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8A8" w:rsidRPr="00983D67" w:rsidRDefault="004778A8"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rsidR="00D41274" w:rsidRPr="00983D67" w:rsidRDefault="00366F2F" w:rsidP="00366F2F">
      <w:pPr>
        <w:pStyle w:val="IEEETitle"/>
        <w:tabs>
          <w:tab w:val="left" w:pos="1014"/>
          <w:tab w:val="center" w:pos="5017"/>
        </w:tabs>
        <w:spacing w:after="240"/>
        <w:rPr>
          <w:rFonts w:ascii="Century" w:hAnsi="Century"/>
          <w:b/>
          <w:sz w:val="34"/>
          <w:szCs w:val="34"/>
          <w:lang w:val="en-US"/>
        </w:rPr>
      </w:pPr>
      <w:proofErr w:type="gramStart"/>
      <w:r w:rsidRPr="00983D67">
        <w:rPr>
          <w:b/>
          <w:sz w:val="34"/>
          <w:szCs w:val="34"/>
        </w:rPr>
        <w:t>GROWTH OF LETTUCE (</w:t>
      </w:r>
      <w:proofErr w:type="spellStart"/>
      <w:r w:rsidRPr="00983D67">
        <w:rPr>
          <w:b/>
          <w:sz w:val="34"/>
          <w:szCs w:val="34"/>
        </w:rPr>
        <w:t>Lactuca</w:t>
      </w:r>
      <w:proofErr w:type="spellEnd"/>
      <w:r w:rsidRPr="00983D67">
        <w:rPr>
          <w:b/>
          <w:sz w:val="34"/>
          <w:szCs w:val="34"/>
        </w:rPr>
        <w:t xml:space="preserve"> </w:t>
      </w:r>
      <w:proofErr w:type="spellStart"/>
      <w:r w:rsidRPr="00983D67">
        <w:rPr>
          <w:b/>
          <w:sz w:val="34"/>
          <w:szCs w:val="34"/>
        </w:rPr>
        <w:t>sativa</w:t>
      </w:r>
      <w:proofErr w:type="spellEnd"/>
      <w:r w:rsidRPr="00983D67">
        <w:rPr>
          <w:b/>
          <w:sz w:val="34"/>
          <w:szCs w:val="34"/>
        </w:rPr>
        <w:t xml:space="preserve"> L.)</w:t>
      </w:r>
      <w:proofErr w:type="gramEnd"/>
      <w:r w:rsidRPr="00983D67">
        <w:rPr>
          <w:b/>
          <w:sz w:val="34"/>
          <w:szCs w:val="34"/>
        </w:rPr>
        <w:t xml:space="preserve"> PLANT IN LIGHT ORGANIC FERTILIZER MEDIA FROM GOAT AND RABBIT DIRTY</w:t>
      </w:r>
    </w:p>
    <w:p w:rsidR="00851728" w:rsidRPr="00983D67" w:rsidRDefault="00851728" w:rsidP="005B3934">
      <w:pPr>
        <w:jc w:val="center"/>
        <w:rPr>
          <w:rFonts w:ascii="Century" w:hAnsi="Century"/>
          <w:b/>
          <w:bCs/>
          <w:sz w:val="22"/>
          <w:szCs w:val="22"/>
          <w:lang w:val="en-US"/>
        </w:rPr>
      </w:pPr>
      <w:proofErr w:type="spellStart"/>
      <w:r w:rsidRPr="00983D67">
        <w:rPr>
          <w:rFonts w:ascii="Century" w:hAnsi="Century"/>
          <w:b/>
          <w:bCs/>
          <w:sz w:val="22"/>
          <w:szCs w:val="22"/>
          <w:lang w:val="en-US"/>
        </w:rPr>
        <w:t>Kusuma</w:t>
      </w:r>
      <w:proofErr w:type="spellEnd"/>
      <w:r w:rsidRPr="00983D67">
        <w:rPr>
          <w:rFonts w:ascii="Century" w:hAnsi="Century"/>
          <w:b/>
          <w:bCs/>
          <w:sz w:val="22"/>
          <w:szCs w:val="22"/>
          <w:lang w:val="en-US"/>
        </w:rPr>
        <w:t xml:space="preserve"> Wardany</w:t>
      </w:r>
      <w:r w:rsidR="00AB2575" w:rsidRPr="00983D67">
        <w:rPr>
          <w:rFonts w:ascii="Century" w:hAnsi="Century"/>
          <w:b/>
          <w:bCs/>
          <w:sz w:val="22"/>
          <w:szCs w:val="22"/>
          <w:vertAlign w:val="superscript"/>
          <w:lang w:val="en-US"/>
        </w:rPr>
        <w:t>1</w:t>
      </w:r>
      <w:r w:rsidR="005B3934" w:rsidRPr="00983D67">
        <w:rPr>
          <w:rFonts w:ascii="Century" w:hAnsi="Century"/>
          <w:b/>
          <w:bCs/>
          <w:sz w:val="22"/>
          <w:szCs w:val="22"/>
          <w:lang w:val="id-ID"/>
        </w:rPr>
        <w:t xml:space="preserve">, </w:t>
      </w:r>
      <w:proofErr w:type="spellStart"/>
      <w:r w:rsidRPr="00983D67">
        <w:rPr>
          <w:rFonts w:ascii="Century" w:hAnsi="Century"/>
          <w:b/>
          <w:bCs/>
          <w:sz w:val="22"/>
          <w:szCs w:val="22"/>
          <w:lang w:val="en-US"/>
        </w:rPr>
        <w:t>Sulis</w:t>
      </w:r>
      <w:proofErr w:type="spellEnd"/>
      <w:r w:rsidRPr="00983D67">
        <w:rPr>
          <w:rFonts w:ascii="Century" w:hAnsi="Century"/>
          <w:b/>
          <w:bCs/>
          <w:sz w:val="22"/>
          <w:szCs w:val="22"/>
          <w:lang w:val="en-US"/>
        </w:rPr>
        <w:t xml:space="preserve"> Anjarwati</w:t>
      </w:r>
      <w:r w:rsidR="00AB2575" w:rsidRPr="00983D67">
        <w:rPr>
          <w:rFonts w:ascii="Century" w:hAnsi="Century"/>
          <w:b/>
          <w:bCs/>
          <w:sz w:val="22"/>
          <w:szCs w:val="22"/>
          <w:vertAlign w:val="superscript"/>
          <w:lang w:val="en-US"/>
        </w:rPr>
        <w:t>2</w:t>
      </w:r>
      <w:r w:rsidR="005B3934" w:rsidRPr="00983D67">
        <w:rPr>
          <w:rFonts w:ascii="Century" w:hAnsi="Century"/>
          <w:b/>
          <w:bCs/>
          <w:sz w:val="22"/>
          <w:szCs w:val="22"/>
          <w:lang w:val="id-ID"/>
        </w:rPr>
        <w:t xml:space="preserve">, </w:t>
      </w:r>
    </w:p>
    <w:p w:rsidR="00D41274" w:rsidRPr="00983D67" w:rsidRDefault="00A04DC8" w:rsidP="005B3934">
      <w:pPr>
        <w:jc w:val="center"/>
        <w:rPr>
          <w:rFonts w:asciiTheme="minorHAnsi" w:hAnsiTheme="minorHAnsi" w:cstheme="minorHAnsi"/>
          <w:sz w:val="22"/>
          <w:szCs w:val="22"/>
        </w:rPr>
      </w:pPr>
      <w:r w:rsidRPr="00983D67">
        <w:rPr>
          <w:rFonts w:asciiTheme="minorHAnsi" w:hAnsiTheme="minorHAnsi" w:cstheme="minorHAnsi"/>
          <w:sz w:val="22"/>
          <w:szCs w:val="22"/>
          <w:vertAlign w:val="superscript"/>
        </w:rPr>
        <w:t>1</w:t>
      </w:r>
      <w:r w:rsidR="00851728" w:rsidRPr="00983D67">
        <w:rPr>
          <w:rFonts w:asciiTheme="minorHAnsi" w:hAnsiTheme="minorHAnsi" w:cstheme="minorHAnsi"/>
          <w:sz w:val="22"/>
          <w:szCs w:val="22"/>
        </w:rPr>
        <w:t>Biology</w:t>
      </w:r>
      <w:r w:rsidR="00B867D4" w:rsidRPr="00983D67">
        <w:rPr>
          <w:rFonts w:asciiTheme="minorHAnsi" w:hAnsiTheme="minorHAnsi" w:cstheme="minorHAnsi"/>
          <w:sz w:val="22"/>
          <w:szCs w:val="22"/>
        </w:rPr>
        <w:t xml:space="preserve"> Education</w:t>
      </w:r>
      <w:r w:rsidR="005B3934" w:rsidRPr="00983D67">
        <w:rPr>
          <w:rFonts w:asciiTheme="minorHAnsi" w:hAnsiTheme="minorHAnsi" w:cstheme="minorHAnsi"/>
          <w:sz w:val="22"/>
          <w:szCs w:val="22"/>
        </w:rPr>
        <w:t xml:space="preserve">, </w:t>
      </w:r>
      <w:proofErr w:type="spellStart"/>
      <w:r w:rsidR="00851728" w:rsidRPr="00983D67">
        <w:rPr>
          <w:rFonts w:asciiTheme="minorHAnsi" w:hAnsiTheme="minorHAnsi" w:cstheme="minorHAnsi"/>
          <w:sz w:val="22"/>
          <w:szCs w:val="22"/>
        </w:rPr>
        <w:t>Nahdlatul</w:t>
      </w:r>
      <w:proofErr w:type="spellEnd"/>
      <w:r w:rsidR="00851728" w:rsidRPr="00983D67">
        <w:rPr>
          <w:rFonts w:asciiTheme="minorHAnsi" w:hAnsiTheme="minorHAnsi" w:cstheme="minorHAnsi"/>
          <w:sz w:val="22"/>
          <w:szCs w:val="22"/>
        </w:rPr>
        <w:t xml:space="preserve"> </w:t>
      </w:r>
      <w:proofErr w:type="spellStart"/>
      <w:r w:rsidR="00851728" w:rsidRPr="00983D67">
        <w:rPr>
          <w:rFonts w:asciiTheme="minorHAnsi" w:hAnsiTheme="minorHAnsi" w:cstheme="minorHAnsi"/>
          <w:sz w:val="22"/>
          <w:szCs w:val="22"/>
        </w:rPr>
        <w:t>Ulama</w:t>
      </w:r>
      <w:proofErr w:type="spellEnd"/>
      <w:r w:rsidR="00F66CC2" w:rsidRPr="00983D67">
        <w:rPr>
          <w:rFonts w:asciiTheme="minorHAnsi" w:hAnsiTheme="minorHAnsi" w:cstheme="minorHAnsi"/>
          <w:sz w:val="22"/>
          <w:szCs w:val="22"/>
        </w:rPr>
        <w:t xml:space="preserve"> </w:t>
      </w:r>
      <w:r w:rsidR="00B867D4" w:rsidRPr="00983D67">
        <w:rPr>
          <w:rFonts w:asciiTheme="minorHAnsi" w:hAnsiTheme="minorHAnsi" w:cstheme="minorHAnsi"/>
          <w:sz w:val="22"/>
          <w:szCs w:val="22"/>
        </w:rPr>
        <w:t xml:space="preserve">University of </w:t>
      </w:r>
      <w:r w:rsidR="00851728" w:rsidRPr="00983D67">
        <w:rPr>
          <w:rFonts w:asciiTheme="minorHAnsi" w:hAnsiTheme="minorHAnsi" w:cstheme="minorHAnsi"/>
          <w:sz w:val="22"/>
          <w:szCs w:val="22"/>
        </w:rPr>
        <w:t>Lampung</w:t>
      </w:r>
      <w:r w:rsidR="0026094F" w:rsidRPr="00983D67">
        <w:rPr>
          <w:rFonts w:asciiTheme="minorHAnsi" w:hAnsiTheme="minorHAnsi" w:cstheme="minorHAnsi"/>
          <w:sz w:val="22"/>
          <w:szCs w:val="22"/>
        </w:rPr>
        <w:t xml:space="preserve">, </w:t>
      </w:r>
      <w:hyperlink r:id="rId7" w:history="1">
        <w:r w:rsidR="00851728" w:rsidRPr="00983D67">
          <w:rPr>
            <w:rStyle w:val="Hyperlink"/>
            <w:rFonts w:asciiTheme="minorHAnsi" w:hAnsiTheme="minorHAnsi" w:cstheme="minorHAnsi"/>
            <w:color w:val="auto"/>
            <w:sz w:val="22"/>
            <w:szCs w:val="22"/>
          </w:rPr>
          <w:t>kusuma.wardany@ymail.com</w:t>
        </w:r>
      </w:hyperlink>
    </w:p>
    <w:p w:rsidR="00851728" w:rsidRPr="00983D67" w:rsidRDefault="00851728" w:rsidP="00851728">
      <w:pPr>
        <w:jc w:val="center"/>
        <w:rPr>
          <w:sz w:val="22"/>
          <w:szCs w:val="22"/>
        </w:rPr>
      </w:pPr>
      <w:r w:rsidRPr="00983D67">
        <w:rPr>
          <w:rFonts w:asciiTheme="minorHAnsi" w:hAnsiTheme="minorHAnsi" w:cstheme="minorHAnsi"/>
          <w:sz w:val="22"/>
          <w:szCs w:val="22"/>
          <w:vertAlign w:val="superscript"/>
        </w:rPr>
        <w:t>2</w:t>
      </w:r>
      <w:r w:rsidRPr="00983D67">
        <w:rPr>
          <w:rFonts w:asciiTheme="minorHAnsi" w:hAnsiTheme="minorHAnsi" w:cstheme="minorHAnsi"/>
          <w:sz w:val="22"/>
          <w:szCs w:val="22"/>
        </w:rPr>
        <w:t xml:space="preserve">Biology Education, </w:t>
      </w:r>
      <w:proofErr w:type="spellStart"/>
      <w:r w:rsidRPr="00983D67">
        <w:rPr>
          <w:rFonts w:asciiTheme="minorHAnsi" w:hAnsiTheme="minorHAnsi" w:cstheme="minorHAnsi"/>
          <w:sz w:val="22"/>
          <w:szCs w:val="22"/>
        </w:rPr>
        <w:t>Nahdlatul</w:t>
      </w:r>
      <w:proofErr w:type="spellEnd"/>
      <w:r w:rsidRPr="00983D67">
        <w:rPr>
          <w:rFonts w:asciiTheme="minorHAnsi" w:hAnsiTheme="minorHAnsi" w:cstheme="minorHAnsi"/>
          <w:sz w:val="22"/>
          <w:szCs w:val="22"/>
        </w:rPr>
        <w:t xml:space="preserve"> </w:t>
      </w:r>
      <w:proofErr w:type="spellStart"/>
      <w:r w:rsidRPr="00983D67">
        <w:rPr>
          <w:rFonts w:asciiTheme="minorHAnsi" w:hAnsiTheme="minorHAnsi" w:cstheme="minorHAnsi"/>
          <w:sz w:val="22"/>
          <w:szCs w:val="22"/>
        </w:rPr>
        <w:t>Ulama</w:t>
      </w:r>
      <w:proofErr w:type="spellEnd"/>
      <w:r w:rsidRPr="00983D67">
        <w:rPr>
          <w:rFonts w:asciiTheme="minorHAnsi" w:hAnsiTheme="minorHAnsi" w:cstheme="minorHAnsi"/>
          <w:sz w:val="22"/>
          <w:szCs w:val="22"/>
        </w:rPr>
        <w:t xml:space="preserve"> University of Lampung, </w:t>
      </w:r>
      <w:hyperlink r:id="rId8" w:history="1">
        <w:r w:rsidRPr="00983D67">
          <w:rPr>
            <w:rStyle w:val="Hyperlink"/>
            <w:rFonts w:asciiTheme="minorHAnsi" w:hAnsiTheme="minorHAnsi" w:cstheme="minorHAnsi"/>
            <w:color w:val="auto"/>
            <w:sz w:val="22"/>
            <w:szCs w:val="22"/>
          </w:rPr>
          <w:t>sulis</w:t>
        </w:r>
        <w:r w:rsidRPr="00983D67">
          <w:rPr>
            <w:rStyle w:val="Hyperlink"/>
            <w:color w:val="auto"/>
            <w:sz w:val="22"/>
            <w:szCs w:val="22"/>
          </w:rPr>
          <w:t>.anjarwati.sa@gmail.com</w:t>
        </w:r>
      </w:hyperlink>
    </w:p>
    <w:p w:rsidR="00851728" w:rsidRPr="00983D67" w:rsidRDefault="00851728" w:rsidP="005B3934">
      <w:pPr>
        <w:jc w:val="center"/>
      </w:pPr>
    </w:p>
    <w:p w:rsidR="00851728" w:rsidRPr="00983D67" w:rsidRDefault="00851728" w:rsidP="005B3934">
      <w:pPr>
        <w:jc w:val="center"/>
        <w:rPr>
          <w:rFonts w:ascii="Century Gothic" w:hAnsi="Century Gothic"/>
          <w:sz w:val="18"/>
          <w:szCs w:val="18"/>
          <w:lang w:val="en-US"/>
        </w:rPr>
      </w:pPr>
    </w:p>
    <w:p w:rsidR="00D41274" w:rsidRPr="00983D67" w:rsidRDefault="00D41274" w:rsidP="00D41274">
      <w:pPr>
        <w:rPr>
          <w:rFonts w:ascii="Century Gothic" w:hAnsi="Century Gothic"/>
        </w:rPr>
      </w:pPr>
    </w:p>
    <w:p w:rsidR="00D41274" w:rsidRPr="00983D67" w:rsidRDefault="00D41274">
      <w:pPr>
        <w:rPr>
          <w:rFonts w:ascii="Century Gothic" w:hAnsi="Century Gothic"/>
        </w:rPr>
        <w:sectPr w:rsidR="00D41274" w:rsidRPr="00983D67" w:rsidSect="009B0A53">
          <w:headerReference w:type="even" r:id="rId9"/>
          <w:headerReference w:type="default" r:id="rId10"/>
          <w:headerReference w:type="first" r:id="rId11"/>
          <w:footerReference w:type="first" r:id="rId12"/>
          <w:pgSz w:w="11906" w:h="16838" w:code="9"/>
          <w:pgMar w:top="1701" w:right="1418" w:bottom="1418" w:left="1418" w:header="851" w:footer="431" w:gutter="0"/>
          <w:cols w:space="708"/>
          <w:titlePg/>
          <w:docGrid w:linePitch="360"/>
        </w:sectPr>
      </w:pPr>
    </w:p>
    <w:p w:rsidR="009D3C51" w:rsidRPr="00983D67" w:rsidRDefault="009D3C51" w:rsidP="007E34AA">
      <w:pPr>
        <w:pStyle w:val="IEEEAbtract"/>
        <w:ind w:left="1985" w:right="1779"/>
        <w:rPr>
          <w:rFonts w:ascii="Century Gothic" w:hAnsi="Century Gothic"/>
          <w:lang w:val="id-ID"/>
        </w:rPr>
      </w:pPr>
    </w:p>
    <w:tbl>
      <w:tblPr>
        <w:tblStyle w:val="TableGrid"/>
        <w:tblW w:w="9108" w:type="dxa"/>
        <w:jc w:val="center"/>
        <w:tblLook w:val="04A0"/>
      </w:tblPr>
      <w:tblGrid>
        <w:gridCol w:w="1243"/>
        <w:gridCol w:w="1044"/>
        <w:gridCol w:w="283"/>
        <w:gridCol w:w="1226"/>
        <w:gridCol w:w="5312"/>
      </w:tblGrid>
      <w:tr w:rsidR="009507C0" w:rsidRPr="00983D67" w:rsidTr="006C3E9C">
        <w:trPr>
          <w:trHeight w:val="135"/>
          <w:jc w:val="center"/>
        </w:trPr>
        <w:tc>
          <w:tcPr>
            <w:tcW w:w="2287" w:type="dxa"/>
            <w:gridSpan w:val="2"/>
            <w:tcBorders>
              <w:top w:val="double" w:sz="4" w:space="0" w:color="auto"/>
              <w:left w:val="nil"/>
              <w:bottom w:val="single" w:sz="4" w:space="0" w:color="auto"/>
              <w:right w:val="nil"/>
            </w:tcBorders>
            <w:vAlign w:val="center"/>
          </w:tcPr>
          <w:p w:rsidR="009507C0" w:rsidRPr="00983D67" w:rsidRDefault="009507C0" w:rsidP="00B867D4">
            <w:pPr>
              <w:spacing w:before="120"/>
              <w:rPr>
                <w:rFonts w:ascii="Century Gothic" w:hAnsi="Century Gothic"/>
                <w:b/>
                <w:sz w:val="18"/>
                <w:szCs w:val="18"/>
              </w:rPr>
            </w:pPr>
          </w:p>
        </w:tc>
        <w:tc>
          <w:tcPr>
            <w:tcW w:w="283" w:type="dxa"/>
            <w:tcBorders>
              <w:top w:val="double" w:sz="4" w:space="0" w:color="auto"/>
              <w:left w:val="nil"/>
              <w:bottom w:val="nil"/>
              <w:right w:val="nil"/>
            </w:tcBorders>
            <w:vAlign w:val="center"/>
          </w:tcPr>
          <w:p w:rsidR="009507C0" w:rsidRPr="00983D67" w:rsidRDefault="009507C0" w:rsidP="00521ED0">
            <w:pPr>
              <w:spacing w:before="120"/>
              <w:rPr>
                <w:rFonts w:ascii="Century Gothic" w:hAnsi="Century Gothic"/>
                <w:sz w:val="18"/>
                <w:szCs w:val="18"/>
              </w:rPr>
            </w:pPr>
          </w:p>
        </w:tc>
        <w:tc>
          <w:tcPr>
            <w:tcW w:w="6538" w:type="dxa"/>
            <w:gridSpan w:val="2"/>
            <w:tcBorders>
              <w:top w:val="double" w:sz="4" w:space="0" w:color="auto"/>
              <w:left w:val="nil"/>
              <w:bottom w:val="single" w:sz="4" w:space="0" w:color="auto"/>
              <w:right w:val="nil"/>
            </w:tcBorders>
            <w:vAlign w:val="center"/>
          </w:tcPr>
          <w:p w:rsidR="009507C0" w:rsidRPr="00983D67" w:rsidRDefault="009507C0" w:rsidP="00521ED0">
            <w:pPr>
              <w:spacing w:before="120"/>
              <w:jc w:val="center"/>
              <w:rPr>
                <w:rFonts w:ascii="Century Gothic" w:hAnsi="Century Gothic"/>
                <w:sz w:val="18"/>
                <w:szCs w:val="18"/>
              </w:rPr>
            </w:pPr>
            <w:r w:rsidRPr="00983D67">
              <w:rPr>
                <w:rFonts w:ascii="Century Gothic" w:hAnsi="Century Gothic"/>
                <w:b/>
                <w:bCs/>
                <w:iCs/>
                <w:sz w:val="20"/>
                <w:szCs w:val="18"/>
              </w:rPr>
              <w:t>ABSTRA</w:t>
            </w:r>
            <w:r w:rsidR="00521ED0" w:rsidRPr="00983D67">
              <w:rPr>
                <w:rFonts w:ascii="Century Gothic" w:hAnsi="Century Gothic"/>
                <w:b/>
                <w:bCs/>
                <w:iCs/>
                <w:sz w:val="20"/>
                <w:szCs w:val="18"/>
              </w:rPr>
              <w:t>K</w:t>
            </w:r>
          </w:p>
        </w:tc>
      </w:tr>
      <w:tr w:rsidR="008C1428" w:rsidRPr="00983D67" w:rsidTr="006C3E9C">
        <w:trPr>
          <w:trHeight w:val="2814"/>
          <w:jc w:val="center"/>
        </w:trPr>
        <w:tc>
          <w:tcPr>
            <w:tcW w:w="2287" w:type="dxa"/>
            <w:gridSpan w:val="2"/>
            <w:tcBorders>
              <w:top w:val="single" w:sz="4" w:space="0" w:color="auto"/>
              <w:left w:val="nil"/>
              <w:bottom w:val="single" w:sz="4" w:space="0" w:color="auto"/>
              <w:right w:val="nil"/>
            </w:tcBorders>
          </w:tcPr>
          <w:p w:rsidR="008C1428" w:rsidRPr="00983D67" w:rsidRDefault="008C1428" w:rsidP="008C1428">
            <w:pPr>
              <w:spacing w:before="120" w:after="120"/>
              <w:jc w:val="both"/>
              <w:rPr>
                <w:rFonts w:ascii="Century" w:hAnsi="Century"/>
                <w:b/>
                <w:i/>
                <w:sz w:val="18"/>
                <w:szCs w:val="18"/>
              </w:rPr>
            </w:pPr>
            <w:r w:rsidRPr="00983D67">
              <w:rPr>
                <w:rFonts w:ascii="Century" w:hAnsi="Century"/>
                <w:b/>
                <w:i/>
                <w:sz w:val="18"/>
                <w:szCs w:val="18"/>
              </w:rPr>
              <w:t>Keyword:</w:t>
            </w:r>
          </w:p>
          <w:p w:rsidR="008C1428" w:rsidRPr="00983D67" w:rsidRDefault="00F675C2" w:rsidP="008C1428">
            <w:pPr>
              <w:jc w:val="both"/>
              <w:rPr>
                <w:rFonts w:ascii="Century" w:hAnsi="Century"/>
                <w:i/>
                <w:sz w:val="18"/>
                <w:szCs w:val="18"/>
              </w:rPr>
            </w:pPr>
            <w:r w:rsidRPr="00983D67">
              <w:rPr>
                <w:rFonts w:ascii="Century" w:hAnsi="Century"/>
                <w:i/>
                <w:sz w:val="18"/>
                <w:szCs w:val="18"/>
                <w:lang w:val="id-ID"/>
              </w:rPr>
              <w:t>Goat Droppings</w:t>
            </w:r>
            <w:r w:rsidRPr="00983D67">
              <w:rPr>
                <w:rFonts w:ascii="Century" w:hAnsi="Century"/>
                <w:i/>
                <w:sz w:val="18"/>
                <w:szCs w:val="18"/>
              </w:rPr>
              <w:t xml:space="preserve">, </w:t>
            </w:r>
          </w:p>
          <w:p w:rsidR="008C1428" w:rsidRPr="00983D67" w:rsidRDefault="00F675C2" w:rsidP="008C1428">
            <w:pPr>
              <w:jc w:val="both"/>
              <w:rPr>
                <w:rFonts w:ascii="Century" w:hAnsi="Century"/>
                <w:i/>
                <w:sz w:val="18"/>
                <w:szCs w:val="18"/>
              </w:rPr>
            </w:pPr>
            <w:r w:rsidRPr="00983D67">
              <w:rPr>
                <w:rFonts w:ascii="Century" w:hAnsi="Century"/>
                <w:i/>
                <w:sz w:val="18"/>
                <w:szCs w:val="18"/>
                <w:lang w:val="id-ID"/>
              </w:rPr>
              <w:t>Rabbit Droppings</w:t>
            </w:r>
            <w:r w:rsidRPr="00983D67">
              <w:rPr>
                <w:rFonts w:ascii="Century" w:hAnsi="Century"/>
                <w:i/>
                <w:sz w:val="18"/>
                <w:szCs w:val="18"/>
              </w:rPr>
              <w:t xml:space="preserve">, </w:t>
            </w:r>
          </w:p>
          <w:p w:rsidR="00F675C2" w:rsidRPr="00983D67" w:rsidRDefault="00F675C2" w:rsidP="00F675C2">
            <w:pPr>
              <w:jc w:val="both"/>
              <w:rPr>
                <w:rFonts w:ascii="Century" w:hAnsi="Century"/>
                <w:i/>
                <w:sz w:val="18"/>
                <w:szCs w:val="18"/>
                <w:lang w:val="en-US"/>
              </w:rPr>
            </w:pPr>
            <w:r w:rsidRPr="00983D67">
              <w:rPr>
                <w:rFonts w:ascii="Century" w:hAnsi="Century"/>
                <w:i/>
                <w:sz w:val="18"/>
                <w:szCs w:val="18"/>
                <w:lang w:val="id-ID"/>
              </w:rPr>
              <w:t>Liquid Organic</w:t>
            </w:r>
            <w:r w:rsidRPr="00983D67">
              <w:rPr>
                <w:rFonts w:ascii="Century" w:hAnsi="Century"/>
                <w:i/>
                <w:sz w:val="18"/>
                <w:szCs w:val="18"/>
                <w:lang w:val="en-US"/>
              </w:rPr>
              <w:t>,</w:t>
            </w:r>
          </w:p>
          <w:p w:rsidR="00F675C2" w:rsidRPr="00983D67" w:rsidRDefault="00F675C2" w:rsidP="00F675C2">
            <w:pPr>
              <w:jc w:val="both"/>
              <w:rPr>
                <w:rFonts w:ascii="Century" w:hAnsi="Century"/>
                <w:i/>
                <w:sz w:val="18"/>
                <w:szCs w:val="18"/>
                <w:lang w:val="en-US"/>
              </w:rPr>
            </w:pPr>
            <w:r w:rsidRPr="00983D67">
              <w:rPr>
                <w:rFonts w:ascii="Century" w:hAnsi="Century"/>
                <w:i/>
                <w:sz w:val="18"/>
                <w:szCs w:val="18"/>
                <w:lang w:val="id-ID"/>
              </w:rPr>
              <w:t>Growth Of Lettuce</w:t>
            </w:r>
          </w:p>
          <w:p w:rsidR="00F675C2" w:rsidRPr="00983D67" w:rsidRDefault="00F675C2" w:rsidP="00F675C2">
            <w:pPr>
              <w:jc w:val="both"/>
              <w:rPr>
                <w:rFonts w:ascii="Century" w:hAnsi="Century"/>
                <w:sz w:val="18"/>
                <w:szCs w:val="18"/>
                <w:lang w:val="en-US"/>
              </w:rPr>
            </w:pPr>
          </w:p>
          <w:p w:rsidR="00F675C2" w:rsidRPr="00983D67" w:rsidRDefault="00F675C2" w:rsidP="00F675C2">
            <w:pPr>
              <w:jc w:val="both"/>
              <w:rPr>
                <w:rFonts w:ascii="Century" w:hAnsi="Century"/>
                <w:sz w:val="18"/>
                <w:szCs w:val="18"/>
                <w:lang w:val="en-US"/>
              </w:rPr>
            </w:pPr>
          </w:p>
        </w:tc>
        <w:tc>
          <w:tcPr>
            <w:tcW w:w="283" w:type="dxa"/>
            <w:tcBorders>
              <w:top w:val="nil"/>
              <w:left w:val="nil"/>
              <w:bottom w:val="nil"/>
              <w:right w:val="nil"/>
            </w:tcBorders>
          </w:tcPr>
          <w:p w:rsidR="008C1428" w:rsidRPr="00983D67" w:rsidRDefault="008C1428" w:rsidP="00E03F00">
            <w:pPr>
              <w:spacing w:before="120"/>
              <w:jc w:val="both"/>
              <w:rPr>
                <w:rFonts w:ascii="Century Gothic" w:hAnsi="Century Gothic"/>
                <w:sz w:val="18"/>
                <w:szCs w:val="18"/>
              </w:rPr>
            </w:pPr>
          </w:p>
        </w:tc>
        <w:tc>
          <w:tcPr>
            <w:tcW w:w="6538" w:type="dxa"/>
            <w:gridSpan w:val="2"/>
            <w:tcBorders>
              <w:top w:val="single" w:sz="4" w:space="0" w:color="auto"/>
              <w:left w:val="nil"/>
              <w:bottom w:val="single" w:sz="4" w:space="0" w:color="auto"/>
              <w:right w:val="nil"/>
            </w:tcBorders>
          </w:tcPr>
          <w:p w:rsidR="008C1428" w:rsidRPr="00983D67" w:rsidRDefault="00F675C2" w:rsidP="00C93BB2">
            <w:pPr>
              <w:spacing w:before="120" w:after="240"/>
              <w:jc w:val="both"/>
              <w:rPr>
                <w:rFonts w:ascii="Century" w:hAnsi="Century"/>
                <w:b/>
                <w:sz w:val="18"/>
                <w:szCs w:val="18"/>
                <w:lang w:val="en-US"/>
              </w:rPr>
            </w:pPr>
            <w:r w:rsidRPr="00983D67">
              <w:rPr>
                <w:rFonts w:ascii="Century" w:hAnsi="Century"/>
                <w:sz w:val="18"/>
                <w:szCs w:val="18"/>
                <w:lang w:val="id-ID"/>
              </w:rPr>
              <w:t xml:space="preserve">Goat droppings and rabbit droppings are types of animal droppings that have not been maximally utilized. If treated with both types of impurities can produce liquid organic fertilizer that can be used in agriculture. The purpose of this study was to determine the effect of liquid organic fertilizer from goat manure and rabbit manure on the growth of lettuce (Lactuca sativa L.). This research was carried out in the agricultural land in the rice field area of </w:t>
            </w:r>
            <w:r w:rsidRPr="00983D67">
              <w:rPr>
                <w:sz w:val="18"/>
                <w:szCs w:val="18"/>
                <w:lang w:val="id-ID"/>
              </w:rPr>
              <w:t>​​</w:t>
            </w:r>
            <w:r w:rsidRPr="00983D67">
              <w:rPr>
                <w:rFonts w:ascii="Century" w:hAnsi="Century" w:cs="Century"/>
                <w:sz w:val="18"/>
                <w:szCs w:val="18"/>
                <w:lang w:val="id-ID"/>
              </w:rPr>
              <w:t>Purbolinggo District, East Lampung</w:t>
            </w:r>
            <w:r w:rsidRPr="00983D67">
              <w:rPr>
                <w:rFonts w:ascii="Century" w:hAnsi="Century" w:cs="Century"/>
                <w:sz w:val="18"/>
                <w:szCs w:val="18"/>
                <w:lang w:val="en-US"/>
              </w:rPr>
              <w:t>.</w:t>
            </w:r>
            <w:r w:rsidRPr="00983D67">
              <w:t xml:space="preserve"> </w:t>
            </w:r>
            <w:r w:rsidRPr="00983D67">
              <w:rPr>
                <w:rFonts w:ascii="Century" w:hAnsi="Century" w:cs="Century"/>
                <w:sz w:val="18"/>
                <w:szCs w:val="18"/>
                <w:lang w:val="en-US"/>
              </w:rPr>
              <w:t>The method used in this study was an experiment using a completely randomized design (CRD) pattern of one factor, namely the type of liquid organic fertilizer from goat manure and rabbit feces three times. The data obtained were analyzed by quantitative descriptive analysis. The best treatment for stem height growth is P1 (liquid fertilizer of 500 ml goat manure), with an average growth of 1.8 cm for one month. The best treatment for the number of leaves is P2 (500 ml rabbit manure liquid fertilizer), with an average growth of 4 leaves.</w:t>
            </w:r>
          </w:p>
        </w:tc>
      </w:tr>
      <w:tr w:rsidR="008C1428" w:rsidRPr="00983D67" w:rsidTr="006C3E9C">
        <w:trPr>
          <w:trHeight w:val="866"/>
          <w:jc w:val="center"/>
        </w:trPr>
        <w:tc>
          <w:tcPr>
            <w:tcW w:w="1243" w:type="dxa"/>
            <w:tcBorders>
              <w:top w:val="single" w:sz="4" w:space="0" w:color="auto"/>
              <w:left w:val="nil"/>
              <w:bottom w:val="single" w:sz="4" w:space="0" w:color="auto"/>
              <w:right w:val="nil"/>
            </w:tcBorders>
          </w:tcPr>
          <w:p w:rsidR="008C1428" w:rsidRPr="00983D67" w:rsidRDefault="00054970" w:rsidP="00C83E8B">
            <w:pPr>
              <w:spacing w:before="120"/>
              <w:jc w:val="both"/>
              <w:rPr>
                <w:rFonts w:ascii="Century Gothic" w:hAnsi="Century Gothic"/>
                <w:iCs/>
                <w:sz w:val="20"/>
                <w:szCs w:val="20"/>
              </w:rPr>
            </w:pPr>
            <w:r w:rsidRPr="00983D67">
              <w:rPr>
                <w:rFonts w:ascii="Century Gothic" w:hAnsi="Century Gothic"/>
                <w:iCs/>
                <w:noProof/>
                <w:sz w:val="20"/>
                <w:szCs w:val="20"/>
                <w:lang w:val="en-US" w:eastAsia="en-US"/>
              </w:rPr>
              <w:drawing>
                <wp:anchor distT="0" distB="0" distL="114300" distR="114300" simplePos="0" relativeHeight="251658240" behindDoc="0" locked="0" layoutInCell="1" allowOverlap="1">
                  <wp:simplePos x="0" y="0"/>
                  <wp:positionH relativeFrom="column">
                    <wp:posOffset>28575</wp:posOffset>
                  </wp:positionH>
                  <wp:positionV relativeFrom="paragraph">
                    <wp:posOffset>34702</wp:posOffset>
                  </wp:positionV>
                  <wp:extent cx="587828" cy="587828"/>
                  <wp:effectExtent l="0" t="0" r="0" b="0"/>
                  <wp:wrapNone/>
                  <wp:docPr id="1" name="Picture 1" descr="E:\UMUM\OJSQ\qr-code-IJECA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MUM\OJSQ\qr-code-IJECA copy.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7828" cy="587828"/>
                          </a:xfrm>
                          <a:prstGeom prst="rect">
                            <a:avLst/>
                          </a:prstGeom>
                          <a:noFill/>
                          <a:ln>
                            <a:noFill/>
                          </a:ln>
                        </pic:spPr>
                      </pic:pic>
                    </a:graphicData>
                  </a:graphic>
                </wp:anchor>
              </w:drawing>
            </w:r>
          </w:p>
        </w:tc>
        <w:tc>
          <w:tcPr>
            <w:tcW w:w="2553" w:type="dxa"/>
            <w:gridSpan w:val="3"/>
            <w:tcBorders>
              <w:top w:val="single" w:sz="4" w:space="0" w:color="auto"/>
              <w:left w:val="nil"/>
              <w:bottom w:val="single" w:sz="4" w:space="0" w:color="auto"/>
              <w:right w:val="nil"/>
            </w:tcBorders>
          </w:tcPr>
          <w:p w:rsidR="00B57570" w:rsidRPr="00983D67" w:rsidRDefault="00B57570" w:rsidP="00C83E8B">
            <w:pPr>
              <w:jc w:val="both"/>
              <w:rPr>
                <w:rFonts w:ascii="Century" w:hAnsi="Century"/>
                <w:b/>
                <w:sz w:val="2"/>
                <w:szCs w:val="16"/>
              </w:rPr>
            </w:pPr>
          </w:p>
          <w:p w:rsidR="008C1428" w:rsidRPr="00983D67" w:rsidRDefault="008C1428" w:rsidP="00C83E8B">
            <w:pPr>
              <w:jc w:val="both"/>
              <w:rPr>
                <w:rFonts w:ascii="Century" w:hAnsi="Century"/>
                <w:b/>
                <w:sz w:val="16"/>
                <w:szCs w:val="16"/>
              </w:rPr>
            </w:pPr>
            <w:r w:rsidRPr="00983D67">
              <w:rPr>
                <w:rFonts w:ascii="Century" w:hAnsi="Century"/>
                <w:b/>
                <w:sz w:val="16"/>
                <w:szCs w:val="16"/>
              </w:rPr>
              <w:t>Article History:</w:t>
            </w:r>
          </w:p>
          <w:p w:rsidR="008C1428" w:rsidRPr="00983D67" w:rsidRDefault="008C1428" w:rsidP="00C83E8B">
            <w:pPr>
              <w:jc w:val="both"/>
              <w:rPr>
                <w:rFonts w:ascii="Century" w:hAnsi="Century"/>
                <w:sz w:val="16"/>
                <w:szCs w:val="16"/>
              </w:rPr>
            </w:pPr>
            <w:r w:rsidRPr="00983D67">
              <w:rPr>
                <w:rFonts w:ascii="Century" w:hAnsi="Century"/>
                <w:sz w:val="16"/>
                <w:szCs w:val="16"/>
              </w:rPr>
              <w:t>Received: DD-MM-20XX</w:t>
            </w:r>
          </w:p>
          <w:p w:rsidR="008C1428" w:rsidRPr="00983D67" w:rsidRDefault="008C1428" w:rsidP="00C83E8B">
            <w:pPr>
              <w:jc w:val="both"/>
              <w:rPr>
                <w:rFonts w:ascii="Century" w:hAnsi="Century"/>
                <w:sz w:val="16"/>
                <w:szCs w:val="16"/>
              </w:rPr>
            </w:pPr>
            <w:r w:rsidRPr="00983D67">
              <w:rPr>
                <w:rFonts w:ascii="Century" w:hAnsi="Century"/>
                <w:sz w:val="16"/>
                <w:szCs w:val="16"/>
              </w:rPr>
              <w:t>Revised  : DD-MM-20XX</w:t>
            </w:r>
          </w:p>
          <w:p w:rsidR="008C1428" w:rsidRPr="00983D67" w:rsidRDefault="008C1428" w:rsidP="00C83E8B">
            <w:pPr>
              <w:jc w:val="both"/>
              <w:rPr>
                <w:rFonts w:ascii="Century" w:hAnsi="Century"/>
                <w:sz w:val="16"/>
                <w:szCs w:val="16"/>
              </w:rPr>
            </w:pPr>
            <w:r w:rsidRPr="00983D67">
              <w:rPr>
                <w:rFonts w:ascii="Century" w:hAnsi="Century"/>
                <w:sz w:val="16"/>
                <w:szCs w:val="16"/>
              </w:rPr>
              <w:t>Accepted: DD-MM-20XX</w:t>
            </w:r>
          </w:p>
          <w:p w:rsidR="008C1428" w:rsidRPr="00983D67" w:rsidRDefault="008C1428" w:rsidP="00C83E8B">
            <w:pPr>
              <w:jc w:val="both"/>
              <w:rPr>
                <w:rFonts w:ascii="Century" w:hAnsi="Century"/>
                <w:iCs/>
                <w:sz w:val="20"/>
                <w:szCs w:val="20"/>
              </w:rPr>
            </w:pPr>
            <w:r w:rsidRPr="00983D67">
              <w:rPr>
                <w:rFonts w:ascii="Century" w:hAnsi="Century"/>
                <w:sz w:val="16"/>
                <w:szCs w:val="16"/>
              </w:rPr>
              <w:t>Online    : DD-MM-20XX</w:t>
            </w:r>
          </w:p>
        </w:tc>
        <w:tc>
          <w:tcPr>
            <w:tcW w:w="5312" w:type="dxa"/>
            <w:tcBorders>
              <w:top w:val="single" w:sz="4" w:space="0" w:color="auto"/>
              <w:left w:val="nil"/>
              <w:bottom w:val="single" w:sz="4" w:space="0" w:color="auto"/>
              <w:right w:val="nil"/>
            </w:tcBorders>
          </w:tcPr>
          <w:p w:rsidR="006C3E9C" w:rsidRPr="00983D67" w:rsidRDefault="006C3E9C" w:rsidP="006C3E9C">
            <w:pPr>
              <w:ind w:right="-13"/>
              <w:rPr>
                <w:rFonts w:ascii="Century" w:hAnsi="Century"/>
                <w:i/>
                <w:iCs/>
                <w:sz w:val="6"/>
                <w:szCs w:val="18"/>
              </w:rPr>
            </w:pPr>
          </w:p>
          <w:p w:rsidR="006C3E9C" w:rsidRPr="00983D67" w:rsidRDefault="006C3E9C" w:rsidP="006C3E9C">
            <w:pPr>
              <w:ind w:right="-13"/>
              <w:jc w:val="center"/>
              <w:rPr>
                <w:rFonts w:ascii="Century" w:hAnsi="Century"/>
                <w:i/>
                <w:iCs/>
                <w:sz w:val="18"/>
                <w:szCs w:val="18"/>
              </w:rPr>
            </w:pPr>
            <w:r w:rsidRPr="00983D67">
              <w:rPr>
                <w:rFonts w:ascii="Century" w:hAnsi="Century"/>
                <w:iCs/>
                <w:noProof/>
                <w:sz w:val="18"/>
                <w:szCs w:val="18"/>
                <w:lang w:val="en-US" w:eastAsia="en-US"/>
              </w:rPr>
              <w:drawing>
                <wp:inline distT="0" distB="0" distL="0" distR="0">
                  <wp:extent cx="505665" cy="178130"/>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520838" cy="183475"/>
                          </a:xfrm>
                          <a:prstGeom prst="rect">
                            <a:avLst/>
                          </a:prstGeom>
                          <a:noFill/>
                          <a:ln>
                            <a:noFill/>
                          </a:ln>
                        </pic:spPr>
                      </pic:pic>
                    </a:graphicData>
                  </a:graphic>
                </wp:inline>
              </w:drawing>
            </w:r>
          </w:p>
          <w:p w:rsidR="008C1428" w:rsidRPr="00983D67" w:rsidRDefault="008C1428" w:rsidP="006C3E9C">
            <w:pPr>
              <w:ind w:right="-13"/>
              <w:jc w:val="center"/>
              <w:rPr>
                <w:rFonts w:ascii="Century Gothic" w:hAnsi="Century Gothic"/>
                <w:iCs/>
                <w:sz w:val="16"/>
                <w:szCs w:val="16"/>
              </w:rPr>
            </w:pPr>
            <w:r w:rsidRPr="00983D67">
              <w:rPr>
                <w:rFonts w:ascii="Century Gothic" w:hAnsi="Century Gothic"/>
                <w:iCs/>
                <w:sz w:val="16"/>
                <w:szCs w:val="16"/>
              </w:rPr>
              <w:t xml:space="preserve">This is an open access article under </w:t>
            </w:r>
            <w:proofErr w:type="spellStart"/>
            <w:r w:rsidRPr="00983D67">
              <w:rPr>
                <w:rFonts w:ascii="Century Gothic" w:hAnsi="Century Gothic"/>
                <w:iCs/>
                <w:sz w:val="16"/>
                <w:szCs w:val="16"/>
              </w:rPr>
              <w:t>the</w:t>
            </w:r>
            <w:r w:rsidRPr="00983D67">
              <w:rPr>
                <w:rFonts w:ascii="Century Gothic" w:hAnsi="Century Gothic"/>
                <w:b/>
                <w:iCs/>
                <w:sz w:val="16"/>
                <w:szCs w:val="16"/>
              </w:rPr>
              <w:t>CC</w:t>
            </w:r>
            <w:proofErr w:type="spellEnd"/>
            <w:r w:rsidRPr="00983D67">
              <w:rPr>
                <w:rFonts w:ascii="Century Gothic" w:hAnsi="Century Gothic"/>
                <w:b/>
                <w:iCs/>
                <w:sz w:val="16"/>
                <w:szCs w:val="16"/>
              </w:rPr>
              <w:t>–BY-SA</w:t>
            </w:r>
            <w:r w:rsidRPr="00983D67">
              <w:rPr>
                <w:rFonts w:ascii="Century Gothic" w:hAnsi="Century Gothic"/>
                <w:iCs/>
                <w:sz w:val="16"/>
                <w:szCs w:val="16"/>
              </w:rPr>
              <w:t xml:space="preserve"> license</w:t>
            </w:r>
          </w:p>
          <w:p w:rsidR="006C3E9C" w:rsidRPr="00983D67" w:rsidRDefault="006C3E9C" w:rsidP="006C3E9C">
            <w:pPr>
              <w:ind w:right="-13"/>
              <w:jc w:val="center"/>
              <w:rPr>
                <w:rFonts w:ascii="Century Gothic" w:hAnsi="Century Gothic"/>
                <w:sz w:val="16"/>
                <w:szCs w:val="16"/>
              </w:rPr>
            </w:pPr>
            <w:r w:rsidRPr="00983D67">
              <w:rPr>
                <w:rFonts w:ascii="Century Gothic" w:hAnsi="Century Gothic"/>
                <w:noProof/>
                <w:sz w:val="16"/>
                <w:szCs w:val="16"/>
                <w:lang w:val="en-US" w:eastAsia="en-US"/>
              </w:rPr>
              <w:drawing>
                <wp:inline distT="0" distB="0" distL="0" distR="0">
                  <wp:extent cx="542253" cy="184067"/>
                  <wp:effectExtent l="0" t="0" r="0" b="0"/>
                  <wp:docPr id="6" name="Picture 6"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2253" cy="184067"/>
                          </a:xfrm>
                          <a:prstGeom prst="rect">
                            <a:avLst/>
                          </a:prstGeom>
                          <a:noFill/>
                          <a:ln>
                            <a:noFill/>
                          </a:ln>
                        </pic:spPr>
                      </pic:pic>
                    </a:graphicData>
                  </a:graphic>
                </wp:inline>
              </w:drawing>
            </w:r>
          </w:p>
          <w:p w:rsidR="006C3E9C" w:rsidRPr="00983D67" w:rsidRDefault="00D55980" w:rsidP="006C3E9C">
            <w:pPr>
              <w:ind w:right="-13"/>
              <w:jc w:val="center"/>
              <w:rPr>
                <w:rFonts w:ascii="Century" w:hAnsi="Century"/>
                <w:sz w:val="18"/>
                <w:szCs w:val="18"/>
              </w:rPr>
            </w:pPr>
            <w:hyperlink r:id="rId16" w:history="1">
              <w:r w:rsidR="00851728" w:rsidRPr="00983D67">
                <w:rPr>
                  <w:rStyle w:val="Hyperlink"/>
                  <w:rFonts w:ascii="Century Gothic" w:hAnsi="Century Gothic" w:cs="Arial"/>
                  <w:color w:val="auto"/>
                  <w:sz w:val="16"/>
                  <w:szCs w:val="16"/>
                </w:rPr>
                <w:t>https://doi.org/10.31764/ijeca.vXiX.YYYY</w:t>
              </w:r>
            </w:hyperlink>
          </w:p>
        </w:tc>
      </w:tr>
    </w:tbl>
    <w:p w:rsidR="008C1428" w:rsidRPr="00983D67" w:rsidRDefault="008C1428" w:rsidP="008C1428">
      <w:pPr>
        <w:rPr>
          <w:b/>
          <w:lang w:val="en-US" w:eastAsia="en-US"/>
        </w:rPr>
      </w:pPr>
    </w:p>
    <w:p w:rsidR="00F66CC2" w:rsidRPr="00983D67" w:rsidRDefault="00F66CC2" w:rsidP="00F66CC2">
      <w:pPr>
        <w:pStyle w:val="PARAGRAPHnoindent"/>
        <w:spacing w:line="240" w:lineRule="auto"/>
        <w:jc w:val="center"/>
      </w:pPr>
      <w:r w:rsidRPr="00983D67">
        <w:t>——————————</w:t>
      </w:r>
      <w:r w:rsidRPr="00983D67">
        <w:rPr>
          <w:rFonts w:ascii="Wingdings" w:hAnsi="Wingdings"/>
          <w:position w:val="-2"/>
        </w:rPr>
        <w:sym w:font="Wingdings" w:char="F075"/>
      </w:r>
      <w:r w:rsidRPr="00983D67">
        <w:t>——————————</w:t>
      </w:r>
    </w:p>
    <w:p w:rsidR="00B3521D" w:rsidRPr="00983D67" w:rsidRDefault="00B3521D" w:rsidP="00B3521D">
      <w:pPr>
        <w:rPr>
          <w:sz w:val="14"/>
          <w:lang w:val="en-US" w:eastAsia="en-US"/>
        </w:rPr>
      </w:pPr>
    </w:p>
    <w:p w:rsidR="00B3521D" w:rsidRPr="00983D67" w:rsidRDefault="00B3521D" w:rsidP="006A3AE1">
      <w:pPr>
        <w:pStyle w:val="IEEEHeading1"/>
        <w:numPr>
          <w:ilvl w:val="0"/>
          <w:numId w:val="0"/>
        </w:numPr>
        <w:ind w:left="360"/>
        <w:jc w:val="left"/>
        <w:rPr>
          <w:b/>
          <w:iCs/>
          <w:sz w:val="26"/>
          <w:szCs w:val="20"/>
          <w:lang w:val="id-ID"/>
        </w:rPr>
        <w:sectPr w:rsidR="00B3521D" w:rsidRPr="00983D67" w:rsidSect="009B0A53">
          <w:type w:val="continuous"/>
          <w:pgSz w:w="11906" w:h="16838" w:code="9"/>
          <w:pgMar w:top="1701" w:right="1418" w:bottom="1418" w:left="1418" w:header="709" w:footer="709" w:gutter="0"/>
          <w:cols w:space="238"/>
          <w:docGrid w:linePitch="360"/>
        </w:sectPr>
      </w:pPr>
    </w:p>
    <w:p w:rsidR="00AD335D" w:rsidRPr="00983D67" w:rsidRDefault="009B0A53" w:rsidP="00B3521D">
      <w:pPr>
        <w:pStyle w:val="IEEEHeading1"/>
        <w:numPr>
          <w:ilvl w:val="0"/>
          <w:numId w:val="11"/>
        </w:numPr>
        <w:spacing w:line="276" w:lineRule="auto"/>
        <w:jc w:val="left"/>
        <w:rPr>
          <w:rFonts w:asciiTheme="majorHAnsi" w:hAnsiTheme="majorHAnsi"/>
          <w:b/>
          <w:sz w:val="24"/>
        </w:rPr>
      </w:pPr>
      <w:r w:rsidRPr="00983D67">
        <w:rPr>
          <w:rFonts w:asciiTheme="majorHAnsi" w:hAnsiTheme="majorHAnsi"/>
          <w:b/>
          <w:iCs/>
          <w:sz w:val="24"/>
          <w:lang w:val="en-US"/>
        </w:rPr>
        <w:lastRenderedPageBreak/>
        <w:t>INTRODUCTION</w:t>
      </w:r>
    </w:p>
    <w:p w:rsidR="009E0E30" w:rsidRPr="00983D67" w:rsidRDefault="00366F2F" w:rsidP="00EB395E">
      <w:pPr>
        <w:pStyle w:val="IEEEParagraph"/>
        <w:spacing w:line="276" w:lineRule="auto"/>
        <w:ind w:firstLine="360"/>
        <w:rPr>
          <w:rFonts w:asciiTheme="majorHAnsi" w:hAnsiTheme="majorHAnsi" w:cs="Arial"/>
          <w:sz w:val="22"/>
          <w:szCs w:val="22"/>
          <w:shd w:val="clear" w:color="auto" w:fill="FFFFFF"/>
        </w:rPr>
      </w:pPr>
      <w:r w:rsidRPr="00983D67">
        <w:rPr>
          <w:rFonts w:asciiTheme="majorHAnsi" w:hAnsiTheme="majorHAnsi" w:cs="Arial"/>
          <w:sz w:val="22"/>
          <w:szCs w:val="22"/>
          <w:shd w:val="clear" w:color="auto" w:fill="FFFFFF"/>
        </w:rPr>
        <w:t>Organic fertilizer is fertilizer derived from the remains of plants, animals or </w:t>
      </w:r>
      <w:r w:rsidRPr="00983D67">
        <w:rPr>
          <w:rStyle w:val="sac"/>
          <w:rFonts w:asciiTheme="majorHAnsi" w:hAnsiTheme="majorHAnsi" w:cs="Arial"/>
          <w:sz w:val="22"/>
          <w:szCs w:val="22"/>
          <w:u w:val="single"/>
        </w:rPr>
        <w:t>humans, such</w:t>
      </w:r>
      <w:r w:rsidRPr="00983D67">
        <w:rPr>
          <w:rFonts w:asciiTheme="majorHAnsi" w:hAnsiTheme="majorHAnsi" w:cs="Arial"/>
          <w:sz w:val="22"/>
          <w:szCs w:val="22"/>
          <w:shd w:val="clear" w:color="auto" w:fill="FFFFFF"/>
        </w:rPr>
        <w:t> as manure, green manure, and compost in both liquid and solid forms. The use of organic fertilizers has advantages compared to chemical fertilizers. Organic fertilizers contain complete nutrients even though the levels are not as high as chemical fertilizers.</w:t>
      </w:r>
    </w:p>
    <w:p w:rsidR="00EB395E" w:rsidRPr="00983D67" w:rsidRDefault="009E0E30" w:rsidP="00EB395E">
      <w:pPr>
        <w:pStyle w:val="IEEEParagraph"/>
        <w:spacing w:line="276" w:lineRule="auto"/>
        <w:ind w:firstLine="360"/>
        <w:rPr>
          <w:rFonts w:asciiTheme="majorHAnsi" w:hAnsiTheme="majorHAnsi" w:cs="Arial"/>
          <w:sz w:val="22"/>
          <w:szCs w:val="22"/>
          <w:shd w:val="clear" w:color="auto" w:fill="FFFFFF"/>
        </w:rPr>
      </w:pPr>
      <w:r w:rsidRPr="00983D67">
        <w:rPr>
          <w:rFonts w:asciiTheme="majorHAnsi" w:hAnsiTheme="majorHAnsi" w:cs="Arial"/>
          <w:sz w:val="22"/>
          <w:szCs w:val="22"/>
          <w:shd w:val="clear" w:color="auto" w:fill="FFFFFF"/>
        </w:rPr>
        <w:t>Among a variety of plant nutrients, nitrogen (N) and phosphorus (P) are macro nutrients that are very important for </w:t>
      </w:r>
      <w:r w:rsidRPr="00983D67">
        <w:rPr>
          <w:rStyle w:val="sac"/>
          <w:rFonts w:asciiTheme="majorHAnsi" w:hAnsiTheme="majorHAnsi" w:cs="Arial"/>
          <w:sz w:val="22"/>
          <w:szCs w:val="22"/>
          <w:u w:val="single"/>
        </w:rPr>
        <w:t>plants, but</w:t>
      </w:r>
      <w:r w:rsidRPr="00983D67">
        <w:rPr>
          <w:rFonts w:asciiTheme="majorHAnsi" w:hAnsiTheme="majorHAnsi" w:cs="Arial"/>
          <w:sz w:val="22"/>
          <w:szCs w:val="22"/>
          <w:shd w:val="clear" w:color="auto" w:fill="FFFFFF"/>
        </w:rPr>
        <w:t xml:space="preserve"> are few in the soil and most are in forms that are not available to plants (Brady and Weil, 2002) in </w:t>
      </w:r>
      <w:proofErr w:type="spellStart"/>
      <w:r w:rsidRPr="00983D67">
        <w:rPr>
          <w:rFonts w:asciiTheme="majorHAnsi" w:hAnsiTheme="majorHAnsi" w:cs="Arial"/>
          <w:sz w:val="22"/>
          <w:szCs w:val="22"/>
          <w:shd w:val="clear" w:color="auto" w:fill="FFFFFF"/>
        </w:rPr>
        <w:t>Mahasari's</w:t>
      </w:r>
      <w:proofErr w:type="spellEnd"/>
      <w:r w:rsidRPr="00983D67">
        <w:rPr>
          <w:rFonts w:asciiTheme="majorHAnsi" w:hAnsiTheme="majorHAnsi" w:cs="Arial"/>
          <w:sz w:val="22"/>
          <w:szCs w:val="22"/>
          <w:shd w:val="clear" w:color="auto" w:fill="FFFFFF"/>
        </w:rPr>
        <w:t xml:space="preserve"> research </w:t>
      </w:r>
      <w:r w:rsidRPr="00983D67">
        <w:rPr>
          <w:rStyle w:val="sac"/>
          <w:rFonts w:asciiTheme="majorHAnsi" w:hAnsiTheme="majorHAnsi" w:cs="Arial"/>
          <w:sz w:val="22"/>
          <w:szCs w:val="22"/>
          <w:u w:val="single"/>
        </w:rPr>
        <w:t>(</w:t>
      </w:r>
      <w:r w:rsidRPr="00983D67">
        <w:rPr>
          <w:rFonts w:asciiTheme="majorHAnsi" w:hAnsiTheme="majorHAnsi" w:cs="Arial"/>
          <w:sz w:val="22"/>
          <w:szCs w:val="22"/>
          <w:shd w:val="clear" w:color="auto" w:fill="FFFFFF"/>
        </w:rPr>
        <w:t>2008). Therefore, it is necessary to look for potential sources of organic fertilizer in providing nutrients N and P. One source of potential organic fertilizer in providing nutrients N and P is livestock manure (</w:t>
      </w:r>
      <w:proofErr w:type="spellStart"/>
      <w:r w:rsidRPr="00983D67">
        <w:rPr>
          <w:rFonts w:asciiTheme="majorHAnsi" w:hAnsiTheme="majorHAnsi" w:cs="Arial"/>
          <w:sz w:val="22"/>
          <w:szCs w:val="22"/>
          <w:shd w:val="clear" w:color="auto" w:fill="FFFFFF"/>
        </w:rPr>
        <w:t>Soepardi</w:t>
      </w:r>
      <w:proofErr w:type="spellEnd"/>
      <w:r w:rsidRPr="00983D67">
        <w:rPr>
          <w:rFonts w:asciiTheme="majorHAnsi" w:hAnsiTheme="majorHAnsi" w:cs="Arial"/>
          <w:sz w:val="22"/>
          <w:szCs w:val="22"/>
          <w:shd w:val="clear" w:color="auto" w:fill="FFFFFF"/>
        </w:rPr>
        <w:t>, 1983).</w:t>
      </w:r>
    </w:p>
    <w:p w:rsidR="009E0E30" w:rsidRPr="00983D67" w:rsidRDefault="009E0E30" w:rsidP="00EB395E">
      <w:pPr>
        <w:pStyle w:val="IEEEParagraph"/>
        <w:spacing w:line="276" w:lineRule="auto"/>
        <w:ind w:firstLine="360"/>
        <w:rPr>
          <w:rFonts w:asciiTheme="majorHAnsi" w:hAnsiTheme="majorHAnsi" w:cs="Arial"/>
          <w:sz w:val="22"/>
          <w:szCs w:val="22"/>
          <w:shd w:val="clear" w:color="auto" w:fill="FFFFFF"/>
        </w:rPr>
      </w:pPr>
      <w:r w:rsidRPr="00983D67">
        <w:rPr>
          <w:rFonts w:asciiTheme="majorHAnsi" w:hAnsiTheme="majorHAnsi" w:cs="Arial"/>
          <w:sz w:val="22"/>
          <w:szCs w:val="22"/>
          <w:shd w:val="clear" w:color="auto" w:fill="FFFFFF"/>
        </w:rPr>
        <w:t xml:space="preserve">Goat solid waste is one type of animal dung whose utilization is not so optimal. People usually directly use goat manure as fertilizer for plants without going through processing first, </w:t>
      </w:r>
      <w:r w:rsidRPr="00983D67">
        <w:rPr>
          <w:rFonts w:asciiTheme="majorHAnsi" w:hAnsiTheme="majorHAnsi" w:cs="Arial"/>
          <w:sz w:val="22"/>
          <w:szCs w:val="22"/>
          <w:shd w:val="clear" w:color="auto" w:fill="FFFFFF"/>
        </w:rPr>
        <w:lastRenderedPageBreak/>
        <w:t>so plants that are fertilized with goat manure cannot grow optimally because goat manure has a fairly hard structure and is long broken down by soil. One alternative treatment for goat solid waste is to be made as liquid fertilizer.</w:t>
      </w:r>
    </w:p>
    <w:p w:rsidR="009E0E30" w:rsidRPr="00983D67" w:rsidRDefault="009E0E30" w:rsidP="00EB395E">
      <w:pPr>
        <w:pStyle w:val="IEEEParagraph"/>
        <w:spacing w:line="276" w:lineRule="auto"/>
        <w:ind w:firstLine="360"/>
        <w:rPr>
          <w:rFonts w:asciiTheme="majorHAnsi" w:hAnsiTheme="majorHAnsi" w:cs="Arial"/>
          <w:sz w:val="22"/>
          <w:szCs w:val="22"/>
          <w:shd w:val="clear" w:color="auto" w:fill="FFFFFF"/>
        </w:rPr>
      </w:pPr>
      <w:r w:rsidRPr="00983D67">
        <w:rPr>
          <w:rFonts w:asciiTheme="majorHAnsi" w:hAnsiTheme="majorHAnsi" w:cs="Arial"/>
          <w:sz w:val="22"/>
          <w:szCs w:val="22"/>
          <w:shd w:val="clear" w:color="auto" w:fill="FFFFFF"/>
        </w:rPr>
        <w:t>The use of organic fertilizers can be a solution in reducing the excessive use of inorganic fertilizers. However, the weakness of organic fertilizer in general is the low nutrient content and is slowly available to plants. Organic fertilizers can be either solid or liquid. The advantage of liquid organic fertilizer is that the nutrients it contains are more readily available and are easily absorbed by plant roots (</w:t>
      </w:r>
      <w:proofErr w:type="spellStart"/>
      <w:r w:rsidRPr="00983D67">
        <w:rPr>
          <w:rFonts w:asciiTheme="majorHAnsi" w:hAnsiTheme="majorHAnsi" w:cs="Arial"/>
          <w:sz w:val="22"/>
          <w:szCs w:val="22"/>
          <w:shd w:val="clear" w:color="auto" w:fill="FFFFFF"/>
        </w:rPr>
        <w:t>Pardosi</w:t>
      </w:r>
      <w:proofErr w:type="spellEnd"/>
      <w:r w:rsidRPr="00983D67">
        <w:rPr>
          <w:rFonts w:asciiTheme="majorHAnsi" w:hAnsiTheme="majorHAnsi" w:cs="Arial"/>
          <w:sz w:val="22"/>
          <w:szCs w:val="22"/>
          <w:shd w:val="clear" w:color="auto" w:fill="FFFFFF"/>
        </w:rPr>
        <w:t>, 2014).</w:t>
      </w:r>
    </w:p>
    <w:p w:rsidR="009E0E30" w:rsidRPr="00983D67" w:rsidRDefault="009E0E30" w:rsidP="00EB395E">
      <w:pPr>
        <w:pStyle w:val="IEEEParagraph"/>
        <w:spacing w:line="276" w:lineRule="auto"/>
        <w:ind w:firstLine="360"/>
        <w:rPr>
          <w:rFonts w:asciiTheme="majorHAnsi" w:hAnsiTheme="majorHAnsi" w:cs="Arial"/>
          <w:sz w:val="22"/>
          <w:szCs w:val="22"/>
          <w:shd w:val="clear" w:color="auto" w:fill="FFFFFF"/>
        </w:rPr>
      </w:pPr>
      <w:proofErr w:type="spellStart"/>
      <w:r w:rsidRPr="00983D67">
        <w:rPr>
          <w:rFonts w:asciiTheme="majorHAnsi" w:hAnsiTheme="majorHAnsi" w:cs="Arial"/>
          <w:sz w:val="22"/>
          <w:szCs w:val="22"/>
          <w:shd w:val="clear" w:color="auto" w:fill="FFFFFF"/>
        </w:rPr>
        <w:t>Hartatik's</w:t>
      </w:r>
      <w:proofErr w:type="spellEnd"/>
      <w:r w:rsidRPr="00983D67">
        <w:rPr>
          <w:rFonts w:asciiTheme="majorHAnsi" w:hAnsiTheme="majorHAnsi" w:cs="Arial"/>
          <w:sz w:val="22"/>
          <w:szCs w:val="22"/>
          <w:shd w:val="clear" w:color="auto" w:fill="FFFFFF"/>
        </w:rPr>
        <w:t xml:space="preserve"> research, W (2005), the water content of goat fertilizer is relatively lower than cow fertilizer and slightly higher than chicken fertilizer. Nutrient levels of goat fertilizer contain potassium which is relatively higher than other </w:t>
      </w:r>
      <w:r w:rsidRPr="00983D67">
        <w:rPr>
          <w:rStyle w:val="sac"/>
          <w:rFonts w:asciiTheme="majorHAnsi" w:hAnsiTheme="majorHAnsi" w:cs="Arial"/>
          <w:sz w:val="22"/>
          <w:szCs w:val="22"/>
          <w:u w:val="single"/>
        </w:rPr>
        <w:t>manner</w:t>
      </w:r>
      <w:r w:rsidRPr="00983D67">
        <w:rPr>
          <w:rFonts w:asciiTheme="majorHAnsi" w:hAnsiTheme="majorHAnsi" w:cs="Arial"/>
          <w:sz w:val="22"/>
          <w:szCs w:val="22"/>
          <w:shd w:val="clear" w:color="auto" w:fill="FFFFFF"/>
        </w:rPr>
        <w:t>. While N and P nutrient levels are almost the same as other </w:t>
      </w:r>
      <w:r w:rsidRPr="00983D67">
        <w:rPr>
          <w:rStyle w:val="sac"/>
          <w:rFonts w:asciiTheme="majorHAnsi" w:hAnsiTheme="majorHAnsi" w:cs="Arial"/>
          <w:sz w:val="22"/>
          <w:szCs w:val="22"/>
          <w:u w:val="single"/>
        </w:rPr>
        <w:t>pagan</w:t>
      </w:r>
      <w:r w:rsidRPr="00983D67">
        <w:rPr>
          <w:rFonts w:asciiTheme="majorHAnsi" w:hAnsiTheme="majorHAnsi" w:cs="Arial"/>
          <w:sz w:val="22"/>
          <w:szCs w:val="22"/>
          <w:shd w:val="clear" w:color="auto" w:fill="FFFFFF"/>
        </w:rPr>
        <w:t xml:space="preserve">. In fresh goat manure contains 46.51% C, 1.41% N, 0.54 % P and 0.75% K. In </w:t>
      </w:r>
      <w:proofErr w:type="spellStart"/>
      <w:r w:rsidRPr="00983D67">
        <w:rPr>
          <w:rFonts w:asciiTheme="majorHAnsi" w:hAnsiTheme="majorHAnsi" w:cs="Arial"/>
          <w:sz w:val="22"/>
          <w:szCs w:val="22"/>
          <w:shd w:val="clear" w:color="auto" w:fill="FFFFFF"/>
        </w:rPr>
        <w:t>Sajimin's</w:t>
      </w:r>
      <w:proofErr w:type="spellEnd"/>
      <w:r w:rsidRPr="00983D67">
        <w:rPr>
          <w:rFonts w:asciiTheme="majorHAnsi" w:hAnsiTheme="majorHAnsi" w:cs="Arial"/>
          <w:sz w:val="22"/>
          <w:szCs w:val="22"/>
          <w:shd w:val="clear" w:color="auto" w:fill="FFFFFF"/>
        </w:rPr>
        <w:t xml:space="preserve"> research (2005)</w:t>
      </w:r>
      <w:proofErr w:type="gramStart"/>
      <w:r w:rsidRPr="00983D67">
        <w:rPr>
          <w:rFonts w:asciiTheme="majorHAnsi" w:hAnsiTheme="majorHAnsi" w:cs="Arial"/>
          <w:sz w:val="22"/>
          <w:szCs w:val="22"/>
          <w:shd w:val="clear" w:color="auto" w:fill="FFFFFF"/>
        </w:rPr>
        <w:t>,</w:t>
      </w:r>
      <w:proofErr w:type="gramEnd"/>
      <w:r w:rsidRPr="00983D67">
        <w:rPr>
          <w:rFonts w:asciiTheme="majorHAnsi" w:hAnsiTheme="majorHAnsi" w:cs="Arial"/>
          <w:sz w:val="22"/>
          <w:szCs w:val="22"/>
          <w:shd w:val="clear" w:color="auto" w:fill="FFFFFF"/>
        </w:rPr>
        <w:t xml:space="preserve"> rabbit droppings contain nutrients </w:t>
      </w:r>
      <w:r w:rsidRPr="00983D67">
        <w:rPr>
          <w:rStyle w:val="sac"/>
          <w:rFonts w:asciiTheme="majorHAnsi" w:hAnsiTheme="majorHAnsi" w:cs="Arial"/>
          <w:sz w:val="22"/>
          <w:szCs w:val="22"/>
          <w:u w:val="single"/>
        </w:rPr>
        <w:t>N, 2.62</w:t>
      </w:r>
      <w:r w:rsidRPr="00983D67">
        <w:rPr>
          <w:rFonts w:asciiTheme="majorHAnsi" w:hAnsiTheme="majorHAnsi" w:cs="Arial"/>
          <w:sz w:val="22"/>
          <w:szCs w:val="22"/>
          <w:shd w:val="clear" w:color="auto" w:fill="FFFFFF"/>
        </w:rPr>
        <w:t>%, P 2.46%, K 1.86%, </w:t>
      </w:r>
      <w:r w:rsidRPr="00983D67">
        <w:rPr>
          <w:rStyle w:val="sac"/>
          <w:rFonts w:asciiTheme="majorHAnsi" w:hAnsiTheme="majorHAnsi" w:cs="Arial"/>
          <w:sz w:val="22"/>
          <w:szCs w:val="22"/>
          <w:u w:val="single"/>
        </w:rPr>
        <w:t>a</w:t>
      </w:r>
      <w:r w:rsidRPr="00983D67">
        <w:rPr>
          <w:rFonts w:asciiTheme="majorHAnsi" w:hAnsiTheme="majorHAnsi" w:cs="Arial"/>
          <w:sz w:val="22"/>
          <w:szCs w:val="22"/>
          <w:shd w:val="clear" w:color="auto" w:fill="FFFFFF"/>
        </w:rPr>
        <w:t> 2.08%, Mg 0.49 % and S 0.36%.</w:t>
      </w:r>
    </w:p>
    <w:p w:rsidR="009E0E30" w:rsidRPr="00983D67" w:rsidRDefault="009E0E30" w:rsidP="00EB395E">
      <w:pPr>
        <w:pStyle w:val="IEEEParagraph"/>
        <w:spacing w:line="276" w:lineRule="auto"/>
        <w:ind w:firstLine="360"/>
        <w:rPr>
          <w:rFonts w:asciiTheme="majorHAnsi" w:hAnsiTheme="majorHAnsi" w:cs="Arial"/>
          <w:sz w:val="22"/>
          <w:szCs w:val="22"/>
          <w:shd w:val="clear" w:color="auto" w:fill="FFFFFF"/>
        </w:rPr>
      </w:pPr>
      <w:r w:rsidRPr="00983D67">
        <w:rPr>
          <w:rFonts w:asciiTheme="majorHAnsi" w:hAnsiTheme="majorHAnsi" w:cs="Arial"/>
          <w:sz w:val="22"/>
          <w:szCs w:val="22"/>
          <w:shd w:val="clear" w:color="auto" w:fill="FFFFFF"/>
        </w:rPr>
        <w:t xml:space="preserve">Lettuce is a vegetable in the form of leaves that are </w:t>
      </w:r>
      <w:proofErr w:type="spellStart"/>
      <w:r w:rsidRPr="00983D67">
        <w:rPr>
          <w:rFonts w:asciiTheme="majorHAnsi" w:hAnsiTheme="majorHAnsi" w:cs="Arial"/>
          <w:sz w:val="22"/>
          <w:szCs w:val="22"/>
          <w:shd w:val="clear" w:color="auto" w:fill="FFFFFF"/>
        </w:rPr>
        <w:t>favored</w:t>
      </w:r>
      <w:proofErr w:type="spellEnd"/>
      <w:r w:rsidRPr="00983D67">
        <w:rPr>
          <w:rFonts w:asciiTheme="majorHAnsi" w:hAnsiTheme="majorHAnsi" w:cs="Arial"/>
          <w:sz w:val="22"/>
          <w:szCs w:val="22"/>
          <w:shd w:val="clear" w:color="auto" w:fill="FFFFFF"/>
        </w:rPr>
        <w:t xml:space="preserve"> by the people who are usually consumed fresh as fresh vegetables. Lettuce is usually used as a food mixture in salads, burgers, </w:t>
      </w:r>
      <w:proofErr w:type="spellStart"/>
      <w:r w:rsidRPr="00983D67">
        <w:rPr>
          <w:rFonts w:asciiTheme="majorHAnsi" w:hAnsiTheme="majorHAnsi" w:cs="Arial"/>
          <w:sz w:val="22"/>
          <w:szCs w:val="22"/>
          <w:shd w:val="clear" w:color="auto" w:fill="FFFFFF"/>
        </w:rPr>
        <w:t>gado-gado</w:t>
      </w:r>
      <w:proofErr w:type="spellEnd"/>
      <w:r w:rsidRPr="00983D67">
        <w:rPr>
          <w:rFonts w:asciiTheme="majorHAnsi" w:hAnsiTheme="majorHAnsi" w:cs="Arial"/>
          <w:sz w:val="22"/>
          <w:szCs w:val="22"/>
          <w:shd w:val="clear" w:color="auto" w:fill="FFFFFF"/>
        </w:rPr>
        <w:t xml:space="preserve"> and fried rice. Inside the lettuce there is an iron content. According to USDA data (2010) in the study of </w:t>
      </w:r>
      <w:proofErr w:type="spellStart"/>
      <w:r w:rsidRPr="00983D67">
        <w:rPr>
          <w:rFonts w:asciiTheme="majorHAnsi" w:hAnsiTheme="majorHAnsi" w:cs="Arial"/>
          <w:sz w:val="22"/>
          <w:szCs w:val="22"/>
          <w:shd w:val="clear" w:color="auto" w:fill="FFFFFF"/>
        </w:rPr>
        <w:t>Zuhaida</w:t>
      </w:r>
      <w:proofErr w:type="spellEnd"/>
      <w:r w:rsidRPr="00983D67">
        <w:rPr>
          <w:rFonts w:asciiTheme="majorHAnsi" w:hAnsiTheme="majorHAnsi" w:cs="Arial"/>
          <w:sz w:val="22"/>
          <w:szCs w:val="22"/>
          <w:shd w:val="clear" w:color="auto" w:fill="FFFFFF"/>
        </w:rPr>
        <w:t xml:space="preserve"> (2011), it states that in 100 g of lettuce there is an iron content of about 0.86 mg. Iron is very useful </w:t>
      </w:r>
      <w:r w:rsidRPr="00983D67">
        <w:rPr>
          <w:rStyle w:val="sac"/>
          <w:rFonts w:asciiTheme="majorHAnsi" w:hAnsiTheme="majorHAnsi" w:cs="Arial"/>
          <w:sz w:val="22"/>
          <w:szCs w:val="22"/>
          <w:u w:val="single"/>
        </w:rPr>
        <w:t>to</w:t>
      </w:r>
      <w:r w:rsidRPr="00983D67">
        <w:rPr>
          <w:rFonts w:asciiTheme="majorHAnsi" w:hAnsiTheme="majorHAnsi" w:cs="Arial"/>
          <w:sz w:val="22"/>
          <w:szCs w:val="22"/>
          <w:shd w:val="clear" w:color="auto" w:fill="FFFFFF"/>
        </w:rPr>
        <w:t> the human body. Iron deficiency will cause </w:t>
      </w:r>
      <w:proofErr w:type="spellStart"/>
      <w:r w:rsidRPr="00983D67">
        <w:rPr>
          <w:rStyle w:val="sac"/>
          <w:rFonts w:asciiTheme="majorHAnsi" w:hAnsiTheme="majorHAnsi" w:cs="Arial"/>
          <w:sz w:val="22"/>
          <w:szCs w:val="22"/>
          <w:u w:val="single"/>
        </w:rPr>
        <w:t>anemia</w:t>
      </w:r>
      <w:proofErr w:type="spellEnd"/>
      <w:r w:rsidRPr="00983D67">
        <w:rPr>
          <w:rStyle w:val="sac"/>
          <w:rFonts w:asciiTheme="majorHAnsi" w:hAnsiTheme="majorHAnsi" w:cs="Arial"/>
          <w:sz w:val="22"/>
          <w:szCs w:val="22"/>
          <w:u w:val="single"/>
        </w:rPr>
        <w:t>, which</w:t>
      </w:r>
      <w:r w:rsidRPr="00983D67">
        <w:rPr>
          <w:rFonts w:asciiTheme="majorHAnsi" w:hAnsiTheme="majorHAnsi" w:cs="Arial"/>
          <w:sz w:val="22"/>
          <w:szCs w:val="22"/>
          <w:shd w:val="clear" w:color="auto" w:fill="FFFFFF"/>
        </w:rPr>
        <w:t> is characterized by pale, tired, weak and reduced vision.</w:t>
      </w:r>
    </w:p>
    <w:p w:rsidR="003A4647" w:rsidRPr="00983D67" w:rsidRDefault="003A4647" w:rsidP="00EB395E">
      <w:pPr>
        <w:pStyle w:val="IEEEParagraph"/>
        <w:spacing w:line="276" w:lineRule="auto"/>
        <w:ind w:firstLine="360"/>
        <w:rPr>
          <w:rFonts w:asciiTheme="majorHAnsi" w:hAnsiTheme="majorHAnsi" w:cs="Arial"/>
          <w:sz w:val="22"/>
          <w:szCs w:val="22"/>
          <w:shd w:val="clear" w:color="auto" w:fill="FFFFFF"/>
        </w:rPr>
      </w:pPr>
      <w:r w:rsidRPr="00983D67">
        <w:rPr>
          <w:rFonts w:asciiTheme="majorHAnsi" w:hAnsiTheme="majorHAnsi" w:cs="Arial"/>
          <w:sz w:val="22"/>
          <w:szCs w:val="22"/>
          <w:shd w:val="clear" w:color="auto" w:fill="FFFFFF"/>
        </w:rPr>
        <w:t xml:space="preserve">Research conducted by </w:t>
      </w:r>
      <w:proofErr w:type="spellStart"/>
      <w:r w:rsidRPr="00983D67">
        <w:rPr>
          <w:rFonts w:asciiTheme="majorHAnsi" w:hAnsiTheme="majorHAnsi" w:cs="Arial"/>
          <w:sz w:val="22"/>
          <w:szCs w:val="22"/>
          <w:shd w:val="clear" w:color="auto" w:fill="FFFFFF"/>
        </w:rPr>
        <w:t>Syahputra</w:t>
      </w:r>
      <w:proofErr w:type="spellEnd"/>
      <w:r w:rsidRPr="00983D67">
        <w:rPr>
          <w:rFonts w:asciiTheme="majorHAnsi" w:hAnsiTheme="majorHAnsi" w:cs="Arial"/>
          <w:sz w:val="22"/>
          <w:szCs w:val="22"/>
          <w:shd w:val="clear" w:color="auto" w:fill="FFFFFF"/>
        </w:rPr>
        <w:t xml:space="preserve"> (2014), which examined the effect of the composition of the planting media and the concentration of leaf fertilizer on the growth and yield of lettuce (</w:t>
      </w:r>
      <w:proofErr w:type="spellStart"/>
      <w:r w:rsidRPr="00983D67">
        <w:rPr>
          <w:rFonts w:asciiTheme="majorHAnsi" w:hAnsiTheme="majorHAnsi" w:cs="Arial"/>
          <w:sz w:val="22"/>
          <w:szCs w:val="22"/>
          <w:shd w:val="clear" w:color="auto" w:fill="FFFFFF"/>
        </w:rPr>
        <w:t>Lactuca</w:t>
      </w:r>
      <w:proofErr w:type="spellEnd"/>
      <w:r w:rsidRPr="00983D67">
        <w:rPr>
          <w:rFonts w:asciiTheme="majorHAnsi" w:hAnsiTheme="majorHAnsi" w:cs="Arial"/>
          <w:sz w:val="22"/>
          <w:szCs w:val="22"/>
          <w:shd w:val="clear" w:color="auto" w:fill="FFFFFF"/>
        </w:rPr>
        <w:t xml:space="preserve"> </w:t>
      </w:r>
      <w:proofErr w:type="spellStart"/>
      <w:r w:rsidRPr="00983D67">
        <w:rPr>
          <w:rFonts w:asciiTheme="majorHAnsi" w:hAnsiTheme="majorHAnsi" w:cs="Arial"/>
          <w:sz w:val="22"/>
          <w:szCs w:val="22"/>
          <w:shd w:val="clear" w:color="auto" w:fill="FFFFFF"/>
        </w:rPr>
        <w:t>sativa</w:t>
      </w:r>
      <w:proofErr w:type="spellEnd"/>
      <w:r w:rsidRPr="00983D67">
        <w:rPr>
          <w:rFonts w:asciiTheme="majorHAnsi" w:hAnsiTheme="majorHAnsi" w:cs="Arial"/>
          <w:sz w:val="22"/>
          <w:szCs w:val="22"/>
          <w:shd w:val="clear" w:color="auto" w:fill="FFFFFF"/>
        </w:rPr>
        <w:t xml:space="preserve"> L.) that to increase the growth and yield of lettuce plants that grow in the lowlands, the right planting media is needed and sufficient nutrient availability. Nutrients in the available form will be more quickly absorbed by plants for use in metabolism so that it will respond to plant growth and development.</w:t>
      </w:r>
    </w:p>
    <w:p w:rsidR="001218D3" w:rsidRPr="00983D67" w:rsidRDefault="009B0A53" w:rsidP="00EB395E">
      <w:pPr>
        <w:pStyle w:val="IEEEHeading1"/>
        <w:numPr>
          <w:ilvl w:val="0"/>
          <w:numId w:val="11"/>
        </w:numPr>
        <w:spacing w:line="276" w:lineRule="auto"/>
        <w:jc w:val="left"/>
        <w:rPr>
          <w:rFonts w:asciiTheme="majorHAnsi" w:hAnsiTheme="majorHAnsi"/>
          <w:b/>
          <w:sz w:val="24"/>
          <w:lang w:val="id-ID"/>
        </w:rPr>
      </w:pPr>
      <w:r w:rsidRPr="00983D67">
        <w:rPr>
          <w:rFonts w:asciiTheme="majorHAnsi" w:hAnsiTheme="majorHAnsi"/>
          <w:b/>
          <w:iCs/>
          <w:sz w:val="24"/>
          <w:lang w:val="en-US"/>
        </w:rPr>
        <w:t>METHODS</w:t>
      </w:r>
    </w:p>
    <w:p w:rsidR="003A4647" w:rsidRPr="00983D67" w:rsidRDefault="003A4647" w:rsidP="003A4647">
      <w:pPr>
        <w:pStyle w:val="IEEEParagraph"/>
        <w:spacing w:line="276" w:lineRule="auto"/>
        <w:ind w:firstLine="360"/>
        <w:rPr>
          <w:rStyle w:val="longtext"/>
          <w:rFonts w:asciiTheme="majorHAnsi" w:hAnsiTheme="majorHAnsi"/>
          <w:sz w:val="22"/>
          <w:szCs w:val="22"/>
          <w:shd w:val="clear" w:color="auto" w:fill="FFFFFF"/>
        </w:rPr>
      </w:pPr>
      <w:r w:rsidRPr="00983D67">
        <w:rPr>
          <w:rStyle w:val="longtext"/>
          <w:rFonts w:asciiTheme="majorHAnsi" w:hAnsiTheme="majorHAnsi"/>
          <w:sz w:val="22"/>
          <w:szCs w:val="22"/>
          <w:shd w:val="clear" w:color="auto" w:fill="FFFFFF"/>
        </w:rPr>
        <w:t xml:space="preserve">This research was conducted on agricultural land in the District of </w:t>
      </w:r>
      <w:proofErr w:type="spellStart"/>
      <w:r w:rsidRPr="00983D67">
        <w:rPr>
          <w:rStyle w:val="longtext"/>
          <w:rFonts w:asciiTheme="majorHAnsi" w:hAnsiTheme="majorHAnsi"/>
          <w:sz w:val="22"/>
          <w:szCs w:val="22"/>
          <w:shd w:val="clear" w:color="auto" w:fill="FFFFFF"/>
        </w:rPr>
        <w:t>Purbolingo</w:t>
      </w:r>
      <w:proofErr w:type="spellEnd"/>
      <w:r w:rsidRPr="00983D67">
        <w:rPr>
          <w:rStyle w:val="longtext"/>
          <w:rFonts w:asciiTheme="majorHAnsi" w:hAnsiTheme="majorHAnsi"/>
          <w:sz w:val="22"/>
          <w:szCs w:val="22"/>
          <w:shd w:val="clear" w:color="auto" w:fill="FFFFFF"/>
        </w:rPr>
        <w:t>, East Lampung district. This research was conducted on October 15 to October 30 2019.</w:t>
      </w:r>
    </w:p>
    <w:p w:rsidR="00310DCB" w:rsidRPr="00983D67" w:rsidRDefault="003A4647" w:rsidP="003A4647">
      <w:pPr>
        <w:pStyle w:val="IEEEParagraph"/>
        <w:spacing w:line="276" w:lineRule="auto"/>
        <w:ind w:firstLine="360"/>
        <w:rPr>
          <w:rStyle w:val="longtext"/>
          <w:rFonts w:asciiTheme="majorHAnsi" w:hAnsiTheme="majorHAnsi"/>
          <w:sz w:val="22"/>
          <w:szCs w:val="22"/>
          <w:shd w:val="clear" w:color="auto" w:fill="FFFFFF"/>
        </w:rPr>
      </w:pPr>
      <w:r w:rsidRPr="00983D67">
        <w:rPr>
          <w:rStyle w:val="longtext"/>
          <w:rFonts w:asciiTheme="majorHAnsi" w:hAnsiTheme="majorHAnsi"/>
          <w:sz w:val="22"/>
          <w:szCs w:val="22"/>
          <w:shd w:val="clear" w:color="auto" w:fill="FFFFFF"/>
        </w:rPr>
        <w:t>The tools and materials used in this study were scales, 6000 ml volume plastic buckets, measuring cups, stirrers, 1500 ml used aqua bottles, filters, dipper, net pots, trays, stationery (ballpoints, rulers and books). The materials used are goat dung, rabbit dung, lettuce seeds, flannel cloth, label paper and water.</w:t>
      </w:r>
    </w:p>
    <w:p w:rsidR="003A4647" w:rsidRPr="00983D67" w:rsidRDefault="003A4647" w:rsidP="003A4647">
      <w:pPr>
        <w:pStyle w:val="IEEEParagraph"/>
        <w:spacing w:line="276" w:lineRule="auto"/>
        <w:ind w:firstLine="360"/>
        <w:rPr>
          <w:rFonts w:asciiTheme="majorHAnsi" w:hAnsiTheme="majorHAnsi"/>
          <w:sz w:val="22"/>
          <w:szCs w:val="22"/>
          <w:lang w:val="sv-SE"/>
        </w:rPr>
      </w:pPr>
      <w:r w:rsidRPr="00983D67">
        <w:rPr>
          <w:rFonts w:asciiTheme="majorHAnsi" w:hAnsiTheme="majorHAnsi"/>
          <w:sz w:val="22"/>
          <w:szCs w:val="22"/>
          <w:lang w:val="sv-SE"/>
        </w:rPr>
        <w:t>The experimental design used was a completely randomized design (CRD) pattern of one factor, namely liquid fertilizer (P) with 3 replications, namely P1 (liquid fertilizer of goat manure volume of 500 ml) and P2 (liquid fertilizer of rabbit manure volume of 500 ml).</w:t>
      </w:r>
    </w:p>
    <w:p w:rsidR="003A4647" w:rsidRPr="00983D67" w:rsidRDefault="003A4647" w:rsidP="003A4647">
      <w:pPr>
        <w:pStyle w:val="IEEEParagraph"/>
        <w:spacing w:line="276" w:lineRule="auto"/>
        <w:ind w:firstLine="360"/>
        <w:rPr>
          <w:rFonts w:asciiTheme="majorHAnsi" w:hAnsiTheme="majorHAnsi"/>
          <w:sz w:val="22"/>
          <w:szCs w:val="22"/>
          <w:lang w:val="sv-SE"/>
        </w:rPr>
      </w:pPr>
      <w:r w:rsidRPr="00983D67">
        <w:rPr>
          <w:rFonts w:asciiTheme="majorHAnsi" w:hAnsiTheme="majorHAnsi"/>
          <w:sz w:val="22"/>
          <w:szCs w:val="22"/>
          <w:lang w:val="sv-SE"/>
        </w:rPr>
        <w:t>This type of research is quantitative research. Data collection methods consist of methods of experimentation, observation, documentation and literature review. Data were analyzed using quantitative descriptive analysis. Quantitative descriptions are used to test the vegetative growth of lettuce from different types of fertilizers and the same volume.</w:t>
      </w:r>
    </w:p>
    <w:p w:rsidR="00E70EE3" w:rsidRPr="00983D67" w:rsidRDefault="00062122" w:rsidP="00B3521D">
      <w:pPr>
        <w:pStyle w:val="IEEEHeading1"/>
        <w:numPr>
          <w:ilvl w:val="0"/>
          <w:numId w:val="11"/>
        </w:numPr>
        <w:spacing w:line="276" w:lineRule="auto"/>
        <w:jc w:val="left"/>
        <w:rPr>
          <w:rFonts w:asciiTheme="majorHAnsi" w:hAnsiTheme="majorHAnsi"/>
          <w:b/>
          <w:iCs/>
          <w:sz w:val="24"/>
          <w:lang w:val="en-US"/>
        </w:rPr>
      </w:pPr>
      <w:r w:rsidRPr="00983D67">
        <w:rPr>
          <w:rFonts w:asciiTheme="majorHAnsi" w:hAnsiTheme="majorHAnsi"/>
          <w:b/>
          <w:iCs/>
          <w:sz w:val="24"/>
          <w:lang w:val="en-US"/>
        </w:rPr>
        <w:t>RESULT AND DISCUSSION</w:t>
      </w:r>
    </w:p>
    <w:p w:rsidR="00B56930" w:rsidRPr="00983D67" w:rsidRDefault="00B56930" w:rsidP="00983D67">
      <w:pPr>
        <w:pStyle w:val="IEEEParagraph"/>
        <w:ind w:firstLine="0"/>
        <w:rPr>
          <w:b/>
          <w:lang w:val="en-US"/>
        </w:rPr>
      </w:pPr>
      <w:r w:rsidRPr="00983D67">
        <w:rPr>
          <w:b/>
          <w:lang w:val="en-US"/>
        </w:rPr>
        <w:t>Result</w:t>
      </w:r>
    </w:p>
    <w:p w:rsidR="00C51E8C" w:rsidRPr="00983D67" w:rsidRDefault="00C51E8C" w:rsidP="00141896">
      <w:pPr>
        <w:pStyle w:val="IEEEParagraph"/>
        <w:numPr>
          <w:ilvl w:val="0"/>
          <w:numId w:val="18"/>
        </w:numPr>
        <w:ind w:left="426" w:firstLine="0"/>
        <w:jc w:val="left"/>
        <w:rPr>
          <w:rFonts w:asciiTheme="majorHAnsi" w:hAnsiTheme="majorHAnsi" w:cs="Arial"/>
          <w:sz w:val="22"/>
          <w:szCs w:val="22"/>
          <w:shd w:val="clear" w:color="auto" w:fill="FFFFFF"/>
        </w:rPr>
      </w:pPr>
      <w:r w:rsidRPr="00983D67">
        <w:rPr>
          <w:rFonts w:asciiTheme="majorHAnsi" w:hAnsiTheme="majorHAnsi" w:cs="Arial"/>
          <w:sz w:val="22"/>
          <w:szCs w:val="22"/>
          <w:shd w:val="clear" w:color="auto" w:fill="FFFFFF"/>
        </w:rPr>
        <w:t>Bar Height</w:t>
      </w:r>
      <w:r w:rsidRPr="00983D67">
        <w:rPr>
          <w:rFonts w:asciiTheme="majorHAnsi" w:hAnsiTheme="majorHAnsi" w:cs="Arial"/>
          <w:sz w:val="22"/>
          <w:szCs w:val="22"/>
        </w:rPr>
        <w:br/>
      </w:r>
      <w:r w:rsidRPr="00983D67">
        <w:rPr>
          <w:rFonts w:asciiTheme="majorHAnsi" w:hAnsiTheme="majorHAnsi" w:cs="Arial"/>
          <w:sz w:val="22"/>
          <w:szCs w:val="22"/>
          <w:shd w:val="clear" w:color="auto" w:fill="FFFFFF"/>
        </w:rPr>
        <w:t xml:space="preserve">Based on observations of the growth of lettuce height with 500 ml goat manure liquid </w:t>
      </w:r>
      <w:r w:rsidRPr="00983D67">
        <w:rPr>
          <w:rFonts w:asciiTheme="majorHAnsi" w:hAnsiTheme="majorHAnsi" w:cs="Arial"/>
          <w:sz w:val="22"/>
          <w:szCs w:val="22"/>
          <w:shd w:val="clear" w:color="auto" w:fill="FFFFFF"/>
        </w:rPr>
        <w:lastRenderedPageBreak/>
        <w:t>volume and 500 ml rabbit manure liquid fertilizer on lettuce vegetative growth, </w:t>
      </w:r>
      <w:r w:rsidRPr="00983D67">
        <w:rPr>
          <w:rStyle w:val="sac"/>
          <w:rFonts w:asciiTheme="majorHAnsi" w:hAnsiTheme="majorHAnsi" w:cs="Arial"/>
          <w:sz w:val="22"/>
          <w:szCs w:val="22"/>
          <w:u w:val="single"/>
        </w:rPr>
        <w:t>IE</w:t>
      </w:r>
      <w:r w:rsidRPr="00983D67">
        <w:rPr>
          <w:rFonts w:asciiTheme="majorHAnsi" w:hAnsiTheme="majorHAnsi" w:cs="Arial"/>
          <w:sz w:val="22"/>
          <w:szCs w:val="22"/>
          <w:shd w:val="clear" w:color="auto" w:fill="FFFFFF"/>
        </w:rPr>
        <w:t> stem height and number of leaves from week 0 (initial planting) to 4th week (Table 1)</w:t>
      </w:r>
    </w:p>
    <w:p w:rsidR="00B56930" w:rsidRPr="00983D67" w:rsidRDefault="00B56930" w:rsidP="00983D67">
      <w:pPr>
        <w:pStyle w:val="IEEEParagraph"/>
        <w:ind w:firstLine="0"/>
        <w:jc w:val="left"/>
        <w:rPr>
          <w:rFonts w:asciiTheme="majorHAnsi" w:hAnsiTheme="majorHAnsi" w:cs="Arial"/>
          <w:sz w:val="22"/>
          <w:szCs w:val="22"/>
          <w:shd w:val="clear" w:color="auto" w:fill="FFFFFF"/>
        </w:rPr>
      </w:pPr>
    </w:p>
    <w:p w:rsidR="00B56930" w:rsidRPr="00983D67" w:rsidRDefault="00B56930" w:rsidP="00141896">
      <w:pPr>
        <w:pStyle w:val="IEEEParagraph"/>
        <w:ind w:left="567" w:firstLine="0"/>
        <w:jc w:val="left"/>
        <w:rPr>
          <w:rFonts w:asciiTheme="majorHAnsi" w:hAnsiTheme="majorHAnsi" w:cs="Arial"/>
          <w:sz w:val="22"/>
          <w:szCs w:val="22"/>
          <w:shd w:val="clear" w:color="auto" w:fill="FFFFFF"/>
        </w:rPr>
      </w:pPr>
      <w:r w:rsidRPr="00983D67">
        <w:rPr>
          <w:rFonts w:asciiTheme="majorHAnsi" w:hAnsiTheme="majorHAnsi" w:cs="Arial"/>
          <w:sz w:val="22"/>
          <w:szCs w:val="22"/>
          <w:shd w:val="clear" w:color="auto" w:fill="FFFFFF"/>
        </w:rPr>
        <w:t>Table 1 Average growth of stem height (cm) of lettuce on liquid fertilizer medium goat manure and rabbit manure with a volume of 500 ml within 1 month</w:t>
      </w:r>
    </w:p>
    <w:tbl>
      <w:tblPr>
        <w:tblW w:w="0" w:type="auto"/>
        <w:jc w:val="center"/>
        <w:tblLayout w:type="fixed"/>
        <w:tblCellMar>
          <w:left w:w="0" w:type="dxa"/>
          <w:right w:w="0" w:type="dxa"/>
        </w:tblCellMar>
        <w:tblLook w:val="01E0"/>
      </w:tblPr>
      <w:tblGrid>
        <w:gridCol w:w="2758"/>
        <w:gridCol w:w="1628"/>
        <w:gridCol w:w="1772"/>
        <w:gridCol w:w="1738"/>
      </w:tblGrid>
      <w:tr w:rsidR="003829A2" w:rsidRPr="00983D67" w:rsidTr="003829A2">
        <w:trPr>
          <w:trHeight w:val="318"/>
          <w:jc w:val="center"/>
        </w:trPr>
        <w:tc>
          <w:tcPr>
            <w:tcW w:w="2758" w:type="dxa"/>
            <w:tcBorders>
              <w:top w:val="single" w:sz="6" w:space="0" w:color="000000"/>
              <w:bottom w:val="single" w:sz="4" w:space="0" w:color="000000"/>
            </w:tcBorders>
          </w:tcPr>
          <w:p w:rsidR="003829A2" w:rsidRPr="00983D67" w:rsidRDefault="008934BD" w:rsidP="00983D67">
            <w:pPr>
              <w:pStyle w:val="TableParagraph"/>
              <w:spacing w:before="43" w:line="360" w:lineRule="auto"/>
              <w:ind w:left="0" w:right="3"/>
              <w:rPr>
                <w:rFonts w:asciiTheme="majorHAnsi" w:hAnsiTheme="majorHAnsi"/>
              </w:rPr>
            </w:pPr>
            <w:r>
              <w:rPr>
                <w:rFonts w:asciiTheme="majorHAnsi" w:hAnsiTheme="majorHAnsi"/>
              </w:rPr>
              <w:t>Treatment</w:t>
            </w:r>
          </w:p>
        </w:tc>
        <w:tc>
          <w:tcPr>
            <w:tcW w:w="1628" w:type="dxa"/>
            <w:tcBorders>
              <w:top w:val="single" w:sz="6" w:space="0" w:color="000000"/>
              <w:bottom w:val="single" w:sz="4" w:space="0" w:color="000000"/>
            </w:tcBorders>
          </w:tcPr>
          <w:p w:rsidR="003829A2" w:rsidRPr="00983D67" w:rsidRDefault="008934BD" w:rsidP="00983D67">
            <w:pPr>
              <w:pStyle w:val="TableParagraph"/>
              <w:spacing w:line="360" w:lineRule="auto"/>
              <w:ind w:left="0" w:right="3"/>
              <w:rPr>
                <w:rFonts w:asciiTheme="majorHAnsi" w:hAnsiTheme="majorHAnsi"/>
              </w:rPr>
            </w:pPr>
            <w:r>
              <w:rPr>
                <w:rFonts w:asciiTheme="majorHAnsi" w:hAnsiTheme="majorHAnsi"/>
              </w:rPr>
              <w:t>Week</w:t>
            </w:r>
            <w:r w:rsidR="003829A2" w:rsidRPr="00983D67">
              <w:rPr>
                <w:rFonts w:asciiTheme="majorHAnsi" w:hAnsiTheme="majorHAnsi"/>
              </w:rPr>
              <w:t>-0</w:t>
            </w:r>
          </w:p>
        </w:tc>
        <w:tc>
          <w:tcPr>
            <w:tcW w:w="1772" w:type="dxa"/>
            <w:tcBorders>
              <w:top w:val="single" w:sz="6" w:space="0" w:color="000000"/>
              <w:bottom w:val="single" w:sz="4" w:space="0" w:color="000000"/>
            </w:tcBorders>
          </w:tcPr>
          <w:p w:rsidR="003829A2" w:rsidRPr="00983D67" w:rsidRDefault="008934BD" w:rsidP="00983D67">
            <w:pPr>
              <w:pStyle w:val="TableParagraph"/>
              <w:spacing w:line="360" w:lineRule="auto"/>
              <w:ind w:left="0" w:right="3"/>
              <w:rPr>
                <w:rFonts w:asciiTheme="majorHAnsi" w:hAnsiTheme="majorHAnsi"/>
              </w:rPr>
            </w:pPr>
            <w:r>
              <w:rPr>
                <w:rFonts w:asciiTheme="majorHAnsi" w:hAnsiTheme="majorHAnsi"/>
              </w:rPr>
              <w:t>Week</w:t>
            </w:r>
            <w:r w:rsidR="003829A2" w:rsidRPr="00983D67">
              <w:rPr>
                <w:rFonts w:asciiTheme="majorHAnsi" w:hAnsiTheme="majorHAnsi"/>
              </w:rPr>
              <w:t>-4</w:t>
            </w:r>
          </w:p>
        </w:tc>
        <w:tc>
          <w:tcPr>
            <w:tcW w:w="1738" w:type="dxa"/>
            <w:tcBorders>
              <w:top w:val="single" w:sz="6" w:space="0" w:color="000000"/>
              <w:bottom w:val="single" w:sz="4" w:space="0" w:color="000000"/>
            </w:tcBorders>
          </w:tcPr>
          <w:p w:rsidR="003829A2" w:rsidRPr="00983D67" w:rsidRDefault="008934BD" w:rsidP="00983D67">
            <w:pPr>
              <w:pStyle w:val="TableParagraph"/>
              <w:spacing w:line="360" w:lineRule="auto"/>
              <w:ind w:left="0" w:right="3"/>
              <w:rPr>
                <w:rFonts w:asciiTheme="majorHAnsi" w:hAnsiTheme="majorHAnsi"/>
              </w:rPr>
            </w:pPr>
            <w:r>
              <w:rPr>
                <w:rFonts w:asciiTheme="majorHAnsi" w:hAnsiTheme="majorHAnsi"/>
              </w:rPr>
              <w:t>Accretion</w:t>
            </w:r>
          </w:p>
        </w:tc>
      </w:tr>
      <w:tr w:rsidR="003829A2" w:rsidRPr="00983D67" w:rsidTr="003829A2">
        <w:trPr>
          <w:trHeight w:val="594"/>
          <w:jc w:val="center"/>
        </w:trPr>
        <w:tc>
          <w:tcPr>
            <w:tcW w:w="2758" w:type="dxa"/>
            <w:tcBorders>
              <w:top w:val="single" w:sz="4" w:space="0" w:color="000000"/>
            </w:tcBorders>
          </w:tcPr>
          <w:p w:rsidR="003829A2" w:rsidRPr="00983D67" w:rsidRDefault="008934BD" w:rsidP="00983D67">
            <w:pPr>
              <w:pStyle w:val="TableParagraph"/>
              <w:spacing w:line="360" w:lineRule="auto"/>
              <w:ind w:left="0" w:right="3"/>
              <w:jc w:val="left"/>
              <w:rPr>
                <w:rFonts w:asciiTheme="majorHAnsi" w:hAnsiTheme="majorHAnsi"/>
              </w:rPr>
            </w:pPr>
            <w:r>
              <w:br/>
            </w:r>
            <w:r w:rsidRPr="008934BD">
              <w:rPr>
                <w:rFonts w:asciiTheme="majorHAnsi" w:hAnsiTheme="majorHAnsi" w:cs="Arial"/>
                <w:color w:val="222222"/>
                <w:shd w:val="clear" w:color="auto" w:fill="F8F9FA"/>
              </w:rPr>
              <w:t>Liquid fertilizer for goat manure</w:t>
            </w:r>
            <w:r w:rsidRPr="00983D67">
              <w:rPr>
                <w:rFonts w:asciiTheme="majorHAnsi" w:hAnsiTheme="majorHAnsi"/>
                <w:position w:val="2"/>
              </w:rPr>
              <w:t xml:space="preserve"> </w:t>
            </w:r>
            <w:r w:rsidR="003829A2" w:rsidRPr="00983D67">
              <w:rPr>
                <w:rFonts w:asciiTheme="majorHAnsi" w:hAnsiTheme="majorHAnsi"/>
                <w:position w:val="2"/>
              </w:rPr>
              <w:t>500 ml (P</w:t>
            </w:r>
            <w:r w:rsidR="003829A2" w:rsidRPr="00983D67">
              <w:rPr>
                <w:rFonts w:asciiTheme="majorHAnsi" w:hAnsiTheme="majorHAnsi"/>
              </w:rPr>
              <w:t>1</w:t>
            </w:r>
            <w:r w:rsidR="003829A2" w:rsidRPr="00983D67">
              <w:rPr>
                <w:rFonts w:asciiTheme="majorHAnsi" w:hAnsiTheme="majorHAnsi"/>
                <w:position w:val="2"/>
              </w:rPr>
              <w:t>)</w:t>
            </w:r>
          </w:p>
        </w:tc>
        <w:tc>
          <w:tcPr>
            <w:tcW w:w="1628" w:type="dxa"/>
            <w:tcBorders>
              <w:top w:val="single" w:sz="4" w:space="0" w:color="000000"/>
            </w:tcBorders>
          </w:tcPr>
          <w:p w:rsidR="003829A2" w:rsidRPr="00983D67" w:rsidRDefault="003829A2" w:rsidP="00983D67">
            <w:pPr>
              <w:pStyle w:val="TableParagraph"/>
              <w:spacing w:line="360" w:lineRule="auto"/>
              <w:ind w:left="0" w:right="3"/>
              <w:rPr>
                <w:rFonts w:asciiTheme="majorHAnsi" w:hAnsiTheme="majorHAnsi"/>
                <w:lang w:val="id-ID"/>
              </w:rPr>
            </w:pPr>
            <w:r w:rsidRPr="00983D67">
              <w:rPr>
                <w:rFonts w:asciiTheme="majorHAnsi" w:hAnsiTheme="majorHAnsi"/>
              </w:rPr>
              <w:t>1,</w:t>
            </w:r>
            <w:r w:rsidRPr="00983D67">
              <w:rPr>
                <w:rFonts w:asciiTheme="majorHAnsi" w:hAnsiTheme="majorHAnsi"/>
                <w:lang w:val="id-ID"/>
              </w:rPr>
              <w:t>4</w:t>
            </w:r>
          </w:p>
        </w:tc>
        <w:tc>
          <w:tcPr>
            <w:tcW w:w="1772" w:type="dxa"/>
            <w:tcBorders>
              <w:top w:val="single" w:sz="4" w:space="0" w:color="000000"/>
            </w:tcBorders>
          </w:tcPr>
          <w:p w:rsidR="003829A2" w:rsidRPr="00983D67" w:rsidRDefault="003829A2" w:rsidP="00983D67">
            <w:pPr>
              <w:pStyle w:val="TableParagraph"/>
              <w:spacing w:line="360" w:lineRule="auto"/>
              <w:ind w:left="0" w:right="3"/>
              <w:rPr>
                <w:rFonts w:asciiTheme="majorHAnsi" w:hAnsiTheme="majorHAnsi"/>
              </w:rPr>
            </w:pPr>
            <w:r w:rsidRPr="00983D67">
              <w:rPr>
                <w:rFonts w:asciiTheme="majorHAnsi" w:hAnsiTheme="majorHAnsi"/>
                <w:w w:val="99"/>
              </w:rPr>
              <w:t>3</w:t>
            </w:r>
          </w:p>
        </w:tc>
        <w:tc>
          <w:tcPr>
            <w:tcW w:w="1738" w:type="dxa"/>
            <w:tcBorders>
              <w:top w:val="single" w:sz="4" w:space="0" w:color="000000"/>
            </w:tcBorders>
          </w:tcPr>
          <w:p w:rsidR="003829A2" w:rsidRPr="00983D67" w:rsidRDefault="003829A2" w:rsidP="00983D67">
            <w:pPr>
              <w:pStyle w:val="TableParagraph"/>
              <w:spacing w:line="360" w:lineRule="auto"/>
              <w:ind w:left="0" w:right="3"/>
              <w:rPr>
                <w:rFonts w:asciiTheme="majorHAnsi" w:hAnsiTheme="majorHAnsi"/>
                <w:lang w:val="id-ID"/>
              </w:rPr>
            </w:pPr>
            <w:r w:rsidRPr="00983D67">
              <w:rPr>
                <w:rFonts w:asciiTheme="majorHAnsi" w:hAnsiTheme="majorHAnsi"/>
              </w:rPr>
              <w:t>1,</w:t>
            </w:r>
            <w:r w:rsidRPr="00983D67">
              <w:rPr>
                <w:rFonts w:asciiTheme="majorHAnsi" w:hAnsiTheme="majorHAnsi"/>
                <w:lang w:val="id-ID"/>
              </w:rPr>
              <w:t>8</w:t>
            </w:r>
          </w:p>
        </w:tc>
      </w:tr>
      <w:tr w:rsidR="003829A2" w:rsidRPr="00983D67" w:rsidTr="003829A2">
        <w:trPr>
          <w:trHeight w:val="597"/>
          <w:jc w:val="center"/>
        </w:trPr>
        <w:tc>
          <w:tcPr>
            <w:tcW w:w="2758" w:type="dxa"/>
            <w:tcBorders>
              <w:bottom w:val="single" w:sz="4" w:space="0" w:color="000000"/>
            </w:tcBorders>
          </w:tcPr>
          <w:p w:rsidR="003829A2" w:rsidRPr="00983D67" w:rsidRDefault="008934BD" w:rsidP="00983D67">
            <w:pPr>
              <w:pStyle w:val="TableParagraph"/>
              <w:spacing w:before="122" w:line="360" w:lineRule="auto"/>
              <w:ind w:left="0" w:right="3"/>
              <w:jc w:val="left"/>
              <w:rPr>
                <w:rFonts w:asciiTheme="majorHAnsi" w:hAnsiTheme="majorHAnsi"/>
              </w:rPr>
            </w:pPr>
            <w:r w:rsidRPr="008934BD">
              <w:rPr>
                <w:rFonts w:asciiTheme="majorHAnsi" w:hAnsiTheme="majorHAnsi" w:cs="Arial"/>
                <w:color w:val="222222"/>
                <w:shd w:val="clear" w:color="auto" w:fill="F8F9FA"/>
              </w:rPr>
              <w:t xml:space="preserve">Liquid fertilizer for </w:t>
            </w:r>
            <w:r>
              <w:rPr>
                <w:rFonts w:asciiTheme="majorHAnsi" w:hAnsiTheme="majorHAnsi" w:cs="Arial"/>
                <w:color w:val="222222"/>
                <w:shd w:val="clear" w:color="auto" w:fill="F8F9FA"/>
              </w:rPr>
              <w:t xml:space="preserve">rabbits dropping </w:t>
            </w:r>
            <w:r w:rsidR="003829A2" w:rsidRPr="00983D67">
              <w:rPr>
                <w:rFonts w:asciiTheme="majorHAnsi" w:hAnsiTheme="majorHAnsi"/>
              </w:rPr>
              <w:t xml:space="preserve">500 </w:t>
            </w:r>
            <w:r w:rsidR="003829A2" w:rsidRPr="00983D67">
              <w:rPr>
                <w:rFonts w:asciiTheme="majorHAnsi" w:hAnsiTheme="majorHAnsi"/>
                <w:position w:val="2"/>
              </w:rPr>
              <w:t>ml (P</w:t>
            </w:r>
            <w:r w:rsidR="003829A2" w:rsidRPr="00983D67">
              <w:rPr>
                <w:rFonts w:asciiTheme="majorHAnsi" w:hAnsiTheme="majorHAnsi"/>
              </w:rPr>
              <w:t>2</w:t>
            </w:r>
            <w:r w:rsidR="003829A2" w:rsidRPr="00983D67">
              <w:rPr>
                <w:rFonts w:asciiTheme="majorHAnsi" w:hAnsiTheme="majorHAnsi"/>
                <w:position w:val="2"/>
              </w:rPr>
              <w:t>)</w:t>
            </w:r>
          </w:p>
        </w:tc>
        <w:tc>
          <w:tcPr>
            <w:tcW w:w="1628" w:type="dxa"/>
            <w:tcBorders>
              <w:bottom w:val="single" w:sz="4" w:space="0" w:color="000000"/>
            </w:tcBorders>
          </w:tcPr>
          <w:p w:rsidR="003829A2" w:rsidRPr="00983D67" w:rsidRDefault="003829A2" w:rsidP="00983D67">
            <w:pPr>
              <w:pStyle w:val="TableParagraph"/>
              <w:spacing w:before="145" w:line="360" w:lineRule="auto"/>
              <w:ind w:left="0" w:right="3"/>
              <w:rPr>
                <w:rFonts w:asciiTheme="majorHAnsi" w:hAnsiTheme="majorHAnsi"/>
                <w:lang w:val="id-ID"/>
              </w:rPr>
            </w:pPr>
            <w:r w:rsidRPr="00983D67">
              <w:rPr>
                <w:rFonts w:asciiTheme="majorHAnsi" w:hAnsiTheme="majorHAnsi"/>
              </w:rPr>
              <w:t>1,</w:t>
            </w:r>
            <w:r w:rsidRPr="00983D67">
              <w:rPr>
                <w:rFonts w:asciiTheme="majorHAnsi" w:hAnsiTheme="majorHAnsi"/>
                <w:lang w:val="id-ID"/>
              </w:rPr>
              <w:t>7</w:t>
            </w:r>
          </w:p>
        </w:tc>
        <w:tc>
          <w:tcPr>
            <w:tcW w:w="1772" w:type="dxa"/>
            <w:tcBorders>
              <w:bottom w:val="single" w:sz="4" w:space="0" w:color="000000"/>
            </w:tcBorders>
          </w:tcPr>
          <w:p w:rsidR="003829A2" w:rsidRPr="00983D67" w:rsidRDefault="003829A2" w:rsidP="00983D67">
            <w:pPr>
              <w:pStyle w:val="TableParagraph"/>
              <w:spacing w:before="145" w:line="360" w:lineRule="auto"/>
              <w:ind w:left="0" w:right="3"/>
              <w:rPr>
                <w:rFonts w:asciiTheme="majorHAnsi" w:hAnsiTheme="majorHAnsi"/>
              </w:rPr>
            </w:pPr>
            <w:r w:rsidRPr="00983D67">
              <w:rPr>
                <w:rFonts w:asciiTheme="majorHAnsi" w:hAnsiTheme="majorHAnsi"/>
              </w:rPr>
              <w:t>2,9</w:t>
            </w:r>
          </w:p>
        </w:tc>
        <w:tc>
          <w:tcPr>
            <w:tcW w:w="1738" w:type="dxa"/>
            <w:tcBorders>
              <w:bottom w:val="single" w:sz="4" w:space="0" w:color="000000"/>
            </w:tcBorders>
          </w:tcPr>
          <w:p w:rsidR="003829A2" w:rsidRPr="00983D67" w:rsidRDefault="003829A2" w:rsidP="00983D67">
            <w:pPr>
              <w:pStyle w:val="TableParagraph"/>
              <w:spacing w:before="145" w:line="360" w:lineRule="auto"/>
              <w:ind w:left="0" w:right="3"/>
              <w:rPr>
                <w:rFonts w:asciiTheme="majorHAnsi" w:hAnsiTheme="majorHAnsi"/>
                <w:lang w:val="id-ID"/>
              </w:rPr>
            </w:pPr>
            <w:r w:rsidRPr="00983D67">
              <w:rPr>
                <w:rFonts w:asciiTheme="majorHAnsi" w:hAnsiTheme="majorHAnsi"/>
              </w:rPr>
              <w:t>1,</w:t>
            </w:r>
            <w:r w:rsidRPr="00983D67">
              <w:rPr>
                <w:rFonts w:asciiTheme="majorHAnsi" w:hAnsiTheme="majorHAnsi"/>
                <w:lang w:val="id-ID"/>
              </w:rPr>
              <w:t>4</w:t>
            </w:r>
          </w:p>
        </w:tc>
      </w:tr>
    </w:tbl>
    <w:p w:rsidR="00B56930" w:rsidRPr="00983D67" w:rsidRDefault="00B56930" w:rsidP="00983D67">
      <w:pPr>
        <w:pStyle w:val="IEEEParagraph"/>
        <w:ind w:firstLine="0"/>
        <w:rPr>
          <w:rFonts w:asciiTheme="majorHAnsi" w:hAnsiTheme="majorHAnsi" w:cs="Arial"/>
          <w:sz w:val="22"/>
          <w:szCs w:val="22"/>
          <w:shd w:val="clear" w:color="auto" w:fill="FFFFFF"/>
        </w:rPr>
      </w:pPr>
      <w:r w:rsidRPr="00983D67">
        <w:rPr>
          <w:rFonts w:asciiTheme="majorHAnsi" w:hAnsiTheme="majorHAnsi" w:cs="Arial"/>
          <w:sz w:val="22"/>
          <w:szCs w:val="22"/>
          <w:shd w:val="clear" w:color="auto" w:fill="FFFFFF"/>
        </w:rPr>
        <w:t>b. Number of Leaves</w:t>
      </w:r>
    </w:p>
    <w:p w:rsidR="003829A2" w:rsidRPr="00983D67" w:rsidRDefault="00B56930" w:rsidP="00141896">
      <w:pPr>
        <w:pStyle w:val="IEEEParagraph"/>
        <w:ind w:firstLine="426"/>
        <w:rPr>
          <w:rFonts w:asciiTheme="majorHAnsi" w:hAnsiTheme="majorHAnsi" w:cs="Arial"/>
          <w:sz w:val="22"/>
          <w:szCs w:val="22"/>
          <w:shd w:val="clear" w:color="auto" w:fill="FFFFFF"/>
        </w:rPr>
      </w:pPr>
      <w:r w:rsidRPr="00983D67">
        <w:rPr>
          <w:rFonts w:asciiTheme="majorHAnsi" w:hAnsiTheme="majorHAnsi" w:cs="Arial"/>
          <w:sz w:val="22"/>
          <w:szCs w:val="22"/>
          <w:shd w:val="clear" w:color="auto" w:fill="FFFFFF"/>
        </w:rPr>
        <w:t>Based on observations of growth in the number of leaves of lettuce by applying 500 ml goat manure liquid fertilizer and 500 ml rabbit manure liquid fertilizer from week 0 (initial planting) to week 4 (Table 2).</w:t>
      </w:r>
    </w:p>
    <w:p w:rsidR="00B56930" w:rsidRPr="00983D67" w:rsidRDefault="00B56930" w:rsidP="00983D67">
      <w:pPr>
        <w:pStyle w:val="IEEEParagraph"/>
        <w:ind w:firstLine="0"/>
        <w:rPr>
          <w:rFonts w:asciiTheme="majorHAnsi" w:hAnsiTheme="majorHAnsi" w:cs="Arial"/>
          <w:sz w:val="22"/>
          <w:szCs w:val="22"/>
          <w:shd w:val="clear" w:color="auto" w:fill="FFFFFF"/>
        </w:rPr>
      </w:pPr>
    </w:p>
    <w:p w:rsidR="00B56930" w:rsidRPr="00983D67" w:rsidRDefault="00B56930" w:rsidP="00141896">
      <w:pPr>
        <w:pStyle w:val="IEEEParagraph"/>
        <w:ind w:left="567" w:firstLine="0"/>
        <w:rPr>
          <w:rFonts w:asciiTheme="majorHAnsi" w:hAnsiTheme="majorHAnsi" w:cs="Arial"/>
          <w:sz w:val="22"/>
          <w:szCs w:val="22"/>
          <w:shd w:val="clear" w:color="auto" w:fill="FFFFFF"/>
        </w:rPr>
      </w:pPr>
      <w:r w:rsidRPr="00983D67">
        <w:rPr>
          <w:rFonts w:asciiTheme="majorHAnsi" w:hAnsiTheme="majorHAnsi" w:cs="Arial"/>
          <w:sz w:val="22"/>
          <w:szCs w:val="22"/>
          <w:shd w:val="clear" w:color="auto" w:fill="FFFFFF"/>
        </w:rPr>
        <w:t>Table 2 Average growth of the number of leaves of lettuce on liquid fertilizer medium goat manure and rabbit manure with a volume of 500 ml within 1 month</w:t>
      </w:r>
    </w:p>
    <w:tbl>
      <w:tblPr>
        <w:tblW w:w="0" w:type="auto"/>
        <w:jc w:val="center"/>
        <w:tblLayout w:type="fixed"/>
        <w:tblCellMar>
          <w:left w:w="0" w:type="dxa"/>
          <w:right w:w="0" w:type="dxa"/>
        </w:tblCellMar>
        <w:tblLook w:val="01E0"/>
      </w:tblPr>
      <w:tblGrid>
        <w:gridCol w:w="2757"/>
        <w:gridCol w:w="1633"/>
        <w:gridCol w:w="1777"/>
        <w:gridCol w:w="1747"/>
      </w:tblGrid>
      <w:tr w:rsidR="00B56930" w:rsidRPr="00983D67" w:rsidTr="00B56930">
        <w:trPr>
          <w:trHeight w:val="302"/>
          <w:jc w:val="center"/>
        </w:trPr>
        <w:tc>
          <w:tcPr>
            <w:tcW w:w="2757" w:type="dxa"/>
            <w:tcBorders>
              <w:top w:val="single" w:sz="4" w:space="0" w:color="000000"/>
              <w:bottom w:val="single" w:sz="4" w:space="0" w:color="000000"/>
            </w:tcBorders>
          </w:tcPr>
          <w:p w:rsidR="00B56930" w:rsidRPr="00983D67" w:rsidRDefault="00B56930" w:rsidP="00983D67">
            <w:pPr>
              <w:pStyle w:val="TableParagraph"/>
              <w:spacing w:before="36" w:line="360" w:lineRule="auto"/>
              <w:ind w:left="0" w:right="3"/>
              <w:rPr>
                <w:rFonts w:ascii="Times New Roman" w:hAnsi="Times New Roman"/>
                <w:sz w:val="24"/>
                <w:szCs w:val="24"/>
              </w:rPr>
            </w:pPr>
            <w:proofErr w:type="spellStart"/>
            <w:r w:rsidRPr="00983D67">
              <w:rPr>
                <w:rFonts w:ascii="Times New Roman" w:hAnsi="Times New Roman"/>
                <w:sz w:val="24"/>
                <w:szCs w:val="24"/>
              </w:rPr>
              <w:t>Perlakuan</w:t>
            </w:r>
            <w:proofErr w:type="spellEnd"/>
          </w:p>
        </w:tc>
        <w:tc>
          <w:tcPr>
            <w:tcW w:w="1633" w:type="dxa"/>
            <w:tcBorders>
              <w:top w:val="single" w:sz="4" w:space="0" w:color="000000"/>
              <w:bottom w:val="single" w:sz="4" w:space="0" w:color="000000"/>
            </w:tcBorders>
          </w:tcPr>
          <w:p w:rsidR="00B56930" w:rsidRPr="00983D67" w:rsidRDefault="00B56930" w:rsidP="00983D67">
            <w:pPr>
              <w:pStyle w:val="TableParagraph"/>
              <w:spacing w:line="360" w:lineRule="auto"/>
              <w:ind w:left="0" w:right="3"/>
              <w:rPr>
                <w:rFonts w:ascii="Times New Roman" w:hAnsi="Times New Roman"/>
                <w:sz w:val="24"/>
                <w:szCs w:val="24"/>
              </w:rPr>
            </w:pPr>
            <w:proofErr w:type="spellStart"/>
            <w:r w:rsidRPr="00983D67">
              <w:rPr>
                <w:rFonts w:ascii="Times New Roman" w:hAnsi="Times New Roman"/>
                <w:sz w:val="24"/>
                <w:szCs w:val="24"/>
              </w:rPr>
              <w:t>Minggu</w:t>
            </w:r>
            <w:proofErr w:type="spellEnd"/>
            <w:r w:rsidRPr="00983D67">
              <w:rPr>
                <w:rFonts w:ascii="Times New Roman" w:hAnsi="Times New Roman"/>
                <w:sz w:val="24"/>
                <w:szCs w:val="24"/>
              </w:rPr>
              <w:t xml:space="preserve"> ke-0</w:t>
            </w:r>
          </w:p>
        </w:tc>
        <w:tc>
          <w:tcPr>
            <w:tcW w:w="1777" w:type="dxa"/>
            <w:tcBorders>
              <w:top w:val="single" w:sz="4" w:space="0" w:color="000000"/>
              <w:bottom w:val="single" w:sz="4" w:space="0" w:color="000000"/>
            </w:tcBorders>
          </w:tcPr>
          <w:p w:rsidR="00B56930" w:rsidRPr="00983D67" w:rsidRDefault="00B56930" w:rsidP="00983D67">
            <w:pPr>
              <w:pStyle w:val="TableParagraph"/>
              <w:spacing w:line="360" w:lineRule="auto"/>
              <w:ind w:left="0" w:right="3"/>
              <w:rPr>
                <w:rFonts w:ascii="Times New Roman" w:hAnsi="Times New Roman"/>
                <w:sz w:val="24"/>
                <w:szCs w:val="24"/>
              </w:rPr>
            </w:pPr>
            <w:proofErr w:type="spellStart"/>
            <w:r w:rsidRPr="00983D67">
              <w:rPr>
                <w:rFonts w:ascii="Times New Roman" w:hAnsi="Times New Roman"/>
                <w:sz w:val="24"/>
                <w:szCs w:val="24"/>
              </w:rPr>
              <w:t>Minggu</w:t>
            </w:r>
            <w:proofErr w:type="spellEnd"/>
            <w:r w:rsidRPr="00983D67">
              <w:rPr>
                <w:rFonts w:ascii="Times New Roman" w:hAnsi="Times New Roman"/>
                <w:sz w:val="24"/>
                <w:szCs w:val="24"/>
              </w:rPr>
              <w:t xml:space="preserve"> ke-4</w:t>
            </w:r>
          </w:p>
        </w:tc>
        <w:tc>
          <w:tcPr>
            <w:tcW w:w="1747" w:type="dxa"/>
            <w:tcBorders>
              <w:top w:val="single" w:sz="4" w:space="0" w:color="000000"/>
              <w:bottom w:val="single" w:sz="4" w:space="0" w:color="000000"/>
            </w:tcBorders>
          </w:tcPr>
          <w:p w:rsidR="00B56930" w:rsidRPr="00983D67" w:rsidRDefault="00B56930" w:rsidP="00983D67">
            <w:pPr>
              <w:pStyle w:val="TableParagraph"/>
              <w:spacing w:line="360" w:lineRule="auto"/>
              <w:ind w:left="0" w:right="3"/>
              <w:rPr>
                <w:rFonts w:ascii="Times New Roman" w:hAnsi="Times New Roman"/>
                <w:sz w:val="24"/>
                <w:szCs w:val="24"/>
              </w:rPr>
            </w:pPr>
            <w:proofErr w:type="spellStart"/>
            <w:r w:rsidRPr="00983D67">
              <w:rPr>
                <w:rFonts w:ascii="Times New Roman" w:hAnsi="Times New Roman"/>
                <w:sz w:val="24"/>
                <w:szCs w:val="24"/>
              </w:rPr>
              <w:t>Pertambahan</w:t>
            </w:r>
            <w:proofErr w:type="spellEnd"/>
          </w:p>
        </w:tc>
      </w:tr>
      <w:tr w:rsidR="00B56930" w:rsidRPr="00983D67" w:rsidTr="00B56930">
        <w:trPr>
          <w:trHeight w:val="568"/>
          <w:jc w:val="center"/>
        </w:trPr>
        <w:tc>
          <w:tcPr>
            <w:tcW w:w="2757" w:type="dxa"/>
            <w:tcBorders>
              <w:top w:val="single" w:sz="4" w:space="0" w:color="000000"/>
            </w:tcBorders>
          </w:tcPr>
          <w:p w:rsidR="00B56930" w:rsidRPr="00983D67" w:rsidRDefault="008934BD" w:rsidP="00983D67">
            <w:pPr>
              <w:pStyle w:val="TableParagraph"/>
              <w:spacing w:line="360" w:lineRule="auto"/>
              <w:ind w:left="0" w:right="3"/>
              <w:jc w:val="left"/>
              <w:rPr>
                <w:rFonts w:ascii="Times New Roman" w:hAnsi="Times New Roman"/>
                <w:sz w:val="24"/>
                <w:szCs w:val="24"/>
              </w:rPr>
            </w:pPr>
            <w:r w:rsidRPr="008934BD">
              <w:rPr>
                <w:rFonts w:asciiTheme="majorHAnsi" w:hAnsiTheme="majorHAnsi" w:cs="Arial"/>
                <w:color w:val="222222"/>
                <w:shd w:val="clear" w:color="auto" w:fill="F8F9FA"/>
              </w:rPr>
              <w:t>Liquid fertilizer for goat manure</w:t>
            </w:r>
            <w:r w:rsidRPr="00983D67">
              <w:rPr>
                <w:rFonts w:asciiTheme="majorHAnsi" w:hAnsiTheme="majorHAnsi"/>
                <w:position w:val="2"/>
              </w:rPr>
              <w:t xml:space="preserve"> 500 ml (P</w:t>
            </w:r>
            <w:r w:rsidRPr="00983D67">
              <w:rPr>
                <w:rFonts w:asciiTheme="majorHAnsi" w:hAnsiTheme="majorHAnsi"/>
              </w:rPr>
              <w:t>1</w:t>
            </w:r>
            <w:r w:rsidRPr="00983D67">
              <w:rPr>
                <w:rFonts w:asciiTheme="majorHAnsi" w:hAnsiTheme="majorHAnsi"/>
                <w:position w:val="2"/>
              </w:rPr>
              <w:t>)</w:t>
            </w:r>
          </w:p>
        </w:tc>
        <w:tc>
          <w:tcPr>
            <w:tcW w:w="1633" w:type="dxa"/>
            <w:tcBorders>
              <w:top w:val="single" w:sz="4" w:space="0" w:color="000000"/>
            </w:tcBorders>
          </w:tcPr>
          <w:p w:rsidR="00B56930" w:rsidRPr="00983D67" w:rsidRDefault="00B56930" w:rsidP="00983D67">
            <w:pPr>
              <w:pStyle w:val="TableParagraph"/>
              <w:spacing w:line="360" w:lineRule="auto"/>
              <w:ind w:left="0" w:right="3"/>
              <w:rPr>
                <w:rFonts w:ascii="Times New Roman" w:hAnsi="Times New Roman"/>
                <w:sz w:val="24"/>
                <w:szCs w:val="24"/>
                <w:lang w:val="id-ID"/>
              </w:rPr>
            </w:pPr>
            <w:r w:rsidRPr="00983D67">
              <w:rPr>
                <w:rFonts w:ascii="Times New Roman" w:hAnsi="Times New Roman"/>
                <w:w w:val="99"/>
                <w:sz w:val="24"/>
                <w:szCs w:val="24"/>
                <w:lang w:val="id-ID"/>
              </w:rPr>
              <w:t>3</w:t>
            </w:r>
          </w:p>
        </w:tc>
        <w:tc>
          <w:tcPr>
            <w:tcW w:w="1777" w:type="dxa"/>
            <w:tcBorders>
              <w:top w:val="single" w:sz="4" w:space="0" w:color="000000"/>
            </w:tcBorders>
          </w:tcPr>
          <w:p w:rsidR="00B56930" w:rsidRPr="00983D67" w:rsidRDefault="00B56930" w:rsidP="00983D67">
            <w:pPr>
              <w:pStyle w:val="TableParagraph"/>
              <w:spacing w:line="360" w:lineRule="auto"/>
              <w:ind w:left="0" w:right="3"/>
              <w:rPr>
                <w:rFonts w:ascii="Times New Roman" w:hAnsi="Times New Roman"/>
                <w:sz w:val="24"/>
                <w:szCs w:val="24"/>
                <w:lang w:val="id-ID"/>
              </w:rPr>
            </w:pPr>
            <w:r w:rsidRPr="00983D67">
              <w:rPr>
                <w:rFonts w:ascii="Times New Roman" w:hAnsi="Times New Roman"/>
                <w:w w:val="99"/>
                <w:sz w:val="24"/>
                <w:szCs w:val="24"/>
                <w:lang w:val="id-ID"/>
              </w:rPr>
              <w:t>5</w:t>
            </w:r>
          </w:p>
        </w:tc>
        <w:tc>
          <w:tcPr>
            <w:tcW w:w="1747" w:type="dxa"/>
            <w:tcBorders>
              <w:top w:val="single" w:sz="4" w:space="0" w:color="000000"/>
            </w:tcBorders>
          </w:tcPr>
          <w:p w:rsidR="00B56930" w:rsidRPr="00983D67" w:rsidRDefault="00B56930" w:rsidP="00983D67">
            <w:pPr>
              <w:pStyle w:val="TableParagraph"/>
              <w:spacing w:line="360" w:lineRule="auto"/>
              <w:ind w:left="0" w:right="3"/>
              <w:rPr>
                <w:rFonts w:ascii="Times New Roman" w:hAnsi="Times New Roman"/>
                <w:sz w:val="24"/>
                <w:szCs w:val="24"/>
                <w:lang w:val="id-ID"/>
              </w:rPr>
            </w:pPr>
            <w:r w:rsidRPr="00983D67">
              <w:rPr>
                <w:rFonts w:ascii="Times New Roman" w:hAnsi="Times New Roman"/>
                <w:w w:val="99"/>
                <w:sz w:val="24"/>
                <w:szCs w:val="24"/>
                <w:lang w:val="id-ID"/>
              </w:rPr>
              <w:t>3</w:t>
            </w:r>
          </w:p>
        </w:tc>
      </w:tr>
      <w:tr w:rsidR="00B56930" w:rsidRPr="00983D67" w:rsidTr="00B56930">
        <w:trPr>
          <w:trHeight w:val="573"/>
          <w:jc w:val="center"/>
        </w:trPr>
        <w:tc>
          <w:tcPr>
            <w:tcW w:w="2757" w:type="dxa"/>
            <w:tcBorders>
              <w:bottom w:val="single" w:sz="4" w:space="0" w:color="000000"/>
            </w:tcBorders>
          </w:tcPr>
          <w:p w:rsidR="00B56930" w:rsidRPr="00983D67" w:rsidRDefault="008934BD" w:rsidP="00983D67">
            <w:pPr>
              <w:pStyle w:val="TableParagraph"/>
              <w:spacing w:before="121" w:line="360" w:lineRule="auto"/>
              <w:ind w:left="0" w:right="3"/>
              <w:jc w:val="left"/>
              <w:rPr>
                <w:rFonts w:ascii="Times New Roman" w:hAnsi="Times New Roman"/>
                <w:sz w:val="24"/>
                <w:szCs w:val="24"/>
              </w:rPr>
            </w:pPr>
            <w:r w:rsidRPr="008934BD">
              <w:rPr>
                <w:rFonts w:asciiTheme="majorHAnsi" w:hAnsiTheme="majorHAnsi" w:cs="Arial"/>
                <w:color w:val="222222"/>
                <w:shd w:val="clear" w:color="auto" w:fill="F8F9FA"/>
              </w:rPr>
              <w:t xml:space="preserve">Liquid fertilizer for </w:t>
            </w:r>
            <w:r>
              <w:rPr>
                <w:rFonts w:asciiTheme="majorHAnsi" w:hAnsiTheme="majorHAnsi" w:cs="Arial"/>
                <w:color w:val="222222"/>
                <w:shd w:val="clear" w:color="auto" w:fill="F8F9FA"/>
              </w:rPr>
              <w:t xml:space="preserve">rabbits dropping </w:t>
            </w:r>
            <w:r w:rsidRPr="00983D67">
              <w:rPr>
                <w:rFonts w:asciiTheme="majorHAnsi" w:hAnsiTheme="majorHAnsi"/>
              </w:rPr>
              <w:t xml:space="preserve">500 </w:t>
            </w:r>
            <w:r w:rsidRPr="00983D67">
              <w:rPr>
                <w:rFonts w:asciiTheme="majorHAnsi" w:hAnsiTheme="majorHAnsi"/>
                <w:position w:val="2"/>
              </w:rPr>
              <w:t>ml (P</w:t>
            </w:r>
            <w:r w:rsidRPr="00983D67">
              <w:rPr>
                <w:rFonts w:asciiTheme="majorHAnsi" w:hAnsiTheme="majorHAnsi"/>
              </w:rPr>
              <w:t>2</w:t>
            </w:r>
            <w:r w:rsidRPr="00983D67">
              <w:rPr>
                <w:rFonts w:asciiTheme="majorHAnsi" w:hAnsiTheme="majorHAnsi"/>
                <w:position w:val="2"/>
              </w:rPr>
              <w:t>)</w:t>
            </w:r>
          </w:p>
        </w:tc>
        <w:tc>
          <w:tcPr>
            <w:tcW w:w="1633" w:type="dxa"/>
            <w:tcBorders>
              <w:bottom w:val="single" w:sz="4" w:space="0" w:color="000000"/>
            </w:tcBorders>
          </w:tcPr>
          <w:p w:rsidR="00B56930" w:rsidRPr="00983D67" w:rsidRDefault="00B56930" w:rsidP="00983D67">
            <w:pPr>
              <w:pStyle w:val="TableParagraph"/>
              <w:spacing w:before="121" w:line="360" w:lineRule="auto"/>
              <w:ind w:left="0" w:right="3"/>
              <w:rPr>
                <w:rFonts w:ascii="Times New Roman" w:hAnsi="Times New Roman"/>
                <w:sz w:val="24"/>
                <w:szCs w:val="24"/>
                <w:lang w:val="id-ID"/>
              </w:rPr>
            </w:pPr>
            <w:r w:rsidRPr="00983D67">
              <w:rPr>
                <w:rFonts w:ascii="Times New Roman" w:hAnsi="Times New Roman"/>
                <w:w w:val="99"/>
                <w:sz w:val="24"/>
                <w:szCs w:val="24"/>
                <w:lang w:val="id-ID"/>
              </w:rPr>
              <w:t>3</w:t>
            </w:r>
          </w:p>
        </w:tc>
        <w:tc>
          <w:tcPr>
            <w:tcW w:w="1777" w:type="dxa"/>
            <w:tcBorders>
              <w:bottom w:val="single" w:sz="4" w:space="0" w:color="000000"/>
            </w:tcBorders>
          </w:tcPr>
          <w:p w:rsidR="00B56930" w:rsidRPr="00983D67" w:rsidRDefault="00B56930" w:rsidP="00983D67">
            <w:pPr>
              <w:pStyle w:val="TableParagraph"/>
              <w:spacing w:before="121" w:line="360" w:lineRule="auto"/>
              <w:ind w:left="0" w:right="3"/>
              <w:rPr>
                <w:rFonts w:ascii="Times New Roman" w:hAnsi="Times New Roman"/>
                <w:sz w:val="24"/>
                <w:szCs w:val="24"/>
                <w:lang w:val="id-ID"/>
              </w:rPr>
            </w:pPr>
            <w:r w:rsidRPr="00983D67">
              <w:rPr>
                <w:rFonts w:ascii="Times New Roman" w:hAnsi="Times New Roman"/>
                <w:w w:val="99"/>
                <w:sz w:val="24"/>
                <w:szCs w:val="24"/>
                <w:lang w:val="id-ID"/>
              </w:rPr>
              <w:t>6</w:t>
            </w:r>
          </w:p>
        </w:tc>
        <w:tc>
          <w:tcPr>
            <w:tcW w:w="1747" w:type="dxa"/>
            <w:tcBorders>
              <w:bottom w:val="single" w:sz="4" w:space="0" w:color="000000"/>
            </w:tcBorders>
          </w:tcPr>
          <w:p w:rsidR="00B56930" w:rsidRPr="00983D67" w:rsidRDefault="00B56930" w:rsidP="00983D67">
            <w:pPr>
              <w:pStyle w:val="TableParagraph"/>
              <w:spacing w:before="121" w:line="360" w:lineRule="auto"/>
              <w:ind w:left="0" w:right="3"/>
              <w:rPr>
                <w:rFonts w:ascii="Times New Roman" w:hAnsi="Times New Roman"/>
                <w:sz w:val="24"/>
                <w:szCs w:val="24"/>
                <w:lang w:val="id-ID"/>
              </w:rPr>
            </w:pPr>
            <w:r w:rsidRPr="00983D67">
              <w:rPr>
                <w:rFonts w:ascii="Times New Roman" w:hAnsi="Times New Roman"/>
                <w:w w:val="99"/>
                <w:sz w:val="24"/>
                <w:szCs w:val="24"/>
                <w:lang w:val="id-ID"/>
              </w:rPr>
              <w:t>4</w:t>
            </w:r>
          </w:p>
        </w:tc>
      </w:tr>
    </w:tbl>
    <w:p w:rsidR="00B56930" w:rsidRPr="00983D67" w:rsidRDefault="00B56930" w:rsidP="00983D67">
      <w:pPr>
        <w:pStyle w:val="IEEEParagraph"/>
        <w:ind w:firstLine="0"/>
        <w:rPr>
          <w:rFonts w:asciiTheme="majorHAnsi" w:hAnsiTheme="majorHAnsi" w:cs="Arial"/>
          <w:sz w:val="22"/>
          <w:szCs w:val="22"/>
          <w:shd w:val="clear" w:color="auto" w:fill="FFFFFF"/>
        </w:rPr>
      </w:pPr>
    </w:p>
    <w:p w:rsidR="00B56930" w:rsidRPr="00983D67" w:rsidRDefault="00B56930" w:rsidP="00983D67">
      <w:pPr>
        <w:pStyle w:val="IEEEParagraph"/>
        <w:ind w:firstLine="0"/>
        <w:rPr>
          <w:rFonts w:asciiTheme="majorHAnsi" w:hAnsiTheme="majorHAnsi" w:cs="Arial"/>
          <w:b/>
          <w:sz w:val="22"/>
          <w:szCs w:val="22"/>
          <w:shd w:val="clear" w:color="auto" w:fill="FFFFFF"/>
        </w:rPr>
      </w:pPr>
      <w:r w:rsidRPr="00983D67">
        <w:rPr>
          <w:rFonts w:asciiTheme="majorHAnsi" w:hAnsiTheme="majorHAnsi" w:cs="Arial"/>
          <w:b/>
          <w:sz w:val="22"/>
          <w:szCs w:val="22"/>
          <w:shd w:val="clear" w:color="auto" w:fill="FFFFFF"/>
        </w:rPr>
        <w:t>Discussion</w:t>
      </w:r>
    </w:p>
    <w:p w:rsidR="00B56930" w:rsidRPr="00983D67" w:rsidRDefault="00B56930" w:rsidP="00983D67">
      <w:pPr>
        <w:pStyle w:val="IEEEParagraph"/>
        <w:ind w:firstLine="0"/>
        <w:rPr>
          <w:rFonts w:asciiTheme="majorHAnsi" w:hAnsiTheme="majorHAnsi" w:cs="Arial"/>
          <w:b/>
          <w:sz w:val="22"/>
          <w:szCs w:val="22"/>
          <w:shd w:val="clear" w:color="auto" w:fill="FFFFFF"/>
        </w:rPr>
      </w:pPr>
    </w:p>
    <w:p w:rsidR="00B56930" w:rsidRPr="00983D67" w:rsidRDefault="00B56930" w:rsidP="00141896">
      <w:pPr>
        <w:pStyle w:val="IEEEParagraph"/>
        <w:ind w:firstLine="567"/>
        <w:rPr>
          <w:rFonts w:asciiTheme="majorHAnsi" w:hAnsiTheme="majorHAnsi" w:cs="Arial"/>
          <w:sz w:val="22"/>
          <w:szCs w:val="22"/>
          <w:shd w:val="clear" w:color="auto" w:fill="FFFFFF"/>
        </w:rPr>
      </w:pPr>
      <w:r w:rsidRPr="00983D67">
        <w:rPr>
          <w:rFonts w:asciiTheme="majorHAnsi" w:hAnsiTheme="majorHAnsi" w:cs="Arial"/>
          <w:sz w:val="22"/>
          <w:szCs w:val="22"/>
          <w:shd w:val="clear" w:color="auto" w:fill="FFFFFF"/>
        </w:rPr>
        <w:t>Based on Table 1 shows that the best height growth of lettuce stems is P1 (liquid fertilizer of goat manure 500 ml) which is 1.8 cm, while the lowest growth height of lettuce stems is P2 (liquid fertilizer of rabbit manure 500 ml) which is 1.4 cm. This is because the element K in goat manure is higher than that of rabbit manure. In goat manure, element K was 3.5</w:t>
      </w:r>
      <w:r w:rsidRPr="00983D67">
        <w:rPr>
          <w:rStyle w:val="sac"/>
          <w:rFonts w:asciiTheme="majorHAnsi" w:hAnsiTheme="majorHAnsi" w:cs="Arial"/>
          <w:sz w:val="22"/>
          <w:szCs w:val="22"/>
          <w:u w:val="single"/>
        </w:rPr>
        <w:t>%, while</w:t>
      </w:r>
      <w:r w:rsidRPr="00983D67">
        <w:rPr>
          <w:rFonts w:asciiTheme="majorHAnsi" w:hAnsiTheme="majorHAnsi" w:cs="Arial"/>
          <w:sz w:val="22"/>
          <w:szCs w:val="22"/>
          <w:shd w:val="clear" w:color="auto" w:fill="FFFFFF"/>
        </w:rPr>
        <w:t xml:space="preserve"> rabbit manure was 1.86%. Potassium for plants has an important function in enzyme reactions, cell pH regulation, cell </w:t>
      </w:r>
      <w:proofErr w:type="spellStart"/>
      <w:r w:rsidRPr="00983D67">
        <w:rPr>
          <w:rFonts w:asciiTheme="majorHAnsi" w:hAnsiTheme="majorHAnsi" w:cs="Arial"/>
          <w:sz w:val="22"/>
          <w:szCs w:val="22"/>
          <w:shd w:val="clear" w:color="auto" w:fill="FFFFFF"/>
        </w:rPr>
        <w:t>cation</w:t>
      </w:r>
      <w:proofErr w:type="spellEnd"/>
      <w:r w:rsidRPr="00983D67">
        <w:rPr>
          <w:rFonts w:asciiTheme="majorHAnsi" w:hAnsiTheme="majorHAnsi" w:cs="Arial"/>
          <w:sz w:val="22"/>
          <w:szCs w:val="22"/>
          <w:shd w:val="clear" w:color="auto" w:fill="FFFFFF"/>
        </w:rPr>
        <w:t xml:space="preserve">-anion balance, </w:t>
      </w:r>
      <w:proofErr w:type="spellStart"/>
      <w:r w:rsidRPr="00983D67">
        <w:rPr>
          <w:rFonts w:asciiTheme="majorHAnsi" w:hAnsiTheme="majorHAnsi" w:cs="Arial"/>
          <w:sz w:val="22"/>
          <w:szCs w:val="22"/>
          <w:shd w:val="clear" w:color="auto" w:fill="FFFFFF"/>
        </w:rPr>
        <w:t>stomatal</w:t>
      </w:r>
      <w:proofErr w:type="spellEnd"/>
      <w:r w:rsidRPr="00983D67">
        <w:rPr>
          <w:rFonts w:asciiTheme="majorHAnsi" w:hAnsiTheme="majorHAnsi" w:cs="Arial"/>
          <w:sz w:val="22"/>
          <w:szCs w:val="22"/>
          <w:shd w:val="clear" w:color="auto" w:fill="FFFFFF"/>
        </w:rPr>
        <w:t xml:space="preserve"> transpiration regulation.</w:t>
      </w:r>
      <w:r w:rsidRPr="00983D67">
        <w:rPr>
          <w:rFonts w:asciiTheme="majorHAnsi" w:hAnsiTheme="majorHAnsi" w:cs="Arial"/>
          <w:sz w:val="22"/>
          <w:szCs w:val="22"/>
          <w:u w:val="single"/>
        </w:rPr>
        <w:t xml:space="preserve"> </w:t>
      </w:r>
      <w:r w:rsidRPr="00983D67">
        <w:rPr>
          <w:rStyle w:val="sac"/>
          <w:rFonts w:asciiTheme="majorHAnsi" w:hAnsiTheme="majorHAnsi" w:cs="Arial"/>
          <w:sz w:val="22"/>
          <w:szCs w:val="22"/>
          <w:u w:val="single"/>
        </w:rPr>
        <w:t>Therefore, nutrient</w:t>
      </w:r>
      <w:r w:rsidRPr="00983D67">
        <w:rPr>
          <w:rFonts w:asciiTheme="majorHAnsi" w:hAnsiTheme="majorHAnsi" w:cs="Arial"/>
          <w:sz w:val="22"/>
          <w:szCs w:val="22"/>
          <w:shd w:val="clear" w:color="auto" w:fill="FFFFFF"/>
        </w:rPr>
        <w:t> K plays a role in the formation of enzymes and proteins, as well as water efficiency through the opening of </w:t>
      </w:r>
      <w:r w:rsidRPr="00983D67">
        <w:rPr>
          <w:rStyle w:val="un"/>
          <w:rFonts w:asciiTheme="majorHAnsi" w:hAnsiTheme="majorHAnsi" w:cs="Arial"/>
          <w:sz w:val="22"/>
          <w:szCs w:val="22"/>
          <w:shd w:val="clear" w:color="auto" w:fill="FEFEAF"/>
        </w:rPr>
        <w:t>stomata</w:t>
      </w:r>
      <w:r w:rsidRPr="00983D67">
        <w:rPr>
          <w:rFonts w:asciiTheme="majorHAnsi" w:hAnsiTheme="majorHAnsi" w:cs="Arial"/>
          <w:sz w:val="22"/>
          <w:szCs w:val="22"/>
          <w:shd w:val="clear" w:color="auto" w:fill="FFFFFF"/>
        </w:rPr>
        <w:t>. K deficiency in plants causes stunted plants (</w:t>
      </w:r>
      <w:proofErr w:type="spellStart"/>
      <w:r w:rsidRPr="00983D67">
        <w:rPr>
          <w:rFonts w:asciiTheme="majorHAnsi" w:hAnsiTheme="majorHAnsi" w:cs="Arial"/>
          <w:sz w:val="22"/>
          <w:szCs w:val="22"/>
          <w:shd w:val="clear" w:color="auto" w:fill="FFFFFF"/>
        </w:rPr>
        <w:t>Taiz</w:t>
      </w:r>
      <w:proofErr w:type="spellEnd"/>
      <w:r w:rsidRPr="00983D67">
        <w:rPr>
          <w:rFonts w:asciiTheme="majorHAnsi" w:hAnsiTheme="majorHAnsi" w:cs="Arial"/>
          <w:sz w:val="22"/>
          <w:szCs w:val="22"/>
          <w:shd w:val="clear" w:color="auto" w:fill="FFFFFF"/>
        </w:rPr>
        <w:t xml:space="preserve"> and </w:t>
      </w:r>
      <w:proofErr w:type="spellStart"/>
      <w:r w:rsidRPr="00983D67">
        <w:rPr>
          <w:rFonts w:asciiTheme="majorHAnsi" w:hAnsiTheme="majorHAnsi" w:cs="Arial"/>
          <w:sz w:val="22"/>
          <w:szCs w:val="22"/>
          <w:shd w:val="clear" w:color="auto" w:fill="FFFFFF"/>
        </w:rPr>
        <w:t>Zeiger</w:t>
      </w:r>
      <w:proofErr w:type="spellEnd"/>
      <w:r w:rsidRPr="00983D67">
        <w:rPr>
          <w:rFonts w:asciiTheme="majorHAnsi" w:hAnsiTheme="majorHAnsi" w:cs="Arial"/>
          <w:sz w:val="22"/>
          <w:szCs w:val="22"/>
          <w:shd w:val="clear" w:color="auto" w:fill="FFFFFF"/>
        </w:rPr>
        <w:t>, 1991).</w:t>
      </w:r>
    </w:p>
    <w:p w:rsidR="00B56930" w:rsidRPr="00983D67" w:rsidRDefault="00B56930" w:rsidP="00141896">
      <w:pPr>
        <w:pStyle w:val="IEEEParagraph"/>
        <w:ind w:firstLine="567"/>
        <w:rPr>
          <w:rFonts w:asciiTheme="majorHAnsi" w:hAnsiTheme="majorHAnsi" w:cs="Arial"/>
          <w:sz w:val="22"/>
          <w:szCs w:val="22"/>
          <w:shd w:val="clear" w:color="auto" w:fill="FFFFFF"/>
        </w:rPr>
      </w:pPr>
      <w:r w:rsidRPr="00983D67">
        <w:rPr>
          <w:rFonts w:asciiTheme="majorHAnsi" w:hAnsiTheme="majorHAnsi" w:cs="Arial"/>
          <w:sz w:val="22"/>
          <w:szCs w:val="22"/>
          <w:shd w:val="clear" w:color="auto" w:fill="FFFFFF"/>
        </w:rPr>
        <w:t>Insignificant results in the growth of lettuce stem height can be seen from plant morphology. The results of the observation showed that the plants looked stunted. This is because organic matter is a source of nutrients N, P, and K which can stimulate plant growth. Growth of stem length and diameter requires nutrients N, P and K. N compounds contained in organic matter play an optimal role in amino acid and protein synthesis, then used in the process of plant growth and development, whereas plants that lack N nutrients cause plants become stunted (</w:t>
      </w:r>
      <w:proofErr w:type="spellStart"/>
      <w:r w:rsidRPr="00983D67">
        <w:rPr>
          <w:rFonts w:asciiTheme="majorHAnsi" w:hAnsiTheme="majorHAnsi" w:cs="Arial"/>
          <w:sz w:val="22"/>
          <w:szCs w:val="22"/>
          <w:shd w:val="clear" w:color="auto" w:fill="FFFFFF"/>
        </w:rPr>
        <w:t>Safuan</w:t>
      </w:r>
      <w:proofErr w:type="spellEnd"/>
      <w:r w:rsidRPr="00983D67">
        <w:rPr>
          <w:rFonts w:asciiTheme="majorHAnsi" w:hAnsiTheme="majorHAnsi" w:cs="Arial"/>
          <w:sz w:val="22"/>
          <w:szCs w:val="22"/>
          <w:shd w:val="clear" w:color="auto" w:fill="FFFFFF"/>
        </w:rPr>
        <w:t>, 2012).</w:t>
      </w:r>
    </w:p>
    <w:p w:rsidR="00B56930" w:rsidRPr="00983D67" w:rsidRDefault="00B56930" w:rsidP="00141896">
      <w:pPr>
        <w:pStyle w:val="IEEEParagraph"/>
        <w:ind w:firstLine="567"/>
        <w:rPr>
          <w:rFonts w:asciiTheme="majorHAnsi" w:hAnsiTheme="majorHAnsi" w:cs="Arial"/>
          <w:sz w:val="22"/>
          <w:szCs w:val="22"/>
          <w:shd w:val="clear" w:color="auto" w:fill="FFFFFF"/>
        </w:rPr>
      </w:pPr>
      <w:r w:rsidRPr="00983D67">
        <w:rPr>
          <w:rStyle w:val="un"/>
          <w:rFonts w:asciiTheme="majorHAnsi" w:hAnsiTheme="majorHAnsi" w:cs="Arial"/>
          <w:sz w:val="22"/>
          <w:szCs w:val="22"/>
          <w:shd w:val="clear" w:color="auto" w:fill="FEFEAF"/>
        </w:rPr>
        <w:t>Hara</w:t>
      </w:r>
      <w:r w:rsidRPr="00983D67">
        <w:rPr>
          <w:rFonts w:asciiTheme="majorHAnsi" w:hAnsiTheme="majorHAnsi" w:cs="Arial"/>
          <w:sz w:val="22"/>
          <w:szCs w:val="22"/>
          <w:shd w:val="clear" w:color="auto" w:fill="FFFFFF"/>
        </w:rPr>
        <w:t> P mainly plays a role in the transfer and storage of energy, as well as maintaining membrane integrity, cell division and enlargement. This element can stimulate root growth and development, so plants are more resistant to drought. P element deficiency in plants causes dwarf plants (</w:t>
      </w:r>
      <w:proofErr w:type="spellStart"/>
      <w:r w:rsidRPr="00983D67">
        <w:rPr>
          <w:rFonts w:asciiTheme="majorHAnsi" w:hAnsiTheme="majorHAnsi" w:cs="Arial"/>
          <w:sz w:val="22"/>
          <w:szCs w:val="22"/>
          <w:shd w:val="clear" w:color="auto" w:fill="FFFFFF"/>
        </w:rPr>
        <w:t>Jufri</w:t>
      </w:r>
      <w:proofErr w:type="spellEnd"/>
      <w:r w:rsidRPr="00983D67">
        <w:rPr>
          <w:rFonts w:asciiTheme="majorHAnsi" w:hAnsiTheme="majorHAnsi" w:cs="Arial"/>
          <w:sz w:val="22"/>
          <w:szCs w:val="22"/>
          <w:shd w:val="clear" w:color="auto" w:fill="FFFFFF"/>
        </w:rPr>
        <w:t>, 2013).</w:t>
      </w:r>
    </w:p>
    <w:p w:rsidR="009F3733" w:rsidRPr="00983D67" w:rsidRDefault="009F3733" w:rsidP="00983D67">
      <w:pPr>
        <w:pStyle w:val="IEEEParagraph"/>
        <w:ind w:firstLine="0"/>
        <w:rPr>
          <w:rFonts w:asciiTheme="majorHAnsi" w:hAnsiTheme="majorHAnsi" w:cs="Arial"/>
          <w:sz w:val="22"/>
          <w:szCs w:val="22"/>
          <w:shd w:val="clear" w:color="auto" w:fill="FFFFFF"/>
        </w:rPr>
      </w:pPr>
    </w:p>
    <w:p w:rsidR="009F3733" w:rsidRPr="00983D67" w:rsidRDefault="009F3733" w:rsidP="00141896">
      <w:pPr>
        <w:pStyle w:val="IEEEParagraph"/>
        <w:ind w:firstLine="567"/>
        <w:rPr>
          <w:rFonts w:asciiTheme="majorHAnsi" w:hAnsiTheme="majorHAnsi" w:cs="Arial"/>
          <w:sz w:val="22"/>
          <w:szCs w:val="22"/>
          <w:shd w:val="clear" w:color="auto" w:fill="FFFFFF"/>
        </w:rPr>
      </w:pPr>
      <w:r w:rsidRPr="00983D67">
        <w:rPr>
          <w:rFonts w:asciiTheme="majorHAnsi" w:hAnsiTheme="majorHAnsi" w:cs="Arial"/>
          <w:sz w:val="22"/>
          <w:szCs w:val="22"/>
          <w:shd w:val="clear" w:color="auto" w:fill="FFFFFF"/>
        </w:rPr>
        <w:t xml:space="preserve">Stem height is the easiest indicator of growth to measure. The elongation rate of stems differs between species and is influenced by the environment in which the plant grows. Stem height growth is influenced by internal and external factors. Internal factors are heredity and hormones, while external factors are obtained from the environment, namely temperature and light intensity. According to the research of </w:t>
      </w:r>
      <w:proofErr w:type="spellStart"/>
      <w:r w:rsidRPr="00983D67">
        <w:rPr>
          <w:rFonts w:asciiTheme="majorHAnsi" w:hAnsiTheme="majorHAnsi" w:cs="Arial"/>
          <w:sz w:val="22"/>
          <w:szCs w:val="22"/>
          <w:shd w:val="clear" w:color="auto" w:fill="FFFFFF"/>
        </w:rPr>
        <w:t>Setiawan</w:t>
      </w:r>
      <w:proofErr w:type="spellEnd"/>
      <w:r w:rsidRPr="00983D67">
        <w:rPr>
          <w:rFonts w:asciiTheme="majorHAnsi" w:hAnsiTheme="majorHAnsi" w:cs="Arial"/>
          <w:sz w:val="22"/>
          <w:szCs w:val="22"/>
          <w:shd w:val="clear" w:color="auto" w:fill="FFFFFF"/>
        </w:rPr>
        <w:t xml:space="preserve"> (2009), light or sunlight is very important for plant growth and development. Light or sunlight </w:t>
      </w:r>
      <w:r w:rsidRPr="00983D67">
        <w:rPr>
          <w:rStyle w:val="sac"/>
          <w:rFonts w:asciiTheme="majorHAnsi" w:hAnsiTheme="majorHAnsi" w:cs="Arial"/>
          <w:sz w:val="22"/>
          <w:szCs w:val="22"/>
          <w:u w:val="single"/>
        </w:rPr>
        <w:t>is needed</w:t>
      </w:r>
      <w:r w:rsidRPr="00983D67">
        <w:rPr>
          <w:rFonts w:asciiTheme="majorHAnsi" w:hAnsiTheme="majorHAnsi" w:cs="Arial"/>
          <w:sz w:val="22"/>
          <w:szCs w:val="22"/>
          <w:shd w:val="clear" w:color="auto" w:fill="FFFFFF"/>
        </w:rPr>
        <w:t xml:space="preserve"> for photosynthesis. This research was conducted in February to coincide with the rainy </w:t>
      </w:r>
      <w:proofErr w:type="gramStart"/>
      <w:r w:rsidRPr="00983D67">
        <w:rPr>
          <w:rFonts w:asciiTheme="majorHAnsi" w:hAnsiTheme="majorHAnsi" w:cs="Arial"/>
          <w:sz w:val="22"/>
          <w:szCs w:val="22"/>
          <w:shd w:val="clear" w:color="auto" w:fill="FFFFFF"/>
        </w:rPr>
        <w:t>season,</w:t>
      </w:r>
      <w:proofErr w:type="gramEnd"/>
      <w:r w:rsidRPr="00983D67">
        <w:rPr>
          <w:rFonts w:asciiTheme="majorHAnsi" w:hAnsiTheme="majorHAnsi" w:cs="Arial"/>
          <w:sz w:val="22"/>
          <w:szCs w:val="22"/>
          <w:shd w:val="clear" w:color="auto" w:fill="FFFFFF"/>
        </w:rPr>
        <w:t xml:space="preserve"> the sunlight was less than optimal so that the growth of lettuce plants was hampered.</w:t>
      </w:r>
    </w:p>
    <w:p w:rsidR="00983D67" w:rsidRPr="00983D67" w:rsidRDefault="00983D67" w:rsidP="00141896">
      <w:pPr>
        <w:pStyle w:val="IEEEParagraph"/>
        <w:ind w:firstLine="567"/>
        <w:rPr>
          <w:rFonts w:asciiTheme="majorHAnsi" w:hAnsiTheme="majorHAnsi" w:cs="Arial"/>
          <w:sz w:val="22"/>
          <w:szCs w:val="22"/>
          <w:shd w:val="clear" w:color="auto" w:fill="FFFFFF"/>
        </w:rPr>
      </w:pPr>
      <w:r w:rsidRPr="00983D67">
        <w:rPr>
          <w:rFonts w:asciiTheme="majorHAnsi" w:hAnsiTheme="majorHAnsi" w:cs="Arial"/>
          <w:sz w:val="22"/>
          <w:szCs w:val="22"/>
          <w:shd w:val="clear" w:color="auto" w:fill="FFFFFF"/>
        </w:rPr>
        <w:t>Based on Table 2, the best growth in the number of leaves of lettuce is P2 (liquid fertilizer for rabbit manure 500 ml) which is 4 leaves and the lowest is P1 (liquid fertilizer for goat manure 500 ml) which is 3 leaves. Based on the results of growth in the number of lettuce leaves, in plants treated with 500 ml rabbit manure liquid fertilizer, the growth tends to be better when compared to the treatment of goat fertilizer even though the volume is the same.</w:t>
      </w:r>
    </w:p>
    <w:p w:rsidR="00983D67" w:rsidRPr="00983D67" w:rsidRDefault="00983D67" w:rsidP="00141896">
      <w:pPr>
        <w:pStyle w:val="IEEEParagraph"/>
        <w:ind w:firstLine="567"/>
        <w:rPr>
          <w:rFonts w:asciiTheme="majorHAnsi" w:hAnsiTheme="majorHAnsi" w:cs="Arial"/>
          <w:sz w:val="22"/>
          <w:szCs w:val="22"/>
          <w:shd w:val="clear" w:color="auto" w:fill="FFFFFF"/>
        </w:rPr>
      </w:pPr>
      <w:r w:rsidRPr="00983D67">
        <w:rPr>
          <w:rFonts w:asciiTheme="majorHAnsi" w:hAnsiTheme="majorHAnsi" w:cs="Arial"/>
          <w:sz w:val="22"/>
          <w:szCs w:val="22"/>
          <w:shd w:val="clear" w:color="auto" w:fill="FFFFFF"/>
        </w:rPr>
        <w:t>The yield of lettuce is in the leaves, so the fertilizer given should contain a lot of nitrogen (N). This can be related to the nature of the supply of nutrients to plants, because if the nutrients supplied to plants in excess of the amount needed by plants will actually cause plants to grow less than optimal. The nutrient that plays a role in the number of leaves is nitrogen (N). In rabbit dung contained nitrogen (N) nutrients of 2.62%, while rabbits 2.45%. So that more leaves are treated with rabbit droppings than goat droppings.</w:t>
      </w:r>
    </w:p>
    <w:p w:rsidR="00983D67" w:rsidRPr="00983D67" w:rsidRDefault="00983D67" w:rsidP="00141896">
      <w:pPr>
        <w:pStyle w:val="IEEEParagraph"/>
        <w:ind w:firstLine="567"/>
        <w:rPr>
          <w:rFonts w:asciiTheme="majorHAnsi" w:hAnsiTheme="majorHAnsi" w:cs="Arial"/>
          <w:sz w:val="22"/>
          <w:szCs w:val="22"/>
          <w:shd w:val="clear" w:color="auto" w:fill="FFFFFF"/>
        </w:rPr>
      </w:pPr>
      <w:r w:rsidRPr="00983D67">
        <w:rPr>
          <w:rFonts w:asciiTheme="majorHAnsi" w:hAnsiTheme="majorHAnsi" w:cs="Arial"/>
          <w:sz w:val="22"/>
          <w:szCs w:val="22"/>
          <w:shd w:val="clear" w:color="auto" w:fill="FFFFFF"/>
        </w:rPr>
        <w:t xml:space="preserve">Based on research conducted by </w:t>
      </w:r>
      <w:proofErr w:type="spellStart"/>
      <w:r w:rsidRPr="00983D67">
        <w:rPr>
          <w:rFonts w:asciiTheme="majorHAnsi" w:hAnsiTheme="majorHAnsi" w:cs="Arial"/>
          <w:sz w:val="22"/>
          <w:szCs w:val="22"/>
          <w:shd w:val="clear" w:color="auto" w:fill="FFFFFF"/>
        </w:rPr>
        <w:t>Mas'ud</w:t>
      </w:r>
      <w:proofErr w:type="spellEnd"/>
      <w:r w:rsidRPr="00983D67">
        <w:rPr>
          <w:rFonts w:asciiTheme="majorHAnsi" w:hAnsiTheme="majorHAnsi" w:cs="Arial"/>
          <w:sz w:val="22"/>
          <w:szCs w:val="22"/>
          <w:shd w:val="clear" w:color="auto" w:fill="FFFFFF"/>
        </w:rPr>
        <w:t xml:space="preserve"> (2009) </w:t>
      </w:r>
      <w:r w:rsidRPr="00983D67">
        <w:rPr>
          <w:rStyle w:val="sac"/>
          <w:rFonts w:asciiTheme="majorHAnsi" w:hAnsiTheme="majorHAnsi" w:cs="Arial"/>
          <w:sz w:val="22"/>
          <w:szCs w:val="22"/>
          <w:u w:val="single"/>
        </w:rPr>
        <w:t>higher</w:t>
      </w:r>
      <w:r w:rsidRPr="00983D67">
        <w:rPr>
          <w:rFonts w:asciiTheme="majorHAnsi" w:hAnsiTheme="majorHAnsi" w:cs="Arial"/>
          <w:sz w:val="22"/>
          <w:szCs w:val="22"/>
          <w:shd w:val="clear" w:color="auto" w:fill="FFFFFF"/>
        </w:rPr>
        <w:t xml:space="preserve"> content of nitrogen (N) in homemade nutrients spurred an increase in the number of leaves and height of lettuce compared to the AB mix nutrition. The function of nitrogen stimulates plant growth and gives the leaves a green </w:t>
      </w:r>
      <w:proofErr w:type="spellStart"/>
      <w:r w:rsidRPr="00983D67">
        <w:rPr>
          <w:rFonts w:asciiTheme="majorHAnsi" w:hAnsiTheme="majorHAnsi" w:cs="Arial"/>
          <w:sz w:val="22"/>
          <w:szCs w:val="22"/>
          <w:shd w:val="clear" w:color="auto" w:fill="FFFFFF"/>
        </w:rPr>
        <w:t>color</w:t>
      </w:r>
      <w:proofErr w:type="spellEnd"/>
      <w:r w:rsidRPr="00983D67">
        <w:rPr>
          <w:rFonts w:asciiTheme="majorHAnsi" w:hAnsiTheme="majorHAnsi" w:cs="Arial"/>
          <w:sz w:val="22"/>
          <w:szCs w:val="22"/>
          <w:shd w:val="clear" w:color="auto" w:fill="FFFFFF"/>
        </w:rPr>
        <w:t>. Nitrogen is more common in young tissue than in old plant tissue, mainly accumulating in leaves and seeds.</w:t>
      </w:r>
      <w:r w:rsidRPr="00983D67">
        <w:rPr>
          <w:rFonts w:asciiTheme="majorHAnsi" w:hAnsiTheme="majorHAnsi"/>
          <w:sz w:val="22"/>
          <w:szCs w:val="22"/>
        </w:rPr>
        <w:t xml:space="preserve"> </w:t>
      </w:r>
      <w:r w:rsidRPr="00983D67">
        <w:rPr>
          <w:rFonts w:asciiTheme="majorHAnsi" w:hAnsiTheme="majorHAnsi" w:cs="Arial"/>
          <w:sz w:val="22"/>
          <w:szCs w:val="22"/>
          <w:shd w:val="clear" w:color="auto" w:fill="FFFFFF"/>
        </w:rPr>
        <w:t>The leaves turn yellow or yellowish green and tend to fall out quickly if the N elements are not met. If giving excessive N to the plant will slow the maturity of the plants, the stems are weak, easy to collapse and the plant's resistance to disease is reduced. Iron (Fe) functions for plant respiration and leaf green formation.</w:t>
      </w:r>
    </w:p>
    <w:p w:rsidR="00B56930" w:rsidRPr="00983D67" w:rsidRDefault="00B56930" w:rsidP="00B56930">
      <w:pPr>
        <w:pStyle w:val="IEEEParagraph"/>
        <w:ind w:left="426" w:firstLine="0"/>
        <w:rPr>
          <w:rFonts w:asciiTheme="majorHAnsi" w:hAnsiTheme="majorHAnsi" w:cs="Arial"/>
          <w:b/>
          <w:sz w:val="22"/>
          <w:szCs w:val="22"/>
          <w:shd w:val="clear" w:color="auto" w:fill="FFFFFF"/>
        </w:rPr>
      </w:pPr>
    </w:p>
    <w:p w:rsidR="0062033E" w:rsidRPr="00983D67" w:rsidRDefault="009C30E3" w:rsidP="00983D67">
      <w:pPr>
        <w:pStyle w:val="IEEEHeading1"/>
        <w:numPr>
          <w:ilvl w:val="0"/>
          <w:numId w:val="18"/>
        </w:numPr>
        <w:tabs>
          <w:tab w:val="left" w:pos="426"/>
        </w:tabs>
        <w:spacing w:line="276" w:lineRule="auto"/>
        <w:ind w:left="0" w:firstLine="0"/>
        <w:jc w:val="left"/>
        <w:rPr>
          <w:rFonts w:asciiTheme="majorHAnsi" w:hAnsiTheme="majorHAnsi"/>
          <w:b/>
          <w:sz w:val="22"/>
          <w:szCs w:val="22"/>
          <w:lang w:val="en-US"/>
        </w:rPr>
      </w:pPr>
      <w:r w:rsidRPr="00983D67">
        <w:rPr>
          <w:rFonts w:asciiTheme="majorHAnsi" w:hAnsiTheme="majorHAnsi"/>
          <w:b/>
          <w:sz w:val="22"/>
          <w:szCs w:val="22"/>
          <w:lang w:val="id-ID"/>
        </w:rPr>
        <w:t xml:space="preserve">CONCLUSION </w:t>
      </w:r>
    </w:p>
    <w:p w:rsidR="00F978AE" w:rsidRPr="00983D67" w:rsidRDefault="00F978AE" w:rsidP="00787189">
      <w:pPr>
        <w:pStyle w:val="IEEEParagraph"/>
        <w:ind w:firstLine="360"/>
        <w:rPr>
          <w:lang w:val="en-US"/>
        </w:rPr>
      </w:pPr>
      <w:r w:rsidRPr="00983D67">
        <w:rPr>
          <w:rFonts w:asciiTheme="majorHAnsi" w:hAnsiTheme="majorHAnsi" w:cs="Arial"/>
          <w:sz w:val="22"/>
          <w:szCs w:val="22"/>
          <w:shd w:val="clear" w:color="auto" w:fill="FFFFFF"/>
        </w:rPr>
        <w:t>Based on the discussion, the following conclusions can be drawn:</w:t>
      </w:r>
    </w:p>
    <w:p w:rsidR="00F978AE" w:rsidRPr="00983D67" w:rsidRDefault="00F978AE" w:rsidP="00F978AE">
      <w:pPr>
        <w:pStyle w:val="IEEEParagraph"/>
        <w:numPr>
          <w:ilvl w:val="0"/>
          <w:numId w:val="15"/>
        </w:numPr>
        <w:spacing w:line="276" w:lineRule="auto"/>
        <w:rPr>
          <w:rFonts w:asciiTheme="majorHAnsi" w:hAnsiTheme="majorHAnsi"/>
          <w:sz w:val="22"/>
          <w:szCs w:val="22"/>
          <w:lang w:val="id-ID"/>
        </w:rPr>
      </w:pPr>
      <w:r w:rsidRPr="00983D67">
        <w:rPr>
          <w:rFonts w:asciiTheme="majorHAnsi" w:hAnsiTheme="majorHAnsi" w:cs="Arial"/>
          <w:sz w:val="22"/>
          <w:szCs w:val="22"/>
          <w:shd w:val="clear" w:color="auto" w:fill="FFFFFF"/>
        </w:rPr>
        <w:t>There is a medium effect of liquid organic fertilizer from goat manure and rabbit manure, where liquid fertilizer for rabbit manure is more effective at growing the number of leaves, while goat manure is more effective </w:t>
      </w:r>
      <w:r w:rsidRPr="00983D67">
        <w:rPr>
          <w:rStyle w:val="sac"/>
          <w:rFonts w:asciiTheme="majorHAnsi" w:hAnsiTheme="majorHAnsi" w:cs="Arial"/>
          <w:sz w:val="22"/>
          <w:szCs w:val="22"/>
          <w:u w:val="single"/>
        </w:rPr>
        <w:t>in</w:t>
      </w:r>
      <w:r w:rsidRPr="00983D67">
        <w:rPr>
          <w:rFonts w:asciiTheme="majorHAnsi" w:hAnsiTheme="majorHAnsi" w:cs="Arial"/>
          <w:sz w:val="22"/>
          <w:szCs w:val="22"/>
          <w:shd w:val="clear" w:color="auto" w:fill="FFFFFF"/>
        </w:rPr>
        <w:t> stem height growth.</w:t>
      </w:r>
    </w:p>
    <w:p w:rsidR="00633178" w:rsidRPr="00983D67" w:rsidRDefault="00F978AE" w:rsidP="00F978AE">
      <w:pPr>
        <w:pStyle w:val="IEEEParagraph"/>
        <w:numPr>
          <w:ilvl w:val="0"/>
          <w:numId w:val="15"/>
        </w:numPr>
        <w:spacing w:line="276" w:lineRule="auto"/>
        <w:rPr>
          <w:rFonts w:asciiTheme="majorHAnsi" w:hAnsiTheme="majorHAnsi"/>
          <w:sz w:val="22"/>
          <w:szCs w:val="22"/>
          <w:lang w:val="id-ID"/>
        </w:rPr>
      </w:pPr>
      <w:r w:rsidRPr="00983D67">
        <w:rPr>
          <w:rFonts w:asciiTheme="majorHAnsi" w:hAnsiTheme="majorHAnsi" w:cs="Arial"/>
          <w:sz w:val="22"/>
          <w:szCs w:val="22"/>
          <w:shd w:val="clear" w:color="auto" w:fill="FFFFFF"/>
        </w:rPr>
        <w:t>The best treatment for stem height is P1 (liquid fertilizer of 500 ml goat manure) which is 1.8 cm. The best treatment for the number of leaves is P2 (500 ml rabbit manure liquid fertilizer), which is 4 leaves.</w:t>
      </w:r>
    </w:p>
    <w:p w:rsidR="00002AE5" w:rsidRPr="00983D67" w:rsidRDefault="00002AE5" w:rsidP="00B3521D">
      <w:pPr>
        <w:pStyle w:val="IEEEParagraph"/>
        <w:spacing w:line="276" w:lineRule="auto"/>
        <w:rPr>
          <w:rFonts w:asciiTheme="majorHAnsi" w:hAnsiTheme="majorHAnsi"/>
          <w:sz w:val="22"/>
          <w:szCs w:val="22"/>
          <w:lang w:val="sv-SE"/>
        </w:rPr>
      </w:pPr>
    </w:p>
    <w:p w:rsidR="001928FB" w:rsidRPr="00983D67" w:rsidRDefault="009C30E3" w:rsidP="009223D5">
      <w:pPr>
        <w:pStyle w:val="IEEEHeading1"/>
        <w:numPr>
          <w:ilvl w:val="0"/>
          <w:numId w:val="0"/>
        </w:numPr>
        <w:spacing w:line="276" w:lineRule="auto"/>
        <w:jc w:val="left"/>
        <w:rPr>
          <w:rFonts w:asciiTheme="majorHAnsi" w:hAnsiTheme="majorHAnsi"/>
          <w:b/>
          <w:sz w:val="22"/>
          <w:szCs w:val="22"/>
          <w:lang w:val="en-US"/>
        </w:rPr>
      </w:pPr>
      <w:r w:rsidRPr="00983D67">
        <w:rPr>
          <w:rFonts w:asciiTheme="majorHAnsi" w:hAnsiTheme="majorHAnsi"/>
          <w:b/>
          <w:sz w:val="22"/>
          <w:szCs w:val="22"/>
          <w:lang w:val="en-US"/>
        </w:rPr>
        <w:t>REFERENCES</w:t>
      </w:r>
    </w:p>
    <w:p w:rsidR="00787189" w:rsidRPr="00983D67" w:rsidRDefault="00787189" w:rsidP="00787189">
      <w:pPr>
        <w:pStyle w:val="IEEEParagraph"/>
        <w:rPr>
          <w:lang w:val="en-US"/>
        </w:rPr>
      </w:pPr>
    </w:p>
    <w:p w:rsidR="00787189" w:rsidRPr="00983D67" w:rsidRDefault="00787189" w:rsidP="00787189">
      <w:pPr>
        <w:spacing w:line="360" w:lineRule="auto"/>
        <w:ind w:left="567" w:right="3" w:hanging="567"/>
        <w:jc w:val="both"/>
        <w:rPr>
          <w:rFonts w:asciiTheme="majorHAnsi" w:hAnsiTheme="majorHAnsi"/>
          <w:sz w:val="22"/>
          <w:szCs w:val="22"/>
        </w:rPr>
      </w:pPr>
      <w:proofErr w:type="spellStart"/>
      <w:proofErr w:type="gramStart"/>
      <w:r w:rsidRPr="00983D67">
        <w:rPr>
          <w:rFonts w:asciiTheme="majorHAnsi" w:hAnsiTheme="majorHAnsi"/>
          <w:sz w:val="22"/>
          <w:szCs w:val="22"/>
        </w:rPr>
        <w:t>Jufri</w:t>
      </w:r>
      <w:proofErr w:type="spellEnd"/>
      <w:r w:rsidRPr="00983D67">
        <w:rPr>
          <w:rFonts w:asciiTheme="majorHAnsi" w:hAnsiTheme="majorHAnsi"/>
          <w:sz w:val="22"/>
          <w:szCs w:val="22"/>
        </w:rPr>
        <w:t xml:space="preserve">, </w:t>
      </w:r>
      <w:proofErr w:type="spellStart"/>
      <w:r w:rsidRPr="00983D67">
        <w:rPr>
          <w:rFonts w:asciiTheme="majorHAnsi" w:hAnsiTheme="majorHAnsi"/>
          <w:sz w:val="22"/>
          <w:szCs w:val="22"/>
        </w:rPr>
        <w:t>Akhmad</w:t>
      </w:r>
      <w:proofErr w:type="spellEnd"/>
      <w:r w:rsidRPr="00983D67">
        <w:rPr>
          <w:rFonts w:asciiTheme="majorHAnsi" w:hAnsiTheme="majorHAnsi"/>
          <w:sz w:val="22"/>
          <w:szCs w:val="22"/>
        </w:rPr>
        <w:t xml:space="preserve"> </w:t>
      </w:r>
      <w:proofErr w:type="spellStart"/>
      <w:r w:rsidRPr="00983D67">
        <w:rPr>
          <w:rFonts w:asciiTheme="majorHAnsi" w:hAnsiTheme="majorHAnsi"/>
          <w:sz w:val="22"/>
          <w:szCs w:val="22"/>
        </w:rPr>
        <w:t>dan</w:t>
      </w:r>
      <w:proofErr w:type="spellEnd"/>
      <w:r w:rsidRPr="00983D67">
        <w:rPr>
          <w:rFonts w:asciiTheme="majorHAnsi" w:hAnsiTheme="majorHAnsi"/>
          <w:sz w:val="22"/>
          <w:szCs w:val="22"/>
        </w:rPr>
        <w:t xml:space="preserve"> </w:t>
      </w:r>
      <w:proofErr w:type="spellStart"/>
      <w:r w:rsidRPr="00983D67">
        <w:rPr>
          <w:rFonts w:asciiTheme="majorHAnsi" w:hAnsiTheme="majorHAnsi"/>
          <w:sz w:val="22"/>
          <w:szCs w:val="22"/>
        </w:rPr>
        <w:t>Mochamad</w:t>
      </w:r>
      <w:proofErr w:type="spellEnd"/>
      <w:r w:rsidRPr="00983D67">
        <w:rPr>
          <w:rFonts w:asciiTheme="majorHAnsi" w:hAnsiTheme="majorHAnsi"/>
          <w:sz w:val="22"/>
          <w:szCs w:val="22"/>
        </w:rPr>
        <w:t xml:space="preserve"> </w:t>
      </w:r>
      <w:proofErr w:type="spellStart"/>
      <w:r w:rsidRPr="00983D67">
        <w:rPr>
          <w:rFonts w:asciiTheme="majorHAnsi" w:hAnsiTheme="majorHAnsi"/>
          <w:sz w:val="22"/>
          <w:szCs w:val="22"/>
        </w:rPr>
        <w:t>Rosjidi</w:t>
      </w:r>
      <w:proofErr w:type="spellEnd"/>
      <w:r w:rsidRPr="00983D67">
        <w:rPr>
          <w:rFonts w:asciiTheme="majorHAnsi" w:hAnsiTheme="majorHAnsi"/>
          <w:sz w:val="22"/>
          <w:szCs w:val="22"/>
        </w:rPr>
        <w:t>.</w:t>
      </w:r>
      <w:proofErr w:type="gramEnd"/>
      <w:r w:rsidRPr="00983D67">
        <w:rPr>
          <w:rFonts w:asciiTheme="majorHAnsi" w:hAnsiTheme="majorHAnsi"/>
          <w:sz w:val="22"/>
          <w:szCs w:val="22"/>
        </w:rPr>
        <w:t xml:space="preserve"> </w:t>
      </w:r>
      <w:proofErr w:type="gramStart"/>
      <w:r w:rsidRPr="00983D67">
        <w:rPr>
          <w:rFonts w:asciiTheme="majorHAnsi" w:hAnsiTheme="majorHAnsi"/>
          <w:sz w:val="22"/>
          <w:szCs w:val="22"/>
        </w:rPr>
        <w:t xml:space="preserve">2013. </w:t>
      </w:r>
      <w:proofErr w:type="spellStart"/>
      <w:r w:rsidRPr="00983D67">
        <w:rPr>
          <w:rFonts w:asciiTheme="majorHAnsi" w:hAnsiTheme="majorHAnsi"/>
          <w:i/>
          <w:sz w:val="22"/>
          <w:szCs w:val="22"/>
        </w:rPr>
        <w:t>Pengaruh</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Zeolit</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dalam</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Pupuk</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Terhadap</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Pertumbuhan</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dan</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Produksi</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Padi</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Sawah</w:t>
      </w:r>
      <w:proofErr w:type="spellEnd"/>
      <w:r w:rsidRPr="00983D67">
        <w:rPr>
          <w:rFonts w:asciiTheme="majorHAnsi" w:hAnsiTheme="majorHAnsi"/>
          <w:i/>
          <w:sz w:val="22"/>
          <w:szCs w:val="22"/>
        </w:rPr>
        <w:t xml:space="preserve"> Di </w:t>
      </w:r>
      <w:proofErr w:type="spellStart"/>
      <w:r w:rsidRPr="00983D67">
        <w:rPr>
          <w:rFonts w:asciiTheme="majorHAnsi" w:hAnsiTheme="majorHAnsi"/>
          <w:i/>
          <w:sz w:val="22"/>
          <w:szCs w:val="22"/>
        </w:rPr>
        <w:t>Kabupaten</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Badung</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Provinsi</w:t>
      </w:r>
      <w:proofErr w:type="spellEnd"/>
      <w:r w:rsidRPr="00983D67">
        <w:rPr>
          <w:rFonts w:asciiTheme="majorHAnsi" w:hAnsiTheme="majorHAnsi"/>
          <w:i/>
          <w:sz w:val="22"/>
          <w:szCs w:val="22"/>
        </w:rPr>
        <w:t xml:space="preserve"> Bali</w:t>
      </w:r>
      <w:r w:rsidRPr="00983D67">
        <w:rPr>
          <w:rFonts w:asciiTheme="majorHAnsi" w:hAnsiTheme="majorHAnsi"/>
          <w:sz w:val="22"/>
          <w:szCs w:val="22"/>
        </w:rPr>
        <w:t>.</w:t>
      </w:r>
      <w:proofErr w:type="gramEnd"/>
      <w:r w:rsidRPr="00983D67">
        <w:rPr>
          <w:rFonts w:asciiTheme="majorHAnsi" w:hAnsiTheme="majorHAnsi"/>
          <w:sz w:val="22"/>
          <w:szCs w:val="22"/>
        </w:rPr>
        <w:t xml:space="preserve"> </w:t>
      </w:r>
      <w:proofErr w:type="gramStart"/>
      <w:r w:rsidRPr="00983D67">
        <w:rPr>
          <w:rFonts w:asciiTheme="majorHAnsi" w:hAnsiTheme="majorHAnsi"/>
          <w:sz w:val="22"/>
          <w:szCs w:val="22"/>
        </w:rPr>
        <w:t>Jakarta :</w:t>
      </w:r>
      <w:proofErr w:type="gramEnd"/>
      <w:r w:rsidRPr="00983D67">
        <w:rPr>
          <w:rFonts w:asciiTheme="majorHAnsi" w:hAnsiTheme="majorHAnsi"/>
          <w:sz w:val="22"/>
          <w:szCs w:val="22"/>
        </w:rPr>
        <w:t xml:space="preserve"> </w:t>
      </w:r>
      <w:proofErr w:type="spellStart"/>
      <w:r w:rsidRPr="00983D67">
        <w:rPr>
          <w:rFonts w:asciiTheme="majorHAnsi" w:hAnsiTheme="majorHAnsi"/>
          <w:sz w:val="22"/>
          <w:szCs w:val="22"/>
        </w:rPr>
        <w:t>Pusat</w:t>
      </w:r>
      <w:proofErr w:type="spellEnd"/>
      <w:r w:rsidRPr="00983D67">
        <w:rPr>
          <w:rFonts w:asciiTheme="majorHAnsi" w:hAnsiTheme="majorHAnsi"/>
          <w:sz w:val="22"/>
          <w:szCs w:val="22"/>
        </w:rPr>
        <w:t xml:space="preserve"> </w:t>
      </w:r>
      <w:proofErr w:type="spellStart"/>
      <w:r w:rsidRPr="00983D67">
        <w:rPr>
          <w:rFonts w:asciiTheme="majorHAnsi" w:hAnsiTheme="majorHAnsi"/>
          <w:sz w:val="22"/>
          <w:szCs w:val="22"/>
        </w:rPr>
        <w:t>Teknologi</w:t>
      </w:r>
      <w:proofErr w:type="spellEnd"/>
      <w:r w:rsidRPr="00983D67">
        <w:rPr>
          <w:rFonts w:asciiTheme="majorHAnsi" w:hAnsiTheme="majorHAnsi"/>
          <w:sz w:val="22"/>
          <w:szCs w:val="22"/>
        </w:rPr>
        <w:t xml:space="preserve"> </w:t>
      </w:r>
      <w:proofErr w:type="spellStart"/>
      <w:r w:rsidRPr="00983D67">
        <w:rPr>
          <w:rFonts w:asciiTheme="majorHAnsi" w:hAnsiTheme="majorHAnsi"/>
          <w:sz w:val="22"/>
          <w:szCs w:val="22"/>
        </w:rPr>
        <w:t>Produksi</w:t>
      </w:r>
      <w:proofErr w:type="spellEnd"/>
      <w:r w:rsidRPr="00983D67">
        <w:rPr>
          <w:rFonts w:asciiTheme="majorHAnsi" w:hAnsiTheme="majorHAnsi"/>
          <w:sz w:val="22"/>
          <w:szCs w:val="22"/>
        </w:rPr>
        <w:t xml:space="preserve"> </w:t>
      </w:r>
      <w:proofErr w:type="spellStart"/>
      <w:r w:rsidRPr="00983D67">
        <w:rPr>
          <w:rFonts w:asciiTheme="majorHAnsi" w:hAnsiTheme="majorHAnsi"/>
          <w:sz w:val="22"/>
          <w:szCs w:val="22"/>
        </w:rPr>
        <w:t>Pertanian</w:t>
      </w:r>
      <w:proofErr w:type="spellEnd"/>
      <w:r w:rsidRPr="00983D67">
        <w:rPr>
          <w:rFonts w:asciiTheme="majorHAnsi" w:hAnsiTheme="majorHAnsi"/>
          <w:sz w:val="22"/>
          <w:szCs w:val="22"/>
        </w:rPr>
        <w:t>.</w:t>
      </w:r>
    </w:p>
    <w:p w:rsidR="00787189" w:rsidRPr="00983D67" w:rsidRDefault="00787189" w:rsidP="00787189">
      <w:pPr>
        <w:spacing w:before="122" w:line="360" w:lineRule="auto"/>
        <w:ind w:left="567" w:right="3" w:hanging="567"/>
        <w:jc w:val="both"/>
        <w:rPr>
          <w:rFonts w:asciiTheme="majorHAnsi" w:hAnsiTheme="majorHAnsi"/>
          <w:sz w:val="22"/>
          <w:szCs w:val="22"/>
        </w:rPr>
      </w:pPr>
      <w:proofErr w:type="spellStart"/>
      <w:r w:rsidRPr="00983D67">
        <w:rPr>
          <w:rFonts w:asciiTheme="majorHAnsi" w:hAnsiTheme="majorHAnsi"/>
          <w:sz w:val="22"/>
          <w:szCs w:val="22"/>
        </w:rPr>
        <w:t>Manullang</w:t>
      </w:r>
      <w:proofErr w:type="spellEnd"/>
      <w:r w:rsidRPr="00983D67">
        <w:rPr>
          <w:rFonts w:asciiTheme="majorHAnsi" w:hAnsiTheme="majorHAnsi"/>
          <w:sz w:val="22"/>
          <w:szCs w:val="22"/>
        </w:rPr>
        <w:t xml:space="preserve">, Gerald </w:t>
      </w:r>
      <w:proofErr w:type="spellStart"/>
      <w:r w:rsidRPr="00983D67">
        <w:rPr>
          <w:rFonts w:asciiTheme="majorHAnsi" w:hAnsiTheme="majorHAnsi"/>
          <w:sz w:val="22"/>
          <w:szCs w:val="22"/>
        </w:rPr>
        <w:t>Sehat</w:t>
      </w:r>
      <w:proofErr w:type="spellEnd"/>
      <w:r w:rsidRPr="00983D67">
        <w:rPr>
          <w:rFonts w:asciiTheme="majorHAnsi" w:hAnsiTheme="majorHAnsi"/>
          <w:sz w:val="22"/>
          <w:szCs w:val="22"/>
        </w:rPr>
        <w:t xml:space="preserve">., Abdul </w:t>
      </w:r>
      <w:proofErr w:type="spellStart"/>
      <w:r w:rsidRPr="00983D67">
        <w:rPr>
          <w:rFonts w:asciiTheme="majorHAnsi" w:hAnsiTheme="majorHAnsi"/>
          <w:sz w:val="22"/>
          <w:szCs w:val="22"/>
        </w:rPr>
        <w:t>Rahmi</w:t>
      </w:r>
      <w:proofErr w:type="spellEnd"/>
      <w:r w:rsidRPr="00983D67">
        <w:rPr>
          <w:rFonts w:asciiTheme="majorHAnsi" w:hAnsiTheme="majorHAnsi"/>
          <w:sz w:val="22"/>
          <w:szCs w:val="22"/>
        </w:rPr>
        <w:t xml:space="preserve"> </w:t>
      </w:r>
      <w:proofErr w:type="spellStart"/>
      <w:r w:rsidRPr="00983D67">
        <w:rPr>
          <w:rFonts w:asciiTheme="majorHAnsi" w:hAnsiTheme="majorHAnsi"/>
          <w:sz w:val="22"/>
          <w:szCs w:val="22"/>
        </w:rPr>
        <w:t>dan</w:t>
      </w:r>
      <w:proofErr w:type="spellEnd"/>
      <w:r w:rsidRPr="00983D67">
        <w:rPr>
          <w:rFonts w:asciiTheme="majorHAnsi" w:hAnsiTheme="majorHAnsi"/>
          <w:sz w:val="22"/>
          <w:szCs w:val="22"/>
        </w:rPr>
        <w:t xml:space="preserve"> </w:t>
      </w:r>
      <w:proofErr w:type="spellStart"/>
      <w:r w:rsidRPr="00983D67">
        <w:rPr>
          <w:rFonts w:asciiTheme="majorHAnsi" w:hAnsiTheme="majorHAnsi"/>
          <w:sz w:val="22"/>
          <w:szCs w:val="22"/>
        </w:rPr>
        <w:t>Puji</w:t>
      </w:r>
      <w:proofErr w:type="spellEnd"/>
      <w:r w:rsidRPr="00983D67">
        <w:rPr>
          <w:rFonts w:asciiTheme="majorHAnsi" w:hAnsiTheme="majorHAnsi"/>
          <w:sz w:val="22"/>
          <w:szCs w:val="22"/>
        </w:rPr>
        <w:t xml:space="preserve"> </w:t>
      </w:r>
      <w:proofErr w:type="spellStart"/>
      <w:r w:rsidRPr="00983D67">
        <w:rPr>
          <w:rFonts w:asciiTheme="majorHAnsi" w:hAnsiTheme="majorHAnsi"/>
          <w:sz w:val="22"/>
          <w:szCs w:val="22"/>
        </w:rPr>
        <w:t>Astuti</w:t>
      </w:r>
      <w:proofErr w:type="spellEnd"/>
      <w:r w:rsidRPr="00983D67">
        <w:rPr>
          <w:rFonts w:asciiTheme="majorHAnsi" w:hAnsiTheme="majorHAnsi"/>
          <w:sz w:val="22"/>
          <w:szCs w:val="22"/>
        </w:rPr>
        <w:t xml:space="preserve">. 2014. </w:t>
      </w:r>
      <w:proofErr w:type="spellStart"/>
      <w:r w:rsidRPr="00983D67">
        <w:rPr>
          <w:rFonts w:asciiTheme="majorHAnsi" w:hAnsiTheme="majorHAnsi"/>
          <w:i/>
          <w:sz w:val="22"/>
          <w:szCs w:val="22"/>
        </w:rPr>
        <w:t>Pengaruh</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Jenis</w:t>
      </w:r>
      <w:proofErr w:type="spellEnd"/>
      <w:r w:rsidRPr="00983D67">
        <w:rPr>
          <w:rFonts w:asciiTheme="majorHAnsi" w:hAnsiTheme="majorHAnsi"/>
          <w:i/>
          <w:sz w:val="22"/>
          <w:szCs w:val="22"/>
        </w:rPr>
        <w:t xml:space="preserve"> Dan </w:t>
      </w:r>
      <w:proofErr w:type="spellStart"/>
      <w:r w:rsidRPr="00983D67">
        <w:rPr>
          <w:rFonts w:asciiTheme="majorHAnsi" w:hAnsiTheme="majorHAnsi"/>
          <w:i/>
          <w:sz w:val="22"/>
          <w:szCs w:val="22"/>
        </w:rPr>
        <w:t>Konsentrasi</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Pupuk</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Organik</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Cair</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Terhadap</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Pertumbuhan</w:t>
      </w:r>
      <w:proofErr w:type="spellEnd"/>
      <w:r w:rsidRPr="00983D67">
        <w:rPr>
          <w:rFonts w:asciiTheme="majorHAnsi" w:hAnsiTheme="majorHAnsi"/>
          <w:i/>
          <w:sz w:val="22"/>
          <w:szCs w:val="22"/>
        </w:rPr>
        <w:t xml:space="preserve"> Dan </w:t>
      </w:r>
      <w:proofErr w:type="spellStart"/>
      <w:r w:rsidRPr="00983D67">
        <w:rPr>
          <w:rFonts w:asciiTheme="majorHAnsi" w:hAnsiTheme="majorHAnsi"/>
          <w:i/>
          <w:sz w:val="22"/>
          <w:szCs w:val="22"/>
        </w:rPr>
        <w:t>Hasil</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Tanaman</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Sawi</w:t>
      </w:r>
      <w:proofErr w:type="spellEnd"/>
      <w:r w:rsidRPr="00983D67">
        <w:rPr>
          <w:rFonts w:asciiTheme="majorHAnsi" w:hAnsiTheme="majorHAnsi"/>
          <w:i/>
          <w:sz w:val="22"/>
          <w:szCs w:val="22"/>
        </w:rPr>
        <w:t xml:space="preserve"> </w:t>
      </w:r>
      <w:r w:rsidRPr="00983D67">
        <w:rPr>
          <w:rFonts w:asciiTheme="majorHAnsi" w:hAnsiTheme="majorHAnsi"/>
          <w:sz w:val="22"/>
          <w:szCs w:val="22"/>
        </w:rPr>
        <w:t>(</w:t>
      </w:r>
      <w:proofErr w:type="spellStart"/>
      <w:r w:rsidRPr="00983D67">
        <w:rPr>
          <w:rFonts w:asciiTheme="majorHAnsi" w:hAnsiTheme="majorHAnsi"/>
          <w:i/>
          <w:sz w:val="22"/>
          <w:szCs w:val="22"/>
        </w:rPr>
        <w:t>Brassica</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juncea</w:t>
      </w:r>
      <w:proofErr w:type="spellEnd"/>
      <w:r w:rsidRPr="00983D67">
        <w:rPr>
          <w:rFonts w:asciiTheme="majorHAnsi" w:hAnsiTheme="majorHAnsi"/>
          <w:i/>
          <w:sz w:val="22"/>
          <w:szCs w:val="22"/>
        </w:rPr>
        <w:t xml:space="preserve"> </w:t>
      </w:r>
      <w:r w:rsidRPr="00983D67">
        <w:rPr>
          <w:rFonts w:asciiTheme="majorHAnsi" w:hAnsiTheme="majorHAnsi"/>
          <w:sz w:val="22"/>
          <w:szCs w:val="22"/>
        </w:rPr>
        <w:t xml:space="preserve">L.) </w:t>
      </w:r>
      <w:proofErr w:type="spellStart"/>
      <w:r w:rsidRPr="00983D67">
        <w:rPr>
          <w:rFonts w:asciiTheme="majorHAnsi" w:hAnsiTheme="majorHAnsi"/>
          <w:i/>
          <w:sz w:val="22"/>
          <w:szCs w:val="22"/>
        </w:rPr>
        <w:t>Varietas</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Tosakan</w:t>
      </w:r>
      <w:proofErr w:type="spellEnd"/>
      <w:r w:rsidRPr="00983D67">
        <w:rPr>
          <w:rFonts w:asciiTheme="majorHAnsi" w:hAnsiTheme="majorHAnsi"/>
          <w:sz w:val="22"/>
          <w:szCs w:val="22"/>
        </w:rPr>
        <w:t xml:space="preserve">. </w:t>
      </w:r>
      <w:proofErr w:type="spellStart"/>
      <w:proofErr w:type="gramStart"/>
      <w:r w:rsidRPr="00983D67">
        <w:rPr>
          <w:rFonts w:asciiTheme="majorHAnsi" w:hAnsiTheme="majorHAnsi"/>
          <w:sz w:val="22"/>
          <w:szCs w:val="22"/>
        </w:rPr>
        <w:t>Jurnal</w:t>
      </w:r>
      <w:proofErr w:type="spellEnd"/>
      <w:r w:rsidRPr="00983D67">
        <w:rPr>
          <w:rFonts w:asciiTheme="majorHAnsi" w:hAnsiTheme="majorHAnsi"/>
          <w:sz w:val="22"/>
          <w:szCs w:val="22"/>
        </w:rPr>
        <w:t xml:space="preserve"> </w:t>
      </w:r>
      <w:proofErr w:type="spellStart"/>
      <w:r w:rsidRPr="00983D67">
        <w:rPr>
          <w:rFonts w:asciiTheme="majorHAnsi" w:hAnsiTheme="majorHAnsi"/>
          <w:sz w:val="22"/>
          <w:szCs w:val="22"/>
        </w:rPr>
        <w:t>Agrifor</w:t>
      </w:r>
      <w:proofErr w:type="spellEnd"/>
      <w:r w:rsidRPr="00983D67">
        <w:rPr>
          <w:rFonts w:asciiTheme="majorHAnsi" w:hAnsiTheme="majorHAnsi"/>
          <w:sz w:val="22"/>
          <w:szCs w:val="22"/>
        </w:rPr>
        <w:t xml:space="preserve"> Volume XIII </w:t>
      </w:r>
      <w:proofErr w:type="spellStart"/>
      <w:r w:rsidRPr="00983D67">
        <w:rPr>
          <w:rFonts w:asciiTheme="majorHAnsi" w:hAnsiTheme="majorHAnsi"/>
          <w:sz w:val="22"/>
          <w:szCs w:val="22"/>
        </w:rPr>
        <w:t>Nomor</w:t>
      </w:r>
      <w:proofErr w:type="spellEnd"/>
      <w:r w:rsidRPr="00983D67">
        <w:rPr>
          <w:rFonts w:asciiTheme="majorHAnsi" w:hAnsiTheme="majorHAnsi"/>
          <w:sz w:val="22"/>
          <w:szCs w:val="22"/>
        </w:rPr>
        <w:t xml:space="preserve"> 1, </w:t>
      </w:r>
      <w:proofErr w:type="spellStart"/>
      <w:r w:rsidRPr="00983D67">
        <w:rPr>
          <w:rFonts w:asciiTheme="majorHAnsi" w:hAnsiTheme="majorHAnsi"/>
          <w:sz w:val="22"/>
          <w:szCs w:val="22"/>
        </w:rPr>
        <w:t>Maret</w:t>
      </w:r>
      <w:proofErr w:type="spellEnd"/>
      <w:r w:rsidRPr="00983D67">
        <w:rPr>
          <w:rFonts w:asciiTheme="majorHAnsi" w:hAnsiTheme="majorHAnsi"/>
          <w:sz w:val="22"/>
          <w:szCs w:val="22"/>
        </w:rPr>
        <w:t xml:space="preserve"> 2014.</w:t>
      </w:r>
      <w:proofErr w:type="gramEnd"/>
      <w:r w:rsidRPr="00983D67">
        <w:rPr>
          <w:rFonts w:asciiTheme="majorHAnsi" w:hAnsiTheme="majorHAnsi"/>
          <w:sz w:val="22"/>
          <w:szCs w:val="22"/>
        </w:rPr>
        <w:t xml:space="preserve"> </w:t>
      </w:r>
      <w:proofErr w:type="gramStart"/>
      <w:r w:rsidRPr="00983D67">
        <w:rPr>
          <w:rFonts w:asciiTheme="majorHAnsi" w:hAnsiTheme="majorHAnsi"/>
          <w:sz w:val="22"/>
          <w:szCs w:val="22"/>
        </w:rPr>
        <w:t>ISSN :</w:t>
      </w:r>
      <w:proofErr w:type="gramEnd"/>
      <w:r w:rsidRPr="00983D67">
        <w:rPr>
          <w:rFonts w:asciiTheme="majorHAnsi" w:hAnsiTheme="majorHAnsi"/>
          <w:sz w:val="22"/>
          <w:szCs w:val="22"/>
        </w:rPr>
        <w:t xml:space="preserve"> 1412 – 6885.</w:t>
      </w:r>
    </w:p>
    <w:p w:rsidR="00787189" w:rsidRPr="00983D67" w:rsidRDefault="00787189" w:rsidP="00787189">
      <w:pPr>
        <w:spacing w:before="120" w:line="360" w:lineRule="auto"/>
        <w:ind w:left="567" w:right="3" w:hanging="567"/>
        <w:jc w:val="both"/>
        <w:rPr>
          <w:rFonts w:asciiTheme="majorHAnsi" w:hAnsiTheme="majorHAnsi"/>
          <w:sz w:val="22"/>
          <w:szCs w:val="22"/>
        </w:rPr>
      </w:pPr>
      <w:proofErr w:type="spellStart"/>
      <w:r w:rsidRPr="00983D67">
        <w:rPr>
          <w:rFonts w:asciiTheme="majorHAnsi" w:hAnsiTheme="majorHAnsi"/>
          <w:sz w:val="22"/>
          <w:szCs w:val="22"/>
        </w:rPr>
        <w:lastRenderedPageBreak/>
        <w:t>Mas’ud</w:t>
      </w:r>
      <w:proofErr w:type="spellEnd"/>
      <w:r w:rsidRPr="00983D67">
        <w:rPr>
          <w:rFonts w:asciiTheme="majorHAnsi" w:hAnsiTheme="majorHAnsi"/>
          <w:sz w:val="22"/>
          <w:szCs w:val="22"/>
        </w:rPr>
        <w:t xml:space="preserve">, </w:t>
      </w:r>
      <w:proofErr w:type="spellStart"/>
      <w:r w:rsidRPr="00983D67">
        <w:rPr>
          <w:rFonts w:asciiTheme="majorHAnsi" w:hAnsiTheme="majorHAnsi"/>
          <w:sz w:val="22"/>
          <w:szCs w:val="22"/>
        </w:rPr>
        <w:t>Hidayati</w:t>
      </w:r>
      <w:proofErr w:type="spellEnd"/>
      <w:r w:rsidRPr="00983D67">
        <w:rPr>
          <w:rFonts w:asciiTheme="majorHAnsi" w:hAnsiTheme="majorHAnsi"/>
          <w:sz w:val="22"/>
          <w:szCs w:val="22"/>
        </w:rPr>
        <w:t xml:space="preserve">. </w:t>
      </w:r>
      <w:proofErr w:type="gramStart"/>
      <w:r w:rsidRPr="00983D67">
        <w:rPr>
          <w:rFonts w:asciiTheme="majorHAnsi" w:hAnsiTheme="majorHAnsi"/>
          <w:sz w:val="22"/>
          <w:szCs w:val="22"/>
        </w:rPr>
        <w:t xml:space="preserve">2009. </w:t>
      </w:r>
      <w:proofErr w:type="spellStart"/>
      <w:r w:rsidRPr="00983D67">
        <w:rPr>
          <w:rFonts w:asciiTheme="majorHAnsi" w:hAnsiTheme="majorHAnsi"/>
          <w:i/>
          <w:sz w:val="22"/>
          <w:szCs w:val="22"/>
        </w:rPr>
        <w:t>Sistem</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Hidroponik</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Dengan</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Nutrisi</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dan</w:t>
      </w:r>
      <w:proofErr w:type="spellEnd"/>
      <w:r w:rsidRPr="00983D67">
        <w:rPr>
          <w:rFonts w:asciiTheme="majorHAnsi" w:hAnsiTheme="majorHAnsi"/>
          <w:i/>
          <w:sz w:val="22"/>
          <w:szCs w:val="22"/>
        </w:rPr>
        <w:t xml:space="preserve"> Media </w:t>
      </w:r>
      <w:proofErr w:type="spellStart"/>
      <w:r w:rsidRPr="00983D67">
        <w:rPr>
          <w:rFonts w:asciiTheme="majorHAnsi" w:hAnsiTheme="majorHAnsi"/>
          <w:i/>
          <w:sz w:val="22"/>
          <w:szCs w:val="22"/>
        </w:rPr>
        <w:t>Tanam</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Berbeda</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Terhadap</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Pertumbuhan</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dan</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Hasil</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Selada</w:t>
      </w:r>
      <w:proofErr w:type="spellEnd"/>
      <w:r w:rsidRPr="00983D67">
        <w:rPr>
          <w:rFonts w:asciiTheme="majorHAnsi" w:hAnsiTheme="majorHAnsi"/>
          <w:sz w:val="22"/>
          <w:szCs w:val="22"/>
        </w:rPr>
        <w:t>.</w:t>
      </w:r>
      <w:proofErr w:type="gramEnd"/>
      <w:r w:rsidRPr="00983D67">
        <w:rPr>
          <w:rFonts w:asciiTheme="majorHAnsi" w:hAnsiTheme="majorHAnsi"/>
          <w:sz w:val="22"/>
          <w:szCs w:val="22"/>
        </w:rPr>
        <w:t xml:space="preserve"> Media </w:t>
      </w:r>
      <w:proofErr w:type="spellStart"/>
      <w:r w:rsidRPr="00983D67">
        <w:rPr>
          <w:rFonts w:asciiTheme="majorHAnsi" w:hAnsiTheme="majorHAnsi"/>
          <w:sz w:val="22"/>
          <w:szCs w:val="22"/>
        </w:rPr>
        <w:t>Litbang</w:t>
      </w:r>
      <w:proofErr w:type="spellEnd"/>
      <w:r w:rsidRPr="00983D67">
        <w:rPr>
          <w:rFonts w:asciiTheme="majorHAnsi" w:hAnsiTheme="majorHAnsi"/>
          <w:sz w:val="22"/>
          <w:szCs w:val="22"/>
        </w:rPr>
        <w:t xml:space="preserve"> </w:t>
      </w:r>
      <w:proofErr w:type="spellStart"/>
      <w:r w:rsidRPr="00983D67">
        <w:rPr>
          <w:rFonts w:asciiTheme="majorHAnsi" w:hAnsiTheme="majorHAnsi"/>
          <w:sz w:val="22"/>
          <w:szCs w:val="22"/>
        </w:rPr>
        <w:t>Sulteng</w:t>
      </w:r>
      <w:proofErr w:type="spellEnd"/>
      <w:r w:rsidRPr="00983D67">
        <w:rPr>
          <w:rFonts w:asciiTheme="majorHAnsi" w:hAnsiTheme="majorHAnsi"/>
          <w:sz w:val="22"/>
          <w:szCs w:val="22"/>
        </w:rPr>
        <w:t xml:space="preserve"> 2 (2</w:t>
      </w:r>
      <w:proofErr w:type="gramStart"/>
      <w:r w:rsidRPr="00983D67">
        <w:rPr>
          <w:rFonts w:asciiTheme="majorHAnsi" w:hAnsiTheme="majorHAnsi"/>
          <w:sz w:val="22"/>
          <w:szCs w:val="22"/>
        </w:rPr>
        <w:t>) :</w:t>
      </w:r>
      <w:proofErr w:type="gramEnd"/>
      <w:r w:rsidRPr="00983D67">
        <w:rPr>
          <w:rFonts w:asciiTheme="majorHAnsi" w:hAnsiTheme="majorHAnsi"/>
          <w:sz w:val="22"/>
          <w:szCs w:val="22"/>
        </w:rPr>
        <w:t xml:space="preserve"> 131–136.</w:t>
      </w:r>
    </w:p>
    <w:p w:rsidR="00787189" w:rsidRPr="00983D67" w:rsidRDefault="00787189" w:rsidP="00787189">
      <w:pPr>
        <w:spacing w:before="119" w:line="360" w:lineRule="auto"/>
        <w:ind w:left="567" w:right="3" w:hanging="567"/>
        <w:jc w:val="both"/>
        <w:rPr>
          <w:rFonts w:asciiTheme="majorHAnsi" w:hAnsiTheme="majorHAnsi"/>
          <w:sz w:val="22"/>
          <w:szCs w:val="22"/>
        </w:rPr>
      </w:pPr>
      <w:proofErr w:type="spellStart"/>
      <w:r w:rsidRPr="00983D67">
        <w:rPr>
          <w:rFonts w:asciiTheme="majorHAnsi" w:hAnsiTheme="majorHAnsi"/>
          <w:sz w:val="22"/>
          <w:szCs w:val="22"/>
        </w:rPr>
        <w:t>Pardosi</w:t>
      </w:r>
      <w:proofErr w:type="spellEnd"/>
      <w:r w:rsidRPr="00983D67">
        <w:rPr>
          <w:rFonts w:asciiTheme="majorHAnsi" w:hAnsiTheme="majorHAnsi"/>
          <w:sz w:val="22"/>
          <w:szCs w:val="22"/>
        </w:rPr>
        <w:t xml:space="preserve">, </w:t>
      </w:r>
      <w:proofErr w:type="spellStart"/>
      <w:r w:rsidRPr="00983D67">
        <w:rPr>
          <w:rFonts w:asciiTheme="majorHAnsi" w:hAnsiTheme="majorHAnsi"/>
          <w:sz w:val="22"/>
          <w:szCs w:val="22"/>
        </w:rPr>
        <w:t>Andri</w:t>
      </w:r>
      <w:proofErr w:type="spellEnd"/>
      <w:r w:rsidRPr="00983D67">
        <w:rPr>
          <w:rFonts w:asciiTheme="majorHAnsi" w:hAnsiTheme="majorHAnsi"/>
          <w:sz w:val="22"/>
          <w:szCs w:val="22"/>
        </w:rPr>
        <w:t xml:space="preserve"> H., </w:t>
      </w:r>
      <w:proofErr w:type="spellStart"/>
      <w:r w:rsidRPr="00983D67">
        <w:rPr>
          <w:rFonts w:asciiTheme="majorHAnsi" w:hAnsiTheme="majorHAnsi"/>
          <w:sz w:val="22"/>
          <w:szCs w:val="22"/>
        </w:rPr>
        <w:t>Irianto</w:t>
      </w:r>
      <w:proofErr w:type="spellEnd"/>
      <w:r w:rsidRPr="00983D67">
        <w:rPr>
          <w:rFonts w:asciiTheme="majorHAnsi" w:hAnsiTheme="majorHAnsi"/>
          <w:sz w:val="22"/>
          <w:szCs w:val="22"/>
        </w:rPr>
        <w:t xml:space="preserve"> </w:t>
      </w:r>
      <w:proofErr w:type="spellStart"/>
      <w:r w:rsidRPr="00983D67">
        <w:rPr>
          <w:rFonts w:asciiTheme="majorHAnsi" w:hAnsiTheme="majorHAnsi"/>
          <w:sz w:val="22"/>
          <w:szCs w:val="22"/>
        </w:rPr>
        <w:t>dan</w:t>
      </w:r>
      <w:proofErr w:type="spellEnd"/>
      <w:r w:rsidRPr="00983D67">
        <w:rPr>
          <w:rFonts w:asciiTheme="majorHAnsi" w:hAnsiTheme="majorHAnsi"/>
          <w:sz w:val="22"/>
          <w:szCs w:val="22"/>
        </w:rPr>
        <w:t xml:space="preserve"> </w:t>
      </w:r>
      <w:proofErr w:type="spellStart"/>
      <w:r w:rsidRPr="00983D67">
        <w:rPr>
          <w:rFonts w:asciiTheme="majorHAnsi" w:hAnsiTheme="majorHAnsi"/>
          <w:sz w:val="22"/>
          <w:szCs w:val="22"/>
        </w:rPr>
        <w:t>Mukhsin</w:t>
      </w:r>
      <w:proofErr w:type="spellEnd"/>
      <w:r w:rsidRPr="00983D67">
        <w:rPr>
          <w:rFonts w:asciiTheme="majorHAnsi" w:hAnsiTheme="majorHAnsi"/>
          <w:sz w:val="22"/>
          <w:szCs w:val="22"/>
        </w:rPr>
        <w:t xml:space="preserve">. </w:t>
      </w:r>
      <w:proofErr w:type="gramStart"/>
      <w:r w:rsidRPr="00983D67">
        <w:rPr>
          <w:rFonts w:asciiTheme="majorHAnsi" w:hAnsiTheme="majorHAnsi"/>
          <w:sz w:val="22"/>
          <w:szCs w:val="22"/>
        </w:rPr>
        <w:t xml:space="preserve">2014. </w:t>
      </w:r>
      <w:proofErr w:type="spellStart"/>
      <w:r w:rsidRPr="00983D67">
        <w:rPr>
          <w:rFonts w:asciiTheme="majorHAnsi" w:hAnsiTheme="majorHAnsi"/>
          <w:i/>
          <w:sz w:val="22"/>
          <w:szCs w:val="22"/>
        </w:rPr>
        <w:t>Respons</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Tanaman</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Sawi</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terhadap</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Pupuk</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Organik</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Cair</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Limbah</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Sayuran</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pada</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Lahan</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Kering</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Ultisol</w:t>
      </w:r>
      <w:proofErr w:type="spellEnd"/>
      <w:r w:rsidRPr="00983D67">
        <w:rPr>
          <w:rFonts w:asciiTheme="majorHAnsi" w:hAnsiTheme="majorHAnsi"/>
          <w:sz w:val="22"/>
          <w:szCs w:val="22"/>
        </w:rPr>
        <w:t>.</w:t>
      </w:r>
      <w:proofErr w:type="gramEnd"/>
      <w:r w:rsidRPr="00983D67">
        <w:rPr>
          <w:rFonts w:asciiTheme="majorHAnsi" w:hAnsiTheme="majorHAnsi"/>
          <w:sz w:val="22"/>
          <w:szCs w:val="22"/>
        </w:rPr>
        <w:t xml:space="preserve"> </w:t>
      </w:r>
      <w:proofErr w:type="spellStart"/>
      <w:r w:rsidRPr="00983D67">
        <w:rPr>
          <w:rFonts w:asciiTheme="majorHAnsi" w:hAnsiTheme="majorHAnsi"/>
          <w:sz w:val="22"/>
          <w:szCs w:val="22"/>
        </w:rPr>
        <w:t>Prosiding</w:t>
      </w:r>
      <w:proofErr w:type="spellEnd"/>
      <w:r w:rsidRPr="00983D67">
        <w:rPr>
          <w:rFonts w:asciiTheme="majorHAnsi" w:hAnsiTheme="majorHAnsi"/>
          <w:sz w:val="22"/>
          <w:szCs w:val="22"/>
        </w:rPr>
        <w:t xml:space="preserve"> Seminar </w:t>
      </w:r>
      <w:proofErr w:type="spellStart"/>
      <w:r w:rsidRPr="00983D67">
        <w:rPr>
          <w:rFonts w:asciiTheme="majorHAnsi" w:hAnsiTheme="majorHAnsi"/>
          <w:sz w:val="22"/>
          <w:szCs w:val="22"/>
        </w:rPr>
        <w:t>Nasional</w:t>
      </w:r>
      <w:proofErr w:type="spellEnd"/>
      <w:r w:rsidRPr="00983D67">
        <w:rPr>
          <w:rFonts w:asciiTheme="majorHAnsi" w:hAnsiTheme="majorHAnsi"/>
          <w:sz w:val="22"/>
          <w:szCs w:val="22"/>
        </w:rPr>
        <w:t xml:space="preserve"> </w:t>
      </w:r>
      <w:proofErr w:type="spellStart"/>
      <w:r w:rsidRPr="00983D67">
        <w:rPr>
          <w:rFonts w:asciiTheme="majorHAnsi" w:hAnsiTheme="majorHAnsi"/>
          <w:sz w:val="22"/>
          <w:szCs w:val="22"/>
        </w:rPr>
        <w:t>Lahan</w:t>
      </w:r>
      <w:proofErr w:type="spellEnd"/>
      <w:r w:rsidRPr="00983D67">
        <w:rPr>
          <w:rFonts w:asciiTheme="majorHAnsi" w:hAnsiTheme="majorHAnsi"/>
          <w:sz w:val="22"/>
          <w:szCs w:val="22"/>
        </w:rPr>
        <w:t xml:space="preserve"> Suboptimal 2014, Palembang 26-27 September 2014. </w:t>
      </w:r>
      <w:proofErr w:type="gramStart"/>
      <w:r w:rsidRPr="00983D67">
        <w:rPr>
          <w:rFonts w:asciiTheme="majorHAnsi" w:hAnsiTheme="majorHAnsi"/>
          <w:sz w:val="22"/>
          <w:szCs w:val="22"/>
        </w:rPr>
        <w:t>ISBN :</w:t>
      </w:r>
      <w:proofErr w:type="gramEnd"/>
      <w:r w:rsidRPr="00983D67">
        <w:rPr>
          <w:rFonts w:asciiTheme="majorHAnsi" w:hAnsiTheme="majorHAnsi"/>
          <w:spacing w:val="-5"/>
          <w:sz w:val="22"/>
          <w:szCs w:val="22"/>
        </w:rPr>
        <w:t xml:space="preserve"> </w:t>
      </w:r>
      <w:r w:rsidRPr="00983D67">
        <w:rPr>
          <w:rFonts w:asciiTheme="majorHAnsi" w:hAnsiTheme="majorHAnsi"/>
          <w:sz w:val="22"/>
          <w:szCs w:val="22"/>
        </w:rPr>
        <w:t>979-587-529-9.</w:t>
      </w:r>
    </w:p>
    <w:p w:rsidR="00787189" w:rsidRPr="00983D67" w:rsidRDefault="00787189" w:rsidP="00787189">
      <w:pPr>
        <w:spacing w:before="122" w:line="360" w:lineRule="auto"/>
        <w:ind w:left="567" w:right="3" w:hanging="567"/>
        <w:jc w:val="both"/>
        <w:rPr>
          <w:rFonts w:asciiTheme="majorHAnsi" w:hAnsiTheme="majorHAnsi"/>
          <w:sz w:val="22"/>
          <w:szCs w:val="22"/>
        </w:rPr>
      </w:pPr>
      <w:proofErr w:type="spellStart"/>
      <w:r w:rsidRPr="00983D67">
        <w:rPr>
          <w:rFonts w:asciiTheme="majorHAnsi" w:hAnsiTheme="majorHAnsi"/>
          <w:sz w:val="22"/>
          <w:szCs w:val="22"/>
        </w:rPr>
        <w:t>Prihmantoro</w:t>
      </w:r>
      <w:proofErr w:type="spellEnd"/>
      <w:r w:rsidRPr="00983D67">
        <w:rPr>
          <w:rFonts w:asciiTheme="majorHAnsi" w:hAnsiTheme="majorHAnsi"/>
          <w:sz w:val="22"/>
          <w:szCs w:val="22"/>
        </w:rPr>
        <w:t xml:space="preserve">, </w:t>
      </w:r>
      <w:proofErr w:type="spellStart"/>
      <w:r w:rsidRPr="00983D67">
        <w:rPr>
          <w:rFonts w:asciiTheme="majorHAnsi" w:hAnsiTheme="majorHAnsi"/>
          <w:sz w:val="22"/>
          <w:szCs w:val="22"/>
        </w:rPr>
        <w:t>Heru</w:t>
      </w:r>
      <w:proofErr w:type="spellEnd"/>
      <w:r w:rsidRPr="00983D67">
        <w:rPr>
          <w:rFonts w:asciiTheme="majorHAnsi" w:hAnsiTheme="majorHAnsi"/>
          <w:sz w:val="22"/>
          <w:szCs w:val="22"/>
        </w:rPr>
        <w:t xml:space="preserve">. </w:t>
      </w:r>
      <w:proofErr w:type="gramStart"/>
      <w:r w:rsidRPr="00983D67">
        <w:rPr>
          <w:rFonts w:asciiTheme="majorHAnsi" w:hAnsiTheme="majorHAnsi"/>
          <w:sz w:val="22"/>
          <w:szCs w:val="22"/>
        </w:rPr>
        <w:t>2005 .</w:t>
      </w:r>
      <w:proofErr w:type="gramEnd"/>
      <w:r w:rsidRPr="00983D67">
        <w:rPr>
          <w:rFonts w:asciiTheme="majorHAnsi" w:hAnsiTheme="majorHAnsi"/>
          <w:sz w:val="22"/>
          <w:szCs w:val="22"/>
        </w:rPr>
        <w:t xml:space="preserve"> </w:t>
      </w:r>
      <w:proofErr w:type="spellStart"/>
      <w:r w:rsidRPr="00983D67">
        <w:rPr>
          <w:rFonts w:asciiTheme="majorHAnsi" w:hAnsiTheme="majorHAnsi"/>
          <w:i/>
          <w:sz w:val="22"/>
          <w:szCs w:val="22"/>
        </w:rPr>
        <w:t>Hidroponik</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Sayuran</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Semusim</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Untuk</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Bisnis</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dan</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Hobi</w:t>
      </w:r>
      <w:proofErr w:type="spellEnd"/>
      <w:r w:rsidRPr="00983D67">
        <w:rPr>
          <w:rFonts w:asciiTheme="majorHAnsi" w:hAnsiTheme="majorHAnsi"/>
          <w:sz w:val="22"/>
          <w:szCs w:val="22"/>
        </w:rPr>
        <w:t xml:space="preserve">. </w:t>
      </w:r>
      <w:proofErr w:type="gramStart"/>
      <w:r w:rsidRPr="00983D67">
        <w:rPr>
          <w:rFonts w:asciiTheme="majorHAnsi" w:hAnsiTheme="majorHAnsi"/>
          <w:sz w:val="22"/>
          <w:szCs w:val="22"/>
        </w:rPr>
        <w:t>Jakarta :</w:t>
      </w:r>
      <w:proofErr w:type="gramEnd"/>
      <w:r w:rsidRPr="00983D67">
        <w:rPr>
          <w:rFonts w:asciiTheme="majorHAnsi" w:hAnsiTheme="majorHAnsi"/>
          <w:sz w:val="22"/>
          <w:szCs w:val="22"/>
        </w:rPr>
        <w:t xml:space="preserve"> </w:t>
      </w:r>
      <w:proofErr w:type="spellStart"/>
      <w:r w:rsidRPr="00983D67">
        <w:rPr>
          <w:rFonts w:asciiTheme="majorHAnsi" w:hAnsiTheme="majorHAnsi"/>
          <w:sz w:val="22"/>
          <w:szCs w:val="22"/>
        </w:rPr>
        <w:t>Penebar</w:t>
      </w:r>
      <w:proofErr w:type="spellEnd"/>
      <w:r w:rsidRPr="00983D67">
        <w:rPr>
          <w:rFonts w:asciiTheme="majorHAnsi" w:hAnsiTheme="majorHAnsi"/>
          <w:sz w:val="22"/>
          <w:szCs w:val="22"/>
        </w:rPr>
        <w:t xml:space="preserve"> </w:t>
      </w:r>
      <w:proofErr w:type="spellStart"/>
      <w:r w:rsidRPr="00983D67">
        <w:rPr>
          <w:rFonts w:asciiTheme="majorHAnsi" w:hAnsiTheme="majorHAnsi"/>
          <w:sz w:val="22"/>
          <w:szCs w:val="22"/>
        </w:rPr>
        <w:t>Swadaya</w:t>
      </w:r>
      <w:proofErr w:type="spellEnd"/>
      <w:r w:rsidRPr="00983D67">
        <w:rPr>
          <w:rFonts w:asciiTheme="majorHAnsi" w:hAnsiTheme="majorHAnsi"/>
          <w:sz w:val="22"/>
          <w:szCs w:val="22"/>
        </w:rPr>
        <w:t>.</w:t>
      </w:r>
    </w:p>
    <w:p w:rsidR="00787189" w:rsidRPr="00983D67" w:rsidRDefault="00787189" w:rsidP="00787189">
      <w:pPr>
        <w:spacing w:before="119" w:line="360" w:lineRule="auto"/>
        <w:ind w:left="567" w:right="3" w:hanging="567"/>
        <w:jc w:val="both"/>
        <w:rPr>
          <w:rFonts w:asciiTheme="majorHAnsi" w:hAnsiTheme="majorHAnsi"/>
          <w:sz w:val="22"/>
          <w:szCs w:val="22"/>
        </w:rPr>
      </w:pPr>
      <w:proofErr w:type="spellStart"/>
      <w:proofErr w:type="gramStart"/>
      <w:r w:rsidRPr="00983D67">
        <w:rPr>
          <w:rFonts w:asciiTheme="majorHAnsi" w:hAnsiTheme="majorHAnsi"/>
          <w:sz w:val="22"/>
          <w:szCs w:val="22"/>
        </w:rPr>
        <w:t>Safuan</w:t>
      </w:r>
      <w:proofErr w:type="spellEnd"/>
      <w:r w:rsidRPr="00983D67">
        <w:rPr>
          <w:rFonts w:asciiTheme="majorHAnsi" w:hAnsiTheme="majorHAnsi"/>
          <w:sz w:val="22"/>
          <w:szCs w:val="22"/>
        </w:rPr>
        <w:t xml:space="preserve">, La Ode </w:t>
      </w:r>
      <w:proofErr w:type="spellStart"/>
      <w:r w:rsidRPr="00983D67">
        <w:rPr>
          <w:rFonts w:asciiTheme="majorHAnsi" w:hAnsiTheme="majorHAnsi"/>
          <w:sz w:val="22"/>
          <w:szCs w:val="22"/>
        </w:rPr>
        <w:t>dan</w:t>
      </w:r>
      <w:proofErr w:type="spellEnd"/>
      <w:r w:rsidRPr="00983D67">
        <w:rPr>
          <w:rFonts w:asciiTheme="majorHAnsi" w:hAnsiTheme="majorHAnsi"/>
          <w:sz w:val="22"/>
          <w:szCs w:val="22"/>
        </w:rPr>
        <w:t xml:space="preserve"> </w:t>
      </w:r>
      <w:proofErr w:type="spellStart"/>
      <w:r w:rsidRPr="00983D67">
        <w:rPr>
          <w:rFonts w:asciiTheme="majorHAnsi" w:hAnsiTheme="majorHAnsi"/>
          <w:sz w:val="22"/>
          <w:szCs w:val="22"/>
        </w:rPr>
        <w:t>Andi</w:t>
      </w:r>
      <w:proofErr w:type="spellEnd"/>
      <w:r w:rsidRPr="00983D67">
        <w:rPr>
          <w:rFonts w:asciiTheme="majorHAnsi" w:hAnsiTheme="majorHAnsi"/>
          <w:sz w:val="22"/>
          <w:szCs w:val="22"/>
        </w:rPr>
        <w:t xml:space="preserve"> </w:t>
      </w:r>
      <w:proofErr w:type="spellStart"/>
      <w:r w:rsidRPr="00983D67">
        <w:rPr>
          <w:rFonts w:asciiTheme="majorHAnsi" w:hAnsiTheme="majorHAnsi"/>
          <w:sz w:val="22"/>
          <w:szCs w:val="22"/>
        </w:rPr>
        <w:t>Bahrun</w:t>
      </w:r>
      <w:proofErr w:type="spellEnd"/>
      <w:r w:rsidRPr="00983D67">
        <w:rPr>
          <w:rFonts w:asciiTheme="majorHAnsi" w:hAnsiTheme="majorHAnsi"/>
          <w:sz w:val="22"/>
          <w:szCs w:val="22"/>
        </w:rPr>
        <w:t>.</w:t>
      </w:r>
      <w:proofErr w:type="gramEnd"/>
      <w:r w:rsidRPr="00983D67">
        <w:rPr>
          <w:rFonts w:asciiTheme="majorHAnsi" w:hAnsiTheme="majorHAnsi"/>
          <w:sz w:val="22"/>
          <w:szCs w:val="22"/>
        </w:rPr>
        <w:t xml:space="preserve"> </w:t>
      </w:r>
      <w:proofErr w:type="gramStart"/>
      <w:r w:rsidRPr="00983D67">
        <w:rPr>
          <w:rFonts w:asciiTheme="majorHAnsi" w:hAnsiTheme="majorHAnsi"/>
          <w:sz w:val="22"/>
          <w:szCs w:val="22"/>
        </w:rPr>
        <w:t xml:space="preserve">2012. </w:t>
      </w:r>
      <w:proofErr w:type="spellStart"/>
      <w:r w:rsidRPr="00983D67">
        <w:rPr>
          <w:rFonts w:asciiTheme="majorHAnsi" w:hAnsiTheme="majorHAnsi"/>
          <w:i/>
          <w:sz w:val="22"/>
          <w:szCs w:val="22"/>
        </w:rPr>
        <w:t>Pengaruh</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Bahan</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Organik</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dan</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Pupuk</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Kalium</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terhadap</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Pertumbuhan</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dan</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Produksi</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Tanaman</w:t>
      </w:r>
      <w:proofErr w:type="spellEnd"/>
      <w:r w:rsidRPr="00983D67">
        <w:rPr>
          <w:rFonts w:asciiTheme="majorHAnsi" w:hAnsiTheme="majorHAnsi"/>
          <w:i/>
          <w:sz w:val="22"/>
          <w:szCs w:val="22"/>
        </w:rPr>
        <w:t xml:space="preserve"> Melon (</w:t>
      </w:r>
      <w:proofErr w:type="spellStart"/>
      <w:r w:rsidRPr="00983D67">
        <w:rPr>
          <w:rFonts w:asciiTheme="majorHAnsi" w:hAnsiTheme="majorHAnsi"/>
          <w:i/>
          <w:sz w:val="22"/>
          <w:szCs w:val="22"/>
        </w:rPr>
        <w:t>Cucumis</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melo</w:t>
      </w:r>
      <w:proofErr w:type="spellEnd"/>
      <w:r w:rsidRPr="00983D67">
        <w:rPr>
          <w:rFonts w:asciiTheme="majorHAnsi" w:hAnsiTheme="majorHAnsi"/>
          <w:i/>
          <w:sz w:val="22"/>
          <w:szCs w:val="22"/>
        </w:rPr>
        <w:t xml:space="preserve"> </w:t>
      </w:r>
      <w:r w:rsidRPr="00983D67">
        <w:rPr>
          <w:rFonts w:asciiTheme="majorHAnsi" w:hAnsiTheme="majorHAnsi"/>
          <w:sz w:val="22"/>
          <w:szCs w:val="22"/>
        </w:rPr>
        <w:t>L.).</w:t>
      </w:r>
      <w:proofErr w:type="gramEnd"/>
      <w:r w:rsidRPr="00983D67">
        <w:rPr>
          <w:rFonts w:asciiTheme="majorHAnsi" w:hAnsiTheme="majorHAnsi"/>
          <w:sz w:val="22"/>
          <w:szCs w:val="22"/>
        </w:rPr>
        <w:t xml:space="preserve"> </w:t>
      </w:r>
      <w:proofErr w:type="spellStart"/>
      <w:r w:rsidRPr="00983D67">
        <w:rPr>
          <w:rFonts w:asciiTheme="majorHAnsi" w:hAnsiTheme="majorHAnsi"/>
          <w:sz w:val="22"/>
          <w:szCs w:val="22"/>
        </w:rPr>
        <w:t>Jurnal</w:t>
      </w:r>
      <w:proofErr w:type="spellEnd"/>
      <w:r w:rsidRPr="00983D67">
        <w:rPr>
          <w:rFonts w:asciiTheme="majorHAnsi" w:hAnsiTheme="majorHAnsi"/>
          <w:sz w:val="22"/>
          <w:szCs w:val="22"/>
        </w:rPr>
        <w:t xml:space="preserve"> </w:t>
      </w:r>
      <w:proofErr w:type="spellStart"/>
      <w:r w:rsidRPr="00983D67">
        <w:rPr>
          <w:rFonts w:asciiTheme="majorHAnsi" w:hAnsiTheme="majorHAnsi"/>
          <w:sz w:val="22"/>
          <w:szCs w:val="22"/>
        </w:rPr>
        <w:t>Agroteknos</w:t>
      </w:r>
      <w:proofErr w:type="spellEnd"/>
      <w:r w:rsidRPr="00983D67">
        <w:rPr>
          <w:rFonts w:asciiTheme="majorHAnsi" w:hAnsiTheme="majorHAnsi"/>
          <w:sz w:val="22"/>
          <w:szCs w:val="22"/>
        </w:rPr>
        <w:t xml:space="preserve"> </w:t>
      </w:r>
      <w:proofErr w:type="spellStart"/>
      <w:r w:rsidRPr="00983D67">
        <w:rPr>
          <w:rFonts w:asciiTheme="majorHAnsi" w:hAnsiTheme="majorHAnsi"/>
          <w:sz w:val="22"/>
          <w:szCs w:val="22"/>
        </w:rPr>
        <w:t>Juli</w:t>
      </w:r>
      <w:proofErr w:type="spellEnd"/>
      <w:r w:rsidRPr="00983D67">
        <w:rPr>
          <w:rFonts w:asciiTheme="majorHAnsi" w:hAnsiTheme="majorHAnsi"/>
          <w:sz w:val="22"/>
          <w:szCs w:val="22"/>
        </w:rPr>
        <w:t xml:space="preserve"> 2012. </w:t>
      </w:r>
      <w:proofErr w:type="gramStart"/>
      <w:r w:rsidRPr="00983D67">
        <w:rPr>
          <w:rFonts w:asciiTheme="majorHAnsi" w:hAnsiTheme="majorHAnsi"/>
          <w:sz w:val="22"/>
          <w:szCs w:val="22"/>
        </w:rPr>
        <w:t>Vol.2. No.2.</w:t>
      </w:r>
      <w:proofErr w:type="gramEnd"/>
      <w:r w:rsidRPr="00983D67">
        <w:rPr>
          <w:rFonts w:asciiTheme="majorHAnsi" w:hAnsiTheme="majorHAnsi"/>
          <w:sz w:val="22"/>
          <w:szCs w:val="22"/>
        </w:rPr>
        <w:t xml:space="preserve"> </w:t>
      </w:r>
      <w:proofErr w:type="spellStart"/>
      <w:proofErr w:type="gramStart"/>
      <w:r w:rsidRPr="00983D67">
        <w:rPr>
          <w:rFonts w:asciiTheme="majorHAnsi" w:hAnsiTheme="majorHAnsi"/>
          <w:sz w:val="22"/>
          <w:szCs w:val="22"/>
        </w:rPr>
        <w:t>hal</w:t>
      </w:r>
      <w:proofErr w:type="spellEnd"/>
      <w:proofErr w:type="gramEnd"/>
      <w:r w:rsidRPr="00983D67">
        <w:rPr>
          <w:rFonts w:asciiTheme="majorHAnsi" w:hAnsiTheme="majorHAnsi"/>
          <w:sz w:val="22"/>
          <w:szCs w:val="22"/>
        </w:rPr>
        <w:t>. 69- 76. ISSN: 2087-7706.</w:t>
      </w:r>
    </w:p>
    <w:p w:rsidR="00787189" w:rsidRPr="00983D67" w:rsidRDefault="00787189" w:rsidP="00787189">
      <w:pPr>
        <w:spacing w:before="119" w:line="360" w:lineRule="auto"/>
        <w:ind w:left="567" w:right="3" w:hanging="567"/>
        <w:jc w:val="both"/>
        <w:rPr>
          <w:rFonts w:asciiTheme="majorHAnsi" w:hAnsiTheme="majorHAnsi"/>
          <w:sz w:val="22"/>
          <w:szCs w:val="22"/>
        </w:rPr>
      </w:pPr>
      <w:proofErr w:type="spellStart"/>
      <w:proofErr w:type="gramStart"/>
      <w:r w:rsidRPr="00983D67">
        <w:rPr>
          <w:rFonts w:asciiTheme="majorHAnsi" w:hAnsiTheme="majorHAnsi"/>
          <w:sz w:val="22"/>
          <w:szCs w:val="22"/>
        </w:rPr>
        <w:t>Sajimin</w:t>
      </w:r>
      <w:proofErr w:type="spellEnd"/>
      <w:r w:rsidRPr="00983D67">
        <w:rPr>
          <w:rFonts w:asciiTheme="majorHAnsi" w:hAnsiTheme="majorHAnsi"/>
          <w:sz w:val="22"/>
          <w:szCs w:val="22"/>
        </w:rPr>
        <w:t xml:space="preserve"> </w:t>
      </w:r>
      <w:proofErr w:type="spellStart"/>
      <w:r w:rsidRPr="00983D67">
        <w:rPr>
          <w:rFonts w:asciiTheme="majorHAnsi" w:hAnsiTheme="majorHAnsi"/>
          <w:sz w:val="22"/>
          <w:szCs w:val="22"/>
        </w:rPr>
        <w:t>dkk</w:t>
      </w:r>
      <w:proofErr w:type="spellEnd"/>
      <w:r w:rsidRPr="00983D67">
        <w:rPr>
          <w:rFonts w:asciiTheme="majorHAnsi" w:hAnsiTheme="majorHAnsi"/>
          <w:sz w:val="22"/>
          <w:szCs w:val="22"/>
        </w:rPr>
        <w:t>.</w:t>
      </w:r>
      <w:proofErr w:type="gramEnd"/>
      <w:r w:rsidRPr="00983D67">
        <w:rPr>
          <w:rFonts w:asciiTheme="majorHAnsi" w:hAnsiTheme="majorHAnsi"/>
          <w:sz w:val="22"/>
          <w:szCs w:val="22"/>
        </w:rPr>
        <w:t xml:space="preserve"> </w:t>
      </w:r>
      <w:proofErr w:type="gramStart"/>
      <w:r w:rsidRPr="00983D67">
        <w:rPr>
          <w:rFonts w:asciiTheme="majorHAnsi" w:hAnsiTheme="majorHAnsi"/>
          <w:sz w:val="22"/>
          <w:szCs w:val="22"/>
        </w:rPr>
        <w:t xml:space="preserve">2005. </w:t>
      </w:r>
      <w:proofErr w:type="spellStart"/>
      <w:r w:rsidRPr="00983D67">
        <w:rPr>
          <w:rFonts w:asciiTheme="majorHAnsi" w:hAnsiTheme="majorHAnsi"/>
          <w:i/>
          <w:sz w:val="22"/>
          <w:szCs w:val="22"/>
        </w:rPr>
        <w:t>Potensi</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Kotoran</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Kelinci</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Sebagai</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Pupuk</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Organik</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dan</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Pemanfaatannya</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Pada</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Tanaman</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Pakan</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dan</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Sayuran</w:t>
      </w:r>
      <w:proofErr w:type="spellEnd"/>
      <w:r w:rsidRPr="00983D67">
        <w:rPr>
          <w:rFonts w:asciiTheme="majorHAnsi" w:hAnsiTheme="majorHAnsi"/>
          <w:i/>
          <w:sz w:val="22"/>
          <w:szCs w:val="22"/>
        </w:rPr>
        <w:t>.</w:t>
      </w:r>
      <w:proofErr w:type="gramEnd"/>
      <w:r w:rsidRPr="00983D67">
        <w:rPr>
          <w:rFonts w:asciiTheme="majorHAnsi" w:hAnsiTheme="majorHAnsi"/>
          <w:i/>
          <w:sz w:val="22"/>
          <w:szCs w:val="22"/>
        </w:rPr>
        <w:t xml:space="preserve"> </w:t>
      </w:r>
      <w:proofErr w:type="spellStart"/>
      <w:r w:rsidRPr="00983D67">
        <w:rPr>
          <w:rFonts w:asciiTheme="majorHAnsi" w:hAnsiTheme="majorHAnsi"/>
          <w:sz w:val="22"/>
          <w:szCs w:val="22"/>
        </w:rPr>
        <w:t>Balai</w:t>
      </w:r>
      <w:proofErr w:type="spellEnd"/>
      <w:r w:rsidRPr="00983D67">
        <w:rPr>
          <w:rFonts w:asciiTheme="majorHAnsi" w:hAnsiTheme="majorHAnsi"/>
          <w:sz w:val="22"/>
          <w:szCs w:val="22"/>
        </w:rPr>
        <w:t xml:space="preserve"> </w:t>
      </w:r>
      <w:proofErr w:type="spellStart"/>
      <w:r w:rsidRPr="00983D67">
        <w:rPr>
          <w:rFonts w:asciiTheme="majorHAnsi" w:hAnsiTheme="majorHAnsi"/>
          <w:sz w:val="22"/>
          <w:szCs w:val="22"/>
        </w:rPr>
        <w:t>Penelitian</w:t>
      </w:r>
      <w:proofErr w:type="spellEnd"/>
      <w:r w:rsidRPr="00983D67">
        <w:rPr>
          <w:rFonts w:asciiTheme="majorHAnsi" w:hAnsiTheme="majorHAnsi"/>
          <w:sz w:val="22"/>
          <w:szCs w:val="22"/>
        </w:rPr>
        <w:t xml:space="preserve"> </w:t>
      </w:r>
      <w:proofErr w:type="spellStart"/>
      <w:r w:rsidRPr="00983D67">
        <w:rPr>
          <w:rFonts w:asciiTheme="majorHAnsi" w:hAnsiTheme="majorHAnsi"/>
          <w:sz w:val="22"/>
          <w:szCs w:val="22"/>
        </w:rPr>
        <w:t>Ternak</w:t>
      </w:r>
      <w:proofErr w:type="spellEnd"/>
      <w:r w:rsidRPr="00983D67">
        <w:rPr>
          <w:rFonts w:asciiTheme="majorHAnsi" w:hAnsiTheme="majorHAnsi"/>
          <w:sz w:val="22"/>
          <w:szCs w:val="22"/>
        </w:rPr>
        <w:t>.</w:t>
      </w:r>
    </w:p>
    <w:p w:rsidR="00787189" w:rsidRPr="00983D67" w:rsidRDefault="00787189" w:rsidP="00787189">
      <w:pPr>
        <w:spacing w:before="121" w:line="360" w:lineRule="auto"/>
        <w:ind w:left="567" w:right="3" w:hanging="567"/>
        <w:jc w:val="both"/>
        <w:rPr>
          <w:rFonts w:asciiTheme="majorHAnsi" w:hAnsiTheme="majorHAnsi"/>
          <w:sz w:val="22"/>
          <w:szCs w:val="22"/>
        </w:rPr>
      </w:pPr>
      <w:proofErr w:type="spellStart"/>
      <w:r w:rsidRPr="00983D67">
        <w:rPr>
          <w:rFonts w:asciiTheme="majorHAnsi" w:hAnsiTheme="majorHAnsi"/>
          <w:sz w:val="22"/>
          <w:szCs w:val="22"/>
        </w:rPr>
        <w:t>Setiawan</w:t>
      </w:r>
      <w:proofErr w:type="spellEnd"/>
      <w:r w:rsidRPr="00983D67">
        <w:rPr>
          <w:rFonts w:asciiTheme="majorHAnsi" w:hAnsiTheme="majorHAnsi"/>
          <w:sz w:val="22"/>
          <w:szCs w:val="22"/>
        </w:rPr>
        <w:t xml:space="preserve">, </w:t>
      </w:r>
      <w:proofErr w:type="spellStart"/>
      <w:r w:rsidRPr="00983D67">
        <w:rPr>
          <w:rFonts w:asciiTheme="majorHAnsi" w:hAnsiTheme="majorHAnsi"/>
          <w:sz w:val="22"/>
          <w:szCs w:val="22"/>
        </w:rPr>
        <w:t>Eko</w:t>
      </w:r>
      <w:proofErr w:type="spellEnd"/>
      <w:r w:rsidRPr="00983D67">
        <w:rPr>
          <w:rFonts w:asciiTheme="majorHAnsi" w:hAnsiTheme="majorHAnsi"/>
          <w:sz w:val="22"/>
          <w:szCs w:val="22"/>
        </w:rPr>
        <w:t xml:space="preserve">. </w:t>
      </w:r>
      <w:proofErr w:type="gramStart"/>
      <w:r w:rsidRPr="00983D67">
        <w:rPr>
          <w:rFonts w:asciiTheme="majorHAnsi" w:hAnsiTheme="majorHAnsi"/>
          <w:sz w:val="22"/>
          <w:szCs w:val="22"/>
        </w:rPr>
        <w:t xml:space="preserve">2009. </w:t>
      </w:r>
      <w:proofErr w:type="spellStart"/>
      <w:r w:rsidRPr="00983D67">
        <w:rPr>
          <w:rFonts w:asciiTheme="majorHAnsi" w:hAnsiTheme="majorHAnsi"/>
          <w:i/>
          <w:sz w:val="22"/>
          <w:szCs w:val="22"/>
        </w:rPr>
        <w:t>Kajian</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Hubungan</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Unsur</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Iklim</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Terhadap</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Produktivitas</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Cabe</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Jamu</w:t>
      </w:r>
      <w:proofErr w:type="spellEnd"/>
      <w:r w:rsidRPr="00983D67">
        <w:rPr>
          <w:rFonts w:asciiTheme="majorHAnsi" w:hAnsiTheme="majorHAnsi"/>
          <w:i/>
          <w:sz w:val="22"/>
          <w:szCs w:val="22"/>
        </w:rPr>
        <w:t xml:space="preserve"> (Piper </w:t>
      </w:r>
      <w:proofErr w:type="spellStart"/>
      <w:r w:rsidRPr="00983D67">
        <w:rPr>
          <w:rFonts w:asciiTheme="majorHAnsi" w:hAnsiTheme="majorHAnsi"/>
          <w:i/>
          <w:sz w:val="22"/>
          <w:szCs w:val="22"/>
        </w:rPr>
        <w:t>retrofractum</w:t>
      </w:r>
      <w:proofErr w:type="spellEnd"/>
      <w:r w:rsidRPr="00983D67">
        <w:rPr>
          <w:rFonts w:asciiTheme="majorHAnsi" w:hAnsiTheme="majorHAnsi"/>
          <w:i/>
          <w:sz w:val="22"/>
          <w:szCs w:val="22"/>
        </w:rPr>
        <w:t xml:space="preserve"> </w:t>
      </w:r>
      <w:proofErr w:type="spellStart"/>
      <w:r w:rsidRPr="00983D67">
        <w:rPr>
          <w:rFonts w:asciiTheme="majorHAnsi" w:hAnsiTheme="majorHAnsi"/>
          <w:sz w:val="22"/>
          <w:szCs w:val="22"/>
        </w:rPr>
        <w:t>Vahl</w:t>
      </w:r>
      <w:proofErr w:type="spellEnd"/>
      <w:r w:rsidRPr="00983D67">
        <w:rPr>
          <w:rFonts w:asciiTheme="majorHAnsi" w:hAnsiTheme="majorHAnsi"/>
          <w:sz w:val="22"/>
          <w:szCs w:val="22"/>
        </w:rPr>
        <w:t xml:space="preserve">) </w:t>
      </w:r>
      <w:r w:rsidRPr="00983D67">
        <w:rPr>
          <w:rFonts w:asciiTheme="majorHAnsi" w:hAnsiTheme="majorHAnsi"/>
          <w:i/>
          <w:sz w:val="22"/>
          <w:szCs w:val="22"/>
        </w:rPr>
        <w:t xml:space="preserve">Di </w:t>
      </w:r>
      <w:proofErr w:type="spellStart"/>
      <w:r w:rsidRPr="00983D67">
        <w:rPr>
          <w:rFonts w:asciiTheme="majorHAnsi" w:hAnsiTheme="majorHAnsi"/>
          <w:i/>
          <w:sz w:val="22"/>
          <w:szCs w:val="22"/>
        </w:rPr>
        <w:t>Kabupaten</w:t>
      </w:r>
      <w:proofErr w:type="spellEnd"/>
      <w:r w:rsidRPr="00983D67">
        <w:rPr>
          <w:rFonts w:asciiTheme="majorHAnsi" w:hAnsiTheme="majorHAnsi"/>
          <w:i/>
          <w:sz w:val="22"/>
          <w:szCs w:val="22"/>
        </w:rPr>
        <w:t xml:space="preserve"> </w:t>
      </w:r>
      <w:proofErr w:type="spellStart"/>
      <w:r w:rsidRPr="00983D67">
        <w:rPr>
          <w:rFonts w:asciiTheme="majorHAnsi" w:hAnsiTheme="majorHAnsi"/>
          <w:i/>
          <w:sz w:val="22"/>
          <w:szCs w:val="22"/>
        </w:rPr>
        <w:t>Sumenep</w:t>
      </w:r>
      <w:proofErr w:type="spellEnd"/>
      <w:r w:rsidRPr="00983D67">
        <w:rPr>
          <w:rFonts w:asciiTheme="majorHAnsi" w:hAnsiTheme="majorHAnsi"/>
          <w:sz w:val="22"/>
          <w:szCs w:val="22"/>
        </w:rPr>
        <w:t>.</w:t>
      </w:r>
      <w:proofErr w:type="gramEnd"/>
      <w:r w:rsidRPr="00983D67">
        <w:rPr>
          <w:rFonts w:asciiTheme="majorHAnsi" w:hAnsiTheme="majorHAnsi"/>
          <w:sz w:val="22"/>
          <w:szCs w:val="22"/>
        </w:rPr>
        <w:t xml:space="preserve"> </w:t>
      </w:r>
      <w:proofErr w:type="spellStart"/>
      <w:r w:rsidRPr="00983D67">
        <w:rPr>
          <w:rFonts w:asciiTheme="majorHAnsi" w:hAnsiTheme="majorHAnsi"/>
          <w:sz w:val="22"/>
          <w:szCs w:val="22"/>
        </w:rPr>
        <w:t>Fakultas</w:t>
      </w:r>
      <w:proofErr w:type="spellEnd"/>
      <w:r w:rsidRPr="00983D67">
        <w:rPr>
          <w:rFonts w:asciiTheme="majorHAnsi" w:hAnsiTheme="majorHAnsi"/>
          <w:sz w:val="22"/>
          <w:szCs w:val="22"/>
        </w:rPr>
        <w:t xml:space="preserve"> </w:t>
      </w:r>
      <w:proofErr w:type="spellStart"/>
      <w:r w:rsidRPr="00983D67">
        <w:rPr>
          <w:rFonts w:asciiTheme="majorHAnsi" w:hAnsiTheme="majorHAnsi"/>
          <w:sz w:val="22"/>
          <w:szCs w:val="22"/>
        </w:rPr>
        <w:t>Pertanian</w:t>
      </w:r>
      <w:proofErr w:type="spellEnd"/>
      <w:r w:rsidRPr="00983D67">
        <w:rPr>
          <w:rFonts w:asciiTheme="majorHAnsi" w:hAnsiTheme="majorHAnsi"/>
          <w:sz w:val="22"/>
          <w:szCs w:val="22"/>
        </w:rPr>
        <w:t xml:space="preserve"> </w:t>
      </w:r>
      <w:proofErr w:type="spellStart"/>
      <w:r w:rsidRPr="00983D67">
        <w:rPr>
          <w:rFonts w:asciiTheme="majorHAnsi" w:hAnsiTheme="majorHAnsi"/>
          <w:sz w:val="22"/>
          <w:szCs w:val="22"/>
        </w:rPr>
        <w:t>Universitas</w:t>
      </w:r>
      <w:proofErr w:type="spellEnd"/>
      <w:r w:rsidRPr="00983D67">
        <w:rPr>
          <w:rFonts w:asciiTheme="majorHAnsi" w:hAnsiTheme="majorHAnsi"/>
          <w:sz w:val="22"/>
          <w:szCs w:val="22"/>
        </w:rPr>
        <w:t xml:space="preserve"> </w:t>
      </w:r>
      <w:proofErr w:type="spellStart"/>
      <w:r w:rsidRPr="00983D67">
        <w:rPr>
          <w:rFonts w:asciiTheme="majorHAnsi" w:hAnsiTheme="majorHAnsi"/>
          <w:sz w:val="22"/>
          <w:szCs w:val="22"/>
        </w:rPr>
        <w:t>Trunojoyo</w:t>
      </w:r>
      <w:proofErr w:type="spellEnd"/>
      <w:r w:rsidRPr="00983D67">
        <w:rPr>
          <w:rFonts w:asciiTheme="majorHAnsi" w:hAnsiTheme="majorHAnsi"/>
          <w:sz w:val="22"/>
          <w:szCs w:val="22"/>
        </w:rPr>
        <w:t xml:space="preserve">. </w:t>
      </w:r>
      <w:proofErr w:type="spellStart"/>
      <w:proofErr w:type="gramStart"/>
      <w:r w:rsidRPr="00983D67">
        <w:rPr>
          <w:rFonts w:asciiTheme="majorHAnsi" w:hAnsiTheme="majorHAnsi"/>
          <w:sz w:val="22"/>
          <w:szCs w:val="22"/>
        </w:rPr>
        <w:t>Agrovigor</w:t>
      </w:r>
      <w:proofErr w:type="spellEnd"/>
      <w:r w:rsidRPr="00983D67">
        <w:rPr>
          <w:rFonts w:asciiTheme="majorHAnsi" w:hAnsiTheme="majorHAnsi"/>
          <w:sz w:val="22"/>
          <w:szCs w:val="22"/>
        </w:rPr>
        <w:t xml:space="preserve"> Volume 2 No.1.</w:t>
      </w:r>
      <w:proofErr w:type="gramEnd"/>
      <w:r w:rsidRPr="00983D67">
        <w:rPr>
          <w:rFonts w:asciiTheme="majorHAnsi" w:hAnsiTheme="majorHAnsi"/>
          <w:sz w:val="22"/>
          <w:szCs w:val="22"/>
        </w:rPr>
        <w:t xml:space="preserve"> </w:t>
      </w:r>
      <w:proofErr w:type="gramStart"/>
      <w:r w:rsidRPr="00983D67">
        <w:rPr>
          <w:rFonts w:asciiTheme="majorHAnsi" w:hAnsiTheme="majorHAnsi"/>
          <w:sz w:val="22"/>
          <w:szCs w:val="22"/>
        </w:rPr>
        <w:t>ISSN 1979 5777.</w:t>
      </w:r>
      <w:proofErr w:type="gramEnd"/>
    </w:p>
    <w:p w:rsidR="00787189" w:rsidRPr="00983D67" w:rsidRDefault="00787189" w:rsidP="00787189">
      <w:pPr>
        <w:spacing w:before="120" w:line="360" w:lineRule="auto"/>
        <w:ind w:left="567" w:right="3" w:hanging="567"/>
        <w:jc w:val="both"/>
        <w:rPr>
          <w:rFonts w:asciiTheme="majorHAnsi" w:hAnsiTheme="majorHAnsi"/>
          <w:sz w:val="22"/>
          <w:szCs w:val="22"/>
          <w:lang w:val="id-ID"/>
        </w:rPr>
      </w:pPr>
      <w:proofErr w:type="spellStart"/>
      <w:proofErr w:type="gramStart"/>
      <w:r w:rsidRPr="00983D67">
        <w:rPr>
          <w:rFonts w:asciiTheme="majorHAnsi" w:hAnsiTheme="majorHAnsi"/>
          <w:sz w:val="22"/>
          <w:szCs w:val="22"/>
        </w:rPr>
        <w:t>Taiz</w:t>
      </w:r>
      <w:proofErr w:type="spellEnd"/>
      <w:r w:rsidRPr="00983D67">
        <w:rPr>
          <w:rFonts w:asciiTheme="majorHAnsi" w:hAnsiTheme="majorHAnsi"/>
          <w:sz w:val="22"/>
          <w:szCs w:val="22"/>
        </w:rPr>
        <w:t xml:space="preserve">, L. and E. </w:t>
      </w:r>
      <w:proofErr w:type="spellStart"/>
      <w:r w:rsidRPr="00983D67">
        <w:rPr>
          <w:rFonts w:asciiTheme="majorHAnsi" w:hAnsiTheme="majorHAnsi"/>
          <w:sz w:val="22"/>
          <w:szCs w:val="22"/>
        </w:rPr>
        <w:t>Zeiger</w:t>
      </w:r>
      <w:proofErr w:type="spellEnd"/>
      <w:r w:rsidRPr="00983D67">
        <w:rPr>
          <w:rFonts w:asciiTheme="majorHAnsi" w:hAnsiTheme="majorHAnsi"/>
          <w:sz w:val="22"/>
          <w:szCs w:val="22"/>
        </w:rPr>
        <w:t>.</w:t>
      </w:r>
      <w:proofErr w:type="gramEnd"/>
      <w:r w:rsidRPr="00983D67">
        <w:rPr>
          <w:rFonts w:asciiTheme="majorHAnsi" w:hAnsiTheme="majorHAnsi"/>
          <w:sz w:val="22"/>
          <w:szCs w:val="22"/>
        </w:rPr>
        <w:t xml:space="preserve"> 1991. </w:t>
      </w:r>
      <w:r w:rsidRPr="00983D67">
        <w:rPr>
          <w:rFonts w:asciiTheme="majorHAnsi" w:hAnsiTheme="majorHAnsi"/>
          <w:i/>
          <w:sz w:val="22"/>
          <w:szCs w:val="22"/>
        </w:rPr>
        <w:t>Plant Physiology</w:t>
      </w:r>
      <w:r w:rsidRPr="00983D67">
        <w:rPr>
          <w:rFonts w:asciiTheme="majorHAnsi" w:hAnsiTheme="majorHAnsi"/>
          <w:sz w:val="22"/>
          <w:szCs w:val="22"/>
        </w:rPr>
        <w:t xml:space="preserve">. Benyamin Cumming. </w:t>
      </w:r>
      <w:proofErr w:type="gramStart"/>
      <w:r w:rsidRPr="00983D67">
        <w:rPr>
          <w:rFonts w:asciiTheme="majorHAnsi" w:hAnsiTheme="majorHAnsi"/>
          <w:sz w:val="22"/>
          <w:szCs w:val="22"/>
        </w:rPr>
        <w:t>Redwood.</w:t>
      </w:r>
      <w:proofErr w:type="gramEnd"/>
    </w:p>
    <w:p w:rsidR="00BB13C6" w:rsidRPr="00983D67" w:rsidRDefault="00BB13C6" w:rsidP="00EC1C35">
      <w:pPr>
        <w:pStyle w:val="References"/>
        <w:spacing w:line="276" w:lineRule="auto"/>
        <w:rPr>
          <w:rFonts w:asciiTheme="majorHAnsi" w:hAnsiTheme="majorHAnsi"/>
          <w:b/>
          <w:sz w:val="22"/>
          <w:szCs w:val="22"/>
        </w:rPr>
      </w:pPr>
    </w:p>
    <w:sectPr w:rsidR="00BB13C6" w:rsidRPr="00983D67" w:rsidSect="009B0A53">
      <w:type w:val="continuous"/>
      <w:pgSz w:w="11906" w:h="16838" w:code="9"/>
      <w:pgMar w:top="1701" w:right="1418" w:bottom="1418" w:left="1418" w:header="567" w:footer="567" w:gutter="0"/>
      <w:cols w:space="56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760" w:rsidRDefault="001C0760" w:rsidP="00A1414F">
      <w:r>
        <w:separator/>
      </w:r>
    </w:p>
  </w:endnote>
  <w:endnote w:type="continuationSeparator" w:id="1">
    <w:p w:rsidR="001C0760" w:rsidRDefault="001C0760" w:rsidP="00A141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360824"/>
      <w:docPartObj>
        <w:docPartGallery w:val="Page Numbers (Bottom of Page)"/>
        <w:docPartUnique/>
      </w:docPartObj>
    </w:sdtPr>
    <w:sdtContent>
      <w:p w:rsidR="00427112" w:rsidRDefault="00427112" w:rsidP="00427112">
        <w:pPr>
          <w:pStyle w:val="Footer"/>
          <w:jc w:val="center"/>
        </w:pPr>
      </w:p>
      <w:p w:rsidR="00F22C0B" w:rsidRDefault="00D55980" w:rsidP="00427112">
        <w:pPr>
          <w:pStyle w:val="Footer"/>
          <w:jc w:val="center"/>
        </w:pPr>
        <w:r>
          <w:fldChar w:fldCharType="begin"/>
        </w:r>
        <w:r w:rsidR="00842B65">
          <w:instrText xml:space="preserve"> PAGE   \* MERGEFORMAT </w:instrText>
        </w:r>
        <w:r>
          <w:fldChar w:fldCharType="separate"/>
        </w:r>
        <w:r w:rsidR="008934BD">
          <w:rPr>
            <w:noProof/>
          </w:rPr>
          <w:t>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760" w:rsidRDefault="001C0760" w:rsidP="00A1414F">
      <w:r>
        <w:separator/>
      </w:r>
    </w:p>
  </w:footnote>
  <w:footnote w:type="continuationSeparator" w:id="1">
    <w:p w:rsidR="001C0760" w:rsidRDefault="001C0760" w:rsidP="00A141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DCB" w:rsidRDefault="00310DCB" w:rsidP="006079BE">
    <w:pPr>
      <w:pStyle w:val="Header"/>
      <w:tabs>
        <w:tab w:val="clear" w:pos="9360"/>
      </w:tabs>
      <w:rPr>
        <w:rFonts w:ascii="Century Gothic" w:hAnsi="Century Gothic"/>
        <w:smallCaps/>
        <w:sz w:val="20"/>
        <w:szCs w:val="20"/>
        <w:lang w:val="en-US"/>
      </w:rPr>
    </w:pPr>
  </w:p>
  <w:p w:rsidR="00742F8E" w:rsidRPr="00742F8E" w:rsidRDefault="00D55980" w:rsidP="006079BE">
    <w:pPr>
      <w:pStyle w:val="Header"/>
      <w:tabs>
        <w:tab w:val="clear" w:pos="9360"/>
      </w:tabs>
      <w:rPr>
        <w:rFonts w:ascii="Century Gothic" w:hAnsi="Century Gothic"/>
        <w:b/>
        <w:color w:val="000000"/>
        <w:sz w:val="20"/>
        <w:szCs w:val="20"/>
        <w:shd w:val="clear" w:color="auto" w:fill="FFFFFF"/>
      </w:rPr>
    </w:pPr>
    <w:r w:rsidRPr="0000069A">
      <w:rPr>
        <w:rFonts w:ascii="Century Gothic" w:hAnsi="Century Gothic"/>
        <w:smallCaps/>
        <w:sz w:val="20"/>
        <w:szCs w:val="20"/>
        <w:lang w:val="id-ID"/>
      </w:rPr>
      <w:fldChar w:fldCharType="begin"/>
    </w:r>
    <w:r w:rsidR="006079BE" w:rsidRPr="0000069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8934BD">
      <w:rPr>
        <w:rFonts w:ascii="Century Gothic" w:hAnsi="Century Gothic"/>
        <w:smallCaps/>
        <w:noProof/>
        <w:sz w:val="20"/>
        <w:szCs w:val="20"/>
        <w:lang w:val="id-ID"/>
      </w:rPr>
      <w:t>4</w:t>
    </w:r>
    <w:r w:rsidRPr="0000069A">
      <w:rPr>
        <w:rFonts w:ascii="Century Gothic" w:hAnsi="Century Gothic"/>
        <w:smallCaps/>
        <w:noProof/>
        <w:sz w:val="20"/>
        <w:szCs w:val="20"/>
        <w:lang w:val="id-ID"/>
      </w:rPr>
      <w:fldChar w:fldCharType="end"/>
    </w:r>
    <w:r w:rsidR="00427112">
      <w:rPr>
        <w:rFonts w:ascii="Century Gothic" w:hAnsi="Century Gothic"/>
        <w:smallCaps/>
        <w:noProof/>
        <w:sz w:val="20"/>
        <w:szCs w:val="20"/>
        <w:lang w:val="en-US"/>
      </w:rPr>
      <w:t xml:space="preserve">| </w:t>
    </w:r>
    <w:r w:rsidR="00742F8E" w:rsidRPr="00742F8E">
      <w:rPr>
        <w:rFonts w:ascii="Century Gothic" w:hAnsi="Century Gothic"/>
        <w:b/>
        <w:color w:val="000000"/>
        <w:sz w:val="20"/>
        <w:szCs w:val="20"/>
        <w:shd w:val="clear" w:color="auto" w:fill="FFFFFF"/>
      </w:rPr>
      <w:t>IJECA (International Journal of Education and Curriculum Application)</w:t>
    </w:r>
  </w:p>
  <w:p w:rsidR="0000069A" w:rsidRPr="00742F8E" w:rsidRDefault="00E20C19" w:rsidP="006079BE">
    <w:pPr>
      <w:pStyle w:val="Header"/>
      <w:tabs>
        <w:tab w:val="clear" w:pos="9360"/>
      </w:tabs>
      <w:rPr>
        <w:rFonts w:ascii="Century Gothic" w:hAnsi="Century Gothic"/>
        <w:sz w:val="20"/>
        <w:szCs w:val="20"/>
        <w:lang w:val="en-US"/>
      </w:rPr>
    </w:pPr>
    <w:r w:rsidRPr="00742F8E">
      <w:rPr>
        <w:rFonts w:ascii="Century Gothic" w:hAnsi="Century Gothic"/>
        <w:sz w:val="20"/>
        <w:szCs w:val="20"/>
        <w:lang w:val="id-ID"/>
      </w:rPr>
      <w:t>Vol.</w:t>
    </w:r>
    <w:r w:rsidR="00742F8E">
      <w:rPr>
        <w:rFonts w:ascii="Century Gothic" w:hAnsi="Century Gothic"/>
        <w:sz w:val="20"/>
        <w:szCs w:val="20"/>
        <w:lang w:val="en-US"/>
      </w:rPr>
      <w:t>X</w:t>
    </w:r>
    <w:r w:rsidRPr="00742F8E">
      <w:rPr>
        <w:rFonts w:ascii="Century Gothic" w:hAnsi="Century Gothic"/>
        <w:sz w:val="20"/>
        <w:szCs w:val="20"/>
        <w:lang w:val="id-ID"/>
      </w:rPr>
      <w:t>, No.</w:t>
    </w:r>
    <w:r w:rsidR="00742F8E">
      <w:rPr>
        <w:rFonts w:ascii="Century Gothic" w:hAnsi="Century Gothic"/>
        <w:sz w:val="20"/>
        <w:szCs w:val="20"/>
        <w:lang w:val="en-US"/>
      </w:rPr>
      <w:t>X</w:t>
    </w:r>
    <w:r w:rsidRPr="00742F8E">
      <w:rPr>
        <w:rFonts w:ascii="Century Gothic" w:hAnsi="Century Gothic"/>
        <w:sz w:val="20"/>
        <w:szCs w:val="20"/>
        <w:lang w:val="id-ID"/>
      </w:rPr>
      <w:t xml:space="preserve">, </w:t>
    </w:r>
    <w:r w:rsidR="00742F8E">
      <w:rPr>
        <w:rFonts w:ascii="Century Gothic" w:hAnsi="Century Gothic"/>
        <w:sz w:val="20"/>
        <w:szCs w:val="20"/>
        <w:lang w:val="en-US"/>
      </w:rPr>
      <w:t>Month</w:t>
    </w:r>
    <w:r w:rsidR="009B0A53" w:rsidRPr="00742F8E">
      <w:rPr>
        <w:rFonts w:ascii="Century Gothic" w:hAnsi="Century Gothic"/>
        <w:sz w:val="20"/>
        <w:szCs w:val="20"/>
        <w:lang w:val="en-US"/>
      </w:rPr>
      <w:t>20</w:t>
    </w:r>
    <w:r w:rsidR="00742F8E">
      <w:rPr>
        <w:rFonts w:ascii="Century Gothic" w:hAnsi="Century Gothic"/>
        <w:sz w:val="20"/>
        <w:szCs w:val="20"/>
        <w:lang w:val="en-US"/>
      </w:rPr>
      <w:t>XX</w:t>
    </w:r>
    <w:r w:rsidR="0000069A" w:rsidRPr="00742F8E">
      <w:rPr>
        <w:rFonts w:ascii="Century Gothic" w:hAnsi="Century Gothic"/>
        <w:sz w:val="20"/>
        <w:szCs w:val="20"/>
        <w:lang w:val="id-ID"/>
      </w:rPr>
      <w:t xml:space="preserve">, </w:t>
    </w:r>
    <w:proofErr w:type="spellStart"/>
    <w:r w:rsidR="009B0A53" w:rsidRPr="00742F8E">
      <w:rPr>
        <w:rFonts w:ascii="Century Gothic" w:hAnsi="Century Gothic"/>
        <w:sz w:val="20"/>
        <w:szCs w:val="20"/>
        <w:lang w:val="en-US"/>
      </w:rPr>
      <w:t>pp.</w:t>
    </w:r>
    <w:r w:rsidR="00A12127" w:rsidRPr="00742F8E">
      <w:rPr>
        <w:rFonts w:ascii="Century Gothic" w:hAnsi="Century Gothic"/>
        <w:sz w:val="20"/>
        <w:szCs w:val="20"/>
        <w:lang w:val="en-US"/>
      </w:rPr>
      <w:t>XX</w:t>
    </w:r>
    <w:proofErr w:type="spellEnd"/>
    <w:r w:rsidR="00A12127" w:rsidRPr="00742F8E">
      <w:rPr>
        <w:rFonts w:ascii="Century Gothic" w:hAnsi="Century Gothic"/>
        <w:sz w:val="20"/>
        <w:szCs w:val="20"/>
        <w:lang w:val="en-US"/>
      </w:rPr>
      <w:t>-YY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C9F" w:rsidRDefault="00E20C19" w:rsidP="00E20C19">
    <w:pPr>
      <w:pStyle w:val="Header"/>
      <w:jc w:val="right"/>
      <w:rPr>
        <w:noProof/>
        <w:sz w:val="20"/>
        <w:szCs w:val="20"/>
      </w:rPr>
    </w:pPr>
    <w:r w:rsidRPr="001A1D29">
      <w:rPr>
        <w:smallCaps/>
        <w:sz w:val="20"/>
        <w:szCs w:val="20"/>
        <w:lang w:val="id-ID"/>
      </w:rPr>
      <w:tab/>
    </w:r>
    <w:r w:rsidRPr="001A1D29">
      <w:rPr>
        <w:smallCaps/>
        <w:sz w:val="20"/>
        <w:szCs w:val="20"/>
        <w:lang w:val="id-ID"/>
      </w:rPr>
      <w:tab/>
    </w:r>
    <w:r w:rsidR="00D47EA8">
      <w:rPr>
        <w:i/>
        <w:sz w:val="20"/>
        <w:szCs w:val="20"/>
        <w:lang w:val="en-US"/>
      </w:rPr>
      <w:t>Corresponding Authors</w:t>
    </w:r>
    <w:r w:rsidRPr="001A1D29">
      <w:rPr>
        <w:i/>
        <w:sz w:val="20"/>
        <w:szCs w:val="20"/>
        <w:lang w:val="id-ID"/>
      </w:rPr>
      <w:t xml:space="preserve">, </w:t>
    </w:r>
    <w:r w:rsidR="00D47EA8">
      <w:rPr>
        <w:i/>
        <w:sz w:val="20"/>
        <w:szCs w:val="20"/>
        <w:lang w:val="en-US"/>
      </w:rPr>
      <w:t>Title in</w:t>
    </w:r>
    <w:r w:rsidRPr="001A1D29">
      <w:rPr>
        <w:i/>
        <w:sz w:val="20"/>
        <w:szCs w:val="20"/>
        <w:lang w:val="id-ID"/>
      </w:rPr>
      <w:t xml:space="preserve"> 3 </w:t>
    </w:r>
    <w:r w:rsidR="00D47EA8">
      <w:rPr>
        <w:i/>
        <w:sz w:val="20"/>
        <w:szCs w:val="20"/>
        <w:lang w:val="en-US"/>
      </w:rPr>
      <w:t>Words</w:t>
    </w:r>
    <w:r w:rsidRPr="001A1D29">
      <w:rPr>
        <w:i/>
        <w:sz w:val="20"/>
        <w:szCs w:val="20"/>
        <w:lang w:val="id-ID"/>
      </w:rPr>
      <w:t>...</w:t>
    </w:r>
    <w:r w:rsidR="00D55980" w:rsidRPr="001A1D29">
      <w:rPr>
        <w:sz w:val="20"/>
        <w:szCs w:val="20"/>
      </w:rPr>
      <w:fldChar w:fldCharType="begin"/>
    </w:r>
    <w:r w:rsidR="00842B65" w:rsidRPr="001A1D29">
      <w:rPr>
        <w:sz w:val="20"/>
        <w:szCs w:val="20"/>
      </w:rPr>
      <w:instrText xml:space="preserve"> PAGE   \* MERGEFORMAT </w:instrText>
    </w:r>
    <w:r w:rsidR="00D55980" w:rsidRPr="001A1D29">
      <w:rPr>
        <w:sz w:val="20"/>
        <w:szCs w:val="20"/>
      </w:rPr>
      <w:fldChar w:fldCharType="separate"/>
    </w:r>
    <w:r w:rsidR="008934BD">
      <w:rPr>
        <w:noProof/>
        <w:sz w:val="20"/>
        <w:szCs w:val="20"/>
      </w:rPr>
      <w:t>3</w:t>
    </w:r>
    <w:r w:rsidR="00D55980" w:rsidRPr="001A1D29">
      <w:rPr>
        <w:noProof/>
        <w:sz w:val="20"/>
        <w:szCs w:val="20"/>
      </w:rPr>
      <w:fldChar w:fldCharType="end"/>
    </w:r>
  </w:p>
  <w:p w:rsidR="00427112" w:rsidRPr="001A1D29" w:rsidRDefault="00427112" w:rsidP="00E20C19">
    <w:pPr>
      <w:pStyle w:val="Header"/>
      <w:jc w:val="right"/>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618" w:rsidRPr="00B24C52" w:rsidRDefault="00D55980" w:rsidP="00B867D4">
    <w:pPr>
      <w:pStyle w:val="Header"/>
      <w:tabs>
        <w:tab w:val="clear" w:pos="4680"/>
        <w:tab w:val="clear" w:pos="9360"/>
        <w:tab w:val="left" w:pos="3944"/>
      </w:tabs>
    </w:pPr>
    <w:r>
      <w:rPr>
        <w:noProof/>
        <w:lang w:val="en-US" w:eastAsia="en-US"/>
      </w:rPr>
      <w:pict>
        <v:shapetype id="_x0000_t202" coordsize="21600,21600" o:spt="202" path="m,l,21600r21600,l21600,xe">
          <v:stroke joinstyle="miter"/>
          <v:path gradientshapeok="t" o:connecttype="rect"/>
        </v:shapetype>
        <v:shape id="_x0000_s2055" type="#_x0000_t202" style="position:absolute;margin-left:38.85pt;margin-top:-2.95pt;width:205.7pt;height:67.5pt;z-index:-251658752" strokecolor="white [3212]" strokeweight="0">
          <v:fill opacity="0"/>
          <v:textbox style="mso-next-textbox:#_x0000_s2055">
            <w:txbxContent>
              <w:p w:rsidR="00B24C52" w:rsidRPr="00731B02" w:rsidRDefault="00B867D4" w:rsidP="00E135B9">
                <w:pPr>
                  <w:jc w:val="both"/>
                  <w:rPr>
                    <w:rFonts w:ascii="Century Gothic" w:hAnsi="Century Gothic"/>
                    <w:b/>
                    <w:sz w:val="26"/>
                    <w:szCs w:val="16"/>
                  </w:rPr>
                </w:pPr>
                <w:r w:rsidRPr="00E135B9">
                  <w:rPr>
                    <w:rFonts w:ascii="Century Gothic" w:hAnsi="Century Gothic"/>
                    <w:b/>
                    <w:szCs w:val="16"/>
                  </w:rPr>
                  <w:t>IJECA</w:t>
                </w:r>
              </w:p>
              <w:p w:rsidR="00B24C52" w:rsidRPr="00922923" w:rsidRDefault="00B867D4" w:rsidP="00E135B9">
                <w:pPr>
                  <w:jc w:val="both"/>
                  <w:rPr>
                    <w:rFonts w:ascii="Century Gothic" w:hAnsi="Century Gothic"/>
                    <w:i/>
                    <w:sz w:val="18"/>
                    <w:szCs w:val="16"/>
                  </w:rPr>
                </w:pPr>
                <w:r w:rsidRPr="00922923">
                  <w:rPr>
                    <w:rFonts w:ascii="Century Gothic" w:hAnsi="Century Gothic"/>
                    <w:i/>
                    <w:sz w:val="18"/>
                    <w:szCs w:val="16"/>
                  </w:rPr>
                  <w:t>International Journal of</w:t>
                </w:r>
              </w:p>
              <w:p w:rsidR="00B867D4" w:rsidRDefault="00B867D4" w:rsidP="00E135B9">
                <w:pPr>
                  <w:jc w:val="both"/>
                  <w:rPr>
                    <w:rFonts w:ascii="Century Gothic" w:hAnsi="Century Gothic"/>
                    <w:i/>
                    <w:sz w:val="18"/>
                    <w:szCs w:val="16"/>
                  </w:rPr>
                </w:pPr>
                <w:r w:rsidRPr="00922923">
                  <w:rPr>
                    <w:rFonts w:ascii="Century Gothic" w:hAnsi="Century Gothic"/>
                    <w:i/>
                    <w:sz w:val="18"/>
                    <w:szCs w:val="16"/>
                  </w:rPr>
                  <w:t>Education &amp; Curriculum A</w:t>
                </w:r>
                <w:r w:rsidR="00922923">
                  <w:rPr>
                    <w:rFonts w:ascii="Century Gothic" w:hAnsi="Century Gothic"/>
                    <w:i/>
                    <w:sz w:val="18"/>
                    <w:szCs w:val="16"/>
                  </w:rPr>
                  <w:t>p</w:t>
                </w:r>
                <w:r w:rsidRPr="00922923">
                  <w:rPr>
                    <w:rFonts w:ascii="Century Gothic" w:hAnsi="Century Gothic"/>
                    <w:i/>
                    <w:sz w:val="18"/>
                    <w:szCs w:val="16"/>
                  </w:rPr>
                  <w:t>plication</w:t>
                </w:r>
              </w:p>
              <w:p w:rsidR="00E135B9" w:rsidRPr="00731B02" w:rsidRDefault="00D55980" w:rsidP="00E135B9">
                <w:pPr>
                  <w:jc w:val="both"/>
                  <w:rPr>
                    <w:rFonts w:ascii="Century Gothic" w:hAnsi="Century Gothic"/>
                    <w:sz w:val="16"/>
                    <w:szCs w:val="16"/>
                  </w:rPr>
                </w:pPr>
                <w:hyperlink r:id="rId1" w:history="1">
                  <w:r w:rsidR="00E135B9" w:rsidRPr="00D824BA">
                    <w:rPr>
                      <w:rStyle w:val="Hyperlink"/>
                      <w:rFonts w:ascii="Century Gothic" w:hAnsi="Century Gothic"/>
                      <w:sz w:val="16"/>
                      <w:szCs w:val="16"/>
                    </w:rPr>
                    <w:t>http://journal.ummat.ac.id/index.php/IJECA</w:t>
                  </w:r>
                </w:hyperlink>
              </w:p>
              <w:p w:rsidR="00922923" w:rsidRPr="00731B02" w:rsidRDefault="00B24C52" w:rsidP="00E135B9">
                <w:pPr>
                  <w:jc w:val="both"/>
                  <w:rPr>
                    <w:rFonts w:ascii="Century Gothic" w:hAnsi="Century Gothic"/>
                    <w:sz w:val="16"/>
                    <w:szCs w:val="16"/>
                  </w:rPr>
                </w:pPr>
                <w:proofErr w:type="gramStart"/>
                <w:r w:rsidRPr="00E135B9">
                  <w:rPr>
                    <w:rFonts w:ascii="Century Gothic" w:hAnsi="Century Gothic"/>
                    <w:b/>
                    <w:sz w:val="16"/>
                    <w:szCs w:val="16"/>
                  </w:rPr>
                  <w:t xml:space="preserve">ISSN </w:t>
                </w:r>
                <w:r w:rsidR="00E135B9" w:rsidRPr="00E135B9">
                  <w:rPr>
                    <w:rFonts w:ascii="Century Gothic" w:hAnsi="Century Gothic"/>
                    <w:b/>
                    <w:color w:val="000000"/>
                    <w:sz w:val="16"/>
                    <w:szCs w:val="16"/>
                    <w:shd w:val="clear" w:color="auto" w:fill="FFFFFF"/>
                  </w:rPr>
                  <w:t>2614-3380</w:t>
                </w:r>
                <w:r w:rsidR="00922923">
                  <w:rPr>
                    <w:rFonts w:ascii="Century Gothic" w:hAnsi="Century Gothic"/>
                    <w:b/>
                    <w:sz w:val="16"/>
                    <w:szCs w:val="16"/>
                  </w:rPr>
                  <w:t xml:space="preserve"> | Vol. </w:t>
                </w:r>
                <w:r w:rsidR="00AA10C4">
                  <w:rPr>
                    <w:rFonts w:ascii="Century Gothic" w:hAnsi="Century Gothic"/>
                    <w:b/>
                    <w:sz w:val="16"/>
                    <w:szCs w:val="16"/>
                  </w:rPr>
                  <w:t>X</w:t>
                </w:r>
                <w:r w:rsidR="00922923">
                  <w:rPr>
                    <w:rFonts w:ascii="Century Gothic" w:hAnsi="Century Gothic"/>
                    <w:b/>
                    <w:sz w:val="16"/>
                    <w:szCs w:val="16"/>
                  </w:rPr>
                  <w:t>, No.</w:t>
                </w:r>
                <w:proofErr w:type="gramEnd"/>
                <w:r w:rsidR="00922923">
                  <w:rPr>
                    <w:rFonts w:ascii="Century Gothic" w:hAnsi="Century Gothic"/>
                    <w:b/>
                    <w:sz w:val="16"/>
                    <w:szCs w:val="16"/>
                  </w:rPr>
                  <w:t xml:space="preserve"> </w:t>
                </w:r>
                <w:r w:rsidR="00AA10C4">
                  <w:rPr>
                    <w:rFonts w:ascii="Century Gothic" w:hAnsi="Century Gothic"/>
                    <w:b/>
                    <w:sz w:val="16"/>
                    <w:szCs w:val="16"/>
                  </w:rPr>
                  <w:t>X</w:t>
                </w:r>
                <w:r w:rsidR="00922923">
                  <w:rPr>
                    <w:rFonts w:ascii="Century Gothic" w:hAnsi="Century Gothic"/>
                    <w:b/>
                    <w:sz w:val="16"/>
                    <w:szCs w:val="16"/>
                  </w:rPr>
                  <w:t xml:space="preserve">, </w:t>
                </w:r>
                <w:r w:rsidR="00AA10C4">
                  <w:rPr>
                    <w:rFonts w:ascii="Century Gothic" w:hAnsi="Century Gothic"/>
                    <w:b/>
                    <w:sz w:val="16"/>
                    <w:szCs w:val="16"/>
                  </w:rPr>
                  <w:t>Month</w:t>
                </w:r>
                <w:r w:rsidR="00922923">
                  <w:rPr>
                    <w:rFonts w:ascii="Century Gothic" w:hAnsi="Century Gothic"/>
                    <w:b/>
                    <w:sz w:val="16"/>
                    <w:szCs w:val="16"/>
                  </w:rPr>
                  <w:t xml:space="preserve"> 20</w:t>
                </w:r>
                <w:r w:rsidR="00AA10C4">
                  <w:rPr>
                    <w:rFonts w:ascii="Century Gothic" w:hAnsi="Century Gothic"/>
                    <w:b/>
                    <w:sz w:val="16"/>
                    <w:szCs w:val="16"/>
                  </w:rPr>
                  <w:t>XX</w:t>
                </w:r>
              </w:p>
              <w:p w:rsidR="00B24C52" w:rsidRPr="00731B02" w:rsidRDefault="00B24C52" w:rsidP="00E135B9">
                <w:pPr>
                  <w:jc w:val="both"/>
                  <w:rPr>
                    <w:rFonts w:ascii="Century Gothic" w:hAnsi="Century Gothic"/>
                    <w:sz w:val="16"/>
                    <w:szCs w:val="16"/>
                  </w:rPr>
                </w:pPr>
              </w:p>
            </w:txbxContent>
          </v:textbox>
        </v:shape>
      </w:pict>
    </w:r>
    <w:r w:rsidR="00E135B9">
      <w:rPr>
        <w:rFonts w:asciiTheme="majorHAnsi" w:hAnsiTheme="majorHAnsi"/>
        <w:noProof/>
        <w:sz w:val="22"/>
        <w:szCs w:val="22"/>
        <w:lang w:val="en-US" w:eastAsia="en-US"/>
      </w:rPr>
      <w:drawing>
        <wp:inline distT="0" distB="0" distL="0" distR="0">
          <wp:extent cx="542852" cy="755374"/>
          <wp:effectExtent l="0" t="0" r="0" b="0"/>
          <wp:docPr id="4" name="Picture 4" descr="D:\OJSQ\JTAM\Cover\homepag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JSQ\JTAM\Cover\homepageImage_en_US.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4647" cy="757872"/>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AA4799E"/>
    <w:multiLevelType w:val="hybridMultilevel"/>
    <w:tmpl w:val="307097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1174FD"/>
    <w:multiLevelType w:val="hybridMultilevel"/>
    <w:tmpl w:val="419200AA"/>
    <w:lvl w:ilvl="0" w:tplc="04090019">
      <w:start w:val="1"/>
      <w:numFmt w:val="lowerLetter"/>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C696C8B"/>
    <w:multiLevelType w:val="hybridMultilevel"/>
    <w:tmpl w:val="B134B5B8"/>
    <w:lvl w:ilvl="0" w:tplc="0421000F">
      <w:start w:val="1"/>
      <w:numFmt w:val="decimal"/>
      <w:lvlText w:val="%1."/>
      <w:lvlJc w:val="left"/>
      <w:pPr>
        <w:ind w:left="360" w:hanging="360"/>
      </w:pPr>
      <w:rPr>
        <w:rFonts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28273D7"/>
    <w:multiLevelType w:val="multilevel"/>
    <w:tmpl w:val="9C8E938C"/>
    <w:numStyleLink w:val="IEEEBullet1"/>
  </w:abstractNum>
  <w:abstractNum w:abstractNumId="7">
    <w:nsid w:val="3AE82645"/>
    <w:multiLevelType w:val="hybridMultilevel"/>
    <w:tmpl w:val="D46A90EE"/>
    <w:lvl w:ilvl="0" w:tplc="B0D696AA">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1">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2">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4">
    <w:nsid w:val="788C575D"/>
    <w:multiLevelType w:val="hybridMultilevel"/>
    <w:tmpl w:val="0BC00588"/>
    <w:lvl w:ilvl="0" w:tplc="04210013">
      <w:start w:val="1"/>
      <w:numFmt w:val="upperRoman"/>
      <w:lvlText w:val="%1."/>
      <w:lvlJc w:val="righ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0"/>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7">
    <w:abstractNumId w:val="0"/>
  </w:num>
  <w:num w:numId="8">
    <w:abstractNumId w:val="3"/>
  </w:num>
  <w:num w:numId="9">
    <w:abstractNumId w:val="13"/>
  </w:num>
  <w:num w:numId="10">
    <w:abstractNumId w:val="4"/>
  </w:num>
  <w:num w:numId="11">
    <w:abstractNumId w:val="7"/>
  </w:num>
  <w:num w:numId="12">
    <w:abstractNumId w:val="11"/>
    <w:lvlOverride w:ilvl="0">
      <w:startOverride w:val="1"/>
    </w:lvlOverride>
  </w:num>
  <w:num w:numId="13">
    <w:abstractNumId w:val="0"/>
  </w:num>
  <w:num w:numId="14">
    <w:abstractNumId w:val="12"/>
  </w:num>
  <w:num w:numId="15">
    <w:abstractNumId w:val="5"/>
  </w:num>
  <w:num w:numId="16">
    <w:abstractNumId w:val="1"/>
  </w:num>
  <w:num w:numId="17">
    <w:abstractNumId w:val="14"/>
  </w:num>
  <w:num w:numId="18">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spelling="clean" w:grammar="clean"/>
  <w:stylePaneFormatFilter w:val="3F01"/>
  <w:defaultTabStop w:val="720"/>
  <w:evenAndOddHeaders/>
  <w:drawingGridHorizontalSpacing w:val="120"/>
  <w:displayHorizontalDrawingGridEvery w:val="2"/>
  <w:noPunctuationKerning/>
  <w:characterSpacingControl w:val="doNotCompress"/>
  <w:hdrShapeDefaults>
    <o:shapedefaults v:ext="edit" spidmax="2057" fillcolor="white">
      <v:fill color="white"/>
    </o:shapedefaults>
    <o:shapelayout v:ext="edit">
      <o:idmap v:ext="edit" data="2"/>
    </o:shapelayout>
  </w:hdrShapeDefaults>
  <w:footnotePr>
    <w:footnote w:id="0"/>
    <w:footnote w:id="1"/>
  </w:footnotePr>
  <w:endnotePr>
    <w:endnote w:id="0"/>
    <w:endnote w:id="1"/>
  </w:endnotePr>
  <w:compat>
    <w:applyBreakingRules/>
    <w:useFELayout/>
  </w:compat>
  <w:rsids>
    <w:rsidRoot w:val="00426FBB"/>
    <w:rsid w:val="000002E1"/>
    <w:rsid w:val="0000069A"/>
    <w:rsid w:val="00002AE5"/>
    <w:rsid w:val="000069C7"/>
    <w:rsid w:val="00017719"/>
    <w:rsid w:val="00020A6F"/>
    <w:rsid w:val="000227C5"/>
    <w:rsid w:val="00027F1D"/>
    <w:rsid w:val="0003296C"/>
    <w:rsid w:val="00053481"/>
    <w:rsid w:val="00054421"/>
    <w:rsid w:val="00054970"/>
    <w:rsid w:val="00056CE7"/>
    <w:rsid w:val="00062122"/>
    <w:rsid w:val="00062E46"/>
    <w:rsid w:val="00066CB7"/>
    <w:rsid w:val="0006703C"/>
    <w:rsid w:val="00074AC8"/>
    <w:rsid w:val="00081408"/>
    <w:rsid w:val="00081EBE"/>
    <w:rsid w:val="00082A45"/>
    <w:rsid w:val="0008577D"/>
    <w:rsid w:val="00086EDC"/>
    <w:rsid w:val="00093581"/>
    <w:rsid w:val="000A6695"/>
    <w:rsid w:val="000B36A3"/>
    <w:rsid w:val="000B4A2C"/>
    <w:rsid w:val="000C013C"/>
    <w:rsid w:val="000D4841"/>
    <w:rsid w:val="000D67E4"/>
    <w:rsid w:val="000E3F84"/>
    <w:rsid w:val="000E4F95"/>
    <w:rsid w:val="00103C8B"/>
    <w:rsid w:val="00103E04"/>
    <w:rsid w:val="00104C9F"/>
    <w:rsid w:val="001056DF"/>
    <w:rsid w:val="00114025"/>
    <w:rsid w:val="00115691"/>
    <w:rsid w:val="001160D2"/>
    <w:rsid w:val="001218D3"/>
    <w:rsid w:val="00131344"/>
    <w:rsid w:val="001348A5"/>
    <w:rsid w:val="0013730E"/>
    <w:rsid w:val="00140C4C"/>
    <w:rsid w:val="00140FB9"/>
    <w:rsid w:val="00141896"/>
    <w:rsid w:val="00146992"/>
    <w:rsid w:val="0015135B"/>
    <w:rsid w:val="00151B8E"/>
    <w:rsid w:val="00155161"/>
    <w:rsid w:val="001747C8"/>
    <w:rsid w:val="00177ADC"/>
    <w:rsid w:val="00182CE2"/>
    <w:rsid w:val="001928FB"/>
    <w:rsid w:val="00192BC7"/>
    <w:rsid w:val="001A1D29"/>
    <w:rsid w:val="001A50EA"/>
    <w:rsid w:val="001A6E68"/>
    <w:rsid w:val="001B52EF"/>
    <w:rsid w:val="001C0608"/>
    <w:rsid w:val="001C0760"/>
    <w:rsid w:val="001D04EB"/>
    <w:rsid w:val="001D34BD"/>
    <w:rsid w:val="001F16CD"/>
    <w:rsid w:val="001F47D2"/>
    <w:rsid w:val="00201427"/>
    <w:rsid w:val="00202141"/>
    <w:rsid w:val="002202B7"/>
    <w:rsid w:val="0022285A"/>
    <w:rsid w:val="00224C61"/>
    <w:rsid w:val="00226AB3"/>
    <w:rsid w:val="00230E61"/>
    <w:rsid w:val="0025798B"/>
    <w:rsid w:val="0026094F"/>
    <w:rsid w:val="00271242"/>
    <w:rsid w:val="002718C7"/>
    <w:rsid w:val="0027227B"/>
    <w:rsid w:val="0027288E"/>
    <w:rsid w:val="00273AC7"/>
    <w:rsid w:val="00273D2C"/>
    <w:rsid w:val="00275BFA"/>
    <w:rsid w:val="00285ECD"/>
    <w:rsid w:val="0028667D"/>
    <w:rsid w:val="00290E1B"/>
    <w:rsid w:val="00291B17"/>
    <w:rsid w:val="00292EFC"/>
    <w:rsid w:val="002A2FD6"/>
    <w:rsid w:val="002A6742"/>
    <w:rsid w:val="002B09BC"/>
    <w:rsid w:val="002C1A7F"/>
    <w:rsid w:val="002C270E"/>
    <w:rsid w:val="002C4239"/>
    <w:rsid w:val="002C559D"/>
    <w:rsid w:val="002C67F8"/>
    <w:rsid w:val="002D1679"/>
    <w:rsid w:val="002D2D42"/>
    <w:rsid w:val="002D3DAA"/>
    <w:rsid w:val="002D68C9"/>
    <w:rsid w:val="002D7E4D"/>
    <w:rsid w:val="002F15EA"/>
    <w:rsid w:val="002F72D0"/>
    <w:rsid w:val="003003AB"/>
    <w:rsid w:val="00303687"/>
    <w:rsid w:val="00303AFA"/>
    <w:rsid w:val="00310DCB"/>
    <w:rsid w:val="00311C49"/>
    <w:rsid w:val="0031279E"/>
    <w:rsid w:val="0032119E"/>
    <w:rsid w:val="00321304"/>
    <w:rsid w:val="003303CD"/>
    <w:rsid w:val="00331F84"/>
    <w:rsid w:val="00332EA4"/>
    <w:rsid w:val="003366F9"/>
    <w:rsid w:val="00347F48"/>
    <w:rsid w:val="00353F69"/>
    <w:rsid w:val="00355B72"/>
    <w:rsid w:val="00360589"/>
    <w:rsid w:val="00360C6A"/>
    <w:rsid w:val="00360D09"/>
    <w:rsid w:val="00366B29"/>
    <w:rsid w:val="00366F2F"/>
    <w:rsid w:val="003717D0"/>
    <w:rsid w:val="003829A2"/>
    <w:rsid w:val="00382E62"/>
    <w:rsid w:val="00394DC4"/>
    <w:rsid w:val="003950A4"/>
    <w:rsid w:val="00397E48"/>
    <w:rsid w:val="003A4647"/>
    <w:rsid w:val="003C3E37"/>
    <w:rsid w:val="003C7209"/>
    <w:rsid w:val="003D138F"/>
    <w:rsid w:val="003D3E2E"/>
    <w:rsid w:val="003D4C64"/>
    <w:rsid w:val="003E3577"/>
    <w:rsid w:val="003F3A61"/>
    <w:rsid w:val="00400DC7"/>
    <w:rsid w:val="00403498"/>
    <w:rsid w:val="00410A5D"/>
    <w:rsid w:val="00414909"/>
    <w:rsid w:val="004202C3"/>
    <w:rsid w:val="004211FE"/>
    <w:rsid w:val="004216B1"/>
    <w:rsid w:val="00425A6A"/>
    <w:rsid w:val="00426FBB"/>
    <w:rsid w:val="00427112"/>
    <w:rsid w:val="004337B8"/>
    <w:rsid w:val="00437E30"/>
    <w:rsid w:val="00437E48"/>
    <w:rsid w:val="0044773F"/>
    <w:rsid w:val="0046428B"/>
    <w:rsid w:val="00471085"/>
    <w:rsid w:val="0047429A"/>
    <w:rsid w:val="004772BF"/>
    <w:rsid w:val="004778A8"/>
    <w:rsid w:val="0048374C"/>
    <w:rsid w:val="0048707A"/>
    <w:rsid w:val="0048771D"/>
    <w:rsid w:val="004A1511"/>
    <w:rsid w:val="004A6605"/>
    <w:rsid w:val="004B0DB7"/>
    <w:rsid w:val="004B519F"/>
    <w:rsid w:val="004B5BFE"/>
    <w:rsid w:val="004B7F34"/>
    <w:rsid w:val="004C4227"/>
    <w:rsid w:val="004C45FA"/>
    <w:rsid w:val="004C4D2E"/>
    <w:rsid w:val="004D395E"/>
    <w:rsid w:val="004D7355"/>
    <w:rsid w:val="004E1BD8"/>
    <w:rsid w:val="004E452A"/>
    <w:rsid w:val="004E78E3"/>
    <w:rsid w:val="005004BF"/>
    <w:rsid w:val="00502E89"/>
    <w:rsid w:val="00504748"/>
    <w:rsid w:val="00505FE2"/>
    <w:rsid w:val="0051095A"/>
    <w:rsid w:val="005109B8"/>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55B5B"/>
    <w:rsid w:val="005628CD"/>
    <w:rsid w:val="00564397"/>
    <w:rsid w:val="0056697B"/>
    <w:rsid w:val="005818EA"/>
    <w:rsid w:val="00585769"/>
    <w:rsid w:val="00591130"/>
    <w:rsid w:val="00591DB6"/>
    <w:rsid w:val="005A3F28"/>
    <w:rsid w:val="005A40BE"/>
    <w:rsid w:val="005A7F4E"/>
    <w:rsid w:val="005B13E2"/>
    <w:rsid w:val="005B3934"/>
    <w:rsid w:val="005B47D7"/>
    <w:rsid w:val="005C4BA9"/>
    <w:rsid w:val="005C5526"/>
    <w:rsid w:val="005C62C6"/>
    <w:rsid w:val="005D21E9"/>
    <w:rsid w:val="005D7B9E"/>
    <w:rsid w:val="005F0834"/>
    <w:rsid w:val="005F6DC3"/>
    <w:rsid w:val="006017FD"/>
    <w:rsid w:val="00601A8E"/>
    <w:rsid w:val="00602488"/>
    <w:rsid w:val="006079BE"/>
    <w:rsid w:val="0062033E"/>
    <w:rsid w:val="00624482"/>
    <w:rsid w:val="00630921"/>
    <w:rsid w:val="00633178"/>
    <w:rsid w:val="006343E3"/>
    <w:rsid w:val="00643796"/>
    <w:rsid w:val="0064799C"/>
    <w:rsid w:val="00654156"/>
    <w:rsid w:val="00694D34"/>
    <w:rsid w:val="00695864"/>
    <w:rsid w:val="006977E6"/>
    <w:rsid w:val="006A3AE1"/>
    <w:rsid w:val="006A4145"/>
    <w:rsid w:val="006B09B8"/>
    <w:rsid w:val="006B47CA"/>
    <w:rsid w:val="006C3E9C"/>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21E2E"/>
    <w:rsid w:val="007227F5"/>
    <w:rsid w:val="00724B17"/>
    <w:rsid w:val="0072566E"/>
    <w:rsid w:val="00733156"/>
    <w:rsid w:val="00733E74"/>
    <w:rsid w:val="0074085C"/>
    <w:rsid w:val="00742F8E"/>
    <w:rsid w:val="00745C86"/>
    <w:rsid w:val="00764603"/>
    <w:rsid w:val="0076604D"/>
    <w:rsid w:val="00781DBA"/>
    <w:rsid w:val="00784428"/>
    <w:rsid w:val="0078621C"/>
    <w:rsid w:val="00787189"/>
    <w:rsid w:val="00790909"/>
    <w:rsid w:val="0079301B"/>
    <w:rsid w:val="007A77C6"/>
    <w:rsid w:val="007B5A07"/>
    <w:rsid w:val="007B668E"/>
    <w:rsid w:val="007C045F"/>
    <w:rsid w:val="007C7D51"/>
    <w:rsid w:val="007D0F5B"/>
    <w:rsid w:val="007D3E71"/>
    <w:rsid w:val="007E132A"/>
    <w:rsid w:val="007E34AA"/>
    <w:rsid w:val="007E5D6A"/>
    <w:rsid w:val="007E645D"/>
    <w:rsid w:val="007E7CA0"/>
    <w:rsid w:val="007F7260"/>
    <w:rsid w:val="007F75CA"/>
    <w:rsid w:val="00815DBA"/>
    <w:rsid w:val="00816EA9"/>
    <w:rsid w:val="00820A91"/>
    <w:rsid w:val="00821E08"/>
    <w:rsid w:val="00825A13"/>
    <w:rsid w:val="00834154"/>
    <w:rsid w:val="00834EFD"/>
    <w:rsid w:val="00841914"/>
    <w:rsid w:val="00842B65"/>
    <w:rsid w:val="00844B24"/>
    <w:rsid w:val="0084515F"/>
    <w:rsid w:val="0085092D"/>
    <w:rsid w:val="00851728"/>
    <w:rsid w:val="00865FB3"/>
    <w:rsid w:val="00873013"/>
    <w:rsid w:val="008746C3"/>
    <w:rsid w:val="008757E0"/>
    <w:rsid w:val="00877D4C"/>
    <w:rsid w:val="008934BD"/>
    <w:rsid w:val="0089763B"/>
    <w:rsid w:val="008A0B0A"/>
    <w:rsid w:val="008A1519"/>
    <w:rsid w:val="008A2479"/>
    <w:rsid w:val="008B114A"/>
    <w:rsid w:val="008B6295"/>
    <w:rsid w:val="008B6AE3"/>
    <w:rsid w:val="008C1428"/>
    <w:rsid w:val="008D1045"/>
    <w:rsid w:val="008E2316"/>
    <w:rsid w:val="008E5277"/>
    <w:rsid w:val="008E5996"/>
    <w:rsid w:val="008F1272"/>
    <w:rsid w:val="00901AE1"/>
    <w:rsid w:val="00901EFD"/>
    <w:rsid w:val="00904754"/>
    <w:rsid w:val="00905356"/>
    <w:rsid w:val="009205B4"/>
    <w:rsid w:val="009223D5"/>
    <w:rsid w:val="00922923"/>
    <w:rsid w:val="00932F60"/>
    <w:rsid w:val="00937F31"/>
    <w:rsid w:val="009408BA"/>
    <w:rsid w:val="00946DC6"/>
    <w:rsid w:val="009507C0"/>
    <w:rsid w:val="009537A7"/>
    <w:rsid w:val="009550E8"/>
    <w:rsid w:val="00955B59"/>
    <w:rsid w:val="009570BE"/>
    <w:rsid w:val="009671E5"/>
    <w:rsid w:val="00971BB3"/>
    <w:rsid w:val="00971EBF"/>
    <w:rsid w:val="00983D67"/>
    <w:rsid w:val="00985DB4"/>
    <w:rsid w:val="00991EED"/>
    <w:rsid w:val="00992262"/>
    <w:rsid w:val="009926BC"/>
    <w:rsid w:val="00993DEB"/>
    <w:rsid w:val="00997F50"/>
    <w:rsid w:val="009A09C7"/>
    <w:rsid w:val="009A4319"/>
    <w:rsid w:val="009A6C3F"/>
    <w:rsid w:val="009A6E9C"/>
    <w:rsid w:val="009B0A53"/>
    <w:rsid w:val="009B73F2"/>
    <w:rsid w:val="009C12BD"/>
    <w:rsid w:val="009C30E3"/>
    <w:rsid w:val="009C50FE"/>
    <w:rsid w:val="009D2660"/>
    <w:rsid w:val="009D34EA"/>
    <w:rsid w:val="009D3C51"/>
    <w:rsid w:val="009E0E30"/>
    <w:rsid w:val="009F3733"/>
    <w:rsid w:val="00A03A12"/>
    <w:rsid w:val="00A03E75"/>
    <w:rsid w:val="00A04DC8"/>
    <w:rsid w:val="00A11080"/>
    <w:rsid w:val="00A12127"/>
    <w:rsid w:val="00A1414F"/>
    <w:rsid w:val="00A207AB"/>
    <w:rsid w:val="00A20D66"/>
    <w:rsid w:val="00A213E2"/>
    <w:rsid w:val="00A22FE0"/>
    <w:rsid w:val="00A37654"/>
    <w:rsid w:val="00A4337B"/>
    <w:rsid w:val="00A45FCE"/>
    <w:rsid w:val="00A64A36"/>
    <w:rsid w:val="00A7266B"/>
    <w:rsid w:val="00A75671"/>
    <w:rsid w:val="00A773CC"/>
    <w:rsid w:val="00A87305"/>
    <w:rsid w:val="00A9318B"/>
    <w:rsid w:val="00A94AC1"/>
    <w:rsid w:val="00A95B87"/>
    <w:rsid w:val="00A9735F"/>
    <w:rsid w:val="00AA10C4"/>
    <w:rsid w:val="00AA5A8D"/>
    <w:rsid w:val="00AB18B7"/>
    <w:rsid w:val="00AB2575"/>
    <w:rsid w:val="00AC157F"/>
    <w:rsid w:val="00AD2BAB"/>
    <w:rsid w:val="00AD335D"/>
    <w:rsid w:val="00AE1477"/>
    <w:rsid w:val="00AF792B"/>
    <w:rsid w:val="00B00190"/>
    <w:rsid w:val="00B0294E"/>
    <w:rsid w:val="00B10F2B"/>
    <w:rsid w:val="00B24C52"/>
    <w:rsid w:val="00B333DE"/>
    <w:rsid w:val="00B3521D"/>
    <w:rsid w:val="00B55D5E"/>
    <w:rsid w:val="00B56930"/>
    <w:rsid w:val="00B56B16"/>
    <w:rsid w:val="00B57570"/>
    <w:rsid w:val="00B717BA"/>
    <w:rsid w:val="00B735B0"/>
    <w:rsid w:val="00B75787"/>
    <w:rsid w:val="00B81E91"/>
    <w:rsid w:val="00B867D4"/>
    <w:rsid w:val="00B91814"/>
    <w:rsid w:val="00B92B81"/>
    <w:rsid w:val="00B94516"/>
    <w:rsid w:val="00BA183C"/>
    <w:rsid w:val="00BA665D"/>
    <w:rsid w:val="00BA7955"/>
    <w:rsid w:val="00BB13C6"/>
    <w:rsid w:val="00BB2855"/>
    <w:rsid w:val="00BB3407"/>
    <w:rsid w:val="00BC57FF"/>
    <w:rsid w:val="00BC6B25"/>
    <w:rsid w:val="00BC7909"/>
    <w:rsid w:val="00BD19C1"/>
    <w:rsid w:val="00BD25B8"/>
    <w:rsid w:val="00BD34C2"/>
    <w:rsid w:val="00BF097D"/>
    <w:rsid w:val="00BF1228"/>
    <w:rsid w:val="00BF4618"/>
    <w:rsid w:val="00C0011E"/>
    <w:rsid w:val="00C012E1"/>
    <w:rsid w:val="00C029BD"/>
    <w:rsid w:val="00C06BB4"/>
    <w:rsid w:val="00C10D20"/>
    <w:rsid w:val="00C12AC4"/>
    <w:rsid w:val="00C12E0C"/>
    <w:rsid w:val="00C14968"/>
    <w:rsid w:val="00C21916"/>
    <w:rsid w:val="00C2650B"/>
    <w:rsid w:val="00C32E48"/>
    <w:rsid w:val="00C457CA"/>
    <w:rsid w:val="00C500EF"/>
    <w:rsid w:val="00C50BA0"/>
    <w:rsid w:val="00C51E8C"/>
    <w:rsid w:val="00C52304"/>
    <w:rsid w:val="00C52BD2"/>
    <w:rsid w:val="00C57FB7"/>
    <w:rsid w:val="00C62CEB"/>
    <w:rsid w:val="00C65F3F"/>
    <w:rsid w:val="00C72414"/>
    <w:rsid w:val="00C77686"/>
    <w:rsid w:val="00C8667B"/>
    <w:rsid w:val="00C86750"/>
    <w:rsid w:val="00C91EF5"/>
    <w:rsid w:val="00C9234E"/>
    <w:rsid w:val="00C93BB2"/>
    <w:rsid w:val="00C9683E"/>
    <w:rsid w:val="00CA2A24"/>
    <w:rsid w:val="00CA4CE3"/>
    <w:rsid w:val="00CB1354"/>
    <w:rsid w:val="00CB60BA"/>
    <w:rsid w:val="00CB65CB"/>
    <w:rsid w:val="00CC75C0"/>
    <w:rsid w:val="00CD23EF"/>
    <w:rsid w:val="00CD4F3F"/>
    <w:rsid w:val="00CE34BC"/>
    <w:rsid w:val="00CE562B"/>
    <w:rsid w:val="00CF0E87"/>
    <w:rsid w:val="00CF75F6"/>
    <w:rsid w:val="00D05BEA"/>
    <w:rsid w:val="00D150AD"/>
    <w:rsid w:val="00D17D7F"/>
    <w:rsid w:val="00D2480A"/>
    <w:rsid w:val="00D30F2D"/>
    <w:rsid w:val="00D311F8"/>
    <w:rsid w:val="00D36B52"/>
    <w:rsid w:val="00D3708C"/>
    <w:rsid w:val="00D377C8"/>
    <w:rsid w:val="00D37FE2"/>
    <w:rsid w:val="00D41274"/>
    <w:rsid w:val="00D43BF3"/>
    <w:rsid w:val="00D47EA8"/>
    <w:rsid w:val="00D55980"/>
    <w:rsid w:val="00D5746B"/>
    <w:rsid w:val="00D60CD8"/>
    <w:rsid w:val="00D677E9"/>
    <w:rsid w:val="00D767BB"/>
    <w:rsid w:val="00D8752A"/>
    <w:rsid w:val="00D916DF"/>
    <w:rsid w:val="00D92681"/>
    <w:rsid w:val="00D939B0"/>
    <w:rsid w:val="00D958E2"/>
    <w:rsid w:val="00DB16E0"/>
    <w:rsid w:val="00DB2DF9"/>
    <w:rsid w:val="00DB383B"/>
    <w:rsid w:val="00DB7E63"/>
    <w:rsid w:val="00DC2055"/>
    <w:rsid w:val="00DD16DC"/>
    <w:rsid w:val="00DD71E8"/>
    <w:rsid w:val="00DD7F83"/>
    <w:rsid w:val="00DE335E"/>
    <w:rsid w:val="00DF1B93"/>
    <w:rsid w:val="00DF68F5"/>
    <w:rsid w:val="00DF6A46"/>
    <w:rsid w:val="00DF7CA2"/>
    <w:rsid w:val="00E0641E"/>
    <w:rsid w:val="00E06664"/>
    <w:rsid w:val="00E11080"/>
    <w:rsid w:val="00E135B9"/>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8787B"/>
    <w:rsid w:val="00E94339"/>
    <w:rsid w:val="00E97563"/>
    <w:rsid w:val="00EB0B63"/>
    <w:rsid w:val="00EB2163"/>
    <w:rsid w:val="00EB395E"/>
    <w:rsid w:val="00EC1C35"/>
    <w:rsid w:val="00EC265C"/>
    <w:rsid w:val="00EC65B7"/>
    <w:rsid w:val="00ED25B0"/>
    <w:rsid w:val="00ED61CB"/>
    <w:rsid w:val="00EE4353"/>
    <w:rsid w:val="00EF2488"/>
    <w:rsid w:val="00EF290B"/>
    <w:rsid w:val="00EF3452"/>
    <w:rsid w:val="00EF61AD"/>
    <w:rsid w:val="00F062D8"/>
    <w:rsid w:val="00F06A72"/>
    <w:rsid w:val="00F06C6A"/>
    <w:rsid w:val="00F1242E"/>
    <w:rsid w:val="00F136F0"/>
    <w:rsid w:val="00F153C0"/>
    <w:rsid w:val="00F20BBB"/>
    <w:rsid w:val="00F20DCD"/>
    <w:rsid w:val="00F22C0B"/>
    <w:rsid w:val="00F34AE2"/>
    <w:rsid w:val="00F359FA"/>
    <w:rsid w:val="00F4394A"/>
    <w:rsid w:val="00F43BD8"/>
    <w:rsid w:val="00F55879"/>
    <w:rsid w:val="00F562F3"/>
    <w:rsid w:val="00F57140"/>
    <w:rsid w:val="00F66CC2"/>
    <w:rsid w:val="00F675C2"/>
    <w:rsid w:val="00F67BC3"/>
    <w:rsid w:val="00F73EC9"/>
    <w:rsid w:val="00F74B89"/>
    <w:rsid w:val="00F75133"/>
    <w:rsid w:val="00F80742"/>
    <w:rsid w:val="00F85074"/>
    <w:rsid w:val="00F870D3"/>
    <w:rsid w:val="00F93767"/>
    <w:rsid w:val="00F978AE"/>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F18BA"/>
    <w:rsid w:val="00FF3238"/>
    <w:rsid w:val="00FF40DD"/>
    <w:rsid w:val="00FF41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qFormat/>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customStyle="1" w:styleId="sac">
    <w:name w:val="sac"/>
    <w:basedOn w:val="DefaultParagraphFont"/>
    <w:rsid w:val="00366F2F"/>
  </w:style>
  <w:style w:type="paragraph" w:customStyle="1" w:styleId="TableParagraph">
    <w:name w:val="Table Paragraph"/>
    <w:basedOn w:val="Normal"/>
    <w:uiPriority w:val="1"/>
    <w:qFormat/>
    <w:rsid w:val="003829A2"/>
    <w:pPr>
      <w:widowControl w:val="0"/>
      <w:autoSpaceDE w:val="0"/>
      <w:autoSpaceDN w:val="0"/>
      <w:ind w:left="228"/>
      <w:jc w:val="center"/>
    </w:pPr>
    <w:rPr>
      <w:rFonts w:ascii="Garamond" w:eastAsia="Garamond" w:hAnsi="Garamond"/>
      <w:sz w:val="22"/>
      <w:szCs w:val="22"/>
      <w:lang w:val="en-US" w:eastAsia="en-US"/>
    </w:rPr>
  </w:style>
  <w:style w:type="character" w:customStyle="1" w:styleId="un">
    <w:name w:val="un"/>
    <w:basedOn w:val="DefaultParagraphFont"/>
    <w:rsid w:val="00B569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EEEAuthorName">
    <w:name w:val="IEEEBullet1"/>
    <w:pPr>
      <w:numPr>
        <w:numId w:val="5"/>
      </w:numPr>
    </w:pPr>
  </w:style>
</w:styles>
</file>

<file path=word/webSettings.xml><?xml version="1.0" encoding="utf-8"?>
<w:webSettings xmlns:r="http://schemas.openxmlformats.org/officeDocument/2006/relationships" xmlns:w="http://schemas.openxmlformats.org/wordprocessingml/2006/main">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lis.anjarwati.sa@gmail.com"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usuma.wardany@ymail.com"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1764/ijeca.vXiX.YYY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journal.ummat.ac.id/index.php/IJ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2166</Words>
  <Characters>11423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13562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Hp</cp:lastModifiedBy>
  <cp:revision>2</cp:revision>
  <cp:lastPrinted>2017-04-18T03:46:00Z</cp:lastPrinted>
  <dcterms:created xsi:type="dcterms:W3CDTF">2020-04-05T13:49:00Z</dcterms:created>
  <dcterms:modified xsi:type="dcterms:W3CDTF">2020-04-05T13:49:00Z</dcterms:modified>
</cp:coreProperties>
</file>