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7CCE"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52DFCEF0" w14:textId="77777777" w:rsidR="00D41274" w:rsidRPr="00B9111F" w:rsidRDefault="009349AA" w:rsidP="00B9111F">
      <w:pPr>
        <w:pStyle w:val="IEEETitle"/>
        <w:tabs>
          <w:tab w:val="left" w:pos="1014"/>
          <w:tab w:val="center" w:pos="5017"/>
        </w:tabs>
        <w:spacing w:after="240"/>
        <w:rPr>
          <w:rFonts w:ascii="Century" w:hAnsi="Century"/>
          <w:b/>
          <w:sz w:val="34"/>
          <w:szCs w:val="34"/>
          <w:lang w:val="en-US"/>
        </w:rPr>
      </w:pPr>
      <w:r w:rsidRPr="00B9111F">
        <w:rPr>
          <w:rStyle w:val="shorttext"/>
          <w:rFonts w:ascii="Century" w:hAnsi="Century"/>
          <w:b/>
          <w:sz w:val="34"/>
          <w:szCs w:val="34"/>
          <w:shd w:val="clear" w:color="auto" w:fill="FFFFFF"/>
          <w:lang w:val="en-US"/>
        </w:rPr>
        <w:t>English Teachers’ Perception and Use of Technology</w:t>
      </w:r>
      <w:r w:rsidRPr="00B9111F">
        <w:rPr>
          <w:rFonts w:ascii="Century" w:hAnsi="Century"/>
          <w:b/>
          <w:sz w:val="34"/>
          <w:szCs w:val="34"/>
        </w:rPr>
        <w:t xml:space="preserve"> during </w:t>
      </w:r>
      <w:r w:rsidR="004D7F0B">
        <w:rPr>
          <w:rFonts w:ascii="Century" w:hAnsi="Century"/>
          <w:b/>
          <w:sz w:val="34"/>
          <w:szCs w:val="34"/>
        </w:rPr>
        <w:t xml:space="preserve">the </w:t>
      </w:r>
      <w:r w:rsidRPr="00B9111F">
        <w:rPr>
          <w:rFonts w:ascii="Century" w:hAnsi="Century"/>
          <w:b/>
          <w:sz w:val="34"/>
          <w:szCs w:val="34"/>
        </w:rPr>
        <w:t>COVID-</w:t>
      </w:r>
      <w:r w:rsidR="004D7F0B">
        <w:rPr>
          <w:rFonts w:ascii="Century" w:hAnsi="Century"/>
          <w:b/>
          <w:sz w:val="34"/>
          <w:szCs w:val="34"/>
        </w:rPr>
        <w:t>1</w:t>
      </w:r>
      <w:r w:rsidRPr="00B9111F">
        <w:rPr>
          <w:rFonts w:ascii="Century" w:hAnsi="Century"/>
          <w:b/>
          <w:sz w:val="34"/>
          <w:szCs w:val="34"/>
        </w:rPr>
        <w:t>9 Pandemic</w:t>
      </w:r>
    </w:p>
    <w:p w14:paraId="6F12C0CD" w14:textId="77777777" w:rsidR="005B3934" w:rsidRPr="00C61200" w:rsidRDefault="009349AA" w:rsidP="005B3934">
      <w:pPr>
        <w:jc w:val="center"/>
        <w:rPr>
          <w:rFonts w:ascii="Century Gothic" w:hAnsi="Century Gothic"/>
          <w:b/>
          <w:bCs/>
          <w:sz w:val="22"/>
          <w:szCs w:val="22"/>
          <w:vertAlign w:val="superscript"/>
        </w:rPr>
      </w:pPr>
      <w:r>
        <w:rPr>
          <w:rFonts w:ascii="Century" w:hAnsi="Century"/>
          <w:b/>
          <w:bCs/>
          <w:sz w:val="22"/>
          <w:szCs w:val="22"/>
          <w:lang w:val="en-US"/>
        </w:rPr>
        <w:t>Hafizhatu Nadia</w:t>
      </w:r>
      <w:r>
        <w:rPr>
          <w:rFonts w:ascii="Century" w:hAnsi="Century"/>
          <w:b/>
          <w:bCs/>
          <w:sz w:val="22"/>
          <w:szCs w:val="22"/>
          <w:vertAlign w:val="superscript"/>
          <w:lang w:val="en-US"/>
        </w:rPr>
        <w:t>1</w:t>
      </w:r>
      <w:r w:rsidRPr="00724B17">
        <w:rPr>
          <w:rFonts w:ascii="Century" w:hAnsi="Century"/>
          <w:b/>
          <w:bCs/>
          <w:sz w:val="22"/>
          <w:szCs w:val="22"/>
          <w:lang w:val="id-ID"/>
        </w:rPr>
        <w:t xml:space="preserve">, </w:t>
      </w:r>
      <w:r>
        <w:rPr>
          <w:rFonts w:ascii="Century" w:hAnsi="Century"/>
          <w:b/>
          <w:bCs/>
          <w:sz w:val="22"/>
          <w:szCs w:val="22"/>
          <w:lang w:val="en-US"/>
        </w:rPr>
        <w:t>Yansyah</w:t>
      </w:r>
      <w:r>
        <w:rPr>
          <w:rFonts w:ascii="Century" w:hAnsi="Century"/>
          <w:b/>
          <w:bCs/>
          <w:sz w:val="22"/>
          <w:szCs w:val="22"/>
          <w:vertAlign w:val="superscript"/>
          <w:lang w:val="en-US"/>
        </w:rPr>
        <w:t>2</w:t>
      </w:r>
      <w:r w:rsidRPr="00724B17">
        <w:rPr>
          <w:rFonts w:ascii="Century" w:hAnsi="Century"/>
          <w:b/>
          <w:bCs/>
          <w:sz w:val="22"/>
          <w:szCs w:val="22"/>
          <w:lang w:val="id-ID"/>
        </w:rPr>
        <w:t xml:space="preserve">, </w:t>
      </w:r>
      <w:r w:rsidR="00B867D4">
        <w:rPr>
          <w:rFonts w:ascii="Century" w:hAnsi="Century"/>
          <w:b/>
          <w:bCs/>
          <w:sz w:val="22"/>
          <w:szCs w:val="22"/>
          <w:lang w:val="en-US"/>
        </w:rPr>
        <w:t>A</w:t>
      </w:r>
      <w:r>
        <w:rPr>
          <w:rFonts w:ascii="Century" w:hAnsi="Century"/>
          <w:b/>
          <w:bCs/>
          <w:sz w:val="22"/>
          <w:szCs w:val="22"/>
          <w:lang w:val="en-US"/>
        </w:rPr>
        <w:t>hmad Kailani</w:t>
      </w:r>
      <w:r>
        <w:rPr>
          <w:rFonts w:ascii="Century" w:hAnsi="Century"/>
          <w:b/>
          <w:bCs/>
          <w:sz w:val="22"/>
          <w:szCs w:val="22"/>
          <w:vertAlign w:val="superscript"/>
          <w:lang w:val="en-US"/>
        </w:rPr>
        <w:t>3</w:t>
      </w:r>
      <w:r>
        <w:rPr>
          <w:rFonts w:ascii="Century" w:hAnsi="Century"/>
          <w:b/>
          <w:bCs/>
          <w:sz w:val="22"/>
          <w:szCs w:val="22"/>
          <w:lang w:val="en-US"/>
        </w:rPr>
        <w:t>, Dina Rafidiyah</w:t>
      </w:r>
      <w:r>
        <w:rPr>
          <w:rFonts w:ascii="Century" w:hAnsi="Century"/>
          <w:b/>
          <w:bCs/>
          <w:sz w:val="22"/>
          <w:szCs w:val="22"/>
          <w:vertAlign w:val="superscript"/>
          <w:lang w:val="en-US"/>
        </w:rPr>
        <w:t>4</w:t>
      </w:r>
    </w:p>
    <w:p w14:paraId="3D7B5CBA" w14:textId="77777777" w:rsidR="005B3934" w:rsidRDefault="009349AA" w:rsidP="005B3934">
      <w:pPr>
        <w:jc w:val="center"/>
        <w:rPr>
          <w:rFonts w:asciiTheme="minorHAnsi" w:hAnsiTheme="minorHAnsi" w:cstheme="minorHAnsi"/>
          <w:sz w:val="22"/>
          <w:szCs w:val="22"/>
        </w:rPr>
      </w:pPr>
      <w:r w:rsidRPr="00724B17">
        <w:rPr>
          <w:rFonts w:asciiTheme="minorHAnsi" w:hAnsiTheme="minorHAnsi" w:cstheme="minorHAnsi"/>
          <w:sz w:val="22"/>
          <w:szCs w:val="22"/>
          <w:vertAlign w:val="superscript"/>
        </w:rPr>
        <w:t>1</w:t>
      </w:r>
      <w:r w:rsidR="00C61200">
        <w:rPr>
          <w:rFonts w:asciiTheme="minorHAnsi" w:hAnsiTheme="minorHAnsi" w:cstheme="minorHAnsi"/>
          <w:sz w:val="22"/>
          <w:szCs w:val="22"/>
        </w:rPr>
        <w:t>English Language Education</w:t>
      </w:r>
      <w:r w:rsidRPr="00724B17">
        <w:rPr>
          <w:rFonts w:asciiTheme="minorHAnsi" w:hAnsiTheme="minorHAnsi" w:cstheme="minorHAnsi"/>
          <w:sz w:val="22"/>
          <w:szCs w:val="22"/>
        </w:rPr>
        <w:t xml:space="preserve">, </w:t>
      </w:r>
      <w:r w:rsidR="00B867D4">
        <w:rPr>
          <w:rFonts w:asciiTheme="minorHAnsi" w:hAnsiTheme="minorHAnsi" w:cstheme="minorHAnsi"/>
          <w:sz w:val="22"/>
          <w:szCs w:val="22"/>
        </w:rPr>
        <w:t>Univer</w:t>
      </w:r>
      <w:r w:rsidR="00C61200">
        <w:rPr>
          <w:rFonts w:asciiTheme="minorHAnsi" w:hAnsiTheme="minorHAnsi" w:cstheme="minorHAnsi"/>
          <w:sz w:val="22"/>
          <w:szCs w:val="22"/>
        </w:rPr>
        <w:t>sity of Muhammadiyah Banjarmasin</w:t>
      </w:r>
      <w:r w:rsidRPr="00724B17">
        <w:rPr>
          <w:rFonts w:asciiTheme="minorHAnsi" w:hAnsiTheme="minorHAnsi" w:cstheme="minorHAnsi"/>
          <w:sz w:val="22"/>
          <w:szCs w:val="22"/>
        </w:rPr>
        <w:t xml:space="preserve">, </w:t>
      </w:r>
      <w:hyperlink r:id="rId8" w:history="1">
        <w:r w:rsidR="00C61200" w:rsidRPr="00D1041D">
          <w:rPr>
            <w:rStyle w:val="Hyperlink"/>
            <w:rFonts w:asciiTheme="minorHAnsi" w:hAnsiTheme="minorHAnsi" w:cstheme="minorHAnsi"/>
            <w:sz w:val="22"/>
            <w:szCs w:val="22"/>
          </w:rPr>
          <w:t>hafizhatunadia@gmail.com</w:t>
        </w:r>
      </w:hyperlink>
      <w:r w:rsidR="00C61200">
        <w:rPr>
          <w:rFonts w:asciiTheme="minorHAnsi" w:hAnsiTheme="minorHAnsi" w:cstheme="minorHAnsi"/>
          <w:sz w:val="22"/>
          <w:szCs w:val="22"/>
        </w:rPr>
        <w:t xml:space="preserve"> </w:t>
      </w:r>
    </w:p>
    <w:p w14:paraId="40A126E8" w14:textId="77777777" w:rsidR="00C61200" w:rsidRPr="00724B17" w:rsidRDefault="009349AA" w:rsidP="00C61200">
      <w:pPr>
        <w:jc w:val="center"/>
        <w:rPr>
          <w:rFonts w:asciiTheme="minorHAnsi" w:hAnsiTheme="minorHAnsi" w:cstheme="minorHAnsi"/>
          <w:sz w:val="22"/>
          <w:szCs w:val="22"/>
        </w:rPr>
      </w:pPr>
      <w:r>
        <w:rPr>
          <w:rFonts w:asciiTheme="minorHAnsi" w:hAnsiTheme="minorHAnsi" w:cstheme="minorHAnsi"/>
          <w:sz w:val="22"/>
          <w:szCs w:val="22"/>
          <w:vertAlign w:val="superscript"/>
        </w:rPr>
        <w:t>2</w:t>
      </w:r>
      <w:r>
        <w:rPr>
          <w:rFonts w:asciiTheme="minorHAnsi" w:hAnsiTheme="minorHAnsi" w:cstheme="minorHAnsi"/>
          <w:sz w:val="22"/>
          <w:szCs w:val="22"/>
        </w:rPr>
        <w:t>English Language Education</w:t>
      </w:r>
      <w:r w:rsidRPr="00724B17">
        <w:rPr>
          <w:rFonts w:asciiTheme="minorHAnsi" w:hAnsiTheme="minorHAnsi" w:cstheme="minorHAnsi"/>
          <w:sz w:val="22"/>
          <w:szCs w:val="22"/>
        </w:rPr>
        <w:t xml:space="preserve">, </w:t>
      </w:r>
      <w:r>
        <w:rPr>
          <w:rFonts w:asciiTheme="minorHAnsi" w:hAnsiTheme="minorHAnsi" w:cstheme="minorHAnsi"/>
          <w:sz w:val="22"/>
          <w:szCs w:val="22"/>
        </w:rPr>
        <w:t>University of Muhammadiyah Banjarmasin</w:t>
      </w:r>
      <w:r w:rsidRPr="00724B17">
        <w:rPr>
          <w:rFonts w:asciiTheme="minorHAnsi" w:hAnsiTheme="minorHAnsi" w:cstheme="minorHAnsi"/>
          <w:sz w:val="22"/>
          <w:szCs w:val="22"/>
        </w:rPr>
        <w:t>,</w:t>
      </w:r>
      <w:r>
        <w:rPr>
          <w:rFonts w:asciiTheme="minorHAnsi" w:hAnsiTheme="minorHAnsi" w:cstheme="minorHAnsi"/>
          <w:sz w:val="22"/>
          <w:szCs w:val="22"/>
        </w:rPr>
        <w:t xml:space="preserve"> </w:t>
      </w:r>
      <w:hyperlink r:id="rId9" w:history="1">
        <w:r w:rsidRPr="00D1041D">
          <w:rPr>
            <w:rStyle w:val="Hyperlink"/>
            <w:rFonts w:asciiTheme="minorHAnsi" w:hAnsiTheme="minorHAnsi" w:cstheme="minorHAnsi"/>
            <w:sz w:val="22"/>
            <w:szCs w:val="22"/>
          </w:rPr>
          <w:t>yansyah.hamarung@gmail.com</w:t>
        </w:r>
      </w:hyperlink>
    </w:p>
    <w:p w14:paraId="015E7C3C" w14:textId="77777777" w:rsidR="00C61200" w:rsidRDefault="009349AA" w:rsidP="00C61200">
      <w:pPr>
        <w:jc w:val="center"/>
        <w:rPr>
          <w:rFonts w:asciiTheme="minorHAnsi" w:hAnsiTheme="minorHAnsi" w:cstheme="minorHAnsi"/>
          <w:sz w:val="22"/>
          <w:szCs w:val="22"/>
        </w:rPr>
      </w:pPr>
      <w:r>
        <w:rPr>
          <w:rFonts w:asciiTheme="minorHAnsi" w:hAnsiTheme="minorHAnsi" w:cstheme="minorHAnsi"/>
          <w:sz w:val="22"/>
          <w:szCs w:val="22"/>
          <w:vertAlign w:val="superscript"/>
        </w:rPr>
        <w:t>3</w:t>
      </w:r>
      <w:r>
        <w:rPr>
          <w:rFonts w:asciiTheme="minorHAnsi" w:hAnsiTheme="minorHAnsi" w:cstheme="minorHAnsi"/>
          <w:sz w:val="22"/>
          <w:szCs w:val="22"/>
        </w:rPr>
        <w:t>English Language Education</w:t>
      </w:r>
      <w:r w:rsidRPr="00724B17">
        <w:rPr>
          <w:rFonts w:asciiTheme="minorHAnsi" w:hAnsiTheme="minorHAnsi" w:cstheme="minorHAnsi"/>
          <w:sz w:val="22"/>
          <w:szCs w:val="22"/>
        </w:rPr>
        <w:t xml:space="preserve">, </w:t>
      </w:r>
      <w:r>
        <w:rPr>
          <w:rFonts w:asciiTheme="minorHAnsi" w:hAnsiTheme="minorHAnsi" w:cstheme="minorHAnsi"/>
          <w:sz w:val="22"/>
          <w:szCs w:val="22"/>
        </w:rPr>
        <w:t>University of Muhammadiyah Banjarmasin</w:t>
      </w:r>
      <w:r w:rsidRPr="00724B17">
        <w:rPr>
          <w:rFonts w:asciiTheme="minorHAnsi" w:hAnsiTheme="minorHAnsi" w:cstheme="minorHAnsi"/>
          <w:sz w:val="22"/>
          <w:szCs w:val="22"/>
        </w:rPr>
        <w:t xml:space="preserve">, </w:t>
      </w:r>
      <w:hyperlink r:id="rId10" w:history="1">
        <w:r w:rsidRPr="00D1041D">
          <w:rPr>
            <w:rStyle w:val="Hyperlink"/>
            <w:rFonts w:asciiTheme="minorHAnsi" w:hAnsiTheme="minorHAnsi" w:cstheme="minorHAnsi"/>
            <w:sz w:val="22"/>
            <w:szCs w:val="22"/>
          </w:rPr>
          <w:t>ahmadikay@gmail.com</w:t>
        </w:r>
      </w:hyperlink>
      <w:r>
        <w:rPr>
          <w:rFonts w:asciiTheme="minorHAnsi" w:hAnsiTheme="minorHAnsi" w:cstheme="minorHAnsi"/>
          <w:sz w:val="22"/>
          <w:szCs w:val="22"/>
        </w:rPr>
        <w:t xml:space="preserve"> </w:t>
      </w:r>
    </w:p>
    <w:p w14:paraId="20D0B721" w14:textId="77777777" w:rsidR="00C61200" w:rsidRPr="00724B17" w:rsidRDefault="009349AA" w:rsidP="00C61200">
      <w:pPr>
        <w:jc w:val="center"/>
        <w:rPr>
          <w:rFonts w:asciiTheme="minorHAnsi" w:hAnsiTheme="minorHAnsi" w:cstheme="minorHAnsi"/>
          <w:sz w:val="22"/>
          <w:szCs w:val="22"/>
        </w:rPr>
      </w:pPr>
      <w:r w:rsidRPr="00724B17">
        <w:rPr>
          <w:rFonts w:asciiTheme="minorHAnsi" w:hAnsiTheme="minorHAnsi" w:cstheme="minorHAnsi"/>
          <w:sz w:val="22"/>
          <w:szCs w:val="22"/>
          <w:vertAlign w:val="superscript"/>
        </w:rPr>
        <w:t>1</w:t>
      </w:r>
      <w:r>
        <w:rPr>
          <w:rFonts w:asciiTheme="minorHAnsi" w:hAnsiTheme="minorHAnsi" w:cstheme="minorHAnsi"/>
          <w:sz w:val="22"/>
          <w:szCs w:val="22"/>
        </w:rPr>
        <w:t>English Language Education</w:t>
      </w:r>
      <w:r w:rsidRPr="00724B17">
        <w:rPr>
          <w:rFonts w:asciiTheme="minorHAnsi" w:hAnsiTheme="minorHAnsi" w:cstheme="minorHAnsi"/>
          <w:sz w:val="22"/>
          <w:szCs w:val="22"/>
        </w:rPr>
        <w:t xml:space="preserve">, </w:t>
      </w:r>
      <w:r>
        <w:rPr>
          <w:rFonts w:asciiTheme="minorHAnsi" w:hAnsiTheme="minorHAnsi" w:cstheme="minorHAnsi"/>
          <w:sz w:val="22"/>
          <w:szCs w:val="22"/>
        </w:rPr>
        <w:t>University of Muhammadiyah Banjarmasin</w:t>
      </w:r>
      <w:r w:rsidRPr="00724B17">
        <w:rPr>
          <w:rFonts w:asciiTheme="minorHAnsi" w:hAnsiTheme="minorHAnsi" w:cstheme="minorHAnsi"/>
          <w:sz w:val="22"/>
          <w:szCs w:val="22"/>
        </w:rPr>
        <w:t xml:space="preserve">, </w:t>
      </w:r>
      <w:hyperlink r:id="rId11" w:history="1">
        <w:r w:rsidRPr="00D1041D">
          <w:rPr>
            <w:rStyle w:val="Hyperlink"/>
            <w:rFonts w:asciiTheme="minorHAnsi" w:hAnsiTheme="minorHAnsi" w:cstheme="minorHAnsi"/>
            <w:sz w:val="22"/>
            <w:szCs w:val="22"/>
          </w:rPr>
          <w:t>dinarafidiyah@gmail.com</w:t>
        </w:r>
      </w:hyperlink>
      <w:r>
        <w:rPr>
          <w:rFonts w:asciiTheme="minorHAnsi" w:hAnsiTheme="minorHAnsi" w:cstheme="minorHAnsi"/>
          <w:sz w:val="22"/>
          <w:szCs w:val="22"/>
        </w:rPr>
        <w:t xml:space="preserve"> </w:t>
      </w:r>
    </w:p>
    <w:p w14:paraId="020E42B6" w14:textId="77777777" w:rsidR="00C61200" w:rsidRPr="00724B17" w:rsidRDefault="00C61200" w:rsidP="00C61200">
      <w:pPr>
        <w:jc w:val="center"/>
        <w:rPr>
          <w:rFonts w:asciiTheme="minorHAnsi" w:hAnsiTheme="minorHAnsi" w:cstheme="minorHAnsi"/>
          <w:sz w:val="22"/>
          <w:szCs w:val="22"/>
        </w:rPr>
      </w:pPr>
    </w:p>
    <w:p w14:paraId="7821F74C" w14:textId="77777777" w:rsidR="00C61200" w:rsidRPr="00724B17" w:rsidRDefault="00C61200" w:rsidP="005B3934">
      <w:pPr>
        <w:jc w:val="center"/>
        <w:rPr>
          <w:rFonts w:asciiTheme="minorHAnsi" w:hAnsiTheme="minorHAnsi" w:cstheme="minorHAnsi"/>
          <w:sz w:val="22"/>
          <w:szCs w:val="22"/>
        </w:rPr>
      </w:pPr>
    </w:p>
    <w:p w14:paraId="4A19297E" w14:textId="77777777" w:rsidR="00D41274" w:rsidRPr="00B3521D" w:rsidRDefault="00D41274" w:rsidP="005B3934">
      <w:pPr>
        <w:jc w:val="center"/>
        <w:rPr>
          <w:rFonts w:ascii="Century Gothic" w:hAnsi="Century Gothic"/>
          <w:sz w:val="18"/>
          <w:szCs w:val="18"/>
          <w:lang w:val="en-US"/>
        </w:rPr>
      </w:pPr>
    </w:p>
    <w:p w14:paraId="425997EC" w14:textId="77777777" w:rsidR="00D41274" w:rsidRPr="00B3521D" w:rsidRDefault="00D41274" w:rsidP="00D41274">
      <w:pPr>
        <w:rPr>
          <w:rFonts w:ascii="Century Gothic" w:hAnsi="Century Gothic"/>
        </w:rPr>
      </w:pPr>
    </w:p>
    <w:p w14:paraId="022607B7" w14:textId="77777777" w:rsidR="00D41274" w:rsidRPr="00B3521D" w:rsidRDefault="00D41274">
      <w:pPr>
        <w:rPr>
          <w:rFonts w:ascii="Century Gothic" w:hAnsi="Century Gothic"/>
        </w:rPr>
        <w:sectPr w:rsidR="00D41274" w:rsidRPr="00B3521D" w:rsidSect="009B0A53">
          <w:headerReference w:type="even" r:id="rId12"/>
          <w:headerReference w:type="default" r:id="rId13"/>
          <w:headerReference w:type="first" r:id="rId14"/>
          <w:footerReference w:type="first" r:id="rId15"/>
          <w:pgSz w:w="11906" w:h="16838" w:code="9"/>
          <w:pgMar w:top="1701" w:right="1418" w:bottom="1418" w:left="1418" w:header="851" w:footer="431" w:gutter="0"/>
          <w:cols w:space="708"/>
          <w:titlePg/>
          <w:docGrid w:linePitch="360"/>
        </w:sectPr>
      </w:pPr>
    </w:p>
    <w:p w14:paraId="080295D5" w14:textId="77777777" w:rsidR="009D3C51" w:rsidRPr="00B3521D" w:rsidRDefault="009D3C51" w:rsidP="007E34AA">
      <w:pPr>
        <w:pStyle w:val="IEEEAbtract"/>
        <w:ind w:left="1985" w:right="1779"/>
        <w:rPr>
          <w:rFonts w:ascii="Century Gothic" w:hAnsi="Century Gothic"/>
          <w:lang w:val="id-ID"/>
        </w:rPr>
      </w:pPr>
    </w:p>
    <w:tbl>
      <w:tblPr>
        <w:tblStyle w:val="TableGrid"/>
        <w:tblW w:w="9108" w:type="dxa"/>
        <w:jc w:val="center"/>
        <w:tblLook w:val="04A0" w:firstRow="1" w:lastRow="0" w:firstColumn="1" w:lastColumn="0" w:noHBand="0" w:noVBand="1"/>
      </w:tblPr>
      <w:tblGrid>
        <w:gridCol w:w="1243"/>
        <w:gridCol w:w="1044"/>
        <w:gridCol w:w="283"/>
        <w:gridCol w:w="1226"/>
        <w:gridCol w:w="5312"/>
      </w:tblGrid>
      <w:tr w:rsidR="00D127D6" w14:paraId="71E450FB" w14:textId="77777777" w:rsidTr="006C3E9C">
        <w:trPr>
          <w:trHeight w:val="135"/>
          <w:jc w:val="center"/>
        </w:trPr>
        <w:tc>
          <w:tcPr>
            <w:tcW w:w="2287" w:type="dxa"/>
            <w:gridSpan w:val="2"/>
            <w:tcBorders>
              <w:top w:val="double" w:sz="4" w:space="0" w:color="auto"/>
              <w:left w:val="nil"/>
              <w:bottom w:val="single" w:sz="4" w:space="0" w:color="auto"/>
              <w:right w:val="nil"/>
            </w:tcBorders>
            <w:vAlign w:val="center"/>
          </w:tcPr>
          <w:p w14:paraId="663AAF25" w14:textId="77777777"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745E1A10" w14:textId="77777777" w:rsidR="009507C0" w:rsidRPr="00B3521D" w:rsidRDefault="009507C0" w:rsidP="00521ED0">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vAlign w:val="center"/>
          </w:tcPr>
          <w:p w14:paraId="591ABD7D" w14:textId="77777777" w:rsidR="009507C0" w:rsidRPr="00B3521D" w:rsidRDefault="009349AA"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D127D6" w14:paraId="4E2DE76E" w14:textId="77777777" w:rsidTr="006C3E9C">
        <w:trPr>
          <w:trHeight w:val="2814"/>
          <w:jc w:val="center"/>
        </w:trPr>
        <w:tc>
          <w:tcPr>
            <w:tcW w:w="2287" w:type="dxa"/>
            <w:gridSpan w:val="2"/>
            <w:tcBorders>
              <w:top w:val="single" w:sz="4" w:space="0" w:color="auto"/>
              <w:left w:val="nil"/>
              <w:bottom w:val="single" w:sz="4" w:space="0" w:color="auto"/>
              <w:right w:val="nil"/>
            </w:tcBorders>
          </w:tcPr>
          <w:p w14:paraId="5F038E97" w14:textId="77777777" w:rsidR="008C1428" w:rsidRPr="00724B17" w:rsidRDefault="009349AA" w:rsidP="008C1428">
            <w:pPr>
              <w:spacing w:before="120" w:after="120"/>
              <w:jc w:val="both"/>
              <w:rPr>
                <w:rFonts w:ascii="Century" w:hAnsi="Century"/>
                <w:b/>
                <w:i/>
                <w:sz w:val="18"/>
                <w:szCs w:val="18"/>
              </w:rPr>
            </w:pPr>
            <w:r>
              <w:rPr>
                <w:rFonts w:ascii="Century" w:hAnsi="Century"/>
                <w:b/>
                <w:i/>
                <w:sz w:val="18"/>
                <w:szCs w:val="18"/>
              </w:rPr>
              <w:t>Keyword</w:t>
            </w:r>
            <w:r w:rsidRPr="00724B17">
              <w:rPr>
                <w:rFonts w:ascii="Century" w:hAnsi="Century"/>
                <w:b/>
                <w:i/>
                <w:sz w:val="18"/>
                <w:szCs w:val="18"/>
              </w:rPr>
              <w:t>:</w:t>
            </w:r>
          </w:p>
          <w:p w14:paraId="268215CB" w14:textId="77777777" w:rsidR="008C1428" w:rsidRDefault="009349AA" w:rsidP="002A63DF">
            <w:pPr>
              <w:rPr>
                <w:rFonts w:ascii="Century" w:hAnsi="Century"/>
                <w:sz w:val="18"/>
                <w:szCs w:val="18"/>
              </w:rPr>
            </w:pPr>
            <w:r>
              <w:rPr>
                <w:rFonts w:ascii="Century" w:hAnsi="Century"/>
                <w:sz w:val="18"/>
                <w:szCs w:val="18"/>
              </w:rPr>
              <w:t xml:space="preserve">English Teachers’ Perception, </w:t>
            </w:r>
          </w:p>
          <w:p w14:paraId="678AC58A" w14:textId="77777777" w:rsidR="008C1428" w:rsidRDefault="009349AA" w:rsidP="002A63DF">
            <w:pPr>
              <w:rPr>
                <w:rFonts w:ascii="Century" w:hAnsi="Century"/>
                <w:sz w:val="18"/>
                <w:szCs w:val="18"/>
              </w:rPr>
            </w:pPr>
            <w:r>
              <w:rPr>
                <w:rFonts w:ascii="Century" w:hAnsi="Century"/>
                <w:sz w:val="18"/>
                <w:szCs w:val="18"/>
              </w:rPr>
              <w:t xml:space="preserve">Technology, </w:t>
            </w:r>
          </w:p>
          <w:p w14:paraId="51C93332" w14:textId="77777777" w:rsidR="008C1428" w:rsidRPr="00724B17" w:rsidRDefault="009349AA" w:rsidP="002A63DF">
            <w:pPr>
              <w:rPr>
                <w:rFonts w:ascii="Century" w:hAnsi="Century"/>
                <w:sz w:val="18"/>
                <w:szCs w:val="18"/>
              </w:rPr>
            </w:pPr>
            <w:r>
              <w:rPr>
                <w:rFonts w:ascii="Century" w:hAnsi="Century"/>
                <w:sz w:val="18"/>
                <w:szCs w:val="18"/>
              </w:rPr>
              <w:t>Exploratory study,</w:t>
            </w:r>
          </w:p>
        </w:tc>
        <w:tc>
          <w:tcPr>
            <w:tcW w:w="283" w:type="dxa"/>
            <w:tcBorders>
              <w:top w:val="nil"/>
              <w:left w:val="nil"/>
              <w:bottom w:val="nil"/>
              <w:right w:val="nil"/>
            </w:tcBorders>
          </w:tcPr>
          <w:p w14:paraId="2EBDECDE" w14:textId="77777777" w:rsidR="008C1428" w:rsidRPr="00B3521D" w:rsidRDefault="008C1428" w:rsidP="00E03F00">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tcPr>
          <w:p w14:paraId="4734C31C" w14:textId="77777777" w:rsidR="008C1428" w:rsidRPr="001051BE" w:rsidRDefault="009349AA" w:rsidP="00C93BB2">
            <w:pPr>
              <w:spacing w:before="120" w:after="240"/>
              <w:jc w:val="both"/>
              <w:rPr>
                <w:rFonts w:ascii="Century" w:hAnsi="Century"/>
                <w:b/>
                <w:sz w:val="18"/>
                <w:szCs w:val="18"/>
                <w:lang w:val="en-US"/>
              </w:rPr>
            </w:pPr>
            <w:r>
              <w:rPr>
                <w:rFonts w:ascii="Century" w:hAnsi="Century"/>
                <w:sz w:val="18"/>
                <w:szCs w:val="18"/>
                <w:lang w:val="en-US"/>
              </w:rPr>
              <w:t xml:space="preserve">The inclusion of information and communication technology is a requirement in today’s education. </w:t>
            </w:r>
            <w:r w:rsidR="00BE4897">
              <w:rPr>
                <w:rFonts w:ascii="Century" w:hAnsi="Century"/>
                <w:sz w:val="18"/>
                <w:szCs w:val="18"/>
                <w:lang w:val="en-US"/>
              </w:rPr>
              <w:t xml:space="preserve"> </w:t>
            </w:r>
            <w:r>
              <w:rPr>
                <w:rFonts w:ascii="Century" w:hAnsi="Century"/>
                <w:sz w:val="18"/>
                <w:szCs w:val="18"/>
                <w:lang w:val="en-US"/>
              </w:rPr>
              <w:t>During the COVID-19 outbreak, this necessity becomes more significant since we need to move from face-to-face to online classrooms. This article aims to explore English teachers’ perception and use of technology during the COVID-19 pandemic. Twenty-two English teachers in South Kalimantan</w:t>
            </w:r>
            <w:r w:rsidR="00030EFB">
              <w:rPr>
                <w:rFonts w:ascii="Century" w:hAnsi="Century"/>
                <w:sz w:val="18"/>
                <w:szCs w:val="18"/>
                <w:lang w:val="en-US"/>
              </w:rPr>
              <w:t xml:space="preserve"> voluntarily</w:t>
            </w:r>
            <w:r>
              <w:rPr>
                <w:rFonts w:ascii="Century" w:hAnsi="Century"/>
                <w:sz w:val="18"/>
                <w:szCs w:val="18"/>
                <w:lang w:val="en-US"/>
              </w:rPr>
              <w:t xml:space="preserve"> </w:t>
            </w:r>
            <w:r w:rsidR="00030EFB">
              <w:rPr>
                <w:rFonts w:ascii="Century" w:hAnsi="Century"/>
                <w:sz w:val="18"/>
                <w:szCs w:val="18"/>
                <w:lang w:val="en-US"/>
              </w:rPr>
              <w:t>joined this research. Questionnaire and interview are two main instruments to collect the data. The questionnaire explored their perceptions on how technology helped them in improving the learning quality during remote teaching. Then, the interview is intended to deepen the data regarding the information given by the participants.</w:t>
            </w:r>
            <w:r w:rsidR="00FB0F20">
              <w:rPr>
                <w:rFonts w:ascii="Century" w:hAnsi="Century"/>
                <w:sz w:val="18"/>
                <w:szCs w:val="18"/>
                <w:lang w:val="en-US"/>
              </w:rPr>
              <w:t xml:space="preserve"> The findings reveal that most English teacher's had positive attitudes toward the use of technology to improve the quality of learning. In addition, the condition of COVID-19 made them learn to use various digital tools to </w:t>
            </w:r>
            <w:r w:rsidR="009D6C07">
              <w:rPr>
                <w:rFonts w:ascii="Century" w:hAnsi="Century"/>
                <w:sz w:val="18"/>
                <w:szCs w:val="18"/>
                <w:lang w:val="en-US"/>
              </w:rPr>
              <w:t xml:space="preserve">teach English. Some challenges and recommendations are discussed. </w:t>
            </w:r>
          </w:p>
        </w:tc>
      </w:tr>
      <w:tr w:rsidR="00D127D6" w14:paraId="000BAC1F" w14:textId="77777777" w:rsidTr="006C3E9C">
        <w:trPr>
          <w:trHeight w:val="866"/>
          <w:jc w:val="center"/>
        </w:trPr>
        <w:tc>
          <w:tcPr>
            <w:tcW w:w="1243" w:type="dxa"/>
            <w:tcBorders>
              <w:top w:val="single" w:sz="4" w:space="0" w:color="auto"/>
              <w:left w:val="nil"/>
              <w:bottom w:val="single" w:sz="4" w:space="0" w:color="auto"/>
              <w:right w:val="nil"/>
            </w:tcBorders>
          </w:tcPr>
          <w:p w14:paraId="52145421" w14:textId="77777777" w:rsidR="008C1428" w:rsidRPr="00922A80" w:rsidRDefault="009349AA" w:rsidP="00C83E8B">
            <w:pPr>
              <w:spacing w:before="120"/>
              <w:jc w:val="both"/>
              <w:rPr>
                <w:rFonts w:ascii="Century Gothic" w:hAnsi="Century Gothic"/>
                <w:iCs/>
                <w:color w:val="000000"/>
                <w:sz w:val="20"/>
                <w:szCs w:val="20"/>
              </w:rPr>
            </w:pPr>
            <w:r>
              <w:rPr>
                <w:rFonts w:ascii="Century Gothic" w:hAnsi="Century Gothic"/>
                <w:iCs/>
                <w:noProof/>
                <w:color w:val="000000"/>
                <w:sz w:val="20"/>
                <w:szCs w:val="20"/>
                <w:lang w:val="en-US" w:eastAsia="en-US"/>
              </w:rPr>
              <w:drawing>
                <wp:anchor distT="0" distB="0" distL="114300" distR="114300" simplePos="0" relativeHeight="251658240" behindDoc="0" locked="0" layoutInCell="1" allowOverlap="1" wp14:anchorId="4DC7070E" wp14:editId="676676E1">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UMUM\OJSQ\qr-code-IJECA copy.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87828" cy="5878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3" w:type="dxa"/>
            <w:gridSpan w:val="3"/>
            <w:tcBorders>
              <w:top w:val="single" w:sz="4" w:space="0" w:color="auto"/>
              <w:left w:val="nil"/>
              <w:bottom w:val="single" w:sz="4" w:space="0" w:color="auto"/>
              <w:right w:val="nil"/>
            </w:tcBorders>
          </w:tcPr>
          <w:p w14:paraId="70EC68C7" w14:textId="77777777" w:rsidR="00B57570" w:rsidRPr="00B57570" w:rsidRDefault="00B57570" w:rsidP="00C83E8B">
            <w:pPr>
              <w:jc w:val="both"/>
              <w:rPr>
                <w:rFonts w:ascii="Century" w:hAnsi="Century"/>
                <w:b/>
                <w:sz w:val="2"/>
                <w:szCs w:val="16"/>
              </w:rPr>
            </w:pPr>
          </w:p>
          <w:p w14:paraId="387C7E9F" w14:textId="77777777" w:rsidR="008C1428" w:rsidRPr="00B57570" w:rsidRDefault="009349AA" w:rsidP="00C83E8B">
            <w:pPr>
              <w:jc w:val="both"/>
              <w:rPr>
                <w:rFonts w:ascii="Century" w:hAnsi="Century"/>
                <w:b/>
                <w:sz w:val="16"/>
                <w:szCs w:val="16"/>
              </w:rPr>
            </w:pPr>
            <w:r w:rsidRPr="00B57570">
              <w:rPr>
                <w:rFonts w:ascii="Century" w:hAnsi="Century"/>
                <w:b/>
                <w:sz w:val="16"/>
                <w:szCs w:val="16"/>
              </w:rPr>
              <w:t>Article History:</w:t>
            </w:r>
          </w:p>
          <w:p w14:paraId="1B127BFF" w14:textId="77777777" w:rsidR="008C1428" w:rsidRPr="00B57570" w:rsidRDefault="009349AA" w:rsidP="00C83E8B">
            <w:pPr>
              <w:jc w:val="both"/>
              <w:rPr>
                <w:rFonts w:ascii="Century" w:hAnsi="Century"/>
                <w:sz w:val="16"/>
                <w:szCs w:val="16"/>
              </w:rPr>
            </w:pPr>
            <w:r w:rsidRPr="00B57570">
              <w:rPr>
                <w:rFonts w:ascii="Century" w:hAnsi="Century"/>
                <w:sz w:val="16"/>
                <w:szCs w:val="16"/>
              </w:rPr>
              <w:t>Received: DD-MM-20XX</w:t>
            </w:r>
          </w:p>
          <w:p w14:paraId="2F2B9E22" w14:textId="77777777" w:rsidR="008C1428" w:rsidRPr="00B57570" w:rsidRDefault="009349AA" w:rsidP="00C83E8B">
            <w:pPr>
              <w:jc w:val="both"/>
              <w:rPr>
                <w:rFonts w:ascii="Century" w:hAnsi="Century"/>
                <w:sz w:val="16"/>
                <w:szCs w:val="16"/>
              </w:rPr>
            </w:pPr>
            <w:r w:rsidRPr="00B57570">
              <w:rPr>
                <w:rFonts w:ascii="Century" w:hAnsi="Century"/>
                <w:sz w:val="16"/>
                <w:szCs w:val="16"/>
              </w:rPr>
              <w:t>Revised  : DD-MM-20XX</w:t>
            </w:r>
          </w:p>
          <w:p w14:paraId="375E568B" w14:textId="77777777" w:rsidR="008C1428" w:rsidRPr="00B57570" w:rsidRDefault="009349AA" w:rsidP="00C83E8B">
            <w:pPr>
              <w:jc w:val="both"/>
              <w:rPr>
                <w:rFonts w:ascii="Century" w:hAnsi="Century"/>
                <w:sz w:val="16"/>
                <w:szCs w:val="16"/>
              </w:rPr>
            </w:pPr>
            <w:r w:rsidRPr="00B57570">
              <w:rPr>
                <w:rFonts w:ascii="Century" w:hAnsi="Century"/>
                <w:sz w:val="16"/>
                <w:szCs w:val="16"/>
              </w:rPr>
              <w:t>Accepted: DD-MM-20XX</w:t>
            </w:r>
          </w:p>
          <w:p w14:paraId="392AE452" w14:textId="77777777" w:rsidR="008C1428" w:rsidRPr="00A231E7" w:rsidRDefault="009349AA" w:rsidP="00C83E8B">
            <w:pPr>
              <w:jc w:val="both"/>
              <w:rPr>
                <w:rFonts w:ascii="Century" w:hAnsi="Century"/>
                <w:iCs/>
                <w:color w:val="000000"/>
                <w:sz w:val="20"/>
                <w:szCs w:val="20"/>
              </w:rPr>
            </w:pPr>
            <w:r w:rsidRPr="00B57570">
              <w:rPr>
                <w:rFonts w:ascii="Century" w:hAnsi="Century"/>
                <w:sz w:val="16"/>
                <w:szCs w:val="16"/>
              </w:rPr>
              <w:t>Online    : DD-MM-20XX</w:t>
            </w:r>
          </w:p>
        </w:tc>
        <w:tc>
          <w:tcPr>
            <w:tcW w:w="5312" w:type="dxa"/>
            <w:tcBorders>
              <w:top w:val="single" w:sz="4" w:space="0" w:color="auto"/>
              <w:left w:val="nil"/>
              <w:bottom w:val="single" w:sz="4" w:space="0" w:color="auto"/>
              <w:right w:val="nil"/>
            </w:tcBorders>
          </w:tcPr>
          <w:p w14:paraId="3D85DEC1" w14:textId="77777777" w:rsidR="006C3E9C" w:rsidRDefault="006C3E9C" w:rsidP="006C3E9C">
            <w:pPr>
              <w:ind w:right="-13"/>
              <w:rPr>
                <w:rFonts w:ascii="Century" w:hAnsi="Century"/>
                <w:i/>
                <w:iCs/>
                <w:color w:val="000000"/>
                <w:sz w:val="6"/>
                <w:szCs w:val="18"/>
              </w:rPr>
            </w:pPr>
          </w:p>
          <w:p w14:paraId="53BF5818" w14:textId="77777777" w:rsidR="006C3E9C" w:rsidRDefault="009349AA" w:rsidP="006C3E9C">
            <w:pPr>
              <w:ind w:right="-13"/>
              <w:jc w:val="center"/>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60EB8AED" wp14:editId="473D833C">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20838" cy="183475"/>
                          </a:xfrm>
                          <a:prstGeom prst="rect">
                            <a:avLst/>
                          </a:prstGeom>
                          <a:noFill/>
                          <a:ln>
                            <a:noFill/>
                          </a:ln>
                        </pic:spPr>
                      </pic:pic>
                    </a:graphicData>
                  </a:graphic>
                </wp:inline>
              </w:drawing>
            </w:r>
          </w:p>
          <w:p w14:paraId="6EA38395" w14:textId="77777777" w:rsidR="008C1428" w:rsidRPr="006C3E9C" w:rsidRDefault="009349AA" w:rsidP="006C3E9C">
            <w:pPr>
              <w:ind w:right="-13"/>
              <w:jc w:val="center"/>
              <w:rPr>
                <w:rFonts w:ascii="Century Gothic" w:hAnsi="Century Gothic"/>
                <w:iCs/>
                <w:color w:val="000000"/>
                <w:sz w:val="16"/>
                <w:szCs w:val="16"/>
              </w:rPr>
            </w:pPr>
            <w:r w:rsidRPr="006C3E9C">
              <w:rPr>
                <w:rFonts w:ascii="Century Gothic" w:hAnsi="Century Gothic"/>
                <w:iCs/>
                <w:color w:val="000000"/>
                <w:sz w:val="16"/>
                <w:szCs w:val="16"/>
              </w:rPr>
              <w:t>This is an open-access article under the</w:t>
            </w:r>
            <w:r w:rsidR="006C3E9C" w:rsidRPr="006C3E9C">
              <w:rPr>
                <w:rFonts w:ascii="Century Gothic" w:hAnsi="Century Gothic"/>
                <w:iCs/>
                <w:color w:val="000000"/>
                <w:sz w:val="16"/>
                <w:szCs w:val="16"/>
              </w:rPr>
              <w:t xml:space="preserve"> </w:t>
            </w:r>
            <w:r w:rsidRPr="006C3E9C">
              <w:rPr>
                <w:rFonts w:ascii="Century Gothic" w:hAnsi="Century Gothic"/>
                <w:b/>
                <w:iCs/>
                <w:color w:val="4F81BD" w:themeColor="accent1"/>
                <w:sz w:val="16"/>
                <w:szCs w:val="16"/>
              </w:rPr>
              <w:t>CC–BY-SA</w:t>
            </w:r>
            <w:r w:rsidRPr="006C3E9C">
              <w:rPr>
                <w:rFonts w:ascii="Century Gothic" w:hAnsi="Century Gothic"/>
                <w:iCs/>
                <w:color w:val="000000"/>
                <w:sz w:val="16"/>
                <w:szCs w:val="16"/>
              </w:rPr>
              <w:t xml:space="preserve"> license</w:t>
            </w:r>
          </w:p>
          <w:p w14:paraId="11FBD66E" w14:textId="77777777" w:rsidR="006C3E9C" w:rsidRPr="006C3E9C" w:rsidRDefault="009349AA" w:rsidP="006C3E9C">
            <w:pPr>
              <w:ind w:right="-13"/>
              <w:jc w:val="center"/>
              <w:rPr>
                <w:rFonts w:ascii="Century Gothic" w:hAnsi="Century Gothic"/>
                <w:sz w:val="16"/>
                <w:szCs w:val="16"/>
              </w:rPr>
            </w:pPr>
            <w:r w:rsidRPr="006C3E9C">
              <w:rPr>
                <w:rFonts w:ascii="Century Gothic" w:hAnsi="Century Gothic"/>
                <w:noProof/>
                <w:sz w:val="16"/>
                <w:szCs w:val="16"/>
                <w:lang w:val="en-US" w:eastAsia="en-US"/>
              </w:rPr>
              <w:drawing>
                <wp:inline distT="0" distB="0" distL="0" distR="0" wp14:anchorId="1DE0662C" wp14:editId="44BC6380">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WINDOWS 7\Documents\Indeksi\CrosRef - Copy.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42253" cy="184067"/>
                          </a:xfrm>
                          <a:prstGeom prst="rect">
                            <a:avLst/>
                          </a:prstGeom>
                          <a:noFill/>
                          <a:ln>
                            <a:noFill/>
                          </a:ln>
                        </pic:spPr>
                      </pic:pic>
                    </a:graphicData>
                  </a:graphic>
                </wp:inline>
              </w:drawing>
            </w:r>
          </w:p>
          <w:p w14:paraId="055DF1A3" w14:textId="77777777" w:rsidR="006C3E9C" w:rsidRPr="00A231E7" w:rsidRDefault="00EF0548" w:rsidP="006C3E9C">
            <w:pPr>
              <w:ind w:right="-13"/>
              <w:jc w:val="center"/>
              <w:rPr>
                <w:rFonts w:ascii="Century" w:hAnsi="Century"/>
                <w:sz w:val="18"/>
                <w:szCs w:val="18"/>
              </w:rPr>
            </w:pPr>
            <w:hyperlink r:id="rId19" w:history="1">
              <w:r w:rsidR="009349AA" w:rsidRPr="001D2CD5">
                <w:rPr>
                  <w:rStyle w:val="Hyperlink"/>
                  <w:rFonts w:ascii="Century Gothic" w:hAnsi="Century Gothic" w:cs="Arial"/>
                  <w:sz w:val="16"/>
                  <w:szCs w:val="16"/>
                </w:rPr>
                <w:t>https://doi.org/10.31764/ijeca.vXiX.YYYY</w:t>
              </w:r>
            </w:hyperlink>
          </w:p>
        </w:tc>
      </w:tr>
    </w:tbl>
    <w:p w14:paraId="5AD6D3B0" w14:textId="77777777" w:rsidR="008C1428" w:rsidRPr="008C1428" w:rsidRDefault="008C1428" w:rsidP="008C1428">
      <w:pPr>
        <w:rPr>
          <w:b/>
          <w:lang w:val="en-US" w:eastAsia="en-US"/>
        </w:rPr>
      </w:pPr>
    </w:p>
    <w:p w14:paraId="7E83EA24" w14:textId="77777777" w:rsidR="00F66CC2" w:rsidRDefault="009349AA"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25BA6170" w14:textId="77777777" w:rsidR="00B3521D" w:rsidRPr="00B3521D" w:rsidRDefault="00B3521D" w:rsidP="00B3521D">
      <w:pPr>
        <w:rPr>
          <w:sz w:val="14"/>
          <w:lang w:val="en-US" w:eastAsia="en-US"/>
        </w:rPr>
      </w:pPr>
    </w:p>
    <w:p w14:paraId="7A38D0FD"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9B0A53">
          <w:type w:val="continuous"/>
          <w:pgSz w:w="11906" w:h="16838" w:code="9"/>
          <w:pgMar w:top="1701" w:right="1418" w:bottom="1418" w:left="1418" w:header="709" w:footer="709" w:gutter="0"/>
          <w:cols w:space="238"/>
          <w:docGrid w:linePitch="360"/>
        </w:sectPr>
      </w:pPr>
    </w:p>
    <w:p w14:paraId="70B668CD" w14:textId="77777777" w:rsidR="00AD335D" w:rsidRPr="00724B17" w:rsidRDefault="009349AA" w:rsidP="00E93FBB">
      <w:pPr>
        <w:pStyle w:val="IEEEHeading1"/>
        <w:numPr>
          <w:ilvl w:val="0"/>
          <w:numId w:val="11"/>
        </w:numPr>
        <w:spacing w:before="0" w:after="0" w:line="276" w:lineRule="auto"/>
        <w:jc w:val="left"/>
        <w:rPr>
          <w:rFonts w:asciiTheme="majorHAnsi" w:hAnsiTheme="majorHAnsi"/>
          <w:b/>
          <w:sz w:val="24"/>
        </w:rPr>
      </w:pPr>
      <w:r>
        <w:rPr>
          <w:rFonts w:asciiTheme="majorHAnsi" w:hAnsiTheme="majorHAnsi"/>
          <w:b/>
          <w:iCs/>
          <w:sz w:val="24"/>
          <w:lang w:val="en-US"/>
        </w:rPr>
        <w:t>INTRODUCTION</w:t>
      </w:r>
      <w:r w:rsidRPr="00724B17">
        <w:rPr>
          <w:rFonts w:asciiTheme="majorHAnsi" w:hAnsiTheme="majorHAnsi"/>
          <w:b/>
          <w:sz w:val="24"/>
          <w:lang w:val="id-ID"/>
        </w:rPr>
        <w:t xml:space="preserve"> </w:t>
      </w:r>
    </w:p>
    <w:p w14:paraId="20DF7A15" w14:textId="77777777" w:rsidR="00E93FBB" w:rsidRPr="00E93FBB" w:rsidRDefault="009349AA" w:rsidP="00E93FBB">
      <w:pPr>
        <w:widowControl w:val="0"/>
        <w:pBdr>
          <w:top w:val="nil"/>
          <w:left w:val="nil"/>
          <w:bottom w:val="nil"/>
          <w:right w:val="nil"/>
          <w:between w:val="nil"/>
        </w:pBdr>
        <w:spacing w:line="276" w:lineRule="auto"/>
        <w:ind w:left="17" w:firstLine="343"/>
        <w:jc w:val="both"/>
        <w:rPr>
          <w:rFonts w:asciiTheme="majorHAnsi" w:eastAsia="Times" w:hAnsiTheme="majorHAnsi"/>
          <w:color w:val="000000"/>
          <w:sz w:val="22"/>
          <w:szCs w:val="22"/>
        </w:rPr>
      </w:pPr>
      <w:r w:rsidRPr="00E93FBB">
        <w:rPr>
          <w:rFonts w:asciiTheme="majorHAnsi" w:eastAsia="Times" w:hAnsiTheme="majorHAnsi"/>
          <w:color w:val="000000"/>
          <w:sz w:val="22"/>
          <w:szCs w:val="22"/>
        </w:rPr>
        <w:t xml:space="preserve">Pandemic </w:t>
      </w:r>
      <w:r>
        <w:rPr>
          <w:rFonts w:asciiTheme="majorHAnsi" w:eastAsia="Times" w:hAnsiTheme="majorHAnsi"/>
          <w:color w:val="000000"/>
          <w:sz w:val="22"/>
          <w:szCs w:val="22"/>
        </w:rPr>
        <w:t>COVID-</w:t>
      </w:r>
      <w:r w:rsidRPr="00E93FBB">
        <w:rPr>
          <w:rFonts w:asciiTheme="majorHAnsi" w:eastAsia="Times" w:hAnsiTheme="majorHAnsi"/>
          <w:color w:val="000000"/>
          <w:sz w:val="22"/>
          <w:szCs w:val="22"/>
        </w:rPr>
        <w:t xml:space="preserve">19, which has </w:t>
      </w:r>
      <w:r w:rsidRPr="00E93FBB">
        <w:rPr>
          <w:rFonts w:asciiTheme="majorHAnsi" w:eastAsia="Times" w:hAnsiTheme="majorHAnsi"/>
          <w:color w:val="000000"/>
          <w:sz w:val="22"/>
          <w:szCs w:val="22"/>
          <w:lang w:val="id-ID"/>
        </w:rPr>
        <w:t>infected people all over the</w:t>
      </w:r>
      <w:r w:rsidRPr="00E93FBB">
        <w:rPr>
          <w:rFonts w:asciiTheme="majorHAnsi" w:eastAsia="Times" w:hAnsiTheme="majorHAnsi"/>
          <w:color w:val="000000"/>
          <w:sz w:val="22"/>
          <w:szCs w:val="22"/>
        </w:rPr>
        <w:t xml:space="preserve"> world since 2019,</w:t>
      </w:r>
      <w:r w:rsidRPr="00E93FBB">
        <w:rPr>
          <w:rFonts w:asciiTheme="majorHAnsi" w:eastAsia="Times" w:hAnsiTheme="majorHAnsi"/>
          <w:color w:val="000000"/>
          <w:sz w:val="22"/>
          <w:szCs w:val="22"/>
          <w:lang w:val="id-ID"/>
        </w:rPr>
        <w:t xml:space="preserve"> has undeniably significant impacts on all aspects of life including economic and educational sectors. </w:t>
      </w:r>
      <w:r w:rsidRPr="00E93FBB">
        <w:rPr>
          <w:rFonts w:asciiTheme="majorHAnsi" w:eastAsia="Times" w:hAnsiTheme="majorHAnsi"/>
          <w:color w:val="000000"/>
          <w:sz w:val="22"/>
          <w:szCs w:val="22"/>
        </w:rPr>
        <w:t xml:space="preserve">Several policies have been implemented by the government to </w:t>
      </w:r>
      <w:r w:rsidRPr="00E93FBB">
        <w:rPr>
          <w:rFonts w:asciiTheme="majorHAnsi" w:eastAsia="Times" w:hAnsiTheme="majorHAnsi"/>
          <w:color w:val="000000"/>
          <w:sz w:val="22"/>
          <w:szCs w:val="22"/>
          <w:lang w:val="id-ID"/>
        </w:rPr>
        <w:t>stop</w:t>
      </w:r>
      <w:r w:rsidRPr="00E93FBB">
        <w:rPr>
          <w:rFonts w:asciiTheme="majorHAnsi" w:eastAsia="Times" w:hAnsiTheme="majorHAnsi"/>
          <w:color w:val="000000"/>
          <w:sz w:val="22"/>
          <w:szCs w:val="22"/>
        </w:rPr>
        <w:t xml:space="preserve"> the spread of the virus. </w:t>
      </w:r>
      <w:r w:rsidRPr="00E93FBB">
        <w:rPr>
          <w:rFonts w:asciiTheme="majorHAnsi" w:eastAsia="Times" w:hAnsiTheme="majorHAnsi"/>
          <w:color w:val="000000"/>
          <w:sz w:val="22"/>
          <w:szCs w:val="22"/>
          <w:lang w:val="id-ID"/>
        </w:rPr>
        <w:t xml:space="preserve">One of the policies is </w:t>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w:t>
      </w:r>
      <w:r w:rsidRPr="00E93FBB">
        <w:rPr>
          <w:rFonts w:asciiTheme="majorHAnsi" w:eastAsia="Times" w:hAnsiTheme="majorHAnsi"/>
          <w:color w:val="000000"/>
          <w:sz w:val="22"/>
          <w:szCs w:val="22"/>
        </w:rPr>
        <w:t>5M</w:t>
      </w:r>
      <w:r w:rsidRPr="00E93FBB">
        <w:rPr>
          <w:rFonts w:asciiTheme="majorHAnsi" w:eastAsia="Times" w:hAnsiTheme="majorHAnsi"/>
          <w:color w:val="000000"/>
          <w:sz w:val="22"/>
          <w:szCs w:val="22"/>
          <w:lang w:val="id-ID"/>
        </w:rPr>
        <w:t xml:space="preserve"> jargon”, which stands for </w:t>
      </w:r>
      <w:r w:rsidRPr="00E93FBB">
        <w:rPr>
          <w:rFonts w:asciiTheme="majorHAnsi" w:eastAsia="Times" w:hAnsiTheme="majorHAnsi"/>
          <w:color w:val="000000"/>
          <w:sz w:val="22"/>
          <w:szCs w:val="22"/>
        </w:rPr>
        <w:t xml:space="preserve">washing hands, wearing a mask, </w:t>
      </w:r>
      <w:r w:rsidRPr="00E93FBB">
        <w:rPr>
          <w:rFonts w:asciiTheme="majorHAnsi" w:eastAsia="Times" w:hAnsiTheme="majorHAnsi"/>
          <w:color w:val="000000"/>
          <w:sz w:val="22"/>
          <w:szCs w:val="22"/>
          <w:lang w:val="id-ID"/>
        </w:rPr>
        <w:t>physical</w:t>
      </w:r>
      <w:r w:rsidRPr="00E93FBB">
        <w:rPr>
          <w:rFonts w:asciiTheme="majorHAnsi" w:eastAsia="Times" w:hAnsiTheme="majorHAnsi"/>
          <w:color w:val="000000"/>
          <w:sz w:val="22"/>
          <w:szCs w:val="22"/>
        </w:rPr>
        <w:t xml:space="preserve"> distance, </w:t>
      </w:r>
      <w:r w:rsidRPr="00E93FBB">
        <w:rPr>
          <w:rFonts w:asciiTheme="majorHAnsi" w:eastAsia="Times" w:hAnsiTheme="majorHAnsi"/>
          <w:color w:val="000000"/>
          <w:sz w:val="22"/>
          <w:szCs w:val="22"/>
          <w:lang w:val="id-ID"/>
        </w:rPr>
        <w:t>social distance</w:t>
      </w:r>
      <w:r w:rsidRPr="00E93FBB">
        <w:rPr>
          <w:rFonts w:asciiTheme="majorHAnsi" w:eastAsia="Times" w:hAnsiTheme="majorHAnsi"/>
          <w:color w:val="000000"/>
          <w:sz w:val="22"/>
          <w:szCs w:val="22"/>
        </w:rPr>
        <w:t xml:space="preserve">, and </w:t>
      </w:r>
      <w:r w:rsidRPr="00E93FBB">
        <w:rPr>
          <w:rFonts w:asciiTheme="majorHAnsi" w:eastAsia="Times" w:hAnsiTheme="majorHAnsi"/>
          <w:color w:val="000000"/>
          <w:sz w:val="22"/>
          <w:szCs w:val="22"/>
          <w:lang w:val="id-ID"/>
        </w:rPr>
        <w:t>travel restriction</w:t>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 xml:space="preserve">In certain regions, </w:t>
      </w:r>
      <w:r w:rsidRPr="00E93FBB">
        <w:rPr>
          <w:rFonts w:asciiTheme="majorHAnsi" w:eastAsia="Times" w:hAnsiTheme="majorHAnsi"/>
          <w:color w:val="000000"/>
          <w:sz w:val="22"/>
          <w:szCs w:val="22"/>
        </w:rPr>
        <w:t xml:space="preserve"> the</w:t>
      </w:r>
      <w:r w:rsidRPr="00E93FBB">
        <w:rPr>
          <w:rFonts w:asciiTheme="majorHAnsi" w:eastAsia="Times" w:hAnsiTheme="majorHAnsi"/>
          <w:color w:val="000000"/>
          <w:sz w:val="22"/>
          <w:szCs w:val="22"/>
          <w:lang w:val="id-ID"/>
        </w:rPr>
        <w:t xml:space="preserve"> local </w:t>
      </w:r>
      <w:r w:rsidRPr="00E93FBB">
        <w:rPr>
          <w:rFonts w:asciiTheme="majorHAnsi" w:eastAsia="Times" w:hAnsiTheme="majorHAnsi"/>
          <w:color w:val="000000"/>
          <w:sz w:val="22"/>
          <w:szCs w:val="22"/>
        </w:rPr>
        <w:t>government</w:t>
      </w:r>
      <w:r w:rsidRPr="00E93FBB">
        <w:rPr>
          <w:rFonts w:asciiTheme="majorHAnsi" w:eastAsia="Times" w:hAnsiTheme="majorHAnsi"/>
          <w:color w:val="000000"/>
          <w:sz w:val="22"/>
          <w:szCs w:val="22"/>
          <w:lang w:val="id-ID"/>
        </w:rPr>
        <w:t>s</w:t>
      </w:r>
      <w:r w:rsidRPr="00E93FBB">
        <w:rPr>
          <w:rFonts w:asciiTheme="majorHAnsi" w:eastAsia="Times" w:hAnsiTheme="majorHAnsi"/>
          <w:color w:val="000000"/>
          <w:sz w:val="22"/>
          <w:szCs w:val="22"/>
        </w:rPr>
        <w:t xml:space="preserve"> ha</w:t>
      </w:r>
      <w:r w:rsidRPr="00E93FBB">
        <w:rPr>
          <w:rFonts w:asciiTheme="majorHAnsi" w:eastAsia="Times" w:hAnsiTheme="majorHAnsi"/>
          <w:color w:val="000000"/>
          <w:sz w:val="22"/>
          <w:szCs w:val="22"/>
          <w:lang w:val="id-ID"/>
        </w:rPr>
        <w:t>ve</w:t>
      </w:r>
      <w:r w:rsidRPr="00E93FBB">
        <w:rPr>
          <w:rFonts w:asciiTheme="majorHAnsi" w:eastAsia="Times" w:hAnsiTheme="majorHAnsi"/>
          <w:color w:val="000000"/>
          <w:sz w:val="22"/>
          <w:szCs w:val="22"/>
        </w:rPr>
        <w:t xml:space="preserve"> even</w:t>
      </w:r>
      <w:r w:rsidRPr="00E93FBB">
        <w:rPr>
          <w:rFonts w:asciiTheme="majorHAnsi" w:eastAsia="Times" w:hAnsiTheme="majorHAnsi"/>
          <w:color w:val="000000"/>
          <w:sz w:val="22"/>
          <w:szCs w:val="22"/>
          <w:lang w:val="id-ID"/>
        </w:rPr>
        <w:t xml:space="preserve"> enforced</w:t>
      </w:r>
      <w:r w:rsidRPr="00E93FBB">
        <w:rPr>
          <w:rFonts w:asciiTheme="majorHAnsi" w:eastAsia="Times" w:hAnsiTheme="majorHAnsi"/>
          <w:color w:val="000000"/>
          <w:sz w:val="22"/>
          <w:szCs w:val="22"/>
        </w:rPr>
        <w:t xml:space="preserve"> a large-scale social restriction (PSBB) policy which later</w:t>
      </w:r>
      <w:r w:rsidRPr="00E93FBB">
        <w:rPr>
          <w:rFonts w:asciiTheme="majorHAnsi" w:eastAsia="Times" w:hAnsiTheme="majorHAnsi"/>
          <w:color w:val="000000"/>
          <w:sz w:val="22"/>
          <w:szCs w:val="22"/>
          <w:lang w:val="id-ID"/>
        </w:rPr>
        <w:t xml:space="preserve"> was </w:t>
      </w:r>
      <w:r w:rsidRPr="00E93FBB">
        <w:rPr>
          <w:rFonts w:asciiTheme="majorHAnsi" w:eastAsia="Times" w:hAnsiTheme="majorHAnsi"/>
          <w:color w:val="000000"/>
          <w:sz w:val="22"/>
          <w:szCs w:val="22"/>
        </w:rPr>
        <w:t xml:space="preserve">changed to the </w:t>
      </w:r>
      <w:r w:rsidRPr="00E93FBB">
        <w:rPr>
          <w:rFonts w:asciiTheme="majorHAnsi" w:eastAsia="Times" w:hAnsiTheme="majorHAnsi"/>
          <w:color w:val="000000"/>
          <w:sz w:val="22"/>
          <w:szCs w:val="22"/>
          <w:lang w:val="id-ID"/>
        </w:rPr>
        <w:t>Restriction</w:t>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on</w:t>
      </w:r>
      <w:r w:rsidRPr="00E93FBB">
        <w:rPr>
          <w:rFonts w:asciiTheme="majorHAnsi" w:eastAsia="Times" w:hAnsiTheme="majorHAnsi"/>
          <w:color w:val="000000"/>
          <w:sz w:val="22"/>
          <w:szCs w:val="22"/>
        </w:rPr>
        <w:t xml:space="preserve"> Community Activity (PPKM) with levels 1 to 4 depending on the level of the spread of C</w:t>
      </w:r>
      <w:r>
        <w:rPr>
          <w:rFonts w:asciiTheme="majorHAnsi" w:eastAsia="Times" w:hAnsiTheme="majorHAnsi"/>
          <w:color w:val="000000"/>
          <w:sz w:val="22"/>
          <w:szCs w:val="22"/>
        </w:rPr>
        <w:t>OVID-</w:t>
      </w:r>
      <w:r w:rsidRPr="00E93FBB">
        <w:rPr>
          <w:rFonts w:asciiTheme="majorHAnsi" w:eastAsia="Times" w:hAnsiTheme="majorHAnsi"/>
          <w:color w:val="000000"/>
          <w:sz w:val="22"/>
          <w:szCs w:val="22"/>
        </w:rPr>
        <w:t xml:space="preserve">19.  </w:t>
      </w:r>
    </w:p>
    <w:p w14:paraId="385B49FA" w14:textId="77777777" w:rsidR="00E93FBB" w:rsidRPr="00E93FBB" w:rsidRDefault="009349AA" w:rsidP="00E93FBB">
      <w:pPr>
        <w:widowControl w:val="0"/>
        <w:pBdr>
          <w:top w:val="nil"/>
          <w:left w:val="nil"/>
          <w:bottom w:val="nil"/>
          <w:right w:val="nil"/>
          <w:between w:val="nil"/>
        </w:pBdr>
        <w:spacing w:line="276" w:lineRule="auto"/>
        <w:ind w:left="17" w:right="1" w:firstLine="343"/>
        <w:jc w:val="both"/>
        <w:rPr>
          <w:rFonts w:asciiTheme="majorHAnsi" w:eastAsia="Times" w:hAnsiTheme="majorHAnsi"/>
          <w:color w:val="000000"/>
          <w:sz w:val="22"/>
          <w:szCs w:val="22"/>
        </w:rPr>
      </w:pPr>
      <w:r>
        <w:rPr>
          <w:rFonts w:asciiTheme="majorHAnsi" w:eastAsia="Times" w:hAnsiTheme="majorHAnsi"/>
          <w:color w:val="000000"/>
          <w:sz w:val="22"/>
          <w:szCs w:val="22"/>
        </w:rPr>
        <w:t xml:space="preserve">The spread of COVID-19 in Indonesia has been started in March 2020 </w:t>
      </w:r>
      <w:r>
        <w:rPr>
          <w:rFonts w:asciiTheme="majorHAnsi" w:eastAsia="Times" w:hAnsiTheme="majorHAnsi"/>
          <w:color w:val="000000"/>
          <w:sz w:val="22"/>
          <w:szCs w:val="22"/>
        </w:rPr>
        <w:fldChar w:fldCharType="begin" w:fldLock="1"/>
      </w:r>
      <w:r w:rsidR="00E10E9D">
        <w:rPr>
          <w:rFonts w:asciiTheme="majorHAnsi" w:eastAsia="Times" w:hAnsiTheme="majorHAnsi"/>
          <w:color w:val="000000"/>
          <w:sz w:val="22"/>
          <w:szCs w:val="22"/>
        </w:rPr>
        <w:instrText>ADDIN CSL_CITATION {"citationItems":[{"id":"ITEM-1","itemData":{"author":[{"dropping-particle":"","family":"The Jakarta Post","given":"","non-dropping-particle":"","parse-names":false,"suffix":""}],"container-title":"Editorial Board","id":"ITEM-1","issued":{"date-parts":[["2020","3","3"]]},"page":"Online","publisher-place":"Jakarta","title":"War begins on coronavirus","type":"article-newspaper"},"uris":["http://www.mendeley.com/documents/?uuid=6aee1a30-0f74-4b1d-ba72-5bdb226ce5d3"]}],"mendeley":{"formattedCitation":"(The Jakarta Post, 2020)","plainTextFormattedCitation":"(The Jakarta Post, 2020)","previouslyFormattedCitation":"(The Jakarta Post, 2020)"},"properties":{"noteIndex":0},"schema":"https://github.com/citation-style-language/schema/raw/master/csl-citation.json"}</w:instrText>
      </w:r>
      <w:r>
        <w:rPr>
          <w:rFonts w:asciiTheme="majorHAnsi" w:eastAsia="Times" w:hAnsiTheme="majorHAnsi"/>
          <w:color w:val="000000"/>
          <w:sz w:val="22"/>
          <w:szCs w:val="22"/>
        </w:rPr>
        <w:fldChar w:fldCharType="separate"/>
      </w:r>
      <w:r w:rsidRPr="00095D6B">
        <w:rPr>
          <w:rFonts w:asciiTheme="majorHAnsi" w:eastAsia="Times" w:hAnsiTheme="majorHAnsi"/>
          <w:noProof/>
          <w:color w:val="000000"/>
          <w:sz w:val="22"/>
          <w:szCs w:val="22"/>
        </w:rPr>
        <w:t>(The Jakarta Post, 2020)</w:t>
      </w:r>
      <w:r>
        <w:rPr>
          <w:rFonts w:asciiTheme="majorHAnsi" w:eastAsia="Times" w:hAnsiTheme="majorHAnsi"/>
          <w:color w:val="000000"/>
          <w:sz w:val="22"/>
          <w:szCs w:val="22"/>
        </w:rPr>
        <w:fldChar w:fldCharType="end"/>
      </w:r>
      <w:r>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rPr>
        <w:t xml:space="preserve">In accordance with the </w:t>
      </w:r>
      <w:r w:rsidRPr="00E93FBB">
        <w:rPr>
          <w:rFonts w:asciiTheme="majorHAnsi" w:eastAsia="Times" w:hAnsiTheme="majorHAnsi"/>
          <w:color w:val="000000"/>
          <w:sz w:val="22"/>
          <w:szCs w:val="22"/>
          <w:lang w:val="id-ID"/>
        </w:rPr>
        <w:t>ministerial regulation</w:t>
      </w:r>
      <w:r w:rsidRPr="00E93FBB">
        <w:rPr>
          <w:rFonts w:asciiTheme="majorHAnsi" w:eastAsia="Times" w:hAnsiTheme="majorHAnsi"/>
          <w:color w:val="000000"/>
          <w:sz w:val="22"/>
          <w:szCs w:val="22"/>
        </w:rPr>
        <w:t xml:space="preserve"> of the </w:t>
      </w:r>
      <w:r w:rsidRPr="00E93FBB">
        <w:rPr>
          <w:rFonts w:asciiTheme="majorHAnsi" w:eastAsia="Times" w:hAnsiTheme="majorHAnsi"/>
          <w:color w:val="000000"/>
          <w:sz w:val="22"/>
          <w:szCs w:val="22"/>
          <w:lang w:val="id-ID"/>
        </w:rPr>
        <w:t xml:space="preserve">Indonesian </w:t>
      </w:r>
      <w:r w:rsidRPr="00E93FBB">
        <w:rPr>
          <w:rFonts w:asciiTheme="majorHAnsi" w:eastAsia="Times" w:hAnsiTheme="majorHAnsi"/>
          <w:color w:val="000000"/>
          <w:sz w:val="22"/>
          <w:szCs w:val="22"/>
        </w:rPr>
        <w:t xml:space="preserve">Minister of Education </w:t>
      </w:r>
      <w:r w:rsidRPr="00E93FBB">
        <w:rPr>
          <w:rFonts w:asciiTheme="majorHAnsi" w:eastAsia="Times" w:hAnsiTheme="majorHAnsi"/>
          <w:color w:val="000000"/>
          <w:sz w:val="22"/>
          <w:szCs w:val="22"/>
        </w:rPr>
        <w:lastRenderedPageBreak/>
        <w:t xml:space="preserve">Number 4 </w:t>
      </w:r>
      <w:r w:rsidRPr="00E93FBB">
        <w:rPr>
          <w:rFonts w:asciiTheme="majorHAnsi" w:eastAsia="Times" w:hAnsiTheme="majorHAnsi"/>
          <w:color w:val="000000"/>
          <w:sz w:val="22"/>
          <w:szCs w:val="22"/>
          <w:lang w:val="id-ID"/>
        </w:rPr>
        <w:t>Year</w:t>
      </w:r>
      <w:r w:rsidRPr="00E93FBB">
        <w:rPr>
          <w:rFonts w:asciiTheme="majorHAnsi" w:eastAsia="Times" w:hAnsiTheme="majorHAnsi"/>
          <w:color w:val="000000"/>
          <w:sz w:val="22"/>
          <w:szCs w:val="22"/>
        </w:rPr>
        <w:t xml:space="preserve"> 2020</w:t>
      </w:r>
      <w:r w:rsidR="00300397">
        <w:rPr>
          <w:rFonts w:asciiTheme="majorHAnsi" w:eastAsia="Times" w:hAnsiTheme="majorHAnsi"/>
          <w:color w:val="000000"/>
          <w:sz w:val="22"/>
          <w:szCs w:val="22"/>
        </w:rPr>
        <w:t xml:space="preserve"> </w:t>
      </w:r>
      <w:r w:rsidR="00300397">
        <w:rPr>
          <w:rFonts w:asciiTheme="majorHAnsi" w:eastAsia="Times" w:hAnsiTheme="majorHAnsi"/>
          <w:color w:val="000000"/>
          <w:sz w:val="22"/>
          <w:szCs w:val="22"/>
        </w:rPr>
        <w:fldChar w:fldCharType="begin" w:fldLock="1"/>
      </w:r>
      <w:r w:rsidR="00300397">
        <w:rPr>
          <w:rFonts w:asciiTheme="majorHAnsi" w:eastAsia="Times" w:hAnsiTheme="majorHAnsi"/>
          <w:color w:val="000000"/>
          <w:sz w:val="22"/>
          <w:szCs w:val="22"/>
        </w:rPr>
        <w:instrText>ADDIN CSL_CITATION {"citationItems":[{"id":"ITEM-1","itemData":{"author":[{"dropping-particle":"","family":"Menteri Pendidikan dan Kebudayaan Republik Indonesia","given":"","non-dropping-particle":"","parse-names":false,"suffix":""}],"id":"ITEM-1","issued":{"date-parts":[["2020"]]},"page":"300","title":"Surat Edaran Nomor 4 Tahun 2020 tentang pelaksanaan kebijakan pendidikan dalam masa darurat penyebaran CORONA VIRUS DISEASE (COVID-19)","type":"bill"},"suppress-author":1,"uris":["http://www.mendeley.com/documents/?uuid=12be909b-1eb2-43e7-9cbf-513911166d16"]}],"mendeley":{"formattedCitation":"(&lt;i&gt;Surat Edaran Nomor 4 Tahun 2020 Tentang Pelaksanaan Kebijakan Pendidikan Dalam Masa Darurat Penyebaran CORONA VIRUS DISEASE (COVID-19)&lt;/i&gt;, 2020)","plainTextFormattedCitation":"(Surat Edaran Nomor 4 Tahun 2020 Tentang Pelaksanaan Kebijakan Pendidikan Dalam Masa Darurat Penyebaran CORONA VIRUS DISEASE (COVID-19), 2020)","previouslyFormattedCitation":"(&lt;i&gt;Surat Edaran Nomor 4 Tahun 2020 Tentang Pelaksanaan Kebijakan Pendidikan Dalam Masa Darurat Penyebaran CORONA VIRUS DISEASE (COVID-19)&lt;/i&gt;, 2020)"},"properties":{"noteIndex":0},"schema":"https://github.com/citation-style-language/schema/raw/master/csl-citation.json"}</w:instrText>
      </w:r>
      <w:r w:rsidR="00300397">
        <w:rPr>
          <w:rFonts w:asciiTheme="majorHAnsi" w:eastAsia="Times" w:hAnsiTheme="majorHAnsi"/>
          <w:color w:val="000000"/>
          <w:sz w:val="22"/>
          <w:szCs w:val="22"/>
        </w:rPr>
        <w:fldChar w:fldCharType="separate"/>
      </w:r>
      <w:r w:rsidR="00300397" w:rsidRPr="00300397">
        <w:rPr>
          <w:rFonts w:asciiTheme="majorHAnsi" w:eastAsia="Times" w:hAnsiTheme="majorHAnsi"/>
          <w:noProof/>
          <w:color w:val="000000"/>
          <w:sz w:val="22"/>
          <w:szCs w:val="22"/>
        </w:rPr>
        <w:t>(2020)</w:t>
      </w:r>
      <w:r w:rsidR="00300397">
        <w:rPr>
          <w:rFonts w:asciiTheme="majorHAnsi" w:eastAsia="Times" w:hAnsiTheme="majorHAnsi"/>
          <w:color w:val="000000"/>
          <w:sz w:val="22"/>
          <w:szCs w:val="22"/>
        </w:rPr>
        <w:fldChar w:fldCharType="end"/>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 xml:space="preserve">regarding the implementation of the educational policy during </w:t>
      </w:r>
      <w:r w:rsidRPr="00E93FBB">
        <w:rPr>
          <w:rFonts w:asciiTheme="majorHAnsi" w:eastAsia="Times" w:hAnsiTheme="majorHAnsi"/>
          <w:color w:val="000000"/>
          <w:sz w:val="22"/>
          <w:szCs w:val="22"/>
        </w:rPr>
        <w:t>Coronavirus</w:t>
      </w:r>
      <w:r w:rsidRPr="00E93FBB">
        <w:rPr>
          <w:rFonts w:asciiTheme="majorHAnsi" w:hAnsiTheme="majorHAnsi"/>
          <w:sz w:val="22"/>
          <w:szCs w:val="22"/>
        </w:rPr>
        <w:t xml:space="preserve"> Disease (C</w:t>
      </w:r>
      <w:r>
        <w:rPr>
          <w:rFonts w:asciiTheme="majorHAnsi" w:hAnsiTheme="majorHAnsi"/>
          <w:sz w:val="22"/>
          <w:szCs w:val="22"/>
        </w:rPr>
        <w:t>OVID</w:t>
      </w:r>
      <w:r w:rsidRPr="00E93FBB">
        <w:rPr>
          <w:rFonts w:asciiTheme="majorHAnsi" w:hAnsiTheme="majorHAnsi"/>
          <w:sz w:val="22"/>
          <w:szCs w:val="22"/>
        </w:rPr>
        <w:t>-19)</w:t>
      </w:r>
      <w:r>
        <w:rPr>
          <w:rFonts w:asciiTheme="majorHAnsi" w:hAnsiTheme="majorHAnsi"/>
          <w:sz w:val="22"/>
          <w:szCs w:val="22"/>
        </w:rPr>
        <w:t>.</w:t>
      </w:r>
      <w:r w:rsidRPr="00E93FBB">
        <w:rPr>
          <w:rFonts w:asciiTheme="majorHAnsi" w:hAnsiTheme="majorHAnsi"/>
          <w:sz w:val="22"/>
          <w:szCs w:val="22"/>
        </w:rPr>
        <w:t xml:space="preserve"> </w:t>
      </w:r>
      <w:r>
        <w:rPr>
          <w:rFonts w:asciiTheme="majorHAnsi" w:hAnsiTheme="majorHAnsi"/>
          <w:sz w:val="22"/>
          <w:szCs w:val="22"/>
          <w:lang w:val="en-US"/>
        </w:rPr>
        <w:t>I</w:t>
      </w:r>
      <w:r w:rsidRPr="00E93FBB">
        <w:rPr>
          <w:rFonts w:asciiTheme="majorHAnsi" w:hAnsiTheme="majorHAnsi"/>
          <w:sz w:val="22"/>
          <w:szCs w:val="22"/>
          <w:lang w:val="id-ID"/>
        </w:rPr>
        <w:t xml:space="preserve">n particular, the study from home policy, it is stated </w:t>
      </w:r>
      <w:r w:rsidRPr="00E93FBB">
        <w:rPr>
          <w:rFonts w:asciiTheme="majorHAnsi" w:eastAsia="Times" w:hAnsiTheme="majorHAnsi"/>
          <w:color w:val="000000"/>
          <w:sz w:val="22"/>
          <w:szCs w:val="22"/>
        </w:rPr>
        <w:t xml:space="preserve">that teaching and learning activities </w:t>
      </w:r>
      <w:r w:rsidRPr="00E93FBB">
        <w:rPr>
          <w:rFonts w:asciiTheme="majorHAnsi" w:eastAsia="Times" w:hAnsiTheme="majorHAnsi"/>
          <w:color w:val="000000"/>
          <w:sz w:val="22"/>
          <w:szCs w:val="22"/>
          <w:lang w:val="id-ID"/>
        </w:rPr>
        <w:t xml:space="preserve">at </w:t>
      </w:r>
      <w:r w:rsidRPr="00E93FBB">
        <w:rPr>
          <w:rFonts w:asciiTheme="majorHAnsi" w:eastAsia="Times" w:hAnsiTheme="majorHAnsi"/>
          <w:color w:val="000000"/>
          <w:sz w:val="22"/>
          <w:szCs w:val="22"/>
        </w:rPr>
        <w:t xml:space="preserve">schools, colleges and universities </w:t>
      </w:r>
      <w:r w:rsidRPr="00E93FBB">
        <w:rPr>
          <w:rFonts w:asciiTheme="majorHAnsi" w:eastAsia="Times" w:hAnsiTheme="majorHAnsi"/>
          <w:color w:val="000000"/>
          <w:sz w:val="22"/>
          <w:szCs w:val="22"/>
          <w:lang w:val="id-ID"/>
        </w:rPr>
        <w:t>and other educational institutions should be delivered online.  No face-to-face meetings are allowed.</w:t>
      </w:r>
      <w:r w:rsidRPr="00E93FBB">
        <w:rPr>
          <w:rFonts w:asciiTheme="majorHAnsi" w:eastAsia="Times" w:hAnsiTheme="majorHAnsi"/>
          <w:color w:val="000000"/>
          <w:sz w:val="22"/>
          <w:szCs w:val="22"/>
        </w:rPr>
        <w:t xml:space="preserve"> </w:t>
      </w:r>
    </w:p>
    <w:p w14:paraId="2131C733" w14:textId="77777777" w:rsidR="00E93FBB" w:rsidRPr="00095D6B" w:rsidRDefault="009349AA" w:rsidP="00E93FBB">
      <w:pPr>
        <w:widowControl w:val="0"/>
        <w:pBdr>
          <w:top w:val="nil"/>
          <w:left w:val="nil"/>
          <w:bottom w:val="nil"/>
          <w:right w:val="nil"/>
          <w:between w:val="nil"/>
        </w:pBdr>
        <w:spacing w:line="276" w:lineRule="auto"/>
        <w:ind w:left="17" w:firstLine="343"/>
        <w:jc w:val="both"/>
        <w:rPr>
          <w:rFonts w:asciiTheme="majorHAnsi" w:eastAsia="Times" w:hAnsiTheme="majorHAnsi"/>
          <w:color w:val="000000"/>
          <w:sz w:val="22"/>
          <w:szCs w:val="22"/>
          <w:lang w:val="en-US"/>
        </w:rPr>
      </w:pPr>
      <w:r w:rsidRPr="00E93FBB">
        <w:rPr>
          <w:rFonts w:asciiTheme="majorHAnsi" w:eastAsia="Times" w:hAnsiTheme="majorHAnsi"/>
          <w:color w:val="000000"/>
          <w:sz w:val="22"/>
          <w:szCs w:val="22"/>
        </w:rPr>
        <w:t xml:space="preserve">The </w:t>
      </w:r>
      <w:r w:rsidRPr="00E93FBB">
        <w:rPr>
          <w:rFonts w:asciiTheme="majorHAnsi" w:eastAsia="Times" w:hAnsiTheme="majorHAnsi"/>
          <w:color w:val="000000"/>
          <w:sz w:val="22"/>
          <w:szCs w:val="22"/>
          <w:lang w:val="id-ID"/>
        </w:rPr>
        <w:t xml:space="preserve">shift in learning modes </w:t>
      </w:r>
      <w:r w:rsidRPr="00E93FBB">
        <w:rPr>
          <w:rFonts w:asciiTheme="majorHAnsi" w:eastAsia="Times" w:hAnsiTheme="majorHAnsi"/>
          <w:color w:val="000000"/>
          <w:sz w:val="22"/>
          <w:szCs w:val="22"/>
        </w:rPr>
        <w:t>from offline to online</w:t>
      </w:r>
      <w:r w:rsidRPr="00E93FBB">
        <w:rPr>
          <w:rFonts w:asciiTheme="majorHAnsi" w:eastAsia="Times" w:hAnsiTheme="majorHAnsi"/>
          <w:color w:val="000000"/>
          <w:sz w:val="22"/>
          <w:szCs w:val="22"/>
          <w:lang w:val="id-ID"/>
        </w:rPr>
        <w:t xml:space="preserve"> has become a new era for teachers even though this mode has been deployed by </w:t>
      </w:r>
      <w:r w:rsidRPr="00E93FBB">
        <w:rPr>
          <w:rFonts w:asciiTheme="majorHAnsi" w:eastAsia="Times" w:hAnsiTheme="majorHAnsi"/>
          <w:color w:val="000000"/>
          <w:sz w:val="22"/>
          <w:szCs w:val="22"/>
        </w:rPr>
        <w:t xml:space="preserve">schools </w:t>
      </w:r>
      <w:r w:rsidRPr="00E93FBB">
        <w:rPr>
          <w:rFonts w:asciiTheme="majorHAnsi" w:eastAsia="Times" w:hAnsiTheme="majorHAnsi"/>
          <w:color w:val="000000"/>
          <w:sz w:val="22"/>
          <w:szCs w:val="22"/>
          <w:lang w:val="id-ID"/>
        </w:rPr>
        <w:t xml:space="preserve">before this pandemic. This situation has forced teachers to be able to adapt to the disruption of technology in education along with all its possible changes.  Despite that, teachers are also required to be technologically literate in using the technology in education </w:t>
      </w:r>
      <w:r w:rsidRPr="00E93FBB">
        <w:rPr>
          <w:rFonts w:asciiTheme="majorHAnsi" w:eastAsia="Times" w:hAnsiTheme="majorHAnsi"/>
          <w:color w:val="000000"/>
          <w:sz w:val="22"/>
          <w:szCs w:val="22"/>
          <w:lang w:val="id-ID"/>
        </w:rPr>
        <w:fldChar w:fldCharType="begin" w:fldLock="1"/>
      </w:r>
      <w:r>
        <w:rPr>
          <w:rFonts w:asciiTheme="majorHAnsi" w:eastAsia="Times" w:hAnsiTheme="majorHAnsi"/>
          <w:color w:val="000000"/>
          <w:sz w:val="22"/>
          <w:szCs w:val="22"/>
          <w:lang w:val="id-ID"/>
        </w:rPr>
        <w:instrText>ADDIN CSL_CITATION {"citationItems":[{"id":"ITEM-1","itemData":{"DOI":"10.1080/02619768.2020.1809650","ISSN":"14695928","abstract":"As in many countries worldwide, as part of the consequences of the COVID-19 pandemic lockdown schools in Germany closed in March 2020 and only partially re-opened in May. Teachers were confronted with the need to adapt to online teaching. This paper presents the results of a survey of early career teachers conducted in May and June 2020. First, we analysed the extent to which they maintained social contact with students and mastered core teaching challenges. Second, we analysed potential factors (school computer technology, teacher competence such as their technological pedagogical knowledge, and teacher education learning opportunities pertaining to digital teaching and learning). Findings from regression analyses show that information and communication technologies (ICT) tools, particularly digital teacher competence and teacher education opportunities to learn digital competence, are instrumental in adapting to online teaching during COVID-19 school closures. Implications are discussed for the field of teacher education and the adoption of ICT by teachers.","author":[{"dropping-particle":"","family":"König","given":"Johannes","non-dropping-particle":"","parse-names":false,"suffix":""},{"dropping-particle":"","family":"Jäger-Biela","given":"Daniela J.","non-dropping-particle":"","parse-names":false,"suffix":""},{"dropping-particle":"","family":"Glutsch","given":"Nina","non-dropping-particle":"","parse-names":false,"suffix":""}],"container-title":"European Journal of Teacher Education","id":"ITEM-1","issue":"4","issued":{"date-parts":[["2020"]]},"page":"608-622","publisher":"Routledge","title":"Adapting to online teaching during COVID-19 school closure: Teacher education and teacher competence effects among early career teachers in Germany","type":"article-journal","volume":"43"},"uris":["http://www.mendeley.com/documents/?uuid=8117a18e-19e7-466e-a7fa-e785bac885bc"]}],"mendeley":{"formattedCitation":"(König et al., 2020)","plainTextFormattedCitation":"(König et al., 2020)","previouslyFormattedCitation":"(König et al., 2020)"},"properties":{"noteIndex":0},"schema":"https://github.com/citation-style-language/schema/raw/master/csl-citation.json"}</w:instrText>
      </w:r>
      <w:r w:rsidRPr="00E93FBB">
        <w:rPr>
          <w:rFonts w:asciiTheme="majorHAnsi" w:eastAsia="Times" w:hAnsiTheme="majorHAnsi"/>
          <w:color w:val="000000"/>
          <w:sz w:val="22"/>
          <w:szCs w:val="22"/>
          <w:lang w:val="id-ID"/>
        </w:rPr>
        <w:fldChar w:fldCharType="separate"/>
      </w:r>
      <w:r w:rsidRPr="00E93FBB">
        <w:rPr>
          <w:rFonts w:asciiTheme="majorHAnsi" w:eastAsia="Times" w:hAnsiTheme="majorHAnsi"/>
          <w:noProof/>
          <w:color w:val="000000"/>
          <w:sz w:val="22"/>
          <w:szCs w:val="22"/>
          <w:lang w:val="id-ID"/>
        </w:rPr>
        <w:t>(König et al., 2020)</w:t>
      </w:r>
      <w:r w:rsidRPr="00E93FBB">
        <w:rPr>
          <w:rFonts w:asciiTheme="majorHAnsi" w:eastAsia="Times" w:hAnsiTheme="majorHAnsi"/>
          <w:color w:val="000000"/>
          <w:sz w:val="22"/>
          <w:szCs w:val="22"/>
          <w:lang w:val="id-ID"/>
        </w:rPr>
        <w:fldChar w:fldCharType="end"/>
      </w:r>
      <w:r w:rsidR="00095D6B">
        <w:rPr>
          <w:rFonts w:asciiTheme="majorHAnsi" w:eastAsia="Times" w:hAnsiTheme="majorHAnsi"/>
          <w:color w:val="000000"/>
          <w:sz w:val="22"/>
          <w:szCs w:val="22"/>
          <w:lang w:val="en-US"/>
        </w:rPr>
        <w:t xml:space="preserve">. </w:t>
      </w:r>
    </w:p>
    <w:p w14:paraId="0DB3BF08" w14:textId="77777777" w:rsidR="00E93FBB" w:rsidRPr="00E93FBB" w:rsidRDefault="009349AA" w:rsidP="00E93FBB">
      <w:pPr>
        <w:widowControl w:val="0"/>
        <w:pBdr>
          <w:top w:val="nil"/>
          <w:left w:val="nil"/>
          <w:bottom w:val="nil"/>
          <w:right w:val="nil"/>
          <w:between w:val="nil"/>
        </w:pBdr>
        <w:spacing w:line="276" w:lineRule="auto"/>
        <w:ind w:left="20" w:firstLine="340"/>
        <w:jc w:val="both"/>
        <w:rPr>
          <w:rFonts w:asciiTheme="majorHAnsi" w:eastAsia="Times" w:hAnsiTheme="majorHAnsi"/>
          <w:color w:val="000000"/>
          <w:sz w:val="22"/>
          <w:szCs w:val="22"/>
        </w:rPr>
      </w:pPr>
      <w:r w:rsidRPr="00E93FBB">
        <w:rPr>
          <w:rFonts w:asciiTheme="majorHAnsi" w:eastAsia="Times" w:hAnsiTheme="majorHAnsi"/>
          <w:color w:val="000000"/>
          <w:sz w:val="22"/>
          <w:szCs w:val="22"/>
        </w:rPr>
        <w:t xml:space="preserve">Mastery of technology is </w:t>
      </w:r>
      <w:r w:rsidRPr="00E93FBB">
        <w:rPr>
          <w:rFonts w:asciiTheme="majorHAnsi" w:eastAsia="Times" w:hAnsiTheme="majorHAnsi"/>
          <w:color w:val="000000"/>
          <w:sz w:val="22"/>
          <w:szCs w:val="22"/>
          <w:lang w:val="id-ID"/>
        </w:rPr>
        <w:t>in</w:t>
      </w:r>
      <w:r w:rsidRPr="00E93FBB">
        <w:rPr>
          <w:rFonts w:asciiTheme="majorHAnsi" w:eastAsia="Times" w:hAnsiTheme="majorHAnsi"/>
          <w:color w:val="000000"/>
          <w:sz w:val="22"/>
          <w:szCs w:val="22"/>
        </w:rPr>
        <w:t>separa</w:t>
      </w:r>
      <w:r w:rsidRPr="00E93FBB">
        <w:rPr>
          <w:rFonts w:asciiTheme="majorHAnsi" w:eastAsia="Times" w:hAnsiTheme="majorHAnsi"/>
          <w:color w:val="000000"/>
          <w:sz w:val="22"/>
          <w:szCs w:val="22"/>
          <w:lang w:val="id-ID"/>
        </w:rPr>
        <w:t>ble</w:t>
      </w:r>
      <w:r w:rsidRPr="00E93FBB">
        <w:rPr>
          <w:rFonts w:asciiTheme="majorHAnsi" w:eastAsia="Times" w:hAnsiTheme="majorHAnsi"/>
          <w:color w:val="000000"/>
          <w:sz w:val="22"/>
          <w:szCs w:val="22"/>
        </w:rPr>
        <w:t xml:space="preserve"> from the internet</w:t>
      </w:r>
      <w:r w:rsidRPr="00E93FBB">
        <w:rPr>
          <w:rFonts w:asciiTheme="majorHAnsi" w:eastAsia="Times" w:hAnsiTheme="majorHAnsi"/>
          <w:color w:val="000000"/>
          <w:sz w:val="22"/>
          <w:szCs w:val="22"/>
          <w:lang w:val="id-ID"/>
        </w:rPr>
        <w:t xml:space="preserve">. </w:t>
      </w:r>
      <w:r w:rsidRPr="00E93FBB">
        <w:rPr>
          <w:rFonts w:asciiTheme="majorHAnsi" w:eastAsia="Times" w:hAnsiTheme="majorHAnsi"/>
          <w:color w:val="000000"/>
          <w:sz w:val="22"/>
          <w:szCs w:val="22"/>
        </w:rPr>
        <w:t xml:space="preserve"> Fry (2001) in </w:t>
      </w:r>
      <w:r w:rsidRPr="00E93FBB">
        <w:rPr>
          <w:rFonts w:asciiTheme="majorHAnsi" w:eastAsia="Times" w:hAnsiTheme="majorHAnsi"/>
          <w:color w:val="000000"/>
          <w:sz w:val="22"/>
          <w:szCs w:val="22"/>
        </w:rPr>
        <w:fldChar w:fldCharType="begin" w:fldLock="1"/>
      </w:r>
      <w:r>
        <w:rPr>
          <w:rFonts w:asciiTheme="majorHAnsi" w:eastAsia="Times" w:hAnsiTheme="majorHAnsi"/>
          <w:color w:val="000000"/>
          <w:sz w:val="22"/>
          <w:szCs w:val="22"/>
        </w:rPr>
        <w:instrText>ADDIN CSL_CITATION {"citationItems":[{"id":"ITEM-1","itemData":{"DOI":"10.1080/10494820.2020.1813180","ISSN":"17445191","abstract":"The World Health Organization has declared Covid-19 as a pandemic that has posed a contemporary threat to humanity. This pandemic has successfully forced global shutdown of several activities, including educational activities, and this has resulted in tremendous crisis-response migration of universities with online learning serving as the educational platform. The crisis-response migration methods of universities, faculty and students, challenges and opportunities were discussed and it is evident that online learning is different from emergency remote teaching, online learning will be more sustainable while instructional activities will become more hybrid provided the challenges experienced during this pandemic are well explored and transformed to opportunities.","author":[{"dropping-particle":"","family":"Adedoyin","given":"Olasile Babatunde","non-dropping-particle":"","parse-names":false,"suffix":""},{"dropping-particle":"","family":"Soykan","given":"Emrah","non-dropping-particle":"","parse-names":false,"suffix":""}],"container-title":"Interactive Learning Environments","id":"ITEM-1","issue":"0","issued":{"date-parts":[["2020"]]},"page":"1-13","publisher":"Taylor &amp; Francis","title":"Covid-19 pandemic and online learning: the challenges and opportunities","type":"article-journal","volume":"0"},"uris":["http://www.mendeley.com/documents/?uuid=3cbf6701-bad0-4d5f-a71f-e62466159447"]}],"mendeley":{"formattedCitation":"(Adedoyin &amp; Soykan, 2020)","plainTextFormattedCitation":"(Adedoyin &amp; Soykan, 2020)","previouslyFormattedCitation":"(Adedoyin &amp; Soykan, 2020)"},"properties":{"noteIndex":0},"schema":"https://github.com/citation-style-language/schema/raw/master/csl-citation.json"}</w:instrText>
      </w:r>
      <w:r w:rsidRPr="00E93FBB">
        <w:rPr>
          <w:rFonts w:asciiTheme="majorHAnsi" w:eastAsia="Times" w:hAnsiTheme="majorHAnsi"/>
          <w:color w:val="000000"/>
          <w:sz w:val="22"/>
          <w:szCs w:val="22"/>
        </w:rPr>
        <w:fldChar w:fldCharType="separate"/>
      </w:r>
      <w:r w:rsidRPr="00E93FBB">
        <w:rPr>
          <w:rFonts w:asciiTheme="majorHAnsi" w:eastAsia="Times" w:hAnsiTheme="majorHAnsi"/>
          <w:noProof/>
          <w:color w:val="000000"/>
          <w:sz w:val="22"/>
          <w:szCs w:val="22"/>
        </w:rPr>
        <w:t>(Adedoyin &amp; Soykan, 2020)</w:t>
      </w:r>
      <w:r w:rsidRPr="00E93FBB">
        <w:rPr>
          <w:rFonts w:asciiTheme="majorHAnsi" w:eastAsia="Times" w:hAnsiTheme="majorHAnsi"/>
          <w:color w:val="000000"/>
          <w:sz w:val="22"/>
          <w:szCs w:val="22"/>
        </w:rPr>
        <w:fldChar w:fldCharType="end"/>
      </w:r>
      <w:r w:rsidRPr="00E93FBB">
        <w:rPr>
          <w:rFonts w:asciiTheme="majorHAnsi" w:eastAsia="Times" w:hAnsiTheme="majorHAnsi"/>
          <w:color w:val="000000"/>
          <w:sz w:val="22"/>
          <w:szCs w:val="22"/>
        </w:rPr>
        <w:t xml:space="preserve"> explains that online learning is the use of the internet and some other important technologies to develop materials for educational purposes, </w:t>
      </w:r>
      <w:r w:rsidRPr="00E93FBB">
        <w:rPr>
          <w:rFonts w:asciiTheme="majorHAnsi" w:eastAsia="Times" w:hAnsiTheme="majorHAnsi"/>
          <w:color w:val="000000"/>
          <w:sz w:val="22"/>
          <w:szCs w:val="22"/>
          <w:lang w:val="id-ID"/>
        </w:rPr>
        <w:t>course</w:t>
      </w:r>
      <w:r w:rsidRPr="00E93FBB">
        <w:rPr>
          <w:rFonts w:asciiTheme="majorHAnsi" w:eastAsia="Times" w:hAnsiTheme="majorHAnsi"/>
          <w:color w:val="000000"/>
          <w:sz w:val="22"/>
          <w:szCs w:val="22"/>
        </w:rPr>
        <w:t xml:space="preserve"> delivery and</w:t>
      </w:r>
      <w:r w:rsidRPr="00E93FBB">
        <w:rPr>
          <w:rFonts w:asciiTheme="majorHAnsi" w:eastAsia="Times" w:hAnsiTheme="majorHAnsi"/>
          <w:color w:val="000000"/>
          <w:sz w:val="22"/>
          <w:szCs w:val="22"/>
          <w:lang w:val="id-ID"/>
        </w:rPr>
        <w:t xml:space="preserve"> the</w:t>
      </w:r>
      <w:r w:rsidRPr="00E93FBB">
        <w:rPr>
          <w:rFonts w:asciiTheme="majorHAnsi" w:eastAsia="Times" w:hAnsiTheme="majorHAnsi"/>
          <w:color w:val="000000"/>
          <w:sz w:val="22"/>
          <w:szCs w:val="22"/>
        </w:rPr>
        <w:t xml:space="preserve"> management of programs. </w:t>
      </w:r>
      <w:r w:rsidRPr="00E93FBB">
        <w:rPr>
          <w:rFonts w:asciiTheme="majorHAnsi" w:eastAsia="Times" w:hAnsiTheme="majorHAnsi"/>
          <w:color w:val="000000"/>
          <w:sz w:val="22"/>
          <w:szCs w:val="22"/>
          <w:lang w:val="id-ID"/>
        </w:rPr>
        <w:t>Thus,</w:t>
      </w:r>
      <w:r w:rsidRPr="00E93FBB">
        <w:rPr>
          <w:rFonts w:asciiTheme="majorHAnsi" w:eastAsia="Times" w:hAnsiTheme="majorHAnsi"/>
          <w:color w:val="000000"/>
          <w:sz w:val="22"/>
          <w:szCs w:val="22"/>
        </w:rPr>
        <w:t xml:space="preserve"> the government is very </w:t>
      </w:r>
      <w:r w:rsidRPr="00E93FBB">
        <w:rPr>
          <w:rFonts w:asciiTheme="majorHAnsi" w:eastAsia="Times" w:hAnsiTheme="majorHAnsi"/>
          <w:color w:val="000000"/>
          <w:sz w:val="22"/>
          <w:szCs w:val="22"/>
          <w:lang w:val="id-ID"/>
        </w:rPr>
        <w:t xml:space="preserve">supportive to expand </w:t>
      </w:r>
      <w:r w:rsidRPr="00E93FBB">
        <w:rPr>
          <w:rFonts w:asciiTheme="majorHAnsi" w:eastAsia="Times" w:hAnsiTheme="majorHAnsi"/>
          <w:color w:val="000000"/>
          <w:sz w:val="22"/>
          <w:szCs w:val="22"/>
        </w:rPr>
        <w:t xml:space="preserve">internet access </w:t>
      </w:r>
      <w:r w:rsidRPr="00E93FBB">
        <w:rPr>
          <w:rFonts w:asciiTheme="majorHAnsi" w:eastAsia="Times" w:hAnsiTheme="majorHAnsi"/>
          <w:color w:val="000000"/>
          <w:sz w:val="22"/>
          <w:szCs w:val="22"/>
          <w:lang w:val="id-ID"/>
        </w:rPr>
        <w:t>across the</w:t>
      </w:r>
      <w:r w:rsidRPr="00E93FBB">
        <w:rPr>
          <w:rFonts w:asciiTheme="majorHAnsi" w:eastAsia="Times" w:hAnsiTheme="majorHAnsi"/>
          <w:color w:val="000000"/>
          <w:sz w:val="22"/>
          <w:szCs w:val="22"/>
        </w:rPr>
        <w:t xml:space="preserve"> regions. </w:t>
      </w:r>
    </w:p>
    <w:p w14:paraId="43B43EAB" w14:textId="77777777" w:rsidR="00E93FBB" w:rsidRPr="00E93FBB" w:rsidRDefault="009349AA" w:rsidP="00E93FBB">
      <w:pPr>
        <w:widowControl w:val="0"/>
        <w:pBdr>
          <w:top w:val="nil"/>
          <w:left w:val="nil"/>
          <w:bottom w:val="nil"/>
          <w:right w:val="nil"/>
          <w:between w:val="nil"/>
        </w:pBdr>
        <w:spacing w:line="276" w:lineRule="auto"/>
        <w:ind w:left="17" w:right="60" w:firstLine="343"/>
        <w:jc w:val="both"/>
        <w:rPr>
          <w:rFonts w:asciiTheme="majorHAnsi" w:eastAsia="Times" w:hAnsiTheme="majorHAnsi"/>
          <w:color w:val="000000"/>
          <w:sz w:val="22"/>
          <w:szCs w:val="22"/>
          <w:lang w:val="id-ID"/>
        </w:rPr>
      </w:pPr>
      <w:r w:rsidRPr="00E93FBB">
        <w:rPr>
          <w:rFonts w:asciiTheme="majorHAnsi" w:eastAsia="Times" w:hAnsiTheme="majorHAnsi"/>
          <w:color w:val="000000"/>
          <w:sz w:val="22"/>
          <w:szCs w:val="22"/>
          <w:lang w:val="id-ID"/>
        </w:rPr>
        <w:t>Furthermore</w:t>
      </w:r>
      <w:r w:rsidRPr="00E93FBB">
        <w:rPr>
          <w:rFonts w:asciiTheme="majorHAnsi" w:eastAsia="Times" w:hAnsiTheme="majorHAnsi"/>
          <w:color w:val="000000"/>
          <w:sz w:val="22"/>
          <w:szCs w:val="22"/>
        </w:rPr>
        <w:t>, the integration of</w:t>
      </w:r>
      <w:r w:rsidRPr="00E93FBB">
        <w:rPr>
          <w:rFonts w:asciiTheme="majorHAnsi" w:eastAsia="Times" w:hAnsiTheme="majorHAnsi"/>
          <w:color w:val="000000"/>
          <w:sz w:val="22"/>
          <w:szCs w:val="22"/>
          <w:lang w:val="id-ID"/>
        </w:rPr>
        <w:t xml:space="preserve"> technology and</w:t>
      </w:r>
      <w:r w:rsidRPr="00E93FBB">
        <w:rPr>
          <w:rFonts w:asciiTheme="majorHAnsi" w:eastAsia="Times" w:hAnsiTheme="majorHAnsi"/>
          <w:color w:val="000000"/>
          <w:sz w:val="22"/>
          <w:szCs w:val="22"/>
        </w:rPr>
        <w:t xml:space="preserve"> media in education is also in line with the demands of the 21st century. </w:t>
      </w:r>
      <w:r w:rsidR="00E10E9D">
        <w:rPr>
          <w:rFonts w:asciiTheme="majorHAnsi" w:eastAsia="Times" w:hAnsiTheme="majorHAnsi"/>
          <w:color w:val="000000"/>
          <w:sz w:val="22"/>
          <w:szCs w:val="22"/>
        </w:rPr>
        <w:t>Pacific Policy Research Center</w:t>
      </w:r>
      <w:r w:rsidRPr="00E93FBB">
        <w:rPr>
          <w:rFonts w:asciiTheme="majorHAnsi" w:eastAsia="Times" w:hAnsiTheme="majorHAnsi"/>
          <w:color w:val="000000"/>
          <w:sz w:val="22"/>
          <w:szCs w:val="22"/>
        </w:rPr>
        <w:t xml:space="preserve"> </w:t>
      </w:r>
      <w:r w:rsidR="00E10E9D">
        <w:rPr>
          <w:rFonts w:asciiTheme="majorHAnsi" w:eastAsia="Times" w:hAnsiTheme="majorHAnsi"/>
          <w:color w:val="000000"/>
          <w:sz w:val="22"/>
          <w:szCs w:val="22"/>
        </w:rPr>
        <w:fldChar w:fldCharType="begin" w:fldLock="1"/>
      </w:r>
      <w:r w:rsidR="00E10E9D">
        <w:rPr>
          <w:rFonts w:asciiTheme="majorHAnsi" w:eastAsia="Times" w:hAnsiTheme="majorHAnsi"/>
          <w:color w:val="000000"/>
          <w:sz w:val="22"/>
          <w:szCs w:val="22"/>
        </w:rPr>
        <w:instrText>ADDIN CSL_CITATION {"citationItems":[{"id":"ITEM-1","itemData":{"author":[{"dropping-particle":"","family":"Pacific Policy Research Center","given":"","non-dropping-particle":"","parse-names":false,"suffix":""}],"id":"ITEM-1","issued":{"date-parts":[["2010"]]},"number-of-pages":"1-25","publisher-place":"Honolulu","title":"21st Century Skills for Students and Teachers","type":"report"},"suppress-author":1,"uris":["http://www.mendeley.com/documents/?uuid=3fcc36b3-1109-48f2-8669-0f1ef04039b6"]}],"mendeley":{"formattedCitation":"(2010)","plainTextFormattedCitation":"(2010)","previouslyFormattedCitation":"(2010)"},"properties":{"noteIndex":0},"schema":"https://github.com/citation-style-language/schema/raw/master/csl-citation.json"}</w:instrText>
      </w:r>
      <w:r w:rsidR="00E10E9D">
        <w:rPr>
          <w:rFonts w:asciiTheme="majorHAnsi" w:eastAsia="Times" w:hAnsiTheme="majorHAnsi"/>
          <w:color w:val="000000"/>
          <w:sz w:val="22"/>
          <w:szCs w:val="22"/>
        </w:rPr>
        <w:fldChar w:fldCharType="separate"/>
      </w:r>
      <w:r w:rsidR="00E10E9D" w:rsidRPr="00E10E9D">
        <w:rPr>
          <w:rFonts w:asciiTheme="majorHAnsi" w:eastAsia="Times" w:hAnsiTheme="majorHAnsi"/>
          <w:noProof/>
          <w:color w:val="000000"/>
          <w:sz w:val="22"/>
          <w:szCs w:val="22"/>
        </w:rPr>
        <w:t>(2010)</w:t>
      </w:r>
      <w:r w:rsidR="00E10E9D">
        <w:rPr>
          <w:rFonts w:asciiTheme="majorHAnsi" w:eastAsia="Times" w:hAnsiTheme="majorHAnsi"/>
          <w:color w:val="000000"/>
          <w:sz w:val="22"/>
          <w:szCs w:val="22"/>
        </w:rPr>
        <w:fldChar w:fldCharType="end"/>
      </w:r>
      <w:r w:rsidRPr="00E93FBB">
        <w:rPr>
          <w:rFonts w:asciiTheme="majorHAnsi" w:eastAsia="Times" w:hAnsiTheme="majorHAnsi"/>
          <w:color w:val="000000"/>
          <w:sz w:val="22"/>
          <w:szCs w:val="22"/>
        </w:rPr>
        <w:t xml:space="preserve"> reports that one of the</w:t>
      </w:r>
      <w:r w:rsidRPr="00E93FBB">
        <w:rPr>
          <w:rFonts w:asciiTheme="majorHAnsi" w:eastAsia="Times" w:hAnsiTheme="majorHAnsi"/>
          <w:color w:val="000000"/>
          <w:sz w:val="22"/>
          <w:szCs w:val="22"/>
          <w:lang w:val="id-ID"/>
        </w:rPr>
        <w:t xml:space="preserve"> </w:t>
      </w:r>
      <w:r w:rsidRPr="00E93FBB">
        <w:rPr>
          <w:rFonts w:asciiTheme="majorHAnsi" w:eastAsia="Times" w:hAnsiTheme="majorHAnsi"/>
          <w:color w:val="000000"/>
          <w:sz w:val="22"/>
          <w:szCs w:val="22"/>
        </w:rPr>
        <w:t>skills</w:t>
      </w:r>
      <w:r w:rsidRPr="00E93FBB">
        <w:rPr>
          <w:rFonts w:asciiTheme="majorHAnsi" w:eastAsia="Times" w:hAnsiTheme="majorHAnsi"/>
          <w:i/>
          <w:color w:val="000000"/>
          <w:sz w:val="22"/>
          <w:szCs w:val="22"/>
          <w:lang w:val="id-ID"/>
        </w:rPr>
        <w:t xml:space="preserve"> </w:t>
      </w:r>
      <w:r w:rsidRPr="00E93FBB">
        <w:rPr>
          <w:rFonts w:asciiTheme="majorHAnsi" w:eastAsia="Times" w:hAnsiTheme="majorHAnsi"/>
          <w:color w:val="000000"/>
          <w:sz w:val="22"/>
          <w:szCs w:val="22"/>
        </w:rPr>
        <w:t>teachers and students</w:t>
      </w:r>
      <w:r w:rsidRPr="00E93FBB">
        <w:rPr>
          <w:rFonts w:asciiTheme="majorHAnsi" w:eastAsia="Times" w:hAnsiTheme="majorHAnsi"/>
          <w:color w:val="000000"/>
          <w:sz w:val="22"/>
          <w:szCs w:val="22"/>
          <w:lang w:val="id-ID"/>
        </w:rPr>
        <w:t xml:space="preserve"> should possess</w:t>
      </w:r>
      <w:r w:rsidRPr="00E93FBB">
        <w:rPr>
          <w:rFonts w:asciiTheme="majorHAnsi" w:eastAsia="Times" w:hAnsiTheme="majorHAnsi"/>
          <w:color w:val="000000"/>
          <w:sz w:val="22"/>
          <w:szCs w:val="22"/>
        </w:rPr>
        <w:t xml:space="preserve"> in th</w:t>
      </w:r>
      <w:r w:rsidRPr="00E93FBB">
        <w:rPr>
          <w:rFonts w:asciiTheme="majorHAnsi" w:eastAsia="Times" w:hAnsiTheme="majorHAnsi"/>
          <w:color w:val="000000"/>
          <w:sz w:val="22"/>
          <w:szCs w:val="22"/>
          <w:lang w:val="id-ID"/>
        </w:rPr>
        <w:t>is</w:t>
      </w:r>
      <w:r w:rsidRPr="00E93FBB">
        <w:rPr>
          <w:rFonts w:asciiTheme="majorHAnsi" w:eastAsia="Times" w:hAnsiTheme="majorHAnsi"/>
          <w:color w:val="000000"/>
          <w:sz w:val="22"/>
          <w:szCs w:val="22"/>
        </w:rPr>
        <w:t xml:space="preserve"> 21st century is</w:t>
      </w:r>
      <w:r w:rsidRPr="00E93FBB">
        <w:rPr>
          <w:rFonts w:asciiTheme="majorHAnsi" w:eastAsia="Times" w:hAnsiTheme="majorHAnsi"/>
          <w:color w:val="000000"/>
          <w:sz w:val="22"/>
          <w:szCs w:val="22"/>
          <w:lang w:val="id-ID"/>
        </w:rPr>
        <w:t xml:space="preserve"> </w:t>
      </w:r>
      <w:r w:rsidRPr="00E93FBB">
        <w:rPr>
          <w:rFonts w:asciiTheme="majorHAnsi" w:eastAsia="Times" w:hAnsiTheme="majorHAnsi"/>
          <w:color w:val="000000"/>
          <w:sz w:val="22"/>
          <w:szCs w:val="22"/>
        </w:rPr>
        <w:t>technological literacy and information literacy. This is based on the fact that</w:t>
      </w:r>
      <w:r w:rsidRPr="00E93FBB">
        <w:rPr>
          <w:rFonts w:asciiTheme="majorHAnsi" w:eastAsia="Times" w:hAnsiTheme="majorHAnsi"/>
          <w:color w:val="000000"/>
          <w:sz w:val="22"/>
          <w:szCs w:val="22"/>
          <w:lang w:val="id-ID"/>
        </w:rPr>
        <w:t xml:space="preserve"> </w:t>
      </w:r>
      <w:r w:rsidRPr="00E93FBB">
        <w:rPr>
          <w:rFonts w:asciiTheme="majorHAnsi" w:eastAsia="Times" w:hAnsiTheme="majorHAnsi"/>
          <w:color w:val="000000"/>
          <w:sz w:val="22"/>
          <w:szCs w:val="22"/>
        </w:rPr>
        <w:t xml:space="preserve">students are required to be able to understand and sort out information </w:t>
      </w:r>
      <w:r w:rsidRPr="00E93FBB">
        <w:rPr>
          <w:rFonts w:asciiTheme="majorHAnsi" w:eastAsia="Times" w:hAnsiTheme="majorHAnsi"/>
          <w:color w:val="000000"/>
          <w:sz w:val="22"/>
          <w:szCs w:val="22"/>
          <w:lang w:val="id-ID"/>
        </w:rPr>
        <w:t>from any resources</w:t>
      </w:r>
      <w:r w:rsidRPr="00E93FBB">
        <w:rPr>
          <w:rFonts w:asciiTheme="majorHAnsi" w:eastAsia="Times" w:hAnsiTheme="majorHAnsi"/>
          <w:color w:val="000000"/>
          <w:sz w:val="22"/>
          <w:szCs w:val="22"/>
        </w:rPr>
        <w:t xml:space="preserve"> outside their classroom. In addition, the need to master technology is also based on the fact that the internet, social media, and digital technology have become the centre of life for children today. With the introduction of </w:t>
      </w:r>
      <w:r w:rsidRPr="00E93FBB">
        <w:rPr>
          <w:rFonts w:asciiTheme="majorHAnsi" w:eastAsia="Times" w:hAnsiTheme="majorHAnsi"/>
          <w:color w:val="000000"/>
          <w:sz w:val="22"/>
          <w:szCs w:val="22"/>
          <w:lang w:val="id-ID"/>
        </w:rPr>
        <w:t xml:space="preserve">educational technology and </w:t>
      </w:r>
      <w:r w:rsidRPr="00E93FBB">
        <w:rPr>
          <w:rFonts w:asciiTheme="majorHAnsi" w:eastAsia="Times" w:hAnsiTheme="majorHAnsi"/>
          <w:color w:val="000000"/>
          <w:sz w:val="22"/>
          <w:szCs w:val="22"/>
        </w:rPr>
        <w:t xml:space="preserve">media, </w:t>
      </w:r>
      <w:r w:rsidRPr="00E93FBB">
        <w:rPr>
          <w:rFonts w:asciiTheme="majorHAnsi" w:eastAsia="Times" w:hAnsiTheme="majorHAnsi"/>
          <w:color w:val="000000"/>
          <w:sz w:val="22"/>
          <w:szCs w:val="22"/>
          <w:lang w:val="id-ID"/>
        </w:rPr>
        <w:t xml:space="preserve">it is expected that to narrow down </w:t>
      </w:r>
      <w:r w:rsidRPr="00E93FBB">
        <w:rPr>
          <w:rFonts w:asciiTheme="majorHAnsi" w:eastAsia="Times" w:hAnsiTheme="majorHAnsi"/>
          <w:color w:val="000000"/>
          <w:sz w:val="22"/>
          <w:szCs w:val="22"/>
        </w:rPr>
        <w:t>the knowledge between teachers and students</w:t>
      </w:r>
      <w:r w:rsidRPr="00E93FBB">
        <w:rPr>
          <w:rFonts w:asciiTheme="majorHAnsi" w:eastAsia="Times" w:hAnsiTheme="majorHAnsi"/>
          <w:color w:val="000000"/>
          <w:sz w:val="22"/>
          <w:szCs w:val="22"/>
          <w:lang w:val="id-ID"/>
        </w:rPr>
        <w:t xml:space="preserve"> as well as to provide students with learning outcomes that suit the 21</w:t>
      </w:r>
      <w:r w:rsidRPr="00E93FBB">
        <w:rPr>
          <w:rFonts w:asciiTheme="majorHAnsi" w:eastAsia="Times" w:hAnsiTheme="majorHAnsi"/>
          <w:color w:val="000000"/>
          <w:sz w:val="22"/>
          <w:szCs w:val="22"/>
          <w:vertAlign w:val="superscript"/>
          <w:lang w:val="id-ID"/>
        </w:rPr>
        <w:t>st</w:t>
      </w:r>
      <w:r w:rsidRPr="00E93FBB">
        <w:rPr>
          <w:rFonts w:asciiTheme="majorHAnsi" w:eastAsia="Times" w:hAnsiTheme="majorHAnsi"/>
          <w:color w:val="000000"/>
          <w:sz w:val="22"/>
          <w:szCs w:val="22"/>
          <w:lang w:val="id-ID"/>
        </w:rPr>
        <w:t>-century demand.</w:t>
      </w:r>
    </w:p>
    <w:p w14:paraId="74D4F8C4" w14:textId="77777777" w:rsidR="00E93FBB" w:rsidRPr="00E93FBB" w:rsidRDefault="009349AA" w:rsidP="00E93FBB">
      <w:pPr>
        <w:widowControl w:val="0"/>
        <w:pBdr>
          <w:top w:val="nil"/>
          <w:left w:val="nil"/>
          <w:bottom w:val="nil"/>
          <w:right w:val="nil"/>
          <w:between w:val="nil"/>
        </w:pBdr>
        <w:spacing w:line="276" w:lineRule="auto"/>
        <w:ind w:left="17" w:right="62" w:firstLine="343"/>
        <w:jc w:val="both"/>
        <w:rPr>
          <w:rFonts w:asciiTheme="majorHAnsi" w:eastAsia="Times" w:hAnsiTheme="majorHAnsi"/>
          <w:color w:val="000000"/>
          <w:sz w:val="22"/>
          <w:szCs w:val="22"/>
        </w:rPr>
      </w:pPr>
      <w:r w:rsidRPr="00E93FBB">
        <w:rPr>
          <w:rFonts w:asciiTheme="majorHAnsi" w:eastAsia="Times" w:hAnsiTheme="majorHAnsi"/>
          <w:color w:val="000000"/>
          <w:sz w:val="22"/>
          <w:szCs w:val="22"/>
          <w:lang w:val="id-ID"/>
        </w:rPr>
        <w:t>The massive evolvement of information and communication technology (ICT), however, has not fully transformed all the learning process into a digital learning environment. The first problem, n</w:t>
      </w:r>
      <w:r w:rsidRPr="00E93FBB">
        <w:rPr>
          <w:rFonts w:asciiTheme="majorHAnsi" w:eastAsia="Times" w:hAnsiTheme="majorHAnsi"/>
          <w:color w:val="000000"/>
          <w:sz w:val="22"/>
          <w:szCs w:val="22"/>
        </w:rPr>
        <w:t>ot all educators</w:t>
      </w:r>
      <w:r w:rsidRPr="00E93FBB">
        <w:rPr>
          <w:rFonts w:asciiTheme="majorHAnsi" w:eastAsia="Times" w:hAnsiTheme="majorHAnsi"/>
          <w:color w:val="000000"/>
          <w:sz w:val="22"/>
          <w:szCs w:val="22"/>
          <w:lang w:val="id-ID"/>
        </w:rPr>
        <w:t xml:space="preserve"> are able to </w:t>
      </w:r>
      <w:r w:rsidRPr="00E93FBB">
        <w:rPr>
          <w:rFonts w:asciiTheme="majorHAnsi" w:eastAsia="Times" w:hAnsiTheme="majorHAnsi"/>
          <w:color w:val="000000"/>
          <w:sz w:val="22"/>
          <w:szCs w:val="22"/>
        </w:rPr>
        <w:t>use</w:t>
      </w:r>
      <w:r w:rsidRPr="00E93FBB">
        <w:rPr>
          <w:rFonts w:asciiTheme="majorHAnsi" w:eastAsia="Times" w:hAnsiTheme="majorHAnsi"/>
          <w:color w:val="000000"/>
          <w:sz w:val="22"/>
          <w:szCs w:val="22"/>
          <w:lang w:val="id-ID"/>
        </w:rPr>
        <w:t xml:space="preserve"> and integrate</w:t>
      </w:r>
      <w:r w:rsidRPr="00E93FBB">
        <w:rPr>
          <w:rFonts w:asciiTheme="majorHAnsi" w:eastAsia="Times" w:hAnsiTheme="majorHAnsi"/>
          <w:color w:val="000000"/>
          <w:sz w:val="22"/>
          <w:szCs w:val="22"/>
        </w:rPr>
        <w:t xml:space="preserve"> ICT media in delivering subject matter. Research conducted by </w:t>
      </w:r>
      <w:r w:rsidRPr="00E93FBB">
        <w:rPr>
          <w:rFonts w:asciiTheme="majorHAnsi" w:eastAsia="Times" w:hAnsiTheme="majorHAnsi"/>
          <w:color w:val="000000"/>
          <w:sz w:val="22"/>
          <w:szCs w:val="22"/>
        </w:rPr>
        <w:fldChar w:fldCharType="begin" w:fldLock="1"/>
      </w:r>
      <w:r>
        <w:rPr>
          <w:rFonts w:asciiTheme="majorHAnsi" w:eastAsia="Times" w:hAnsiTheme="majorHAnsi"/>
          <w:color w:val="000000"/>
          <w:sz w:val="22"/>
          <w:szCs w:val="22"/>
        </w:rPr>
        <w:instrText>ADDIN CSL_CITATION {"citationItems":[{"id":"ITEM-1","itemData":{"author":[{"dropping-particle":"","family":"Cahyani, H. &amp; Cahyono","given":"B","non-dropping-particle":"","parse-names":false,"suffix":""}],"container-title":"RELC International Conference","id":"ITEM-1","issued":{"date-parts":[["2009"]]},"title":"Language Teacher and the Use of Teachnology in Language Classrooms","type":"paper-conference"},"uris":["http://www.mendeley.com/documents/?uuid=5b787b2a-4c08-4cce-ae57-b44297eb680e","http://www.mendeley.com/documents/?uuid=583316b4-adbf-4258-a18e-8793e2a9962f"]}],"mendeley":{"formattedCitation":"(Cahyani, H. &amp; Cahyono, 2009)","plainTextFormattedCitation":"(Cahyani, H. &amp; Cahyono, 2009)","previouslyFormattedCitation":"(Cahyani, H. &amp; Cahyono, 2009)"},"properties":{"noteIndex":0},"schema":"https://github.com/citation-style-language/schema/raw/master/csl-citation.json"}</w:instrText>
      </w:r>
      <w:r w:rsidRPr="00E93FBB">
        <w:rPr>
          <w:rFonts w:asciiTheme="majorHAnsi" w:eastAsia="Times" w:hAnsiTheme="majorHAnsi"/>
          <w:color w:val="000000"/>
          <w:sz w:val="22"/>
          <w:szCs w:val="22"/>
        </w:rPr>
        <w:fldChar w:fldCharType="separate"/>
      </w:r>
      <w:r w:rsidRPr="00E93FBB">
        <w:rPr>
          <w:rFonts w:asciiTheme="majorHAnsi" w:eastAsia="Times" w:hAnsiTheme="majorHAnsi"/>
          <w:noProof/>
          <w:color w:val="000000"/>
          <w:sz w:val="22"/>
          <w:szCs w:val="22"/>
        </w:rPr>
        <w:t>(Cahyani, H. &amp; Cahyono, 2009)</w:t>
      </w:r>
      <w:r w:rsidRPr="00E93FBB">
        <w:rPr>
          <w:rFonts w:asciiTheme="majorHAnsi" w:eastAsia="Times" w:hAnsiTheme="majorHAnsi"/>
          <w:color w:val="000000"/>
          <w:sz w:val="22"/>
          <w:szCs w:val="22"/>
        </w:rPr>
        <w:fldChar w:fldCharType="end"/>
      </w:r>
      <w:r w:rsidRPr="00E93FBB">
        <w:rPr>
          <w:rFonts w:asciiTheme="majorHAnsi" w:eastAsia="Times" w:hAnsiTheme="majorHAnsi"/>
          <w:color w:val="000000"/>
          <w:sz w:val="22"/>
          <w:szCs w:val="22"/>
        </w:rPr>
        <w:t xml:space="preserve"> found that among 37 teachers who responded to their survey, only four teachers stated that they used internet-based materials for teaching English. At the university level, based on a survey conducted by </w:t>
      </w:r>
      <w:r w:rsidRPr="00E93FBB">
        <w:rPr>
          <w:rFonts w:asciiTheme="majorHAnsi" w:eastAsia="Times" w:hAnsiTheme="majorHAnsi"/>
          <w:color w:val="000000"/>
          <w:sz w:val="22"/>
          <w:szCs w:val="22"/>
        </w:rPr>
        <w:fldChar w:fldCharType="begin" w:fldLock="1"/>
      </w:r>
      <w:r w:rsidR="00095D6B">
        <w:rPr>
          <w:rFonts w:asciiTheme="majorHAnsi" w:eastAsia="Times" w:hAnsiTheme="majorHAnsi"/>
          <w:color w:val="000000"/>
          <w:sz w:val="22"/>
          <w:szCs w:val="22"/>
        </w:rPr>
        <w:instrText>ADDIN CSL_CITATION {"citationItems":[{"id":"ITEM-1","itemData":{"ISBN":"0804405050","author":[{"dropping-particle":"","family":"Purnawan","given":"Rasmawati","non-dropping-particle":"","parse-names":false,"suffix":""},{"dropping-particle":"","family":"Linawati","given":"","non-dropping-particle":"","parse-names":false,"suffix":""}],"container-title":"The Excellence Research of Universitas Udayana","id":"ITEM-1","issued":{"date-parts":[["2011"]]},"page":"141-148","publisher":"Universitas Udayana","title":"Sikap dan persepsi dosen di Universitas Udayana terhadap penggunaan teknologi informasi dan komunikasi dalam proses pembelajaran","type":"chapter"},"uris":["http://www.mendeley.com/documents/?uuid=bc74114b-247e-452b-bd89-0626717cf376"]}],"mendeley":{"formattedCitation":"(Purnawan &amp; Linawati, 2011)","plainTextFormattedCitation":"(Purnawan &amp; Linawati, 2011)","previouslyFormattedCitation":"(Purnawan &amp; Linawati, 2011)"},"properties":{"noteIndex":0},"schema":"https://github.com/citation-style-language/schema/raw/master/csl-citation.json"}</w:instrText>
      </w:r>
      <w:r w:rsidRPr="00E93FBB">
        <w:rPr>
          <w:rFonts w:asciiTheme="majorHAnsi" w:eastAsia="Times" w:hAnsiTheme="majorHAnsi"/>
          <w:color w:val="000000"/>
          <w:sz w:val="22"/>
          <w:szCs w:val="22"/>
        </w:rPr>
        <w:fldChar w:fldCharType="separate"/>
      </w:r>
      <w:r w:rsidRPr="00E93FBB">
        <w:rPr>
          <w:rFonts w:asciiTheme="majorHAnsi" w:eastAsia="Times" w:hAnsiTheme="majorHAnsi"/>
          <w:noProof/>
          <w:color w:val="000000"/>
          <w:sz w:val="22"/>
          <w:szCs w:val="22"/>
        </w:rPr>
        <w:t>(Purnawan &amp; Linawati, 2011)</w:t>
      </w:r>
      <w:r w:rsidRPr="00E93FBB">
        <w:rPr>
          <w:rFonts w:asciiTheme="majorHAnsi" w:eastAsia="Times" w:hAnsiTheme="majorHAnsi"/>
          <w:color w:val="000000"/>
          <w:sz w:val="22"/>
          <w:szCs w:val="22"/>
        </w:rPr>
        <w:fldChar w:fldCharType="end"/>
      </w:r>
      <w:r w:rsidRPr="00E93FBB">
        <w:rPr>
          <w:rFonts w:asciiTheme="majorHAnsi" w:eastAsia="Times" w:hAnsiTheme="majorHAnsi"/>
          <w:color w:val="000000"/>
          <w:sz w:val="22"/>
          <w:szCs w:val="22"/>
          <w:lang w:val="id-ID"/>
        </w:rPr>
        <w:t>, it was found that</w:t>
      </w:r>
      <w:r w:rsidRPr="00E93FBB">
        <w:rPr>
          <w:rFonts w:asciiTheme="majorHAnsi" w:eastAsia="Times" w:hAnsiTheme="majorHAnsi"/>
          <w:color w:val="000000"/>
          <w:sz w:val="22"/>
          <w:szCs w:val="22"/>
        </w:rPr>
        <w:t xml:space="preserve"> only 35% of the 413 respondents used the internet for learning purposes. </w:t>
      </w:r>
      <w:r w:rsidRPr="00E93FBB">
        <w:rPr>
          <w:rFonts w:asciiTheme="majorHAnsi" w:eastAsia="Times" w:hAnsiTheme="majorHAnsi"/>
          <w:color w:val="000000"/>
          <w:sz w:val="22"/>
          <w:szCs w:val="22"/>
        </w:rPr>
        <w:fldChar w:fldCharType="begin" w:fldLock="1"/>
      </w:r>
      <w:r>
        <w:rPr>
          <w:rFonts w:asciiTheme="majorHAnsi" w:eastAsia="Times" w:hAnsiTheme="majorHAnsi"/>
          <w:color w:val="000000"/>
          <w:sz w:val="22"/>
          <w:szCs w:val="22"/>
        </w:rPr>
        <w:instrText>ADDIN CSL_CITATION {"citationItems":[{"id":"ITEM-1","itemData":{"abstract":"A number of studies have argued that the use of new technologies in education is essential in the information age. The integration of information and communication technology (ICT) in teaching and learning provides more opportunities for teachers and students to work better in an information age. However, some barriers may discourage teachers to integrate ICT in the classroom and prevent them to introduce supporting materials through ICT usage. Examining the barriers for using ICT in education can assist the educators to overcome the obstacles and integrate the ICT in everyday education. This study aims to investigate the teachers’ perceptions of the barriers and challenges preventing teachers to integrate ICT in the classroom. Therefore, a validated questionnaire was administered to 30 high school English teachers who were selected from the five main educational districts in the city of Isfahan, Iran. Stratified random sampling was used to select equal number of respondents from each educational district. The findings indicated that although teachers had a strong desire to use ICT in the classroom, they were encountered with some barriers. Insufficient technical supports at schools and little access to Internet and ICT were considered as the major barriers preventing teachers to integrate ICT into the curriculum. Moreover, the descriptive analysis of the results showed that shortage of class time was another significant barrier discouraging teachers to use ICT into the classroom.","author":[{"dropping-particle":"","family":"Salehi","given":"Hadi","non-dropping-particle":"","parse-names":false,"suffix":""},{"dropping-particle":"","family":"Salehi","given":"Zeinab","non-dropping-particle":"","parse-names":false,"suffix":""}],"container-title":"International Journal of e-Education, e-Business, e-Management and e-Learning","id":"ITEM-1","issue":"1","issued":{"date-parts":[["2012"]]},"page":"40-43","title":"Challenges for Using ICT in Education: Teachers’ Insights","type":"article-journal","volume":"2"},"uris":["http://www.mendeley.com/documents/?uuid=b7ec6095-9fd0-4fde-9b7e-fbf59c9be142","http://www.mendeley.com/documents/?uuid=5ccea5f7-b34e-4c06-9df7-a1030bf984ec"]}],"mendeley":{"formattedCitation":"(Salehi &amp; Salehi, 2012)","plainTextFormattedCitation":"(Salehi &amp; Salehi, 2012)","previouslyFormattedCitation":"(Salehi &amp; Salehi, 2012)"},"properties":{"noteIndex":0},"schema":"https://github.com/citation-style-language/schema/raw/master/csl-citation.json"}</w:instrText>
      </w:r>
      <w:r w:rsidRPr="00E93FBB">
        <w:rPr>
          <w:rFonts w:asciiTheme="majorHAnsi" w:eastAsia="Times" w:hAnsiTheme="majorHAnsi"/>
          <w:color w:val="000000"/>
          <w:sz w:val="22"/>
          <w:szCs w:val="22"/>
        </w:rPr>
        <w:fldChar w:fldCharType="separate"/>
      </w:r>
      <w:r w:rsidRPr="00E93FBB">
        <w:rPr>
          <w:rFonts w:asciiTheme="majorHAnsi" w:eastAsia="Times" w:hAnsiTheme="majorHAnsi"/>
          <w:noProof/>
          <w:color w:val="000000"/>
          <w:sz w:val="22"/>
          <w:szCs w:val="22"/>
        </w:rPr>
        <w:t>(Salehi &amp; Salehi, 2012)</w:t>
      </w:r>
      <w:r w:rsidRPr="00E93FBB">
        <w:rPr>
          <w:rFonts w:asciiTheme="majorHAnsi" w:eastAsia="Times" w:hAnsiTheme="majorHAnsi"/>
          <w:color w:val="000000"/>
          <w:sz w:val="22"/>
          <w:szCs w:val="22"/>
        </w:rPr>
        <w:fldChar w:fldCharType="end"/>
      </w:r>
      <w:r w:rsidRPr="00E93FBB">
        <w:rPr>
          <w:rFonts w:asciiTheme="majorHAnsi" w:eastAsia="Times" w:hAnsiTheme="majorHAnsi"/>
          <w:color w:val="000000"/>
          <w:sz w:val="22"/>
          <w:szCs w:val="22"/>
        </w:rPr>
        <w:t xml:space="preserve"> researched 30 high school teachers in Iran about the challenges they face in integrating ICT in learning. He found that teachers actually have a strong drive to apply ICT but some technical problems, lack of support from schools, and limited internet access are the main obstacles to this activity. </w:t>
      </w:r>
      <w:r w:rsidRPr="00E93FBB">
        <w:rPr>
          <w:rFonts w:asciiTheme="majorHAnsi" w:eastAsia="Times" w:hAnsiTheme="majorHAnsi"/>
          <w:color w:val="000000"/>
          <w:sz w:val="22"/>
          <w:szCs w:val="22"/>
          <w:lang w:val="id-ID"/>
        </w:rPr>
        <w:t xml:space="preserve">In the same vein </w:t>
      </w:r>
      <w:r w:rsidRPr="00E93FBB">
        <w:rPr>
          <w:rFonts w:asciiTheme="majorHAnsi" w:eastAsia="Times" w:hAnsiTheme="majorHAnsi"/>
          <w:color w:val="000000"/>
          <w:sz w:val="22"/>
          <w:szCs w:val="22"/>
          <w:lang w:val="id-ID"/>
        </w:rPr>
        <w:fldChar w:fldCharType="begin" w:fldLock="1"/>
      </w:r>
      <w:r w:rsidR="00E10E9D">
        <w:rPr>
          <w:rFonts w:asciiTheme="majorHAnsi" w:eastAsia="Times" w:hAnsiTheme="majorHAnsi"/>
          <w:color w:val="000000"/>
          <w:sz w:val="22"/>
          <w:szCs w:val="22"/>
          <w:lang w:val="id-ID"/>
        </w:rPr>
        <w:instrText>ADDIN CSL_CITATION {"citationItems":[{"id":"ITEM-1","itemData":{"ISBN":"1303-6521","ISSN":"13036521","abstract":"Because of the potentialities and influences of information communication technologies (ICTs) in facilitating research and instruction in higher education, students' learning products and processes can no longer be restricted to ink on paper. The problem, however, is that ICT use for instructional purposes by staff members at institutions of higher education can be affected by socio-cultural perceptions in different contexts. This study used a convergent parallel mixed method design consisting of a survey followed by interviews to describe the views of a group of Iranian university teachers on the application of ICTs in teaching-learning processes as well as their reported uses of ICTs. 115 randomly selected full-time faculty members in social sciences, engineering, science, and the arts at three major universities in central Iran participated in the survey. Their familiarity with ICTs, their views about the instructional benefits of ICTs in higher education, and their reported uses of ICTs were studied using a researcher-made 20-item Likert-scale questionnaire. A purposive subsample of 15 was also interviewed to offer data on obstacles blocking their ICT use. The analyses of data showed that Iranian university teachers strongly agreed with the educational benefits of ICTs in higher education. In spite of this, they reported infrequent uses of ICTs for research and instruction. Limited resources and facilities, insufficient skills, lack of time for initial preparations, and policy-makers' little support and encouragement were reported as the most serious problems facing university teachers in the use of ICTs. Based on the results and the possible social, cultural, and economic limitations, the article highlights the necessity of promoting staff members' and policymakers' knowledge of the educational potentials of ICTs as a major priority in in-service trainings. [ABSTRACT FROM AUTHOR]","author":[{"dropping-particle":"","family":"Zare-ee","given":"Abbas","non-dropping-particle":"","parse-names":false,"suffix":""}],"container-title":"Turkish Online Journal of Educational Technology","id":"ITEM-1","issue":"3","issued":{"date-parts":[["2011"]]},"page":"318-327","title":"University Teachers' Views on the Use of Information Communication Technologies in Teaching and Research.","type":"article-journal","volume":"10"},"uris":["http://www.mendeley.com/documents/?uuid=c3845a5f-5ed4-40d2-bbfb-3bdce3103698"]}],"mendeley":{"formattedCitation":"(Zare-ee, 2011)","plainTextFormattedCitation":"(Zare-ee, 2011)","previouslyFormattedCitation":"(Zare-ee, 2011)"},"properties":{"noteIndex":0},"schema":"https://github.com/citation-style-language/schema/raw/master/csl-citation.json"}</w:instrText>
      </w:r>
      <w:r w:rsidRPr="00E93FBB">
        <w:rPr>
          <w:rFonts w:asciiTheme="majorHAnsi" w:eastAsia="Times" w:hAnsiTheme="majorHAnsi"/>
          <w:color w:val="000000"/>
          <w:sz w:val="22"/>
          <w:szCs w:val="22"/>
          <w:lang w:val="id-ID"/>
        </w:rPr>
        <w:fldChar w:fldCharType="separate"/>
      </w:r>
      <w:r w:rsidR="00E10E9D" w:rsidRPr="00E10E9D">
        <w:rPr>
          <w:rFonts w:asciiTheme="majorHAnsi" w:eastAsia="Times" w:hAnsiTheme="majorHAnsi"/>
          <w:noProof/>
          <w:color w:val="000000"/>
          <w:sz w:val="22"/>
          <w:szCs w:val="22"/>
          <w:lang w:val="id-ID"/>
        </w:rPr>
        <w:t>(Zare-ee, 2011)</w:t>
      </w:r>
      <w:r w:rsidRPr="00E93FBB">
        <w:rPr>
          <w:rFonts w:asciiTheme="majorHAnsi" w:eastAsia="Times" w:hAnsiTheme="majorHAnsi"/>
          <w:color w:val="000000"/>
          <w:sz w:val="22"/>
          <w:szCs w:val="22"/>
          <w:lang w:val="id-ID"/>
        </w:rPr>
        <w:fldChar w:fldCharType="end"/>
      </w:r>
      <w:r w:rsidRPr="00E93FBB">
        <w:rPr>
          <w:rFonts w:asciiTheme="majorHAnsi" w:eastAsia="Times" w:hAnsiTheme="majorHAnsi"/>
          <w:color w:val="000000"/>
          <w:sz w:val="22"/>
          <w:szCs w:val="22"/>
        </w:rPr>
        <w:t xml:space="preserve"> has also surveyed 115 lecturers at Iranian universities. </w:t>
      </w:r>
      <w:r w:rsidRPr="00E93FBB">
        <w:rPr>
          <w:rFonts w:asciiTheme="majorHAnsi" w:eastAsia="Times" w:hAnsiTheme="majorHAnsi"/>
          <w:color w:val="000000"/>
          <w:sz w:val="22"/>
          <w:szCs w:val="22"/>
          <w:lang w:val="id-ID"/>
        </w:rPr>
        <w:t>The findings indicated that</w:t>
      </w:r>
      <w:r w:rsidRPr="00E93FBB">
        <w:rPr>
          <w:rFonts w:asciiTheme="majorHAnsi" w:eastAsia="Times" w:hAnsiTheme="majorHAnsi"/>
          <w:color w:val="000000"/>
          <w:sz w:val="22"/>
          <w:szCs w:val="22"/>
        </w:rPr>
        <w:t xml:space="preserve"> teachers have a positive perception of ICT media but they cannot implement it due to limited access and facilities. The results of the analysis convey that the main problem in the application of ICT media is the expertise, confidence, and expectations of the school which are too </w:t>
      </w:r>
      <w:r w:rsidRPr="00E93FBB">
        <w:rPr>
          <w:rFonts w:asciiTheme="majorHAnsi" w:eastAsia="Times" w:hAnsiTheme="majorHAnsi"/>
          <w:color w:val="000000"/>
          <w:sz w:val="22"/>
          <w:szCs w:val="22"/>
          <w:lang w:val="id-ID"/>
        </w:rPr>
        <w:t>high</w:t>
      </w:r>
      <w:r w:rsidRPr="00E93FBB">
        <w:rPr>
          <w:rFonts w:asciiTheme="majorHAnsi" w:eastAsia="Times" w:hAnsiTheme="majorHAnsi"/>
          <w:color w:val="000000"/>
          <w:sz w:val="22"/>
          <w:szCs w:val="22"/>
        </w:rPr>
        <w:t xml:space="preserve"> for novice teachers. </w:t>
      </w:r>
    </w:p>
    <w:p w14:paraId="29585E75" w14:textId="77777777" w:rsidR="00E93FBB" w:rsidRPr="00E93FBB" w:rsidRDefault="009349AA" w:rsidP="00E93FBB">
      <w:pPr>
        <w:widowControl w:val="0"/>
        <w:pBdr>
          <w:top w:val="nil"/>
          <w:left w:val="nil"/>
          <w:bottom w:val="nil"/>
          <w:right w:val="nil"/>
          <w:between w:val="nil"/>
        </w:pBdr>
        <w:spacing w:line="276" w:lineRule="auto"/>
        <w:ind w:left="17" w:right="62" w:firstLine="343"/>
        <w:jc w:val="both"/>
        <w:rPr>
          <w:rFonts w:asciiTheme="majorHAnsi" w:eastAsia="Times" w:hAnsiTheme="majorHAnsi"/>
          <w:color w:val="000000"/>
          <w:sz w:val="22"/>
          <w:szCs w:val="22"/>
        </w:rPr>
      </w:pPr>
      <w:r w:rsidRPr="00E93FBB">
        <w:rPr>
          <w:rFonts w:asciiTheme="majorHAnsi" w:eastAsia="Times" w:hAnsiTheme="majorHAnsi"/>
          <w:color w:val="000000"/>
          <w:sz w:val="22"/>
          <w:szCs w:val="22"/>
          <w:lang w:val="id-ID"/>
        </w:rPr>
        <w:t xml:space="preserve">In the Indonesian context, </w:t>
      </w:r>
      <w:r w:rsidRPr="00E93FBB">
        <w:rPr>
          <w:rFonts w:asciiTheme="majorHAnsi" w:eastAsia="Times" w:hAnsiTheme="majorHAnsi"/>
          <w:color w:val="000000"/>
          <w:sz w:val="22"/>
          <w:szCs w:val="22"/>
          <w:lang w:val="id-ID"/>
        </w:rPr>
        <w:fldChar w:fldCharType="begin" w:fldLock="1"/>
      </w:r>
      <w:r w:rsidR="00300397">
        <w:rPr>
          <w:rFonts w:asciiTheme="majorHAnsi" w:eastAsia="Times" w:hAnsiTheme="majorHAnsi"/>
          <w:color w:val="000000"/>
          <w:sz w:val="22"/>
          <w:szCs w:val="22"/>
          <w:lang w:val="id-ID"/>
        </w:rPr>
        <w:instrText>ADDIN CSL_CITATION {"citationItems":[{"id":"ITEM-1","itemData":{"ISBN":"0804405050","author":[{"dropping-particle":"","family":"Purnawan","given":"Rasmawati","non-dropping-particle":"","parse-names":false,"suffix":""},{"dropping-particle":"","family":"Linawati","given":"","non-dropping-particle":"","parse-names":false,"suffix":""}],"container-title":"The Excellence Research of Universitas Udayana","id":"ITEM-1","issued":{"date-parts":[["2011"]]},"page":"141-148","publisher":"Universitas Udayana","title":"Sikap dan persepsi dosen di Universitas Udayana terhadap penggunaan teknologi informasi dan komunikasi dalam proses pembelajaran","type":"chapter"},"uris":["http://www.mendeley.com/documents/?uuid=bc74114b-247e-452b-bd89-0626717cf376"]}],"mendeley":{"formattedCitation":"(Purnawan &amp; Linawati, 2011)","manualFormatting":"Purnawan &amp; Linawati (2011)","plainTextFormattedCitation":"(Purnawan &amp; Linawati, 2011)","previouslyFormattedCitation":"(Purnawan &amp; Linawati, 2011)"},"properties":{"noteIndex":0},"schema":"https://github.com/citation-style-language/schema/raw/master/csl-citation.json"}</w:instrText>
      </w:r>
      <w:r w:rsidRPr="00E93FBB">
        <w:rPr>
          <w:rFonts w:asciiTheme="majorHAnsi" w:eastAsia="Times" w:hAnsiTheme="majorHAnsi"/>
          <w:color w:val="000000"/>
          <w:sz w:val="22"/>
          <w:szCs w:val="22"/>
          <w:lang w:val="id-ID"/>
        </w:rPr>
        <w:fldChar w:fldCharType="separate"/>
      </w:r>
      <w:r w:rsidRPr="00E93FBB">
        <w:rPr>
          <w:rFonts w:asciiTheme="majorHAnsi" w:eastAsia="Times" w:hAnsiTheme="majorHAnsi"/>
          <w:noProof/>
          <w:color w:val="000000"/>
          <w:sz w:val="22"/>
          <w:szCs w:val="22"/>
          <w:lang w:val="id-ID"/>
        </w:rPr>
        <w:t>Purnawan</w:t>
      </w:r>
      <w:r w:rsidR="00E10E9D">
        <w:rPr>
          <w:rFonts w:asciiTheme="majorHAnsi" w:eastAsia="Times" w:hAnsiTheme="majorHAnsi"/>
          <w:noProof/>
          <w:color w:val="000000"/>
          <w:sz w:val="22"/>
          <w:szCs w:val="22"/>
          <w:lang w:val="en-US"/>
        </w:rPr>
        <w:t xml:space="preserve"> &amp; Linawati</w:t>
      </w:r>
      <w:r w:rsidRPr="00E93FBB">
        <w:rPr>
          <w:rFonts w:asciiTheme="majorHAnsi" w:eastAsia="Times" w:hAnsiTheme="majorHAnsi"/>
          <w:noProof/>
          <w:color w:val="000000"/>
          <w:sz w:val="22"/>
          <w:szCs w:val="22"/>
          <w:lang w:val="id-ID"/>
        </w:rPr>
        <w:t xml:space="preserve"> (201</w:t>
      </w:r>
      <w:r w:rsidR="00E10E9D">
        <w:rPr>
          <w:rFonts w:asciiTheme="majorHAnsi" w:eastAsia="Times" w:hAnsiTheme="majorHAnsi"/>
          <w:noProof/>
          <w:color w:val="000000"/>
          <w:sz w:val="22"/>
          <w:szCs w:val="22"/>
          <w:lang w:val="en-US"/>
        </w:rPr>
        <w:t>1</w:t>
      </w:r>
      <w:r w:rsidRPr="00E93FBB">
        <w:rPr>
          <w:rFonts w:asciiTheme="majorHAnsi" w:eastAsia="Times" w:hAnsiTheme="majorHAnsi"/>
          <w:noProof/>
          <w:color w:val="000000"/>
          <w:sz w:val="22"/>
          <w:szCs w:val="22"/>
          <w:lang w:val="id-ID"/>
        </w:rPr>
        <w:t>)</w:t>
      </w:r>
      <w:r w:rsidRPr="00E93FBB">
        <w:rPr>
          <w:rFonts w:asciiTheme="majorHAnsi" w:eastAsia="Times" w:hAnsiTheme="majorHAnsi"/>
          <w:color w:val="000000"/>
          <w:sz w:val="22"/>
          <w:szCs w:val="22"/>
          <w:lang w:val="id-ID"/>
        </w:rPr>
        <w:fldChar w:fldCharType="end"/>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 xml:space="preserve">investigated </w:t>
      </w:r>
      <w:r w:rsidRPr="00E93FBB">
        <w:rPr>
          <w:rFonts w:asciiTheme="majorHAnsi" w:eastAsia="Times" w:hAnsiTheme="majorHAnsi"/>
          <w:color w:val="000000"/>
          <w:sz w:val="22"/>
          <w:szCs w:val="22"/>
        </w:rPr>
        <w:t xml:space="preserve">the attitudes and perceptions of Udayana University lecturers towards the use of ICT media in learning. </w:t>
      </w:r>
      <w:r w:rsidRPr="00E93FBB">
        <w:rPr>
          <w:rFonts w:asciiTheme="majorHAnsi" w:eastAsia="Times" w:hAnsiTheme="majorHAnsi"/>
          <w:color w:val="000000"/>
          <w:sz w:val="22"/>
          <w:szCs w:val="22"/>
          <w:lang w:val="id-ID"/>
        </w:rPr>
        <w:t>The data show that</w:t>
      </w:r>
      <w:r w:rsidRPr="00E93FBB">
        <w:rPr>
          <w:rFonts w:asciiTheme="majorHAnsi" w:eastAsia="Times" w:hAnsiTheme="majorHAnsi"/>
          <w:color w:val="000000"/>
          <w:sz w:val="22"/>
          <w:szCs w:val="22"/>
        </w:rPr>
        <w:t xml:space="preserve"> the attitudes and perceptions of </w:t>
      </w:r>
      <w:r w:rsidRPr="00E93FBB">
        <w:rPr>
          <w:rFonts w:asciiTheme="majorHAnsi" w:eastAsia="Times" w:hAnsiTheme="majorHAnsi"/>
          <w:color w:val="000000"/>
          <w:sz w:val="22"/>
          <w:szCs w:val="22"/>
          <w:lang w:val="id-ID"/>
        </w:rPr>
        <w:t xml:space="preserve">the participants </w:t>
      </w:r>
      <w:r w:rsidRPr="00E93FBB">
        <w:rPr>
          <w:rFonts w:asciiTheme="majorHAnsi" w:eastAsia="Times" w:hAnsiTheme="majorHAnsi"/>
          <w:color w:val="000000"/>
          <w:sz w:val="22"/>
          <w:szCs w:val="22"/>
        </w:rPr>
        <w:t xml:space="preserve">towards ICT media were quite good </w:t>
      </w:r>
      <w:r w:rsidRPr="00E93FBB">
        <w:rPr>
          <w:rFonts w:asciiTheme="majorHAnsi" w:eastAsia="Times" w:hAnsiTheme="majorHAnsi"/>
          <w:color w:val="000000"/>
          <w:sz w:val="22"/>
          <w:szCs w:val="22"/>
          <w:lang w:val="id-ID"/>
        </w:rPr>
        <w:t>although</w:t>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 xml:space="preserve">there were </w:t>
      </w:r>
      <w:r w:rsidRPr="00E93FBB">
        <w:rPr>
          <w:rFonts w:asciiTheme="majorHAnsi" w:eastAsia="Times" w:hAnsiTheme="majorHAnsi"/>
          <w:color w:val="000000"/>
          <w:sz w:val="22"/>
          <w:szCs w:val="22"/>
        </w:rPr>
        <w:t xml:space="preserve">only 35% of the lecturers </w:t>
      </w:r>
      <w:r w:rsidRPr="00E93FBB">
        <w:rPr>
          <w:rFonts w:asciiTheme="majorHAnsi" w:eastAsia="Times" w:hAnsiTheme="majorHAnsi"/>
          <w:color w:val="000000"/>
          <w:sz w:val="22"/>
          <w:szCs w:val="22"/>
          <w:lang w:val="id-ID"/>
        </w:rPr>
        <w:t>used</w:t>
      </w:r>
      <w:r w:rsidRPr="00E93FBB">
        <w:rPr>
          <w:rFonts w:asciiTheme="majorHAnsi" w:eastAsia="Times" w:hAnsiTheme="majorHAnsi"/>
          <w:color w:val="000000"/>
          <w:sz w:val="22"/>
          <w:szCs w:val="22"/>
        </w:rPr>
        <w:t xml:space="preserve"> the internet as an ICT </w:t>
      </w:r>
      <w:r w:rsidRPr="00E93FBB">
        <w:rPr>
          <w:rFonts w:asciiTheme="majorHAnsi" w:eastAsia="Times" w:hAnsiTheme="majorHAnsi"/>
          <w:color w:val="000000"/>
          <w:sz w:val="22"/>
          <w:szCs w:val="22"/>
          <w:lang w:val="id-ID"/>
        </w:rPr>
        <w:t>component</w:t>
      </w:r>
      <w:r w:rsidRPr="00E93FBB">
        <w:rPr>
          <w:rFonts w:asciiTheme="majorHAnsi" w:eastAsia="Times" w:hAnsiTheme="majorHAnsi"/>
          <w:color w:val="000000"/>
          <w:sz w:val="22"/>
          <w:szCs w:val="22"/>
        </w:rPr>
        <w:t xml:space="preserve"> in the learning process. </w:t>
      </w:r>
      <w:r w:rsidRPr="00E93FBB">
        <w:rPr>
          <w:rFonts w:asciiTheme="majorHAnsi" w:eastAsia="Times" w:hAnsiTheme="majorHAnsi"/>
          <w:color w:val="000000"/>
          <w:sz w:val="22"/>
          <w:szCs w:val="22"/>
        </w:rPr>
        <w:fldChar w:fldCharType="begin" w:fldLock="1"/>
      </w:r>
      <w:r>
        <w:rPr>
          <w:rFonts w:asciiTheme="majorHAnsi" w:eastAsia="Times" w:hAnsiTheme="majorHAnsi"/>
          <w:color w:val="000000"/>
          <w:sz w:val="22"/>
          <w:szCs w:val="22"/>
        </w:rPr>
        <w:instrText>ADDIN CSL_CITATION {"citationItems":[{"id":"ITEM-1","itemData":{"DOI":"10.36989/didaktik.v6i1.120","ISSN":"2477-5673","abstract":"This research is motivated by the existence of full online learning (full online) as a result of Covid-19, it is rumored that online learning is less effective, because there is no maximum preparation in terms of regulation, field implementation, and also students, as well as various supporting infrastructure for online learning Therefore, researchers have a desire to test the effectiveness of learning, because there should be no learning content lost in the middle of this pandemic. The research method used was a survey method, with the instrument used was a questionnaire, which was distributed to 80 random elementary school teachers in Subang Regency. Based on the results of the study the effectiveness of learning from the 8 indicators studied is around 66.97%.","author":[{"dropping-particle":"","family":"Roni Hamdani","given":"Acep","non-dropping-particle":"","parse-names":false,"suffix":""},{"dropping-particle":"","family":"Priatna","given":"Asep","non-dropping-particle":"","parse-names":false,"suffix":""}],"container-title":"Didaktik : Jurnal Ilmiah PGSD STKIP Subang","id":"ITEM-1","issue":"1","issued":{"date-parts":[["2020"]]},"page":"1-9","title":"Efektifitas Implementasi Pembelajaran Daring (Full Online) Dimasa Pandemi Covid- 19 Pada Jenjang Sekolah Dasar Di Kabupaten Subang","type":"article-journal","volume":"6"},"uris":["http://www.mendeley.com/documents/?uuid=d6ded2fa-a5e4-43ba-9c95-329f586cefbb","http://www.mendeley.com/documents/?uuid=af6fec84-3f48-4fdd-9d12-d733cafcc10d"]}],"mendeley":{"formattedCitation":"(Roni Hamdani &amp; Priatna, 2020)","manualFormatting":"Roni Hamdani &amp; Priatna (2020)","plainTextFormattedCitation":"(Roni Hamdani &amp; Priatna, 2020)","previouslyFormattedCitation":"(Roni Hamdani &amp; Priatna, 2020)"},"properties":{"noteIndex":0},"schema":"https://github.com/citation-style-language/schema/raw/master/csl-citation.json"}</w:instrText>
      </w:r>
      <w:r w:rsidRPr="00E93FBB">
        <w:rPr>
          <w:rFonts w:asciiTheme="majorHAnsi" w:eastAsia="Times" w:hAnsiTheme="majorHAnsi"/>
          <w:color w:val="000000"/>
          <w:sz w:val="22"/>
          <w:szCs w:val="22"/>
        </w:rPr>
        <w:fldChar w:fldCharType="separate"/>
      </w:r>
      <w:r w:rsidRPr="00E93FBB">
        <w:rPr>
          <w:rFonts w:asciiTheme="majorHAnsi" w:eastAsia="Times" w:hAnsiTheme="majorHAnsi"/>
          <w:noProof/>
          <w:color w:val="000000"/>
          <w:sz w:val="22"/>
          <w:szCs w:val="22"/>
        </w:rPr>
        <w:t>Roni Hamdani &amp; Priatna</w:t>
      </w:r>
      <w:r w:rsidRPr="00E93FBB">
        <w:rPr>
          <w:rFonts w:asciiTheme="majorHAnsi" w:eastAsia="Times" w:hAnsiTheme="majorHAnsi"/>
          <w:noProof/>
          <w:color w:val="000000"/>
          <w:sz w:val="22"/>
          <w:szCs w:val="22"/>
          <w:lang w:val="id-ID"/>
        </w:rPr>
        <w:t xml:space="preserve"> (</w:t>
      </w:r>
      <w:r w:rsidRPr="00E93FBB">
        <w:rPr>
          <w:rFonts w:asciiTheme="majorHAnsi" w:eastAsia="Times" w:hAnsiTheme="majorHAnsi"/>
          <w:noProof/>
          <w:color w:val="000000"/>
          <w:sz w:val="22"/>
          <w:szCs w:val="22"/>
        </w:rPr>
        <w:t>2020)</w:t>
      </w:r>
      <w:r w:rsidRPr="00E93FBB">
        <w:rPr>
          <w:rFonts w:asciiTheme="majorHAnsi" w:eastAsia="Times" w:hAnsiTheme="majorHAnsi"/>
          <w:color w:val="000000"/>
          <w:sz w:val="22"/>
          <w:szCs w:val="22"/>
        </w:rPr>
        <w:fldChar w:fldCharType="end"/>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 xml:space="preserve">argue that teachers’ readiness toward the deployment </w:t>
      </w:r>
      <w:r w:rsidR="00E10E9D" w:rsidRPr="00E93FBB">
        <w:rPr>
          <w:rFonts w:asciiTheme="majorHAnsi" w:eastAsia="Times" w:hAnsiTheme="majorHAnsi"/>
          <w:color w:val="000000"/>
          <w:sz w:val="22"/>
          <w:szCs w:val="22"/>
          <w:lang w:val="id-ID"/>
        </w:rPr>
        <w:t>of ICT</w:t>
      </w:r>
      <w:r w:rsidRPr="00E93FBB">
        <w:rPr>
          <w:rFonts w:asciiTheme="majorHAnsi" w:eastAsia="Times" w:hAnsiTheme="majorHAnsi"/>
          <w:color w:val="000000"/>
          <w:sz w:val="22"/>
          <w:szCs w:val="22"/>
          <w:lang w:val="id-ID"/>
        </w:rPr>
        <w:t xml:space="preserve"> for teaching was still low. This is because the majority of teachers are </w:t>
      </w:r>
      <w:r w:rsidRPr="00E93FBB">
        <w:rPr>
          <w:rFonts w:asciiTheme="majorHAnsi" w:eastAsia="Times" w:hAnsiTheme="majorHAnsi"/>
          <w:color w:val="000000"/>
          <w:sz w:val="22"/>
          <w:szCs w:val="22"/>
          <w:lang w:val="id-ID"/>
        </w:rPr>
        <w:lastRenderedPageBreak/>
        <w:t>technologically illiterate as well as they lack of supporting facilities</w:t>
      </w:r>
      <w:r w:rsidRPr="00E93FBB">
        <w:rPr>
          <w:rFonts w:asciiTheme="majorHAnsi" w:eastAsia="Times" w:hAnsiTheme="majorHAnsi"/>
          <w:color w:val="000000"/>
          <w:sz w:val="22"/>
          <w:szCs w:val="22"/>
        </w:rPr>
        <w:t xml:space="preserve">. </w:t>
      </w:r>
      <w:r w:rsidRPr="00E93FBB">
        <w:rPr>
          <w:rFonts w:asciiTheme="majorHAnsi" w:eastAsia="Times" w:hAnsiTheme="majorHAnsi"/>
          <w:color w:val="000000"/>
          <w:sz w:val="22"/>
          <w:szCs w:val="22"/>
          <w:lang w:val="id-ID"/>
        </w:rPr>
        <w:t xml:space="preserve"> Thus, it is crucial to delve into this phenomenon more deeply to look at the effectiveness of ICT in EFL classrooms and all positive and negative evaluations on its uses.  The findings are expected to shed some light on the implementation of ICT in the EFL classroom during the C</w:t>
      </w:r>
      <w:r>
        <w:rPr>
          <w:rFonts w:asciiTheme="majorHAnsi" w:eastAsia="Times" w:hAnsiTheme="majorHAnsi"/>
          <w:color w:val="000000"/>
          <w:sz w:val="22"/>
          <w:szCs w:val="22"/>
          <w:lang w:val="en-US"/>
        </w:rPr>
        <w:t>OVID-</w:t>
      </w:r>
      <w:r w:rsidRPr="00E93FBB">
        <w:rPr>
          <w:rFonts w:asciiTheme="majorHAnsi" w:eastAsia="Times" w:hAnsiTheme="majorHAnsi"/>
          <w:color w:val="000000"/>
          <w:sz w:val="22"/>
          <w:szCs w:val="22"/>
          <w:lang w:val="id-ID"/>
        </w:rPr>
        <w:t xml:space="preserve">19 Pandemic. </w:t>
      </w:r>
    </w:p>
    <w:p w14:paraId="3E2C6DAB" w14:textId="77777777" w:rsidR="00724B17" w:rsidRDefault="00724B17" w:rsidP="00E93FBB">
      <w:pPr>
        <w:pStyle w:val="IEEEParagraph"/>
        <w:spacing w:line="276" w:lineRule="auto"/>
        <w:rPr>
          <w:rStyle w:val="longtext"/>
          <w:rFonts w:asciiTheme="majorHAnsi" w:hAnsiTheme="majorHAnsi"/>
          <w:sz w:val="22"/>
          <w:szCs w:val="22"/>
          <w:shd w:val="clear" w:color="auto" w:fill="FFFFFF"/>
        </w:rPr>
      </w:pPr>
    </w:p>
    <w:p w14:paraId="497817AE" w14:textId="77777777" w:rsidR="001218D3" w:rsidRPr="00724B17" w:rsidRDefault="009349AA" w:rsidP="00B3521D">
      <w:pPr>
        <w:pStyle w:val="IEEEHeading1"/>
        <w:numPr>
          <w:ilvl w:val="0"/>
          <w:numId w:val="11"/>
        </w:numPr>
        <w:spacing w:line="276" w:lineRule="auto"/>
        <w:jc w:val="left"/>
        <w:rPr>
          <w:rFonts w:asciiTheme="majorHAnsi" w:hAnsiTheme="majorHAnsi"/>
          <w:b/>
          <w:sz w:val="24"/>
          <w:lang w:val="id-ID"/>
        </w:rPr>
      </w:pPr>
      <w:r>
        <w:rPr>
          <w:rFonts w:asciiTheme="majorHAnsi" w:hAnsiTheme="majorHAnsi"/>
          <w:b/>
          <w:iCs/>
          <w:sz w:val="24"/>
          <w:lang w:val="en-US"/>
        </w:rPr>
        <w:t>METHODS</w:t>
      </w:r>
    </w:p>
    <w:p w14:paraId="1F3150E5" w14:textId="77777777" w:rsidR="00510E95" w:rsidRDefault="009349AA" w:rsidP="00062122">
      <w:pPr>
        <w:pStyle w:val="IEEEParagraph"/>
        <w:spacing w:line="276" w:lineRule="auto"/>
        <w:ind w:firstLine="360"/>
        <w:rPr>
          <w:rStyle w:val="longtext"/>
          <w:rFonts w:asciiTheme="majorHAnsi" w:hAnsiTheme="majorHAnsi"/>
          <w:sz w:val="22"/>
          <w:szCs w:val="22"/>
          <w:shd w:val="clear" w:color="auto" w:fill="FFFFFF"/>
        </w:rPr>
      </w:pPr>
      <w:r>
        <w:rPr>
          <w:rStyle w:val="longtext"/>
          <w:rFonts w:asciiTheme="majorHAnsi" w:hAnsiTheme="majorHAnsi"/>
          <w:sz w:val="22"/>
          <w:szCs w:val="22"/>
          <w:shd w:val="clear" w:color="auto" w:fill="FFFFFF"/>
        </w:rPr>
        <w:t xml:space="preserve">The present study </w:t>
      </w:r>
      <w:r w:rsidR="00FD1E08">
        <w:rPr>
          <w:rStyle w:val="longtext"/>
          <w:rFonts w:asciiTheme="majorHAnsi" w:hAnsiTheme="majorHAnsi"/>
          <w:sz w:val="22"/>
          <w:szCs w:val="22"/>
          <w:shd w:val="clear" w:color="auto" w:fill="FFFFFF"/>
        </w:rPr>
        <w:t>uses</w:t>
      </w:r>
      <w:r>
        <w:rPr>
          <w:rStyle w:val="longtext"/>
          <w:rFonts w:asciiTheme="majorHAnsi" w:hAnsiTheme="majorHAnsi"/>
          <w:sz w:val="22"/>
          <w:szCs w:val="22"/>
          <w:shd w:val="clear" w:color="auto" w:fill="FFFFFF"/>
        </w:rPr>
        <w:t xml:space="preserve"> exploratory </w:t>
      </w:r>
      <w:r w:rsidR="00FE2CDB">
        <w:rPr>
          <w:rStyle w:val="longtext"/>
          <w:rFonts w:asciiTheme="majorHAnsi" w:hAnsiTheme="majorHAnsi"/>
          <w:sz w:val="22"/>
          <w:szCs w:val="22"/>
          <w:shd w:val="clear" w:color="auto" w:fill="FFFFFF"/>
        </w:rPr>
        <w:t>research design</w:t>
      </w:r>
      <w:r>
        <w:rPr>
          <w:rStyle w:val="longtext"/>
          <w:rFonts w:asciiTheme="majorHAnsi" w:hAnsiTheme="majorHAnsi"/>
          <w:sz w:val="22"/>
          <w:szCs w:val="22"/>
          <w:shd w:val="clear" w:color="auto" w:fill="FFFFFF"/>
        </w:rPr>
        <w:t xml:space="preserve">. </w:t>
      </w:r>
      <w:r w:rsidR="00FE2CDB">
        <w:rPr>
          <w:rStyle w:val="longtext"/>
          <w:rFonts w:asciiTheme="majorHAnsi" w:hAnsiTheme="majorHAnsi"/>
          <w:sz w:val="22"/>
          <w:szCs w:val="22"/>
          <w:shd w:val="clear" w:color="auto" w:fill="FFFFFF"/>
        </w:rPr>
        <w:t xml:space="preserve">It allows researchers to investigate new condition or situation which does not or received little empirical scrutiny </w:t>
      </w:r>
      <w:r w:rsidR="00FE2CDB">
        <w:rPr>
          <w:rStyle w:val="longtext"/>
          <w:rFonts w:asciiTheme="majorHAnsi" w:hAnsiTheme="majorHAnsi"/>
          <w:sz w:val="22"/>
          <w:szCs w:val="22"/>
          <w:shd w:val="clear" w:color="auto" w:fill="FFFFFF"/>
        </w:rPr>
        <w:fldChar w:fldCharType="begin" w:fldLock="1"/>
      </w:r>
      <w:r w:rsidR="00FE2CDB">
        <w:rPr>
          <w:rStyle w:val="longtext"/>
          <w:rFonts w:asciiTheme="majorHAnsi" w:hAnsiTheme="majorHAnsi"/>
          <w:sz w:val="22"/>
          <w:szCs w:val="22"/>
          <w:shd w:val="clear" w:color="auto" w:fill="FFFFFF"/>
        </w:rPr>
        <w:instrText>ADDIN CSL_CITATION {"citationItems":[{"id":"ITEM-1","itemData":{"ISBN":"9780761923992","author":[{"dropping-particle":"","family":"Stebbins","given":"Robert A.","non-dropping-particle":"","parse-names":false,"suffix":""}],"id":"ITEM-1","issued":{"date-parts":[["2011"]]},"publisher":"SAGE Publications, Inc.","publisher-place":"Thousand Oaks","title":"Exploratory research in social sciences","type":"book"},"uris":["http://www.mendeley.com/documents/?uuid=31e091fc-e594-4569-b76d-1e381923e46f"]}],"mendeley":{"formattedCitation":"(Stebbins, 2011)","plainTextFormattedCitation":"(Stebbins, 2011)","previouslyFormattedCitation":"(Stebbins, 2011)"},"properties":{"noteIndex":0},"schema":"https://github.com/citation-style-language/schema/raw/master/csl-citation.json"}</w:instrText>
      </w:r>
      <w:r w:rsidR="00FE2CDB">
        <w:rPr>
          <w:rStyle w:val="longtext"/>
          <w:rFonts w:asciiTheme="majorHAnsi" w:hAnsiTheme="majorHAnsi"/>
          <w:sz w:val="22"/>
          <w:szCs w:val="22"/>
          <w:shd w:val="clear" w:color="auto" w:fill="FFFFFF"/>
        </w:rPr>
        <w:fldChar w:fldCharType="separate"/>
      </w:r>
      <w:r w:rsidR="00FE2CDB" w:rsidRPr="00FE2CDB">
        <w:rPr>
          <w:rStyle w:val="longtext"/>
          <w:rFonts w:asciiTheme="majorHAnsi" w:hAnsiTheme="majorHAnsi"/>
          <w:noProof/>
          <w:sz w:val="22"/>
          <w:szCs w:val="22"/>
          <w:shd w:val="clear" w:color="auto" w:fill="FFFFFF"/>
        </w:rPr>
        <w:t>(Stebbins, 2011)</w:t>
      </w:r>
      <w:r w:rsidR="00FE2CDB">
        <w:rPr>
          <w:rStyle w:val="longtext"/>
          <w:rFonts w:asciiTheme="majorHAnsi" w:hAnsiTheme="majorHAnsi"/>
          <w:sz w:val="22"/>
          <w:szCs w:val="22"/>
          <w:shd w:val="clear" w:color="auto" w:fill="FFFFFF"/>
        </w:rPr>
        <w:fldChar w:fldCharType="end"/>
      </w:r>
      <w:r w:rsidR="00FE2CDB">
        <w:rPr>
          <w:rStyle w:val="longtext"/>
          <w:rFonts w:asciiTheme="majorHAnsi" w:hAnsiTheme="majorHAnsi"/>
          <w:sz w:val="22"/>
          <w:szCs w:val="22"/>
          <w:shd w:val="clear" w:color="auto" w:fill="FFFFFF"/>
        </w:rPr>
        <w:t xml:space="preserve">. Using this type of research, a phenomenon can be described and visualized as it is </w:t>
      </w:r>
      <w:r w:rsidR="00FE2CDB">
        <w:rPr>
          <w:rStyle w:val="longtext"/>
          <w:rFonts w:asciiTheme="majorHAnsi" w:hAnsiTheme="majorHAnsi"/>
          <w:sz w:val="22"/>
          <w:szCs w:val="22"/>
          <w:shd w:val="clear" w:color="auto" w:fill="FFFFFF"/>
        </w:rPr>
        <w:fldChar w:fldCharType="begin" w:fldLock="1"/>
      </w:r>
      <w:r w:rsidR="00DF6DAF">
        <w:rPr>
          <w:rStyle w:val="longtext"/>
          <w:rFonts w:asciiTheme="majorHAnsi" w:hAnsiTheme="majorHAnsi"/>
          <w:sz w:val="22"/>
          <w:szCs w:val="22"/>
          <w:shd w:val="clear" w:color="auto" w:fill="FFFFFF"/>
        </w:rPr>
        <w:instrText>ADDIN CSL_CITATION {"citationItems":[{"id":"ITEM-1","itemData":{"DOI":"10.3390/educsci10090232","ISSN":"22277102","abstract":"This study aims to reveal the obstacles to achieving quality in distance learning during the Coronavirus (COVID-19) pandemic and was based on a large sample of professors and students of universities in the Arab world (Algerian, Egyptian, Palestinian, and Iraqi). The primary aim of this research was to investigate the various ways in which students pursued their studies at home during the university suspension as a result of COVID-19. In this paper, the researchers use an exploratory descriptive approach through a questionnaire with a conveniently selected sample of 400 professors and student’s returns out of 600 were distributed. The results indicate that the professors and students faced self-imposed obstacles, as well as pedagogical, technical, and financial or organizational obstacles. Recommendations are presented to overcome and understand these obstacles to benefit in the future during unexpected or similar problems.","author":[{"dropping-particle":"","family":"Lassoued","given":"Zohra","non-dropping-particle":"","parse-names":false,"suffix":""},{"dropping-particle":"","family":"Alhendawi","given":"Mohammed","non-dropping-particle":"","parse-names":false,"suffix":""},{"dropping-particle":"","family":"Bashitialshaaer","given":"Raed","non-dropping-particle":"","parse-names":false,"suffix":""}],"container-title":"Education Sciences","id":"ITEM-1","issue":"9","issued":{"date-parts":[["2020"]]},"page":"1-13","title":"An exploratory study of the obstacles for achieving quality in distance learning during the covid-19 pandemic","type":"article-journal","volume":"10"},"uris":["http://www.mendeley.com/documents/?uuid=4f564f06-b62b-4417-b43c-0b61d819d7fc"]}],"mendeley":{"formattedCitation":"(Lassoued et al., 2020)","plainTextFormattedCitation":"(Lassoued et al., 2020)","previouslyFormattedCitation":"(Lassoued et al., 2020)"},"properties":{"noteIndex":0},"schema":"https://github.com/citation-style-language/schema/raw/master/csl-citation.json"}</w:instrText>
      </w:r>
      <w:r w:rsidR="00FE2CDB">
        <w:rPr>
          <w:rStyle w:val="longtext"/>
          <w:rFonts w:asciiTheme="majorHAnsi" w:hAnsiTheme="majorHAnsi"/>
          <w:sz w:val="22"/>
          <w:szCs w:val="22"/>
          <w:shd w:val="clear" w:color="auto" w:fill="FFFFFF"/>
        </w:rPr>
        <w:fldChar w:fldCharType="separate"/>
      </w:r>
      <w:r w:rsidR="00FE2CDB" w:rsidRPr="00FE2CDB">
        <w:rPr>
          <w:rStyle w:val="longtext"/>
          <w:rFonts w:asciiTheme="majorHAnsi" w:hAnsiTheme="majorHAnsi"/>
          <w:noProof/>
          <w:sz w:val="22"/>
          <w:szCs w:val="22"/>
          <w:shd w:val="clear" w:color="auto" w:fill="FFFFFF"/>
        </w:rPr>
        <w:t>(Lassoued et al., 2020)</w:t>
      </w:r>
      <w:r w:rsidR="00FE2CDB">
        <w:rPr>
          <w:rStyle w:val="longtext"/>
          <w:rFonts w:asciiTheme="majorHAnsi" w:hAnsiTheme="majorHAnsi"/>
          <w:sz w:val="22"/>
          <w:szCs w:val="22"/>
          <w:shd w:val="clear" w:color="auto" w:fill="FFFFFF"/>
        </w:rPr>
        <w:fldChar w:fldCharType="end"/>
      </w:r>
      <w:r w:rsidR="00FE2CDB">
        <w:rPr>
          <w:rStyle w:val="longtext"/>
          <w:rFonts w:asciiTheme="majorHAnsi" w:hAnsiTheme="majorHAnsi"/>
          <w:sz w:val="22"/>
          <w:szCs w:val="22"/>
          <w:shd w:val="clear" w:color="auto" w:fill="FFFFFF"/>
        </w:rPr>
        <w:t xml:space="preserve">. </w:t>
      </w:r>
      <w:r w:rsidR="0086009F">
        <w:rPr>
          <w:rStyle w:val="longtext"/>
          <w:rFonts w:asciiTheme="majorHAnsi" w:hAnsiTheme="majorHAnsi"/>
          <w:sz w:val="22"/>
          <w:szCs w:val="22"/>
          <w:shd w:val="clear" w:color="auto" w:fill="FFFFFF"/>
        </w:rPr>
        <w:t>The research participants are 22 English teachers from South Kalimantan. Those participants came from various cities.</w:t>
      </w:r>
      <w:r w:rsidR="00A000E3">
        <w:rPr>
          <w:rStyle w:val="longtext"/>
          <w:rFonts w:asciiTheme="majorHAnsi" w:hAnsiTheme="majorHAnsi"/>
          <w:sz w:val="22"/>
          <w:szCs w:val="22"/>
          <w:shd w:val="clear" w:color="auto" w:fill="FFFFFF"/>
        </w:rPr>
        <w:t xml:space="preserve"> </w:t>
      </w:r>
      <w:r w:rsidR="0086009F">
        <w:rPr>
          <w:rStyle w:val="longtext"/>
          <w:rFonts w:asciiTheme="majorHAnsi" w:hAnsiTheme="majorHAnsi"/>
          <w:sz w:val="22"/>
          <w:szCs w:val="22"/>
          <w:shd w:val="clear" w:color="auto" w:fill="FFFFFF"/>
        </w:rPr>
        <w:t>They got the information to join the research from a flyer shared via Local Teacher Forums WhatsApp groups. Participants who agreed to voluntarily participate in this research were asked to fill the online questionnaire. At the end of the questionnaire, they were asked whether they wanted to join the interview session or not. Those who said yes would fill in the data about their contact.</w:t>
      </w:r>
    </w:p>
    <w:p w14:paraId="41F91D22" w14:textId="77777777" w:rsidR="00C00CDD" w:rsidRDefault="009349AA" w:rsidP="00062122">
      <w:pPr>
        <w:pStyle w:val="IEEEParagraph"/>
        <w:spacing w:line="276" w:lineRule="auto"/>
        <w:ind w:firstLine="360"/>
        <w:rPr>
          <w:rStyle w:val="longtext"/>
          <w:rFonts w:asciiTheme="majorHAnsi" w:hAnsiTheme="majorHAnsi"/>
          <w:sz w:val="22"/>
          <w:szCs w:val="22"/>
          <w:shd w:val="clear" w:color="auto" w:fill="FFFFFF"/>
        </w:rPr>
      </w:pPr>
      <w:r>
        <w:rPr>
          <w:rStyle w:val="longtext"/>
          <w:rFonts w:asciiTheme="majorHAnsi" w:hAnsiTheme="majorHAnsi"/>
          <w:sz w:val="22"/>
          <w:szCs w:val="22"/>
          <w:shd w:val="clear" w:color="auto" w:fill="FFFFFF"/>
        </w:rPr>
        <w:t>Most of the participants are females (72.7%) and the rest are males (27.3%).</w:t>
      </w:r>
      <w:r w:rsidR="00804EFE">
        <w:rPr>
          <w:rStyle w:val="longtext"/>
          <w:rFonts w:asciiTheme="majorHAnsi" w:hAnsiTheme="majorHAnsi"/>
          <w:sz w:val="22"/>
          <w:szCs w:val="22"/>
          <w:shd w:val="clear" w:color="auto" w:fill="FFFFFF"/>
        </w:rPr>
        <w:t xml:space="preserve"> They teach English in the senior high </w:t>
      </w:r>
      <w:r w:rsidR="00155EDF">
        <w:rPr>
          <w:rStyle w:val="longtext"/>
          <w:rFonts w:asciiTheme="majorHAnsi" w:hAnsiTheme="majorHAnsi"/>
          <w:sz w:val="22"/>
          <w:szCs w:val="22"/>
          <w:shd w:val="clear" w:color="auto" w:fill="FFFFFF"/>
        </w:rPr>
        <w:t>schools;</w:t>
      </w:r>
      <w:r w:rsidR="00804EFE">
        <w:rPr>
          <w:rStyle w:val="longtext"/>
          <w:rFonts w:asciiTheme="majorHAnsi" w:hAnsiTheme="majorHAnsi"/>
          <w:sz w:val="22"/>
          <w:szCs w:val="22"/>
          <w:shd w:val="clear" w:color="auto" w:fill="FFFFFF"/>
        </w:rPr>
        <w:t xml:space="preserve"> some are from public and others are from private schools. Their age ranges from 30 up to 50 years old, with the range between 30-35 is the majority (61%). They had various teaching experiences, starting from 1-5 years (9.1%) and above 5 years (90.9%).  </w:t>
      </w:r>
      <w:r w:rsidR="00155EDF">
        <w:rPr>
          <w:rStyle w:val="longtext"/>
          <w:rFonts w:asciiTheme="majorHAnsi" w:hAnsiTheme="majorHAnsi"/>
          <w:sz w:val="22"/>
          <w:szCs w:val="22"/>
          <w:shd w:val="clear" w:color="auto" w:fill="FFFFFF"/>
        </w:rPr>
        <w:t>These data tell that the participants mostly are considered as experienced English language teachers.</w:t>
      </w:r>
    </w:p>
    <w:p w14:paraId="0CDF872F" w14:textId="77777777" w:rsidR="007B1548" w:rsidRDefault="009349AA" w:rsidP="00062122">
      <w:pPr>
        <w:pStyle w:val="IEEEParagraph"/>
        <w:spacing w:line="276" w:lineRule="auto"/>
        <w:ind w:firstLine="360"/>
        <w:rPr>
          <w:rStyle w:val="longtext"/>
          <w:rFonts w:asciiTheme="majorHAnsi" w:hAnsiTheme="majorHAnsi"/>
          <w:sz w:val="22"/>
          <w:szCs w:val="22"/>
          <w:shd w:val="clear" w:color="auto" w:fill="FFFFFF"/>
        </w:rPr>
      </w:pPr>
      <w:r>
        <w:rPr>
          <w:rStyle w:val="longtext"/>
          <w:rFonts w:asciiTheme="majorHAnsi" w:hAnsiTheme="majorHAnsi"/>
          <w:sz w:val="22"/>
          <w:szCs w:val="22"/>
          <w:shd w:val="clear" w:color="auto" w:fill="FFFFFF"/>
        </w:rPr>
        <w:t xml:space="preserve">The data instruments consisted of two: questionnaire and interview. The questionnaire is intended to gather data about participants' perceptions. </w:t>
      </w:r>
      <w:r w:rsidR="003E56A2">
        <w:rPr>
          <w:rStyle w:val="longtext"/>
          <w:rFonts w:asciiTheme="majorHAnsi" w:hAnsiTheme="majorHAnsi"/>
          <w:sz w:val="22"/>
          <w:szCs w:val="22"/>
          <w:shd w:val="clear" w:color="auto" w:fill="FFFFFF"/>
        </w:rPr>
        <w:t>The perception cover</w:t>
      </w:r>
      <w:r w:rsidR="002C3141">
        <w:rPr>
          <w:rStyle w:val="longtext"/>
          <w:rFonts w:asciiTheme="majorHAnsi" w:hAnsiTheme="majorHAnsi"/>
          <w:sz w:val="22"/>
          <w:szCs w:val="22"/>
          <w:shd w:val="clear" w:color="auto" w:fill="FFFFFF"/>
        </w:rPr>
        <w:t>s</w:t>
      </w:r>
      <w:r w:rsidR="003E56A2">
        <w:rPr>
          <w:rStyle w:val="longtext"/>
          <w:rFonts w:asciiTheme="majorHAnsi" w:hAnsiTheme="majorHAnsi"/>
          <w:sz w:val="22"/>
          <w:szCs w:val="22"/>
          <w:shd w:val="clear" w:color="auto" w:fill="FFFFFF"/>
        </w:rPr>
        <w:t xml:space="preserve"> three sub-variables, including the ease of technology use in teaching, their positive perceptions, and their negative perceptions on the use of technology in the online classroom. Those variables, then, are disseminated into t</w:t>
      </w:r>
      <w:r w:rsidR="00C84879">
        <w:rPr>
          <w:rStyle w:val="longtext"/>
          <w:rFonts w:asciiTheme="majorHAnsi" w:hAnsiTheme="majorHAnsi"/>
          <w:sz w:val="22"/>
          <w:szCs w:val="22"/>
          <w:shd w:val="clear" w:color="auto" w:fill="FFFFFF"/>
        </w:rPr>
        <w:t>wenty-three</w:t>
      </w:r>
      <w:r w:rsidR="003E56A2">
        <w:rPr>
          <w:rStyle w:val="longtext"/>
          <w:rFonts w:asciiTheme="majorHAnsi" w:hAnsiTheme="majorHAnsi"/>
          <w:sz w:val="22"/>
          <w:szCs w:val="22"/>
          <w:shd w:val="clear" w:color="auto" w:fill="FFFFFF"/>
        </w:rPr>
        <w:t xml:space="preserve"> questionnaire items.</w:t>
      </w:r>
      <w:r>
        <w:rPr>
          <w:rStyle w:val="longtext"/>
          <w:rFonts w:asciiTheme="majorHAnsi" w:hAnsiTheme="majorHAnsi"/>
          <w:sz w:val="22"/>
          <w:szCs w:val="22"/>
          <w:shd w:val="clear" w:color="auto" w:fill="FFFFFF"/>
        </w:rPr>
        <w:t xml:space="preserve"> Each item is followed with four scales to express the participants' opinions, such as Strongly Disagree (SD), Disagree (D), Agree (A), and Strongly Agree (SA). The instruction to fill the questionnaire was given in the questionnaire's description and the participants were required to read it before moving to the question items.</w:t>
      </w:r>
    </w:p>
    <w:p w14:paraId="7651C3C7" w14:textId="77777777" w:rsidR="0086009F" w:rsidRDefault="009349AA" w:rsidP="00062122">
      <w:pPr>
        <w:pStyle w:val="IEEEParagraph"/>
        <w:spacing w:line="276" w:lineRule="auto"/>
        <w:ind w:firstLine="360"/>
        <w:rPr>
          <w:rStyle w:val="longtext"/>
          <w:rFonts w:asciiTheme="majorHAnsi" w:hAnsiTheme="majorHAnsi"/>
          <w:sz w:val="22"/>
          <w:szCs w:val="22"/>
          <w:shd w:val="clear" w:color="auto" w:fill="FFFFFF"/>
        </w:rPr>
      </w:pPr>
      <w:r>
        <w:rPr>
          <w:rStyle w:val="longtext"/>
          <w:rFonts w:asciiTheme="majorHAnsi" w:hAnsiTheme="majorHAnsi"/>
          <w:sz w:val="22"/>
          <w:szCs w:val="22"/>
          <w:shd w:val="clear" w:color="auto" w:fill="FFFFFF"/>
        </w:rPr>
        <w:t xml:space="preserve"> To deepen the data, the interview was conducted with participants who agreed to be contacted via telephone or WhatsApp call. </w:t>
      </w:r>
      <w:r w:rsidR="00286926">
        <w:rPr>
          <w:rStyle w:val="longtext"/>
          <w:rFonts w:asciiTheme="majorHAnsi" w:hAnsiTheme="majorHAnsi"/>
          <w:sz w:val="22"/>
          <w:szCs w:val="22"/>
          <w:shd w:val="clear" w:color="auto" w:fill="FFFFFF"/>
        </w:rPr>
        <w:t xml:space="preserve">Among twenty-two participants, only six teachers were available for the interview. </w:t>
      </w:r>
      <w:r w:rsidR="004D5C77">
        <w:rPr>
          <w:rStyle w:val="longtext"/>
          <w:rFonts w:asciiTheme="majorHAnsi" w:hAnsiTheme="majorHAnsi"/>
          <w:sz w:val="22"/>
          <w:szCs w:val="22"/>
          <w:shd w:val="clear" w:color="auto" w:fill="FFFFFF"/>
        </w:rPr>
        <w:t xml:space="preserve">Before recording the calls, the participants were informed about the recording so they could give their consent. </w:t>
      </w:r>
      <w:r w:rsidR="003664E1">
        <w:rPr>
          <w:rStyle w:val="longtext"/>
          <w:rFonts w:asciiTheme="majorHAnsi" w:hAnsiTheme="majorHAnsi"/>
          <w:sz w:val="22"/>
          <w:szCs w:val="22"/>
          <w:shd w:val="clear" w:color="auto" w:fill="FFFFFF"/>
        </w:rPr>
        <w:t>The questions in the interview were based on their answer to the questionnaire, but with a more detailed explanation. It also explored types of digital tools and how the teachers used them during online learning. By using the combination of these two instruments, it was expected that the data can be more comprehensive.</w:t>
      </w:r>
      <w:r w:rsidR="00F92AA3">
        <w:rPr>
          <w:rStyle w:val="longtext"/>
          <w:rFonts w:asciiTheme="majorHAnsi" w:hAnsiTheme="majorHAnsi"/>
          <w:sz w:val="22"/>
          <w:szCs w:val="22"/>
          <w:shd w:val="clear" w:color="auto" w:fill="FFFFFF"/>
        </w:rPr>
        <w:t xml:space="preserve"> The interview was conducted in Bahasa Indonesia to ease communication and to make participants feel free in expressing their thoughts. </w:t>
      </w:r>
      <w:r w:rsidR="0053249E">
        <w:rPr>
          <w:rStyle w:val="longtext"/>
          <w:rFonts w:asciiTheme="majorHAnsi" w:hAnsiTheme="majorHAnsi"/>
          <w:sz w:val="22"/>
          <w:szCs w:val="22"/>
          <w:shd w:val="clear" w:color="auto" w:fill="FFFFFF"/>
        </w:rPr>
        <w:t xml:space="preserve">To keep their privacy, all the participants' names in this report are pseudonyms. </w:t>
      </w:r>
    </w:p>
    <w:p w14:paraId="39D0A1DA" w14:textId="77777777" w:rsidR="003664E1" w:rsidRDefault="009349AA" w:rsidP="00062122">
      <w:pPr>
        <w:pStyle w:val="IEEEParagraph"/>
        <w:spacing w:line="276" w:lineRule="auto"/>
        <w:ind w:firstLine="360"/>
        <w:rPr>
          <w:rStyle w:val="longtext"/>
          <w:rFonts w:asciiTheme="majorHAnsi" w:hAnsiTheme="majorHAnsi"/>
          <w:sz w:val="22"/>
          <w:szCs w:val="22"/>
          <w:shd w:val="clear" w:color="auto" w:fill="FFFFFF"/>
        </w:rPr>
      </w:pPr>
      <w:r>
        <w:rPr>
          <w:rStyle w:val="longtext"/>
          <w:rFonts w:asciiTheme="majorHAnsi" w:hAnsiTheme="majorHAnsi"/>
          <w:sz w:val="22"/>
          <w:szCs w:val="22"/>
          <w:shd w:val="clear" w:color="auto" w:fill="FFFFFF"/>
        </w:rPr>
        <w:t xml:space="preserve">Next, the data from the questionnaire were analysed quantitatively to get the description of the teachers' perceptions. The data from the interview were transcribed and coded so it could be understood </w:t>
      </w:r>
      <w:r w:rsidR="001F2685">
        <w:rPr>
          <w:rStyle w:val="longtext"/>
          <w:rFonts w:asciiTheme="majorHAnsi" w:hAnsiTheme="majorHAnsi"/>
          <w:sz w:val="22"/>
          <w:szCs w:val="22"/>
          <w:shd w:val="clear" w:color="auto" w:fill="FFFFFF"/>
        </w:rPr>
        <w:t xml:space="preserve">to support the data from the questionnaire. </w:t>
      </w:r>
    </w:p>
    <w:p w14:paraId="13DE0C14" w14:textId="77777777" w:rsidR="001D309F" w:rsidRDefault="001D309F" w:rsidP="00062122">
      <w:pPr>
        <w:pStyle w:val="IEEEParagraph"/>
        <w:spacing w:line="276" w:lineRule="auto"/>
        <w:ind w:firstLine="360"/>
        <w:rPr>
          <w:rStyle w:val="longtext"/>
          <w:rFonts w:asciiTheme="majorHAnsi" w:hAnsiTheme="majorHAnsi"/>
          <w:sz w:val="22"/>
          <w:szCs w:val="22"/>
          <w:shd w:val="clear" w:color="auto" w:fill="FFFFFF"/>
        </w:rPr>
      </w:pPr>
    </w:p>
    <w:p w14:paraId="4882139D" w14:textId="77777777" w:rsidR="001D309F" w:rsidRDefault="001D309F" w:rsidP="00062122">
      <w:pPr>
        <w:pStyle w:val="IEEEParagraph"/>
        <w:spacing w:line="276" w:lineRule="auto"/>
        <w:ind w:firstLine="360"/>
        <w:rPr>
          <w:rStyle w:val="longtext"/>
          <w:rFonts w:asciiTheme="majorHAnsi" w:hAnsiTheme="majorHAnsi"/>
          <w:sz w:val="22"/>
          <w:szCs w:val="22"/>
          <w:shd w:val="clear" w:color="auto" w:fill="FFFFFF"/>
        </w:rPr>
      </w:pPr>
    </w:p>
    <w:p w14:paraId="4137384A" w14:textId="77777777" w:rsidR="001D309F" w:rsidRDefault="001D309F" w:rsidP="00062122">
      <w:pPr>
        <w:pStyle w:val="IEEEParagraph"/>
        <w:spacing w:line="276" w:lineRule="auto"/>
        <w:ind w:firstLine="360"/>
        <w:rPr>
          <w:rStyle w:val="longtext"/>
          <w:rFonts w:asciiTheme="majorHAnsi" w:hAnsiTheme="majorHAnsi"/>
          <w:sz w:val="22"/>
          <w:szCs w:val="22"/>
          <w:shd w:val="clear" w:color="auto" w:fill="FFFFFF"/>
        </w:rPr>
      </w:pPr>
    </w:p>
    <w:p w14:paraId="7E7748F1" w14:textId="77777777" w:rsidR="0086009F" w:rsidRPr="00A213E2" w:rsidRDefault="0086009F" w:rsidP="00062122">
      <w:pPr>
        <w:pStyle w:val="IEEEParagraph"/>
        <w:spacing w:line="276" w:lineRule="auto"/>
        <w:ind w:firstLine="360"/>
        <w:rPr>
          <w:rFonts w:asciiTheme="majorHAnsi" w:hAnsiTheme="majorHAnsi"/>
          <w:sz w:val="22"/>
          <w:szCs w:val="22"/>
          <w:lang w:val="sv-SE"/>
        </w:rPr>
      </w:pPr>
    </w:p>
    <w:p w14:paraId="4136527E" w14:textId="77777777" w:rsidR="00E70EE3" w:rsidRPr="00724B17" w:rsidRDefault="009349AA" w:rsidP="00B3521D">
      <w:pPr>
        <w:pStyle w:val="IEEEHeading1"/>
        <w:numPr>
          <w:ilvl w:val="0"/>
          <w:numId w:val="11"/>
        </w:numPr>
        <w:spacing w:line="276" w:lineRule="auto"/>
        <w:jc w:val="left"/>
        <w:rPr>
          <w:rFonts w:asciiTheme="majorHAnsi" w:hAnsiTheme="majorHAnsi"/>
          <w:b/>
          <w:iCs/>
          <w:sz w:val="24"/>
          <w:lang w:val="id-ID"/>
        </w:rPr>
      </w:pPr>
      <w:r>
        <w:rPr>
          <w:rFonts w:asciiTheme="majorHAnsi" w:hAnsiTheme="majorHAnsi"/>
          <w:b/>
          <w:iCs/>
          <w:sz w:val="24"/>
          <w:lang w:val="en-US"/>
        </w:rPr>
        <w:t>RESULT AND DISCUSSION</w:t>
      </w:r>
    </w:p>
    <w:p w14:paraId="5C0778E0" w14:textId="77777777" w:rsidR="002202B7" w:rsidRPr="00A213E2" w:rsidRDefault="009349AA" w:rsidP="002202B7">
      <w:pPr>
        <w:pStyle w:val="IEEEFigure"/>
        <w:numPr>
          <w:ilvl w:val="3"/>
          <w:numId w:val="6"/>
        </w:numPr>
        <w:tabs>
          <w:tab w:val="clear" w:pos="643"/>
          <w:tab w:val="num" w:pos="567"/>
        </w:tabs>
        <w:spacing w:line="276" w:lineRule="auto"/>
        <w:jc w:val="left"/>
        <w:rPr>
          <w:rFonts w:asciiTheme="majorHAnsi" w:hAnsiTheme="majorHAnsi"/>
          <w:b/>
          <w:sz w:val="22"/>
          <w:szCs w:val="22"/>
          <w:shd w:val="clear" w:color="auto" w:fill="FFFFFF"/>
        </w:rPr>
      </w:pPr>
      <w:r>
        <w:rPr>
          <w:rStyle w:val="mediumtext"/>
          <w:rFonts w:asciiTheme="majorHAnsi" w:hAnsiTheme="majorHAnsi"/>
          <w:b/>
          <w:sz w:val="22"/>
          <w:szCs w:val="22"/>
          <w:shd w:val="clear" w:color="auto" w:fill="FFFFFF"/>
        </w:rPr>
        <w:t>The Teachers’ Perceptions on the Ease of Technology Use</w:t>
      </w:r>
    </w:p>
    <w:p w14:paraId="25B4FFB2" w14:textId="77777777" w:rsidR="00400DC7" w:rsidRDefault="009349AA" w:rsidP="00DF6DAF">
      <w:pPr>
        <w:pStyle w:val="IEEEParagraph"/>
        <w:spacing w:line="276" w:lineRule="auto"/>
        <w:ind w:left="142" w:firstLine="578"/>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Understanding teachers' perceptions on the ease of technology use are important. In the previous research,</w:t>
      </w:r>
      <w:r w:rsidR="00817180">
        <w:rPr>
          <w:rStyle w:val="longtext"/>
          <w:rFonts w:asciiTheme="majorHAnsi" w:hAnsiTheme="majorHAnsi"/>
          <w:sz w:val="22"/>
          <w:szCs w:val="22"/>
          <w:shd w:val="clear" w:color="auto" w:fill="FFFFFF"/>
          <w:lang w:val="sv-SE"/>
        </w:rPr>
        <w:t xml:space="preserve"> Purnawan and Linawati</w:t>
      </w:r>
      <w:r>
        <w:rPr>
          <w:rStyle w:val="longtext"/>
          <w:rFonts w:asciiTheme="majorHAnsi" w:hAnsiTheme="majorHAnsi"/>
          <w:sz w:val="22"/>
          <w:szCs w:val="22"/>
          <w:shd w:val="clear" w:color="auto" w:fill="FFFFFF"/>
          <w:lang w:val="sv-SE"/>
        </w:rPr>
        <w:t xml:space="preserve"> </w:t>
      </w:r>
      <w:r>
        <w:rPr>
          <w:rStyle w:val="longtext"/>
          <w:rFonts w:asciiTheme="majorHAnsi" w:hAnsiTheme="majorHAnsi"/>
          <w:sz w:val="22"/>
          <w:szCs w:val="22"/>
          <w:shd w:val="clear" w:color="auto" w:fill="FFFFFF"/>
          <w:lang w:val="sv-SE"/>
        </w:rPr>
        <w:fldChar w:fldCharType="begin" w:fldLock="1"/>
      </w:r>
      <w:r w:rsidR="006321BB">
        <w:rPr>
          <w:rStyle w:val="longtext"/>
          <w:rFonts w:asciiTheme="majorHAnsi" w:hAnsiTheme="majorHAnsi"/>
          <w:sz w:val="22"/>
          <w:szCs w:val="22"/>
          <w:shd w:val="clear" w:color="auto" w:fill="FFFFFF"/>
          <w:lang w:val="sv-SE"/>
        </w:rPr>
        <w:instrText>ADDIN CSL_CITATION {"citationItems":[{"id":"ITEM-1","itemData":{"ISBN":"0804405050","author":[{"dropping-particle":"","family":"Purnawan","given":"Rasmawati","non-dropping-particle":"","parse-names":false,"suffix":""},{"dropping-particle":"","family":"Linawati","given":"","non-dropping-particle":"","parse-names":false,"suffix":""}],"container-title":"The Excellence Research of Universitas Udayana","id":"ITEM-1","issued":{"date-parts":[["2011"]]},"page":"141-148","publisher":"Universitas Udayana","title":"Sikap dan persepsi dosen di Universitas Udayana terhadap penggunaan teknologi informasi dan komunikasi dalam proses pembelajaran","type":"chapter"},"suppress-author":1,"uris":["http://www.mendeley.com/documents/?uuid=bc74114b-247e-452b-bd89-0626717cf376"]}],"mendeley":{"formattedCitation":"(2011)","plainTextFormattedCitation":"(2011)","previouslyFormattedCitation":"(2011)"},"properties":{"noteIndex":0},"schema":"https://github.com/citation-style-language/schema/raw/master/csl-citation.json"}</w:instrText>
      </w:r>
      <w:r>
        <w:rPr>
          <w:rStyle w:val="longtext"/>
          <w:rFonts w:asciiTheme="majorHAnsi" w:hAnsiTheme="majorHAnsi"/>
          <w:sz w:val="22"/>
          <w:szCs w:val="22"/>
          <w:shd w:val="clear" w:color="auto" w:fill="FFFFFF"/>
          <w:lang w:val="sv-SE"/>
        </w:rPr>
        <w:fldChar w:fldCharType="separate"/>
      </w:r>
      <w:r w:rsidR="00817180" w:rsidRPr="00817180">
        <w:rPr>
          <w:rStyle w:val="longtext"/>
          <w:rFonts w:asciiTheme="majorHAnsi" w:hAnsiTheme="majorHAnsi"/>
          <w:noProof/>
          <w:sz w:val="22"/>
          <w:szCs w:val="22"/>
          <w:shd w:val="clear" w:color="auto" w:fill="FFFFFF"/>
          <w:lang w:val="sv-SE"/>
        </w:rPr>
        <w:t>(2011)</w:t>
      </w:r>
      <w:r>
        <w:rPr>
          <w:rStyle w:val="longtext"/>
          <w:rFonts w:asciiTheme="majorHAnsi" w:hAnsiTheme="majorHAnsi"/>
          <w:sz w:val="22"/>
          <w:szCs w:val="22"/>
          <w:shd w:val="clear" w:color="auto" w:fill="FFFFFF"/>
          <w:lang w:val="sv-SE"/>
        </w:rPr>
        <w:fldChar w:fldCharType="end"/>
      </w:r>
      <w:r w:rsidR="00817180">
        <w:rPr>
          <w:rStyle w:val="longtext"/>
          <w:rFonts w:asciiTheme="majorHAnsi" w:hAnsiTheme="majorHAnsi"/>
          <w:sz w:val="22"/>
          <w:szCs w:val="22"/>
          <w:shd w:val="clear" w:color="auto" w:fill="FFFFFF"/>
          <w:lang w:val="sv-SE"/>
        </w:rPr>
        <w:t xml:space="preserve"> conclude that human attitude change should come first before expecting human behaviour change. It means that to successfully implementing technology in the classroom, teachers should have positive attitudes towards technology before they can utilize it in the classroom. To have positive attitudes, according to the theory of Technology Acceptance Model</w:t>
      </w:r>
      <w:r w:rsidR="0053249E">
        <w:rPr>
          <w:rStyle w:val="longtext"/>
          <w:rFonts w:asciiTheme="majorHAnsi" w:hAnsiTheme="majorHAnsi"/>
          <w:sz w:val="22"/>
          <w:szCs w:val="22"/>
          <w:shd w:val="clear" w:color="auto" w:fill="FFFFFF"/>
          <w:lang w:val="sv-SE"/>
        </w:rPr>
        <w:t xml:space="preserve"> (TAM), there are two determining factors, including perceived of usefulness and perceived ease of use. Therefore, we should measure teachers' perceptions of the ease of technology to determine their acceptance of using technology in their lessons. Table 1 describes the participants' opinions.</w:t>
      </w:r>
    </w:p>
    <w:p w14:paraId="2BC20CBB" w14:textId="77777777" w:rsidR="0053249E" w:rsidRDefault="0053249E" w:rsidP="00DF6DAF">
      <w:pPr>
        <w:pStyle w:val="IEEEParagraph"/>
        <w:spacing w:line="276" w:lineRule="auto"/>
        <w:ind w:left="142" w:firstLine="578"/>
        <w:rPr>
          <w:rStyle w:val="longtext"/>
          <w:rFonts w:asciiTheme="majorHAnsi" w:hAnsiTheme="majorHAnsi"/>
          <w:sz w:val="22"/>
          <w:szCs w:val="22"/>
          <w:shd w:val="clear" w:color="auto" w:fill="FFFFFF"/>
          <w:lang w:val="sv-SE"/>
        </w:rPr>
      </w:pPr>
    </w:p>
    <w:p w14:paraId="4E6F3D32" w14:textId="77777777" w:rsidR="00802002" w:rsidRDefault="009349AA" w:rsidP="000331CB">
      <w:pPr>
        <w:pStyle w:val="IEEEParagraph"/>
        <w:spacing w:line="276" w:lineRule="auto"/>
        <w:ind w:left="720" w:firstLine="0"/>
        <w:rPr>
          <w:rStyle w:val="longtext"/>
          <w:rFonts w:asciiTheme="majorHAnsi" w:hAnsiTheme="majorHAnsi"/>
          <w:sz w:val="22"/>
          <w:szCs w:val="22"/>
          <w:shd w:val="clear" w:color="auto" w:fill="FFFFFF"/>
          <w:lang w:val="sv-SE"/>
        </w:rPr>
      </w:pPr>
      <w:r w:rsidRPr="00DF6DAF">
        <w:rPr>
          <w:rStyle w:val="longtext"/>
          <w:rFonts w:asciiTheme="majorHAnsi" w:hAnsiTheme="majorHAnsi"/>
          <w:b/>
          <w:bCs/>
          <w:sz w:val="22"/>
          <w:szCs w:val="22"/>
          <w:shd w:val="clear" w:color="auto" w:fill="FFFFFF"/>
          <w:lang w:val="sv-SE"/>
        </w:rPr>
        <w:t>Table 1.</w:t>
      </w:r>
      <w:r>
        <w:rPr>
          <w:rStyle w:val="longtext"/>
          <w:rFonts w:asciiTheme="majorHAnsi" w:hAnsiTheme="majorHAnsi"/>
          <w:sz w:val="22"/>
          <w:szCs w:val="22"/>
          <w:shd w:val="clear" w:color="auto" w:fill="FFFFFF"/>
          <w:lang w:val="sv-SE"/>
        </w:rPr>
        <w:t xml:space="preserve"> Teachers’ Perceptions on the Ease of Technology Use</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5484"/>
        <w:gridCol w:w="627"/>
        <w:gridCol w:w="648"/>
        <w:gridCol w:w="709"/>
        <w:gridCol w:w="1053"/>
      </w:tblGrid>
      <w:tr w:rsidR="00D127D6" w14:paraId="0FE80A53" w14:textId="77777777" w:rsidTr="001D309F">
        <w:trPr>
          <w:tblHeader/>
        </w:trPr>
        <w:tc>
          <w:tcPr>
            <w:tcW w:w="5484" w:type="dxa"/>
            <w:vMerge w:val="restart"/>
            <w:vAlign w:val="center"/>
          </w:tcPr>
          <w:p w14:paraId="1C8B8A26" w14:textId="77777777" w:rsidR="00DF6DAF" w:rsidRPr="00DF6DAF" w:rsidRDefault="009349AA" w:rsidP="00DF6DAF">
            <w:pPr>
              <w:pStyle w:val="IEEEParagraph"/>
              <w:jc w:val="left"/>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Items</w:t>
            </w:r>
          </w:p>
        </w:tc>
        <w:tc>
          <w:tcPr>
            <w:tcW w:w="3037" w:type="dxa"/>
            <w:gridSpan w:val="4"/>
            <w:vAlign w:val="center"/>
          </w:tcPr>
          <w:p w14:paraId="303F8542" w14:textId="77777777" w:rsidR="00DF6DAF" w:rsidRPr="00DF6DAF" w:rsidRDefault="009349AA" w:rsidP="00DF6DAF">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Teachers’ Perceptions (%)</w:t>
            </w:r>
          </w:p>
        </w:tc>
      </w:tr>
      <w:tr w:rsidR="00D127D6" w14:paraId="2B3E4164" w14:textId="77777777" w:rsidTr="001D309F">
        <w:trPr>
          <w:tblHeader/>
        </w:trPr>
        <w:tc>
          <w:tcPr>
            <w:tcW w:w="5484" w:type="dxa"/>
            <w:vMerge/>
          </w:tcPr>
          <w:p w14:paraId="53E0C15B" w14:textId="77777777" w:rsidR="00DF6DAF" w:rsidRDefault="00DF6DAF" w:rsidP="00DF6DAF">
            <w:pPr>
              <w:pStyle w:val="IEEEParagraph"/>
              <w:ind w:firstLine="0"/>
              <w:rPr>
                <w:rStyle w:val="longtext"/>
                <w:rFonts w:asciiTheme="majorHAnsi" w:hAnsiTheme="majorHAnsi"/>
                <w:sz w:val="22"/>
                <w:szCs w:val="22"/>
                <w:shd w:val="clear" w:color="auto" w:fill="FFFFFF"/>
                <w:lang w:val="sv-SE"/>
              </w:rPr>
            </w:pPr>
          </w:p>
        </w:tc>
        <w:tc>
          <w:tcPr>
            <w:tcW w:w="627" w:type="dxa"/>
            <w:vAlign w:val="center"/>
          </w:tcPr>
          <w:p w14:paraId="7066AA87" w14:textId="77777777" w:rsidR="00DF6DAF" w:rsidRPr="00DF6DAF" w:rsidRDefault="009349AA" w:rsidP="00DF6DAF">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SD</w:t>
            </w:r>
          </w:p>
        </w:tc>
        <w:tc>
          <w:tcPr>
            <w:tcW w:w="648" w:type="dxa"/>
            <w:vAlign w:val="center"/>
          </w:tcPr>
          <w:p w14:paraId="2DA90185" w14:textId="77777777" w:rsidR="00DF6DAF" w:rsidRPr="00DF6DAF" w:rsidRDefault="009349AA" w:rsidP="00DF6DAF">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D</w:t>
            </w:r>
          </w:p>
        </w:tc>
        <w:tc>
          <w:tcPr>
            <w:tcW w:w="709" w:type="dxa"/>
            <w:vAlign w:val="center"/>
          </w:tcPr>
          <w:p w14:paraId="47AC0430" w14:textId="77777777" w:rsidR="00DF6DAF" w:rsidRPr="00DF6DAF" w:rsidRDefault="009349AA" w:rsidP="00DF6DAF">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A</w:t>
            </w:r>
          </w:p>
        </w:tc>
        <w:tc>
          <w:tcPr>
            <w:tcW w:w="1053" w:type="dxa"/>
            <w:vAlign w:val="center"/>
          </w:tcPr>
          <w:p w14:paraId="2D297A1C" w14:textId="77777777" w:rsidR="00DF6DAF" w:rsidRPr="00DF6DAF" w:rsidRDefault="009349AA" w:rsidP="00DF6DAF">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SA</w:t>
            </w:r>
          </w:p>
        </w:tc>
      </w:tr>
      <w:tr w:rsidR="00D127D6" w14:paraId="0071BF52" w14:textId="77777777" w:rsidTr="001D309F">
        <w:tc>
          <w:tcPr>
            <w:tcW w:w="5484" w:type="dxa"/>
          </w:tcPr>
          <w:p w14:paraId="0E5F5C2B" w14:textId="77777777" w:rsidR="00802002" w:rsidRDefault="009349AA" w:rsidP="00DF6DAF">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have no difficulty in using technology for teaching</w:t>
            </w:r>
          </w:p>
        </w:tc>
        <w:tc>
          <w:tcPr>
            <w:tcW w:w="627" w:type="dxa"/>
            <w:vAlign w:val="center"/>
          </w:tcPr>
          <w:p w14:paraId="7B5F91FE"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1C70BC34"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22.7</w:t>
            </w:r>
          </w:p>
        </w:tc>
        <w:tc>
          <w:tcPr>
            <w:tcW w:w="709" w:type="dxa"/>
            <w:vAlign w:val="center"/>
          </w:tcPr>
          <w:p w14:paraId="2BF0E558"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50</w:t>
            </w:r>
          </w:p>
        </w:tc>
        <w:tc>
          <w:tcPr>
            <w:tcW w:w="1053" w:type="dxa"/>
            <w:vAlign w:val="center"/>
          </w:tcPr>
          <w:p w14:paraId="539B1B43"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27.3</w:t>
            </w:r>
          </w:p>
        </w:tc>
      </w:tr>
      <w:tr w:rsidR="00D127D6" w14:paraId="2BEFCCD5" w14:textId="77777777" w:rsidTr="001D309F">
        <w:tc>
          <w:tcPr>
            <w:tcW w:w="5484" w:type="dxa"/>
          </w:tcPr>
          <w:p w14:paraId="26C5686F" w14:textId="77777777" w:rsidR="00802002" w:rsidRDefault="009349AA" w:rsidP="00DF6DAF">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am very good at using technology</w:t>
            </w:r>
          </w:p>
        </w:tc>
        <w:tc>
          <w:tcPr>
            <w:tcW w:w="627" w:type="dxa"/>
            <w:vAlign w:val="center"/>
          </w:tcPr>
          <w:p w14:paraId="7E443447"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199677DA"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709" w:type="dxa"/>
            <w:vAlign w:val="center"/>
          </w:tcPr>
          <w:p w14:paraId="3C809F37"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59.1</w:t>
            </w:r>
          </w:p>
        </w:tc>
        <w:tc>
          <w:tcPr>
            <w:tcW w:w="1053" w:type="dxa"/>
            <w:vAlign w:val="center"/>
          </w:tcPr>
          <w:p w14:paraId="2D68E396"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36.4</w:t>
            </w:r>
          </w:p>
        </w:tc>
      </w:tr>
      <w:tr w:rsidR="00D127D6" w14:paraId="483AF6A3" w14:textId="77777777" w:rsidTr="001D309F">
        <w:tc>
          <w:tcPr>
            <w:tcW w:w="5484" w:type="dxa"/>
          </w:tcPr>
          <w:p w14:paraId="2991CAF7" w14:textId="77777777" w:rsidR="00802002" w:rsidRDefault="009349AA" w:rsidP="00DF6DAF">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Making digital tools is easy for me</w:t>
            </w:r>
          </w:p>
        </w:tc>
        <w:tc>
          <w:tcPr>
            <w:tcW w:w="627" w:type="dxa"/>
            <w:vAlign w:val="center"/>
          </w:tcPr>
          <w:p w14:paraId="5924396D"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5DBBE050"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13.6</w:t>
            </w:r>
          </w:p>
        </w:tc>
        <w:tc>
          <w:tcPr>
            <w:tcW w:w="709" w:type="dxa"/>
            <w:vAlign w:val="center"/>
          </w:tcPr>
          <w:p w14:paraId="0B99557A"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54.5</w:t>
            </w:r>
          </w:p>
        </w:tc>
        <w:tc>
          <w:tcPr>
            <w:tcW w:w="1053" w:type="dxa"/>
            <w:vAlign w:val="center"/>
          </w:tcPr>
          <w:p w14:paraId="1470D8D4"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r>
      <w:tr w:rsidR="00D127D6" w14:paraId="63195116" w14:textId="77777777" w:rsidTr="001D309F">
        <w:tc>
          <w:tcPr>
            <w:tcW w:w="5484" w:type="dxa"/>
          </w:tcPr>
          <w:p w14:paraId="191498D8" w14:textId="77777777" w:rsidR="00802002" w:rsidRDefault="009349AA" w:rsidP="00DF6DAF">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know how to use online classroom/ e-learning</w:t>
            </w:r>
          </w:p>
        </w:tc>
        <w:tc>
          <w:tcPr>
            <w:tcW w:w="627" w:type="dxa"/>
            <w:vAlign w:val="center"/>
          </w:tcPr>
          <w:p w14:paraId="463850D6"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79820EAF"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9.1</w:t>
            </w:r>
          </w:p>
        </w:tc>
        <w:tc>
          <w:tcPr>
            <w:tcW w:w="709" w:type="dxa"/>
            <w:vAlign w:val="center"/>
          </w:tcPr>
          <w:p w14:paraId="0D7A53D3"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59.1</w:t>
            </w:r>
          </w:p>
        </w:tc>
        <w:tc>
          <w:tcPr>
            <w:tcW w:w="1053" w:type="dxa"/>
            <w:vAlign w:val="center"/>
          </w:tcPr>
          <w:p w14:paraId="28EE900F"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r>
      <w:tr w:rsidR="00D127D6" w14:paraId="5F1DFE95" w14:textId="77777777" w:rsidTr="001D309F">
        <w:tc>
          <w:tcPr>
            <w:tcW w:w="5484" w:type="dxa"/>
          </w:tcPr>
          <w:p w14:paraId="5D489753" w14:textId="77777777" w:rsidR="00802002" w:rsidRDefault="009349AA" w:rsidP="00DF6DAF">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don't know how to use the internet and its features</w:t>
            </w:r>
          </w:p>
        </w:tc>
        <w:tc>
          <w:tcPr>
            <w:tcW w:w="627" w:type="dxa"/>
            <w:vAlign w:val="center"/>
          </w:tcPr>
          <w:p w14:paraId="44E23F4B"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54.5</w:t>
            </w:r>
          </w:p>
        </w:tc>
        <w:tc>
          <w:tcPr>
            <w:tcW w:w="648" w:type="dxa"/>
            <w:vAlign w:val="center"/>
          </w:tcPr>
          <w:p w14:paraId="36A2E88E"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45.5</w:t>
            </w:r>
          </w:p>
        </w:tc>
        <w:tc>
          <w:tcPr>
            <w:tcW w:w="709" w:type="dxa"/>
            <w:vAlign w:val="center"/>
          </w:tcPr>
          <w:p w14:paraId="22C04DEE"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1053" w:type="dxa"/>
            <w:vAlign w:val="center"/>
          </w:tcPr>
          <w:p w14:paraId="467A5BBB" w14:textId="77777777" w:rsidR="00802002" w:rsidRDefault="009349AA" w:rsidP="00DF6DAF">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r>
    </w:tbl>
    <w:p w14:paraId="1CBC7851" w14:textId="77777777" w:rsidR="0053249E" w:rsidRDefault="0053249E" w:rsidP="0053249E">
      <w:pPr>
        <w:pStyle w:val="IEEEParagraph"/>
        <w:spacing w:line="276" w:lineRule="auto"/>
        <w:rPr>
          <w:rStyle w:val="longtext"/>
          <w:rFonts w:asciiTheme="majorHAnsi" w:hAnsiTheme="majorHAnsi"/>
          <w:sz w:val="22"/>
          <w:szCs w:val="22"/>
          <w:shd w:val="clear" w:color="auto" w:fill="FFFFFF"/>
          <w:lang w:val="sv-SE"/>
        </w:rPr>
      </w:pPr>
    </w:p>
    <w:p w14:paraId="05607B45" w14:textId="77777777" w:rsidR="0053249E" w:rsidRDefault="009349AA" w:rsidP="0053249E">
      <w:pPr>
        <w:pStyle w:val="IEEEParagraph"/>
        <w:spacing w:line="276" w:lineRule="auto"/>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ab/>
        <w:t xml:space="preserve">Seeing Table 1, it is quite clear that all positive items receive positive perceptions from the participants. Most of them admitted that having no difficulty operating technology in the classroom.  The majority said that they were good at using technology and could make digital teaching media. To strengthen this data, </w:t>
      </w:r>
      <w:r w:rsidR="006C5E63">
        <w:rPr>
          <w:rStyle w:val="longtext"/>
          <w:rFonts w:asciiTheme="majorHAnsi" w:hAnsiTheme="majorHAnsi"/>
          <w:sz w:val="22"/>
          <w:szCs w:val="22"/>
          <w:shd w:val="clear" w:color="auto" w:fill="FFFFFF"/>
          <w:lang w:val="sv-SE"/>
        </w:rPr>
        <w:t xml:space="preserve">the </w:t>
      </w:r>
      <w:r>
        <w:rPr>
          <w:rStyle w:val="longtext"/>
          <w:rFonts w:asciiTheme="majorHAnsi" w:hAnsiTheme="majorHAnsi"/>
          <w:sz w:val="22"/>
          <w:szCs w:val="22"/>
          <w:shd w:val="clear" w:color="auto" w:fill="FFFFFF"/>
          <w:lang w:val="sv-SE"/>
        </w:rPr>
        <w:t xml:space="preserve">interview </w:t>
      </w:r>
      <w:r w:rsidR="006C5E63">
        <w:rPr>
          <w:rStyle w:val="longtext"/>
          <w:rFonts w:asciiTheme="majorHAnsi" w:hAnsiTheme="majorHAnsi"/>
          <w:sz w:val="22"/>
          <w:szCs w:val="22"/>
          <w:shd w:val="clear" w:color="auto" w:fill="FFFFFF"/>
          <w:lang w:val="sv-SE"/>
        </w:rPr>
        <w:t>excerpt from</w:t>
      </w:r>
      <w:r>
        <w:rPr>
          <w:rStyle w:val="longtext"/>
          <w:rFonts w:asciiTheme="majorHAnsi" w:hAnsiTheme="majorHAnsi"/>
          <w:sz w:val="22"/>
          <w:szCs w:val="22"/>
          <w:shd w:val="clear" w:color="auto" w:fill="FFFFFF"/>
          <w:lang w:val="sv-SE"/>
        </w:rPr>
        <w:t xml:space="preserve"> Andien </w:t>
      </w:r>
      <w:r w:rsidR="006C5E63">
        <w:rPr>
          <w:rStyle w:val="longtext"/>
          <w:rFonts w:asciiTheme="majorHAnsi" w:hAnsiTheme="majorHAnsi"/>
          <w:sz w:val="22"/>
          <w:szCs w:val="22"/>
          <w:shd w:val="clear" w:color="auto" w:fill="FFFFFF"/>
          <w:lang w:val="sv-SE"/>
        </w:rPr>
        <w:t>could help us to better understand this finding</w:t>
      </w:r>
      <w:r>
        <w:rPr>
          <w:rStyle w:val="longtext"/>
          <w:rFonts w:asciiTheme="majorHAnsi" w:hAnsiTheme="majorHAnsi"/>
          <w:sz w:val="22"/>
          <w:szCs w:val="22"/>
          <w:shd w:val="clear" w:color="auto" w:fill="FFFFFF"/>
          <w:lang w:val="sv-SE"/>
        </w:rPr>
        <w:t>.</w:t>
      </w:r>
    </w:p>
    <w:p w14:paraId="6165B040" w14:textId="77777777" w:rsidR="006C5E63" w:rsidRDefault="009349AA" w:rsidP="0053249E">
      <w:pPr>
        <w:pStyle w:val="IEEEParagraph"/>
        <w:spacing w:line="276" w:lineRule="auto"/>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ab/>
      </w:r>
    </w:p>
    <w:p w14:paraId="15276B35" w14:textId="77777777" w:rsidR="00FE2988" w:rsidRDefault="009349AA" w:rsidP="00FE2988">
      <w:pPr>
        <w:pStyle w:val="IEEEParagraph"/>
        <w:spacing w:line="276" w:lineRule="auto"/>
        <w:ind w:left="709" w:firstLine="425"/>
        <w:rPr>
          <w:rStyle w:val="longtext"/>
          <w:rFonts w:asciiTheme="majorHAnsi" w:hAnsiTheme="majorHAnsi"/>
          <w:sz w:val="20"/>
          <w:szCs w:val="20"/>
          <w:shd w:val="clear" w:color="auto" w:fill="FFFFFF"/>
          <w:lang w:val="sv-SE"/>
        </w:rPr>
      </w:pPr>
      <w:r w:rsidRPr="00FE2988">
        <w:rPr>
          <w:rStyle w:val="longtext"/>
          <w:rFonts w:asciiTheme="majorHAnsi" w:hAnsiTheme="majorHAnsi"/>
          <w:sz w:val="20"/>
          <w:szCs w:val="20"/>
          <w:shd w:val="clear" w:color="auto" w:fill="FFFFFF"/>
          <w:lang w:val="sv-SE"/>
        </w:rPr>
        <w:t>"If technology here includes Powerpoint and video, I think that I am familiar with those things. I have no difficulty creating my own PowerPoint. I  also sometimes use videos from YouTube even before the pandemic. So, I think I have no problem. For an online class, I use Google Classroom and it is not really complicated for me to operate."</w:t>
      </w:r>
      <w:r>
        <w:rPr>
          <w:rStyle w:val="longtext"/>
          <w:rFonts w:asciiTheme="majorHAnsi" w:hAnsiTheme="majorHAnsi"/>
          <w:sz w:val="20"/>
          <w:szCs w:val="20"/>
          <w:shd w:val="clear" w:color="auto" w:fill="FFFFFF"/>
          <w:lang w:val="sv-SE"/>
        </w:rPr>
        <w:t xml:space="preserve"> (Andien, Interview data, Excerpt #1)</w:t>
      </w:r>
    </w:p>
    <w:p w14:paraId="24488F92" w14:textId="77777777" w:rsidR="00FE2988" w:rsidRDefault="00FE2988" w:rsidP="00FE2988">
      <w:pPr>
        <w:pStyle w:val="IEEEParagraph"/>
        <w:spacing w:line="276" w:lineRule="auto"/>
        <w:ind w:left="709" w:firstLine="142"/>
        <w:rPr>
          <w:rStyle w:val="longtext"/>
          <w:rFonts w:asciiTheme="majorHAnsi" w:hAnsiTheme="majorHAnsi"/>
          <w:sz w:val="20"/>
          <w:szCs w:val="20"/>
          <w:shd w:val="clear" w:color="auto" w:fill="FFFFFF"/>
          <w:lang w:val="sv-SE"/>
        </w:rPr>
      </w:pPr>
    </w:p>
    <w:p w14:paraId="0EB89A2D" w14:textId="77777777" w:rsidR="00FE2988" w:rsidRPr="00FE2988" w:rsidRDefault="009349AA" w:rsidP="00740CAA">
      <w:pPr>
        <w:pStyle w:val="IEEEParagraph"/>
        <w:spacing w:line="276" w:lineRule="auto"/>
        <w:ind w:firstLine="851"/>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 xml:space="preserve">Andien’s explanation shows us that the participants in the present research do not have a big problem in using technology for their online classroom. </w:t>
      </w:r>
      <w:r w:rsidR="00B40637">
        <w:rPr>
          <w:rStyle w:val="longtext"/>
          <w:rFonts w:asciiTheme="majorHAnsi" w:hAnsiTheme="majorHAnsi"/>
          <w:sz w:val="22"/>
          <w:szCs w:val="22"/>
          <w:shd w:val="clear" w:color="auto" w:fill="FFFFFF"/>
          <w:lang w:val="sv-SE"/>
        </w:rPr>
        <w:t>Andien's opinion represents the majority of the participants</w:t>
      </w:r>
      <w:r w:rsidR="00E436B2">
        <w:rPr>
          <w:rStyle w:val="longtext"/>
          <w:rFonts w:asciiTheme="majorHAnsi" w:hAnsiTheme="majorHAnsi"/>
          <w:sz w:val="22"/>
          <w:szCs w:val="22"/>
          <w:shd w:val="clear" w:color="auto" w:fill="FFFFFF"/>
          <w:lang w:val="sv-SE"/>
        </w:rPr>
        <w:t>. There are 50% and 27.3% of the participants who agreed and strongly agreed that they did not encounter any difficulties during the use of technology</w:t>
      </w:r>
      <w:r w:rsidR="00B40637">
        <w:rPr>
          <w:rStyle w:val="longtext"/>
          <w:rFonts w:asciiTheme="majorHAnsi" w:hAnsiTheme="majorHAnsi"/>
          <w:sz w:val="22"/>
          <w:szCs w:val="22"/>
          <w:shd w:val="clear" w:color="auto" w:fill="FFFFFF"/>
          <w:lang w:val="sv-SE"/>
        </w:rPr>
        <w:t xml:space="preserve">. In the TAM theory, it is a good condition because it will help the teachers to eventually accept the inclusion of technology in the classroom as a part of their teaching.  This acceptance is important because, in the future, the digital transformation in education is getting more massive so teachers should be ready for this change. Regarding the teachers' ability to use online classrooms, it is showed that 59.1% and 31.8% of the participants chose to agree and to strongly agree and only 9.1% chose to disagree. </w:t>
      </w:r>
      <w:r w:rsidR="006321BB">
        <w:rPr>
          <w:rStyle w:val="longtext"/>
          <w:rFonts w:asciiTheme="majorHAnsi" w:hAnsiTheme="majorHAnsi"/>
          <w:sz w:val="22"/>
          <w:szCs w:val="22"/>
          <w:shd w:val="clear" w:color="auto" w:fill="FFFFFF"/>
          <w:lang w:val="sv-SE"/>
        </w:rPr>
        <w:t xml:space="preserve">Meanwhile, the negative statements about the inability of the participants to use the internet got negative responses too. It means that most of them have been familiar with the internet and know to use it. </w:t>
      </w:r>
      <w:r w:rsidR="00840853">
        <w:rPr>
          <w:rStyle w:val="longtext"/>
          <w:rFonts w:asciiTheme="majorHAnsi" w:hAnsiTheme="majorHAnsi"/>
          <w:sz w:val="22"/>
          <w:szCs w:val="22"/>
          <w:shd w:val="clear" w:color="auto" w:fill="FFFFFF"/>
          <w:lang w:val="sv-SE"/>
        </w:rPr>
        <w:t>This finding relates to</w:t>
      </w:r>
      <w:r w:rsidR="006321BB">
        <w:rPr>
          <w:rStyle w:val="longtext"/>
          <w:rFonts w:asciiTheme="majorHAnsi" w:hAnsiTheme="majorHAnsi"/>
          <w:sz w:val="22"/>
          <w:szCs w:val="22"/>
          <w:shd w:val="clear" w:color="auto" w:fill="FFFFFF"/>
          <w:lang w:val="sv-SE"/>
        </w:rPr>
        <w:t xml:space="preserve"> participants' age, which is mostly between 30-35. People in that age, nowadays, are good internet users. Asfihana &amp; </w:t>
      </w:r>
      <w:r w:rsidR="006321BB">
        <w:rPr>
          <w:rStyle w:val="longtext"/>
          <w:rFonts w:asciiTheme="majorHAnsi" w:hAnsiTheme="majorHAnsi"/>
          <w:sz w:val="22"/>
          <w:szCs w:val="22"/>
          <w:shd w:val="clear" w:color="auto" w:fill="FFFFFF"/>
          <w:lang w:val="sv-SE"/>
        </w:rPr>
        <w:lastRenderedPageBreak/>
        <w:t xml:space="preserve">Yansyah </w:t>
      </w:r>
      <w:r w:rsidR="006321BB">
        <w:rPr>
          <w:rStyle w:val="longtext"/>
          <w:rFonts w:asciiTheme="majorHAnsi" w:hAnsiTheme="majorHAnsi"/>
          <w:sz w:val="22"/>
          <w:szCs w:val="22"/>
          <w:shd w:val="clear" w:color="auto" w:fill="FFFFFF"/>
          <w:lang w:val="sv-SE"/>
        </w:rPr>
        <w:fldChar w:fldCharType="begin" w:fldLock="1"/>
      </w:r>
      <w:r w:rsidR="005726B5">
        <w:rPr>
          <w:rStyle w:val="longtext"/>
          <w:rFonts w:asciiTheme="majorHAnsi" w:hAnsiTheme="majorHAnsi"/>
          <w:sz w:val="22"/>
          <w:szCs w:val="22"/>
          <w:shd w:val="clear" w:color="auto" w:fill="FFFFFF"/>
          <w:lang w:val="sv-SE"/>
        </w:rPr>
        <w:instrText>ADDIN CSL_CITATION {"citationItems":[{"id":"ITEM-1","itemData":{"abstract":"The demand for integrating e-learning with face-to-face classroom is not merely a recommendation but now it becomes a necessary to be applied by higher education institutions. IAIN Antasari as one of higher institutions in South Kalimantan applied Learning …","author":[{"dropping-particle":"","family":"Asfihana","given":"R","non-dropping-particle":"","parse-names":false,"suffix":""},{"dropping-particle":"","family":"Yansyah","given":"Y","non-dropping-particle":"","parse-names":false,"suffix":""}],"container-title":"Journal MELT (Medium for …","id":"ITEM-1","issue":"1","issued":{"date-parts":[["2016"]]},"page":"78-92","title":"Attitudes, Problems, and Factors Influencing the Use of E-Learning (Learning Management System) At Iain Antasari","type":"article-journal","volume":"1"},"suppress-author":1,"uris":["http://www.mendeley.com/documents/?uuid=26a1ed9b-d981-41f6-99eb-4d2fa7fa718c"]}],"mendeley":{"formattedCitation":"(2016)","plainTextFormattedCitation":"(2016)","previouslyFormattedCitation":"(2016)"},"properties":{"noteIndex":0},"schema":"https://github.com/citation-style-language/schema/raw/master/csl-citation.json"}</w:instrText>
      </w:r>
      <w:r w:rsidR="006321BB">
        <w:rPr>
          <w:rStyle w:val="longtext"/>
          <w:rFonts w:asciiTheme="majorHAnsi" w:hAnsiTheme="majorHAnsi"/>
          <w:sz w:val="22"/>
          <w:szCs w:val="22"/>
          <w:shd w:val="clear" w:color="auto" w:fill="FFFFFF"/>
          <w:lang w:val="sv-SE"/>
        </w:rPr>
        <w:fldChar w:fldCharType="separate"/>
      </w:r>
      <w:r w:rsidR="00840853" w:rsidRPr="00840853">
        <w:rPr>
          <w:rStyle w:val="longtext"/>
          <w:rFonts w:asciiTheme="majorHAnsi" w:hAnsiTheme="majorHAnsi"/>
          <w:noProof/>
          <w:sz w:val="22"/>
          <w:szCs w:val="22"/>
          <w:shd w:val="clear" w:color="auto" w:fill="FFFFFF"/>
          <w:lang w:val="sv-SE"/>
        </w:rPr>
        <w:t>(2016)</w:t>
      </w:r>
      <w:r w:rsidR="006321BB">
        <w:rPr>
          <w:rStyle w:val="longtext"/>
          <w:rFonts w:asciiTheme="majorHAnsi" w:hAnsiTheme="majorHAnsi"/>
          <w:sz w:val="22"/>
          <w:szCs w:val="22"/>
          <w:shd w:val="clear" w:color="auto" w:fill="FFFFFF"/>
          <w:lang w:val="sv-SE"/>
        </w:rPr>
        <w:fldChar w:fldCharType="end"/>
      </w:r>
      <w:r w:rsidR="00840853">
        <w:rPr>
          <w:rStyle w:val="longtext"/>
          <w:rFonts w:asciiTheme="majorHAnsi" w:hAnsiTheme="majorHAnsi"/>
          <w:sz w:val="22"/>
          <w:szCs w:val="22"/>
          <w:shd w:val="clear" w:color="auto" w:fill="FFFFFF"/>
          <w:lang w:val="sv-SE"/>
        </w:rPr>
        <w:t xml:space="preserve"> found that age became a significant variable, which affecting teachers' attitudes towards technology. Younger people usually tend to be more tech-savvy compared to older people, because they use technology daily for communication, entertainment, and work.</w:t>
      </w:r>
    </w:p>
    <w:p w14:paraId="5AFF646C" w14:textId="77777777" w:rsidR="0053249E" w:rsidRPr="00A213E2" w:rsidRDefault="0053249E" w:rsidP="0053249E">
      <w:pPr>
        <w:pStyle w:val="IEEEParagraph"/>
        <w:spacing w:line="276" w:lineRule="auto"/>
        <w:rPr>
          <w:rStyle w:val="longtext"/>
          <w:rFonts w:asciiTheme="majorHAnsi" w:hAnsiTheme="majorHAnsi"/>
          <w:sz w:val="22"/>
          <w:szCs w:val="22"/>
          <w:shd w:val="clear" w:color="auto" w:fill="FFFFFF"/>
          <w:lang w:val="sv-SE"/>
        </w:rPr>
      </w:pPr>
    </w:p>
    <w:p w14:paraId="12BC664B" w14:textId="77777777" w:rsidR="002202B7" w:rsidRDefault="009349AA" w:rsidP="00400DC7">
      <w:pPr>
        <w:pStyle w:val="IEEEFigure"/>
        <w:numPr>
          <w:ilvl w:val="0"/>
          <w:numId w:val="14"/>
        </w:numPr>
        <w:spacing w:line="23" w:lineRule="atLeast"/>
        <w:jc w:val="left"/>
        <w:rPr>
          <w:rStyle w:val="longtext"/>
          <w:rFonts w:asciiTheme="majorHAnsi" w:hAnsiTheme="majorHAnsi"/>
          <w:b/>
          <w:sz w:val="22"/>
          <w:szCs w:val="22"/>
          <w:shd w:val="clear" w:color="auto" w:fill="FFFFFF"/>
          <w:lang w:val="en-US"/>
        </w:rPr>
      </w:pPr>
      <w:r>
        <w:rPr>
          <w:rStyle w:val="longtext"/>
          <w:rFonts w:asciiTheme="majorHAnsi" w:hAnsiTheme="majorHAnsi"/>
          <w:b/>
          <w:sz w:val="22"/>
          <w:szCs w:val="22"/>
          <w:shd w:val="clear" w:color="auto" w:fill="FFFFFF"/>
          <w:lang w:val="en-US"/>
        </w:rPr>
        <w:t xml:space="preserve">Teacher’s Positive </w:t>
      </w:r>
      <w:r w:rsidR="006321BB">
        <w:rPr>
          <w:rStyle w:val="longtext"/>
          <w:rFonts w:asciiTheme="majorHAnsi" w:hAnsiTheme="majorHAnsi"/>
          <w:b/>
          <w:sz w:val="22"/>
          <w:szCs w:val="22"/>
          <w:shd w:val="clear" w:color="auto" w:fill="FFFFFF"/>
          <w:lang w:val="en-US"/>
        </w:rPr>
        <w:t xml:space="preserve">and Negative </w:t>
      </w:r>
      <w:r>
        <w:rPr>
          <w:rStyle w:val="longtext"/>
          <w:rFonts w:asciiTheme="majorHAnsi" w:hAnsiTheme="majorHAnsi"/>
          <w:b/>
          <w:sz w:val="22"/>
          <w:szCs w:val="22"/>
          <w:shd w:val="clear" w:color="auto" w:fill="FFFFFF"/>
          <w:lang w:val="en-US"/>
        </w:rPr>
        <w:t>Perceptions on the Use of Technolog</w:t>
      </w:r>
      <w:r w:rsidR="006321BB">
        <w:rPr>
          <w:rStyle w:val="longtext"/>
          <w:rFonts w:asciiTheme="majorHAnsi" w:hAnsiTheme="majorHAnsi"/>
          <w:b/>
          <w:sz w:val="22"/>
          <w:szCs w:val="22"/>
          <w:shd w:val="clear" w:color="auto" w:fill="FFFFFF"/>
          <w:lang w:val="en-US"/>
        </w:rPr>
        <w:t>y</w:t>
      </w:r>
    </w:p>
    <w:p w14:paraId="60AD03AA" w14:textId="77777777" w:rsidR="006321BB" w:rsidRDefault="009349AA" w:rsidP="00E817E7">
      <w:pPr>
        <w:pStyle w:val="IEEEFigureCaptionSingle-Line"/>
        <w:spacing w:line="276" w:lineRule="auto"/>
        <w:ind w:firstLine="851"/>
        <w:jc w:val="both"/>
        <w:rPr>
          <w:rFonts w:asciiTheme="majorHAnsi" w:hAnsiTheme="majorHAnsi"/>
          <w:sz w:val="22"/>
          <w:szCs w:val="36"/>
          <w:lang w:val="en-US"/>
        </w:rPr>
      </w:pPr>
      <w:r w:rsidRPr="00E817E7">
        <w:rPr>
          <w:rFonts w:asciiTheme="majorHAnsi" w:hAnsiTheme="majorHAnsi"/>
          <w:sz w:val="22"/>
          <w:szCs w:val="36"/>
          <w:lang w:val="en-US"/>
        </w:rPr>
        <w:t>Measuring</w:t>
      </w:r>
      <w:r>
        <w:rPr>
          <w:rFonts w:asciiTheme="majorHAnsi" w:hAnsiTheme="majorHAnsi"/>
          <w:sz w:val="22"/>
          <w:szCs w:val="36"/>
          <w:lang w:val="en-US"/>
        </w:rPr>
        <w:t xml:space="preserve"> teachers’ positive perceptions is critical if we want to successfully incorporate technology in the classroom. </w:t>
      </w:r>
      <w:r w:rsidR="0071071E">
        <w:rPr>
          <w:rFonts w:asciiTheme="majorHAnsi" w:hAnsiTheme="majorHAnsi"/>
          <w:sz w:val="22"/>
          <w:szCs w:val="36"/>
          <w:lang w:val="en-US"/>
        </w:rPr>
        <w:t>Teachers should see technology as an opportunity to enhance the learning quality so they can easily accept them</w:t>
      </w:r>
      <w:r w:rsidR="005726B5">
        <w:rPr>
          <w:rFonts w:asciiTheme="majorHAnsi" w:hAnsiTheme="majorHAnsi"/>
          <w:sz w:val="22"/>
          <w:szCs w:val="36"/>
          <w:lang w:val="en-US"/>
        </w:rPr>
        <w:t xml:space="preserve"> </w:t>
      </w:r>
      <w:r w:rsidR="005726B5">
        <w:rPr>
          <w:rFonts w:asciiTheme="majorHAnsi" w:hAnsiTheme="majorHAnsi"/>
          <w:sz w:val="22"/>
          <w:szCs w:val="36"/>
          <w:lang w:val="en-US"/>
        </w:rPr>
        <w:fldChar w:fldCharType="begin" w:fldLock="1"/>
      </w:r>
      <w:r w:rsidR="001C35FA">
        <w:rPr>
          <w:rFonts w:asciiTheme="majorHAnsi" w:hAnsiTheme="majorHAnsi"/>
          <w:sz w:val="22"/>
          <w:szCs w:val="36"/>
          <w:lang w:val="en-US"/>
        </w:rPr>
        <w:instrText>ADDIN CSL_CITATION {"citationItems":[{"id":"ITEM-1","itemData":{"author":[{"dropping-particle":"","family":"Skenderi","given":"Lindita","non-dropping-particle":"","parse-names":false,"suffix":""},{"dropping-particle":"","family":"Skenderi","given":"Fauzi","non-dropping-particle":"","parse-names":false,"suffix":""}],"container-title":"Knowledge: International Journal","id":"ITEM-1","issue":"1","issued":{"date-parts":[["2017"]]},"page":"213-217","title":"Teachers' perceptions of technology use in the classroom","type":"article-journal","volume":"19"},"uris":["http://www.mendeley.com/documents/?uuid=439eda70-a63e-448b-baba-5cff2cbea44e"]}],"mendeley":{"formattedCitation":"(Skenderi &amp; Skenderi, 2017)","plainTextFormattedCitation":"(Skenderi &amp; Skenderi, 2017)","previouslyFormattedCitation":"(Skenderi &amp; Skenderi, 2017)"},"properties":{"noteIndex":0},"schema":"https://github.com/citation-style-language/schema/raw/master/csl-citation.json"}</w:instrText>
      </w:r>
      <w:r w:rsidR="005726B5">
        <w:rPr>
          <w:rFonts w:asciiTheme="majorHAnsi" w:hAnsiTheme="majorHAnsi"/>
          <w:sz w:val="22"/>
          <w:szCs w:val="36"/>
          <w:lang w:val="en-US"/>
        </w:rPr>
        <w:fldChar w:fldCharType="separate"/>
      </w:r>
      <w:r w:rsidR="005726B5" w:rsidRPr="005726B5">
        <w:rPr>
          <w:rFonts w:asciiTheme="majorHAnsi" w:hAnsiTheme="majorHAnsi"/>
          <w:noProof/>
          <w:sz w:val="22"/>
          <w:szCs w:val="36"/>
          <w:lang w:val="en-US"/>
        </w:rPr>
        <w:t>(Skenderi &amp; Skenderi, 2017)</w:t>
      </w:r>
      <w:r w:rsidR="005726B5">
        <w:rPr>
          <w:rFonts w:asciiTheme="majorHAnsi" w:hAnsiTheme="majorHAnsi"/>
          <w:sz w:val="22"/>
          <w:szCs w:val="36"/>
          <w:lang w:val="en-US"/>
        </w:rPr>
        <w:fldChar w:fldCharType="end"/>
      </w:r>
      <w:r w:rsidR="0071071E">
        <w:rPr>
          <w:rFonts w:asciiTheme="majorHAnsi" w:hAnsiTheme="majorHAnsi"/>
          <w:sz w:val="22"/>
          <w:szCs w:val="36"/>
          <w:lang w:val="en-US"/>
        </w:rPr>
        <w:t xml:space="preserve">. </w:t>
      </w:r>
      <w:r w:rsidR="006A3B01">
        <w:rPr>
          <w:rFonts w:asciiTheme="majorHAnsi" w:hAnsiTheme="majorHAnsi"/>
          <w:sz w:val="22"/>
          <w:szCs w:val="36"/>
          <w:lang w:val="en-US"/>
        </w:rPr>
        <w:t xml:space="preserve">Table 2 lists teachers’ perceptions regarding this sub-variable. </w:t>
      </w:r>
    </w:p>
    <w:p w14:paraId="68728857" w14:textId="77777777" w:rsidR="006A3B01" w:rsidRPr="006A3B01" w:rsidRDefault="009349AA" w:rsidP="006A3B01">
      <w:pPr>
        <w:pStyle w:val="IEEEParagraph"/>
        <w:jc w:val="center"/>
        <w:rPr>
          <w:lang w:val="en-US"/>
        </w:rPr>
      </w:pPr>
      <w:r w:rsidRPr="006A3B01">
        <w:rPr>
          <w:b/>
          <w:bCs/>
          <w:lang w:val="en-US"/>
        </w:rPr>
        <w:t>Table 2.</w:t>
      </w:r>
      <w:r>
        <w:rPr>
          <w:lang w:val="en-US"/>
        </w:rPr>
        <w:t xml:space="preserve"> Teachers’ Positive/Negative Perceptions on the Use of Technology</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5484"/>
        <w:gridCol w:w="627"/>
        <w:gridCol w:w="648"/>
        <w:gridCol w:w="709"/>
        <w:gridCol w:w="1053"/>
      </w:tblGrid>
      <w:tr w:rsidR="00D127D6" w14:paraId="69243916" w14:textId="77777777" w:rsidTr="001D309F">
        <w:trPr>
          <w:tblHeader/>
        </w:trPr>
        <w:tc>
          <w:tcPr>
            <w:tcW w:w="5484" w:type="dxa"/>
            <w:vMerge w:val="restart"/>
            <w:vAlign w:val="center"/>
          </w:tcPr>
          <w:p w14:paraId="0CE56DEA" w14:textId="77777777" w:rsidR="006A3B01" w:rsidRPr="00DF6DAF" w:rsidRDefault="009349AA" w:rsidP="00B17A5C">
            <w:pPr>
              <w:pStyle w:val="IEEEParagraph"/>
              <w:jc w:val="left"/>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Items</w:t>
            </w:r>
          </w:p>
        </w:tc>
        <w:tc>
          <w:tcPr>
            <w:tcW w:w="3037" w:type="dxa"/>
            <w:gridSpan w:val="4"/>
            <w:vAlign w:val="center"/>
          </w:tcPr>
          <w:p w14:paraId="58B66A98" w14:textId="77777777" w:rsidR="006A3B01"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Teachers’ Perceptions (%)</w:t>
            </w:r>
          </w:p>
        </w:tc>
      </w:tr>
      <w:tr w:rsidR="00D127D6" w14:paraId="51766933" w14:textId="77777777" w:rsidTr="001D309F">
        <w:trPr>
          <w:tblHeader/>
        </w:trPr>
        <w:tc>
          <w:tcPr>
            <w:tcW w:w="5484" w:type="dxa"/>
            <w:vMerge/>
          </w:tcPr>
          <w:p w14:paraId="2DAEE21A" w14:textId="77777777" w:rsidR="006A3B01" w:rsidRDefault="006A3B01" w:rsidP="00B17A5C">
            <w:pPr>
              <w:pStyle w:val="IEEEParagraph"/>
              <w:ind w:firstLine="0"/>
              <w:rPr>
                <w:rStyle w:val="longtext"/>
                <w:rFonts w:asciiTheme="majorHAnsi" w:hAnsiTheme="majorHAnsi"/>
                <w:sz w:val="22"/>
                <w:szCs w:val="22"/>
                <w:shd w:val="clear" w:color="auto" w:fill="FFFFFF"/>
                <w:lang w:val="sv-SE"/>
              </w:rPr>
            </w:pPr>
          </w:p>
        </w:tc>
        <w:tc>
          <w:tcPr>
            <w:tcW w:w="627" w:type="dxa"/>
            <w:vAlign w:val="center"/>
          </w:tcPr>
          <w:p w14:paraId="2924C282" w14:textId="77777777" w:rsidR="006A3B01"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SD</w:t>
            </w:r>
          </w:p>
        </w:tc>
        <w:tc>
          <w:tcPr>
            <w:tcW w:w="648" w:type="dxa"/>
            <w:vAlign w:val="center"/>
          </w:tcPr>
          <w:p w14:paraId="0246BE83" w14:textId="77777777" w:rsidR="006A3B01"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D</w:t>
            </w:r>
          </w:p>
        </w:tc>
        <w:tc>
          <w:tcPr>
            <w:tcW w:w="709" w:type="dxa"/>
            <w:vAlign w:val="center"/>
          </w:tcPr>
          <w:p w14:paraId="6F074D6D" w14:textId="77777777" w:rsidR="006A3B01"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A</w:t>
            </w:r>
          </w:p>
        </w:tc>
        <w:tc>
          <w:tcPr>
            <w:tcW w:w="1053" w:type="dxa"/>
            <w:vAlign w:val="center"/>
          </w:tcPr>
          <w:p w14:paraId="06324464" w14:textId="77777777" w:rsidR="006A3B01"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SA</w:t>
            </w:r>
          </w:p>
        </w:tc>
      </w:tr>
      <w:tr w:rsidR="00D127D6" w14:paraId="7156327B" w14:textId="77777777" w:rsidTr="001D309F">
        <w:tc>
          <w:tcPr>
            <w:tcW w:w="5484" w:type="dxa"/>
          </w:tcPr>
          <w:p w14:paraId="46AE9E32" w14:textId="77777777" w:rsidR="006A3B01" w:rsidRDefault="009349AA" w:rsidP="000B62D5">
            <w:pPr>
              <w:pStyle w:val="IEEEParagraph"/>
              <w:ind w:firstLine="0"/>
              <w:jc w:val="left"/>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The use of technology helps me to deliver lessons</w:t>
            </w:r>
          </w:p>
        </w:tc>
        <w:tc>
          <w:tcPr>
            <w:tcW w:w="627" w:type="dxa"/>
            <w:vAlign w:val="center"/>
          </w:tcPr>
          <w:p w14:paraId="33F7C7BF"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648" w:type="dxa"/>
            <w:vAlign w:val="center"/>
          </w:tcPr>
          <w:p w14:paraId="43B6AD39"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709" w:type="dxa"/>
            <w:vAlign w:val="center"/>
          </w:tcPr>
          <w:p w14:paraId="52203E72"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27.3</w:t>
            </w:r>
          </w:p>
        </w:tc>
        <w:tc>
          <w:tcPr>
            <w:tcW w:w="1053" w:type="dxa"/>
            <w:vAlign w:val="center"/>
          </w:tcPr>
          <w:p w14:paraId="3A0873FB"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68.2</w:t>
            </w:r>
          </w:p>
        </w:tc>
      </w:tr>
      <w:tr w:rsidR="00D127D6" w14:paraId="46465F0C" w14:textId="77777777" w:rsidTr="001D309F">
        <w:tc>
          <w:tcPr>
            <w:tcW w:w="5484" w:type="dxa"/>
          </w:tcPr>
          <w:p w14:paraId="12DB91C5" w14:textId="77777777" w:rsidR="006A3B01" w:rsidRDefault="009349AA" w:rsidP="000B62D5">
            <w:pPr>
              <w:pStyle w:val="IEEEParagraph"/>
              <w:ind w:firstLine="0"/>
              <w:jc w:val="left"/>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Using online learning, I feel my lesson become more flexible and accessible</w:t>
            </w:r>
          </w:p>
        </w:tc>
        <w:tc>
          <w:tcPr>
            <w:tcW w:w="627" w:type="dxa"/>
            <w:vAlign w:val="center"/>
          </w:tcPr>
          <w:p w14:paraId="0C73FA6D"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648" w:type="dxa"/>
            <w:vAlign w:val="center"/>
          </w:tcPr>
          <w:p w14:paraId="585AE27D"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18.2</w:t>
            </w:r>
          </w:p>
        </w:tc>
        <w:tc>
          <w:tcPr>
            <w:tcW w:w="709" w:type="dxa"/>
            <w:vAlign w:val="center"/>
          </w:tcPr>
          <w:p w14:paraId="31AFCCC6"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45.5</w:t>
            </w:r>
          </w:p>
        </w:tc>
        <w:tc>
          <w:tcPr>
            <w:tcW w:w="1053" w:type="dxa"/>
            <w:vAlign w:val="center"/>
          </w:tcPr>
          <w:p w14:paraId="404F88F8"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r>
      <w:tr w:rsidR="00D127D6" w14:paraId="159FA806" w14:textId="77777777" w:rsidTr="001D309F">
        <w:tc>
          <w:tcPr>
            <w:tcW w:w="5484" w:type="dxa"/>
          </w:tcPr>
          <w:p w14:paraId="14B917BE" w14:textId="77777777" w:rsidR="006A3B01" w:rsidRDefault="009349AA" w:rsidP="000B62D5">
            <w:pPr>
              <w:pStyle w:val="IEEEParagraph"/>
              <w:ind w:firstLine="0"/>
              <w:jc w:val="left"/>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 xml:space="preserve">Using </w:t>
            </w:r>
            <w:r w:rsidR="000B62D5">
              <w:rPr>
                <w:rStyle w:val="longtext"/>
                <w:rFonts w:asciiTheme="majorHAnsi" w:hAnsiTheme="majorHAnsi"/>
                <w:sz w:val="22"/>
                <w:szCs w:val="22"/>
                <w:shd w:val="clear" w:color="auto" w:fill="FFFFFF"/>
                <w:lang w:val="sv-SE"/>
              </w:rPr>
              <w:t>e-mail</w:t>
            </w:r>
            <w:r>
              <w:rPr>
                <w:rStyle w:val="longtext"/>
                <w:rFonts w:asciiTheme="majorHAnsi" w:hAnsiTheme="majorHAnsi"/>
                <w:sz w:val="22"/>
                <w:szCs w:val="22"/>
                <w:shd w:val="clear" w:color="auto" w:fill="FFFFFF"/>
                <w:lang w:val="sv-SE"/>
              </w:rPr>
              <w:t>, I can easily communicate with my students</w:t>
            </w:r>
          </w:p>
        </w:tc>
        <w:tc>
          <w:tcPr>
            <w:tcW w:w="627" w:type="dxa"/>
            <w:vAlign w:val="center"/>
          </w:tcPr>
          <w:p w14:paraId="1BD09956"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9.1</w:t>
            </w:r>
          </w:p>
        </w:tc>
        <w:tc>
          <w:tcPr>
            <w:tcW w:w="648" w:type="dxa"/>
            <w:vAlign w:val="center"/>
          </w:tcPr>
          <w:p w14:paraId="2C972C65"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c>
          <w:tcPr>
            <w:tcW w:w="709" w:type="dxa"/>
            <w:vAlign w:val="center"/>
          </w:tcPr>
          <w:p w14:paraId="3E8EE25A"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54.5</w:t>
            </w:r>
          </w:p>
        </w:tc>
        <w:tc>
          <w:tcPr>
            <w:tcW w:w="1053" w:type="dxa"/>
            <w:vAlign w:val="center"/>
          </w:tcPr>
          <w:p w14:paraId="0A8E715D"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r>
      <w:tr w:rsidR="00D127D6" w14:paraId="1B861DCD" w14:textId="77777777" w:rsidTr="001D309F">
        <w:tc>
          <w:tcPr>
            <w:tcW w:w="5484" w:type="dxa"/>
          </w:tcPr>
          <w:p w14:paraId="28FD9A3D" w14:textId="77777777" w:rsidR="006A3B01" w:rsidRDefault="009349AA" w:rsidP="000B62D5">
            <w:pPr>
              <w:pStyle w:val="IEEEParagraph"/>
              <w:ind w:firstLine="0"/>
              <w:jc w:val="left"/>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 xml:space="preserve">I </w:t>
            </w:r>
            <w:r w:rsidR="000B62D5">
              <w:rPr>
                <w:rStyle w:val="longtext"/>
                <w:rFonts w:asciiTheme="majorHAnsi" w:hAnsiTheme="majorHAnsi"/>
                <w:sz w:val="22"/>
                <w:szCs w:val="22"/>
                <w:shd w:val="clear" w:color="auto" w:fill="FFFFFF"/>
                <w:lang w:val="sv-SE"/>
              </w:rPr>
              <w:t>feel comfortable integrating technology into my lesson</w:t>
            </w:r>
          </w:p>
        </w:tc>
        <w:tc>
          <w:tcPr>
            <w:tcW w:w="627" w:type="dxa"/>
            <w:vAlign w:val="center"/>
          </w:tcPr>
          <w:p w14:paraId="2412E882"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046E8E9C"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709" w:type="dxa"/>
            <w:vAlign w:val="center"/>
          </w:tcPr>
          <w:p w14:paraId="20619FCF"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59.1</w:t>
            </w:r>
          </w:p>
        </w:tc>
        <w:tc>
          <w:tcPr>
            <w:tcW w:w="1053" w:type="dxa"/>
            <w:vAlign w:val="center"/>
          </w:tcPr>
          <w:p w14:paraId="5C3C9752"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36.4</w:t>
            </w:r>
          </w:p>
        </w:tc>
      </w:tr>
      <w:tr w:rsidR="00D127D6" w14:paraId="1099F2A9" w14:textId="77777777" w:rsidTr="001D309F">
        <w:tc>
          <w:tcPr>
            <w:tcW w:w="5484" w:type="dxa"/>
          </w:tcPr>
          <w:p w14:paraId="0332025D" w14:textId="77777777" w:rsidR="006A3B01"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Using technology, I feel it is easier to search teaching materials</w:t>
            </w:r>
          </w:p>
        </w:tc>
        <w:tc>
          <w:tcPr>
            <w:tcW w:w="627" w:type="dxa"/>
            <w:vAlign w:val="center"/>
          </w:tcPr>
          <w:p w14:paraId="309168CD"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556E5119"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9.1</w:t>
            </w:r>
          </w:p>
        </w:tc>
        <w:tc>
          <w:tcPr>
            <w:tcW w:w="709" w:type="dxa"/>
            <w:vAlign w:val="center"/>
          </w:tcPr>
          <w:p w14:paraId="042A07A6"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40.9</w:t>
            </w:r>
          </w:p>
        </w:tc>
        <w:tc>
          <w:tcPr>
            <w:tcW w:w="1053" w:type="dxa"/>
            <w:vAlign w:val="center"/>
          </w:tcPr>
          <w:p w14:paraId="5B741D6E" w14:textId="77777777" w:rsidR="006A3B0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50</w:t>
            </w:r>
          </w:p>
        </w:tc>
      </w:tr>
      <w:tr w:rsidR="00D127D6" w14:paraId="5B74E3AD" w14:textId="77777777" w:rsidTr="001D309F">
        <w:tc>
          <w:tcPr>
            <w:tcW w:w="5484" w:type="dxa"/>
          </w:tcPr>
          <w:p w14:paraId="7CFEEDDF" w14:textId="77777777" w:rsidR="000B62D5"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believe that the use of technology can motivate my students to learn</w:t>
            </w:r>
          </w:p>
        </w:tc>
        <w:tc>
          <w:tcPr>
            <w:tcW w:w="627" w:type="dxa"/>
            <w:vAlign w:val="center"/>
          </w:tcPr>
          <w:p w14:paraId="5AF871DB" w14:textId="77777777" w:rsidR="000B62D5"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0834C37E" w14:textId="77777777" w:rsidR="000B62D5"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709" w:type="dxa"/>
            <w:vAlign w:val="center"/>
          </w:tcPr>
          <w:p w14:paraId="6B3C5F96" w14:textId="77777777" w:rsidR="000B62D5"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63.6</w:t>
            </w:r>
          </w:p>
        </w:tc>
        <w:tc>
          <w:tcPr>
            <w:tcW w:w="1053" w:type="dxa"/>
            <w:vAlign w:val="center"/>
          </w:tcPr>
          <w:p w14:paraId="062BDAC8" w14:textId="77777777" w:rsidR="000B62D5"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r>
      <w:tr w:rsidR="00D127D6" w14:paraId="2261E4FF" w14:textId="77777777" w:rsidTr="001D309F">
        <w:tc>
          <w:tcPr>
            <w:tcW w:w="5484" w:type="dxa"/>
          </w:tcPr>
          <w:p w14:paraId="2E4F4674" w14:textId="77777777" w:rsidR="00670D80"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believe that the use of technology can ease the process of learning acquisition</w:t>
            </w:r>
          </w:p>
        </w:tc>
        <w:tc>
          <w:tcPr>
            <w:tcW w:w="627" w:type="dxa"/>
            <w:vAlign w:val="center"/>
          </w:tcPr>
          <w:p w14:paraId="324EAB7B" w14:textId="77777777" w:rsidR="00670D80"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0F155146" w14:textId="77777777" w:rsidR="00670D80"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709" w:type="dxa"/>
            <w:vAlign w:val="center"/>
          </w:tcPr>
          <w:p w14:paraId="3FDB97C3" w14:textId="77777777" w:rsidR="00670D80"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68.2</w:t>
            </w:r>
          </w:p>
        </w:tc>
        <w:tc>
          <w:tcPr>
            <w:tcW w:w="1053" w:type="dxa"/>
            <w:vAlign w:val="center"/>
          </w:tcPr>
          <w:p w14:paraId="6659E98E" w14:textId="77777777" w:rsidR="00670D80"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27.3</w:t>
            </w:r>
          </w:p>
        </w:tc>
      </w:tr>
      <w:tr w:rsidR="00D127D6" w14:paraId="144B37E9" w14:textId="77777777" w:rsidTr="001D309F">
        <w:tc>
          <w:tcPr>
            <w:tcW w:w="5484" w:type="dxa"/>
          </w:tcPr>
          <w:p w14:paraId="209AE082" w14:textId="77777777" w:rsidR="005F74C1"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believe that teaching by using technology can provide better learning results than the traditional approach</w:t>
            </w:r>
          </w:p>
        </w:tc>
        <w:tc>
          <w:tcPr>
            <w:tcW w:w="627" w:type="dxa"/>
            <w:vAlign w:val="center"/>
          </w:tcPr>
          <w:p w14:paraId="70A394D8"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4E921675"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9.1</w:t>
            </w:r>
          </w:p>
        </w:tc>
        <w:tc>
          <w:tcPr>
            <w:tcW w:w="709" w:type="dxa"/>
            <w:vAlign w:val="center"/>
          </w:tcPr>
          <w:p w14:paraId="5574673C"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72.7</w:t>
            </w:r>
          </w:p>
        </w:tc>
        <w:tc>
          <w:tcPr>
            <w:tcW w:w="1053" w:type="dxa"/>
            <w:vAlign w:val="center"/>
          </w:tcPr>
          <w:p w14:paraId="6DA955BD"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18.2</w:t>
            </w:r>
          </w:p>
        </w:tc>
      </w:tr>
      <w:tr w:rsidR="00D127D6" w14:paraId="0DE67427" w14:textId="77777777" w:rsidTr="001D309F">
        <w:tc>
          <w:tcPr>
            <w:tcW w:w="5484" w:type="dxa"/>
          </w:tcPr>
          <w:p w14:paraId="24ACB00D" w14:textId="77777777" w:rsidR="005F74C1"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believe that the use of technology can increase learners’ satisfaction in learning</w:t>
            </w:r>
          </w:p>
        </w:tc>
        <w:tc>
          <w:tcPr>
            <w:tcW w:w="627" w:type="dxa"/>
            <w:vAlign w:val="center"/>
          </w:tcPr>
          <w:p w14:paraId="0FEAA45D"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37B03BC2"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9.1</w:t>
            </w:r>
          </w:p>
        </w:tc>
        <w:tc>
          <w:tcPr>
            <w:tcW w:w="709" w:type="dxa"/>
            <w:vAlign w:val="center"/>
          </w:tcPr>
          <w:p w14:paraId="7EF14F40"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72.7</w:t>
            </w:r>
          </w:p>
        </w:tc>
        <w:tc>
          <w:tcPr>
            <w:tcW w:w="1053" w:type="dxa"/>
            <w:vAlign w:val="center"/>
          </w:tcPr>
          <w:p w14:paraId="0A7A38EC" w14:textId="77777777" w:rsidR="005F74C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18.2</w:t>
            </w:r>
          </w:p>
        </w:tc>
      </w:tr>
      <w:tr w:rsidR="00D127D6" w14:paraId="1FB2C512" w14:textId="77777777" w:rsidTr="001D309F">
        <w:tc>
          <w:tcPr>
            <w:tcW w:w="5484" w:type="dxa"/>
          </w:tcPr>
          <w:p w14:paraId="5D02BB68" w14:textId="77777777" w:rsidR="00F54E31"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always motivate my students to use technology as a learning source</w:t>
            </w:r>
          </w:p>
        </w:tc>
        <w:tc>
          <w:tcPr>
            <w:tcW w:w="627" w:type="dxa"/>
            <w:vAlign w:val="center"/>
          </w:tcPr>
          <w:p w14:paraId="4CDC6A4F"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3EE73742"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709" w:type="dxa"/>
            <w:vAlign w:val="center"/>
          </w:tcPr>
          <w:p w14:paraId="473FC1A8"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68.2</w:t>
            </w:r>
          </w:p>
        </w:tc>
        <w:tc>
          <w:tcPr>
            <w:tcW w:w="1053" w:type="dxa"/>
            <w:vAlign w:val="center"/>
          </w:tcPr>
          <w:p w14:paraId="73F52C56"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27.3</w:t>
            </w:r>
          </w:p>
        </w:tc>
      </w:tr>
      <w:tr w:rsidR="00D127D6" w14:paraId="13EF86EB" w14:textId="77777777" w:rsidTr="001D309F">
        <w:tc>
          <w:tcPr>
            <w:tcW w:w="5484" w:type="dxa"/>
          </w:tcPr>
          <w:p w14:paraId="283F17AF" w14:textId="77777777" w:rsidR="00F54E31"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 xml:space="preserve">I don’t think that the use of technology can </w:t>
            </w:r>
            <w:r w:rsidR="009375BD">
              <w:rPr>
                <w:rStyle w:val="longtext"/>
                <w:rFonts w:asciiTheme="majorHAnsi" w:hAnsiTheme="majorHAnsi"/>
                <w:sz w:val="22"/>
                <w:szCs w:val="22"/>
                <w:shd w:val="clear" w:color="auto" w:fill="FFFFFF"/>
                <w:lang w:val="sv-SE"/>
              </w:rPr>
              <w:t>provide better learning result</w:t>
            </w:r>
          </w:p>
        </w:tc>
        <w:tc>
          <w:tcPr>
            <w:tcW w:w="627" w:type="dxa"/>
            <w:vAlign w:val="center"/>
          </w:tcPr>
          <w:p w14:paraId="177C6DBE"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45.5</w:t>
            </w:r>
          </w:p>
        </w:tc>
        <w:tc>
          <w:tcPr>
            <w:tcW w:w="648" w:type="dxa"/>
            <w:vAlign w:val="center"/>
          </w:tcPr>
          <w:p w14:paraId="1B8ACB59"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c>
          <w:tcPr>
            <w:tcW w:w="709" w:type="dxa"/>
            <w:vAlign w:val="center"/>
          </w:tcPr>
          <w:p w14:paraId="36A7C716"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22.7</w:t>
            </w:r>
          </w:p>
        </w:tc>
        <w:tc>
          <w:tcPr>
            <w:tcW w:w="1053" w:type="dxa"/>
            <w:vAlign w:val="center"/>
          </w:tcPr>
          <w:p w14:paraId="5D8D61D8" w14:textId="77777777" w:rsidR="00F54E31"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r>
      <w:tr w:rsidR="00D127D6" w14:paraId="0F9D1143" w14:textId="77777777" w:rsidTr="001D309F">
        <w:tc>
          <w:tcPr>
            <w:tcW w:w="5484" w:type="dxa"/>
          </w:tcPr>
          <w:p w14:paraId="6717AAFA" w14:textId="77777777" w:rsidR="009375BD"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don’t like when my students use online resources for learning</w:t>
            </w:r>
          </w:p>
        </w:tc>
        <w:tc>
          <w:tcPr>
            <w:tcW w:w="627" w:type="dxa"/>
            <w:vAlign w:val="center"/>
          </w:tcPr>
          <w:p w14:paraId="12072F36" w14:textId="77777777" w:rsidR="009375BD"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28.6</w:t>
            </w:r>
          </w:p>
        </w:tc>
        <w:tc>
          <w:tcPr>
            <w:tcW w:w="648" w:type="dxa"/>
            <w:vAlign w:val="center"/>
          </w:tcPr>
          <w:p w14:paraId="38AADDCB" w14:textId="77777777" w:rsidR="009375BD"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61.9</w:t>
            </w:r>
          </w:p>
        </w:tc>
        <w:tc>
          <w:tcPr>
            <w:tcW w:w="709" w:type="dxa"/>
            <w:vAlign w:val="center"/>
          </w:tcPr>
          <w:p w14:paraId="0E0B90E9" w14:textId="77777777" w:rsidR="009375BD"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4.8</w:t>
            </w:r>
          </w:p>
        </w:tc>
        <w:tc>
          <w:tcPr>
            <w:tcW w:w="1053" w:type="dxa"/>
            <w:vAlign w:val="center"/>
          </w:tcPr>
          <w:p w14:paraId="6CC2FE27" w14:textId="77777777" w:rsidR="009375BD"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4.8</w:t>
            </w:r>
          </w:p>
        </w:tc>
      </w:tr>
      <w:tr w:rsidR="00D127D6" w14:paraId="3303D492" w14:textId="77777777" w:rsidTr="001D309F">
        <w:tc>
          <w:tcPr>
            <w:tcW w:w="5484" w:type="dxa"/>
          </w:tcPr>
          <w:p w14:paraId="17ABEAD2" w14:textId="77777777" w:rsidR="00535D29" w:rsidRDefault="009349AA" w:rsidP="00535D29">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prefer to use traditional learning methods, such as lecturing and discussing</w:t>
            </w:r>
          </w:p>
        </w:tc>
        <w:tc>
          <w:tcPr>
            <w:tcW w:w="627" w:type="dxa"/>
            <w:vAlign w:val="center"/>
          </w:tcPr>
          <w:p w14:paraId="395C2599" w14:textId="77777777" w:rsidR="00535D29" w:rsidRDefault="009349AA" w:rsidP="00535D29">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13.6</w:t>
            </w:r>
          </w:p>
        </w:tc>
        <w:tc>
          <w:tcPr>
            <w:tcW w:w="648" w:type="dxa"/>
            <w:vAlign w:val="center"/>
          </w:tcPr>
          <w:p w14:paraId="1F1B37F9" w14:textId="77777777" w:rsidR="00535D29" w:rsidRDefault="009349AA" w:rsidP="00535D29">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45.5</w:t>
            </w:r>
          </w:p>
        </w:tc>
        <w:tc>
          <w:tcPr>
            <w:tcW w:w="709" w:type="dxa"/>
            <w:vAlign w:val="center"/>
          </w:tcPr>
          <w:p w14:paraId="723F19AE" w14:textId="77777777" w:rsidR="00535D29" w:rsidRDefault="009349AA" w:rsidP="00535D29">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40.9</w:t>
            </w:r>
          </w:p>
        </w:tc>
        <w:tc>
          <w:tcPr>
            <w:tcW w:w="1053" w:type="dxa"/>
            <w:vAlign w:val="center"/>
          </w:tcPr>
          <w:p w14:paraId="79C91A53" w14:textId="77777777" w:rsidR="00535D29" w:rsidRDefault="009349AA" w:rsidP="00535D29">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r>
    </w:tbl>
    <w:p w14:paraId="34FEA69A" w14:textId="77777777" w:rsidR="006A3B01" w:rsidRPr="006A3B01" w:rsidRDefault="006A3B01" w:rsidP="006A3B01">
      <w:pPr>
        <w:pStyle w:val="IEEEParagraph"/>
        <w:rPr>
          <w:lang w:val="en-US"/>
        </w:rPr>
      </w:pPr>
    </w:p>
    <w:p w14:paraId="284A3950" w14:textId="77777777" w:rsidR="006321BB" w:rsidRDefault="009349AA" w:rsidP="007001E4">
      <w:pPr>
        <w:pStyle w:val="IEEEFigureCaptionSingle-Line"/>
        <w:tabs>
          <w:tab w:val="left" w:pos="1077"/>
        </w:tabs>
        <w:jc w:val="both"/>
        <w:rPr>
          <w:rFonts w:asciiTheme="majorHAnsi" w:hAnsiTheme="majorHAnsi"/>
          <w:sz w:val="22"/>
          <w:szCs w:val="22"/>
          <w:lang w:val="en-US"/>
        </w:rPr>
      </w:pPr>
      <w:r>
        <w:rPr>
          <w:lang w:val="en-US"/>
        </w:rPr>
        <w:tab/>
      </w:r>
      <w:r>
        <w:rPr>
          <w:rFonts w:asciiTheme="majorHAnsi" w:hAnsiTheme="majorHAnsi"/>
          <w:sz w:val="22"/>
          <w:szCs w:val="22"/>
          <w:lang w:val="en-US"/>
        </w:rPr>
        <w:t xml:space="preserve">Among those 13 items in Table 2, it can be observed that most of the positive statements regarding the use of technology also got positive responses from the participants. They agreed that the use of technology </w:t>
      </w:r>
      <w:r w:rsidR="00A80605">
        <w:rPr>
          <w:rFonts w:asciiTheme="majorHAnsi" w:hAnsiTheme="majorHAnsi"/>
          <w:sz w:val="22"/>
          <w:szCs w:val="22"/>
          <w:lang w:val="en-US"/>
        </w:rPr>
        <w:t>facilitated</w:t>
      </w:r>
      <w:r>
        <w:rPr>
          <w:rFonts w:asciiTheme="majorHAnsi" w:hAnsiTheme="majorHAnsi"/>
          <w:sz w:val="22"/>
          <w:szCs w:val="22"/>
          <w:lang w:val="en-US"/>
        </w:rPr>
        <w:t xml:space="preserve"> them to deliver their English lesson. </w:t>
      </w:r>
      <w:r w:rsidR="00A80605">
        <w:rPr>
          <w:rFonts w:asciiTheme="majorHAnsi" w:hAnsiTheme="majorHAnsi"/>
          <w:sz w:val="22"/>
          <w:szCs w:val="22"/>
          <w:lang w:val="en-US"/>
        </w:rPr>
        <w:t>Aldebaran expressed his thought regarding this finding in the following excerpt.</w:t>
      </w:r>
    </w:p>
    <w:p w14:paraId="428583F6" w14:textId="77777777" w:rsidR="009248CB" w:rsidRPr="009248CB" w:rsidRDefault="009248CB" w:rsidP="009248CB">
      <w:pPr>
        <w:pStyle w:val="IEEEParagraph"/>
        <w:rPr>
          <w:lang w:val="en-US"/>
        </w:rPr>
      </w:pPr>
    </w:p>
    <w:p w14:paraId="17243C4D" w14:textId="77777777" w:rsidR="00A80605" w:rsidRPr="009248CB" w:rsidRDefault="009349AA" w:rsidP="007001E4">
      <w:pPr>
        <w:pStyle w:val="IEEEParagraph"/>
        <w:spacing w:line="276" w:lineRule="auto"/>
        <w:ind w:left="567" w:firstLine="284"/>
        <w:rPr>
          <w:rFonts w:asciiTheme="majorHAnsi" w:hAnsiTheme="majorHAnsi"/>
          <w:sz w:val="20"/>
          <w:szCs w:val="20"/>
          <w:lang w:val="en-US"/>
        </w:rPr>
      </w:pPr>
      <w:r>
        <w:rPr>
          <w:lang w:val="en-US"/>
        </w:rPr>
        <w:tab/>
      </w:r>
      <w:r w:rsidRPr="009248CB">
        <w:rPr>
          <w:rFonts w:asciiTheme="majorHAnsi" w:hAnsiTheme="majorHAnsi"/>
          <w:sz w:val="20"/>
          <w:szCs w:val="20"/>
          <w:lang w:val="en-US"/>
        </w:rPr>
        <w:t xml:space="preserve">“In my opinion, technology helped us in doing our works. For example, I have WhatsApp and then I combine it with ICT skills, it became </w:t>
      </w:r>
      <w:r w:rsidR="00575A9B" w:rsidRPr="009248CB">
        <w:rPr>
          <w:rFonts w:asciiTheme="majorHAnsi" w:hAnsiTheme="majorHAnsi"/>
          <w:sz w:val="20"/>
          <w:szCs w:val="20"/>
          <w:lang w:val="en-US"/>
        </w:rPr>
        <w:t>WhatsApp Auto Replay (AutoWA)</w:t>
      </w:r>
      <w:r w:rsidRPr="009248CB">
        <w:rPr>
          <w:rFonts w:asciiTheme="majorHAnsi" w:hAnsiTheme="majorHAnsi"/>
          <w:sz w:val="20"/>
          <w:szCs w:val="20"/>
          <w:lang w:val="en-US"/>
        </w:rPr>
        <w:t>. This AutoWA really helped me in teaching.</w:t>
      </w:r>
      <w:r w:rsidR="00575A9B" w:rsidRPr="009248CB">
        <w:rPr>
          <w:rFonts w:asciiTheme="majorHAnsi" w:hAnsiTheme="majorHAnsi"/>
          <w:sz w:val="20"/>
          <w:szCs w:val="20"/>
          <w:lang w:val="en-US"/>
        </w:rPr>
        <w:t xml:space="preserve"> The classroom interaction became more interactive and I c</w:t>
      </w:r>
      <w:r w:rsidR="00625622" w:rsidRPr="009248CB">
        <w:rPr>
          <w:rFonts w:asciiTheme="majorHAnsi" w:hAnsiTheme="majorHAnsi"/>
          <w:sz w:val="20"/>
          <w:szCs w:val="20"/>
          <w:lang w:val="en-US"/>
        </w:rPr>
        <w:t>ould</w:t>
      </w:r>
      <w:r w:rsidR="00575A9B" w:rsidRPr="009248CB">
        <w:rPr>
          <w:rFonts w:asciiTheme="majorHAnsi" w:hAnsiTheme="majorHAnsi"/>
          <w:sz w:val="20"/>
          <w:szCs w:val="20"/>
          <w:lang w:val="en-US"/>
        </w:rPr>
        <w:t xml:space="preserve"> set some quizzes too.</w:t>
      </w:r>
      <w:r w:rsidR="00625622" w:rsidRPr="009248CB">
        <w:rPr>
          <w:rFonts w:asciiTheme="majorHAnsi" w:hAnsiTheme="majorHAnsi"/>
          <w:sz w:val="20"/>
          <w:szCs w:val="20"/>
          <w:lang w:val="en-US"/>
        </w:rPr>
        <w:t>”</w:t>
      </w:r>
      <w:r w:rsidR="00575A9B" w:rsidRPr="009248CB">
        <w:rPr>
          <w:rFonts w:asciiTheme="majorHAnsi" w:hAnsiTheme="majorHAnsi"/>
          <w:sz w:val="20"/>
          <w:szCs w:val="20"/>
          <w:lang w:val="en-US"/>
        </w:rPr>
        <w:t xml:space="preserve"> </w:t>
      </w:r>
      <w:r w:rsidR="007001E4" w:rsidRPr="009248CB">
        <w:rPr>
          <w:rFonts w:asciiTheme="majorHAnsi" w:hAnsiTheme="majorHAnsi"/>
          <w:sz w:val="20"/>
          <w:szCs w:val="20"/>
          <w:lang w:val="en-US"/>
        </w:rPr>
        <w:t>(Aldebaran, Interview data, Excerpt #2)</w:t>
      </w:r>
    </w:p>
    <w:p w14:paraId="642A17D5" w14:textId="77777777" w:rsidR="00625622" w:rsidRDefault="00625622" w:rsidP="00625622">
      <w:pPr>
        <w:pStyle w:val="IEEEParagraph"/>
        <w:ind w:left="567" w:firstLine="284"/>
        <w:rPr>
          <w:lang w:val="en-US"/>
        </w:rPr>
      </w:pPr>
    </w:p>
    <w:p w14:paraId="3DE1399E" w14:textId="77777777" w:rsidR="00625622" w:rsidRPr="001D309F" w:rsidRDefault="009349AA" w:rsidP="001D309F">
      <w:pPr>
        <w:pStyle w:val="IEEEParagraph"/>
        <w:spacing w:line="276" w:lineRule="auto"/>
        <w:ind w:firstLine="851"/>
        <w:rPr>
          <w:rFonts w:asciiTheme="majorHAnsi" w:hAnsiTheme="majorHAnsi"/>
          <w:sz w:val="22"/>
          <w:szCs w:val="22"/>
          <w:lang w:val="en-US"/>
        </w:rPr>
      </w:pPr>
      <w:r w:rsidRPr="001D309F">
        <w:rPr>
          <w:rFonts w:asciiTheme="majorHAnsi" w:hAnsiTheme="majorHAnsi"/>
          <w:sz w:val="22"/>
          <w:szCs w:val="22"/>
          <w:lang w:val="en-US"/>
        </w:rPr>
        <w:lastRenderedPageBreak/>
        <w:t xml:space="preserve">From Aldebaran's answer, it can be noticed that he is quite good at managing his class by using AutoWA. His positive attitude toward technology encouraged him to develop a better lesson during the COVID-19 pandemic. </w:t>
      </w:r>
      <w:r w:rsidR="001C35FA" w:rsidRPr="001D309F">
        <w:rPr>
          <w:rFonts w:asciiTheme="majorHAnsi" w:hAnsiTheme="majorHAnsi"/>
          <w:sz w:val="22"/>
          <w:szCs w:val="22"/>
          <w:lang w:val="en-US"/>
        </w:rPr>
        <w:t xml:space="preserve">According to Sepulveda-Escobar &amp; Morrison </w:t>
      </w:r>
      <w:r w:rsidR="001C35FA" w:rsidRPr="001D309F">
        <w:rPr>
          <w:rFonts w:asciiTheme="majorHAnsi" w:hAnsiTheme="majorHAnsi"/>
          <w:sz w:val="22"/>
          <w:szCs w:val="22"/>
          <w:lang w:val="en-US"/>
        </w:rPr>
        <w:fldChar w:fldCharType="begin" w:fldLock="1"/>
      </w:r>
      <w:r w:rsidR="000B44B6" w:rsidRPr="001D309F">
        <w:rPr>
          <w:rFonts w:asciiTheme="majorHAnsi" w:hAnsiTheme="majorHAnsi"/>
          <w:sz w:val="22"/>
          <w:szCs w:val="22"/>
          <w:lang w:val="en-US"/>
        </w:rPr>
        <w:instrText>ADDIN CSL_CITATION {"citationItems":[{"id":"ITEM-1","itemData":{"DOI":"10.1080/02619768.2020.1820981","ISSN":"14695928","abstract":"The 2019 Coronavirus pandemic has triggered significant changes in education systems worldwide and Initial Teacher Education (ITE) programmes have been particularly affected by the associated challenges. Due to school closures, teaching placements have had to shift from the face-to-face lessons to an entirely virtual model. Twenty-seven Chilean English as a Foreign Language (EFL) teacher candidates participated in this interpretative case study aiming at exploring the challenges and opportunities of this virtual teaching experience. The results indicate that factors such as the lack of direct interaction with learners and the sudden change of setting were among those that most strongly affected the participants’ own learning process. Despite the challenges presented, student teachers suggested that this unique experience would contribute positively, at least to a certain extent, to their teacher education and their future careers. Based on the findings of this study, a series of recommendations for ITE programmes are provided.","author":[{"dropping-particle":"","family":"Sepulveda-Escobar","given":"Paulina","non-dropping-particle":"","parse-names":false,"suffix":""},{"dropping-particle":"","family":"Morrison","given":"Astrid","non-dropping-particle":"","parse-names":false,"suffix":""}],"container-title":"European Journal of Teacher Education","id":"ITEM-1","issue":"4","issued":{"date-parts":[["2020"]]},"page":"587-607","publisher":"Routledge","title":"Online teaching placement during the COVID-19 pandemic in Chile: challenges and opportunities","type":"article-journal","volume":"43"},"suppress-author":1,"uris":["http://www.mendeley.com/documents/?uuid=ed3ff44b-454f-4aae-a07e-64a4b351e8ab"]}],"mendeley":{"formattedCitation":"(2020)","plainTextFormattedCitation":"(2020)","previouslyFormattedCitation":"(2020)"},"properties":{"noteIndex":0},"schema":"https://github.com/citation-style-language/schema/raw/master/csl-citation.json"}</w:instrText>
      </w:r>
      <w:r w:rsidR="001C35FA" w:rsidRPr="001D309F">
        <w:rPr>
          <w:rFonts w:asciiTheme="majorHAnsi" w:hAnsiTheme="majorHAnsi"/>
          <w:sz w:val="22"/>
          <w:szCs w:val="22"/>
          <w:lang w:val="en-US"/>
        </w:rPr>
        <w:fldChar w:fldCharType="separate"/>
      </w:r>
      <w:r w:rsidR="001C35FA" w:rsidRPr="001D309F">
        <w:rPr>
          <w:rFonts w:asciiTheme="majorHAnsi" w:hAnsiTheme="majorHAnsi"/>
          <w:noProof/>
          <w:sz w:val="22"/>
          <w:szCs w:val="22"/>
          <w:lang w:val="en-US"/>
        </w:rPr>
        <w:t>(2020)</w:t>
      </w:r>
      <w:r w:rsidR="001C35FA" w:rsidRPr="001D309F">
        <w:rPr>
          <w:rFonts w:asciiTheme="majorHAnsi" w:hAnsiTheme="majorHAnsi"/>
          <w:sz w:val="22"/>
          <w:szCs w:val="22"/>
          <w:lang w:val="en-US"/>
        </w:rPr>
        <w:fldChar w:fldCharType="end"/>
      </w:r>
      <w:r w:rsidR="001C35FA" w:rsidRPr="001D309F">
        <w:rPr>
          <w:rFonts w:asciiTheme="majorHAnsi" w:hAnsiTheme="majorHAnsi"/>
          <w:sz w:val="22"/>
          <w:szCs w:val="22"/>
          <w:lang w:val="en-US"/>
        </w:rPr>
        <w:t xml:space="preserve">, interaction is one of the crucial aspects that should be maintained between teachers and students during this online learning to make </w:t>
      </w:r>
      <w:r w:rsidR="007001E4" w:rsidRPr="001D309F">
        <w:rPr>
          <w:rFonts w:asciiTheme="majorHAnsi" w:hAnsiTheme="majorHAnsi"/>
          <w:sz w:val="22"/>
          <w:szCs w:val="22"/>
          <w:lang w:val="en-US"/>
        </w:rPr>
        <w:t>the learning atmosphere stay positive. This good result of technology incorporation in learning made participants also believe that using technology can prove better learning results than the traditional approach only. Therefore, in practice, some teachers optimized their online classrooms by adding some additional sources from the internet. Elsa told her experience in the following narration.</w:t>
      </w:r>
    </w:p>
    <w:p w14:paraId="046C4A2E" w14:textId="77777777" w:rsidR="007001E4" w:rsidRDefault="007001E4" w:rsidP="00386035">
      <w:pPr>
        <w:pStyle w:val="IEEEParagraph"/>
        <w:spacing w:line="276" w:lineRule="auto"/>
        <w:ind w:firstLine="851"/>
        <w:rPr>
          <w:rFonts w:asciiTheme="majorHAnsi" w:hAnsiTheme="majorHAnsi"/>
          <w:sz w:val="20"/>
          <w:szCs w:val="20"/>
          <w:lang w:val="en-US"/>
        </w:rPr>
      </w:pPr>
    </w:p>
    <w:p w14:paraId="496669C7" w14:textId="77777777" w:rsidR="007001E4" w:rsidRDefault="009349AA" w:rsidP="00220081">
      <w:pPr>
        <w:pStyle w:val="IEEEParagraph"/>
        <w:ind w:firstLine="851"/>
        <w:rPr>
          <w:rFonts w:asciiTheme="majorHAnsi" w:hAnsiTheme="majorHAnsi"/>
          <w:sz w:val="20"/>
          <w:szCs w:val="20"/>
          <w:lang w:val="en-US"/>
        </w:rPr>
      </w:pPr>
      <w:r>
        <w:rPr>
          <w:rFonts w:asciiTheme="majorHAnsi" w:hAnsiTheme="majorHAnsi"/>
          <w:sz w:val="20"/>
          <w:szCs w:val="20"/>
          <w:lang w:val="en-US"/>
        </w:rPr>
        <w:t>“I cannot use Zoom or other virtual meeting apps for every meeting. I know my students should save their internet data to learn other lessons or they do not every time connect</w:t>
      </w:r>
      <w:r w:rsidR="009248CB">
        <w:rPr>
          <w:rFonts w:asciiTheme="majorHAnsi" w:hAnsiTheme="majorHAnsi"/>
          <w:sz w:val="20"/>
          <w:szCs w:val="20"/>
          <w:lang w:val="en-US"/>
        </w:rPr>
        <w:t>ed</w:t>
      </w:r>
      <w:r>
        <w:rPr>
          <w:rFonts w:asciiTheme="majorHAnsi" w:hAnsiTheme="majorHAnsi"/>
          <w:sz w:val="20"/>
          <w:szCs w:val="20"/>
          <w:lang w:val="en-US"/>
        </w:rPr>
        <w:t xml:space="preserve"> </w:t>
      </w:r>
      <w:r w:rsidR="009248CB">
        <w:rPr>
          <w:rFonts w:asciiTheme="majorHAnsi" w:hAnsiTheme="majorHAnsi"/>
          <w:sz w:val="20"/>
          <w:szCs w:val="20"/>
          <w:lang w:val="en-US"/>
        </w:rPr>
        <w:t>to</w:t>
      </w:r>
      <w:r>
        <w:rPr>
          <w:rFonts w:asciiTheme="majorHAnsi" w:hAnsiTheme="majorHAnsi"/>
          <w:sz w:val="20"/>
          <w:szCs w:val="20"/>
          <w:lang w:val="en-US"/>
        </w:rPr>
        <w:t xml:space="preserve"> the internet. Thus, I provide some additional explanations through videos from YouTube, for example. I believe that when students can listen and watch, it will be better than just read the materials</w:t>
      </w:r>
      <w:r w:rsidR="009248CB">
        <w:rPr>
          <w:rFonts w:asciiTheme="majorHAnsi" w:hAnsiTheme="majorHAnsi"/>
          <w:sz w:val="20"/>
          <w:szCs w:val="20"/>
          <w:lang w:val="en-US"/>
        </w:rPr>
        <w:t xml:space="preserve"> I shared</w:t>
      </w:r>
      <w:r>
        <w:rPr>
          <w:rFonts w:asciiTheme="majorHAnsi" w:hAnsiTheme="majorHAnsi"/>
          <w:sz w:val="20"/>
          <w:szCs w:val="20"/>
          <w:lang w:val="en-US"/>
        </w:rPr>
        <w:t xml:space="preserve"> in the Google Classroom.”</w:t>
      </w:r>
      <w:r w:rsidR="009248CB">
        <w:rPr>
          <w:rFonts w:asciiTheme="majorHAnsi" w:hAnsiTheme="majorHAnsi"/>
          <w:sz w:val="20"/>
          <w:szCs w:val="20"/>
          <w:lang w:val="en-US"/>
        </w:rPr>
        <w:t xml:space="preserve"> (Elsa, interview data, Excerpt #3)</w:t>
      </w:r>
    </w:p>
    <w:p w14:paraId="78F4D16E" w14:textId="77777777" w:rsidR="009248CB" w:rsidRDefault="009248CB" w:rsidP="00386035">
      <w:pPr>
        <w:pStyle w:val="IEEEParagraph"/>
        <w:spacing w:line="276" w:lineRule="auto"/>
        <w:ind w:firstLine="851"/>
        <w:rPr>
          <w:rFonts w:asciiTheme="majorHAnsi" w:hAnsiTheme="majorHAnsi"/>
          <w:sz w:val="20"/>
          <w:szCs w:val="20"/>
          <w:lang w:val="en-US"/>
        </w:rPr>
      </w:pPr>
    </w:p>
    <w:p w14:paraId="63135681" w14:textId="77777777" w:rsidR="009248CB" w:rsidRPr="00220081" w:rsidRDefault="009349AA" w:rsidP="00386035">
      <w:pPr>
        <w:pStyle w:val="IEEEParagraph"/>
        <w:spacing w:line="276" w:lineRule="auto"/>
        <w:ind w:firstLine="851"/>
        <w:rPr>
          <w:rFonts w:asciiTheme="majorHAnsi" w:hAnsiTheme="majorHAnsi"/>
          <w:sz w:val="22"/>
          <w:szCs w:val="22"/>
          <w:lang w:val="en-US"/>
        </w:rPr>
      </w:pPr>
      <w:r w:rsidRPr="00220081">
        <w:rPr>
          <w:rFonts w:asciiTheme="majorHAnsi" w:hAnsiTheme="majorHAnsi"/>
          <w:sz w:val="22"/>
          <w:szCs w:val="22"/>
          <w:lang w:val="en-US"/>
        </w:rPr>
        <w:t>Elsa's narration expressed that technology helped her to search for additional materials, which was intended to help her learners to learn at home. From her thought, it could be described that she had a good perception of usefulness on the use of technology</w:t>
      </w:r>
      <w:r w:rsidR="00A142D4" w:rsidRPr="00220081">
        <w:rPr>
          <w:rFonts w:asciiTheme="majorHAnsi" w:hAnsiTheme="majorHAnsi"/>
          <w:sz w:val="22"/>
          <w:szCs w:val="22"/>
          <w:lang w:val="en-US"/>
        </w:rPr>
        <w:t>. Informed by the TAM theory, it could be concluded that because of her beliefs that videos could benefit her students, then she used them in her classroom. This finding becomes a shred of evidence that positive perceptions of the teachers do affect their decision to choose or not to choose technology to support students' learning.</w:t>
      </w:r>
    </w:p>
    <w:p w14:paraId="77EA8247" w14:textId="77777777" w:rsidR="00A142D4" w:rsidRPr="00220081" w:rsidRDefault="009349AA" w:rsidP="00386035">
      <w:pPr>
        <w:pStyle w:val="IEEEParagraph"/>
        <w:spacing w:line="276" w:lineRule="auto"/>
        <w:ind w:firstLine="851"/>
        <w:rPr>
          <w:rFonts w:asciiTheme="majorHAnsi" w:hAnsiTheme="majorHAnsi"/>
          <w:sz w:val="22"/>
          <w:szCs w:val="22"/>
          <w:lang w:val="en-US"/>
        </w:rPr>
      </w:pPr>
      <w:r w:rsidRPr="00220081">
        <w:rPr>
          <w:rFonts w:asciiTheme="majorHAnsi" w:hAnsiTheme="majorHAnsi"/>
          <w:sz w:val="22"/>
          <w:szCs w:val="22"/>
          <w:lang w:val="en-US"/>
        </w:rPr>
        <w:t>However, in Table 2, it also could be notice</w:t>
      </w:r>
      <w:r w:rsidR="00A00BBE" w:rsidRPr="00220081">
        <w:rPr>
          <w:rFonts w:asciiTheme="majorHAnsi" w:hAnsiTheme="majorHAnsi"/>
          <w:sz w:val="22"/>
          <w:szCs w:val="22"/>
          <w:lang w:val="en-US"/>
        </w:rPr>
        <w:t xml:space="preserve">d that </w:t>
      </w:r>
      <w:r w:rsidR="000B44B6" w:rsidRPr="00220081">
        <w:rPr>
          <w:rFonts w:asciiTheme="majorHAnsi" w:hAnsiTheme="majorHAnsi"/>
          <w:sz w:val="22"/>
          <w:szCs w:val="22"/>
          <w:lang w:val="en-US"/>
        </w:rPr>
        <w:t>some</w:t>
      </w:r>
      <w:r w:rsidR="00A00BBE" w:rsidRPr="00220081">
        <w:rPr>
          <w:rFonts w:asciiTheme="majorHAnsi" w:hAnsiTheme="majorHAnsi"/>
          <w:sz w:val="22"/>
          <w:szCs w:val="22"/>
          <w:lang w:val="en-US"/>
        </w:rPr>
        <w:t xml:space="preserve"> participants (31.8%) disagree regarding the statement that the use of email facilitates them to easily communicate with their students. </w:t>
      </w:r>
      <w:r w:rsidR="00674F43" w:rsidRPr="00220081">
        <w:rPr>
          <w:rFonts w:asciiTheme="majorHAnsi" w:hAnsiTheme="majorHAnsi"/>
          <w:sz w:val="22"/>
          <w:szCs w:val="22"/>
          <w:lang w:val="en-US"/>
        </w:rPr>
        <w:t xml:space="preserve">When confirming this statement in the interview, Nina said that it was because of the question. She claimed that she could communicate actively with her students during the COVID-19 through the help of technology. She said that if the statement about the use of social media, such as WhatsApp, she would choose to agree or strongly agree. According to her, during the online classroom, the WhatsApp group became an </w:t>
      </w:r>
      <w:r w:rsidR="00666F22" w:rsidRPr="00220081">
        <w:rPr>
          <w:rFonts w:asciiTheme="majorHAnsi" w:hAnsiTheme="majorHAnsi"/>
          <w:sz w:val="22"/>
          <w:szCs w:val="22"/>
          <w:lang w:val="en-US"/>
        </w:rPr>
        <w:t>effective tool</w:t>
      </w:r>
      <w:r w:rsidR="00674F43" w:rsidRPr="00220081">
        <w:rPr>
          <w:rFonts w:asciiTheme="majorHAnsi" w:hAnsiTheme="majorHAnsi"/>
          <w:sz w:val="22"/>
          <w:szCs w:val="22"/>
          <w:lang w:val="en-US"/>
        </w:rPr>
        <w:t xml:space="preserve"> for her to deliver lessons, to give instruction, a</w:t>
      </w:r>
      <w:r w:rsidR="000B44B6" w:rsidRPr="00220081">
        <w:rPr>
          <w:rFonts w:asciiTheme="majorHAnsi" w:hAnsiTheme="majorHAnsi"/>
          <w:sz w:val="22"/>
          <w:szCs w:val="22"/>
          <w:lang w:val="en-US"/>
        </w:rPr>
        <w:t xml:space="preserve">nd to discuss with the students. This finding support Djamdjuri and Kamilah’s </w:t>
      </w:r>
      <w:r w:rsidR="000B44B6" w:rsidRPr="00220081">
        <w:rPr>
          <w:rFonts w:asciiTheme="majorHAnsi" w:hAnsiTheme="majorHAnsi"/>
          <w:sz w:val="22"/>
          <w:szCs w:val="22"/>
          <w:lang w:val="en-US"/>
        </w:rPr>
        <w:fldChar w:fldCharType="begin" w:fldLock="1"/>
      </w:r>
      <w:r w:rsidR="00FF4F61">
        <w:rPr>
          <w:rFonts w:asciiTheme="majorHAnsi" w:hAnsiTheme="majorHAnsi"/>
          <w:sz w:val="22"/>
          <w:szCs w:val="22"/>
          <w:lang w:val="en-US"/>
        </w:rPr>
        <w:instrText>ADDIN CSL_CITATION {"citationItems":[{"id":"ITEM-1","itemData":{"author":[{"dropping-particle":"","family":"Djamdjuri","given":"Dewi Suriyani","non-dropping-particle":"","parse-names":false,"suffix":""},{"dropping-particle":"","family":"Kamilah","given":"Atiyatul","non-dropping-particle":"","parse-names":false,"suffix":""}],"container-title":"English Journal","id":"ITEM-1","issue":"2","issued":{"date-parts":[["2020"]]},"page":"69-74","title":"WhatsApp media in online learning during COVID-19 Pandemic","type":"article-journal","volume":"14"},"suppress-author":1,"uris":["http://www.mendeley.com/documents/?uuid=42562691-f4d3-4328-92f5-3cfe0373111b"]}],"mendeley":{"formattedCitation":"(2020)","plainTextFormattedCitation":"(2020)","previouslyFormattedCitation":"(2020)"},"properties":{"noteIndex":0},"schema":"https://github.com/citation-style-language/schema/raw/master/csl-citation.json"}</w:instrText>
      </w:r>
      <w:r w:rsidR="000B44B6" w:rsidRPr="00220081">
        <w:rPr>
          <w:rFonts w:asciiTheme="majorHAnsi" w:hAnsiTheme="majorHAnsi"/>
          <w:sz w:val="22"/>
          <w:szCs w:val="22"/>
          <w:lang w:val="en-US"/>
        </w:rPr>
        <w:fldChar w:fldCharType="separate"/>
      </w:r>
      <w:r w:rsidR="000B44B6" w:rsidRPr="00220081">
        <w:rPr>
          <w:rFonts w:asciiTheme="majorHAnsi" w:hAnsiTheme="majorHAnsi"/>
          <w:noProof/>
          <w:sz w:val="22"/>
          <w:szCs w:val="22"/>
          <w:lang w:val="en-US"/>
        </w:rPr>
        <w:t>(2020)</w:t>
      </w:r>
      <w:r w:rsidR="000B44B6" w:rsidRPr="00220081">
        <w:rPr>
          <w:rFonts w:asciiTheme="majorHAnsi" w:hAnsiTheme="majorHAnsi"/>
          <w:sz w:val="22"/>
          <w:szCs w:val="22"/>
          <w:lang w:val="en-US"/>
        </w:rPr>
        <w:fldChar w:fldCharType="end"/>
      </w:r>
      <w:r w:rsidR="000B44B6" w:rsidRPr="00220081">
        <w:rPr>
          <w:rFonts w:asciiTheme="majorHAnsi" w:hAnsiTheme="majorHAnsi"/>
          <w:sz w:val="22"/>
          <w:szCs w:val="22"/>
          <w:lang w:val="en-US"/>
        </w:rPr>
        <w:t xml:space="preserve"> findings that in the Indonesian context, the use of WhatsApp was widely used in online learning compared to Learning Management System (LMS). It is because teachers and students in Indonesia have better familiarity with WhatsApp than with other LMS tools.</w:t>
      </w:r>
    </w:p>
    <w:p w14:paraId="7A94E1D0" w14:textId="77777777" w:rsidR="000B44B6" w:rsidRPr="00220081" w:rsidRDefault="009349AA" w:rsidP="00386035">
      <w:pPr>
        <w:pStyle w:val="IEEEParagraph"/>
        <w:spacing w:line="276" w:lineRule="auto"/>
        <w:ind w:firstLine="851"/>
        <w:rPr>
          <w:rFonts w:asciiTheme="majorHAnsi" w:hAnsiTheme="majorHAnsi"/>
          <w:sz w:val="22"/>
          <w:szCs w:val="22"/>
          <w:lang w:val="en-US"/>
        </w:rPr>
      </w:pPr>
      <w:r w:rsidRPr="00220081">
        <w:rPr>
          <w:rFonts w:asciiTheme="majorHAnsi" w:hAnsiTheme="majorHAnsi"/>
          <w:sz w:val="22"/>
          <w:szCs w:val="22"/>
          <w:lang w:val="en-US"/>
        </w:rPr>
        <w:t>At the end of the item lists</w:t>
      </w:r>
      <w:r w:rsidR="007744E5" w:rsidRPr="00220081">
        <w:rPr>
          <w:rFonts w:asciiTheme="majorHAnsi" w:hAnsiTheme="majorHAnsi"/>
          <w:sz w:val="22"/>
          <w:szCs w:val="22"/>
          <w:lang w:val="en-US"/>
        </w:rPr>
        <w:t xml:space="preserve"> in Table 2</w:t>
      </w:r>
      <w:r w:rsidRPr="00220081">
        <w:rPr>
          <w:rFonts w:asciiTheme="majorHAnsi" w:hAnsiTheme="majorHAnsi"/>
          <w:sz w:val="22"/>
          <w:szCs w:val="22"/>
          <w:lang w:val="en-US"/>
        </w:rPr>
        <w:t xml:space="preserve">, three negative perceptions regarding the use of </w:t>
      </w:r>
      <w:r w:rsidR="007744E5" w:rsidRPr="00220081">
        <w:rPr>
          <w:rFonts w:asciiTheme="majorHAnsi" w:hAnsiTheme="majorHAnsi"/>
          <w:sz w:val="22"/>
          <w:szCs w:val="22"/>
          <w:lang w:val="en-US"/>
        </w:rPr>
        <w:t xml:space="preserve">technology are presented. Most of the participants chose strongly disagree and disagree with those items. It means that teaching through technology is more favourable for the teachers than teaching using the traditional approach only. This is quite different from previous research </w:t>
      </w:r>
      <w:r w:rsidR="00A9586D" w:rsidRPr="00220081">
        <w:rPr>
          <w:rFonts w:asciiTheme="majorHAnsi" w:hAnsiTheme="majorHAnsi"/>
          <w:sz w:val="22"/>
          <w:szCs w:val="22"/>
          <w:lang w:val="en-US"/>
        </w:rPr>
        <w:t xml:space="preserve">conducted by </w:t>
      </w:r>
      <w:r w:rsidR="00A9586D" w:rsidRPr="00220081">
        <w:rPr>
          <w:rStyle w:val="longtext"/>
          <w:rFonts w:asciiTheme="majorHAnsi" w:hAnsiTheme="majorHAnsi"/>
          <w:sz w:val="22"/>
          <w:szCs w:val="22"/>
          <w:shd w:val="clear" w:color="auto" w:fill="FFFFFF"/>
        </w:rPr>
        <w:t>Cahyani &amp; Cahyono (2009). It can be concluded that along with time, today's teachers have become more aware of the necessity to include technology in their lessons. In addition, the COVID-19 condition makes them realize that the transformation of education into more digital-based is</w:t>
      </w:r>
      <w:r w:rsidR="0031006B" w:rsidRPr="00220081">
        <w:rPr>
          <w:rStyle w:val="longtext"/>
          <w:rFonts w:asciiTheme="majorHAnsi" w:hAnsiTheme="majorHAnsi"/>
          <w:sz w:val="22"/>
          <w:szCs w:val="22"/>
          <w:shd w:val="clear" w:color="auto" w:fill="FFFFFF"/>
        </w:rPr>
        <w:t xml:space="preserve"> inevitable. </w:t>
      </w:r>
    </w:p>
    <w:p w14:paraId="10E9F555" w14:textId="77777777" w:rsidR="009248CB" w:rsidRPr="00625622" w:rsidRDefault="009248CB" w:rsidP="00386035">
      <w:pPr>
        <w:pStyle w:val="IEEEParagraph"/>
        <w:spacing w:line="276" w:lineRule="auto"/>
        <w:ind w:firstLine="851"/>
        <w:rPr>
          <w:rFonts w:asciiTheme="majorHAnsi" w:hAnsiTheme="majorHAnsi"/>
          <w:sz w:val="20"/>
          <w:szCs w:val="20"/>
          <w:lang w:val="en-US"/>
        </w:rPr>
      </w:pPr>
    </w:p>
    <w:p w14:paraId="7A757792" w14:textId="77777777" w:rsidR="002C3141" w:rsidRPr="002C3141" w:rsidRDefault="009349AA" w:rsidP="002C3141">
      <w:pPr>
        <w:pStyle w:val="IEEEParagraph"/>
        <w:numPr>
          <w:ilvl w:val="0"/>
          <w:numId w:val="14"/>
        </w:numPr>
        <w:rPr>
          <w:rFonts w:asciiTheme="majorHAnsi" w:hAnsiTheme="majorHAnsi"/>
          <w:b/>
          <w:bCs/>
          <w:sz w:val="22"/>
          <w:szCs w:val="22"/>
          <w:lang w:val="en-US"/>
        </w:rPr>
      </w:pPr>
      <w:r w:rsidRPr="002C3141">
        <w:rPr>
          <w:rFonts w:asciiTheme="majorHAnsi" w:hAnsiTheme="majorHAnsi"/>
          <w:b/>
          <w:bCs/>
          <w:sz w:val="22"/>
          <w:szCs w:val="22"/>
          <w:lang w:val="en-US"/>
        </w:rPr>
        <w:t>The Use of Technology in Online Classroom</w:t>
      </w:r>
    </w:p>
    <w:p w14:paraId="07791700" w14:textId="77777777" w:rsidR="00946DC6" w:rsidRDefault="009349AA" w:rsidP="00530DE5">
      <w:pPr>
        <w:pStyle w:val="IEEEFigureCaptionSingle-Line"/>
        <w:spacing w:line="276" w:lineRule="auto"/>
        <w:ind w:firstLine="567"/>
        <w:jc w:val="left"/>
        <w:rPr>
          <w:rFonts w:asciiTheme="majorHAnsi" w:hAnsiTheme="majorHAnsi"/>
          <w:sz w:val="22"/>
          <w:szCs w:val="22"/>
        </w:rPr>
      </w:pPr>
      <w:r>
        <w:rPr>
          <w:rFonts w:asciiTheme="majorHAnsi" w:hAnsiTheme="majorHAnsi"/>
          <w:sz w:val="22"/>
          <w:szCs w:val="22"/>
        </w:rPr>
        <w:t xml:space="preserve">The last sub-variable investigated in the present study is the kinds of digital tools used by the teachers and how they utilized them in their online learning. Table 3 </w:t>
      </w:r>
      <w:r w:rsidR="005C74D0">
        <w:rPr>
          <w:rFonts w:asciiTheme="majorHAnsi" w:hAnsiTheme="majorHAnsi"/>
          <w:sz w:val="22"/>
          <w:szCs w:val="22"/>
        </w:rPr>
        <w:t>reveals the findings from the questionnaire</w:t>
      </w:r>
      <w:r>
        <w:rPr>
          <w:rFonts w:asciiTheme="majorHAnsi" w:hAnsiTheme="majorHAnsi"/>
          <w:sz w:val="22"/>
          <w:szCs w:val="22"/>
        </w:rPr>
        <w:t>.</w:t>
      </w:r>
    </w:p>
    <w:p w14:paraId="4B741153" w14:textId="77777777" w:rsidR="00530DE5" w:rsidRPr="00530DE5" w:rsidRDefault="00530DE5" w:rsidP="00530DE5">
      <w:pPr>
        <w:pStyle w:val="IEEEParagraph"/>
      </w:pPr>
    </w:p>
    <w:p w14:paraId="3EC96B14" w14:textId="77777777" w:rsidR="00530DE5" w:rsidRPr="00530DE5" w:rsidRDefault="009349AA" w:rsidP="005C74D0">
      <w:pPr>
        <w:pStyle w:val="IEEEParagraph"/>
        <w:jc w:val="center"/>
        <w:rPr>
          <w:sz w:val="22"/>
          <w:szCs w:val="22"/>
        </w:rPr>
      </w:pPr>
      <w:r w:rsidRPr="00530DE5">
        <w:rPr>
          <w:b/>
          <w:bCs/>
          <w:sz w:val="22"/>
          <w:szCs w:val="22"/>
        </w:rPr>
        <w:t>Table 3.</w:t>
      </w:r>
      <w:r w:rsidRPr="00530DE5">
        <w:rPr>
          <w:sz w:val="22"/>
          <w:szCs w:val="22"/>
        </w:rPr>
        <w:t xml:space="preserve"> The Use of Technology in Online Classroom</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5484"/>
        <w:gridCol w:w="627"/>
        <w:gridCol w:w="648"/>
        <w:gridCol w:w="709"/>
        <w:gridCol w:w="1053"/>
      </w:tblGrid>
      <w:tr w:rsidR="00D127D6" w14:paraId="64072E52" w14:textId="77777777" w:rsidTr="001D309F">
        <w:trPr>
          <w:tblHeader/>
        </w:trPr>
        <w:tc>
          <w:tcPr>
            <w:tcW w:w="5484" w:type="dxa"/>
            <w:vMerge w:val="restart"/>
            <w:vAlign w:val="center"/>
          </w:tcPr>
          <w:p w14:paraId="501DB482" w14:textId="77777777" w:rsidR="003B6333" w:rsidRPr="00DF6DAF" w:rsidRDefault="009349AA" w:rsidP="00B17A5C">
            <w:pPr>
              <w:pStyle w:val="IEEEParagraph"/>
              <w:jc w:val="left"/>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Items</w:t>
            </w:r>
          </w:p>
        </w:tc>
        <w:tc>
          <w:tcPr>
            <w:tcW w:w="3037" w:type="dxa"/>
            <w:gridSpan w:val="4"/>
            <w:vAlign w:val="center"/>
          </w:tcPr>
          <w:p w14:paraId="1EA2BBB1" w14:textId="77777777" w:rsidR="003B6333"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Teachers’ Perceptions (%)</w:t>
            </w:r>
          </w:p>
        </w:tc>
      </w:tr>
      <w:tr w:rsidR="00D127D6" w14:paraId="577B3B8B" w14:textId="77777777" w:rsidTr="001D309F">
        <w:trPr>
          <w:tblHeader/>
        </w:trPr>
        <w:tc>
          <w:tcPr>
            <w:tcW w:w="5484" w:type="dxa"/>
            <w:vMerge/>
          </w:tcPr>
          <w:p w14:paraId="0288E266" w14:textId="77777777" w:rsidR="003B6333" w:rsidRDefault="003B6333" w:rsidP="00B17A5C">
            <w:pPr>
              <w:pStyle w:val="IEEEParagraph"/>
              <w:ind w:firstLine="0"/>
              <w:rPr>
                <w:rStyle w:val="longtext"/>
                <w:rFonts w:asciiTheme="majorHAnsi" w:hAnsiTheme="majorHAnsi"/>
                <w:sz w:val="22"/>
                <w:szCs w:val="22"/>
                <w:shd w:val="clear" w:color="auto" w:fill="FFFFFF"/>
                <w:lang w:val="sv-SE"/>
              </w:rPr>
            </w:pPr>
          </w:p>
        </w:tc>
        <w:tc>
          <w:tcPr>
            <w:tcW w:w="627" w:type="dxa"/>
            <w:vAlign w:val="center"/>
          </w:tcPr>
          <w:p w14:paraId="58621807" w14:textId="77777777" w:rsidR="003B6333"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SD</w:t>
            </w:r>
          </w:p>
        </w:tc>
        <w:tc>
          <w:tcPr>
            <w:tcW w:w="648" w:type="dxa"/>
            <w:vAlign w:val="center"/>
          </w:tcPr>
          <w:p w14:paraId="4640AE7E" w14:textId="77777777" w:rsidR="003B6333"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D</w:t>
            </w:r>
          </w:p>
        </w:tc>
        <w:tc>
          <w:tcPr>
            <w:tcW w:w="709" w:type="dxa"/>
            <w:vAlign w:val="center"/>
          </w:tcPr>
          <w:p w14:paraId="3A730279" w14:textId="77777777" w:rsidR="003B6333"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A</w:t>
            </w:r>
          </w:p>
        </w:tc>
        <w:tc>
          <w:tcPr>
            <w:tcW w:w="1053" w:type="dxa"/>
            <w:vAlign w:val="center"/>
          </w:tcPr>
          <w:p w14:paraId="6932A89B" w14:textId="77777777" w:rsidR="003B6333" w:rsidRPr="00DF6DAF" w:rsidRDefault="009349AA" w:rsidP="00B17A5C">
            <w:pPr>
              <w:pStyle w:val="IEEEParagraph"/>
              <w:ind w:firstLine="0"/>
              <w:jc w:val="center"/>
              <w:rPr>
                <w:rStyle w:val="longtext"/>
                <w:rFonts w:asciiTheme="majorHAnsi" w:hAnsiTheme="majorHAnsi"/>
                <w:b/>
                <w:bCs/>
                <w:sz w:val="22"/>
                <w:szCs w:val="22"/>
                <w:shd w:val="clear" w:color="auto" w:fill="FFFFFF"/>
                <w:lang w:val="sv-SE"/>
              </w:rPr>
            </w:pPr>
            <w:r w:rsidRPr="00DF6DAF">
              <w:rPr>
                <w:rStyle w:val="longtext"/>
                <w:rFonts w:asciiTheme="majorHAnsi" w:hAnsiTheme="majorHAnsi"/>
                <w:b/>
                <w:bCs/>
                <w:sz w:val="22"/>
                <w:szCs w:val="22"/>
                <w:shd w:val="clear" w:color="auto" w:fill="FFFFFF"/>
                <w:lang w:val="sv-SE"/>
              </w:rPr>
              <w:t>SA</w:t>
            </w:r>
          </w:p>
        </w:tc>
      </w:tr>
      <w:tr w:rsidR="00D127D6" w14:paraId="186C28AD" w14:textId="77777777" w:rsidTr="001D309F">
        <w:tc>
          <w:tcPr>
            <w:tcW w:w="5484" w:type="dxa"/>
          </w:tcPr>
          <w:p w14:paraId="2DA8194A" w14:textId="77777777" w:rsidR="003B6333"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fr</w:t>
            </w:r>
            <w:r>
              <w:rPr>
                <w:rStyle w:val="longtext"/>
                <w:shd w:val="clear" w:color="auto" w:fill="FFFFFF"/>
                <w:lang w:val="sv-SE"/>
              </w:rPr>
              <w:t>equently integrate technology in my classroom</w:t>
            </w:r>
          </w:p>
        </w:tc>
        <w:tc>
          <w:tcPr>
            <w:tcW w:w="627" w:type="dxa"/>
            <w:vAlign w:val="center"/>
          </w:tcPr>
          <w:p w14:paraId="24DF04E6"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1ACBBD4E"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9.1</w:t>
            </w:r>
          </w:p>
        </w:tc>
        <w:tc>
          <w:tcPr>
            <w:tcW w:w="709" w:type="dxa"/>
            <w:vAlign w:val="center"/>
          </w:tcPr>
          <w:p w14:paraId="152A1355"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45.5</w:t>
            </w:r>
          </w:p>
        </w:tc>
        <w:tc>
          <w:tcPr>
            <w:tcW w:w="1053" w:type="dxa"/>
            <w:vAlign w:val="center"/>
          </w:tcPr>
          <w:p w14:paraId="0A346DFD"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45.5</w:t>
            </w:r>
          </w:p>
        </w:tc>
      </w:tr>
      <w:tr w:rsidR="00D127D6" w14:paraId="242E6BA6" w14:textId="77777777" w:rsidTr="001D309F">
        <w:tc>
          <w:tcPr>
            <w:tcW w:w="5484" w:type="dxa"/>
          </w:tcPr>
          <w:p w14:paraId="08613D4F" w14:textId="77777777" w:rsidR="003B6333"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use materials from the internet to teach my students</w:t>
            </w:r>
          </w:p>
        </w:tc>
        <w:tc>
          <w:tcPr>
            <w:tcW w:w="627" w:type="dxa"/>
            <w:vAlign w:val="center"/>
          </w:tcPr>
          <w:p w14:paraId="1579A59E"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4.5</w:t>
            </w:r>
          </w:p>
        </w:tc>
        <w:tc>
          <w:tcPr>
            <w:tcW w:w="648" w:type="dxa"/>
            <w:vAlign w:val="center"/>
          </w:tcPr>
          <w:p w14:paraId="76D34E6D"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709" w:type="dxa"/>
            <w:vAlign w:val="center"/>
          </w:tcPr>
          <w:p w14:paraId="237495FF"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27.3</w:t>
            </w:r>
          </w:p>
        </w:tc>
        <w:tc>
          <w:tcPr>
            <w:tcW w:w="1053" w:type="dxa"/>
            <w:vAlign w:val="center"/>
          </w:tcPr>
          <w:p w14:paraId="4AAB2EC7"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68.2</w:t>
            </w:r>
          </w:p>
        </w:tc>
      </w:tr>
      <w:tr w:rsidR="00D127D6" w14:paraId="070B9130" w14:textId="77777777" w:rsidTr="001D309F">
        <w:tc>
          <w:tcPr>
            <w:tcW w:w="5484" w:type="dxa"/>
          </w:tcPr>
          <w:p w14:paraId="23E4939A" w14:textId="77777777" w:rsidR="003B6333"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frequently ask my students to submit the assignments online</w:t>
            </w:r>
          </w:p>
        </w:tc>
        <w:tc>
          <w:tcPr>
            <w:tcW w:w="627" w:type="dxa"/>
            <w:vAlign w:val="center"/>
          </w:tcPr>
          <w:p w14:paraId="12FF3BB0"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64A18003"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13.6</w:t>
            </w:r>
          </w:p>
        </w:tc>
        <w:tc>
          <w:tcPr>
            <w:tcW w:w="709" w:type="dxa"/>
            <w:vAlign w:val="center"/>
          </w:tcPr>
          <w:p w14:paraId="22B8F252"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54.5</w:t>
            </w:r>
          </w:p>
        </w:tc>
        <w:tc>
          <w:tcPr>
            <w:tcW w:w="1053" w:type="dxa"/>
            <w:vAlign w:val="center"/>
          </w:tcPr>
          <w:p w14:paraId="2C34F79A"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r>
      <w:tr w:rsidR="00D127D6" w14:paraId="3EFE6339" w14:textId="77777777" w:rsidTr="001D309F">
        <w:tc>
          <w:tcPr>
            <w:tcW w:w="5484" w:type="dxa"/>
          </w:tcPr>
          <w:p w14:paraId="61CD816D" w14:textId="77777777" w:rsidR="003B6333"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ask my students to get up-to-date references from the internet</w:t>
            </w:r>
          </w:p>
        </w:tc>
        <w:tc>
          <w:tcPr>
            <w:tcW w:w="627" w:type="dxa"/>
            <w:vAlign w:val="center"/>
          </w:tcPr>
          <w:p w14:paraId="23EB2C22"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1008DFA8"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9.1</w:t>
            </w:r>
          </w:p>
        </w:tc>
        <w:tc>
          <w:tcPr>
            <w:tcW w:w="709" w:type="dxa"/>
            <w:vAlign w:val="center"/>
          </w:tcPr>
          <w:p w14:paraId="3F78F890"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59.1</w:t>
            </w:r>
          </w:p>
        </w:tc>
        <w:tc>
          <w:tcPr>
            <w:tcW w:w="1053" w:type="dxa"/>
            <w:vAlign w:val="center"/>
          </w:tcPr>
          <w:p w14:paraId="1EE47F8F"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31.8</w:t>
            </w:r>
          </w:p>
        </w:tc>
      </w:tr>
      <w:tr w:rsidR="00D127D6" w14:paraId="6D31C672" w14:textId="77777777" w:rsidTr="001D309F">
        <w:tc>
          <w:tcPr>
            <w:tcW w:w="5484" w:type="dxa"/>
          </w:tcPr>
          <w:p w14:paraId="4031461E" w14:textId="77777777" w:rsidR="003B6333" w:rsidRDefault="009349AA" w:rsidP="00B17A5C">
            <w:pPr>
              <w:pStyle w:val="IEEEParagraph"/>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I use various digital tools in my classes</w:t>
            </w:r>
          </w:p>
        </w:tc>
        <w:tc>
          <w:tcPr>
            <w:tcW w:w="627" w:type="dxa"/>
            <w:vAlign w:val="center"/>
          </w:tcPr>
          <w:p w14:paraId="3D5BC085"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0</w:t>
            </w:r>
          </w:p>
        </w:tc>
        <w:tc>
          <w:tcPr>
            <w:tcW w:w="648" w:type="dxa"/>
            <w:vAlign w:val="center"/>
          </w:tcPr>
          <w:p w14:paraId="03F57D12"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20</w:t>
            </w:r>
          </w:p>
        </w:tc>
        <w:tc>
          <w:tcPr>
            <w:tcW w:w="709" w:type="dxa"/>
            <w:vAlign w:val="center"/>
          </w:tcPr>
          <w:p w14:paraId="7BCBCB57"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65</w:t>
            </w:r>
          </w:p>
        </w:tc>
        <w:tc>
          <w:tcPr>
            <w:tcW w:w="1053" w:type="dxa"/>
            <w:vAlign w:val="center"/>
          </w:tcPr>
          <w:p w14:paraId="5444C476" w14:textId="77777777" w:rsidR="003B6333" w:rsidRDefault="009349AA" w:rsidP="00B17A5C">
            <w:pPr>
              <w:pStyle w:val="IEEEParagraph"/>
              <w:ind w:firstLine="0"/>
              <w:jc w:val="center"/>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15</w:t>
            </w:r>
          </w:p>
        </w:tc>
      </w:tr>
    </w:tbl>
    <w:p w14:paraId="2996EC9D" w14:textId="77777777" w:rsidR="009C30E3" w:rsidRDefault="009C30E3" w:rsidP="009C30E3">
      <w:pPr>
        <w:pStyle w:val="IEEEParagraph"/>
      </w:pPr>
    </w:p>
    <w:p w14:paraId="1E001DC7" w14:textId="77777777" w:rsidR="001C3F32" w:rsidRDefault="009349AA" w:rsidP="00F10B2A">
      <w:pPr>
        <w:pStyle w:val="IEEEParagraph"/>
        <w:spacing w:line="276" w:lineRule="auto"/>
        <w:rPr>
          <w:rFonts w:asciiTheme="majorHAnsi" w:hAnsiTheme="majorHAnsi"/>
          <w:sz w:val="22"/>
          <w:szCs w:val="22"/>
        </w:rPr>
      </w:pPr>
      <w:r>
        <w:tab/>
      </w:r>
      <w:r w:rsidRPr="002B6DEB">
        <w:rPr>
          <w:rFonts w:asciiTheme="majorHAnsi" w:hAnsiTheme="majorHAnsi"/>
          <w:sz w:val="22"/>
          <w:szCs w:val="22"/>
        </w:rPr>
        <w:t xml:space="preserve">It can be observed in Table 3 that most of the teachers had implemented technology integrated lessons in the classroom. They frequently use technology for teaching, getting the materials from the internet, as well as asking the students to search for the most updated learning resources too. Karina listed twelve digital tools that she had utilized during the online learning such as Rumah Belajar, Kipin School 4.0, Icando, Google for Education, Brainly, Microsoft Office 365, Quipper School, Sekolahmu, Zenius, Cisco Webex, Ruang Kelas, and Pahamify. </w:t>
      </w:r>
      <w:r w:rsidR="00E32CF3" w:rsidRPr="002B6DEB">
        <w:rPr>
          <w:rFonts w:asciiTheme="majorHAnsi" w:hAnsiTheme="majorHAnsi"/>
          <w:sz w:val="22"/>
          <w:szCs w:val="22"/>
        </w:rPr>
        <w:t xml:space="preserve">Sarah also mentioned some apps, including Google Classroom, Kahoot, Quizziz, Zoom, Google Meet, WhatsApp, and Instagram. </w:t>
      </w:r>
      <w:r w:rsidR="00C012E0" w:rsidRPr="002B6DEB">
        <w:rPr>
          <w:rFonts w:asciiTheme="majorHAnsi" w:hAnsiTheme="majorHAnsi"/>
          <w:sz w:val="22"/>
          <w:szCs w:val="22"/>
        </w:rPr>
        <w:t>There are more tools to mention if each participant</w:t>
      </w:r>
      <w:r w:rsidR="00220081">
        <w:rPr>
          <w:rFonts w:asciiTheme="majorHAnsi" w:hAnsiTheme="majorHAnsi"/>
          <w:sz w:val="22"/>
          <w:szCs w:val="22"/>
        </w:rPr>
        <w:t>’s</w:t>
      </w:r>
      <w:r w:rsidR="00C012E0" w:rsidRPr="002B6DEB">
        <w:rPr>
          <w:rFonts w:asciiTheme="majorHAnsi" w:hAnsiTheme="majorHAnsi"/>
          <w:sz w:val="22"/>
          <w:szCs w:val="22"/>
        </w:rPr>
        <w:t xml:space="preserve"> answer is written in this article. In other words, during the COVID-19 pandemic, teachers had experimented with many digital tools to maximize their learning. </w:t>
      </w:r>
      <w:r w:rsidR="00220081">
        <w:rPr>
          <w:rFonts w:asciiTheme="majorHAnsi" w:hAnsiTheme="majorHAnsi"/>
          <w:sz w:val="22"/>
          <w:szCs w:val="22"/>
        </w:rPr>
        <w:t>Related to how they used those tools in the classroom, Andien gave examples in the following Except.</w:t>
      </w:r>
    </w:p>
    <w:p w14:paraId="05830D80" w14:textId="77777777" w:rsidR="00220081" w:rsidRDefault="00220081" w:rsidP="001C3F32">
      <w:pPr>
        <w:pStyle w:val="IEEEParagraph"/>
        <w:rPr>
          <w:rFonts w:asciiTheme="majorHAnsi" w:hAnsiTheme="majorHAnsi"/>
          <w:sz w:val="22"/>
          <w:szCs w:val="22"/>
        </w:rPr>
      </w:pPr>
    </w:p>
    <w:p w14:paraId="0FA98F71" w14:textId="77777777" w:rsidR="00220081" w:rsidRDefault="009349AA" w:rsidP="00220081">
      <w:pPr>
        <w:pStyle w:val="IEEEParagraph"/>
        <w:ind w:left="567" w:firstLine="567"/>
        <w:rPr>
          <w:rFonts w:asciiTheme="majorHAnsi" w:hAnsiTheme="majorHAnsi"/>
          <w:sz w:val="20"/>
          <w:szCs w:val="20"/>
        </w:rPr>
      </w:pPr>
      <w:r w:rsidRPr="00220081">
        <w:rPr>
          <w:rFonts w:asciiTheme="majorHAnsi" w:hAnsiTheme="majorHAnsi"/>
          <w:sz w:val="20"/>
          <w:szCs w:val="20"/>
        </w:rPr>
        <w:t>"For Example, I teach about greeting cards. I can combine some tools such as WhatsApp, YouTube, and Instagram. After giving some explanations in the WhatsApp group, I gave them additional video explanations from YouTube videos by sending the link in our WhatsApp group. The assignment to evaluate their understanding is through Instagram. I ask them to create their own greeting card and then post it in the student's IG."</w:t>
      </w:r>
    </w:p>
    <w:p w14:paraId="76F08E68" w14:textId="77777777" w:rsidR="005870FA" w:rsidRDefault="005870FA" w:rsidP="00220081">
      <w:pPr>
        <w:pStyle w:val="IEEEParagraph"/>
        <w:ind w:left="567" w:firstLine="567"/>
        <w:rPr>
          <w:rFonts w:asciiTheme="majorHAnsi" w:hAnsiTheme="majorHAnsi"/>
          <w:sz w:val="20"/>
          <w:szCs w:val="20"/>
        </w:rPr>
      </w:pPr>
    </w:p>
    <w:p w14:paraId="05941A01" w14:textId="77777777" w:rsidR="005870FA" w:rsidRPr="005870FA" w:rsidRDefault="009349AA" w:rsidP="00EA7622">
      <w:pPr>
        <w:pStyle w:val="IEEEParagraph"/>
        <w:spacing w:line="276" w:lineRule="auto"/>
        <w:ind w:firstLine="567"/>
        <w:rPr>
          <w:rFonts w:asciiTheme="majorHAnsi" w:hAnsiTheme="majorHAnsi"/>
          <w:sz w:val="22"/>
          <w:szCs w:val="22"/>
        </w:rPr>
      </w:pPr>
      <w:r>
        <w:rPr>
          <w:rFonts w:asciiTheme="majorHAnsi" w:hAnsiTheme="majorHAnsi"/>
          <w:sz w:val="22"/>
          <w:szCs w:val="22"/>
        </w:rPr>
        <w:t xml:space="preserve">Andien’s example of her lesson provides information that she attempted to vary the learning platforms to maximize the learning process. The present findings </w:t>
      </w:r>
      <w:r w:rsidR="00FF4F61">
        <w:rPr>
          <w:rFonts w:asciiTheme="majorHAnsi" w:hAnsiTheme="majorHAnsi"/>
          <w:sz w:val="22"/>
          <w:szCs w:val="22"/>
        </w:rPr>
        <w:t xml:space="preserve">related to Cutri’s et al., </w:t>
      </w:r>
      <w:r w:rsidR="00FF4F61">
        <w:rPr>
          <w:rFonts w:asciiTheme="majorHAnsi" w:hAnsiTheme="majorHAnsi"/>
          <w:sz w:val="22"/>
          <w:szCs w:val="22"/>
        </w:rPr>
        <w:fldChar w:fldCharType="begin" w:fldLock="1"/>
      </w:r>
      <w:r w:rsidR="00AE22F6">
        <w:rPr>
          <w:rFonts w:asciiTheme="majorHAnsi" w:hAnsiTheme="majorHAnsi"/>
          <w:sz w:val="22"/>
          <w:szCs w:val="22"/>
        </w:rPr>
        <w:instrText>ADDIN CSL_CITATION {"citationItems":[{"id":"ITEM-1","itemData":{"DOI":"10.1080/02619768.2020.1815702","ISSN":"14695928","abstract":"This mixed-methods study was designed to measure and elaborate constructs of faculty online readiness from pre- COVID-19 pandemic literature. Bringing together the validation of a scale to measure these constructs and insights from a focus group, findings suggest that the negative connotations of risk-taking and making mistakes while learning to teach online seem to have been mitigated by a combination of affective factors such as humility, empathy, and even optimism. Teacher educators explained that transitioning online in a context of a crisis contorts normal longitudinal perceptions of preparation and readiness. This new sense of temporality was connected to unexpected benefits of bringing them into partnership with their students. However, quantitative and qualitative results are interpreted to show that assessing students’ equitable access to online learning and managing the demands of scholarship and university-based and academic community service duties are areas in need of attention from professional development designers and policy makers.","author":[{"dropping-particle":"","family":"Cutri","given":"Ramona Maile","non-dropping-particle":"","parse-names":false,"suffix":""},{"dropping-particle":"","family":"Mena","given":"Juanjo","non-dropping-particle":"","parse-names":false,"suffix":""},{"dropping-particle":"","family":"Whiting","given":"Erin Feinauer","non-dropping-particle":"","parse-names":false,"suffix":""}],"container-title":"European Journal of Teacher Education","id":"ITEM-1","issue":"4","issued":{"date-parts":[["2020"]]},"page":"523-541","publisher":"Routledge","title":"Faculty readiness for online crisis teaching: transitioning to online teaching during the COVID-19 pandemic","type":"article-journal","volume":"43"},"suppress-author":1,"uris":["http://www.mendeley.com/documents/?uuid=8bcc17d6-9079-4cef-8e47-8958f06dd0fa"]}],"mendeley":{"formattedCitation":"(2020)","plainTextFormattedCitation":"(2020)","previouslyFormattedCitation":"(2020)"},"properties":{"noteIndex":0},"schema":"https://github.com/citation-style-language/schema/raw/master/csl-citation.json"}</w:instrText>
      </w:r>
      <w:r w:rsidR="00FF4F61">
        <w:rPr>
          <w:rFonts w:asciiTheme="majorHAnsi" w:hAnsiTheme="majorHAnsi"/>
          <w:sz w:val="22"/>
          <w:szCs w:val="22"/>
        </w:rPr>
        <w:fldChar w:fldCharType="separate"/>
      </w:r>
      <w:r w:rsidR="00FF4F61" w:rsidRPr="00FF4F61">
        <w:rPr>
          <w:rFonts w:asciiTheme="majorHAnsi" w:hAnsiTheme="majorHAnsi"/>
          <w:noProof/>
          <w:sz w:val="22"/>
          <w:szCs w:val="22"/>
        </w:rPr>
        <w:t>(2020)</w:t>
      </w:r>
      <w:r w:rsidR="00FF4F61">
        <w:rPr>
          <w:rFonts w:asciiTheme="majorHAnsi" w:hAnsiTheme="majorHAnsi"/>
          <w:sz w:val="22"/>
          <w:szCs w:val="22"/>
        </w:rPr>
        <w:fldChar w:fldCharType="end"/>
      </w:r>
      <w:r>
        <w:rPr>
          <w:rFonts w:asciiTheme="majorHAnsi" w:hAnsiTheme="majorHAnsi"/>
          <w:sz w:val="22"/>
          <w:szCs w:val="22"/>
        </w:rPr>
        <w:t xml:space="preserve"> </w:t>
      </w:r>
      <w:r w:rsidR="00FF4F61">
        <w:rPr>
          <w:rFonts w:asciiTheme="majorHAnsi" w:hAnsiTheme="majorHAnsi"/>
          <w:sz w:val="22"/>
          <w:szCs w:val="22"/>
        </w:rPr>
        <w:t xml:space="preserve">findings that during the COVID-19 pandemic, it seems that teachers have the willingness to try new things. This willingness is a result of the sudden transition from offline to online learning. Some teachers are not ready and well-prepared so some of them need to experiment in their teaching and learning process. In addition, according to Andien, before the pandemic, she got little opportunity to join training that focuses on preparing teachers to use digital tools in the classroom. Therefore, when she needs to teach </w:t>
      </w:r>
      <w:r w:rsidR="00EA7622">
        <w:rPr>
          <w:rFonts w:asciiTheme="majorHAnsi" w:hAnsiTheme="majorHAnsi"/>
          <w:sz w:val="22"/>
          <w:szCs w:val="22"/>
        </w:rPr>
        <w:t xml:space="preserve">online, trying various apps she got from recent training during the COVID-19 is such an opportunity to improve her teaching. </w:t>
      </w:r>
      <w:r w:rsidR="007623A1">
        <w:rPr>
          <w:rFonts w:asciiTheme="majorHAnsi" w:hAnsiTheme="majorHAnsi"/>
          <w:sz w:val="22"/>
          <w:szCs w:val="22"/>
        </w:rPr>
        <w:t xml:space="preserve">However, not all teachers had the same opinion with Andien. Some teachers (20%) prefer to use particular tools for one semester. According to them, using various tools could make their students get confused. In addition, it also required them to learn how to use those tools, which needs more time and energy. Although they have different opinions, it does not mean that they had negative perceptions of the use of digital tools for teaching. This kind of attitude is critical for the current condition because </w:t>
      </w:r>
      <w:r w:rsidR="00AE22F6">
        <w:rPr>
          <w:rFonts w:asciiTheme="majorHAnsi" w:hAnsiTheme="majorHAnsi"/>
          <w:sz w:val="22"/>
          <w:szCs w:val="22"/>
        </w:rPr>
        <w:t xml:space="preserve">teachers are expected to have knowledge, skills, and ethics to conduct online teaching </w:t>
      </w:r>
      <w:r w:rsidR="00AE22F6">
        <w:rPr>
          <w:rFonts w:asciiTheme="majorHAnsi" w:hAnsiTheme="majorHAnsi"/>
          <w:sz w:val="22"/>
          <w:szCs w:val="22"/>
        </w:rPr>
        <w:fldChar w:fldCharType="begin" w:fldLock="1"/>
      </w:r>
      <w:r w:rsidR="00E93FBB">
        <w:rPr>
          <w:rFonts w:asciiTheme="majorHAnsi" w:hAnsiTheme="majorHAnsi"/>
          <w:sz w:val="22"/>
          <w:szCs w:val="22"/>
        </w:rPr>
        <w:instrText>ADDIN CSL_CITATION {"citationItems":[{"id":"ITEM-1","itemData":{"DOI":"10.1007/s42438-020-00126-3","ISSN":"2524-485X","abstract":"No abstract","author":[{"dropping-particle":"","family":"Zhu","given":"Xudong","non-dropping-particle":"","parse-names":false,"suffix":""},{"dropping-particle":"","family":"Liu","given":"Jing","non-dropping-particle":"","parse-names":false,"suffix":""}],"container-title":"Postdigital Science and Education","id":"ITEM-1","issued":{"date-parts":[["2020"]]},"page":"695-699","publisher":"Postdigital Science and Education","title":"Education in and After Covid-19: Immediate Responses and Long-Term Visions","type":"article-journal"},"uris":["http://www.mendeley.com/documents/?uuid=d0e596a2-ca68-41a6-b4bb-2a7dd02708b6"]},{"id":"ITEM-2","itemData":{"abstract":"The demand for integrating e-learning with face-to-face classroom is not merely a recommendation but now it becomes a necessary to be applied by higher education institutions. IAIN Antasari as one of higher institutions in South Kalimantan applied Learning …","author":[{"dropping-particle":"","family":"Asfihana","given":"R","non-dropping-particle":"","parse-names":false,"suffix":""},{"dropping-particle":"","family":"Yansyah","given":"Y","non-dropping-particle":"","parse-names":false,"suffix":""}],"container-title":"Journal MELT (Medium for …","id":"ITEM-2","issue":"1","issued":{"date-parts":[["2016"]]},"page":"78-92","title":"Attitudes, Problems, and Factors Influencing the Use of E-Learning (Learning Management System) At Iain Antasari","type":"article-journal","volume":"1"},"uris":["http://www.mendeley.com/documents/?uuid=26a1ed9b-d981-41f6-99eb-4d2fa7fa718c"]}],"mendeley":{"formattedCitation":"(Asfihana &amp; Yansyah, 2016; Zhu &amp; Liu, 2020)","plainTextFormattedCitation":"(Asfihana &amp; Yansyah, 2016; Zhu &amp; Liu, 2020)","previouslyFormattedCitation":"(Asfihana &amp; Yansyah, 2016; Zhu &amp; Liu, 2020)"},"properties":{"noteIndex":0},"schema":"https://github.com/citation-style-language/schema/raw/master/csl-citation.json"}</w:instrText>
      </w:r>
      <w:r w:rsidR="00AE22F6">
        <w:rPr>
          <w:rFonts w:asciiTheme="majorHAnsi" w:hAnsiTheme="majorHAnsi"/>
          <w:sz w:val="22"/>
          <w:szCs w:val="22"/>
        </w:rPr>
        <w:fldChar w:fldCharType="separate"/>
      </w:r>
      <w:r w:rsidR="00AE22F6" w:rsidRPr="00AE22F6">
        <w:rPr>
          <w:rFonts w:asciiTheme="majorHAnsi" w:hAnsiTheme="majorHAnsi"/>
          <w:noProof/>
          <w:sz w:val="22"/>
          <w:szCs w:val="22"/>
        </w:rPr>
        <w:t>(Asfihana &amp; Yansyah, 2016; Zhu &amp; Liu, 2020)</w:t>
      </w:r>
      <w:r w:rsidR="00AE22F6">
        <w:rPr>
          <w:rFonts w:asciiTheme="majorHAnsi" w:hAnsiTheme="majorHAnsi"/>
          <w:sz w:val="22"/>
          <w:szCs w:val="22"/>
        </w:rPr>
        <w:fldChar w:fldCharType="end"/>
      </w:r>
      <w:r w:rsidR="00AE22F6">
        <w:rPr>
          <w:rFonts w:asciiTheme="majorHAnsi" w:hAnsiTheme="majorHAnsi"/>
          <w:sz w:val="22"/>
          <w:szCs w:val="22"/>
        </w:rPr>
        <w:t xml:space="preserve">. In the post-pandemic era, it is possible that teaching and learning will remain online or blended learning. </w:t>
      </w:r>
      <w:r w:rsidR="00EA7622">
        <w:rPr>
          <w:rFonts w:asciiTheme="majorHAnsi" w:hAnsiTheme="majorHAnsi"/>
          <w:sz w:val="22"/>
          <w:szCs w:val="22"/>
        </w:rPr>
        <w:t xml:space="preserve">  </w:t>
      </w:r>
    </w:p>
    <w:p w14:paraId="1DB65356" w14:textId="77777777" w:rsidR="00220081" w:rsidRPr="00220081" w:rsidRDefault="00220081" w:rsidP="00220081">
      <w:pPr>
        <w:pStyle w:val="IEEEParagraph"/>
        <w:ind w:left="567" w:firstLine="567"/>
        <w:rPr>
          <w:rFonts w:asciiTheme="majorHAnsi" w:hAnsiTheme="majorHAnsi"/>
          <w:sz w:val="20"/>
          <w:szCs w:val="20"/>
        </w:rPr>
      </w:pPr>
    </w:p>
    <w:p w14:paraId="76A7BBD7" w14:textId="77777777" w:rsidR="001C3F32" w:rsidRPr="009C30E3" w:rsidRDefault="001C3F32" w:rsidP="009C30E3">
      <w:pPr>
        <w:pStyle w:val="IEEEParagraph"/>
      </w:pPr>
    </w:p>
    <w:p w14:paraId="1BDE30C0" w14:textId="77777777" w:rsidR="0062033E" w:rsidRPr="00724B17" w:rsidRDefault="009349AA" w:rsidP="009C30E3">
      <w:pPr>
        <w:pStyle w:val="IEEEHeading1"/>
        <w:numPr>
          <w:ilvl w:val="0"/>
          <w:numId w:val="11"/>
        </w:numPr>
        <w:spacing w:line="276" w:lineRule="auto"/>
        <w:jc w:val="left"/>
        <w:rPr>
          <w:rFonts w:asciiTheme="majorHAnsi" w:hAnsiTheme="majorHAnsi"/>
          <w:b/>
          <w:sz w:val="22"/>
          <w:szCs w:val="22"/>
          <w:lang w:val="en-US"/>
        </w:rPr>
      </w:pPr>
      <w:r w:rsidRPr="009C30E3">
        <w:rPr>
          <w:rFonts w:asciiTheme="majorHAnsi" w:hAnsiTheme="majorHAnsi"/>
          <w:b/>
          <w:sz w:val="22"/>
          <w:szCs w:val="22"/>
          <w:lang w:val="id-ID"/>
        </w:rPr>
        <w:lastRenderedPageBreak/>
        <w:t>CONCLUSION AND ADVICE</w:t>
      </w:r>
    </w:p>
    <w:p w14:paraId="36010327" w14:textId="77777777" w:rsidR="00633178" w:rsidRDefault="009349AA" w:rsidP="00DB383B">
      <w:pPr>
        <w:pStyle w:val="IEEEParagraph"/>
        <w:spacing w:line="276" w:lineRule="auto"/>
        <w:ind w:firstLine="36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The findings show that most teachers had positive perceptions on the inclusion of technology in teaching. They had no problem integrating technology into their lessons. Eventually, these positive perspectives encourage them to utilize various digital tools. These findings support the Technology Acceptance Model theory that people will easily implement technology in their classroom if the</w:t>
      </w:r>
      <w:r w:rsidR="00F93FA6">
        <w:rPr>
          <w:rStyle w:val="longtext"/>
          <w:rFonts w:asciiTheme="majorHAnsi" w:hAnsiTheme="majorHAnsi"/>
          <w:sz w:val="22"/>
          <w:szCs w:val="22"/>
          <w:shd w:val="clear" w:color="auto" w:fill="FFFFFF"/>
          <w:lang w:val="sv-SE"/>
        </w:rPr>
        <w:t>y</w:t>
      </w:r>
      <w:r>
        <w:rPr>
          <w:rStyle w:val="longtext"/>
          <w:rFonts w:asciiTheme="majorHAnsi" w:hAnsiTheme="majorHAnsi"/>
          <w:sz w:val="22"/>
          <w:szCs w:val="22"/>
          <w:shd w:val="clear" w:color="auto" w:fill="FFFFFF"/>
          <w:lang w:val="sv-SE"/>
        </w:rPr>
        <w:t xml:space="preserve"> </w:t>
      </w:r>
      <w:r w:rsidR="00F93FA6">
        <w:rPr>
          <w:rStyle w:val="longtext"/>
          <w:rFonts w:asciiTheme="majorHAnsi" w:hAnsiTheme="majorHAnsi"/>
          <w:sz w:val="22"/>
          <w:szCs w:val="22"/>
          <w:shd w:val="clear" w:color="auto" w:fill="FFFFFF"/>
          <w:lang w:val="sv-SE"/>
        </w:rPr>
        <w:t xml:space="preserve">think that using technology is easy and benefitting them. </w:t>
      </w:r>
      <w:r w:rsidR="00C40949">
        <w:rPr>
          <w:rStyle w:val="longtext"/>
          <w:rFonts w:asciiTheme="majorHAnsi" w:hAnsiTheme="majorHAnsi"/>
          <w:sz w:val="22"/>
          <w:szCs w:val="22"/>
          <w:shd w:val="clear" w:color="auto" w:fill="FFFFFF"/>
          <w:lang w:val="sv-SE"/>
        </w:rPr>
        <w:t>The condition caused by the COVID-19 pandemic made teachers should experiment with teaching online. Although they were not well-prepared, they tried their best to optimize the learning outcomes.</w:t>
      </w:r>
    </w:p>
    <w:p w14:paraId="5FE2BAFE" w14:textId="77777777" w:rsidR="00C40949" w:rsidRPr="00F03E63" w:rsidRDefault="009349AA" w:rsidP="00DB383B">
      <w:pPr>
        <w:pStyle w:val="IEEEParagraph"/>
        <w:spacing w:line="276" w:lineRule="auto"/>
        <w:ind w:firstLine="360"/>
        <w:rPr>
          <w:rStyle w:val="longtext"/>
          <w:rFonts w:asciiTheme="majorHAnsi" w:hAnsiTheme="majorHAnsi"/>
          <w:sz w:val="22"/>
          <w:szCs w:val="22"/>
          <w:shd w:val="clear" w:color="auto" w:fill="FFFFFF"/>
          <w:lang w:val="en-US"/>
        </w:rPr>
      </w:pPr>
      <w:r>
        <w:rPr>
          <w:rStyle w:val="longtext"/>
          <w:rFonts w:asciiTheme="majorHAnsi" w:hAnsiTheme="majorHAnsi"/>
          <w:sz w:val="22"/>
          <w:szCs w:val="22"/>
          <w:shd w:val="clear" w:color="auto" w:fill="FFFFFF"/>
          <w:lang w:val="en-US"/>
        </w:rPr>
        <w:t xml:space="preserve">Based on those findings, some recommendations are offered. First, teachers should be prepared for the digital transformation of education. In the future, the inclusion of technology is inevitable so teachers should be trained to be familiar with digital teaching media and digital classroom. It should be supported with the policy to prepare both pre-service and in-service teachers. Pre-service teachers' curriculum should be designed to deal with this issue. </w:t>
      </w:r>
      <w:r w:rsidR="00681EB8">
        <w:rPr>
          <w:rStyle w:val="longtext"/>
          <w:rFonts w:asciiTheme="majorHAnsi" w:hAnsiTheme="majorHAnsi"/>
          <w:sz w:val="22"/>
          <w:szCs w:val="22"/>
          <w:shd w:val="clear" w:color="auto" w:fill="FFFFFF"/>
          <w:lang w:val="en-US"/>
        </w:rPr>
        <w:t xml:space="preserve">Digital literacy knowledge and skills should be incorporated in pre-service teacher education. Meanwhile, training that focuses on the use and creation of digital teaching media and skills should be offered to in-service teachers. They need more kinds of these trainings to shape their technological pedagogical skills. </w:t>
      </w:r>
    </w:p>
    <w:p w14:paraId="182C9B96" w14:textId="77777777" w:rsidR="00633178" w:rsidRPr="00724B17" w:rsidRDefault="00633178" w:rsidP="00B3521D">
      <w:pPr>
        <w:pStyle w:val="IEEEParagraph"/>
        <w:spacing w:line="276" w:lineRule="auto"/>
        <w:rPr>
          <w:rFonts w:asciiTheme="majorHAnsi" w:hAnsiTheme="majorHAnsi"/>
          <w:sz w:val="22"/>
          <w:szCs w:val="22"/>
          <w:lang w:val="id-ID"/>
        </w:rPr>
      </w:pPr>
    </w:p>
    <w:p w14:paraId="02597FE5" w14:textId="77777777" w:rsidR="003950A4" w:rsidRPr="00724B17" w:rsidRDefault="009349AA" w:rsidP="009570BE">
      <w:pPr>
        <w:pStyle w:val="IEEEHeading1"/>
        <w:numPr>
          <w:ilvl w:val="0"/>
          <w:numId w:val="0"/>
        </w:numPr>
        <w:spacing w:line="276" w:lineRule="auto"/>
        <w:jc w:val="left"/>
        <w:rPr>
          <w:rFonts w:asciiTheme="majorHAnsi" w:hAnsiTheme="majorHAnsi"/>
          <w:b/>
          <w:sz w:val="22"/>
          <w:szCs w:val="22"/>
          <w:lang w:val="en-US"/>
        </w:rPr>
      </w:pPr>
      <w:r w:rsidRPr="009C30E3">
        <w:rPr>
          <w:rFonts w:asciiTheme="majorHAnsi" w:hAnsiTheme="majorHAnsi"/>
          <w:b/>
          <w:sz w:val="22"/>
          <w:szCs w:val="22"/>
          <w:lang w:val="en-US"/>
        </w:rPr>
        <w:t>ACKNOWLEDGEMENT</w:t>
      </w:r>
    </w:p>
    <w:p w14:paraId="3E8C22B9" w14:textId="77777777" w:rsidR="008A1519" w:rsidRPr="00724B17" w:rsidRDefault="009349AA" w:rsidP="00DB383B">
      <w:pPr>
        <w:pStyle w:val="IEEEParagraph"/>
        <w:spacing w:line="276" w:lineRule="auto"/>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 xml:space="preserve">We would like to express our gratitude to </w:t>
      </w:r>
      <w:r w:rsidR="005877EE">
        <w:rPr>
          <w:rStyle w:val="longtext"/>
          <w:rFonts w:asciiTheme="majorHAnsi" w:hAnsiTheme="majorHAnsi"/>
          <w:sz w:val="22"/>
          <w:szCs w:val="22"/>
          <w:shd w:val="clear" w:color="auto" w:fill="FFFFFF"/>
          <w:lang w:val="sv-SE"/>
        </w:rPr>
        <w:t>LP2M Universitas Muhammadiyah Banjarmasin for funding this research. We also thank all MGMP Bahasa Inggris in South Kalimantan that supported this study.</w:t>
      </w:r>
    </w:p>
    <w:p w14:paraId="211CE555" w14:textId="77777777" w:rsidR="00002AE5" w:rsidRPr="00724B17" w:rsidRDefault="00002AE5" w:rsidP="00B3521D">
      <w:pPr>
        <w:pStyle w:val="IEEEParagraph"/>
        <w:spacing w:line="276" w:lineRule="auto"/>
        <w:rPr>
          <w:rFonts w:asciiTheme="majorHAnsi" w:hAnsiTheme="majorHAnsi"/>
          <w:sz w:val="22"/>
          <w:szCs w:val="22"/>
          <w:lang w:val="sv-SE"/>
        </w:rPr>
      </w:pPr>
    </w:p>
    <w:p w14:paraId="6C96BB5A" w14:textId="77777777" w:rsidR="001928FB" w:rsidRPr="009C30E3" w:rsidRDefault="009349AA" w:rsidP="009223D5">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REFERENCES</w:t>
      </w:r>
    </w:p>
    <w:p w14:paraId="6D9E64DA" w14:textId="77777777" w:rsidR="00300397" w:rsidRPr="00300397" w:rsidRDefault="009349AA" w:rsidP="00300397">
      <w:pPr>
        <w:widowControl w:val="0"/>
        <w:autoSpaceDE w:val="0"/>
        <w:autoSpaceDN w:val="0"/>
        <w:adjustRightInd w:val="0"/>
        <w:ind w:left="480" w:hanging="480"/>
        <w:rPr>
          <w:rFonts w:ascii="Cambria" w:hAnsi="Cambria"/>
          <w:noProof/>
          <w:sz w:val="22"/>
        </w:rPr>
      </w:pPr>
      <w:r>
        <w:rPr>
          <w:rFonts w:asciiTheme="majorHAnsi" w:hAnsiTheme="majorHAnsi"/>
          <w:color w:val="000000"/>
          <w:spacing w:val="-6"/>
          <w:sz w:val="22"/>
          <w:szCs w:val="22"/>
        </w:rPr>
        <w:fldChar w:fldCharType="begin" w:fldLock="1"/>
      </w:r>
      <w:r>
        <w:rPr>
          <w:rFonts w:asciiTheme="majorHAnsi" w:hAnsiTheme="majorHAnsi"/>
          <w:color w:val="000000"/>
          <w:spacing w:val="-6"/>
          <w:sz w:val="22"/>
          <w:szCs w:val="22"/>
        </w:rPr>
        <w:instrText xml:space="preserve">ADDIN Mendeley Bibliography CSL_BIBLIOGRAPHY </w:instrText>
      </w:r>
      <w:r>
        <w:rPr>
          <w:rFonts w:asciiTheme="majorHAnsi" w:hAnsiTheme="majorHAnsi"/>
          <w:color w:val="000000"/>
          <w:spacing w:val="-6"/>
          <w:sz w:val="22"/>
          <w:szCs w:val="22"/>
        </w:rPr>
        <w:fldChar w:fldCharType="separate"/>
      </w:r>
      <w:r w:rsidRPr="00300397">
        <w:rPr>
          <w:rFonts w:ascii="Cambria" w:hAnsi="Cambria"/>
          <w:noProof/>
          <w:sz w:val="22"/>
        </w:rPr>
        <w:t xml:space="preserve">Adedoyin, O. B., &amp; Soykan, E. (2020). Covid-19 pandemic and online learning: the challenges and opportunities. </w:t>
      </w:r>
      <w:r w:rsidRPr="00300397">
        <w:rPr>
          <w:rFonts w:ascii="Cambria" w:hAnsi="Cambria"/>
          <w:i/>
          <w:iCs/>
          <w:noProof/>
          <w:sz w:val="22"/>
        </w:rPr>
        <w:t>Interactive Learning Environments</w:t>
      </w:r>
      <w:r w:rsidRPr="00300397">
        <w:rPr>
          <w:rFonts w:ascii="Cambria" w:hAnsi="Cambria"/>
          <w:noProof/>
          <w:sz w:val="22"/>
        </w:rPr>
        <w:t xml:space="preserve">, </w:t>
      </w:r>
      <w:r w:rsidRPr="00300397">
        <w:rPr>
          <w:rFonts w:ascii="Cambria" w:hAnsi="Cambria"/>
          <w:i/>
          <w:iCs/>
          <w:noProof/>
          <w:sz w:val="22"/>
        </w:rPr>
        <w:t>0</w:t>
      </w:r>
      <w:r w:rsidRPr="00300397">
        <w:rPr>
          <w:rFonts w:ascii="Cambria" w:hAnsi="Cambria"/>
          <w:noProof/>
          <w:sz w:val="22"/>
        </w:rPr>
        <w:t>(0), 1–13. https://doi.org/10.1080/10494820.2020.1813180</w:t>
      </w:r>
    </w:p>
    <w:p w14:paraId="708FF475"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Asfihana, R., &amp; Yansyah, Y. (2016). Attitudes, Problems, and Factors Influencing the Use of E-Learning (Learning Management System) At Iain Antasari. </w:t>
      </w:r>
      <w:r w:rsidRPr="00300397">
        <w:rPr>
          <w:rFonts w:ascii="Cambria" w:hAnsi="Cambria"/>
          <w:i/>
          <w:iCs/>
          <w:noProof/>
          <w:sz w:val="22"/>
        </w:rPr>
        <w:t>Journal MELT (Medium for …</w:t>
      </w:r>
      <w:r w:rsidRPr="00300397">
        <w:rPr>
          <w:rFonts w:ascii="Cambria" w:hAnsi="Cambria"/>
          <w:noProof/>
          <w:sz w:val="22"/>
        </w:rPr>
        <w:t xml:space="preserve">, </w:t>
      </w:r>
      <w:r w:rsidRPr="00300397">
        <w:rPr>
          <w:rFonts w:ascii="Cambria" w:hAnsi="Cambria"/>
          <w:i/>
          <w:iCs/>
          <w:noProof/>
          <w:sz w:val="22"/>
        </w:rPr>
        <w:t>1</w:t>
      </w:r>
      <w:r w:rsidRPr="00300397">
        <w:rPr>
          <w:rFonts w:ascii="Cambria" w:hAnsi="Cambria"/>
          <w:noProof/>
          <w:sz w:val="22"/>
        </w:rPr>
        <w:t>(1), 78–92. http://e-journal.potensi-utama.ac.id/ojs/index.php/MELT/article/view/356</w:t>
      </w:r>
    </w:p>
    <w:p w14:paraId="5DA210AE"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Cahyani, H. &amp; Cahyono, B. (2009). Language Teacher and the Use of Technology in Language Classrooms. </w:t>
      </w:r>
      <w:r w:rsidRPr="00300397">
        <w:rPr>
          <w:rFonts w:ascii="Cambria" w:hAnsi="Cambria"/>
          <w:i/>
          <w:iCs/>
          <w:noProof/>
          <w:sz w:val="22"/>
        </w:rPr>
        <w:t>RELC International Conference</w:t>
      </w:r>
      <w:r w:rsidRPr="00300397">
        <w:rPr>
          <w:rFonts w:ascii="Cambria" w:hAnsi="Cambria"/>
          <w:noProof/>
          <w:sz w:val="22"/>
        </w:rPr>
        <w:t>.</w:t>
      </w:r>
    </w:p>
    <w:p w14:paraId="2D66DDDF"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Cutri, R. M., Mena, J., &amp; Whiting, E. F. (2020). Faculty readiness for online crisis teaching: transitioning to online teaching during the COVID-19 pandemic. </w:t>
      </w:r>
      <w:r w:rsidRPr="00300397">
        <w:rPr>
          <w:rFonts w:ascii="Cambria" w:hAnsi="Cambria"/>
          <w:i/>
          <w:iCs/>
          <w:noProof/>
          <w:sz w:val="22"/>
        </w:rPr>
        <w:t>European Journal of Teacher Education</w:t>
      </w:r>
      <w:r w:rsidRPr="00300397">
        <w:rPr>
          <w:rFonts w:ascii="Cambria" w:hAnsi="Cambria"/>
          <w:noProof/>
          <w:sz w:val="22"/>
        </w:rPr>
        <w:t xml:space="preserve">, </w:t>
      </w:r>
      <w:r w:rsidRPr="00300397">
        <w:rPr>
          <w:rFonts w:ascii="Cambria" w:hAnsi="Cambria"/>
          <w:i/>
          <w:iCs/>
          <w:noProof/>
          <w:sz w:val="22"/>
        </w:rPr>
        <w:t>43</w:t>
      </w:r>
      <w:r w:rsidRPr="00300397">
        <w:rPr>
          <w:rFonts w:ascii="Cambria" w:hAnsi="Cambria"/>
          <w:noProof/>
          <w:sz w:val="22"/>
        </w:rPr>
        <w:t>(4), 523–541. https://doi.org/10.1080/02619768.2020.1815702</w:t>
      </w:r>
    </w:p>
    <w:p w14:paraId="5E5A74C0"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Djamdjuri, D. S., &amp; Kamilah, A. (2020). WhatsApp media in online learning during COVID-19 Pandemic. </w:t>
      </w:r>
      <w:r w:rsidRPr="00300397">
        <w:rPr>
          <w:rFonts w:ascii="Cambria" w:hAnsi="Cambria"/>
          <w:i/>
          <w:iCs/>
          <w:noProof/>
          <w:sz w:val="22"/>
        </w:rPr>
        <w:t>English Journal</w:t>
      </w:r>
      <w:r w:rsidRPr="00300397">
        <w:rPr>
          <w:rFonts w:ascii="Cambria" w:hAnsi="Cambria"/>
          <w:noProof/>
          <w:sz w:val="22"/>
        </w:rPr>
        <w:t xml:space="preserve">, </w:t>
      </w:r>
      <w:r w:rsidRPr="00300397">
        <w:rPr>
          <w:rFonts w:ascii="Cambria" w:hAnsi="Cambria"/>
          <w:i/>
          <w:iCs/>
          <w:noProof/>
          <w:sz w:val="22"/>
        </w:rPr>
        <w:t>14</w:t>
      </w:r>
      <w:r w:rsidRPr="00300397">
        <w:rPr>
          <w:rFonts w:ascii="Cambria" w:hAnsi="Cambria"/>
          <w:noProof/>
          <w:sz w:val="22"/>
        </w:rPr>
        <w:t>(2), 69–74.</w:t>
      </w:r>
    </w:p>
    <w:p w14:paraId="4F3DC131"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König, J., Jäger-Biela, D. J., &amp; Glutsch, N. (2020). Adapting to online teaching during COVID-19 school closure: Teacher education and teacher competence effects among early career teachers in Germany. </w:t>
      </w:r>
      <w:r w:rsidRPr="00300397">
        <w:rPr>
          <w:rFonts w:ascii="Cambria" w:hAnsi="Cambria"/>
          <w:i/>
          <w:iCs/>
          <w:noProof/>
          <w:sz w:val="22"/>
        </w:rPr>
        <w:t>European Journal of Teacher Education</w:t>
      </w:r>
      <w:r w:rsidRPr="00300397">
        <w:rPr>
          <w:rFonts w:ascii="Cambria" w:hAnsi="Cambria"/>
          <w:noProof/>
          <w:sz w:val="22"/>
        </w:rPr>
        <w:t xml:space="preserve">, </w:t>
      </w:r>
      <w:r w:rsidRPr="00300397">
        <w:rPr>
          <w:rFonts w:ascii="Cambria" w:hAnsi="Cambria"/>
          <w:i/>
          <w:iCs/>
          <w:noProof/>
          <w:sz w:val="22"/>
        </w:rPr>
        <w:t>43</w:t>
      </w:r>
      <w:r w:rsidRPr="00300397">
        <w:rPr>
          <w:rFonts w:ascii="Cambria" w:hAnsi="Cambria"/>
          <w:noProof/>
          <w:sz w:val="22"/>
        </w:rPr>
        <w:t>(4), 608–622. https://doi.org/10.1080/02619768.2020.1809650</w:t>
      </w:r>
    </w:p>
    <w:p w14:paraId="0F294DAB"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Lassoued, Z., Alhendawi, M., &amp; Bashitialshaaer, R. (2020). An exploratory study of the obstacles for achieving quality in distance learning during the covid-19 pandemic. </w:t>
      </w:r>
      <w:r w:rsidRPr="00300397">
        <w:rPr>
          <w:rFonts w:ascii="Cambria" w:hAnsi="Cambria"/>
          <w:i/>
          <w:iCs/>
          <w:noProof/>
          <w:sz w:val="22"/>
        </w:rPr>
        <w:t>Education Sciences</w:t>
      </w:r>
      <w:r w:rsidRPr="00300397">
        <w:rPr>
          <w:rFonts w:ascii="Cambria" w:hAnsi="Cambria"/>
          <w:noProof/>
          <w:sz w:val="22"/>
        </w:rPr>
        <w:t xml:space="preserve">, </w:t>
      </w:r>
      <w:r w:rsidRPr="00300397">
        <w:rPr>
          <w:rFonts w:ascii="Cambria" w:hAnsi="Cambria"/>
          <w:i/>
          <w:iCs/>
          <w:noProof/>
          <w:sz w:val="22"/>
        </w:rPr>
        <w:t>10</w:t>
      </w:r>
      <w:r w:rsidRPr="00300397">
        <w:rPr>
          <w:rFonts w:ascii="Cambria" w:hAnsi="Cambria"/>
          <w:noProof/>
          <w:sz w:val="22"/>
        </w:rPr>
        <w:t>(9), 1–13. https://doi.org/10.3390/educsci10090232</w:t>
      </w:r>
    </w:p>
    <w:p w14:paraId="3E955CEE"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i/>
          <w:iCs/>
          <w:noProof/>
          <w:sz w:val="22"/>
        </w:rPr>
        <w:t>Surat Edaran Nomor 4 Tahun 2020 tentang pelaksanaan kebijakan pendidikan dalam masa darurat penyebaran CORONA VIRUS DISEASE (COVID-19)</w:t>
      </w:r>
      <w:r w:rsidRPr="00300397">
        <w:rPr>
          <w:rFonts w:ascii="Cambria" w:hAnsi="Cambria"/>
          <w:noProof/>
          <w:sz w:val="22"/>
        </w:rPr>
        <w:t xml:space="preserve">, 300 (2020) (testimony of Menteri </w:t>
      </w:r>
      <w:r w:rsidRPr="00300397">
        <w:rPr>
          <w:rFonts w:ascii="Cambria" w:hAnsi="Cambria"/>
          <w:noProof/>
          <w:sz w:val="22"/>
        </w:rPr>
        <w:lastRenderedPageBreak/>
        <w:t>Pendidikan dan Kebudayaan Republik Indonesia).</w:t>
      </w:r>
    </w:p>
    <w:p w14:paraId="031AFF11"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Pacific Policy Research Center. (2010). </w:t>
      </w:r>
      <w:r w:rsidRPr="00300397">
        <w:rPr>
          <w:rFonts w:ascii="Cambria" w:hAnsi="Cambria"/>
          <w:i/>
          <w:iCs/>
          <w:noProof/>
          <w:sz w:val="22"/>
        </w:rPr>
        <w:t>21st Century Skills for Students and Teachers</w:t>
      </w:r>
      <w:r w:rsidRPr="00300397">
        <w:rPr>
          <w:rFonts w:ascii="Cambria" w:hAnsi="Cambria"/>
          <w:noProof/>
          <w:sz w:val="22"/>
        </w:rPr>
        <w:t>. www.21stcenturyskills.com</w:t>
      </w:r>
    </w:p>
    <w:p w14:paraId="3DB7D22B"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Purnawan, R., &amp; Linawati. (2011). Sikap dan persepsi dosen di Universitas Udayana terhadap penggunaan teknologi informasi dan komunikasi dalam proses pembelajaran. In </w:t>
      </w:r>
      <w:r w:rsidRPr="00300397">
        <w:rPr>
          <w:rFonts w:ascii="Cambria" w:hAnsi="Cambria"/>
          <w:i/>
          <w:iCs/>
          <w:noProof/>
          <w:sz w:val="22"/>
        </w:rPr>
        <w:t>The Excellence Research of Universitas Udayana</w:t>
      </w:r>
      <w:r w:rsidRPr="00300397">
        <w:rPr>
          <w:rFonts w:ascii="Cambria" w:hAnsi="Cambria"/>
          <w:noProof/>
          <w:sz w:val="22"/>
        </w:rPr>
        <w:t xml:space="preserve"> (pp. 141–148). Universitas Udayana.</w:t>
      </w:r>
    </w:p>
    <w:p w14:paraId="50068ECB"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Roni Hamdani, A., &amp; Priatna, A. (2020). Efektifitas Implementasi Pembelajaran Daring (Full Online) Dimasa Pandemi Covid- 19 Pada Jenjang Sekolah Dasar Di Kabupaten Subang. </w:t>
      </w:r>
      <w:r w:rsidRPr="00300397">
        <w:rPr>
          <w:rFonts w:ascii="Cambria" w:hAnsi="Cambria"/>
          <w:i/>
          <w:iCs/>
          <w:noProof/>
          <w:sz w:val="22"/>
        </w:rPr>
        <w:t>Didaktik : Jurnal Ilmiah PGSD STKIP Subang</w:t>
      </w:r>
      <w:r w:rsidRPr="00300397">
        <w:rPr>
          <w:rFonts w:ascii="Cambria" w:hAnsi="Cambria"/>
          <w:noProof/>
          <w:sz w:val="22"/>
        </w:rPr>
        <w:t xml:space="preserve">, </w:t>
      </w:r>
      <w:r w:rsidRPr="00300397">
        <w:rPr>
          <w:rFonts w:ascii="Cambria" w:hAnsi="Cambria"/>
          <w:i/>
          <w:iCs/>
          <w:noProof/>
          <w:sz w:val="22"/>
        </w:rPr>
        <w:t>6</w:t>
      </w:r>
      <w:r w:rsidRPr="00300397">
        <w:rPr>
          <w:rFonts w:ascii="Cambria" w:hAnsi="Cambria"/>
          <w:noProof/>
          <w:sz w:val="22"/>
        </w:rPr>
        <w:t>(1), 1–9. https://doi.org/10.36989/didaktik.v6i1.120</w:t>
      </w:r>
    </w:p>
    <w:p w14:paraId="26A0E40E"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Salehi, H., &amp; Salehi, Z. (2012). Challenges for Using ICT in Education: Teachers’ Insights. </w:t>
      </w:r>
      <w:r w:rsidRPr="00300397">
        <w:rPr>
          <w:rFonts w:ascii="Cambria" w:hAnsi="Cambria"/>
          <w:i/>
          <w:iCs/>
          <w:noProof/>
          <w:sz w:val="22"/>
        </w:rPr>
        <w:t>International Journal of E-Education, e-Business, e-Management and e-Learning</w:t>
      </w:r>
      <w:r w:rsidRPr="00300397">
        <w:rPr>
          <w:rFonts w:ascii="Cambria" w:hAnsi="Cambria"/>
          <w:noProof/>
          <w:sz w:val="22"/>
        </w:rPr>
        <w:t xml:space="preserve">, </w:t>
      </w:r>
      <w:r w:rsidRPr="00300397">
        <w:rPr>
          <w:rFonts w:ascii="Cambria" w:hAnsi="Cambria"/>
          <w:i/>
          <w:iCs/>
          <w:noProof/>
          <w:sz w:val="22"/>
        </w:rPr>
        <w:t>2</w:t>
      </w:r>
      <w:r w:rsidRPr="00300397">
        <w:rPr>
          <w:rFonts w:ascii="Cambria" w:hAnsi="Cambria"/>
          <w:noProof/>
          <w:sz w:val="22"/>
        </w:rPr>
        <w:t>(1), 40–43.</w:t>
      </w:r>
    </w:p>
    <w:p w14:paraId="0559AC8E"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Sepulveda-Escobar, P., &amp; Morrison, A. (2020). Online teaching placement during the COVID-19 pandemic in Chile: challenges and opportunities. </w:t>
      </w:r>
      <w:r w:rsidRPr="00300397">
        <w:rPr>
          <w:rFonts w:ascii="Cambria" w:hAnsi="Cambria"/>
          <w:i/>
          <w:iCs/>
          <w:noProof/>
          <w:sz w:val="22"/>
        </w:rPr>
        <w:t>European Journal of Teacher Education</w:t>
      </w:r>
      <w:r w:rsidRPr="00300397">
        <w:rPr>
          <w:rFonts w:ascii="Cambria" w:hAnsi="Cambria"/>
          <w:noProof/>
          <w:sz w:val="22"/>
        </w:rPr>
        <w:t xml:space="preserve">, </w:t>
      </w:r>
      <w:r w:rsidRPr="00300397">
        <w:rPr>
          <w:rFonts w:ascii="Cambria" w:hAnsi="Cambria"/>
          <w:i/>
          <w:iCs/>
          <w:noProof/>
          <w:sz w:val="22"/>
        </w:rPr>
        <w:t>43</w:t>
      </w:r>
      <w:r w:rsidRPr="00300397">
        <w:rPr>
          <w:rFonts w:ascii="Cambria" w:hAnsi="Cambria"/>
          <w:noProof/>
          <w:sz w:val="22"/>
        </w:rPr>
        <w:t>(4), 587–607. https://doi.org/10.1080/02619768.2020.1820981</w:t>
      </w:r>
    </w:p>
    <w:p w14:paraId="5C3D714A"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Skenderi, L., &amp; Skenderi, F. (2017). Teachers’ perceptions of technology use in the classroom. </w:t>
      </w:r>
      <w:r w:rsidRPr="00300397">
        <w:rPr>
          <w:rFonts w:ascii="Cambria" w:hAnsi="Cambria"/>
          <w:i/>
          <w:iCs/>
          <w:noProof/>
          <w:sz w:val="22"/>
        </w:rPr>
        <w:t>Knowledge: International Journal</w:t>
      </w:r>
      <w:r w:rsidRPr="00300397">
        <w:rPr>
          <w:rFonts w:ascii="Cambria" w:hAnsi="Cambria"/>
          <w:noProof/>
          <w:sz w:val="22"/>
        </w:rPr>
        <w:t xml:space="preserve">, </w:t>
      </w:r>
      <w:r w:rsidRPr="00300397">
        <w:rPr>
          <w:rFonts w:ascii="Cambria" w:hAnsi="Cambria"/>
          <w:i/>
          <w:iCs/>
          <w:noProof/>
          <w:sz w:val="22"/>
        </w:rPr>
        <w:t>19</w:t>
      </w:r>
      <w:r w:rsidRPr="00300397">
        <w:rPr>
          <w:rFonts w:ascii="Cambria" w:hAnsi="Cambria"/>
          <w:noProof/>
          <w:sz w:val="22"/>
        </w:rPr>
        <w:t>(1), 213–217.</w:t>
      </w:r>
    </w:p>
    <w:p w14:paraId="3C301C71"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Stebbins, R. A. (2011). </w:t>
      </w:r>
      <w:r w:rsidRPr="00300397">
        <w:rPr>
          <w:rFonts w:ascii="Cambria" w:hAnsi="Cambria"/>
          <w:i/>
          <w:iCs/>
          <w:noProof/>
          <w:sz w:val="22"/>
        </w:rPr>
        <w:t>Exploratory research in social sciences</w:t>
      </w:r>
      <w:r w:rsidRPr="00300397">
        <w:rPr>
          <w:rFonts w:ascii="Cambria" w:hAnsi="Cambria"/>
          <w:noProof/>
          <w:sz w:val="22"/>
        </w:rPr>
        <w:t>. SAGE Publications, Inc.</w:t>
      </w:r>
    </w:p>
    <w:p w14:paraId="1CBFFEDC"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The Jakarta Post. (2020, March 3). War begins on coronavirus. </w:t>
      </w:r>
      <w:r w:rsidRPr="00300397">
        <w:rPr>
          <w:rFonts w:ascii="Cambria" w:hAnsi="Cambria"/>
          <w:i/>
          <w:iCs/>
          <w:noProof/>
          <w:sz w:val="22"/>
        </w:rPr>
        <w:t>Editorial Board</w:t>
      </w:r>
      <w:r w:rsidRPr="00300397">
        <w:rPr>
          <w:rFonts w:ascii="Cambria" w:hAnsi="Cambria"/>
          <w:noProof/>
          <w:sz w:val="22"/>
        </w:rPr>
        <w:t>, Online. https://www.thejakartapost.com/academia/2020/03/03/war-begins-on-coronavirus.html</w:t>
      </w:r>
    </w:p>
    <w:p w14:paraId="0CA0EF4E"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Zare-ee, A. (2011). University Teachers’ Views on the Use of Information Communication Technologies in Teaching and Research. </w:t>
      </w:r>
      <w:r w:rsidRPr="00300397">
        <w:rPr>
          <w:rFonts w:ascii="Cambria" w:hAnsi="Cambria"/>
          <w:i/>
          <w:iCs/>
          <w:noProof/>
          <w:sz w:val="22"/>
        </w:rPr>
        <w:t>Turkish Online Journal of Educational Technology</w:t>
      </w:r>
      <w:r w:rsidRPr="00300397">
        <w:rPr>
          <w:rFonts w:ascii="Cambria" w:hAnsi="Cambria"/>
          <w:noProof/>
          <w:sz w:val="22"/>
        </w:rPr>
        <w:t xml:space="preserve">, </w:t>
      </w:r>
      <w:r w:rsidRPr="00300397">
        <w:rPr>
          <w:rFonts w:ascii="Cambria" w:hAnsi="Cambria"/>
          <w:i/>
          <w:iCs/>
          <w:noProof/>
          <w:sz w:val="22"/>
        </w:rPr>
        <w:t>10</w:t>
      </w:r>
      <w:r w:rsidRPr="00300397">
        <w:rPr>
          <w:rFonts w:ascii="Cambria" w:hAnsi="Cambria"/>
          <w:noProof/>
          <w:sz w:val="22"/>
        </w:rPr>
        <w:t>(3), 318–327. http://search.ebscohost.com/login.aspx?direct=true&amp;db=eue&amp;AN=67350469&amp;site=ehost-live</w:t>
      </w:r>
    </w:p>
    <w:p w14:paraId="15092B5A" w14:textId="77777777" w:rsidR="00300397" w:rsidRPr="00300397" w:rsidRDefault="009349AA" w:rsidP="00300397">
      <w:pPr>
        <w:widowControl w:val="0"/>
        <w:autoSpaceDE w:val="0"/>
        <w:autoSpaceDN w:val="0"/>
        <w:adjustRightInd w:val="0"/>
        <w:ind w:left="480" w:hanging="480"/>
        <w:rPr>
          <w:rFonts w:ascii="Cambria" w:hAnsi="Cambria"/>
          <w:noProof/>
          <w:sz w:val="22"/>
        </w:rPr>
      </w:pPr>
      <w:r w:rsidRPr="00300397">
        <w:rPr>
          <w:rFonts w:ascii="Cambria" w:hAnsi="Cambria"/>
          <w:noProof/>
          <w:sz w:val="22"/>
        </w:rPr>
        <w:t xml:space="preserve">Zhu, X., &amp; Liu, J. (2020). Education in and After Covid-19: Immediate Responses and Long-Term Visions. </w:t>
      </w:r>
      <w:r w:rsidRPr="00300397">
        <w:rPr>
          <w:rFonts w:ascii="Cambria" w:hAnsi="Cambria"/>
          <w:i/>
          <w:iCs/>
          <w:noProof/>
          <w:sz w:val="22"/>
        </w:rPr>
        <w:t>Postdigital Science and Education</w:t>
      </w:r>
      <w:r w:rsidRPr="00300397">
        <w:rPr>
          <w:rFonts w:ascii="Cambria" w:hAnsi="Cambria"/>
          <w:noProof/>
          <w:sz w:val="22"/>
        </w:rPr>
        <w:t>, 695–699. https://doi.org/10.1007/s42438-020-00126-3</w:t>
      </w:r>
    </w:p>
    <w:p w14:paraId="1BD0CF06" w14:textId="77777777" w:rsidR="00446669" w:rsidRDefault="009349AA" w:rsidP="00C9234E">
      <w:pPr>
        <w:pStyle w:val="References"/>
        <w:spacing w:line="276" w:lineRule="auto"/>
        <w:rPr>
          <w:rFonts w:asciiTheme="majorHAnsi" w:hAnsiTheme="majorHAnsi"/>
          <w:color w:val="000000"/>
          <w:spacing w:val="-6"/>
          <w:sz w:val="22"/>
          <w:szCs w:val="22"/>
        </w:rPr>
      </w:pPr>
      <w:r>
        <w:rPr>
          <w:rFonts w:asciiTheme="majorHAnsi" w:hAnsiTheme="majorHAnsi"/>
          <w:color w:val="000000"/>
          <w:spacing w:val="-6"/>
          <w:sz w:val="22"/>
          <w:szCs w:val="22"/>
        </w:rPr>
        <w:fldChar w:fldCharType="end"/>
      </w:r>
    </w:p>
    <w:p w14:paraId="34A2DCEA" w14:textId="77777777" w:rsidR="00382E62" w:rsidRPr="00724B17" w:rsidRDefault="00382E62" w:rsidP="00C9234E">
      <w:pPr>
        <w:pStyle w:val="References"/>
        <w:spacing w:line="276" w:lineRule="auto"/>
        <w:rPr>
          <w:rFonts w:asciiTheme="majorHAnsi" w:hAnsiTheme="majorHAnsi"/>
          <w:color w:val="000000"/>
          <w:spacing w:val="-6"/>
          <w:sz w:val="22"/>
          <w:szCs w:val="22"/>
        </w:rPr>
      </w:pPr>
    </w:p>
    <w:p w14:paraId="6701DEA3" w14:textId="77777777" w:rsidR="00BB13C6" w:rsidRPr="00724B17" w:rsidRDefault="00BB13C6" w:rsidP="00EC1C35">
      <w:pPr>
        <w:pStyle w:val="References"/>
        <w:spacing w:line="276" w:lineRule="auto"/>
        <w:rPr>
          <w:rFonts w:asciiTheme="majorHAnsi" w:hAnsiTheme="majorHAnsi"/>
          <w:b/>
          <w:color w:val="FF0000"/>
          <w:sz w:val="22"/>
          <w:szCs w:val="22"/>
        </w:rPr>
      </w:pPr>
    </w:p>
    <w:sectPr w:rsidR="00BB13C6" w:rsidRPr="00724B17" w:rsidSect="009B0A53">
      <w:type w:val="continuous"/>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528E" w14:textId="77777777" w:rsidR="00EF0548" w:rsidRDefault="00EF0548">
      <w:r>
        <w:separator/>
      </w:r>
    </w:p>
  </w:endnote>
  <w:endnote w:type="continuationSeparator" w:id="0">
    <w:p w14:paraId="1E2A95BD" w14:textId="77777777" w:rsidR="00EF0548" w:rsidRDefault="00EF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0824"/>
      <w:docPartObj>
        <w:docPartGallery w:val="Page Numbers (Bottom of Page)"/>
        <w:docPartUnique/>
      </w:docPartObj>
    </w:sdtPr>
    <w:sdtEndPr/>
    <w:sdtContent>
      <w:p w14:paraId="59A57824" w14:textId="77777777" w:rsidR="00427112" w:rsidRDefault="00427112" w:rsidP="00427112">
        <w:pPr>
          <w:pStyle w:val="Footer"/>
          <w:jc w:val="center"/>
        </w:pPr>
      </w:p>
      <w:p w14:paraId="3BFEE95A" w14:textId="77777777" w:rsidR="00F22C0B" w:rsidRDefault="009349AA" w:rsidP="00427112">
        <w:pPr>
          <w:pStyle w:val="Footer"/>
          <w:jc w:val="center"/>
        </w:pPr>
        <w:r>
          <w:fldChar w:fldCharType="begin"/>
        </w:r>
        <w:r>
          <w:instrText xml:space="preserve"> PAGE   \* MERGEFORMAT </w:instrText>
        </w:r>
        <w:r>
          <w:fldChar w:fldCharType="separate"/>
        </w:r>
        <w:r w:rsidR="007E7C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DA0F" w14:textId="77777777" w:rsidR="00EF0548" w:rsidRDefault="00EF0548">
      <w:r>
        <w:separator/>
      </w:r>
    </w:p>
  </w:footnote>
  <w:footnote w:type="continuationSeparator" w:id="0">
    <w:p w14:paraId="165DB154" w14:textId="77777777" w:rsidR="00EF0548" w:rsidRDefault="00EF0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84E3" w14:textId="77777777" w:rsidR="00310DCB" w:rsidRDefault="00310DCB" w:rsidP="006079BE">
    <w:pPr>
      <w:pStyle w:val="Header"/>
      <w:tabs>
        <w:tab w:val="clear" w:pos="9360"/>
      </w:tabs>
      <w:rPr>
        <w:rFonts w:ascii="Century Gothic" w:hAnsi="Century Gothic"/>
        <w:smallCaps/>
        <w:sz w:val="20"/>
        <w:szCs w:val="20"/>
        <w:lang w:val="en-US"/>
      </w:rPr>
    </w:pPr>
  </w:p>
  <w:p w14:paraId="570BE542" w14:textId="77777777" w:rsidR="00742F8E" w:rsidRPr="00742F8E" w:rsidRDefault="009349AA"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7E7CA0">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Pr="00742F8E">
      <w:rPr>
        <w:rFonts w:ascii="Century Gothic" w:hAnsi="Century Gothic"/>
        <w:b/>
        <w:color w:val="000000"/>
        <w:sz w:val="20"/>
        <w:szCs w:val="20"/>
        <w:shd w:val="clear" w:color="auto" w:fill="FFFFFF"/>
      </w:rPr>
      <w:t>IJECA (International Journal of Education and Curriculum Application)</w:t>
    </w:r>
  </w:p>
  <w:p w14:paraId="7E670B49" w14:textId="77777777" w:rsidR="0000069A" w:rsidRPr="00742F8E" w:rsidRDefault="009349AA"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00E20C19" w:rsidRPr="00742F8E">
      <w:rPr>
        <w:rFonts w:ascii="Century Gothic" w:hAnsi="Century Gothic"/>
        <w:sz w:val="20"/>
        <w:szCs w:val="20"/>
        <w:lang w:val="id-ID"/>
      </w:rPr>
      <w:t>Vol.</w:t>
    </w:r>
    <w:r w:rsidR="00A12127"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No.</w:t>
    </w:r>
    <w:r w:rsidR="00332EA4"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xml:space="preserve">, </w:t>
    </w:r>
    <w:r>
      <w:rPr>
        <w:rFonts w:ascii="Century Gothic" w:hAnsi="Century Gothic"/>
        <w:sz w:val="20"/>
        <w:szCs w:val="20"/>
        <w:lang w:val="en-US"/>
      </w:rPr>
      <w:t>Month</w:t>
    </w:r>
    <w:r w:rsidR="00332EA4" w:rsidRPr="00742F8E">
      <w:rPr>
        <w:rFonts w:ascii="Century Gothic" w:hAnsi="Century Gothic"/>
        <w:sz w:val="20"/>
        <w:szCs w:val="20"/>
        <w:lang w:val="en-US"/>
      </w:rPr>
      <w:t xml:space="preserve"> </w:t>
    </w:r>
    <w:r w:rsidR="009B0A53" w:rsidRPr="00742F8E">
      <w:rPr>
        <w:rFonts w:ascii="Century Gothic" w:hAnsi="Century Gothic"/>
        <w:sz w:val="20"/>
        <w:szCs w:val="20"/>
        <w:lang w:val="en-US"/>
      </w:rPr>
      <w:t>20</w:t>
    </w:r>
    <w:r>
      <w:rPr>
        <w:rFonts w:ascii="Century Gothic" w:hAnsi="Century Gothic"/>
        <w:sz w:val="20"/>
        <w:szCs w:val="20"/>
        <w:lang w:val="en-US"/>
      </w:rPr>
      <w:t>XX</w:t>
    </w:r>
    <w:r w:rsidRPr="00742F8E">
      <w:rPr>
        <w:rFonts w:ascii="Century Gothic" w:hAnsi="Century Gothic"/>
        <w:sz w:val="20"/>
        <w:szCs w:val="20"/>
        <w:lang w:val="id-ID"/>
      </w:rPr>
      <w:t xml:space="preserve">, </w:t>
    </w:r>
    <w:r w:rsidR="009B0A53" w:rsidRPr="00742F8E">
      <w:rPr>
        <w:rFonts w:ascii="Century Gothic" w:hAnsi="Century Gothic"/>
        <w:sz w:val="20"/>
        <w:szCs w:val="20"/>
        <w:lang w:val="en-US"/>
      </w:rPr>
      <w:t>pp.</w:t>
    </w:r>
    <w:r w:rsidRPr="00742F8E">
      <w:rPr>
        <w:rFonts w:ascii="Century Gothic" w:hAnsi="Century Gothic"/>
        <w:sz w:val="20"/>
        <w:szCs w:val="20"/>
        <w:lang w:val="en-US"/>
      </w:rPr>
      <w:t xml:space="preserve"> </w:t>
    </w:r>
    <w:r w:rsidR="00A12127" w:rsidRPr="00742F8E">
      <w:rPr>
        <w:rFonts w:ascii="Century Gothic" w:hAnsi="Century Gothic"/>
        <w:sz w:val="20"/>
        <w:szCs w:val="20"/>
        <w:lang w:val="en-US"/>
      </w:rPr>
      <w:t>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A94" w14:textId="77777777" w:rsidR="00104C9F" w:rsidRDefault="009349AA"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9248CB">
      <w:rPr>
        <w:i/>
        <w:sz w:val="20"/>
        <w:szCs w:val="20"/>
        <w:lang w:val="en-US"/>
      </w:rPr>
      <w:t>Yansyah</w:t>
    </w:r>
    <w:r w:rsidRPr="001A1D29">
      <w:rPr>
        <w:i/>
        <w:sz w:val="20"/>
        <w:szCs w:val="20"/>
        <w:lang w:val="id-ID"/>
      </w:rPr>
      <w:t xml:space="preserve">, </w:t>
    </w:r>
    <w:r w:rsidR="00874353">
      <w:rPr>
        <w:i/>
        <w:sz w:val="20"/>
        <w:szCs w:val="20"/>
        <w:lang w:val="en-US"/>
      </w:rPr>
      <w:t>English Teachers’ Perceptions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7E7CA0">
      <w:rPr>
        <w:noProof/>
        <w:sz w:val="20"/>
        <w:szCs w:val="20"/>
      </w:rPr>
      <w:t>3</w:t>
    </w:r>
    <w:r w:rsidR="00842B65" w:rsidRPr="001A1D29">
      <w:rPr>
        <w:noProof/>
        <w:sz w:val="20"/>
        <w:szCs w:val="20"/>
      </w:rPr>
      <w:fldChar w:fldCharType="end"/>
    </w:r>
  </w:p>
  <w:p w14:paraId="4052FA7A"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7958" w14:textId="77777777" w:rsidR="00BF4618" w:rsidRPr="00B24C52" w:rsidRDefault="00EF0548" w:rsidP="00B867D4">
    <w:pPr>
      <w:pStyle w:val="Header"/>
      <w:tabs>
        <w:tab w:val="clear" w:pos="4680"/>
        <w:tab w:val="clear" w:pos="9360"/>
        <w:tab w:val="left" w:pos="3944"/>
      </w:tabs>
    </w:pPr>
    <w:r>
      <w:rPr>
        <w:noProof/>
        <w:lang w:val="en-US" w:eastAsia="en-US"/>
      </w:rPr>
      <w:pict w14:anchorId="6D151811">
        <v:shapetype id="_x0000_t202" coordsize="21600,21600" o:spt="202" path="m,l,21600r21600,l21600,xe">
          <v:stroke joinstyle="miter"/>
          <v:path gradientshapeok="t" o:connecttype="rect"/>
        </v:shapetype>
        <v:shape id="_x0000_s3073" type="#_x0000_t202" style="position:absolute;margin-left:38.85pt;margin-top:-2.95pt;width:205.7pt;height:67.5pt;z-index:-251658752" strokecolor="white">
          <v:fill opacity="0"/>
          <v:textbox>
            <w:txbxContent>
              <w:p w14:paraId="24EC4ED8" w14:textId="77777777" w:rsidR="00B24C52" w:rsidRPr="00731B02" w:rsidRDefault="009349AA" w:rsidP="00E135B9">
                <w:pPr>
                  <w:jc w:val="both"/>
                  <w:rPr>
                    <w:rFonts w:ascii="Century Gothic" w:hAnsi="Century Gothic"/>
                    <w:b/>
                    <w:sz w:val="26"/>
                    <w:szCs w:val="16"/>
                  </w:rPr>
                </w:pPr>
                <w:r w:rsidRPr="00E135B9">
                  <w:rPr>
                    <w:rFonts w:ascii="Century Gothic" w:hAnsi="Century Gothic"/>
                    <w:b/>
                    <w:szCs w:val="16"/>
                  </w:rPr>
                  <w:t>IJECA</w:t>
                </w:r>
              </w:p>
              <w:p w14:paraId="18998911" w14:textId="77777777" w:rsidR="00B24C52" w:rsidRPr="00922923" w:rsidRDefault="009349AA" w:rsidP="00E135B9">
                <w:pPr>
                  <w:jc w:val="both"/>
                  <w:rPr>
                    <w:rFonts w:ascii="Century Gothic" w:hAnsi="Century Gothic"/>
                    <w:i/>
                    <w:sz w:val="18"/>
                    <w:szCs w:val="16"/>
                  </w:rPr>
                </w:pPr>
                <w:r w:rsidRPr="00922923">
                  <w:rPr>
                    <w:rFonts w:ascii="Century Gothic" w:hAnsi="Century Gothic"/>
                    <w:i/>
                    <w:sz w:val="18"/>
                    <w:szCs w:val="16"/>
                  </w:rPr>
                  <w:t>International Journal of</w:t>
                </w:r>
              </w:p>
              <w:p w14:paraId="552C076C" w14:textId="77777777" w:rsidR="00B867D4" w:rsidRDefault="009349AA" w:rsidP="00E135B9">
                <w:pPr>
                  <w:jc w:val="both"/>
                  <w:rPr>
                    <w:rFonts w:ascii="Century Gothic" w:hAnsi="Century Gothic"/>
                    <w:i/>
                    <w:sz w:val="18"/>
                    <w:szCs w:val="16"/>
                  </w:rPr>
                </w:pPr>
                <w:r w:rsidRPr="00922923">
                  <w:rPr>
                    <w:rFonts w:ascii="Century Gothic" w:hAnsi="Century Gothic"/>
                    <w:i/>
                    <w:sz w:val="18"/>
                    <w:szCs w:val="16"/>
                  </w:rPr>
                  <w:t>Education &amp; Curriculum A</w:t>
                </w:r>
                <w:r w:rsidR="00922923">
                  <w:rPr>
                    <w:rFonts w:ascii="Century Gothic" w:hAnsi="Century Gothic"/>
                    <w:i/>
                    <w:sz w:val="18"/>
                    <w:szCs w:val="16"/>
                  </w:rPr>
                  <w:t>p</w:t>
                </w:r>
                <w:r w:rsidRPr="00922923">
                  <w:rPr>
                    <w:rFonts w:ascii="Century Gothic" w:hAnsi="Century Gothic"/>
                    <w:i/>
                    <w:sz w:val="18"/>
                    <w:szCs w:val="16"/>
                  </w:rPr>
                  <w:t>plication</w:t>
                </w:r>
              </w:p>
              <w:p w14:paraId="1525A78F" w14:textId="77777777" w:rsidR="00E135B9" w:rsidRPr="00731B02" w:rsidRDefault="00EF0548" w:rsidP="00E135B9">
                <w:pPr>
                  <w:jc w:val="both"/>
                  <w:rPr>
                    <w:rFonts w:ascii="Century Gothic" w:hAnsi="Century Gothic"/>
                    <w:sz w:val="16"/>
                    <w:szCs w:val="16"/>
                  </w:rPr>
                </w:pPr>
                <w:hyperlink r:id="rId1" w:history="1">
                  <w:r w:rsidR="009349AA" w:rsidRPr="00D824BA">
                    <w:rPr>
                      <w:rStyle w:val="Hyperlink"/>
                      <w:rFonts w:ascii="Century Gothic" w:hAnsi="Century Gothic"/>
                      <w:sz w:val="16"/>
                      <w:szCs w:val="16"/>
                    </w:rPr>
                    <w:t>http://journal.ummat.ac.id/index.php/IJECA</w:t>
                  </w:r>
                </w:hyperlink>
                <w:r w:rsidR="009349AA">
                  <w:rPr>
                    <w:rFonts w:ascii="Century Gothic" w:hAnsi="Century Gothic"/>
                    <w:sz w:val="16"/>
                    <w:szCs w:val="16"/>
                  </w:rPr>
                  <w:t xml:space="preserve"> </w:t>
                </w:r>
              </w:p>
              <w:p w14:paraId="6099CCF3" w14:textId="77777777" w:rsidR="00922923" w:rsidRPr="00731B02" w:rsidRDefault="009349AA" w:rsidP="00E135B9">
                <w:pPr>
                  <w:jc w:val="both"/>
                  <w:rPr>
                    <w:rFonts w:ascii="Century Gothic" w:hAnsi="Century Gothic"/>
                    <w:sz w:val="16"/>
                    <w:szCs w:val="16"/>
                  </w:rPr>
                </w:pPr>
                <w:r w:rsidRPr="00E135B9">
                  <w:rPr>
                    <w:rFonts w:ascii="Century Gothic" w:hAnsi="Century Gothic"/>
                    <w:b/>
                    <w:sz w:val="16"/>
                    <w:szCs w:val="16"/>
                  </w:rPr>
                  <w:t xml:space="preserve">ISSN </w:t>
                </w:r>
                <w:r w:rsidR="00E135B9" w:rsidRPr="00E135B9">
                  <w:rPr>
                    <w:rFonts w:ascii="Century Gothic" w:hAnsi="Century Gothic"/>
                    <w:b/>
                    <w:color w:val="000000"/>
                    <w:sz w:val="16"/>
                    <w:szCs w:val="16"/>
                    <w:shd w:val="clear" w:color="auto" w:fill="FFFFFF"/>
                  </w:rPr>
                  <w:t>2614-3380</w:t>
                </w:r>
                <w:r>
                  <w:rPr>
                    <w:rFonts w:ascii="Century Gothic" w:hAnsi="Century Gothic"/>
                    <w:b/>
                    <w:sz w:val="16"/>
                    <w:szCs w:val="16"/>
                  </w:rPr>
                  <w:t xml:space="preserve"> | Vol. </w:t>
                </w:r>
                <w:r w:rsidR="00AA10C4">
                  <w:rPr>
                    <w:rFonts w:ascii="Century Gothic" w:hAnsi="Century Gothic"/>
                    <w:b/>
                    <w:sz w:val="16"/>
                    <w:szCs w:val="16"/>
                  </w:rPr>
                  <w:t>X</w:t>
                </w:r>
                <w:r>
                  <w:rPr>
                    <w:rFonts w:ascii="Century Gothic" w:hAnsi="Century Gothic"/>
                    <w:b/>
                    <w:sz w:val="16"/>
                    <w:szCs w:val="16"/>
                  </w:rPr>
                  <w:t xml:space="preserve">, No. </w:t>
                </w:r>
                <w:r w:rsidR="00AA10C4">
                  <w:rPr>
                    <w:rFonts w:ascii="Century Gothic" w:hAnsi="Century Gothic"/>
                    <w:b/>
                    <w:sz w:val="16"/>
                    <w:szCs w:val="16"/>
                  </w:rPr>
                  <w:t>X</w:t>
                </w:r>
                <w:r>
                  <w:rPr>
                    <w:rFonts w:ascii="Century Gothic" w:hAnsi="Century Gothic"/>
                    <w:b/>
                    <w:sz w:val="16"/>
                    <w:szCs w:val="16"/>
                  </w:rPr>
                  <w:t xml:space="preserve">, </w:t>
                </w:r>
                <w:r w:rsidR="00AA10C4">
                  <w:rPr>
                    <w:rFonts w:ascii="Century Gothic" w:hAnsi="Century Gothic"/>
                    <w:b/>
                    <w:sz w:val="16"/>
                    <w:szCs w:val="16"/>
                  </w:rPr>
                  <w:t>Month</w:t>
                </w:r>
                <w:r>
                  <w:rPr>
                    <w:rFonts w:ascii="Century Gothic" w:hAnsi="Century Gothic"/>
                    <w:b/>
                    <w:sz w:val="16"/>
                    <w:szCs w:val="16"/>
                  </w:rPr>
                  <w:t xml:space="preserve"> 20</w:t>
                </w:r>
                <w:r w:rsidR="00AA10C4">
                  <w:rPr>
                    <w:rFonts w:ascii="Century Gothic" w:hAnsi="Century Gothic"/>
                    <w:b/>
                    <w:sz w:val="16"/>
                    <w:szCs w:val="16"/>
                  </w:rPr>
                  <w:t>XX</w:t>
                </w:r>
              </w:p>
              <w:p w14:paraId="0758625E" w14:textId="77777777" w:rsidR="00B24C52" w:rsidRPr="00731B02" w:rsidRDefault="00B24C52" w:rsidP="00E135B9">
                <w:pPr>
                  <w:jc w:val="both"/>
                  <w:rPr>
                    <w:rFonts w:ascii="Century Gothic" w:hAnsi="Century Gothic"/>
                    <w:sz w:val="16"/>
                    <w:szCs w:val="16"/>
                  </w:rPr>
                </w:pPr>
              </w:p>
            </w:txbxContent>
          </v:textbox>
        </v:shape>
      </w:pict>
    </w:r>
    <w:r w:rsidR="00E135B9">
      <w:rPr>
        <w:rFonts w:asciiTheme="majorHAnsi" w:hAnsiTheme="majorHAnsi"/>
        <w:noProof/>
        <w:sz w:val="22"/>
        <w:szCs w:val="22"/>
        <w:lang w:val="en-US" w:eastAsia="en-US"/>
      </w:rPr>
      <w:drawing>
        <wp:inline distT="0" distB="0" distL="0" distR="0" wp14:anchorId="5D49467A" wp14:editId="5F218B5D">
          <wp:extent cx="542852" cy="755374"/>
          <wp:effectExtent l="0" t="0" r="0" b="0"/>
          <wp:docPr id="4" name="Picture 4"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JSQ\JTAM\Cover\homepageImage_en_US.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182473F4">
      <w:start w:val="1"/>
      <w:numFmt w:val="decimal"/>
      <w:lvlText w:val="%1."/>
      <w:lvlJc w:val="left"/>
      <w:pPr>
        <w:tabs>
          <w:tab w:val="num" w:pos="720"/>
        </w:tabs>
        <w:ind w:left="720" w:hanging="360"/>
      </w:pPr>
    </w:lvl>
    <w:lvl w:ilvl="1" w:tplc="DF80E234" w:tentative="1">
      <w:start w:val="1"/>
      <w:numFmt w:val="lowerLetter"/>
      <w:lvlText w:val="%2."/>
      <w:lvlJc w:val="left"/>
      <w:pPr>
        <w:tabs>
          <w:tab w:val="num" w:pos="1440"/>
        </w:tabs>
        <w:ind w:left="1440" w:hanging="360"/>
      </w:pPr>
    </w:lvl>
    <w:lvl w:ilvl="2" w:tplc="A622146C" w:tentative="1">
      <w:start w:val="1"/>
      <w:numFmt w:val="lowerRoman"/>
      <w:lvlText w:val="%3."/>
      <w:lvlJc w:val="right"/>
      <w:pPr>
        <w:tabs>
          <w:tab w:val="num" w:pos="2160"/>
        </w:tabs>
        <w:ind w:left="2160" w:hanging="180"/>
      </w:pPr>
    </w:lvl>
    <w:lvl w:ilvl="3" w:tplc="F14695B8" w:tentative="1">
      <w:start w:val="1"/>
      <w:numFmt w:val="decimal"/>
      <w:lvlText w:val="%4."/>
      <w:lvlJc w:val="left"/>
      <w:pPr>
        <w:tabs>
          <w:tab w:val="num" w:pos="2880"/>
        </w:tabs>
        <w:ind w:left="2880" w:hanging="360"/>
      </w:pPr>
    </w:lvl>
    <w:lvl w:ilvl="4" w:tplc="2BA858F8" w:tentative="1">
      <w:start w:val="1"/>
      <w:numFmt w:val="lowerLetter"/>
      <w:lvlText w:val="%5."/>
      <w:lvlJc w:val="left"/>
      <w:pPr>
        <w:tabs>
          <w:tab w:val="num" w:pos="3600"/>
        </w:tabs>
        <w:ind w:left="3600" w:hanging="360"/>
      </w:pPr>
    </w:lvl>
    <w:lvl w:ilvl="5" w:tplc="A9BAB194" w:tentative="1">
      <w:start w:val="1"/>
      <w:numFmt w:val="lowerRoman"/>
      <w:lvlText w:val="%6."/>
      <w:lvlJc w:val="right"/>
      <w:pPr>
        <w:tabs>
          <w:tab w:val="num" w:pos="4320"/>
        </w:tabs>
        <w:ind w:left="4320" w:hanging="180"/>
      </w:pPr>
    </w:lvl>
    <w:lvl w:ilvl="6" w:tplc="1B8A0342" w:tentative="1">
      <w:start w:val="1"/>
      <w:numFmt w:val="decimal"/>
      <w:lvlText w:val="%7."/>
      <w:lvlJc w:val="left"/>
      <w:pPr>
        <w:tabs>
          <w:tab w:val="num" w:pos="5040"/>
        </w:tabs>
        <w:ind w:left="5040" w:hanging="360"/>
      </w:pPr>
    </w:lvl>
    <w:lvl w:ilvl="7" w:tplc="49D4AB28" w:tentative="1">
      <w:start w:val="1"/>
      <w:numFmt w:val="lowerLetter"/>
      <w:lvlText w:val="%8."/>
      <w:lvlJc w:val="left"/>
      <w:pPr>
        <w:tabs>
          <w:tab w:val="num" w:pos="5760"/>
        </w:tabs>
        <w:ind w:left="5760" w:hanging="360"/>
      </w:pPr>
    </w:lvl>
    <w:lvl w:ilvl="8" w:tplc="88AEDDE6" w:tentative="1">
      <w:start w:val="1"/>
      <w:numFmt w:val="lowerRoman"/>
      <w:lvlText w:val="%9."/>
      <w:lvlJc w:val="right"/>
      <w:pPr>
        <w:tabs>
          <w:tab w:val="num" w:pos="6480"/>
        </w:tabs>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3AE82645"/>
    <w:multiLevelType w:val="hybridMultilevel"/>
    <w:tmpl w:val="FF8AEB7C"/>
    <w:lvl w:ilvl="0" w:tplc="BD120232">
      <w:start w:val="1"/>
      <w:numFmt w:val="upperLetter"/>
      <w:lvlText w:val="%1."/>
      <w:lvlJc w:val="left"/>
      <w:pPr>
        <w:ind w:left="360" w:hanging="360"/>
      </w:pPr>
      <w:rPr>
        <w:rFonts w:hint="default"/>
        <w:sz w:val="24"/>
        <w:szCs w:val="24"/>
      </w:rPr>
    </w:lvl>
    <w:lvl w:ilvl="1" w:tplc="A3A699EC" w:tentative="1">
      <w:start w:val="1"/>
      <w:numFmt w:val="lowerLetter"/>
      <w:lvlText w:val="%2."/>
      <w:lvlJc w:val="left"/>
      <w:pPr>
        <w:ind w:left="1080" w:hanging="360"/>
      </w:pPr>
    </w:lvl>
    <w:lvl w:ilvl="2" w:tplc="657CADA4" w:tentative="1">
      <w:start w:val="1"/>
      <w:numFmt w:val="lowerRoman"/>
      <w:lvlText w:val="%3."/>
      <w:lvlJc w:val="right"/>
      <w:pPr>
        <w:ind w:left="1800" w:hanging="180"/>
      </w:pPr>
    </w:lvl>
    <w:lvl w:ilvl="3" w:tplc="E3B680B8" w:tentative="1">
      <w:start w:val="1"/>
      <w:numFmt w:val="decimal"/>
      <w:lvlText w:val="%4."/>
      <w:lvlJc w:val="left"/>
      <w:pPr>
        <w:ind w:left="2520" w:hanging="360"/>
      </w:pPr>
    </w:lvl>
    <w:lvl w:ilvl="4" w:tplc="A86EFC48" w:tentative="1">
      <w:start w:val="1"/>
      <w:numFmt w:val="lowerLetter"/>
      <w:lvlText w:val="%5."/>
      <w:lvlJc w:val="left"/>
      <w:pPr>
        <w:ind w:left="3240" w:hanging="360"/>
      </w:pPr>
    </w:lvl>
    <w:lvl w:ilvl="5" w:tplc="FFF87DD2" w:tentative="1">
      <w:start w:val="1"/>
      <w:numFmt w:val="lowerRoman"/>
      <w:lvlText w:val="%6."/>
      <w:lvlJc w:val="right"/>
      <w:pPr>
        <w:ind w:left="3960" w:hanging="180"/>
      </w:pPr>
    </w:lvl>
    <w:lvl w:ilvl="6" w:tplc="81DE90EE" w:tentative="1">
      <w:start w:val="1"/>
      <w:numFmt w:val="decimal"/>
      <w:lvlText w:val="%7."/>
      <w:lvlJc w:val="left"/>
      <w:pPr>
        <w:ind w:left="4680" w:hanging="360"/>
      </w:pPr>
    </w:lvl>
    <w:lvl w:ilvl="7" w:tplc="7C3A5138" w:tentative="1">
      <w:start w:val="1"/>
      <w:numFmt w:val="lowerLetter"/>
      <w:lvlText w:val="%8."/>
      <w:lvlJc w:val="left"/>
      <w:pPr>
        <w:ind w:left="5400" w:hanging="360"/>
      </w:pPr>
    </w:lvl>
    <w:lvl w:ilvl="8" w:tplc="66007088" w:tentative="1">
      <w:start w:val="1"/>
      <w:numFmt w:val="lowerRoman"/>
      <w:lvlText w:val="%9."/>
      <w:lvlJc w:val="right"/>
      <w:pPr>
        <w:ind w:left="612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15:restartNumberingAfterBreak="0">
    <w:nsid w:val="6F23703A"/>
    <w:multiLevelType w:val="hybridMultilevel"/>
    <w:tmpl w:val="41667B82"/>
    <w:lvl w:ilvl="0" w:tplc="8794DF66">
      <w:start w:val="2"/>
      <w:numFmt w:val="decimal"/>
      <w:lvlText w:val="%1."/>
      <w:lvlJc w:val="left"/>
      <w:pPr>
        <w:ind w:left="643" w:hanging="360"/>
      </w:pPr>
      <w:rPr>
        <w:rFonts w:asciiTheme="majorHAnsi" w:hAnsiTheme="majorHAnsi" w:hint="default"/>
        <w:b/>
        <w:sz w:val="22"/>
        <w:szCs w:val="36"/>
      </w:rPr>
    </w:lvl>
    <w:lvl w:ilvl="1" w:tplc="E4AC2996" w:tentative="1">
      <w:start w:val="1"/>
      <w:numFmt w:val="lowerLetter"/>
      <w:lvlText w:val="%2."/>
      <w:lvlJc w:val="left"/>
      <w:pPr>
        <w:ind w:left="1363" w:hanging="360"/>
      </w:pPr>
    </w:lvl>
    <w:lvl w:ilvl="2" w:tplc="B6FEA384" w:tentative="1">
      <w:start w:val="1"/>
      <w:numFmt w:val="lowerRoman"/>
      <w:lvlText w:val="%3."/>
      <w:lvlJc w:val="right"/>
      <w:pPr>
        <w:ind w:left="2083" w:hanging="180"/>
      </w:pPr>
    </w:lvl>
    <w:lvl w:ilvl="3" w:tplc="ACEA1376" w:tentative="1">
      <w:start w:val="1"/>
      <w:numFmt w:val="decimal"/>
      <w:lvlText w:val="%4."/>
      <w:lvlJc w:val="left"/>
      <w:pPr>
        <w:ind w:left="2803" w:hanging="360"/>
      </w:pPr>
    </w:lvl>
    <w:lvl w:ilvl="4" w:tplc="E5ACA452" w:tentative="1">
      <w:start w:val="1"/>
      <w:numFmt w:val="lowerLetter"/>
      <w:lvlText w:val="%5."/>
      <w:lvlJc w:val="left"/>
      <w:pPr>
        <w:ind w:left="3523" w:hanging="360"/>
      </w:pPr>
    </w:lvl>
    <w:lvl w:ilvl="5" w:tplc="5A42F0CA" w:tentative="1">
      <w:start w:val="1"/>
      <w:numFmt w:val="lowerRoman"/>
      <w:lvlText w:val="%6."/>
      <w:lvlJc w:val="right"/>
      <w:pPr>
        <w:ind w:left="4243" w:hanging="180"/>
      </w:pPr>
    </w:lvl>
    <w:lvl w:ilvl="6" w:tplc="3184062E" w:tentative="1">
      <w:start w:val="1"/>
      <w:numFmt w:val="decimal"/>
      <w:lvlText w:val="%7."/>
      <w:lvlJc w:val="left"/>
      <w:pPr>
        <w:ind w:left="4963" w:hanging="360"/>
      </w:pPr>
    </w:lvl>
    <w:lvl w:ilvl="7" w:tplc="8A962332" w:tentative="1">
      <w:start w:val="1"/>
      <w:numFmt w:val="lowerLetter"/>
      <w:lvlText w:val="%8."/>
      <w:lvlJc w:val="left"/>
      <w:pPr>
        <w:ind w:left="5683" w:hanging="360"/>
      </w:pPr>
    </w:lvl>
    <w:lvl w:ilvl="8" w:tplc="932A1EF0" w:tentative="1">
      <w:start w:val="1"/>
      <w:numFmt w:val="lowerRoman"/>
      <w:lvlText w:val="%9."/>
      <w:lvlJc w:val="right"/>
      <w:pPr>
        <w:ind w:left="6403" w:hanging="180"/>
      </w:pPr>
    </w:lvl>
  </w:abstractNum>
  <w:abstractNum w:abstractNumId="10" w15:restartNumberingAfterBreak="0">
    <w:nsid w:val="748019BF"/>
    <w:multiLevelType w:val="hybridMultilevel"/>
    <w:tmpl w:val="B70499DA"/>
    <w:lvl w:ilvl="0" w:tplc="1F4615EA">
      <w:start w:val="1"/>
      <w:numFmt w:val="decimal"/>
      <w:lvlText w:val="%1."/>
      <w:lvlJc w:val="left"/>
      <w:pPr>
        <w:ind w:left="761" w:hanging="360"/>
      </w:pPr>
    </w:lvl>
    <w:lvl w:ilvl="1" w:tplc="399458B0" w:tentative="1">
      <w:start w:val="1"/>
      <w:numFmt w:val="lowerLetter"/>
      <w:lvlText w:val="%2."/>
      <w:lvlJc w:val="left"/>
      <w:pPr>
        <w:ind w:left="1481" w:hanging="360"/>
      </w:pPr>
    </w:lvl>
    <w:lvl w:ilvl="2" w:tplc="DA9897A4" w:tentative="1">
      <w:start w:val="1"/>
      <w:numFmt w:val="lowerRoman"/>
      <w:lvlText w:val="%3."/>
      <w:lvlJc w:val="right"/>
      <w:pPr>
        <w:ind w:left="2201" w:hanging="180"/>
      </w:pPr>
    </w:lvl>
    <w:lvl w:ilvl="3" w:tplc="16D42F2A" w:tentative="1">
      <w:start w:val="1"/>
      <w:numFmt w:val="decimal"/>
      <w:lvlText w:val="%4."/>
      <w:lvlJc w:val="left"/>
      <w:pPr>
        <w:ind w:left="2921" w:hanging="360"/>
      </w:pPr>
    </w:lvl>
    <w:lvl w:ilvl="4" w:tplc="D7D22BF2" w:tentative="1">
      <w:start w:val="1"/>
      <w:numFmt w:val="lowerLetter"/>
      <w:lvlText w:val="%5."/>
      <w:lvlJc w:val="left"/>
      <w:pPr>
        <w:ind w:left="3641" w:hanging="360"/>
      </w:pPr>
    </w:lvl>
    <w:lvl w:ilvl="5" w:tplc="268AC59E" w:tentative="1">
      <w:start w:val="1"/>
      <w:numFmt w:val="lowerRoman"/>
      <w:lvlText w:val="%6."/>
      <w:lvlJc w:val="right"/>
      <w:pPr>
        <w:ind w:left="4361" w:hanging="180"/>
      </w:pPr>
    </w:lvl>
    <w:lvl w:ilvl="6" w:tplc="BF98A1D8" w:tentative="1">
      <w:start w:val="1"/>
      <w:numFmt w:val="decimal"/>
      <w:lvlText w:val="%7."/>
      <w:lvlJc w:val="left"/>
      <w:pPr>
        <w:ind w:left="5081" w:hanging="360"/>
      </w:pPr>
    </w:lvl>
    <w:lvl w:ilvl="7" w:tplc="67A21836" w:tentative="1">
      <w:start w:val="1"/>
      <w:numFmt w:val="lowerLetter"/>
      <w:lvlText w:val="%8."/>
      <w:lvlJc w:val="left"/>
      <w:pPr>
        <w:ind w:left="5801" w:hanging="360"/>
      </w:pPr>
    </w:lvl>
    <w:lvl w:ilvl="8" w:tplc="4F946B80" w:tentative="1">
      <w:start w:val="1"/>
      <w:numFmt w:val="lowerRoman"/>
      <w:lvlText w:val="%9."/>
      <w:lvlJc w:val="right"/>
      <w:pPr>
        <w:ind w:left="6521"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1"/>
  </w:num>
  <w:num w:numId="9">
    <w:abstractNumId w:val="10"/>
  </w:num>
  <w:num w:numId="10">
    <w:abstractNumId w:val="2"/>
  </w:num>
  <w:num w:numId="11">
    <w:abstractNumId w:val="4"/>
  </w:num>
  <w:num w:numId="12">
    <w:abstractNumId w:val="8"/>
    <w:lvlOverride w:ilvl="0">
      <w:startOverride w:val="1"/>
    </w:lvlOverride>
  </w:num>
  <w:num w:numId="13">
    <w:abstractNumId w:val="0"/>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069A"/>
    <w:rsid w:val="00002AE5"/>
    <w:rsid w:val="000069C7"/>
    <w:rsid w:val="00017719"/>
    <w:rsid w:val="00020A6F"/>
    <w:rsid w:val="000227C5"/>
    <w:rsid w:val="00027F1D"/>
    <w:rsid w:val="00030EFB"/>
    <w:rsid w:val="0003296C"/>
    <w:rsid w:val="000331CB"/>
    <w:rsid w:val="00053481"/>
    <w:rsid w:val="00054421"/>
    <w:rsid w:val="00054970"/>
    <w:rsid w:val="00056CE7"/>
    <w:rsid w:val="00062122"/>
    <w:rsid w:val="00062E46"/>
    <w:rsid w:val="00066CB7"/>
    <w:rsid w:val="0006703C"/>
    <w:rsid w:val="00074AC8"/>
    <w:rsid w:val="00081408"/>
    <w:rsid w:val="00081EBE"/>
    <w:rsid w:val="00082A45"/>
    <w:rsid w:val="0008577D"/>
    <w:rsid w:val="00086EDC"/>
    <w:rsid w:val="00093581"/>
    <w:rsid w:val="00095D6B"/>
    <w:rsid w:val="000A6695"/>
    <w:rsid w:val="000B36A3"/>
    <w:rsid w:val="000B44B6"/>
    <w:rsid w:val="000B4A2C"/>
    <w:rsid w:val="000B62D5"/>
    <w:rsid w:val="000C013C"/>
    <w:rsid w:val="000D4841"/>
    <w:rsid w:val="000D67E4"/>
    <w:rsid w:val="000D7B6A"/>
    <w:rsid w:val="000E0A68"/>
    <w:rsid w:val="000E3F84"/>
    <w:rsid w:val="000E4F95"/>
    <w:rsid w:val="00103C8B"/>
    <w:rsid w:val="00103E04"/>
    <w:rsid w:val="00104C9F"/>
    <w:rsid w:val="001051BE"/>
    <w:rsid w:val="001056DF"/>
    <w:rsid w:val="00114025"/>
    <w:rsid w:val="00115691"/>
    <w:rsid w:val="001160D2"/>
    <w:rsid w:val="001218D3"/>
    <w:rsid w:val="00131344"/>
    <w:rsid w:val="001348A5"/>
    <w:rsid w:val="0013730E"/>
    <w:rsid w:val="00140C4C"/>
    <w:rsid w:val="00140FB9"/>
    <w:rsid w:val="00146992"/>
    <w:rsid w:val="0015135B"/>
    <w:rsid w:val="00151B8E"/>
    <w:rsid w:val="00155EDF"/>
    <w:rsid w:val="001743E2"/>
    <w:rsid w:val="001747C8"/>
    <w:rsid w:val="00177ADC"/>
    <w:rsid w:val="00182CE2"/>
    <w:rsid w:val="001862EB"/>
    <w:rsid w:val="001928FB"/>
    <w:rsid w:val="00192BC7"/>
    <w:rsid w:val="001A1D29"/>
    <w:rsid w:val="001A50EA"/>
    <w:rsid w:val="001A6E68"/>
    <w:rsid w:val="001B52EF"/>
    <w:rsid w:val="001C0608"/>
    <w:rsid w:val="001C35FA"/>
    <w:rsid w:val="001C3F32"/>
    <w:rsid w:val="001D04EB"/>
    <w:rsid w:val="001D2CD5"/>
    <w:rsid w:val="001D309F"/>
    <w:rsid w:val="001D34BD"/>
    <w:rsid w:val="001F16CD"/>
    <w:rsid w:val="001F2685"/>
    <w:rsid w:val="001F47D2"/>
    <w:rsid w:val="00201427"/>
    <w:rsid w:val="00202141"/>
    <w:rsid w:val="00220081"/>
    <w:rsid w:val="002202B7"/>
    <w:rsid w:val="0022285A"/>
    <w:rsid w:val="00224C61"/>
    <w:rsid w:val="00226AB3"/>
    <w:rsid w:val="00230399"/>
    <w:rsid w:val="00230E61"/>
    <w:rsid w:val="0025798B"/>
    <w:rsid w:val="0026094F"/>
    <w:rsid w:val="00271242"/>
    <w:rsid w:val="002718C7"/>
    <w:rsid w:val="0027227B"/>
    <w:rsid w:val="0027288E"/>
    <w:rsid w:val="00273AC7"/>
    <w:rsid w:val="00273D2C"/>
    <w:rsid w:val="00275BFA"/>
    <w:rsid w:val="00285ECD"/>
    <w:rsid w:val="0028667D"/>
    <w:rsid w:val="00286926"/>
    <w:rsid w:val="00290E1B"/>
    <w:rsid w:val="00291B17"/>
    <w:rsid w:val="00292EFC"/>
    <w:rsid w:val="002A2FD6"/>
    <w:rsid w:val="002A63DF"/>
    <w:rsid w:val="002A6742"/>
    <w:rsid w:val="002B09BC"/>
    <w:rsid w:val="002B6DEB"/>
    <w:rsid w:val="002C1A7F"/>
    <w:rsid w:val="002C270E"/>
    <w:rsid w:val="002C3141"/>
    <w:rsid w:val="002C4239"/>
    <w:rsid w:val="002C559D"/>
    <w:rsid w:val="002C67F8"/>
    <w:rsid w:val="002D1679"/>
    <w:rsid w:val="002D2D42"/>
    <w:rsid w:val="002D3DAA"/>
    <w:rsid w:val="002D68C9"/>
    <w:rsid w:val="002D7E4D"/>
    <w:rsid w:val="002F15EA"/>
    <w:rsid w:val="002F72D0"/>
    <w:rsid w:val="00300397"/>
    <w:rsid w:val="003003AB"/>
    <w:rsid w:val="00303687"/>
    <w:rsid w:val="00303AFA"/>
    <w:rsid w:val="0031006B"/>
    <w:rsid w:val="00310DCB"/>
    <w:rsid w:val="00311C49"/>
    <w:rsid w:val="0031279E"/>
    <w:rsid w:val="00315C7F"/>
    <w:rsid w:val="0032119E"/>
    <w:rsid w:val="00321304"/>
    <w:rsid w:val="003303CD"/>
    <w:rsid w:val="00331F84"/>
    <w:rsid w:val="00332EA4"/>
    <w:rsid w:val="003366F9"/>
    <w:rsid w:val="00347F48"/>
    <w:rsid w:val="00353F69"/>
    <w:rsid w:val="00355B72"/>
    <w:rsid w:val="00360589"/>
    <w:rsid w:val="00360C6A"/>
    <w:rsid w:val="00360D09"/>
    <w:rsid w:val="003664E1"/>
    <w:rsid w:val="00366B29"/>
    <w:rsid w:val="003717D0"/>
    <w:rsid w:val="00382E62"/>
    <w:rsid w:val="00386035"/>
    <w:rsid w:val="00394DC4"/>
    <w:rsid w:val="003950A4"/>
    <w:rsid w:val="00397E48"/>
    <w:rsid w:val="003B6333"/>
    <w:rsid w:val="003C3E37"/>
    <w:rsid w:val="003C7209"/>
    <w:rsid w:val="003D138F"/>
    <w:rsid w:val="003D3E2E"/>
    <w:rsid w:val="003D4C64"/>
    <w:rsid w:val="003E3577"/>
    <w:rsid w:val="003E56A2"/>
    <w:rsid w:val="003F3A61"/>
    <w:rsid w:val="00400DC7"/>
    <w:rsid w:val="00403498"/>
    <w:rsid w:val="00410A5D"/>
    <w:rsid w:val="00414909"/>
    <w:rsid w:val="004202C3"/>
    <w:rsid w:val="004211FE"/>
    <w:rsid w:val="004216B1"/>
    <w:rsid w:val="00425A6A"/>
    <w:rsid w:val="00426FBB"/>
    <w:rsid w:val="00427112"/>
    <w:rsid w:val="004337B8"/>
    <w:rsid w:val="00437E30"/>
    <w:rsid w:val="00437E48"/>
    <w:rsid w:val="00446669"/>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5C77"/>
    <w:rsid w:val="004D7355"/>
    <w:rsid w:val="004D7F0B"/>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0DE5"/>
    <w:rsid w:val="0053221F"/>
    <w:rsid w:val="0053249E"/>
    <w:rsid w:val="00535484"/>
    <w:rsid w:val="00535D29"/>
    <w:rsid w:val="00536FAE"/>
    <w:rsid w:val="0054252A"/>
    <w:rsid w:val="00542C85"/>
    <w:rsid w:val="00553510"/>
    <w:rsid w:val="00554186"/>
    <w:rsid w:val="00555B5B"/>
    <w:rsid w:val="005628CD"/>
    <w:rsid w:val="00564397"/>
    <w:rsid w:val="0056697B"/>
    <w:rsid w:val="005726B5"/>
    <w:rsid w:val="00575A9B"/>
    <w:rsid w:val="005818EA"/>
    <w:rsid w:val="00585769"/>
    <w:rsid w:val="00586ECD"/>
    <w:rsid w:val="005870FA"/>
    <w:rsid w:val="005877EE"/>
    <w:rsid w:val="00591130"/>
    <w:rsid w:val="00591DB6"/>
    <w:rsid w:val="005A3F28"/>
    <w:rsid w:val="005A40BE"/>
    <w:rsid w:val="005A7F4E"/>
    <w:rsid w:val="005B13E2"/>
    <w:rsid w:val="005B3934"/>
    <w:rsid w:val="005B47D7"/>
    <w:rsid w:val="005C4BA9"/>
    <w:rsid w:val="005C5526"/>
    <w:rsid w:val="005C62C6"/>
    <w:rsid w:val="005C74D0"/>
    <w:rsid w:val="005D21E9"/>
    <w:rsid w:val="005D7B9E"/>
    <w:rsid w:val="005F0834"/>
    <w:rsid w:val="005F6DC3"/>
    <w:rsid w:val="005F74C1"/>
    <w:rsid w:val="006017FD"/>
    <w:rsid w:val="00601A8E"/>
    <w:rsid w:val="00602488"/>
    <w:rsid w:val="006079BE"/>
    <w:rsid w:val="0062033E"/>
    <w:rsid w:val="006229CC"/>
    <w:rsid w:val="00624482"/>
    <w:rsid w:val="00625622"/>
    <w:rsid w:val="00630921"/>
    <w:rsid w:val="006321BB"/>
    <w:rsid w:val="00633178"/>
    <w:rsid w:val="006343E3"/>
    <w:rsid w:val="00643796"/>
    <w:rsid w:val="0064799C"/>
    <w:rsid w:val="00654156"/>
    <w:rsid w:val="00666F22"/>
    <w:rsid w:val="00670D80"/>
    <w:rsid w:val="00674F43"/>
    <w:rsid w:val="00674FED"/>
    <w:rsid w:val="00681EB8"/>
    <w:rsid w:val="00694D34"/>
    <w:rsid w:val="00695864"/>
    <w:rsid w:val="006977E6"/>
    <w:rsid w:val="006A3AE1"/>
    <w:rsid w:val="006A3B01"/>
    <w:rsid w:val="006A4145"/>
    <w:rsid w:val="006B09B8"/>
    <w:rsid w:val="006B47CA"/>
    <w:rsid w:val="006C3E9C"/>
    <w:rsid w:val="006C5E63"/>
    <w:rsid w:val="006C7AAA"/>
    <w:rsid w:val="006D1C2A"/>
    <w:rsid w:val="006D264F"/>
    <w:rsid w:val="006D3F45"/>
    <w:rsid w:val="006E2A8D"/>
    <w:rsid w:val="006E35C8"/>
    <w:rsid w:val="006E4AB3"/>
    <w:rsid w:val="006E6B57"/>
    <w:rsid w:val="006E7574"/>
    <w:rsid w:val="006F4323"/>
    <w:rsid w:val="007001E4"/>
    <w:rsid w:val="00701D28"/>
    <w:rsid w:val="00703430"/>
    <w:rsid w:val="00706973"/>
    <w:rsid w:val="007069BE"/>
    <w:rsid w:val="0071071E"/>
    <w:rsid w:val="00711BD2"/>
    <w:rsid w:val="00711FEB"/>
    <w:rsid w:val="00721E2E"/>
    <w:rsid w:val="007227F5"/>
    <w:rsid w:val="00724B17"/>
    <w:rsid w:val="0072566E"/>
    <w:rsid w:val="00731B02"/>
    <w:rsid w:val="00733156"/>
    <w:rsid w:val="00733E74"/>
    <w:rsid w:val="0074085C"/>
    <w:rsid w:val="00740CAA"/>
    <w:rsid w:val="00742F8E"/>
    <w:rsid w:val="00745C86"/>
    <w:rsid w:val="007623A1"/>
    <w:rsid w:val="00764603"/>
    <w:rsid w:val="0076604D"/>
    <w:rsid w:val="007744E5"/>
    <w:rsid w:val="00781DBA"/>
    <w:rsid w:val="00784428"/>
    <w:rsid w:val="0078621C"/>
    <w:rsid w:val="00790909"/>
    <w:rsid w:val="0079301B"/>
    <w:rsid w:val="007A77C6"/>
    <w:rsid w:val="007B1548"/>
    <w:rsid w:val="007B5A07"/>
    <w:rsid w:val="007B668E"/>
    <w:rsid w:val="007C7D51"/>
    <w:rsid w:val="007D3E71"/>
    <w:rsid w:val="007D56E1"/>
    <w:rsid w:val="007E132A"/>
    <w:rsid w:val="007E34AA"/>
    <w:rsid w:val="007E5D6A"/>
    <w:rsid w:val="007E645D"/>
    <w:rsid w:val="007E7CA0"/>
    <w:rsid w:val="007F7260"/>
    <w:rsid w:val="007F75CA"/>
    <w:rsid w:val="00802002"/>
    <w:rsid w:val="00804EFE"/>
    <w:rsid w:val="00807661"/>
    <w:rsid w:val="00815DBA"/>
    <w:rsid w:val="00816EA9"/>
    <w:rsid w:val="00817180"/>
    <w:rsid w:val="00817E7F"/>
    <w:rsid w:val="00820A91"/>
    <w:rsid w:val="00821E08"/>
    <w:rsid w:val="00825A13"/>
    <w:rsid w:val="00834154"/>
    <w:rsid w:val="00834EFD"/>
    <w:rsid w:val="00840853"/>
    <w:rsid w:val="00841914"/>
    <w:rsid w:val="00842B65"/>
    <w:rsid w:val="00844B24"/>
    <w:rsid w:val="0084515F"/>
    <w:rsid w:val="0085092D"/>
    <w:rsid w:val="0086009F"/>
    <w:rsid w:val="00865FB3"/>
    <w:rsid w:val="00873013"/>
    <w:rsid w:val="00874353"/>
    <w:rsid w:val="008746C3"/>
    <w:rsid w:val="008757E0"/>
    <w:rsid w:val="00877D4C"/>
    <w:rsid w:val="0089763B"/>
    <w:rsid w:val="008A0B0A"/>
    <w:rsid w:val="008A1519"/>
    <w:rsid w:val="008A2479"/>
    <w:rsid w:val="008B114A"/>
    <w:rsid w:val="008B6295"/>
    <w:rsid w:val="008B6AE3"/>
    <w:rsid w:val="008C1428"/>
    <w:rsid w:val="008D1045"/>
    <w:rsid w:val="008D6737"/>
    <w:rsid w:val="008E2316"/>
    <w:rsid w:val="008E5277"/>
    <w:rsid w:val="008E5996"/>
    <w:rsid w:val="008F1272"/>
    <w:rsid w:val="00901AE1"/>
    <w:rsid w:val="00901EFD"/>
    <w:rsid w:val="00904754"/>
    <w:rsid w:val="00905356"/>
    <w:rsid w:val="009205B4"/>
    <w:rsid w:val="009223D5"/>
    <w:rsid w:val="00922923"/>
    <w:rsid w:val="00922A80"/>
    <w:rsid w:val="009248CB"/>
    <w:rsid w:val="00932F60"/>
    <w:rsid w:val="009349AA"/>
    <w:rsid w:val="009375BD"/>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9D6C07"/>
    <w:rsid w:val="009F6F38"/>
    <w:rsid w:val="00A000E3"/>
    <w:rsid w:val="00A00BBE"/>
    <w:rsid w:val="00A03A12"/>
    <w:rsid w:val="00A03E75"/>
    <w:rsid w:val="00A04DC8"/>
    <w:rsid w:val="00A11080"/>
    <w:rsid w:val="00A12127"/>
    <w:rsid w:val="00A1414F"/>
    <w:rsid w:val="00A142D4"/>
    <w:rsid w:val="00A20D66"/>
    <w:rsid w:val="00A213E2"/>
    <w:rsid w:val="00A22FE0"/>
    <w:rsid w:val="00A231E7"/>
    <w:rsid w:val="00A37654"/>
    <w:rsid w:val="00A4337B"/>
    <w:rsid w:val="00A45FCE"/>
    <w:rsid w:val="00A64A36"/>
    <w:rsid w:val="00A7266B"/>
    <w:rsid w:val="00A75671"/>
    <w:rsid w:val="00A773CC"/>
    <w:rsid w:val="00A80605"/>
    <w:rsid w:val="00A87305"/>
    <w:rsid w:val="00A9318B"/>
    <w:rsid w:val="00A94AC1"/>
    <w:rsid w:val="00A9586D"/>
    <w:rsid w:val="00A95B87"/>
    <w:rsid w:val="00A97135"/>
    <w:rsid w:val="00A9735F"/>
    <w:rsid w:val="00AA10C4"/>
    <w:rsid w:val="00AA5A8D"/>
    <w:rsid w:val="00AB18B7"/>
    <w:rsid w:val="00AB2575"/>
    <w:rsid w:val="00AC157F"/>
    <w:rsid w:val="00AD2BAB"/>
    <w:rsid w:val="00AD335D"/>
    <w:rsid w:val="00AE1477"/>
    <w:rsid w:val="00AE22F6"/>
    <w:rsid w:val="00AF792B"/>
    <w:rsid w:val="00B00190"/>
    <w:rsid w:val="00B0294E"/>
    <w:rsid w:val="00B10F2B"/>
    <w:rsid w:val="00B17A5C"/>
    <w:rsid w:val="00B24C52"/>
    <w:rsid w:val="00B333DE"/>
    <w:rsid w:val="00B3521D"/>
    <w:rsid w:val="00B40637"/>
    <w:rsid w:val="00B55D5E"/>
    <w:rsid w:val="00B56B16"/>
    <w:rsid w:val="00B57570"/>
    <w:rsid w:val="00B717BA"/>
    <w:rsid w:val="00B735B0"/>
    <w:rsid w:val="00B75787"/>
    <w:rsid w:val="00B81E91"/>
    <w:rsid w:val="00B867D4"/>
    <w:rsid w:val="00B9111F"/>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E4897"/>
    <w:rsid w:val="00BE7D0A"/>
    <w:rsid w:val="00BF097D"/>
    <w:rsid w:val="00BF1228"/>
    <w:rsid w:val="00BF4618"/>
    <w:rsid w:val="00C0011E"/>
    <w:rsid w:val="00C00CDD"/>
    <w:rsid w:val="00C012E0"/>
    <w:rsid w:val="00C012E1"/>
    <w:rsid w:val="00C029BD"/>
    <w:rsid w:val="00C06BB4"/>
    <w:rsid w:val="00C10D20"/>
    <w:rsid w:val="00C12AC4"/>
    <w:rsid w:val="00C12E0C"/>
    <w:rsid w:val="00C14968"/>
    <w:rsid w:val="00C21916"/>
    <w:rsid w:val="00C2650B"/>
    <w:rsid w:val="00C32E48"/>
    <w:rsid w:val="00C40949"/>
    <w:rsid w:val="00C457CA"/>
    <w:rsid w:val="00C500EF"/>
    <w:rsid w:val="00C50BA0"/>
    <w:rsid w:val="00C52304"/>
    <w:rsid w:val="00C52BD2"/>
    <w:rsid w:val="00C57FB7"/>
    <w:rsid w:val="00C61200"/>
    <w:rsid w:val="00C62CEB"/>
    <w:rsid w:val="00C65F3F"/>
    <w:rsid w:val="00C72414"/>
    <w:rsid w:val="00C77686"/>
    <w:rsid w:val="00C83E8B"/>
    <w:rsid w:val="00C84879"/>
    <w:rsid w:val="00C8667B"/>
    <w:rsid w:val="00C86750"/>
    <w:rsid w:val="00C87F4C"/>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0E87"/>
    <w:rsid w:val="00CF75F6"/>
    <w:rsid w:val="00D05BEA"/>
    <w:rsid w:val="00D1041D"/>
    <w:rsid w:val="00D127D6"/>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767BB"/>
    <w:rsid w:val="00D824BA"/>
    <w:rsid w:val="00D854B8"/>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6DAF"/>
    <w:rsid w:val="00DF7CA2"/>
    <w:rsid w:val="00E03F00"/>
    <w:rsid w:val="00E0641E"/>
    <w:rsid w:val="00E06664"/>
    <w:rsid w:val="00E10E9D"/>
    <w:rsid w:val="00E11080"/>
    <w:rsid w:val="00E135B9"/>
    <w:rsid w:val="00E20C19"/>
    <w:rsid w:val="00E304BC"/>
    <w:rsid w:val="00E32853"/>
    <w:rsid w:val="00E32CF3"/>
    <w:rsid w:val="00E33A00"/>
    <w:rsid w:val="00E379EC"/>
    <w:rsid w:val="00E401F8"/>
    <w:rsid w:val="00E41262"/>
    <w:rsid w:val="00E42932"/>
    <w:rsid w:val="00E436B2"/>
    <w:rsid w:val="00E43EEC"/>
    <w:rsid w:val="00E4498A"/>
    <w:rsid w:val="00E44C34"/>
    <w:rsid w:val="00E46425"/>
    <w:rsid w:val="00E47D0E"/>
    <w:rsid w:val="00E512D9"/>
    <w:rsid w:val="00E6457D"/>
    <w:rsid w:val="00E65018"/>
    <w:rsid w:val="00E678CD"/>
    <w:rsid w:val="00E70EE3"/>
    <w:rsid w:val="00E72D69"/>
    <w:rsid w:val="00E7529B"/>
    <w:rsid w:val="00E817E7"/>
    <w:rsid w:val="00E8787B"/>
    <w:rsid w:val="00E93FBB"/>
    <w:rsid w:val="00E94339"/>
    <w:rsid w:val="00E97563"/>
    <w:rsid w:val="00EA7622"/>
    <w:rsid w:val="00EB0B63"/>
    <w:rsid w:val="00EB2163"/>
    <w:rsid w:val="00EC1C35"/>
    <w:rsid w:val="00EC265C"/>
    <w:rsid w:val="00EC65B7"/>
    <w:rsid w:val="00ED25B0"/>
    <w:rsid w:val="00ED61CB"/>
    <w:rsid w:val="00EE4353"/>
    <w:rsid w:val="00EF0548"/>
    <w:rsid w:val="00EF2488"/>
    <w:rsid w:val="00EF290B"/>
    <w:rsid w:val="00EF3452"/>
    <w:rsid w:val="00EF61AD"/>
    <w:rsid w:val="00F03E63"/>
    <w:rsid w:val="00F062D8"/>
    <w:rsid w:val="00F06A72"/>
    <w:rsid w:val="00F06C6A"/>
    <w:rsid w:val="00F10B2A"/>
    <w:rsid w:val="00F1242E"/>
    <w:rsid w:val="00F136F0"/>
    <w:rsid w:val="00F153C0"/>
    <w:rsid w:val="00F20BBB"/>
    <w:rsid w:val="00F20DCD"/>
    <w:rsid w:val="00F22C0B"/>
    <w:rsid w:val="00F31762"/>
    <w:rsid w:val="00F34AE2"/>
    <w:rsid w:val="00F359FA"/>
    <w:rsid w:val="00F4394A"/>
    <w:rsid w:val="00F43BD8"/>
    <w:rsid w:val="00F54E31"/>
    <w:rsid w:val="00F55879"/>
    <w:rsid w:val="00F562F3"/>
    <w:rsid w:val="00F57140"/>
    <w:rsid w:val="00F66CC2"/>
    <w:rsid w:val="00F67BC3"/>
    <w:rsid w:val="00F73EC9"/>
    <w:rsid w:val="00F74B89"/>
    <w:rsid w:val="00F75133"/>
    <w:rsid w:val="00F80742"/>
    <w:rsid w:val="00F85074"/>
    <w:rsid w:val="00F870D3"/>
    <w:rsid w:val="00F92AA3"/>
    <w:rsid w:val="00F93767"/>
    <w:rsid w:val="00F93FA6"/>
    <w:rsid w:val="00FA3899"/>
    <w:rsid w:val="00FA4909"/>
    <w:rsid w:val="00FA4CF1"/>
    <w:rsid w:val="00FA5A26"/>
    <w:rsid w:val="00FA6751"/>
    <w:rsid w:val="00FA7575"/>
    <w:rsid w:val="00FB0F20"/>
    <w:rsid w:val="00FB1048"/>
    <w:rsid w:val="00FB3938"/>
    <w:rsid w:val="00FB62C4"/>
    <w:rsid w:val="00FB7701"/>
    <w:rsid w:val="00FC06C7"/>
    <w:rsid w:val="00FC2DF1"/>
    <w:rsid w:val="00FD0B66"/>
    <w:rsid w:val="00FD15E7"/>
    <w:rsid w:val="00FD1AC5"/>
    <w:rsid w:val="00FD1E08"/>
    <w:rsid w:val="00FD549E"/>
    <w:rsid w:val="00FD5CF0"/>
    <w:rsid w:val="00FE2988"/>
    <w:rsid w:val="00FE2CDB"/>
    <w:rsid w:val="00FF18BA"/>
    <w:rsid w:val="00FF3238"/>
    <w:rsid w:val="00FF40DD"/>
    <w:rsid w:val="00FF419A"/>
    <w:rsid w:val="00FF4F6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C01642"/>
  <w15:docId w15:val="{39EDAFFC-2A60-4257-8C46-9837631E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UnresolvedMention1">
    <w:name w:val="Unresolved Mention1"/>
    <w:basedOn w:val="DefaultParagraphFont"/>
    <w:uiPriority w:val="99"/>
    <w:semiHidden/>
    <w:unhideWhenUsed/>
    <w:rsid w:val="00C6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fizhatunadia@gmail.com"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rafidiyah@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madikay@gmail.com" TargetMode="External"/><Relationship Id="rId19" Type="http://schemas.openxmlformats.org/officeDocument/2006/relationships/hyperlink" Target="https://doi.org/10.31764/ijeca.vXiX.YYYY" TargetMode="External"/><Relationship Id="rId4" Type="http://schemas.openxmlformats.org/officeDocument/2006/relationships/settings" Target="settings.xml"/><Relationship Id="rId9" Type="http://schemas.openxmlformats.org/officeDocument/2006/relationships/hyperlink" Target="mailto:yansyah.hamarung@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B879-F2AB-4776-BA14-956BF411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9</Pages>
  <Words>8909</Words>
  <Characters>50786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Office Homs</cp:lastModifiedBy>
  <cp:revision>183</cp:revision>
  <cp:lastPrinted>2017-04-18T03:46:00Z</cp:lastPrinted>
  <dcterms:created xsi:type="dcterms:W3CDTF">2013-02-05T02:20:00Z</dcterms:created>
  <dcterms:modified xsi:type="dcterms:W3CDTF">2021-08-30T06:35:00Z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50506773-0f5d-3393-a341-878928971ef3</vt:lpwstr>
  </property>
</Properties>
</file>