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C67E4A" w:rsidRDefault="004778A8" w:rsidP="00C67E4A">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A47AF3" w:rsidRPr="00CA7C6D" w:rsidRDefault="00A47AF3" w:rsidP="005B3934">
      <w:pPr>
        <w:jc w:val="center"/>
        <w:rPr>
          <w:rFonts w:ascii="Century" w:eastAsia="Times New Roman" w:hAnsi="Century" w:cs="Courier New"/>
          <w:b/>
          <w:sz w:val="34"/>
          <w:szCs w:val="34"/>
          <w:lang w:val="id-ID" w:eastAsia="en-US"/>
        </w:rPr>
      </w:pPr>
      <w:r w:rsidRPr="00CA7C6D">
        <w:rPr>
          <w:rFonts w:ascii="Century" w:eastAsia="Times New Roman" w:hAnsi="Century" w:cs="Courier New"/>
          <w:b/>
          <w:sz w:val="34"/>
          <w:szCs w:val="34"/>
          <w:lang w:val="en" w:eastAsia="en-US"/>
        </w:rPr>
        <w:t xml:space="preserve">The Utilization of Animation Media on </w:t>
      </w:r>
      <w:proofErr w:type="spellStart"/>
      <w:r w:rsidRPr="00CA7C6D">
        <w:rPr>
          <w:rFonts w:ascii="Century" w:eastAsia="Times New Roman" w:hAnsi="Century" w:cs="Courier New"/>
          <w:b/>
          <w:i/>
          <w:sz w:val="34"/>
          <w:szCs w:val="34"/>
          <w:lang w:val="en" w:eastAsia="en-US"/>
        </w:rPr>
        <w:t>Wortschatz</w:t>
      </w:r>
      <w:proofErr w:type="spellEnd"/>
      <w:r w:rsidRPr="00CA7C6D">
        <w:rPr>
          <w:rFonts w:ascii="Century" w:eastAsia="Times New Roman" w:hAnsi="Century" w:cs="Courier New"/>
          <w:b/>
          <w:i/>
          <w:sz w:val="34"/>
          <w:szCs w:val="34"/>
          <w:lang w:val="en" w:eastAsia="en-US"/>
        </w:rPr>
        <w:t xml:space="preserve"> </w:t>
      </w:r>
      <w:r w:rsidRPr="00CA7C6D">
        <w:rPr>
          <w:rFonts w:ascii="Century" w:eastAsia="Times New Roman" w:hAnsi="Century" w:cs="Courier New"/>
          <w:b/>
          <w:sz w:val="34"/>
          <w:szCs w:val="34"/>
          <w:lang w:val="en" w:eastAsia="en-US"/>
        </w:rPr>
        <w:t>Learning Outcomes and Motivation of Undergraduate Students of German Language Department UHKBPNP</w:t>
      </w:r>
    </w:p>
    <w:p w:rsidR="00C8384C" w:rsidRPr="00E65CE3" w:rsidRDefault="00C8384C" w:rsidP="005B3934">
      <w:pPr>
        <w:jc w:val="center"/>
        <w:rPr>
          <w:rFonts w:ascii="Century" w:hAnsi="Century"/>
          <w:b/>
          <w:bCs/>
          <w:sz w:val="22"/>
          <w:szCs w:val="22"/>
          <w:lang w:val="id-ID"/>
        </w:rPr>
      </w:pPr>
      <w:proofErr w:type="spellStart"/>
      <w:r w:rsidRPr="00CA7C6D">
        <w:rPr>
          <w:rFonts w:ascii="Century" w:hAnsi="Century"/>
          <w:b/>
          <w:bCs/>
          <w:sz w:val="22"/>
          <w:szCs w:val="22"/>
          <w:lang w:val="en-US"/>
        </w:rPr>
        <w:t>Yanti</w:t>
      </w:r>
      <w:proofErr w:type="spellEnd"/>
      <w:r w:rsidRPr="00CA7C6D">
        <w:rPr>
          <w:rFonts w:ascii="Century" w:hAnsi="Century"/>
          <w:b/>
          <w:bCs/>
          <w:sz w:val="22"/>
          <w:szCs w:val="22"/>
          <w:lang w:val="en-US"/>
        </w:rPr>
        <w:t xml:space="preserve"> </w:t>
      </w:r>
      <w:proofErr w:type="spellStart"/>
      <w:r w:rsidRPr="00CA7C6D">
        <w:rPr>
          <w:rFonts w:ascii="Century" w:hAnsi="Century"/>
          <w:b/>
          <w:bCs/>
          <w:sz w:val="22"/>
          <w:szCs w:val="22"/>
          <w:lang w:val="en-US"/>
        </w:rPr>
        <w:t>Arasi</w:t>
      </w:r>
      <w:proofErr w:type="spellEnd"/>
      <w:r w:rsidRPr="00CA7C6D">
        <w:rPr>
          <w:rFonts w:ascii="Century" w:hAnsi="Century"/>
          <w:b/>
          <w:bCs/>
          <w:sz w:val="22"/>
          <w:szCs w:val="22"/>
          <w:lang w:val="en-US"/>
        </w:rPr>
        <w:t xml:space="preserve"> </w:t>
      </w:r>
      <w:proofErr w:type="spellStart"/>
      <w:r w:rsidRPr="00CA7C6D">
        <w:rPr>
          <w:rFonts w:ascii="Century" w:hAnsi="Century"/>
          <w:b/>
          <w:bCs/>
          <w:sz w:val="22"/>
          <w:szCs w:val="22"/>
          <w:lang w:val="en-US"/>
        </w:rPr>
        <w:t>Sidabutar</w:t>
      </w:r>
      <w:proofErr w:type="spellEnd"/>
      <w:r w:rsidR="00E65CE3">
        <w:rPr>
          <w:rFonts w:ascii="Century" w:hAnsi="Century"/>
          <w:b/>
          <w:bCs/>
          <w:sz w:val="22"/>
          <w:szCs w:val="22"/>
          <w:vertAlign w:val="superscript"/>
          <w:lang w:val="id-ID"/>
        </w:rPr>
        <w:t>1</w:t>
      </w:r>
      <w:r w:rsidR="005B3934" w:rsidRPr="00CA7C6D">
        <w:rPr>
          <w:rFonts w:ascii="Century" w:hAnsi="Century"/>
          <w:b/>
          <w:bCs/>
          <w:sz w:val="22"/>
          <w:szCs w:val="22"/>
          <w:lang w:val="id-ID"/>
        </w:rPr>
        <w:t xml:space="preserve">, </w:t>
      </w:r>
      <w:proofErr w:type="spellStart"/>
      <w:r w:rsidRPr="00CA7C6D">
        <w:rPr>
          <w:rFonts w:ascii="Century" w:hAnsi="Century"/>
          <w:b/>
          <w:bCs/>
          <w:sz w:val="22"/>
          <w:szCs w:val="22"/>
          <w:lang w:val="en-US"/>
        </w:rPr>
        <w:t>Juni</w:t>
      </w:r>
      <w:proofErr w:type="spellEnd"/>
      <w:r w:rsidRPr="00CA7C6D">
        <w:rPr>
          <w:rFonts w:ascii="Century" w:hAnsi="Century"/>
          <w:b/>
          <w:bCs/>
          <w:sz w:val="22"/>
          <w:szCs w:val="22"/>
          <w:lang w:val="en-US"/>
        </w:rPr>
        <w:t xml:space="preserve"> </w:t>
      </w:r>
      <w:proofErr w:type="spellStart"/>
      <w:r w:rsidRPr="00CA7C6D">
        <w:rPr>
          <w:rFonts w:ascii="Century" w:hAnsi="Century"/>
          <w:b/>
          <w:bCs/>
          <w:sz w:val="22"/>
          <w:szCs w:val="22"/>
          <w:lang w:val="en-US"/>
        </w:rPr>
        <w:t>Agus</w:t>
      </w:r>
      <w:proofErr w:type="spellEnd"/>
      <w:r w:rsidRPr="00CA7C6D">
        <w:rPr>
          <w:rFonts w:ascii="Century" w:hAnsi="Century"/>
          <w:b/>
          <w:bCs/>
          <w:sz w:val="22"/>
          <w:szCs w:val="22"/>
          <w:lang w:val="en-US"/>
        </w:rPr>
        <w:t xml:space="preserve"> Simaremare</w:t>
      </w:r>
      <w:r w:rsidR="00AB2575" w:rsidRPr="00CA7C6D">
        <w:rPr>
          <w:rFonts w:ascii="Century" w:hAnsi="Century"/>
          <w:b/>
          <w:bCs/>
          <w:sz w:val="22"/>
          <w:szCs w:val="22"/>
          <w:vertAlign w:val="superscript"/>
          <w:lang w:val="en-US"/>
        </w:rPr>
        <w:t>2</w:t>
      </w:r>
    </w:p>
    <w:p w:rsidR="005B3934" w:rsidRPr="00F60350" w:rsidRDefault="00F66CC2" w:rsidP="005B3934">
      <w:pPr>
        <w:jc w:val="center"/>
        <w:rPr>
          <w:rFonts w:asciiTheme="minorHAnsi" w:hAnsiTheme="minorHAnsi" w:cstheme="minorHAnsi"/>
          <w:sz w:val="22"/>
          <w:szCs w:val="22"/>
          <w:lang w:val="id-ID"/>
        </w:rPr>
      </w:pPr>
      <w:r w:rsidRPr="00724B17">
        <w:rPr>
          <w:rFonts w:asciiTheme="minorHAnsi" w:hAnsiTheme="minorHAnsi" w:cstheme="minorHAnsi"/>
          <w:sz w:val="22"/>
          <w:szCs w:val="22"/>
          <w:vertAlign w:val="superscript"/>
        </w:rPr>
        <w:t>1</w:t>
      </w:r>
      <w:r w:rsidR="00F60350">
        <w:rPr>
          <w:rFonts w:asciiTheme="minorHAnsi" w:hAnsiTheme="minorHAnsi" w:cstheme="minorHAnsi"/>
          <w:sz w:val="22"/>
          <w:szCs w:val="22"/>
          <w:vertAlign w:val="superscript"/>
          <w:lang w:val="id-ID"/>
        </w:rPr>
        <w:t xml:space="preserve"> </w:t>
      </w:r>
      <w:r w:rsidR="00F60350" w:rsidRPr="00F60350">
        <w:rPr>
          <w:rFonts w:asciiTheme="minorHAnsi" w:hAnsiTheme="minorHAnsi" w:cstheme="minorHAnsi"/>
          <w:sz w:val="22"/>
          <w:szCs w:val="22"/>
          <w:lang w:val="id-ID"/>
        </w:rPr>
        <w:t>German Language Education Study Program, HKBP Nommensen University Pematangsiantar</w:t>
      </w:r>
    </w:p>
    <w:p w:rsidR="00C67E4A" w:rsidRPr="00F60350" w:rsidRDefault="00C67E4A" w:rsidP="00C67E4A">
      <w:pPr>
        <w:jc w:val="center"/>
        <w:rPr>
          <w:rFonts w:asciiTheme="minorHAnsi" w:hAnsiTheme="minorHAnsi" w:cstheme="minorHAnsi"/>
          <w:sz w:val="22"/>
          <w:szCs w:val="22"/>
          <w:lang w:val="id-ID"/>
        </w:rPr>
      </w:pPr>
      <w:r>
        <w:rPr>
          <w:rFonts w:asciiTheme="minorHAnsi" w:hAnsiTheme="minorHAnsi" w:cstheme="minorHAnsi"/>
          <w:sz w:val="22"/>
          <w:szCs w:val="22"/>
          <w:vertAlign w:val="superscript"/>
        </w:rPr>
        <w:t>2</w:t>
      </w:r>
      <w:r w:rsidR="00F60350">
        <w:rPr>
          <w:rFonts w:asciiTheme="minorHAnsi" w:hAnsiTheme="minorHAnsi" w:cstheme="minorHAnsi"/>
          <w:sz w:val="22"/>
          <w:szCs w:val="22"/>
          <w:lang w:val="id-ID"/>
        </w:rPr>
        <w:t xml:space="preserve"> </w:t>
      </w:r>
      <w:r w:rsidR="00F60350" w:rsidRPr="00F60350">
        <w:rPr>
          <w:rFonts w:asciiTheme="minorHAnsi" w:hAnsiTheme="minorHAnsi" w:cstheme="minorHAnsi"/>
          <w:sz w:val="22"/>
          <w:szCs w:val="22"/>
          <w:lang w:val="id-ID"/>
        </w:rPr>
        <w:t>Elementary School Teacher Education Study Program, HKBP Nommensen University Pematangsiantar</w:t>
      </w:r>
    </w:p>
    <w:p w:rsidR="00C67E4A" w:rsidRPr="005B717A" w:rsidRDefault="00E65CE3" w:rsidP="00E65CE3">
      <w:pPr>
        <w:jc w:val="center"/>
        <w:rPr>
          <w:rFonts w:asciiTheme="minorHAnsi" w:hAnsiTheme="minorHAnsi" w:cstheme="minorHAnsi"/>
          <w:sz w:val="22"/>
          <w:szCs w:val="22"/>
          <w:lang w:val="id-ID"/>
        </w:rPr>
      </w:pPr>
      <w:r w:rsidRPr="00E65CE3">
        <w:rPr>
          <w:rFonts w:asciiTheme="minorHAnsi" w:hAnsiTheme="minorHAnsi" w:cstheme="minorHAnsi"/>
          <w:vertAlign w:val="superscript"/>
          <w:lang w:val="id-ID"/>
        </w:rPr>
        <w:t>1</w:t>
      </w:r>
      <w:r w:rsidRPr="00E65CE3">
        <w:rPr>
          <w:rFonts w:asciiTheme="minorHAnsi" w:hAnsiTheme="minorHAnsi" w:cstheme="minorHAnsi"/>
          <w:spacing w:val="5"/>
          <w:sz w:val="22"/>
          <w:szCs w:val="22"/>
        </w:rPr>
        <w:fldChar w:fldCharType="begin"/>
      </w:r>
      <w:r w:rsidRPr="00E65CE3">
        <w:rPr>
          <w:rFonts w:asciiTheme="minorHAnsi" w:hAnsiTheme="minorHAnsi" w:cstheme="minorHAnsi"/>
          <w:spacing w:val="5"/>
          <w:sz w:val="22"/>
          <w:szCs w:val="22"/>
        </w:rPr>
        <w:instrText xml:space="preserve"> HYPERLINK "mailto:arasiyanti@gmail.com" </w:instrText>
      </w:r>
      <w:r w:rsidRPr="00E65CE3">
        <w:rPr>
          <w:rFonts w:asciiTheme="minorHAnsi" w:hAnsiTheme="minorHAnsi" w:cstheme="minorHAnsi"/>
          <w:spacing w:val="5"/>
          <w:sz w:val="22"/>
          <w:szCs w:val="22"/>
        </w:rPr>
        <w:fldChar w:fldCharType="separate"/>
      </w:r>
      <w:r w:rsidRPr="00E65CE3">
        <w:rPr>
          <w:rStyle w:val="Hyperlink"/>
          <w:rFonts w:asciiTheme="minorHAnsi" w:hAnsiTheme="minorHAnsi" w:cstheme="minorHAnsi"/>
          <w:spacing w:val="5"/>
          <w:sz w:val="22"/>
          <w:szCs w:val="22"/>
        </w:rPr>
        <w:t>arasiyanti@gmail.com</w:t>
      </w:r>
      <w:r w:rsidRPr="00E65CE3">
        <w:rPr>
          <w:rFonts w:asciiTheme="minorHAnsi" w:hAnsiTheme="minorHAnsi" w:cstheme="minorHAnsi"/>
          <w:spacing w:val="5"/>
          <w:sz w:val="22"/>
          <w:szCs w:val="22"/>
        </w:rPr>
        <w:fldChar w:fldCharType="end"/>
      </w:r>
      <w:r>
        <w:rPr>
          <w:rStyle w:val="go"/>
          <w:rFonts w:ascii="Calibri" w:hAnsi="Calibri" w:cs="Calibri"/>
          <w:spacing w:val="5"/>
          <w:sz w:val="22"/>
          <w:szCs w:val="22"/>
          <w:lang w:val="id-ID"/>
        </w:rPr>
        <w:t xml:space="preserve">, </w:t>
      </w:r>
      <w:r w:rsidRPr="00E65CE3">
        <w:rPr>
          <w:rStyle w:val="go"/>
          <w:rFonts w:asciiTheme="minorHAnsi" w:hAnsiTheme="minorHAnsi" w:cstheme="minorHAnsi"/>
          <w:spacing w:val="5"/>
          <w:sz w:val="22"/>
          <w:szCs w:val="22"/>
          <w:vertAlign w:val="superscript"/>
          <w:lang w:val="id-ID"/>
        </w:rPr>
        <w:t>2</w:t>
      </w:r>
      <w:hyperlink r:id="rId9" w:history="1">
        <w:r w:rsidRPr="00E65CE3">
          <w:rPr>
            <w:rStyle w:val="Hyperlink"/>
            <w:rFonts w:asciiTheme="minorHAnsi" w:hAnsiTheme="minorHAnsi" w:cstheme="minorHAnsi"/>
            <w:spacing w:val="5"/>
            <w:sz w:val="22"/>
            <w:szCs w:val="22"/>
          </w:rPr>
          <w:t>juniagus_simaremare@yahoo.com</w:t>
        </w:r>
      </w:hyperlink>
      <w:r w:rsidR="005B717A">
        <w:rPr>
          <w:rStyle w:val="go"/>
          <w:rFonts w:ascii="Calibri" w:hAnsi="Calibri" w:cs="Calibri"/>
          <w:spacing w:val="5"/>
          <w:sz w:val="22"/>
          <w:szCs w:val="22"/>
          <w:lang w:val="id-ID"/>
        </w:rPr>
        <w:t xml:space="preserve"> </w:t>
      </w:r>
    </w:p>
    <w:p w:rsidR="00D41274" w:rsidRPr="00E65CE3" w:rsidRDefault="00D41274">
      <w:pPr>
        <w:rPr>
          <w:rFonts w:ascii="Century Gothic" w:hAnsi="Century Gothic"/>
          <w:lang w:val="id-ID"/>
        </w:rPr>
        <w:sectPr w:rsidR="00D41274" w:rsidRPr="00E65CE3" w:rsidSect="009B0A53">
          <w:headerReference w:type="even" r:id="rId10"/>
          <w:headerReference w:type="default" r:id="rId11"/>
          <w:headerReference w:type="first" r:id="rId12"/>
          <w:footerReference w:type="first" r:id="rId13"/>
          <w:pgSz w:w="11906" w:h="16838" w:code="9"/>
          <w:pgMar w:top="1701" w:right="1418" w:bottom="1418" w:left="1418" w:header="851" w:footer="431" w:gutter="0"/>
          <w:cols w:space="708"/>
          <w:titlePg/>
          <w:docGrid w:linePitch="360"/>
        </w:sectPr>
      </w:pPr>
    </w:p>
    <w:p w:rsidR="009D3C51" w:rsidRPr="00B3521D" w:rsidRDefault="009D3C51" w:rsidP="00E65CE3">
      <w:pPr>
        <w:pStyle w:val="IEEEAbtract"/>
        <w:ind w:right="1779"/>
        <w:rPr>
          <w:rFonts w:ascii="Century Gothic" w:hAnsi="Century Gothic"/>
          <w:lang w:val="id-ID"/>
        </w:rPr>
      </w:pPr>
    </w:p>
    <w:tbl>
      <w:tblPr>
        <w:tblStyle w:val="TableGrid"/>
        <w:tblW w:w="9108" w:type="dxa"/>
        <w:jc w:val="center"/>
        <w:tblLook w:val="04A0" w:firstRow="1" w:lastRow="0" w:firstColumn="1" w:lastColumn="0" w:noHBand="0" w:noVBand="1"/>
      </w:tblPr>
      <w:tblGrid>
        <w:gridCol w:w="1243"/>
        <w:gridCol w:w="1044"/>
        <w:gridCol w:w="283"/>
        <w:gridCol w:w="1226"/>
        <w:gridCol w:w="5312"/>
      </w:tblGrid>
      <w:tr w:rsidR="009507C0" w:rsidRPr="00B3521D" w:rsidTr="006C3E9C">
        <w:trPr>
          <w:trHeight w:val="135"/>
          <w:jc w:val="center"/>
        </w:trPr>
        <w:tc>
          <w:tcPr>
            <w:tcW w:w="2287" w:type="dxa"/>
            <w:gridSpan w:val="2"/>
            <w:tcBorders>
              <w:top w:val="double" w:sz="4" w:space="0" w:color="auto"/>
              <w:left w:val="nil"/>
              <w:bottom w:val="single" w:sz="4" w:space="0" w:color="auto"/>
              <w:right w:val="nil"/>
            </w:tcBorders>
            <w:vAlign w:val="center"/>
          </w:tcPr>
          <w:p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8C1428" w:rsidRPr="00B3521D" w:rsidTr="006C3E9C">
        <w:trPr>
          <w:trHeight w:val="2814"/>
          <w:jc w:val="center"/>
        </w:trPr>
        <w:tc>
          <w:tcPr>
            <w:tcW w:w="2287" w:type="dxa"/>
            <w:gridSpan w:val="2"/>
            <w:tcBorders>
              <w:top w:val="single" w:sz="4" w:space="0" w:color="auto"/>
              <w:left w:val="nil"/>
              <w:bottom w:val="single" w:sz="4" w:space="0" w:color="auto"/>
              <w:right w:val="nil"/>
            </w:tcBorders>
          </w:tcPr>
          <w:p w:rsidR="008C1428" w:rsidRPr="00724B17" w:rsidRDefault="008C1428" w:rsidP="008C1428">
            <w:pPr>
              <w:spacing w:before="120" w:after="120"/>
              <w:jc w:val="both"/>
              <w:rPr>
                <w:rFonts w:ascii="Century" w:hAnsi="Century"/>
                <w:b/>
                <w:i/>
                <w:sz w:val="18"/>
                <w:szCs w:val="18"/>
              </w:rPr>
            </w:pPr>
            <w:r>
              <w:rPr>
                <w:rFonts w:ascii="Century" w:hAnsi="Century"/>
                <w:b/>
                <w:i/>
                <w:sz w:val="18"/>
                <w:szCs w:val="18"/>
              </w:rPr>
              <w:t>Keyword</w:t>
            </w:r>
            <w:r w:rsidRPr="00724B17">
              <w:rPr>
                <w:rFonts w:ascii="Century" w:hAnsi="Century"/>
                <w:b/>
                <w:i/>
                <w:sz w:val="18"/>
                <w:szCs w:val="18"/>
              </w:rPr>
              <w:t>:</w:t>
            </w:r>
          </w:p>
          <w:p w:rsidR="008C1428" w:rsidRDefault="0076612F" w:rsidP="008C1428">
            <w:pPr>
              <w:jc w:val="both"/>
              <w:rPr>
                <w:rFonts w:ascii="Century" w:hAnsi="Century"/>
                <w:sz w:val="18"/>
                <w:szCs w:val="18"/>
              </w:rPr>
            </w:pPr>
            <w:r>
              <w:rPr>
                <w:rFonts w:ascii="Century" w:hAnsi="Century"/>
                <w:sz w:val="18"/>
                <w:szCs w:val="18"/>
              </w:rPr>
              <w:t>Animation Media</w:t>
            </w:r>
            <w:r w:rsidR="008C1428">
              <w:rPr>
                <w:rFonts w:ascii="Century" w:hAnsi="Century"/>
                <w:sz w:val="18"/>
                <w:szCs w:val="18"/>
              </w:rPr>
              <w:t xml:space="preserve">, </w:t>
            </w:r>
          </w:p>
          <w:p w:rsidR="008C1428" w:rsidRDefault="0076612F" w:rsidP="008C1428">
            <w:pPr>
              <w:jc w:val="both"/>
              <w:rPr>
                <w:rFonts w:ascii="Century" w:hAnsi="Century"/>
                <w:sz w:val="18"/>
                <w:szCs w:val="18"/>
              </w:rPr>
            </w:pPr>
            <w:proofErr w:type="spellStart"/>
            <w:r w:rsidRPr="004E209B">
              <w:rPr>
                <w:rFonts w:ascii="Century" w:hAnsi="Century"/>
                <w:i/>
                <w:sz w:val="18"/>
                <w:szCs w:val="18"/>
              </w:rPr>
              <w:t>Wortschatz</w:t>
            </w:r>
            <w:proofErr w:type="spellEnd"/>
            <w:r w:rsidR="008C1428">
              <w:rPr>
                <w:rFonts w:ascii="Century" w:hAnsi="Century"/>
                <w:sz w:val="18"/>
                <w:szCs w:val="18"/>
              </w:rPr>
              <w:t xml:space="preserve">, </w:t>
            </w:r>
          </w:p>
          <w:p w:rsidR="008C1428" w:rsidRDefault="0076612F" w:rsidP="008C1428">
            <w:pPr>
              <w:jc w:val="both"/>
              <w:rPr>
                <w:rFonts w:ascii="Century" w:hAnsi="Century"/>
                <w:sz w:val="18"/>
                <w:szCs w:val="18"/>
              </w:rPr>
            </w:pPr>
            <w:r>
              <w:rPr>
                <w:rFonts w:ascii="Century" w:hAnsi="Century"/>
                <w:sz w:val="18"/>
                <w:szCs w:val="18"/>
              </w:rPr>
              <w:t>Motivation.</w:t>
            </w:r>
            <w:r w:rsidR="008C1428">
              <w:rPr>
                <w:rFonts w:ascii="Century" w:hAnsi="Century"/>
                <w:sz w:val="18"/>
                <w:szCs w:val="18"/>
              </w:rPr>
              <w:t xml:space="preserve"> </w:t>
            </w:r>
          </w:p>
          <w:p w:rsidR="008C1428" w:rsidRPr="00724B17" w:rsidRDefault="008C1428" w:rsidP="008C1428">
            <w:pPr>
              <w:jc w:val="both"/>
              <w:rPr>
                <w:rFonts w:ascii="Century" w:hAnsi="Century"/>
                <w:sz w:val="18"/>
                <w:szCs w:val="18"/>
              </w:rPr>
            </w:pPr>
          </w:p>
        </w:tc>
        <w:tc>
          <w:tcPr>
            <w:tcW w:w="283" w:type="dxa"/>
            <w:tcBorders>
              <w:top w:val="nil"/>
              <w:left w:val="nil"/>
              <w:bottom w:val="nil"/>
              <w:right w:val="nil"/>
            </w:tcBorders>
          </w:tcPr>
          <w:p w:rsidR="008C1428" w:rsidRPr="00B3521D" w:rsidRDefault="008C1428" w:rsidP="00A47AF3">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rsidR="008C1428" w:rsidRPr="00CA7C6D" w:rsidRDefault="0076612F" w:rsidP="004E209B">
            <w:pPr>
              <w:jc w:val="both"/>
              <w:rPr>
                <w:rFonts w:ascii="Century" w:hAnsi="Century"/>
                <w:sz w:val="18"/>
                <w:szCs w:val="18"/>
              </w:rPr>
            </w:pPr>
            <w:r w:rsidRPr="00CA7C6D">
              <w:rPr>
                <w:rFonts w:ascii="Century" w:hAnsi="Century"/>
                <w:sz w:val="18"/>
                <w:szCs w:val="18"/>
              </w:rPr>
              <w:t xml:space="preserve">The aim of the research was to see how effective learning media were at HKBP </w:t>
            </w:r>
            <w:proofErr w:type="spellStart"/>
            <w:r w:rsidRPr="00CA7C6D">
              <w:rPr>
                <w:rFonts w:ascii="Century" w:hAnsi="Century"/>
                <w:sz w:val="18"/>
                <w:szCs w:val="18"/>
              </w:rPr>
              <w:t>Nommensen</w:t>
            </w:r>
            <w:proofErr w:type="spellEnd"/>
            <w:r w:rsidRPr="00CA7C6D">
              <w:rPr>
                <w:rFonts w:ascii="Century" w:hAnsi="Century"/>
                <w:sz w:val="18"/>
                <w:szCs w:val="18"/>
              </w:rPr>
              <w:t xml:space="preserve">, </w:t>
            </w:r>
            <w:proofErr w:type="spellStart"/>
            <w:r w:rsidRPr="00CA7C6D">
              <w:rPr>
                <w:rFonts w:ascii="Century" w:hAnsi="Century"/>
                <w:sz w:val="18"/>
                <w:szCs w:val="18"/>
              </w:rPr>
              <w:t>Pematangsiantar</w:t>
            </w:r>
            <w:proofErr w:type="spellEnd"/>
            <w:r w:rsidRPr="00CA7C6D">
              <w:rPr>
                <w:rFonts w:ascii="Century" w:hAnsi="Century"/>
                <w:sz w:val="18"/>
                <w:szCs w:val="18"/>
              </w:rPr>
              <w:t xml:space="preserve"> University in terms of </w:t>
            </w:r>
            <w:proofErr w:type="spellStart"/>
            <w:r w:rsidRPr="00CA7C6D">
              <w:rPr>
                <w:rFonts w:ascii="Century" w:hAnsi="Century"/>
                <w:i/>
                <w:sz w:val="18"/>
                <w:szCs w:val="18"/>
              </w:rPr>
              <w:t>wortschatz</w:t>
            </w:r>
            <w:proofErr w:type="spellEnd"/>
            <w:r w:rsidRPr="00CA7C6D">
              <w:rPr>
                <w:rFonts w:ascii="Century" w:hAnsi="Century"/>
                <w:i/>
                <w:sz w:val="18"/>
                <w:szCs w:val="18"/>
              </w:rPr>
              <w:t xml:space="preserve"> </w:t>
            </w:r>
            <w:r w:rsidRPr="00CA7C6D">
              <w:rPr>
                <w:rFonts w:ascii="Century" w:hAnsi="Century"/>
                <w:sz w:val="18"/>
                <w:szCs w:val="18"/>
              </w:rPr>
              <w:t xml:space="preserve">learning outcomes and German students' motivation to learn. The research method used was, a quasi-experiment with One Group </w:t>
            </w:r>
            <w:proofErr w:type="spellStart"/>
            <w:r w:rsidRPr="00CA7C6D">
              <w:rPr>
                <w:rFonts w:ascii="Century" w:hAnsi="Century"/>
                <w:sz w:val="18"/>
                <w:szCs w:val="18"/>
              </w:rPr>
              <w:t>Pretest</w:t>
            </w:r>
            <w:proofErr w:type="spellEnd"/>
            <w:r w:rsidRPr="00CA7C6D">
              <w:rPr>
                <w:rFonts w:ascii="Century" w:hAnsi="Century"/>
                <w:sz w:val="18"/>
                <w:szCs w:val="18"/>
              </w:rPr>
              <w:t xml:space="preserve"> </w:t>
            </w:r>
            <w:proofErr w:type="spellStart"/>
            <w:r w:rsidRPr="00CA7C6D">
              <w:rPr>
                <w:rFonts w:ascii="Century" w:hAnsi="Century"/>
                <w:sz w:val="18"/>
                <w:szCs w:val="18"/>
              </w:rPr>
              <w:t>Posttest</w:t>
            </w:r>
            <w:proofErr w:type="spellEnd"/>
            <w:r w:rsidRPr="00CA7C6D">
              <w:rPr>
                <w:rFonts w:ascii="Century" w:hAnsi="Century"/>
                <w:sz w:val="18"/>
                <w:szCs w:val="18"/>
              </w:rPr>
              <w:t>. Essay tests and a motivation questionnaire are among the research instruments. The T</w:t>
            </w:r>
            <w:r w:rsidR="004E209B" w:rsidRPr="00CA7C6D">
              <w:rPr>
                <w:rFonts w:ascii="Century" w:hAnsi="Century"/>
                <w:sz w:val="18"/>
                <w:szCs w:val="18"/>
              </w:rPr>
              <w:t>-</w:t>
            </w:r>
            <w:r w:rsidRPr="00CA7C6D">
              <w:rPr>
                <w:rFonts w:ascii="Century" w:hAnsi="Century"/>
                <w:sz w:val="18"/>
                <w:szCs w:val="18"/>
              </w:rPr>
              <w:t xml:space="preserve">Test (t-test) showed that animation media can improve learning </w:t>
            </w:r>
            <w:r w:rsidR="004E209B" w:rsidRPr="00CA7C6D">
              <w:rPr>
                <w:rFonts w:ascii="Century" w:hAnsi="Century"/>
                <w:sz w:val="18"/>
                <w:szCs w:val="18"/>
              </w:rPr>
              <w:t>by</w:t>
            </w:r>
            <w:r w:rsidRPr="00CA7C6D">
              <w:rPr>
                <w:rFonts w:ascii="Century" w:hAnsi="Century"/>
                <w:sz w:val="18"/>
                <w:szCs w:val="18"/>
              </w:rPr>
              <w:t xml:space="preserve"> increasing their </w:t>
            </w:r>
            <w:proofErr w:type="spellStart"/>
            <w:r w:rsidRPr="00CA7C6D">
              <w:rPr>
                <w:rFonts w:ascii="Century" w:hAnsi="Century"/>
                <w:i/>
                <w:sz w:val="18"/>
                <w:szCs w:val="18"/>
              </w:rPr>
              <w:t>wortschatz</w:t>
            </w:r>
            <w:proofErr w:type="spellEnd"/>
            <w:r w:rsidRPr="00CA7C6D">
              <w:rPr>
                <w:rFonts w:ascii="Century" w:hAnsi="Century"/>
                <w:sz w:val="18"/>
                <w:szCs w:val="18"/>
              </w:rPr>
              <w:t xml:space="preserve"> learning outcomes and motivation. This is shown by t-test results with sig. 0.000 and count -12.43. The application of animation media improves students' motivation to learn. With a sig. of 0.000, the T-test gives </w:t>
            </w:r>
            <w:proofErr w:type="gramStart"/>
            <w:r w:rsidRPr="00CA7C6D">
              <w:rPr>
                <w:rFonts w:ascii="Century" w:hAnsi="Century"/>
                <w:sz w:val="18"/>
                <w:szCs w:val="18"/>
              </w:rPr>
              <w:t xml:space="preserve">a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co</m:t>
                  </m:r>
                  <m:r>
                    <w:rPr>
                      <w:rFonts w:ascii="Cambria Math" w:hAnsi="Cambria Math"/>
                      <w:sz w:val="18"/>
                      <w:szCs w:val="18"/>
                    </w:rPr>
                    <m:t>unt</m:t>
                  </m:r>
                </m:sub>
              </m:sSub>
            </m:oMath>
            <w:r w:rsidRPr="00CA7C6D">
              <w:rPr>
                <w:rFonts w:ascii="Century" w:hAnsi="Century"/>
                <w:sz w:val="18"/>
                <w:szCs w:val="18"/>
              </w:rPr>
              <w:t xml:space="preserve"> of</w:t>
            </w:r>
            <w:proofErr w:type="gramEnd"/>
            <w:r w:rsidRPr="00CA7C6D">
              <w:rPr>
                <w:rFonts w:ascii="Century" w:hAnsi="Century"/>
                <w:sz w:val="18"/>
                <w:szCs w:val="18"/>
              </w:rPr>
              <w:t xml:space="preserve"> -14.72.</w:t>
            </w:r>
          </w:p>
        </w:tc>
      </w:tr>
      <w:tr w:rsidR="008C1428" w:rsidRPr="00A231E7" w:rsidTr="006C3E9C">
        <w:trPr>
          <w:trHeight w:val="866"/>
          <w:jc w:val="center"/>
        </w:trPr>
        <w:tc>
          <w:tcPr>
            <w:tcW w:w="1243" w:type="dxa"/>
            <w:tcBorders>
              <w:top w:val="single" w:sz="4" w:space="0" w:color="auto"/>
              <w:left w:val="nil"/>
              <w:bottom w:val="single" w:sz="4" w:space="0" w:color="auto"/>
              <w:right w:val="nil"/>
            </w:tcBorders>
          </w:tcPr>
          <w:p w:rsidR="008C1428" w:rsidRPr="00922A80" w:rsidRDefault="00054970" w:rsidP="00A47AF3">
            <w:pPr>
              <w:spacing w:before="120"/>
              <w:jc w:val="both"/>
              <w:rPr>
                <w:rFonts w:ascii="Century Gothic" w:hAnsi="Century Gothic"/>
                <w:iCs/>
                <w:color w:val="000000"/>
                <w:sz w:val="20"/>
                <w:szCs w:val="20"/>
              </w:rPr>
            </w:pPr>
            <w:r>
              <w:rPr>
                <w:rFonts w:ascii="Century Gothic" w:hAnsi="Century Gothic"/>
                <w:iCs/>
                <w:noProof/>
                <w:color w:val="000000"/>
                <w:sz w:val="20"/>
                <w:szCs w:val="20"/>
                <w:lang w:val="id-ID" w:eastAsia="id-ID"/>
              </w:rPr>
              <w:drawing>
                <wp:anchor distT="0" distB="0" distL="114300" distR="114300" simplePos="0" relativeHeight="251658240" behindDoc="0" locked="0" layoutInCell="1" allowOverlap="1">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828" cy="5878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tcPr>
          <w:p w:rsidR="00B57570" w:rsidRPr="00B57570" w:rsidRDefault="00B57570" w:rsidP="00A47AF3">
            <w:pPr>
              <w:jc w:val="both"/>
              <w:rPr>
                <w:rFonts w:ascii="Century" w:hAnsi="Century"/>
                <w:b/>
                <w:sz w:val="2"/>
                <w:szCs w:val="16"/>
              </w:rPr>
            </w:pPr>
          </w:p>
          <w:p w:rsidR="008C1428" w:rsidRPr="00B57570" w:rsidRDefault="008C1428" w:rsidP="00A47AF3">
            <w:pPr>
              <w:jc w:val="both"/>
              <w:rPr>
                <w:rFonts w:ascii="Century" w:hAnsi="Century"/>
                <w:b/>
                <w:sz w:val="16"/>
                <w:szCs w:val="16"/>
              </w:rPr>
            </w:pPr>
            <w:r w:rsidRPr="00B57570">
              <w:rPr>
                <w:rFonts w:ascii="Century" w:hAnsi="Century"/>
                <w:b/>
                <w:sz w:val="16"/>
                <w:szCs w:val="16"/>
              </w:rPr>
              <w:t>Article History:</w:t>
            </w:r>
          </w:p>
          <w:p w:rsidR="008C1428" w:rsidRPr="00B57570" w:rsidRDefault="008C1428" w:rsidP="00A47AF3">
            <w:pPr>
              <w:jc w:val="both"/>
              <w:rPr>
                <w:rFonts w:ascii="Century" w:hAnsi="Century"/>
                <w:sz w:val="16"/>
                <w:szCs w:val="16"/>
              </w:rPr>
            </w:pPr>
            <w:r w:rsidRPr="00B57570">
              <w:rPr>
                <w:rFonts w:ascii="Century" w:hAnsi="Century"/>
                <w:sz w:val="16"/>
                <w:szCs w:val="16"/>
              </w:rPr>
              <w:t>Received: DD-MM-20XX</w:t>
            </w:r>
          </w:p>
          <w:p w:rsidR="008C1428" w:rsidRPr="00B57570" w:rsidRDefault="008C1428" w:rsidP="00A47AF3">
            <w:pPr>
              <w:jc w:val="both"/>
              <w:rPr>
                <w:rFonts w:ascii="Century" w:hAnsi="Century"/>
                <w:sz w:val="16"/>
                <w:szCs w:val="16"/>
              </w:rPr>
            </w:pPr>
            <w:r w:rsidRPr="00B57570">
              <w:rPr>
                <w:rFonts w:ascii="Century" w:hAnsi="Century"/>
                <w:sz w:val="16"/>
                <w:szCs w:val="16"/>
              </w:rPr>
              <w:t>Revised  : DD-MM-20XX</w:t>
            </w:r>
          </w:p>
          <w:p w:rsidR="008C1428" w:rsidRPr="00B57570" w:rsidRDefault="008C1428" w:rsidP="00A47AF3">
            <w:pPr>
              <w:jc w:val="both"/>
              <w:rPr>
                <w:rFonts w:ascii="Century" w:hAnsi="Century"/>
                <w:sz w:val="16"/>
                <w:szCs w:val="16"/>
              </w:rPr>
            </w:pPr>
            <w:r w:rsidRPr="00B57570">
              <w:rPr>
                <w:rFonts w:ascii="Century" w:hAnsi="Century"/>
                <w:sz w:val="16"/>
                <w:szCs w:val="16"/>
              </w:rPr>
              <w:t>Accepted: DD-MM-20XX</w:t>
            </w:r>
          </w:p>
          <w:p w:rsidR="008C1428" w:rsidRPr="00A231E7" w:rsidRDefault="008C1428" w:rsidP="00A47AF3">
            <w:pPr>
              <w:jc w:val="both"/>
              <w:rPr>
                <w:rFonts w:ascii="Century" w:hAnsi="Century"/>
                <w:iCs/>
                <w:color w:val="000000"/>
                <w:sz w:val="20"/>
                <w:szCs w:val="20"/>
              </w:rPr>
            </w:pPr>
            <w:r w:rsidRPr="00B57570">
              <w:rPr>
                <w:rFonts w:ascii="Century" w:hAnsi="Century"/>
                <w:sz w:val="16"/>
                <w:szCs w:val="16"/>
              </w:rPr>
              <w:t>Online    : DD-MM-20XX</w:t>
            </w:r>
          </w:p>
        </w:tc>
        <w:tc>
          <w:tcPr>
            <w:tcW w:w="5312" w:type="dxa"/>
            <w:tcBorders>
              <w:top w:val="single" w:sz="4" w:space="0" w:color="auto"/>
              <w:left w:val="nil"/>
              <w:bottom w:val="single" w:sz="4" w:space="0" w:color="auto"/>
              <w:right w:val="nil"/>
            </w:tcBorders>
          </w:tcPr>
          <w:p w:rsidR="006C3E9C" w:rsidRDefault="006C3E9C" w:rsidP="006C3E9C">
            <w:pPr>
              <w:ind w:right="-13"/>
              <w:rPr>
                <w:rFonts w:ascii="Century" w:hAnsi="Century"/>
                <w:i/>
                <w:iCs/>
                <w:color w:val="000000"/>
                <w:sz w:val="6"/>
                <w:szCs w:val="18"/>
              </w:rPr>
            </w:pPr>
          </w:p>
          <w:p w:rsidR="006C3E9C" w:rsidRDefault="006C3E9C" w:rsidP="006C3E9C">
            <w:pPr>
              <w:ind w:right="-13"/>
              <w:jc w:val="center"/>
              <w:rPr>
                <w:rFonts w:ascii="Century" w:hAnsi="Century"/>
                <w:i/>
                <w:iCs/>
                <w:color w:val="000000"/>
                <w:sz w:val="18"/>
                <w:szCs w:val="18"/>
              </w:rPr>
            </w:pPr>
            <w:r w:rsidRPr="00A231E7">
              <w:rPr>
                <w:rFonts w:ascii="Century" w:hAnsi="Century"/>
                <w:iCs/>
                <w:noProof/>
                <w:color w:val="000000"/>
                <w:sz w:val="18"/>
                <w:szCs w:val="18"/>
                <w:lang w:val="id-ID" w:eastAsia="id-ID"/>
              </w:rPr>
              <w:drawing>
                <wp:inline distT="0" distB="0" distL="0" distR="0" wp14:anchorId="27F2B9C0" wp14:editId="25CCCB26">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rsidR="008C1428" w:rsidRPr="006C3E9C" w:rsidRDefault="008C1428" w:rsidP="006C3E9C">
            <w:pPr>
              <w:ind w:right="-13"/>
              <w:jc w:val="center"/>
              <w:rPr>
                <w:rFonts w:ascii="Century Gothic" w:hAnsi="Century Gothic"/>
                <w:iCs/>
                <w:color w:val="000000"/>
                <w:sz w:val="16"/>
                <w:szCs w:val="16"/>
              </w:rPr>
            </w:pPr>
            <w:r w:rsidRPr="006C3E9C">
              <w:rPr>
                <w:rFonts w:ascii="Century Gothic" w:hAnsi="Century Gothic"/>
                <w:iCs/>
                <w:color w:val="000000"/>
                <w:sz w:val="16"/>
                <w:szCs w:val="16"/>
              </w:rPr>
              <w:t>This is an open access article under the</w:t>
            </w:r>
            <w:r w:rsidR="006C3E9C" w:rsidRPr="006C3E9C">
              <w:rPr>
                <w:rFonts w:ascii="Century Gothic" w:hAnsi="Century Gothic"/>
                <w:iCs/>
                <w:color w:val="000000"/>
                <w:sz w:val="16"/>
                <w:szCs w:val="16"/>
              </w:rPr>
              <w:t xml:space="preserve"> </w:t>
            </w:r>
            <w:r w:rsidRPr="006C3E9C">
              <w:rPr>
                <w:rFonts w:ascii="Century Gothic" w:hAnsi="Century Gothic"/>
                <w:b/>
                <w:iCs/>
                <w:color w:val="4F81BD" w:themeColor="accent1"/>
                <w:sz w:val="16"/>
                <w:szCs w:val="16"/>
              </w:rPr>
              <w:t>CC–BY-SA</w:t>
            </w:r>
            <w:r w:rsidRPr="006C3E9C">
              <w:rPr>
                <w:rFonts w:ascii="Century Gothic" w:hAnsi="Century Gothic"/>
                <w:iCs/>
                <w:color w:val="000000"/>
                <w:sz w:val="16"/>
                <w:szCs w:val="16"/>
              </w:rPr>
              <w:t xml:space="preserve"> license</w:t>
            </w:r>
          </w:p>
          <w:p w:rsidR="006C3E9C" w:rsidRPr="006C3E9C" w:rsidRDefault="006C3E9C" w:rsidP="006C3E9C">
            <w:pPr>
              <w:ind w:right="-13"/>
              <w:jc w:val="center"/>
              <w:rPr>
                <w:rFonts w:ascii="Century Gothic" w:hAnsi="Century Gothic"/>
                <w:sz w:val="16"/>
                <w:szCs w:val="16"/>
              </w:rPr>
            </w:pPr>
            <w:r w:rsidRPr="006C3E9C">
              <w:rPr>
                <w:rFonts w:ascii="Century Gothic" w:hAnsi="Century Gothic"/>
                <w:noProof/>
                <w:sz w:val="16"/>
                <w:szCs w:val="16"/>
                <w:lang w:val="id-ID" w:eastAsia="id-ID"/>
              </w:rPr>
              <w:drawing>
                <wp:inline distT="0" distB="0" distL="0" distR="0" wp14:anchorId="499652F8" wp14:editId="26F9CE29">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253" cy="184067"/>
                          </a:xfrm>
                          <a:prstGeom prst="rect">
                            <a:avLst/>
                          </a:prstGeom>
                          <a:noFill/>
                          <a:ln>
                            <a:noFill/>
                          </a:ln>
                        </pic:spPr>
                      </pic:pic>
                    </a:graphicData>
                  </a:graphic>
                </wp:inline>
              </w:drawing>
            </w:r>
          </w:p>
          <w:p w:rsidR="006C3E9C" w:rsidRPr="00A231E7" w:rsidRDefault="00CA7C6D" w:rsidP="006C3E9C">
            <w:pPr>
              <w:ind w:right="-13"/>
              <w:jc w:val="center"/>
              <w:rPr>
                <w:rFonts w:ascii="Century" w:hAnsi="Century"/>
                <w:sz w:val="18"/>
                <w:szCs w:val="18"/>
              </w:rPr>
            </w:pPr>
            <w:hyperlink r:id="rId17" w:history="1">
              <w:r w:rsidR="006C3E9C" w:rsidRPr="001D2CD5">
                <w:rPr>
                  <w:rStyle w:val="Hyperlink"/>
                  <w:rFonts w:ascii="Century Gothic" w:hAnsi="Century Gothic" w:cs="Arial"/>
                  <w:sz w:val="16"/>
                  <w:szCs w:val="16"/>
                </w:rPr>
                <w:t>https://doi.org/10.31764/ijeca.vXiX.YYYY</w:t>
              </w:r>
            </w:hyperlink>
          </w:p>
        </w:tc>
      </w:tr>
    </w:tbl>
    <w:p w:rsidR="008C1428" w:rsidRPr="008C1428" w:rsidRDefault="008C1428" w:rsidP="008C1428">
      <w:pPr>
        <w:rPr>
          <w:b/>
          <w:lang w:val="en-US" w:eastAsia="en-US"/>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rsidR="00022158" w:rsidRPr="00022158" w:rsidRDefault="009B0A53" w:rsidP="00022158">
      <w:pPr>
        <w:pStyle w:val="IEEEHeading1"/>
        <w:numPr>
          <w:ilvl w:val="0"/>
          <w:numId w:val="11"/>
        </w:numPr>
        <w:spacing w:line="276" w:lineRule="auto"/>
        <w:jc w:val="left"/>
        <w:rPr>
          <w:rStyle w:val="longtext"/>
          <w:rFonts w:asciiTheme="majorHAnsi" w:hAnsiTheme="majorHAnsi"/>
          <w:b/>
          <w:sz w:val="24"/>
        </w:rPr>
      </w:pPr>
      <w:r>
        <w:rPr>
          <w:rFonts w:asciiTheme="majorHAnsi" w:hAnsiTheme="majorHAnsi"/>
          <w:b/>
          <w:iCs/>
          <w:sz w:val="24"/>
          <w:lang w:val="en-US"/>
        </w:rPr>
        <w:lastRenderedPageBreak/>
        <w:t>INTRODUCTION</w:t>
      </w:r>
      <w:r w:rsidRPr="00724B17">
        <w:rPr>
          <w:rFonts w:asciiTheme="majorHAnsi" w:hAnsiTheme="majorHAnsi"/>
          <w:b/>
          <w:sz w:val="24"/>
          <w:lang w:val="id-ID"/>
        </w:rPr>
        <w:t xml:space="preserve"> </w:t>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t>Language is a communication tool to express one's ideas, thoughts</w:t>
      </w:r>
      <w:r w:rsidR="004E209B">
        <w:rPr>
          <w:rFonts w:asciiTheme="majorHAnsi" w:hAnsiTheme="majorHAnsi"/>
          <w:sz w:val="22"/>
          <w:szCs w:val="22"/>
        </w:rPr>
        <w:t>,</w:t>
      </w:r>
      <w:r w:rsidRPr="005527AD">
        <w:rPr>
          <w:rFonts w:asciiTheme="majorHAnsi" w:hAnsiTheme="majorHAnsi"/>
          <w:sz w:val="22"/>
          <w:szCs w:val="22"/>
        </w:rPr>
        <w:t xml:space="preserve"> and feelings. Language consists of spoken and written language. As part of </w:t>
      </w:r>
      <w:r w:rsidR="004E209B">
        <w:rPr>
          <w:rFonts w:asciiTheme="majorHAnsi" w:hAnsiTheme="majorHAnsi"/>
          <w:sz w:val="22"/>
          <w:szCs w:val="22"/>
        </w:rPr>
        <w:t xml:space="preserve">the </w:t>
      </w:r>
      <w:r w:rsidRPr="005527AD">
        <w:rPr>
          <w:rFonts w:asciiTheme="majorHAnsi" w:hAnsiTheme="majorHAnsi"/>
          <w:sz w:val="22"/>
          <w:szCs w:val="22"/>
        </w:rPr>
        <w:t xml:space="preserve">culture, humans play an important role. Language also plays a role because of its function as a communication tool that continues to develop </w:t>
      </w:r>
      <w:r w:rsidR="004E209B">
        <w:rPr>
          <w:rFonts w:asciiTheme="majorHAnsi" w:hAnsiTheme="majorHAnsi"/>
          <w:sz w:val="22"/>
          <w:szCs w:val="22"/>
        </w:rPr>
        <w:t>by</w:t>
      </w:r>
      <w:r w:rsidRPr="005527AD">
        <w:rPr>
          <w:rFonts w:asciiTheme="majorHAnsi" w:hAnsiTheme="majorHAnsi"/>
          <w:sz w:val="22"/>
          <w:szCs w:val="22"/>
        </w:rPr>
        <w:t xml:space="preserve"> the development of human civilization</w:t>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{"citationItems":[{"id":"ITEM-1","itemData":{"ISBN":"1475798385","author":[{"dropping-particle":"","family":"Berns","given":"Margie","non-dropping-particle":"","parse-names":false,"suffix":""}],"id":"ITEM-1","issued":{"date-parts":[["2013"]]},"publisher":"Springer Science &amp; Business Media","title":"Contexts of competence: Social and cultural considerations in communicative language teaching","type":"book"},"uris":["http://www.mendeley.com/documents/?uuid=bbf66314-dd65-4422-b21f-2838d904f9dd"]}],"mendeley":{"formattedCitation":"(Berns, 2013)","manualFormatting":"Berns, (2013)","plainTextFormattedCitation":"(Berns, 2013)","previouslyFormattedCitation":"(Berns, 2013)"},"properties":{"noteIndex":0},"schema":"https://github.com/citation-style-language/schema/raw/master/csl-citation.json"}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Berns, (2013)</w:t>
      </w:r>
      <w:r w:rsidRPr="005527AD">
        <w:rPr>
          <w:rFonts w:asciiTheme="majorHAnsi" w:hAnsiTheme="majorHAnsi"/>
          <w:sz w:val="22"/>
          <w:szCs w:val="22"/>
          <w:lang w:val="id-ID"/>
        </w:rPr>
        <w:fldChar w:fldCharType="end"/>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{"citationItems":[{"id":"ITEM-1","itemData":{"ISBN":"0470639849","author":[{"dropping-particle":"","family":"Zwiers","given":"Jeff","non-dropping-particle":"","parse-names":false,"suffix":""}],"id":"ITEM-1","issued":{"date-parts":[["2013"]]},"publisher":"John Wiley &amp; Sons","title":"Building academic language: Essential practices for content classrooms, grades 5-12","type":"book"},"uris":["http://www.mendeley.com/documents/?uuid=a601492b-3808-463a-9e57-aae2fcb77a7b"]}],"mendeley":{"formattedCitation":"(Zwiers, 2013)","manualFormatting":"Zwiers, (2013)","plainTextFormattedCitation":"(Zwiers, 2013)","previouslyFormattedCitation":"(Zwiers, 2013)"},"properties":{"noteIndex":0},"schema":"https://github.com/citation-style-language/schema/raw/master/csl-citation.json"}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Zwiers, (2013)</w:t>
      </w:r>
      <w:r w:rsidRPr="005527AD">
        <w:rPr>
          <w:rFonts w:asciiTheme="majorHAnsi" w:hAnsiTheme="majorHAnsi"/>
          <w:sz w:val="22"/>
          <w:szCs w:val="22"/>
          <w:lang w:val="id-ID"/>
        </w:rPr>
        <w:fldChar w:fldCharType="end"/>
      </w:r>
      <w:r w:rsidRPr="005527AD">
        <w:rPr>
          <w:rFonts w:asciiTheme="majorHAnsi" w:hAnsiTheme="majorHAnsi"/>
          <w:sz w:val="22"/>
          <w:szCs w:val="22"/>
        </w:rPr>
        <w:t>.</w:t>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t xml:space="preserve">German Language Study Programs in Indonesia already exist in several public and private universities in Indonesia. HKBP </w:t>
      </w:r>
      <w:proofErr w:type="spellStart"/>
      <w:r w:rsidRPr="005527AD">
        <w:rPr>
          <w:rFonts w:asciiTheme="majorHAnsi" w:hAnsiTheme="majorHAnsi"/>
          <w:sz w:val="22"/>
          <w:szCs w:val="22"/>
        </w:rPr>
        <w:t>Nommensen</w:t>
      </w:r>
      <w:proofErr w:type="spellEnd"/>
      <w:r w:rsidRPr="005527AD">
        <w:rPr>
          <w:rFonts w:asciiTheme="majorHAnsi" w:hAnsiTheme="majorHAnsi"/>
          <w:sz w:val="22"/>
          <w:szCs w:val="22"/>
        </w:rPr>
        <w:t xml:space="preserve"> </w:t>
      </w:r>
      <w:proofErr w:type="spellStart"/>
      <w:r w:rsidRPr="005527AD">
        <w:rPr>
          <w:rFonts w:asciiTheme="majorHAnsi" w:hAnsiTheme="majorHAnsi"/>
          <w:sz w:val="22"/>
          <w:szCs w:val="22"/>
        </w:rPr>
        <w:t>Pematangsiantar</w:t>
      </w:r>
      <w:proofErr w:type="spellEnd"/>
      <w:r w:rsidRPr="005527AD">
        <w:rPr>
          <w:rFonts w:asciiTheme="majorHAnsi" w:hAnsiTheme="majorHAnsi"/>
          <w:sz w:val="22"/>
          <w:szCs w:val="22"/>
        </w:rPr>
        <w:t xml:space="preserve"> University is the only private university that has a German Language Education Study Program. The German</w:t>
      </w:r>
      <w:r w:rsidR="004E209B">
        <w:rPr>
          <w:rFonts w:asciiTheme="majorHAnsi" w:hAnsiTheme="majorHAnsi"/>
          <w:sz w:val="22"/>
          <w:szCs w:val="22"/>
        </w:rPr>
        <w:t>-</w:t>
      </w:r>
      <w:r w:rsidRPr="005527AD">
        <w:rPr>
          <w:rFonts w:asciiTheme="majorHAnsi" w:hAnsiTheme="majorHAnsi"/>
          <w:sz w:val="22"/>
          <w:szCs w:val="22"/>
        </w:rPr>
        <w:t>language education study program accepts new students every year in 2 pathways, namely the written exam and the achievement pathway. New students of the German language education study program come from various schools and regional origins. This raises various obstacles when new students start learning in the German language education study program.</w:t>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t xml:space="preserve">Based on the results of interviews conducted with students in the German language education study program, there are several problems experienced by students including there are new students who have never studied German at the high school level (SMA) </w:t>
      </w:r>
      <w:r w:rsidR="004E209B">
        <w:rPr>
          <w:rFonts w:asciiTheme="majorHAnsi" w:hAnsiTheme="majorHAnsi"/>
          <w:sz w:val="22"/>
          <w:szCs w:val="22"/>
        </w:rPr>
        <w:t xml:space="preserve">who </w:t>
      </w:r>
      <w:r w:rsidRPr="005527AD">
        <w:rPr>
          <w:rFonts w:asciiTheme="majorHAnsi" w:hAnsiTheme="majorHAnsi"/>
          <w:sz w:val="22"/>
          <w:szCs w:val="22"/>
        </w:rPr>
        <w:t xml:space="preserve">find it difficult and overwhelmed in learning German. Some of them feel inferior and feel that they </w:t>
      </w:r>
      <w:r w:rsidRPr="005527AD">
        <w:rPr>
          <w:rFonts w:asciiTheme="majorHAnsi" w:hAnsiTheme="majorHAnsi"/>
          <w:sz w:val="22"/>
          <w:szCs w:val="22"/>
        </w:rPr>
        <w:lastRenderedPageBreak/>
        <w:t xml:space="preserve">cannot compete with other students who already have basic German lessons at the high school level. This is consistent with the experience of researchers and fellow researchers who did not have basic German lessons before feeling less able to compete or follow other students in the learning process during lectures. </w:t>
      </w:r>
      <w:r w:rsidR="004E209B" w:rsidRPr="004E209B">
        <w:rPr>
          <w:rFonts w:asciiTheme="majorHAnsi" w:hAnsiTheme="majorHAnsi"/>
          <w:sz w:val="22"/>
          <w:szCs w:val="22"/>
        </w:rPr>
        <w:t>Researchers obtained data after conducting a question and answer session with students as follows in the PJ A1 Class Group the number of students in semester 1 (One) was 20 people, of which 14 students had never studied German at the high school level and 6 students had never studied German in high school level</w:t>
      </w:r>
      <w:r w:rsidR="004E209B">
        <w:rPr>
          <w:rFonts w:asciiTheme="majorHAnsi" w:hAnsiTheme="majorHAnsi"/>
          <w:sz w:val="22"/>
          <w:szCs w:val="22"/>
          <w:lang w:val="id-ID"/>
        </w:rPr>
        <w:t>.</w:t>
      </w:r>
      <w:r w:rsidRPr="005527AD">
        <w:rPr>
          <w:rFonts w:asciiTheme="majorHAnsi" w:hAnsiTheme="majorHAnsi"/>
          <w:sz w:val="22"/>
          <w:szCs w:val="22"/>
        </w:rPr>
        <w:t xml:space="preserve"> Students who have studied German at the high school level have not yet become a guarantee that they are capable, this can be seen from the results of the quiz given by researchers, still</w:t>
      </w:r>
      <w:r w:rsidR="004E209B">
        <w:rPr>
          <w:rFonts w:asciiTheme="majorHAnsi" w:hAnsiTheme="majorHAnsi"/>
          <w:sz w:val="22"/>
          <w:szCs w:val="22"/>
        </w:rPr>
        <w:t>,</w:t>
      </w:r>
      <w:r w:rsidRPr="005527AD">
        <w:rPr>
          <w:rFonts w:asciiTheme="majorHAnsi" w:hAnsiTheme="majorHAnsi"/>
          <w:sz w:val="22"/>
          <w:szCs w:val="22"/>
        </w:rPr>
        <w:t xml:space="preserve"> 45% of the 20 students who scored 65 and 55% of the number of students got grades</w:t>
      </w:r>
      <w:r w:rsidRPr="005527AD">
        <w:rPr>
          <w:rFonts w:asciiTheme="majorHAnsi" w:hAnsiTheme="majorHAnsi"/>
          <w:sz w:val="22"/>
          <w:szCs w:val="22"/>
          <w:lang w:val="id-ID"/>
        </w:rPr>
        <w:t xml:space="preserve"> ≤ </w:t>
      </w:r>
      <w:r w:rsidRPr="005527AD">
        <w:rPr>
          <w:rFonts w:asciiTheme="majorHAnsi" w:hAnsiTheme="majorHAnsi"/>
          <w:sz w:val="22"/>
          <w:szCs w:val="22"/>
        </w:rPr>
        <w:t>65.</w:t>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t xml:space="preserve"> In addition, there are also several other problems in learning German in the UHKBPNP German language study program, namely vocabulary mastery</w:t>
      </w:r>
      <w:r w:rsidRPr="005527AD">
        <w:rPr>
          <w:rFonts w:asciiTheme="majorHAnsi" w:hAnsiTheme="majorHAnsi"/>
          <w:sz w:val="22"/>
          <w:szCs w:val="22"/>
          <w:lang w:val="id-ID"/>
        </w:rPr>
        <w:t xml:space="preserve"> </w:t>
      </w:r>
      <w:r w:rsidRPr="005527AD">
        <w:rPr>
          <w:rFonts w:asciiTheme="majorHAnsi" w:hAnsiTheme="majorHAnsi"/>
          <w:sz w:val="22"/>
          <w:szCs w:val="22"/>
        </w:rPr>
        <w:t xml:space="preserve">the lack of mastery of German vocabulary, makes it difficult for students to understand the material presented by the teacher, it is difficult to translate a text, and it is difficult to communicate orally or in writing. On the other hand, without having an adequate vocabulary, a person cannot communicate well. German language learning includes four competencies, namely; listening skills </w:t>
      </w:r>
      <w:r w:rsidRPr="005527AD">
        <w:rPr>
          <w:rFonts w:asciiTheme="majorHAnsi" w:hAnsiTheme="majorHAnsi"/>
          <w:i/>
          <w:sz w:val="22"/>
          <w:szCs w:val="22"/>
        </w:rPr>
        <w:t>(</w:t>
      </w:r>
      <w:proofErr w:type="spellStart"/>
      <w:r w:rsidRPr="005527AD">
        <w:rPr>
          <w:rFonts w:asciiTheme="majorHAnsi" w:hAnsiTheme="majorHAnsi"/>
          <w:i/>
          <w:sz w:val="22"/>
          <w:szCs w:val="22"/>
        </w:rPr>
        <w:t>Hoerverstehen</w:t>
      </w:r>
      <w:proofErr w:type="spellEnd"/>
      <w:r w:rsidRPr="005527AD">
        <w:rPr>
          <w:rFonts w:asciiTheme="majorHAnsi" w:hAnsiTheme="majorHAnsi"/>
          <w:i/>
          <w:sz w:val="22"/>
          <w:szCs w:val="22"/>
        </w:rPr>
        <w:t>),</w:t>
      </w:r>
      <w:r w:rsidRPr="005527AD">
        <w:rPr>
          <w:rFonts w:asciiTheme="majorHAnsi" w:hAnsiTheme="majorHAnsi"/>
          <w:sz w:val="22"/>
          <w:szCs w:val="22"/>
        </w:rPr>
        <w:t xml:space="preserve"> speaking skills </w:t>
      </w:r>
      <w:r w:rsidRPr="005527AD">
        <w:rPr>
          <w:rFonts w:asciiTheme="majorHAnsi" w:hAnsiTheme="majorHAnsi"/>
          <w:i/>
          <w:sz w:val="22"/>
          <w:szCs w:val="22"/>
        </w:rPr>
        <w:t>(</w:t>
      </w:r>
      <w:proofErr w:type="spellStart"/>
      <w:r w:rsidRPr="005527AD">
        <w:rPr>
          <w:rFonts w:asciiTheme="majorHAnsi" w:hAnsiTheme="majorHAnsi"/>
          <w:i/>
          <w:sz w:val="22"/>
          <w:szCs w:val="22"/>
        </w:rPr>
        <w:t>Sprechfertigkeit</w:t>
      </w:r>
      <w:proofErr w:type="spellEnd"/>
      <w:r w:rsidRPr="005527AD">
        <w:rPr>
          <w:rFonts w:asciiTheme="majorHAnsi" w:hAnsiTheme="majorHAnsi"/>
          <w:i/>
          <w:sz w:val="22"/>
          <w:szCs w:val="22"/>
        </w:rPr>
        <w:t>),</w:t>
      </w:r>
      <w:r w:rsidRPr="005527AD">
        <w:rPr>
          <w:rFonts w:asciiTheme="majorHAnsi" w:hAnsiTheme="majorHAnsi"/>
          <w:sz w:val="22"/>
          <w:szCs w:val="22"/>
        </w:rPr>
        <w:t xml:space="preserve"> reading skills </w:t>
      </w:r>
      <w:r w:rsidRPr="005527AD">
        <w:rPr>
          <w:rFonts w:asciiTheme="majorHAnsi" w:hAnsiTheme="majorHAnsi"/>
          <w:i/>
          <w:sz w:val="22"/>
          <w:szCs w:val="22"/>
        </w:rPr>
        <w:t>(</w:t>
      </w:r>
      <w:proofErr w:type="spellStart"/>
      <w:r w:rsidRPr="005527AD">
        <w:rPr>
          <w:rFonts w:asciiTheme="majorHAnsi" w:hAnsiTheme="majorHAnsi"/>
          <w:i/>
          <w:sz w:val="22"/>
          <w:szCs w:val="22"/>
        </w:rPr>
        <w:t>Leseverstehen</w:t>
      </w:r>
      <w:proofErr w:type="spellEnd"/>
      <w:r w:rsidRPr="005527AD">
        <w:rPr>
          <w:rFonts w:asciiTheme="majorHAnsi" w:hAnsiTheme="majorHAnsi"/>
          <w:i/>
          <w:sz w:val="22"/>
          <w:szCs w:val="22"/>
        </w:rPr>
        <w:t>),</w:t>
      </w:r>
      <w:r w:rsidRPr="005527AD">
        <w:rPr>
          <w:rFonts w:asciiTheme="majorHAnsi" w:hAnsiTheme="majorHAnsi"/>
          <w:sz w:val="22"/>
          <w:szCs w:val="22"/>
        </w:rPr>
        <w:t xml:space="preserve"> and writing skills </w:t>
      </w:r>
      <w:r w:rsidRPr="005527AD">
        <w:rPr>
          <w:rFonts w:asciiTheme="majorHAnsi" w:hAnsiTheme="majorHAnsi"/>
          <w:i/>
          <w:sz w:val="22"/>
          <w:szCs w:val="22"/>
        </w:rPr>
        <w:t>(</w:t>
      </w:r>
      <w:proofErr w:type="spellStart"/>
      <w:r w:rsidRPr="005527AD">
        <w:rPr>
          <w:rFonts w:asciiTheme="majorHAnsi" w:hAnsiTheme="majorHAnsi"/>
          <w:i/>
          <w:sz w:val="22"/>
          <w:szCs w:val="22"/>
        </w:rPr>
        <w:t>Schreibfertigkeit</w:t>
      </w:r>
      <w:proofErr w:type="spellEnd"/>
      <w:r w:rsidRPr="005527AD">
        <w:rPr>
          <w:rFonts w:asciiTheme="majorHAnsi" w:hAnsiTheme="majorHAnsi"/>
          <w:i/>
          <w:sz w:val="22"/>
          <w:szCs w:val="22"/>
        </w:rPr>
        <w:t>)</w:t>
      </w:r>
      <w:r w:rsidRPr="005527AD">
        <w:rPr>
          <w:rFonts w:asciiTheme="majorHAnsi" w:hAnsiTheme="majorHAnsi"/>
          <w:sz w:val="22"/>
          <w:szCs w:val="22"/>
        </w:rPr>
        <w:t xml:space="preserve">. These four competencies are supported by two competencies, namely vocabulary </w:t>
      </w:r>
      <w:r w:rsidRPr="005527AD">
        <w:rPr>
          <w:rFonts w:asciiTheme="majorHAnsi" w:hAnsiTheme="majorHAnsi"/>
          <w:i/>
          <w:sz w:val="22"/>
          <w:szCs w:val="22"/>
        </w:rPr>
        <w:t>(</w:t>
      </w:r>
      <w:proofErr w:type="spellStart"/>
      <w:r w:rsidRPr="005527AD">
        <w:rPr>
          <w:rFonts w:asciiTheme="majorHAnsi" w:hAnsiTheme="majorHAnsi"/>
          <w:i/>
          <w:sz w:val="22"/>
          <w:szCs w:val="22"/>
        </w:rPr>
        <w:t>Wortschatz</w:t>
      </w:r>
      <w:proofErr w:type="spellEnd"/>
      <w:r w:rsidRPr="005527AD">
        <w:rPr>
          <w:rFonts w:asciiTheme="majorHAnsi" w:hAnsiTheme="majorHAnsi"/>
          <w:i/>
          <w:sz w:val="22"/>
          <w:szCs w:val="22"/>
        </w:rPr>
        <w:t>)</w:t>
      </w:r>
      <w:r w:rsidRPr="005527AD">
        <w:rPr>
          <w:rFonts w:asciiTheme="majorHAnsi" w:hAnsiTheme="majorHAnsi"/>
          <w:sz w:val="22"/>
          <w:szCs w:val="22"/>
        </w:rPr>
        <w:t xml:space="preserve"> and grammar </w:t>
      </w:r>
      <w:r w:rsidRPr="005527AD">
        <w:rPr>
          <w:rFonts w:asciiTheme="majorHAnsi" w:hAnsiTheme="majorHAnsi"/>
          <w:i/>
          <w:sz w:val="22"/>
          <w:szCs w:val="22"/>
        </w:rPr>
        <w:t>(</w:t>
      </w:r>
      <w:proofErr w:type="spellStart"/>
      <w:r w:rsidRPr="005527AD">
        <w:rPr>
          <w:rFonts w:asciiTheme="majorHAnsi" w:hAnsiTheme="majorHAnsi"/>
          <w:i/>
          <w:sz w:val="22"/>
          <w:szCs w:val="22"/>
        </w:rPr>
        <w:t>Strukturen</w:t>
      </w:r>
      <w:proofErr w:type="spellEnd"/>
      <w:r w:rsidRPr="005527AD">
        <w:rPr>
          <w:rFonts w:asciiTheme="majorHAnsi" w:hAnsiTheme="majorHAnsi"/>
          <w:i/>
          <w:sz w:val="22"/>
          <w:szCs w:val="22"/>
        </w:rPr>
        <w:t>)</w:t>
      </w:r>
      <w:r w:rsidRPr="005527AD">
        <w:rPr>
          <w:rFonts w:asciiTheme="majorHAnsi" w:hAnsiTheme="majorHAnsi"/>
          <w:sz w:val="22"/>
          <w:szCs w:val="22"/>
        </w:rPr>
        <w:t xml:space="preserve">. Vocabulary and grammar mastery </w:t>
      </w:r>
      <w:r w:rsidR="004E209B">
        <w:rPr>
          <w:rFonts w:asciiTheme="majorHAnsi" w:hAnsiTheme="majorHAnsi"/>
          <w:sz w:val="22"/>
          <w:szCs w:val="22"/>
        </w:rPr>
        <w:t>is</w:t>
      </w:r>
      <w:r w:rsidRPr="005527AD">
        <w:rPr>
          <w:rFonts w:asciiTheme="majorHAnsi" w:hAnsiTheme="majorHAnsi"/>
          <w:sz w:val="22"/>
          <w:szCs w:val="22"/>
        </w:rPr>
        <w:t xml:space="preserve"> very strong and important aspects to improve these four skills</w:t>
      </w:r>
      <w:r w:rsidRPr="005527AD">
        <w:rPr>
          <w:rFonts w:asciiTheme="majorHAnsi" w:hAnsiTheme="majorHAnsi"/>
          <w:sz w:val="22"/>
          <w:szCs w:val="22"/>
          <w:lang w:val="id-ID"/>
        </w:rPr>
        <w:t xml:space="preserve"> </w:t>
      </w:r>
      <w:r w:rsidR="00AA0C7C">
        <w:rPr>
          <w:rFonts w:asciiTheme="majorHAnsi" w:hAnsiTheme="majorHAnsi"/>
          <w:sz w:val="22"/>
          <w:szCs w:val="22"/>
          <w:lang w:val="id-ID"/>
        </w:rPr>
        <w:fldChar w:fldCharType="begin" w:fldLock="1"/>
      </w:r>
      <w:r w:rsidR="00AA0C7C">
        <w:rPr>
          <w:rFonts w:asciiTheme="majorHAnsi" w:hAnsiTheme="majorHAnsi"/>
          <w:sz w:val="22"/>
          <w:szCs w:val="22"/>
          <w:lang w:val="id-ID"/>
        </w:rPr>
        <w:instrText>ADDIN CSL_CITATION {"citationItems":[{"id":"ITEM-1","itemData":{"author":[{"dropping-particle":"","family":"Azizah","given":"Laelah","non-dropping-particle":"","parse-names":false,"suffix":""},{"dropping-particle":"","family":"Mannahali","given":"Misnah","non-dropping-particle":"","parse-names":false,"suffix":""},{"dropping-particle":"","family":"Asri","given":"Wahyu Kurniati","non-dropping-particle":"","parse-names":false,"suffix":""}],"container-title":"PROCEEDINGS OF THE 65th TEFLIN INTERNATIONAL CONFERENCE","id":"ITEM-1","issue":"02","issued":{"date-parts":[["2018"]]},"title":"The Effectiveness of\" Sprachlabor\" to Media Skills (Hörvestehen) German Language Students of German Language Education","type":"paper-conference","volume":"65"},"uris":["http://www.mendeley.com/documents/?uuid=74e47e21-7eb9-4c7f-a612-9368dea318d0"]}],"mendeley":{"formattedCitation":"(Azizah et al., 2018)","manualFormatting":"Azizah et al., (2018)","plainTextFormattedCitation":"(Azizah et al., 2018)","previouslyFormattedCitation":"(Azizah et al., 2018)"},"properties":{"noteIndex":0},"schema":"https://github.com/citation-style-language/schema/raw/master/csl-citation.json"}</w:instrText>
      </w:r>
      <w:r w:rsidR="00AA0C7C">
        <w:rPr>
          <w:rFonts w:asciiTheme="majorHAnsi" w:hAnsiTheme="majorHAnsi"/>
          <w:sz w:val="22"/>
          <w:szCs w:val="22"/>
          <w:lang w:val="id-ID"/>
        </w:rPr>
        <w:fldChar w:fldCharType="separate"/>
      </w:r>
      <w:r w:rsidR="00AA0C7C" w:rsidRPr="00AA0C7C">
        <w:rPr>
          <w:rFonts w:asciiTheme="majorHAnsi" w:hAnsiTheme="majorHAnsi"/>
          <w:noProof/>
          <w:sz w:val="22"/>
          <w:szCs w:val="22"/>
          <w:lang w:val="id-ID"/>
        </w:rPr>
        <w:t xml:space="preserve">Azizah et al., </w:t>
      </w:r>
      <w:r w:rsidR="00AA0C7C">
        <w:rPr>
          <w:rFonts w:asciiTheme="majorHAnsi" w:hAnsiTheme="majorHAnsi"/>
          <w:noProof/>
          <w:sz w:val="22"/>
          <w:szCs w:val="22"/>
          <w:lang w:val="id-ID"/>
        </w:rPr>
        <w:t>(</w:t>
      </w:r>
      <w:r w:rsidR="00AA0C7C" w:rsidRPr="00AA0C7C">
        <w:rPr>
          <w:rFonts w:asciiTheme="majorHAnsi" w:hAnsiTheme="majorHAnsi"/>
          <w:noProof/>
          <w:sz w:val="22"/>
          <w:szCs w:val="22"/>
          <w:lang w:val="id-ID"/>
        </w:rPr>
        <w:t>2018)</w:t>
      </w:r>
      <w:r w:rsidR="00AA0C7C">
        <w:rPr>
          <w:rFonts w:asciiTheme="majorHAnsi" w:hAnsiTheme="majorHAnsi"/>
          <w:sz w:val="22"/>
          <w:szCs w:val="22"/>
          <w:lang w:val="id-ID"/>
        </w:rPr>
        <w:fldChar w:fldCharType="end"/>
      </w:r>
      <w:r w:rsidR="00AA0C7C">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{"citationItems":[{"id":"ITEM-1","itemData":{"author":[{"dropping-particle":"","family":"Harahap","given":"Herlina Jasa Putri","non-dropping-particle":"","parse-names":false,"suffix":""}],"id":"ITEM-1","issued":{"date-parts":[["2018"]]},"title":"The Increase of Writing Ability through the Development of Learning Media","type":"article-journal"},"uris":["http://www.mendeley.com/documents/?uuid=36347abe-44f1-4863-96c9-a91b92488a67"]}],"mendeley":{"formattedCitation":"(Harahap, 2018)","manualFormatting":"Harahap, (2018)","plainTextFormattedCitation":"(Harahap, 2018)","previouslyFormattedCitation":"(Harahap, 2018)"},"properties":{"noteIndex":0},"schema":"https://github.com/citation-style-language/schema/raw/master/csl-citation.json"}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Harahap, (2018)</w:t>
      </w:r>
      <w:r w:rsidRPr="005527AD">
        <w:rPr>
          <w:rFonts w:asciiTheme="majorHAnsi" w:hAnsiTheme="majorHAnsi"/>
          <w:sz w:val="22"/>
          <w:szCs w:val="22"/>
          <w:lang w:val="id-ID"/>
        </w:rPr>
        <w:fldChar w:fldCharType="end"/>
      </w:r>
      <w:r w:rsidRPr="005527AD">
        <w:rPr>
          <w:rFonts w:asciiTheme="majorHAnsi" w:hAnsiTheme="majorHAnsi"/>
          <w:sz w:val="22"/>
          <w:szCs w:val="22"/>
          <w:lang w:val="id-ID"/>
        </w:rPr>
        <w:t>;</w:t>
      </w:r>
      <w:r w:rsidR="004E209B">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{"citationItems":[{"id":"ITEM-1","itemData":{"author":[{"dropping-particle":"","family":"Malik","given":"Agung Rinlady","non-dropping-particle":"","parse-names":false,"suffix":""}],"container-title":"International Conference on Cultural Studies","id":"ITEM-1","issued":{"date-parts":[["2019"]]},"page":"279-283","title":"THE INFLUENCE OF INSTAGRAM AND AUDITORY LEARNING STYLE ON GERMAN LANGUAGE MASTERY IN STUDENTS OF SMAN 1 MAROS","type":"paper-conference","volume":"2"},"uris":["http://www.mendeley.com/documents/?uuid=6d15f03f-d795-4fc9-af9f-bffd2213df75"]}],"mendeley":{"formattedCitation":"(Malik, 2019)","manualFormatting":"Malik, (2019)","plainTextFormattedCitation":"(Malik, 2019)","previouslyFormattedCitation":"(Malik, 2019)"},"properties":{"noteIndex":0},"schema":"https://github.com/citation-style-language/schema/raw/master/csl-citation.json"}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Malik, (2019)</w:t>
      </w:r>
      <w:r w:rsidRPr="005527AD">
        <w:rPr>
          <w:rFonts w:asciiTheme="majorHAnsi" w:hAnsiTheme="majorHAnsi"/>
          <w:sz w:val="22"/>
          <w:szCs w:val="22"/>
          <w:lang w:val="id-ID"/>
        </w:rPr>
        <w:fldChar w:fldCharType="end"/>
      </w:r>
      <w:r w:rsidR="001345AA">
        <w:rPr>
          <w:rFonts w:asciiTheme="majorHAnsi" w:hAnsiTheme="majorHAnsi"/>
          <w:sz w:val="22"/>
          <w:szCs w:val="22"/>
          <w:lang w:val="id-ID"/>
        </w:rPr>
        <w:t>;</w:t>
      </w:r>
      <w:r w:rsidR="001345AA">
        <w:rPr>
          <w:rFonts w:asciiTheme="majorHAnsi" w:hAnsiTheme="majorHAnsi"/>
          <w:sz w:val="22"/>
          <w:szCs w:val="22"/>
          <w:lang w:val="id-ID"/>
        </w:rPr>
        <w:fldChar w:fldCharType="begin" w:fldLock="1"/>
      </w:r>
      <w:r w:rsidR="00AA0C7C">
        <w:rPr>
          <w:rFonts w:asciiTheme="majorHAnsi" w:hAnsiTheme="majorHAnsi"/>
          <w:sz w:val="22"/>
          <w:szCs w:val="22"/>
          <w:lang w:val="id-ID"/>
        </w:rPr>
        <w:instrText>ADDIN CSL_CITATION {"citationItems":[{"id":"ITEM-1","itemData":{"ISBN":"9462529442","author":[{"dropping-particle":"","family":"Permana","given":"Pepen","non-dropping-particle":"","parse-names":false,"suffix":""},{"dropping-particle":"","family":"Permatawati","given":"Irma","non-dropping-particle":"","parse-names":false,"suffix":""}],"container-title":"3rd International Conference on Language, Literature, Culture, and Education (ICOLLITE 2019)","id":"ITEM-1","issued":{"date-parts":[["2020"]]},"page":"155-159","publisher":"Atlantis Press","title":"Using Quizizz as a Formative Assessment Tool in German Classrooms","type":"paper-conference"},"uris":["http://www.mendeley.com/documents/?uuid=0212e14a-eeda-4f7d-a3e5-faf85af8165b"]}],"mendeley":{"formattedCitation":"(Permana &amp; Permatawati, 2020)","manualFormatting":"Permana &amp; Permatawati, (2020)","plainTextFormattedCitation":"(Permana &amp; Permatawati, 2020)","previouslyFormattedCitation":"(Permana &amp; Permatawati, 2020)"},"properties":{"noteIndex":0},"schema":"https://github.com/citation-style-language/schema/raw/master/csl-citation.json"}</w:instrText>
      </w:r>
      <w:r w:rsidR="001345AA">
        <w:rPr>
          <w:rFonts w:asciiTheme="majorHAnsi" w:hAnsiTheme="majorHAnsi"/>
          <w:sz w:val="22"/>
          <w:szCs w:val="22"/>
          <w:lang w:val="id-ID"/>
        </w:rPr>
        <w:fldChar w:fldCharType="separate"/>
      </w:r>
      <w:r w:rsidR="001345AA" w:rsidRPr="001345AA">
        <w:rPr>
          <w:rFonts w:asciiTheme="majorHAnsi" w:hAnsiTheme="majorHAnsi"/>
          <w:noProof/>
          <w:sz w:val="22"/>
          <w:szCs w:val="22"/>
          <w:lang w:val="id-ID"/>
        </w:rPr>
        <w:t xml:space="preserve">Permana &amp; Permatawati, </w:t>
      </w:r>
      <w:r w:rsidR="001345AA">
        <w:rPr>
          <w:rFonts w:asciiTheme="majorHAnsi" w:hAnsiTheme="majorHAnsi"/>
          <w:noProof/>
          <w:sz w:val="22"/>
          <w:szCs w:val="22"/>
          <w:lang w:val="id-ID"/>
        </w:rPr>
        <w:t>(</w:t>
      </w:r>
      <w:r w:rsidR="001345AA" w:rsidRPr="001345AA">
        <w:rPr>
          <w:rFonts w:asciiTheme="majorHAnsi" w:hAnsiTheme="majorHAnsi"/>
          <w:noProof/>
          <w:sz w:val="22"/>
          <w:szCs w:val="22"/>
          <w:lang w:val="id-ID"/>
        </w:rPr>
        <w:t>2020)</w:t>
      </w:r>
      <w:r w:rsidR="001345AA">
        <w:rPr>
          <w:rFonts w:asciiTheme="majorHAnsi" w:hAnsiTheme="majorHAnsi"/>
          <w:sz w:val="22"/>
          <w:szCs w:val="22"/>
          <w:lang w:val="id-ID"/>
        </w:rPr>
        <w:fldChar w:fldCharType="end"/>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fldChar w:fldCharType="begin" w:fldLock="1"/>
      </w:r>
      <w:r w:rsidRPr="005527AD">
        <w:rPr>
          <w:rFonts w:asciiTheme="majorHAnsi" w:hAnsiTheme="majorHAnsi"/>
          <w:sz w:val="22"/>
          <w:szCs w:val="22"/>
        </w:rPr>
        <w:instrText>ADDIN CSL_CITATION {"citationItems":[{"id":"ITEM-1","itemData":{"ISSN":"2721-1835","author":[{"dropping-particle":"","family":"Mawaresna","given":"Anis","non-dropping-particle":"","parse-names":false,"suffix":""},{"dropping-particle":"","family":"Anwar","given":"Muh","non-dropping-particle":"","parse-names":false,"suffix":""}],"container-title":"Interference: Journal of Language, Literature, and Linguistics","id":"ITEM-1","issue":"2","issued":{"date-parts":[["2020"]]},"page":"153-158","title":"HUBUNGAN ANTARA PENGUASAAN KOSAKATA (WORTSCHATZ) DENGAN KEMAMPUAN MEMBACA MEMAHAMI (LESEVERSTEHEN) TEKS BAHASA JERMAN SISWA KELAS XI","type":"article-journal","volume":"1"},"uris":["http://www.mendeley.com/documents/?uuid=c35eebe0-2285-46c6-95d6-1205fb60453f"]}],"mendeley":{"formattedCitation":"(Mawaresna &amp; Anwar, 2020)","manualFormatting":"Mawaresna &amp; Anwar, (2020)","plainTextFormattedCitation":"(Mawaresna &amp; Anwar, 2020)","previouslyFormattedCitation":"(Mawaresna &amp; Anwar, 2020)"},"properties":{"noteIndex":0},"schema":"https://github.com/citation-style-language/schema/raw/master/csl-citation.json"}</w:instrText>
      </w:r>
      <w:r w:rsidRPr="005527AD">
        <w:rPr>
          <w:rFonts w:asciiTheme="majorHAnsi" w:hAnsiTheme="majorHAnsi"/>
          <w:sz w:val="22"/>
          <w:szCs w:val="22"/>
        </w:rPr>
        <w:fldChar w:fldCharType="separate"/>
      </w:r>
      <w:r w:rsidRPr="005527AD">
        <w:rPr>
          <w:rFonts w:asciiTheme="majorHAnsi" w:hAnsiTheme="majorHAnsi"/>
          <w:noProof/>
          <w:sz w:val="22"/>
          <w:szCs w:val="22"/>
        </w:rPr>
        <w:t xml:space="preserve">Mawaresna &amp; Anwar, </w:t>
      </w:r>
      <w:r w:rsidRPr="005527AD">
        <w:rPr>
          <w:rFonts w:asciiTheme="majorHAnsi" w:hAnsiTheme="majorHAnsi"/>
          <w:noProof/>
          <w:sz w:val="22"/>
          <w:szCs w:val="22"/>
          <w:lang w:val="id-ID"/>
        </w:rPr>
        <w:t>(</w:t>
      </w:r>
      <w:r w:rsidRPr="005527AD">
        <w:rPr>
          <w:rFonts w:asciiTheme="majorHAnsi" w:hAnsiTheme="majorHAnsi"/>
          <w:noProof/>
          <w:sz w:val="22"/>
          <w:szCs w:val="22"/>
        </w:rPr>
        <w:t>2020)</w:t>
      </w:r>
      <w:r w:rsidRPr="005527AD">
        <w:rPr>
          <w:rFonts w:asciiTheme="majorHAnsi" w:hAnsiTheme="majorHAnsi"/>
          <w:sz w:val="22"/>
          <w:szCs w:val="22"/>
        </w:rPr>
        <w:fldChar w:fldCharType="end"/>
      </w:r>
      <w:r w:rsidRPr="005527AD">
        <w:rPr>
          <w:rFonts w:asciiTheme="majorHAnsi" w:hAnsiTheme="majorHAnsi"/>
          <w:sz w:val="22"/>
          <w:szCs w:val="22"/>
        </w:rPr>
        <w:t xml:space="preserve">; </w:t>
      </w:r>
      <w:r w:rsidRPr="005527AD">
        <w:rPr>
          <w:rFonts w:asciiTheme="majorHAnsi" w:hAnsiTheme="majorHAnsi"/>
          <w:sz w:val="22"/>
          <w:szCs w:val="22"/>
        </w:rPr>
        <w:fldChar w:fldCharType="begin" w:fldLock="1"/>
      </w:r>
      <w:r w:rsidR="00AA4CB3">
        <w:rPr>
          <w:rFonts w:asciiTheme="majorHAnsi" w:hAnsiTheme="majorHAnsi"/>
          <w:sz w:val="22"/>
          <w:szCs w:val="22"/>
        </w:rPr>
        <w:instrText>ADDIN CSL_CITATION {"citationItems":[{"id":"ITEM-1","itemData":{"ISSN":"2721-1835","author":[{"dropping-particle":"","family":"Anding","given":"Maria Februona","non-dropping-particle":"","parse-names":false,"suffix":""},{"dropping-particle":"","family":"Saud","given":"Syukur","non-dropping-particle":"","parse-names":false,"suffix":""},{"dropping-particle":"","family":"Rijal","given":"Syamsu","non-dropping-particle":"","parse-names":false,"suffix":""}],"container-title":"Interference: Journal of Language, Literature, and Linguistics","id":"ITEM-1","issue":"1","issued":{"date-parts":[["2021"]]},"page":"57-63","title":"Peningkatan Kosakata Bahasa Jerman Melalui Penggunaan Media Cerita Pendek","type":"article-journal","volume":"2"},"uris":["http://www.mendeley.com/documents/?uuid=40e276b7-9399-447b-9ea1-11e147994090"]}],"mendeley":{"formattedCitation":"(Anding et al., 2021)","manualFormatting":"Anding, Saud, &amp; Rijal, 2(021)","plainTextFormattedCitation":"(Anding et al., 2021)","previouslyFormattedCitation":"(Anding et al., 2021)"},"properties":{"noteIndex":0},"schema":"https://github.com/citation-style-language/schema/raw/master/csl-citation.json"}</w:instrText>
      </w:r>
      <w:r w:rsidRPr="005527AD">
        <w:rPr>
          <w:rFonts w:asciiTheme="majorHAnsi" w:hAnsiTheme="majorHAnsi"/>
          <w:sz w:val="22"/>
          <w:szCs w:val="22"/>
        </w:rPr>
        <w:fldChar w:fldCharType="separate"/>
      </w:r>
      <w:r w:rsidRPr="005527AD">
        <w:rPr>
          <w:rFonts w:asciiTheme="majorHAnsi" w:hAnsiTheme="majorHAnsi"/>
          <w:noProof/>
          <w:sz w:val="22"/>
          <w:szCs w:val="22"/>
        </w:rPr>
        <w:t>Anding, Saud, &amp; Rijal, 2</w:t>
      </w:r>
      <w:r w:rsidRPr="005527AD">
        <w:rPr>
          <w:rFonts w:asciiTheme="majorHAnsi" w:hAnsiTheme="majorHAnsi"/>
          <w:noProof/>
          <w:sz w:val="22"/>
          <w:szCs w:val="22"/>
          <w:lang w:val="id-ID"/>
        </w:rPr>
        <w:t>(</w:t>
      </w:r>
      <w:r w:rsidRPr="005527AD">
        <w:rPr>
          <w:rFonts w:asciiTheme="majorHAnsi" w:hAnsiTheme="majorHAnsi"/>
          <w:noProof/>
          <w:sz w:val="22"/>
          <w:szCs w:val="22"/>
        </w:rPr>
        <w:t>021)</w:t>
      </w:r>
      <w:r w:rsidRPr="005527AD">
        <w:rPr>
          <w:rFonts w:asciiTheme="majorHAnsi" w:hAnsiTheme="majorHAnsi"/>
          <w:sz w:val="22"/>
          <w:szCs w:val="22"/>
        </w:rPr>
        <w:fldChar w:fldCharType="end"/>
      </w:r>
      <w:r w:rsidRPr="005527AD">
        <w:rPr>
          <w:rFonts w:asciiTheme="majorHAnsi" w:hAnsiTheme="majorHAnsi"/>
          <w:sz w:val="22"/>
          <w:szCs w:val="22"/>
        </w:rPr>
        <w:t xml:space="preserve">; </w:t>
      </w:r>
      <w:r w:rsidRPr="005527AD">
        <w:rPr>
          <w:rFonts w:asciiTheme="majorHAnsi" w:hAnsiTheme="majorHAnsi"/>
          <w:sz w:val="22"/>
          <w:szCs w:val="22"/>
        </w:rPr>
        <w:fldChar w:fldCharType="begin" w:fldLock="1"/>
      </w:r>
      <w:r w:rsidR="00AA4CB3">
        <w:rPr>
          <w:rFonts w:asciiTheme="majorHAnsi" w:hAnsiTheme="majorHAnsi"/>
          <w:sz w:val="22"/>
          <w:szCs w:val="22"/>
        </w:rPr>
        <w:instrText>ADDIN CSL_CITATION {"citationItems":[{"id":"ITEM-1","itemData":{"ISSN":"2721-1835","author":[{"dropping-particle":"","family":"Nur","given":"Mursalim","non-dropping-particle":"","parse-names":false,"suffix":""},{"dropping-particle":"","family":"Burhanuddin","given":"Burhanuddin","non-dropping-particle":"","parse-names":false,"suffix":""},{"dropping-particle":"","family":"Mannahali","given":"Misnah","non-dropping-particle":"","parse-names":false,"suffix":""}],"container-title":"Interference: Journal of Language, Literature, and Linguistics","id":"ITEM-1","issue":"1","issued":{"date-parts":[["2021"]]},"page":"64-70","title":"Hubungan Antara Penguasaan Kosakata dengan Keterampilan Menulis Puisi Bahasa Jerman","type":"article-journal","volume":"2"},"uris":["http://www.mendeley.com/documents/?uuid=40b2cde2-deac-4d40-b4fd-354268a07d09"]}],"mendeley":{"formattedCitation":"(Nur et al., 2021)","manualFormatting":"Nur, Burhanuddin, &amp; Mannahali, (2021)","plainTextFormattedCitation":"(Nur et al., 2021)","previouslyFormattedCitation":"(Nur et al., 2021)"},"properties":{"noteIndex":0},"schema":"https://github.com/citation-style-language/schema/raw/master/csl-citation.json"}</w:instrText>
      </w:r>
      <w:r w:rsidRPr="005527AD">
        <w:rPr>
          <w:rFonts w:asciiTheme="majorHAnsi" w:hAnsiTheme="majorHAnsi"/>
          <w:sz w:val="22"/>
          <w:szCs w:val="22"/>
        </w:rPr>
        <w:fldChar w:fldCharType="separate"/>
      </w:r>
      <w:r w:rsidRPr="005527AD">
        <w:rPr>
          <w:rFonts w:asciiTheme="majorHAnsi" w:hAnsiTheme="majorHAnsi"/>
          <w:noProof/>
          <w:sz w:val="22"/>
          <w:szCs w:val="22"/>
        </w:rPr>
        <w:t xml:space="preserve">Nur, Burhanuddin, &amp; Mannahali, </w:t>
      </w:r>
      <w:r w:rsidRPr="005527AD">
        <w:rPr>
          <w:rFonts w:asciiTheme="majorHAnsi" w:hAnsiTheme="majorHAnsi"/>
          <w:noProof/>
          <w:sz w:val="22"/>
          <w:szCs w:val="22"/>
          <w:lang w:val="id-ID"/>
        </w:rPr>
        <w:t>(</w:t>
      </w:r>
      <w:r w:rsidRPr="005527AD">
        <w:rPr>
          <w:rFonts w:asciiTheme="majorHAnsi" w:hAnsiTheme="majorHAnsi"/>
          <w:noProof/>
          <w:sz w:val="22"/>
          <w:szCs w:val="22"/>
        </w:rPr>
        <w:t>2021)</w:t>
      </w:r>
      <w:r w:rsidRPr="005527AD">
        <w:rPr>
          <w:rFonts w:asciiTheme="majorHAnsi" w:hAnsiTheme="majorHAnsi"/>
          <w:sz w:val="22"/>
          <w:szCs w:val="22"/>
        </w:rPr>
        <w:fldChar w:fldCharType="end"/>
      </w:r>
      <w:r w:rsidRPr="005527AD">
        <w:rPr>
          <w:rFonts w:asciiTheme="majorHAnsi" w:hAnsiTheme="majorHAnsi"/>
          <w:sz w:val="22"/>
          <w:szCs w:val="22"/>
          <w:lang w:val="id-ID"/>
        </w:rPr>
        <w:t xml:space="preserve"> </w:t>
      </w:r>
      <w:r w:rsidRPr="005527AD">
        <w:rPr>
          <w:rFonts w:asciiTheme="majorHAnsi" w:hAnsiTheme="majorHAnsi"/>
          <w:sz w:val="22"/>
          <w:szCs w:val="22"/>
        </w:rPr>
        <w:t>that vocabulary mastery can determine students' success in language skills. Through this vocabulary, students will find it easier to express their ideas or ideas. This means that the more vocabulary you have, the better the quality of understanding it will be. So it can be concluded that the lack of vocabulary mastery (</w:t>
      </w:r>
      <w:proofErr w:type="spellStart"/>
      <w:r w:rsidRPr="005527AD">
        <w:rPr>
          <w:rFonts w:asciiTheme="majorHAnsi" w:hAnsiTheme="majorHAnsi"/>
          <w:i/>
          <w:sz w:val="22"/>
          <w:szCs w:val="22"/>
        </w:rPr>
        <w:t>Wortschatz</w:t>
      </w:r>
      <w:proofErr w:type="spellEnd"/>
      <w:r w:rsidRPr="005527AD">
        <w:rPr>
          <w:rFonts w:asciiTheme="majorHAnsi" w:hAnsiTheme="majorHAnsi"/>
          <w:sz w:val="22"/>
          <w:szCs w:val="22"/>
        </w:rPr>
        <w:t>) can be an obstacle in the learning process and is one of the main problems faced by students. In addition, lecturers also still teach using books and laptops as teaching media</w:t>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{"citationItems":[{"id":"ITEM-1","itemData":{"ISBN":"1738-1460","author":[{"dropping-particle":"","family":"Azisah","given":"Siti","non-dropping-particle":"","parse-names":false,"suffix":""}],"container-title":"The Asian EFL Journal Second Language Acquisition–Academic Research TESOL Indonesia International Conference Edition March 2017","id":"ITEM-1","issue":"3.3","issued":{"date-parts":[["2020"]]},"page":"95-109","publisher":"English Language Education Publishing","title":"Gender Roles Depiction in English Textbooks of an Islamic Junior High School in South Sulawesi, Indonesia","type":"paper-conference","volume":"27"},"uris":["http://www.mendeley.com/documents/?uuid=76b6eba6-9050-46ca-b929-8c60f5fe5855"]}],"mendeley":{"formattedCitation":"(Azisah, 2020)","manualFormatting":"Azisah, (2020)","plainTextFormattedCitation":"(Azisah, 2020)","previouslyFormattedCitation":"(Azisah, 2020)"},"properties":{"noteIndex":0},"schema":"https://github.com/citation-style-language/schema/raw/master/csl-citation.json"}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Azisah, (2020)</w:t>
      </w:r>
      <w:r w:rsidRPr="005527AD">
        <w:rPr>
          <w:rFonts w:asciiTheme="majorHAnsi" w:hAnsiTheme="majorHAnsi"/>
          <w:sz w:val="22"/>
          <w:szCs w:val="22"/>
          <w:lang w:val="id-ID"/>
        </w:rPr>
        <w:fldChar w:fldCharType="end"/>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author":[{"dropping-particle":"","family":"Jonáková","given":"Stanislava","non-dropping-particle":"","parse-names":false,"suffix":""},{"dropping-particle":"","family":"Müllerová","given":"Alena","non-dropping-particle":"","parse-names":false,"suffix":""}],"container-title":"FOREIGN LANGUAGE COMPETENCE AS AN INTEGRAL COMPONENT OF THE UNIVERSITY GRADUATE PROFILE III","id":"ITEM-1","issued":{"date-parts":[["0"]]},"page":"63","title":"ADDITIONAL LANGUAGE IN HIGHER EDUCATION","type":"article-journal"},"uris":["http://www.mendeley.com/documents/?uuid=897d64f6-13e6-41f7-a5a4-15b9a9e73f65"]}],"mendeley":{"formattedCitation":"(Jonáková &amp; Müllerová, n.d.)","manualFormatting":"Jonáková &amp; Müllerová, (n.d.)","plainTextFormattedCitation":"(Jonáková &amp; Müllerová, n.d.)","previouslyFormattedCitation":"(Jonáková &amp; Müllerová, n.d.)"},"properties":{"noteIndex":0},"schema":"https://github.com/citation-style-language/schema/raw/master/csl-citation.json"}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Jonáková &amp; Müllerová, (n.d.)</w:t>
      </w:r>
      <w:r w:rsidRPr="005527AD">
        <w:rPr>
          <w:rFonts w:asciiTheme="majorHAnsi" w:hAnsiTheme="majorHAnsi"/>
          <w:sz w:val="22"/>
          <w:szCs w:val="22"/>
          <w:lang w:val="id-ID"/>
        </w:rPr>
        <w:fldChar w:fldCharType="end"/>
      </w:r>
      <w:r w:rsidR="00AA0C7C">
        <w:rPr>
          <w:rFonts w:asciiTheme="majorHAnsi" w:hAnsiTheme="majorHAnsi"/>
          <w:sz w:val="22"/>
          <w:szCs w:val="22"/>
          <w:lang w:val="id-ID"/>
        </w:rPr>
        <w:t>;</w:t>
      </w:r>
      <w:r w:rsidR="00AA0C7C">
        <w:rPr>
          <w:rFonts w:asciiTheme="majorHAnsi" w:hAnsiTheme="majorHAnsi"/>
          <w:sz w:val="22"/>
          <w:szCs w:val="22"/>
          <w:lang w:val="id-ID"/>
        </w:rPr>
        <w:fldChar w:fldCharType="begin" w:fldLock="1"/>
      </w:r>
      <w:r w:rsidR="00AA0C7C">
        <w:rPr>
          <w:rFonts w:asciiTheme="majorHAnsi" w:hAnsiTheme="majorHAnsi"/>
          <w:sz w:val="22"/>
          <w:szCs w:val="22"/>
          <w:lang w:val="id-ID"/>
        </w:rPr>
        <w:instrText>ADDIN CSL_CITATION {"citationItems":[{"id":"ITEM-1","itemData":{"author":[{"dropping-particle":"","family":"Barwasser","given":"Anne","non-dropping-particle":"","parse-names":false,"suffix":""},{"dropping-particle":"","family":"Urton","given":"Karolina","non-dropping-particle":"","parse-names":false,"suffix":""},{"dropping-particle":"","family":"Grünke","given":"Matthias","non-dropping-particle":"","parse-names":false,"suffix":""}],"container-title":"Frontiers in Psychology","id":"ITEM-1","issued":{"date-parts":[["2021"]]},"publisher":"Frontiers Media SA","title":"Effects of a peer-tutorial reading racetrack on word fluency of secondary students with learning disabilities and emotional behavioral disorders","type":"article-journal","volume":"12"},"uris":["http://www.mendeley.com/documents/?uuid=d04d3c97-c859-47a4-9da3-a97f42b82b02"]}],"mendeley":{"formattedCitation":"(Barwasser et al., 2021)","manualFormatting":"Barwasser et al., (2021)","plainTextFormattedCitation":"(Barwasser et al., 2021)"},"properties":{"noteIndex":0},"schema":"https://github.com/citation-style-language/schema/raw/master/csl-citation.json"}</w:instrText>
      </w:r>
      <w:r w:rsidR="00AA0C7C">
        <w:rPr>
          <w:rFonts w:asciiTheme="majorHAnsi" w:hAnsiTheme="majorHAnsi"/>
          <w:sz w:val="22"/>
          <w:szCs w:val="22"/>
          <w:lang w:val="id-ID"/>
        </w:rPr>
        <w:fldChar w:fldCharType="separate"/>
      </w:r>
      <w:r w:rsidR="00AA0C7C" w:rsidRPr="00AA0C7C">
        <w:rPr>
          <w:rFonts w:asciiTheme="majorHAnsi" w:hAnsiTheme="majorHAnsi"/>
          <w:noProof/>
          <w:sz w:val="22"/>
          <w:szCs w:val="22"/>
          <w:lang w:val="id-ID"/>
        </w:rPr>
        <w:t xml:space="preserve">Barwasser et al., </w:t>
      </w:r>
      <w:r w:rsidR="00AA0C7C">
        <w:rPr>
          <w:rFonts w:asciiTheme="majorHAnsi" w:hAnsiTheme="majorHAnsi"/>
          <w:noProof/>
          <w:sz w:val="22"/>
          <w:szCs w:val="22"/>
          <w:lang w:val="id-ID"/>
        </w:rPr>
        <w:t>(</w:t>
      </w:r>
      <w:r w:rsidR="00AA0C7C" w:rsidRPr="00AA0C7C">
        <w:rPr>
          <w:rFonts w:asciiTheme="majorHAnsi" w:hAnsiTheme="majorHAnsi"/>
          <w:noProof/>
          <w:sz w:val="22"/>
          <w:szCs w:val="22"/>
          <w:lang w:val="id-ID"/>
        </w:rPr>
        <w:t>2021)</w:t>
      </w:r>
      <w:r w:rsidR="00AA0C7C">
        <w:rPr>
          <w:rFonts w:asciiTheme="majorHAnsi" w:hAnsiTheme="majorHAnsi"/>
          <w:sz w:val="22"/>
          <w:szCs w:val="22"/>
          <w:lang w:val="id-ID"/>
        </w:rPr>
        <w:fldChar w:fldCharType="end"/>
      </w:r>
      <w:r w:rsidRPr="005527AD">
        <w:rPr>
          <w:rFonts w:asciiTheme="majorHAnsi" w:hAnsiTheme="majorHAnsi"/>
          <w:sz w:val="22"/>
          <w:szCs w:val="22"/>
        </w:rPr>
        <w:t>.</w:t>
      </w:r>
    </w:p>
    <w:p w:rsidR="00022158" w:rsidRPr="005527AD" w:rsidRDefault="00022158" w:rsidP="00022158">
      <w:pPr>
        <w:spacing w:before="120" w:line="276" w:lineRule="auto"/>
        <w:ind w:firstLine="720"/>
        <w:jc w:val="both"/>
        <w:rPr>
          <w:rFonts w:asciiTheme="majorHAnsi" w:hAnsiTheme="majorHAnsi"/>
          <w:sz w:val="22"/>
          <w:szCs w:val="22"/>
        </w:rPr>
      </w:pPr>
      <w:r w:rsidRPr="005527AD">
        <w:rPr>
          <w:rFonts w:asciiTheme="majorHAnsi" w:hAnsiTheme="majorHAnsi"/>
          <w:sz w:val="22"/>
          <w:szCs w:val="22"/>
        </w:rPr>
        <w:t>Researchers try to solve the problems above by applying appropriate learning media. The use of learning media will attract students' interest in learning and make it easier for students to understand the material if it is packaged in an attractive way</w:t>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Pr="005527AD">
        <w:rPr>
          <w:rFonts w:asciiTheme="majorHAnsi" w:hAnsiTheme="majorHAnsi"/>
          <w:sz w:val="22"/>
          <w:szCs w:val="22"/>
          <w:lang w:val="id-ID"/>
        </w:rPr>
        <w:instrText>ADDIN CSL_CITATION {"citationItems":[{"id":"ITEM-1","itemData":{"ISBN":"0335264131","author":[{"dropping-particle":"","family":"Phillips","given":"Estelle","non-dropping-particle":"","parse-names":false,"suffix":""},{"dropping-particle":"","family":"Pugh","given":"Derek","non-dropping-particle":"","parse-names":false,"suffix":""}],"id":"ITEM-1","issued":{"date-parts":[["2015"]]},"publisher":"McGraw-Hill Education (UK)","title":"EBOOK: How to Get a PhD: A Handbook for Students and their Supervisors","type":"book"},"uris":["http://www.mendeley.com/documents/?uuid=d7696376-b054-45c5-b680-4d0491dd8216"]}],"mendeley":{"formattedCitation":"(Phillips &amp; Pugh, 2015)","manualFormatting":"Phillips &amp; Pugh, (2015)","plainTextFormattedCitation":"(Phillips &amp; Pugh, 2015)","previouslyFormattedCitation":"(Phillips &amp; Pugh, 2015)"},"properties":{"noteIndex":0},"schema":"https://github.com/citation-style-language/schema/raw/master/csl-citation.json"}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Phillips &amp; Pugh, (2015)</w:t>
      </w:r>
      <w:r w:rsidRPr="005527AD">
        <w:rPr>
          <w:rFonts w:asciiTheme="majorHAnsi" w:hAnsiTheme="majorHAnsi"/>
          <w:sz w:val="22"/>
          <w:szCs w:val="22"/>
          <w:lang w:val="id-ID"/>
        </w:rPr>
        <w:fldChar w:fldCharType="end"/>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006E753A">
        <w:rPr>
          <w:rFonts w:asciiTheme="majorHAnsi" w:hAnsiTheme="majorHAnsi"/>
          <w:sz w:val="22"/>
          <w:szCs w:val="22"/>
          <w:lang w:val="id-ID"/>
        </w:rPr>
        <w:instrText>ADDIN CSL_CITATION {"citationItems":[{"id":"ITEM-1","itemData":{"author":[{"dropping-particle":"","family":"Noor","given":"Kartika Bunga Nadhya","non-dropping-particle":"","parse-names":false,"suffix":""}],"container-title":"Yogyakarta State University","id":"ITEM-1","issued":{"date-parts":[["2018"]]},"title":"Development of Interactive Learning Media Based on Computer Using Lectora Inspire Software on Basic Accounting Subject to Improve Student Learning Motivation of Class X AK 1 in SMK Muhammadiyah 1 Yogyakarta, Undergraduate","type":"article-journal"},"uris":["http://www.mendeley.com/documents/?uuid=639f6691-a136-43ec-8d60-efb2b04ea808"]}],"mendeley":{"formattedCitation":"(Noor, 2018)","manualFormatting":"Noor, (2018)","plainTextFormattedCitation":"(Noor, 2018)","previouslyFormattedCitation":"(Noor, 2018)"},"properties":{"noteIndex":0},"schema":"https://github.com/citation-style-language/schema/raw/master/csl-citation.json"}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Noor, (2018)</w:t>
      </w:r>
      <w:r w:rsidRPr="005527AD">
        <w:rPr>
          <w:rFonts w:asciiTheme="majorHAnsi" w:hAnsiTheme="majorHAnsi"/>
          <w:sz w:val="22"/>
          <w:szCs w:val="22"/>
          <w:lang w:val="id-ID"/>
        </w:rPr>
        <w:fldChar w:fldCharType="end"/>
      </w:r>
      <w:r w:rsidRPr="005527AD">
        <w:rPr>
          <w:rFonts w:asciiTheme="majorHAnsi" w:hAnsiTheme="majorHAnsi"/>
          <w:sz w:val="22"/>
          <w:szCs w:val="22"/>
        </w:rPr>
        <w:t xml:space="preserve">. Learning media that can be used in learning vocabulary is using animation media. Where in this animation media will show how the daily routine activities of students and students </w:t>
      </w:r>
      <w:r w:rsidR="004E209B">
        <w:rPr>
          <w:rFonts w:asciiTheme="majorHAnsi" w:hAnsiTheme="majorHAnsi"/>
          <w:sz w:val="22"/>
          <w:szCs w:val="22"/>
        </w:rPr>
        <w:t>can</w:t>
      </w:r>
      <w:r w:rsidRPr="005527AD">
        <w:rPr>
          <w:rFonts w:asciiTheme="majorHAnsi" w:hAnsiTheme="majorHAnsi"/>
          <w:sz w:val="22"/>
          <w:szCs w:val="22"/>
        </w:rPr>
        <w:t xml:space="preserve"> recognize objects and activities of people in German. This is considered to be the right solution in improving students' German language skills, especially in mastering German vocabulary (</w:t>
      </w:r>
      <w:proofErr w:type="spellStart"/>
      <w:r w:rsidRPr="005527AD">
        <w:rPr>
          <w:rFonts w:asciiTheme="majorHAnsi" w:hAnsiTheme="majorHAnsi"/>
          <w:i/>
          <w:sz w:val="22"/>
          <w:szCs w:val="22"/>
        </w:rPr>
        <w:t>Wortschatz</w:t>
      </w:r>
      <w:proofErr w:type="spellEnd"/>
      <w:r w:rsidRPr="005527AD">
        <w:rPr>
          <w:rFonts w:asciiTheme="majorHAnsi" w:hAnsiTheme="majorHAnsi"/>
          <w:sz w:val="22"/>
          <w:szCs w:val="22"/>
        </w:rPr>
        <w:t>).</w:t>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t xml:space="preserve">With the learning media in the form of animation media, it is expected to be able to increase student learning motivation. </w:t>
      </w:r>
      <w:r w:rsidRPr="005527AD">
        <w:rPr>
          <w:rFonts w:asciiTheme="majorHAnsi" w:hAnsiTheme="majorHAnsi"/>
          <w:sz w:val="22"/>
          <w:szCs w:val="22"/>
        </w:rPr>
        <w:fldChar w:fldCharType="begin" w:fldLock="1"/>
      </w:r>
      <w:r w:rsidRPr="005527AD">
        <w:rPr>
          <w:rFonts w:asciiTheme="majorHAnsi" w:hAnsiTheme="majorHAnsi"/>
          <w:sz w:val="22"/>
          <w:szCs w:val="22"/>
        </w:rPr>
        <w:instrText>ADDIN CSL_CITATION {"citationItems":[{"id":"ITEM-1","itemData":{"ISSN":"2477-3840","author":[{"dropping-particle":"","family":"Alannasir","given":"Wahyullah","non-dropping-particle":"","parse-names":false,"suffix":""}],"container-title":"Journal of Educational Science and Technology (EST)","id":"ITEM-1","issue":"2","issued":{"date-parts":[["2016"]]},"page":"81-90","title":"Pengaruh penggunaan media animasi dalam pembelajaran IPS terhadap motivasi belajar siswa kelas iv sd negeri mannuruki","type":"article-journal","volume":"2"},"uris":["http://www.mendeley.com/documents/?uuid=691692ef-7615-4b8e-9acf-fc23e8545142"]}],"mendeley":{"formattedCitation":"(Alannasir, 2016)","manualFormatting":"Alannasir, (2016)","plainTextFormattedCitation":"(Alannasir, 2016)","previouslyFormattedCitation":"(Alannasir, 2016)"},"properties":{"noteIndex":0},"schema":"https://github.com/citation-style-language/schema/raw/master/csl-citation.json"}</w:instrText>
      </w:r>
      <w:r w:rsidRPr="005527AD">
        <w:rPr>
          <w:rFonts w:asciiTheme="majorHAnsi" w:hAnsiTheme="majorHAnsi"/>
          <w:sz w:val="22"/>
          <w:szCs w:val="22"/>
        </w:rPr>
        <w:fldChar w:fldCharType="separate"/>
      </w:r>
      <w:r w:rsidRPr="005527AD">
        <w:rPr>
          <w:rFonts w:asciiTheme="majorHAnsi" w:hAnsiTheme="majorHAnsi"/>
          <w:noProof/>
          <w:sz w:val="22"/>
          <w:szCs w:val="22"/>
        </w:rPr>
        <w:t xml:space="preserve">Alannasir, </w:t>
      </w:r>
      <w:r w:rsidRPr="005527AD">
        <w:rPr>
          <w:rFonts w:asciiTheme="majorHAnsi" w:hAnsiTheme="majorHAnsi"/>
          <w:noProof/>
          <w:sz w:val="22"/>
          <w:szCs w:val="22"/>
          <w:lang w:val="id-ID"/>
        </w:rPr>
        <w:t>(</w:t>
      </w:r>
      <w:r w:rsidRPr="005527AD">
        <w:rPr>
          <w:rFonts w:asciiTheme="majorHAnsi" w:hAnsiTheme="majorHAnsi"/>
          <w:noProof/>
          <w:sz w:val="22"/>
          <w:szCs w:val="22"/>
        </w:rPr>
        <w:t>2016)</w:t>
      </w:r>
      <w:r w:rsidRPr="005527AD">
        <w:rPr>
          <w:rFonts w:asciiTheme="majorHAnsi" w:hAnsiTheme="majorHAnsi"/>
          <w:sz w:val="22"/>
          <w:szCs w:val="22"/>
        </w:rPr>
        <w:fldChar w:fldCharType="end"/>
      </w:r>
      <w:r w:rsidR="004A4431">
        <w:rPr>
          <w:rFonts w:asciiTheme="majorHAnsi" w:hAnsiTheme="majorHAnsi"/>
          <w:sz w:val="22"/>
          <w:szCs w:val="22"/>
          <w:lang w:val="id-ID"/>
        </w:rPr>
        <w:t>;</w:t>
      </w:r>
      <w:r w:rsidR="004E209B">
        <w:rPr>
          <w:rFonts w:asciiTheme="majorHAnsi" w:hAnsiTheme="majorHAnsi"/>
          <w:sz w:val="22"/>
          <w:szCs w:val="22"/>
          <w:lang w:val="id-ID"/>
        </w:rPr>
        <w:t xml:space="preserve"> </w:t>
      </w:r>
      <w:r w:rsidR="004A4431">
        <w:rPr>
          <w:rFonts w:asciiTheme="majorHAnsi" w:hAnsiTheme="majorHAnsi"/>
          <w:sz w:val="22"/>
          <w:szCs w:val="22"/>
          <w:lang w:val="id-ID"/>
        </w:rPr>
        <w:fldChar w:fldCharType="begin" w:fldLock="1"/>
      </w:r>
      <w:r w:rsidR="004E209B">
        <w:rPr>
          <w:rFonts w:asciiTheme="majorHAnsi" w:hAnsiTheme="majorHAnsi"/>
          <w:sz w:val="22"/>
          <w:szCs w:val="22"/>
          <w:lang w:val="id-ID"/>
        </w:rPr>
        <w:instrText>ADDIN CSL_CITATION {"citationItems":[{"id":"ITEM-1","itemData":{"author":[{"dropping-particle":"","family":"Puspitarini","given":"Yanuari Dwi","non-dropping-particle":"","parse-names":false,"suffix":""},{"dropping-particle":"","family":"Hanif","given":"Muhammad","non-dropping-particle":"","parse-names":false,"suffix":""}],"container-title":"Anatolian Journal of Education","id":"ITEM-1","issue":"2","issued":{"date-parts":[["2019"]]},"page":"53-60","publisher":"ERIC","title":"Using Learning Media to Increase Learning Motivation in Elementary School.","type":"article-journal","volume":"4"},"uris":["http://www.mendeley.com/documents/?uuid=0d025640-4eab-4139-8a73-246329cced39"]}],"mendeley":{"formattedCitation":"(Puspitarini &amp; Hanif, 2019)","manualFormatting":"Puspitarini &amp; Hanif, (2019)","plainTextFormattedCitation":"(Puspitarini &amp; Hanif, 2019)","previouslyFormattedCitation":"(Puspitarini &amp; Hanif, 2019)"},"properties":{"noteIndex":0},"schema":"https://github.com/citation-style-language/schema/raw/master/csl-citation.json"}</w:instrText>
      </w:r>
      <w:r w:rsidR="004A4431">
        <w:rPr>
          <w:rFonts w:asciiTheme="majorHAnsi" w:hAnsiTheme="majorHAnsi"/>
          <w:sz w:val="22"/>
          <w:szCs w:val="22"/>
          <w:lang w:val="id-ID"/>
        </w:rPr>
        <w:fldChar w:fldCharType="separate"/>
      </w:r>
      <w:r w:rsidR="004A4431" w:rsidRPr="004A4431">
        <w:rPr>
          <w:rFonts w:asciiTheme="majorHAnsi" w:hAnsiTheme="majorHAnsi"/>
          <w:noProof/>
          <w:sz w:val="22"/>
          <w:szCs w:val="22"/>
          <w:lang w:val="id-ID"/>
        </w:rPr>
        <w:t xml:space="preserve">Puspitarini &amp; Hanif, </w:t>
      </w:r>
      <w:r w:rsidR="004A4431">
        <w:rPr>
          <w:rFonts w:asciiTheme="majorHAnsi" w:hAnsiTheme="majorHAnsi"/>
          <w:noProof/>
          <w:sz w:val="22"/>
          <w:szCs w:val="22"/>
          <w:lang w:val="id-ID"/>
        </w:rPr>
        <w:t>(</w:t>
      </w:r>
      <w:r w:rsidR="004A4431" w:rsidRPr="004A4431">
        <w:rPr>
          <w:rFonts w:asciiTheme="majorHAnsi" w:hAnsiTheme="majorHAnsi"/>
          <w:noProof/>
          <w:sz w:val="22"/>
          <w:szCs w:val="22"/>
          <w:lang w:val="id-ID"/>
        </w:rPr>
        <w:t>2019)</w:t>
      </w:r>
      <w:r w:rsidR="004A4431">
        <w:rPr>
          <w:rFonts w:asciiTheme="majorHAnsi" w:hAnsiTheme="majorHAnsi"/>
          <w:sz w:val="22"/>
          <w:szCs w:val="22"/>
          <w:lang w:val="id-ID"/>
        </w:rPr>
        <w:fldChar w:fldCharType="end"/>
      </w:r>
      <w:r w:rsidRPr="005527AD">
        <w:rPr>
          <w:rFonts w:asciiTheme="majorHAnsi" w:hAnsiTheme="majorHAnsi"/>
          <w:sz w:val="22"/>
          <w:szCs w:val="22"/>
          <w:lang w:val="id-ID"/>
        </w:rPr>
        <w:t xml:space="preserve"> </w:t>
      </w:r>
      <w:r w:rsidRPr="005527AD">
        <w:rPr>
          <w:rFonts w:asciiTheme="majorHAnsi" w:hAnsiTheme="majorHAnsi"/>
          <w:sz w:val="22"/>
          <w:szCs w:val="22"/>
        </w:rPr>
        <w:t>suggested that the use of appropriate media in learning will increase student motivation and create fun in learning activities. In this case, the use of learning media in the learning process can increase students' learning motivation. In increasing the motivation of a student, it must first create fun in learning, wherein creating student fun is by using animation media in learning</w:t>
      </w:r>
      <w:r w:rsidRPr="005527AD">
        <w:rPr>
          <w:rFonts w:asciiTheme="majorHAnsi" w:hAnsiTheme="majorHAnsi"/>
          <w:sz w:val="22"/>
          <w:szCs w:val="22"/>
          <w:lang w:val="id-ID"/>
        </w:rPr>
        <w:t xml:space="preserve"> </w:t>
      </w:r>
      <w:r w:rsidRPr="005527AD">
        <w:rPr>
          <w:rFonts w:asciiTheme="majorHAnsi" w:hAnsiTheme="majorHAnsi"/>
          <w:sz w:val="22"/>
          <w:szCs w:val="22"/>
          <w:lang w:val="id-ID"/>
        </w:rPr>
        <w:fldChar w:fldCharType="begin" w:fldLock="1"/>
      </w:r>
      <w:r w:rsidR="004E209B">
        <w:rPr>
          <w:rFonts w:asciiTheme="majorHAnsi" w:hAnsiTheme="majorHAnsi"/>
          <w:sz w:val="22"/>
          <w:szCs w:val="22"/>
          <w:lang w:val="id-ID"/>
        </w:rPr>
        <w:instrText>ADDIN CSL_CITATION {"citationItems":[{"id":"ITEM-1","itemData":{"ISSN":"1936-6612","author":[{"dropping-particle":"","family":"Sumantri","given":"Mohamad Syarif","non-dropping-particle":"","parse-names":false,"suffix":""},{"dropping-particle":"","family":"Rachmadtullah","given":"Reza","non-dropping-particle":"","parse-names":false,"suffix":""}],"container-title":"Advanced Science Letters","id":"ITEM-1","issue":"12","issued":{"date-parts":[["2016"]]},"page":"4104-4108","publisher":"American Scientific Publishers","title":"The effect of learning media and self regulation to elementary students’ history learning outcome","type":"article-journal","volume":"22"},"uris":["http://www.mendeley.com/documents/?uuid=dcda9f32-f424-4739-917d-0becaca0190a"]}],"mendeley":{"formattedCitation":"(Sumantri &amp; Rachmadtullah, 2016)","manualFormatting":"Sumantri &amp; Rachmadtullah, (2016)","plainTextFormattedCitation":"(Sumantri &amp; Rachmadtullah, 2016)","previouslyFormattedCitation":"(Sumantri &amp; Rachmadtullah, 2016)"},"properties":{"noteIndex":0},"schema":"https://github.com/citation-style-language/schema/raw/master/csl-citation.json"}</w:instrText>
      </w:r>
      <w:r w:rsidRPr="005527AD">
        <w:rPr>
          <w:rFonts w:asciiTheme="majorHAnsi" w:hAnsiTheme="majorHAnsi"/>
          <w:sz w:val="22"/>
          <w:szCs w:val="22"/>
          <w:lang w:val="id-ID"/>
        </w:rPr>
        <w:fldChar w:fldCharType="separate"/>
      </w:r>
      <w:r w:rsidRPr="005527AD">
        <w:rPr>
          <w:rFonts w:asciiTheme="majorHAnsi" w:hAnsiTheme="majorHAnsi"/>
          <w:noProof/>
          <w:sz w:val="22"/>
          <w:szCs w:val="22"/>
          <w:lang w:val="id-ID"/>
        </w:rPr>
        <w:t xml:space="preserve">Sumantri &amp; Rachmadtullah, </w:t>
      </w:r>
      <w:r w:rsidR="004E209B">
        <w:rPr>
          <w:rFonts w:asciiTheme="majorHAnsi" w:hAnsiTheme="majorHAnsi"/>
          <w:noProof/>
          <w:sz w:val="22"/>
          <w:szCs w:val="22"/>
          <w:lang w:val="id-ID"/>
        </w:rPr>
        <w:t>(</w:t>
      </w:r>
      <w:r w:rsidRPr="005527AD">
        <w:rPr>
          <w:rFonts w:asciiTheme="majorHAnsi" w:hAnsiTheme="majorHAnsi"/>
          <w:noProof/>
          <w:sz w:val="22"/>
          <w:szCs w:val="22"/>
          <w:lang w:val="id-ID"/>
        </w:rPr>
        <w:t>2016)</w:t>
      </w:r>
      <w:r w:rsidRPr="005527AD">
        <w:rPr>
          <w:rFonts w:asciiTheme="majorHAnsi" w:hAnsiTheme="majorHAnsi"/>
          <w:sz w:val="22"/>
          <w:szCs w:val="22"/>
          <w:lang w:val="id-ID"/>
        </w:rPr>
        <w:fldChar w:fldCharType="end"/>
      </w:r>
      <w:r w:rsidR="004E209B">
        <w:rPr>
          <w:rFonts w:asciiTheme="majorHAnsi" w:hAnsiTheme="majorHAnsi"/>
          <w:sz w:val="22"/>
          <w:szCs w:val="22"/>
          <w:lang w:val="id-ID"/>
        </w:rPr>
        <w:t xml:space="preserve">; </w:t>
      </w:r>
      <w:r w:rsidR="004E209B">
        <w:rPr>
          <w:rFonts w:asciiTheme="majorHAnsi" w:hAnsiTheme="majorHAnsi"/>
          <w:sz w:val="22"/>
          <w:szCs w:val="22"/>
          <w:lang w:val="id-ID"/>
        </w:rPr>
        <w:fldChar w:fldCharType="begin" w:fldLock="1"/>
      </w:r>
      <w:r w:rsidR="00AA4CB3">
        <w:rPr>
          <w:rFonts w:asciiTheme="majorHAnsi" w:hAnsiTheme="majorHAnsi"/>
          <w:sz w:val="22"/>
          <w:szCs w:val="22"/>
          <w:lang w:val="id-ID"/>
        </w:rPr>
        <w:instrText>ADDIN CSL_CITATION {"citationItems":[{"id":"ITEM-1","itemData":{"ISBN":"1479947741","author":[{"dropping-particle":"","family":"Chandramouli","given":"Magesh","non-dropping-particle":"","parse-names":false,"suffix":""},{"dropping-particle":"","family":"Zahraee","given":"Mohammad","non-dropping-particle":"","parse-names":false,"suffix":""},{"dropping-particle":"","family":"Winer","given":"Charles","non-dropping-particle":"","parse-names":false,"suffix":""}],"container-title":"IEEE international Conference on Electro/information technology","id":"ITEM-1","issued":{"date-parts":[["2014"]]},"page":"581-586","publisher":"IEEE","title":"A fun-learning approach to programming: An adaptive Virtual Reality (VR) platform to teach programming to engineering students","type":"paper-conference"},"uris":["http://www.mendeley.com/documents/?uuid=f1efffd0-22ec-430d-a17a-07af8ccb9b5c"]}],"mendeley":{"formattedCitation":"(Chandramouli et al., 2014)","manualFormatting":"Chandramouli, Zahraee, &amp; Winer,(2014)","plainTextFormattedCitation":"(Chandramouli et al., 2014)","previouslyFormattedCitation":"(Chandramouli et al., 2014)"},"properties":{"noteIndex":0},"schema":"https://github.com/citation-style-language/schema/raw/master/csl-citation.json"}</w:instrText>
      </w:r>
      <w:r w:rsidR="004E209B">
        <w:rPr>
          <w:rFonts w:asciiTheme="majorHAnsi" w:hAnsiTheme="majorHAnsi"/>
          <w:sz w:val="22"/>
          <w:szCs w:val="22"/>
          <w:lang w:val="id-ID"/>
        </w:rPr>
        <w:fldChar w:fldCharType="separate"/>
      </w:r>
      <w:r w:rsidR="004E209B" w:rsidRPr="004E209B">
        <w:rPr>
          <w:rFonts w:asciiTheme="majorHAnsi" w:hAnsiTheme="majorHAnsi"/>
          <w:noProof/>
          <w:sz w:val="22"/>
          <w:szCs w:val="22"/>
          <w:lang w:val="id-ID"/>
        </w:rPr>
        <w:t>Chandramouli, Zahraee, &amp; Winer,</w:t>
      </w:r>
      <w:r w:rsidR="004E209B">
        <w:rPr>
          <w:rFonts w:asciiTheme="majorHAnsi" w:hAnsiTheme="majorHAnsi"/>
          <w:noProof/>
          <w:sz w:val="22"/>
          <w:szCs w:val="22"/>
          <w:lang w:val="id-ID"/>
        </w:rPr>
        <w:t>(</w:t>
      </w:r>
      <w:r w:rsidR="004E209B" w:rsidRPr="004E209B">
        <w:rPr>
          <w:rFonts w:asciiTheme="majorHAnsi" w:hAnsiTheme="majorHAnsi"/>
          <w:noProof/>
          <w:sz w:val="22"/>
          <w:szCs w:val="22"/>
          <w:lang w:val="id-ID"/>
        </w:rPr>
        <w:t>2014)</w:t>
      </w:r>
      <w:r w:rsidR="004E209B">
        <w:rPr>
          <w:rFonts w:asciiTheme="majorHAnsi" w:hAnsiTheme="majorHAnsi"/>
          <w:sz w:val="22"/>
          <w:szCs w:val="22"/>
          <w:lang w:val="id-ID"/>
        </w:rPr>
        <w:fldChar w:fldCharType="end"/>
      </w:r>
      <w:r w:rsidR="004E209B">
        <w:rPr>
          <w:rFonts w:asciiTheme="majorHAnsi" w:hAnsiTheme="majorHAnsi"/>
          <w:sz w:val="22"/>
          <w:szCs w:val="22"/>
          <w:lang w:val="id-ID"/>
        </w:rPr>
        <w:t xml:space="preserve"> </w:t>
      </w:r>
      <w:r w:rsidRPr="005527AD">
        <w:rPr>
          <w:rFonts w:asciiTheme="majorHAnsi" w:hAnsiTheme="majorHAnsi"/>
          <w:sz w:val="22"/>
          <w:szCs w:val="22"/>
        </w:rPr>
        <w:t>.</w:t>
      </w:r>
    </w:p>
    <w:p w:rsidR="00022158" w:rsidRPr="005527AD" w:rsidRDefault="00022158" w:rsidP="00022158">
      <w:pPr>
        <w:spacing w:before="120" w:line="276" w:lineRule="auto"/>
        <w:ind w:firstLine="720"/>
        <w:jc w:val="both"/>
        <w:rPr>
          <w:rFonts w:asciiTheme="majorHAnsi" w:hAnsiTheme="majorHAnsi"/>
          <w:sz w:val="22"/>
          <w:szCs w:val="22"/>
          <w:lang w:val="id-ID"/>
        </w:rPr>
      </w:pPr>
      <w:r w:rsidRPr="005527AD">
        <w:rPr>
          <w:rFonts w:asciiTheme="majorHAnsi" w:hAnsiTheme="majorHAnsi"/>
          <w:sz w:val="22"/>
          <w:szCs w:val="22"/>
        </w:rPr>
        <w:lastRenderedPageBreak/>
        <w:t xml:space="preserve">This is what underlies this research. Animated media is expected to increase students' vocabulary and learning motivation. Therefore, it is necessary to conduct research on the effectiveness of animation media on </w:t>
      </w:r>
      <w:proofErr w:type="spellStart"/>
      <w:r w:rsidRPr="005527AD">
        <w:rPr>
          <w:rFonts w:asciiTheme="majorHAnsi" w:hAnsiTheme="majorHAnsi"/>
          <w:sz w:val="22"/>
          <w:szCs w:val="22"/>
        </w:rPr>
        <w:t>Wortschats</w:t>
      </w:r>
      <w:proofErr w:type="spellEnd"/>
      <w:r w:rsidRPr="005527AD">
        <w:rPr>
          <w:rFonts w:asciiTheme="majorHAnsi" w:hAnsiTheme="majorHAnsi"/>
          <w:sz w:val="22"/>
          <w:szCs w:val="22"/>
        </w:rPr>
        <w:t xml:space="preserve"> learning outcomes and learning motivation of German language students UHKBPNP</w:t>
      </w:r>
      <w:r w:rsidRPr="005527AD">
        <w:rPr>
          <w:rFonts w:asciiTheme="majorHAnsi" w:hAnsiTheme="majorHAnsi"/>
          <w:sz w:val="22"/>
          <w:szCs w:val="22"/>
          <w:lang w:val="id-ID"/>
        </w:rPr>
        <w:t xml:space="preserve">. </w:t>
      </w:r>
    </w:p>
    <w:p w:rsidR="00724B17" w:rsidRPr="00022158" w:rsidRDefault="00724B17" w:rsidP="009B0A53">
      <w:pPr>
        <w:pStyle w:val="IEEEParagraph"/>
        <w:ind w:firstLine="0"/>
        <w:rPr>
          <w:sz w:val="22"/>
          <w:szCs w:val="22"/>
          <w:lang w:val="id-ID"/>
        </w:rPr>
      </w:pPr>
    </w:p>
    <w:p w:rsidR="001218D3" w:rsidRPr="00724B17" w:rsidRDefault="009B0A53" w:rsidP="00B3521D">
      <w:pPr>
        <w:pStyle w:val="IEEEHeading1"/>
        <w:numPr>
          <w:ilvl w:val="0"/>
          <w:numId w:val="11"/>
        </w:numPr>
        <w:spacing w:line="276" w:lineRule="auto"/>
        <w:jc w:val="left"/>
        <w:rPr>
          <w:rFonts w:asciiTheme="majorHAnsi" w:hAnsiTheme="majorHAnsi"/>
          <w:b/>
          <w:sz w:val="24"/>
          <w:lang w:val="id-ID"/>
        </w:rPr>
      </w:pPr>
      <w:r>
        <w:rPr>
          <w:rFonts w:asciiTheme="majorHAnsi" w:hAnsiTheme="majorHAnsi"/>
          <w:b/>
          <w:iCs/>
          <w:sz w:val="24"/>
          <w:lang w:val="en-US"/>
        </w:rPr>
        <w:t>METHODS</w:t>
      </w:r>
    </w:p>
    <w:p w:rsidR="006E753A" w:rsidRPr="002B219B" w:rsidRDefault="006E753A" w:rsidP="002B219B">
      <w:pPr>
        <w:pStyle w:val="ListParagraph"/>
        <w:numPr>
          <w:ilvl w:val="0"/>
          <w:numId w:val="19"/>
        </w:numPr>
        <w:tabs>
          <w:tab w:val="left" w:pos="6294"/>
        </w:tabs>
        <w:spacing w:line="276" w:lineRule="auto"/>
        <w:jc w:val="both"/>
        <w:rPr>
          <w:rFonts w:asciiTheme="majorHAnsi" w:hAnsiTheme="majorHAnsi"/>
          <w:b/>
          <w:sz w:val="22"/>
          <w:szCs w:val="22"/>
        </w:rPr>
      </w:pPr>
      <w:r w:rsidRPr="002B219B">
        <w:rPr>
          <w:rFonts w:asciiTheme="majorHAnsi" w:hAnsiTheme="majorHAnsi"/>
          <w:b/>
          <w:sz w:val="22"/>
          <w:szCs w:val="22"/>
        </w:rPr>
        <w:t>Place and time of research</w:t>
      </w:r>
      <w:r w:rsidRPr="002B219B">
        <w:rPr>
          <w:rFonts w:asciiTheme="majorHAnsi" w:hAnsiTheme="majorHAnsi"/>
          <w:b/>
          <w:sz w:val="22"/>
          <w:szCs w:val="22"/>
        </w:rPr>
        <w:tab/>
      </w:r>
    </w:p>
    <w:p w:rsidR="006E753A" w:rsidRPr="00661DD3" w:rsidRDefault="006E753A" w:rsidP="006E753A">
      <w:pPr>
        <w:spacing w:line="276" w:lineRule="auto"/>
        <w:ind w:firstLine="720"/>
        <w:jc w:val="both"/>
        <w:rPr>
          <w:rFonts w:asciiTheme="majorHAnsi" w:hAnsiTheme="majorHAnsi"/>
          <w:sz w:val="22"/>
          <w:szCs w:val="22"/>
          <w:lang w:val="id-ID"/>
        </w:rPr>
      </w:pPr>
      <w:r w:rsidRPr="00661DD3">
        <w:rPr>
          <w:rFonts w:asciiTheme="majorHAnsi" w:hAnsiTheme="majorHAnsi"/>
          <w:sz w:val="22"/>
          <w:szCs w:val="22"/>
        </w:rPr>
        <w:t xml:space="preserve">This research was conducted in March - April at the German Language Education Study Program, HKBP </w:t>
      </w:r>
      <w:proofErr w:type="spellStart"/>
      <w:r w:rsidRPr="00661DD3">
        <w:rPr>
          <w:rFonts w:asciiTheme="majorHAnsi" w:hAnsiTheme="majorHAnsi"/>
          <w:sz w:val="22"/>
          <w:szCs w:val="22"/>
        </w:rPr>
        <w:t>Nommensen</w:t>
      </w:r>
      <w:proofErr w:type="spellEnd"/>
      <w:r w:rsidRPr="00661DD3">
        <w:rPr>
          <w:rFonts w:asciiTheme="majorHAnsi" w:hAnsiTheme="majorHAnsi"/>
          <w:sz w:val="22"/>
          <w:szCs w:val="22"/>
        </w:rPr>
        <w:t xml:space="preserve"> University.</w:t>
      </w:r>
    </w:p>
    <w:p w:rsidR="006E753A" w:rsidRPr="002B219B" w:rsidRDefault="006E753A" w:rsidP="002B219B">
      <w:pPr>
        <w:pStyle w:val="ListParagraph"/>
        <w:numPr>
          <w:ilvl w:val="0"/>
          <w:numId w:val="19"/>
        </w:numPr>
        <w:spacing w:line="276" w:lineRule="auto"/>
        <w:jc w:val="both"/>
        <w:rPr>
          <w:rFonts w:asciiTheme="majorHAnsi" w:hAnsiTheme="majorHAnsi"/>
          <w:b/>
          <w:sz w:val="22"/>
          <w:szCs w:val="22"/>
        </w:rPr>
      </w:pPr>
      <w:r w:rsidRPr="002B219B">
        <w:rPr>
          <w:rFonts w:asciiTheme="majorHAnsi" w:hAnsiTheme="majorHAnsi"/>
          <w:b/>
          <w:sz w:val="22"/>
          <w:szCs w:val="22"/>
        </w:rPr>
        <w:t>Population and Research Sample</w:t>
      </w:r>
    </w:p>
    <w:p w:rsidR="006E753A" w:rsidRPr="00661DD3" w:rsidRDefault="006E753A" w:rsidP="006E753A">
      <w:pPr>
        <w:spacing w:line="276" w:lineRule="auto"/>
        <w:ind w:firstLine="720"/>
        <w:jc w:val="both"/>
        <w:rPr>
          <w:rFonts w:asciiTheme="majorHAnsi" w:hAnsiTheme="majorHAnsi"/>
          <w:b/>
          <w:sz w:val="22"/>
          <w:szCs w:val="22"/>
        </w:rPr>
      </w:pPr>
      <w:r w:rsidRPr="00661DD3">
        <w:rPr>
          <w:rFonts w:asciiTheme="majorHAnsi" w:hAnsiTheme="majorHAnsi"/>
          <w:b/>
          <w:sz w:val="22"/>
          <w:szCs w:val="22"/>
        </w:rPr>
        <w:t>Population</w:t>
      </w:r>
    </w:p>
    <w:p w:rsidR="006E753A" w:rsidRPr="00661DD3" w:rsidRDefault="006E753A" w:rsidP="006E753A">
      <w:pPr>
        <w:spacing w:line="276" w:lineRule="auto"/>
        <w:ind w:firstLine="720"/>
        <w:jc w:val="both"/>
        <w:rPr>
          <w:rFonts w:asciiTheme="majorHAnsi" w:hAnsiTheme="majorHAnsi"/>
          <w:sz w:val="22"/>
          <w:szCs w:val="22"/>
        </w:rPr>
      </w:pPr>
      <w:r w:rsidRPr="00661DD3">
        <w:rPr>
          <w:rFonts w:asciiTheme="majorHAnsi" w:hAnsiTheme="majorHAnsi"/>
          <w:sz w:val="22"/>
          <w:szCs w:val="22"/>
        </w:rPr>
        <w:t xml:space="preserve">The population in this study were all students of the German Language Education Study Program in the 2020/2021 academic year, </w:t>
      </w:r>
      <w:proofErr w:type="spellStart"/>
      <w:r w:rsidRPr="00661DD3">
        <w:rPr>
          <w:rFonts w:asciiTheme="majorHAnsi" w:hAnsiTheme="majorHAnsi"/>
          <w:sz w:val="22"/>
          <w:szCs w:val="22"/>
        </w:rPr>
        <w:t>totaling</w:t>
      </w:r>
      <w:proofErr w:type="spellEnd"/>
      <w:r w:rsidRPr="00661DD3">
        <w:rPr>
          <w:rFonts w:asciiTheme="majorHAnsi" w:hAnsiTheme="majorHAnsi"/>
          <w:sz w:val="22"/>
          <w:szCs w:val="22"/>
        </w:rPr>
        <w:t xml:space="preserve"> 20 </w:t>
      </w:r>
      <w:proofErr w:type="spellStart"/>
      <w:r w:rsidRPr="00661DD3">
        <w:rPr>
          <w:rFonts w:asciiTheme="majorHAnsi" w:hAnsiTheme="majorHAnsi"/>
          <w:sz w:val="22"/>
          <w:szCs w:val="22"/>
        </w:rPr>
        <w:t>peopl</w:t>
      </w:r>
      <w:proofErr w:type="spellEnd"/>
      <w:r w:rsidRPr="00661DD3">
        <w:rPr>
          <w:rFonts w:asciiTheme="majorHAnsi" w:hAnsiTheme="majorHAnsi"/>
          <w:sz w:val="22"/>
          <w:szCs w:val="22"/>
          <w:lang w:val="id-ID"/>
        </w:rPr>
        <w:t>e</w:t>
      </w:r>
      <w:r w:rsidRPr="00661DD3">
        <w:rPr>
          <w:rFonts w:asciiTheme="majorHAnsi" w:hAnsiTheme="majorHAnsi"/>
          <w:sz w:val="22"/>
          <w:szCs w:val="22"/>
        </w:rPr>
        <w:t xml:space="preserve"> </w:t>
      </w:r>
    </w:p>
    <w:p w:rsidR="006E753A" w:rsidRPr="00661DD3" w:rsidRDefault="006E753A" w:rsidP="006E753A">
      <w:pPr>
        <w:pStyle w:val="ListParagraph"/>
        <w:tabs>
          <w:tab w:val="left" w:pos="2039"/>
          <w:tab w:val="left" w:pos="2637"/>
        </w:tabs>
        <w:spacing w:before="240" w:line="276" w:lineRule="auto"/>
        <w:jc w:val="both"/>
        <w:rPr>
          <w:rFonts w:asciiTheme="majorHAnsi" w:hAnsiTheme="majorHAnsi"/>
          <w:b/>
          <w:sz w:val="22"/>
          <w:szCs w:val="22"/>
        </w:rPr>
      </w:pPr>
      <w:r w:rsidRPr="00661DD3">
        <w:rPr>
          <w:rFonts w:asciiTheme="majorHAnsi" w:hAnsiTheme="majorHAnsi"/>
          <w:b/>
          <w:sz w:val="22"/>
          <w:szCs w:val="22"/>
        </w:rPr>
        <w:t>Samp</w:t>
      </w:r>
      <w:r w:rsidR="004E209B">
        <w:rPr>
          <w:rFonts w:asciiTheme="majorHAnsi" w:hAnsiTheme="majorHAnsi"/>
          <w:b/>
          <w:sz w:val="22"/>
          <w:szCs w:val="22"/>
        </w:rPr>
        <w:t>le</w:t>
      </w:r>
      <w:r w:rsidRPr="00661DD3">
        <w:rPr>
          <w:rFonts w:asciiTheme="majorHAnsi" w:hAnsiTheme="majorHAnsi"/>
          <w:b/>
          <w:sz w:val="22"/>
          <w:szCs w:val="22"/>
        </w:rPr>
        <w:tab/>
      </w:r>
      <w:r w:rsidRPr="00661DD3">
        <w:rPr>
          <w:rFonts w:asciiTheme="majorHAnsi" w:hAnsiTheme="majorHAnsi"/>
          <w:b/>
          <w:sz w:val="22"/>
          <w:szCs w:val="22"/>
        </w:rPr>
        <w:tab/>
      </w:r>
    </w:p>
    <w:p w:rsidR="006E753A" w:rsidRPr="00661DD3" w:rsidRDefault="00AA4CB3" w:rsidP="006E753A">
      <w:pPr>
        <w:spacing w:line="276" w:lineRule="auto"/>
        <w:ind w:firstLine="720"/>
        <w:jc w:val="both"/>
        <w:rPr>
          <w:rFonts w:asciiTheme="majorHAnsi" w:hAnsiTheme="majorHAnsi"/>
          <w:sz w:val="22"/>
          <w:szCs w:val="22"/>
          <w:lang w:val="id-ID"/>
        </w:rPr>
      </w:pPr>
      <w:r>
        <w:rPr>
          <w:rFonts w:asciiTheme="majorHAnsi" w:hAnsiTheme="majorHAnsi"/>
          <w:sz w:val="22"/>
          <w:szCs w:val="22"/>
        </w:rPr>
        <w:fldChar w:fldCharType="begin" w:fldLock="1"/>
      </w:r>
      <w:r w:rsidR="001345AA">
        <w:rPr>
          <w:rFonts w:asciiTheme="majorHAnsi" w:hAnsiTheme="majorHAnsi"/>
          <w:sz w:val="22"/>
          <w:szCs w:val="22"/>
        </w:rPr>
        <w:instrText>ADDIN CSL_CITATION {"citationItems":[{"id":"ITEM-1","itemData":{"author":[{"dropping-particle":"","family":"Sharma","given":"Gaganpreet","non-dropping-particle":"","parse-names":false,"suffix":""}],"container-title":"International journal of applied research","id":"ITEM-1","issue":"7","issued":{"date-parts":[["2017"]]},"page":"749-752","title":"Pros and cons of different sampling techniques","type":"article-journal","volume":"3"},"uris":["http://www.mendeley.com/documents/?uuid=ce1422cf-d5eb-4a0f-8825-ac4491dcfada"]}],"mendeley":{"formattedCitation":"(Sharma, 2017)","manualFormatting":"Sharma, (2017)","plainTextFormattedCitation":"(Sharma, 2017)","previouslyFormattedCitation":"(Sharma, 2017)"},"properties":{"noteIndex":0},"schema":"https://github.com/citation-style-language/schema/raw/master/csl-citation.json"}</w:instrText>
      </w:r>
      <w:r>
        <w:rPr>
          <w:rFonts w:asciiTheme="majorHAnsi" w:hAnsiTheme="majorHAnsi"/>
          <w:sz w:val="22"/>
          <w:szCs w:val="22"/>
        </w:rPr>
        <w:fldChar w:fldCharType="separate"/>
      </w:r>
      <w:r w:rsidRPr="00AA4CB3">
        <w:rPr>
          <w:rFonts w:asciiTheme="majorHAnsi" w:hAnsiTheme="majorHAnsi"/>
          <w:noProof/>
          <w:sz w:val="22"/>
          <w:szCs w:val="22"/>
        </w:rPr>
        <w:t xml:space="preserve">Sharma, </w:t>
      </w:r>
      <w:r w:rsidR="001345AA">
        <w:rPr>
          <w:rFonts w:asciiTheme="majorHAnsi" w:hAnsiTheme="majorHAnsi"/>
          <w:noProof/>
          <w:sz w:val="22"/>
          <w:szCs w:val="22"/>
          <w:lang w:val="id-ID"/>
        </w:rPr>
        <w:t>(</w:t>
      </w:r>
      <w:r w:rsidRPr="00AA4CB3">
        <w:rPr>
          <w:rFonts w:asciiTheme="majorHAnsi" w:hAnsiTheme="majorHAnsi"/>
          <w:noProof/>
          <w:sz w:val="22"/>
          <w:szCs w:val="22"/>
        </w:rPr>
        <w:t>2017)</w:t>
      </w:r>
      <w:r>
        <w:rPr>
          <w:rFonts w:asciiTheme="majorHAnsi" w:hAnsiTheme="majorHAnsi"/>
          <w:sz w:val="22"/>
          <w:szCs w:val="22"/>
        </w:rPr>
        <w:fldChar w:fldCharType="end"/>
      </w:r>
      <w:r w:rsidR="001345AA">
        <w:rPr>
          <w:rFonts w:asciiTheme="majorHAnsi" w:hAnsiTheme="majorHAnsi"/>
          <w:sz w:val="22"/>
          <w:szCs w:val="22"/>
          <w:lang w:val="id-ID"/>
        </w:rPr>
        <w:t>;</w:t>
      </w:r>
      <w:r w:rsidR="001345AA">
        <w:rPr>
          <w:rFonts w:asciiTheme="majorHAnsi" w:hAnsiTheme="majorHAnsi"/>
          <w:sz w:val="22"/>
          <w:szCs w:val="22"/>
          <w:lang w:val="id-ID"/>
        </w:rPr>
        <w:fldChar w:fldCharType="begin" w:fldLock="1"/>
      </w:r>
      <w:r w:rsidR="001345AA">
        <w:rPr>
          <w:rFonts w:asciiTheme="majorHAnsi" w:hAnsiTheme="majorHAnsi"/>
          <w:sz w:val="22"/>
          <w:szCs w:val="22"/>
          <w:lang w:val="id-ID"/>
        </w:rPr>
        <w:instrText>ADDIN CSL_CITATION {"citationItems":[{"id":"ITEM-1","itemData":{"author":[{"dropping-particle":"","family":"Alvi","given":"Mohsin","non-dropping-particle":"","parse-names":false,"suffix":""}],"id":"ITEM-1","issued":{"date-parts":[["2016"]]},"title":"A manual for selecting sampling techniques in research","type":"article-journal"},"uris":["http://www.mendeley.com/documents/?uuid=dacaed27-3242-40d3-9b0a-083eca0fa46b"]}],"mendeley":{"formattedCitation":"(Alvi, 2016)","manualFormatting":"Alvi, (2016)","plainTextFormattedCitation":"(Alvi, 2016)","previouslyFormattedCitation":"(Alvi, 2016)"},"properties":{"noteIndex":0},"schema":"https://github.com/citation-style-language/schema/raw/master/csl-citation.json"}</w:instrText>
      </w:r>
      <w:r w:rsidR="001345AA">
        <w:rPr>
          <w:rFonts w:asciiTheme="majorHAnsi" w:hAnsiTheme="majorHAnsi"/>
          <w:sz w:val="22"/>
          <w:szCs w:val="22"/>
          <w:lang w:val="id-ID"/>
        </w:rPr>
        <w:fldChar w:fldCharType="separate"/>
      </w:r>
      <w:r w:rsidR="001345AA" w:rsidRPr="001345AA">
        <w:rPr>
          <w:rFonts w:asciiTheme="majorHAnsi" w:hAnsiTheme="majorHAnsi"/>
          <w:noProof/>
          <w:sz w:val="22"/>
          <w:szCs w:val="22"/>
          <w:lang w:val="id-ID"/>
        </w:rPr>
        <w:t xml:space="preserve">Alvi, </w:t>
      </w:r>
      <w:r w:rsidR="001345AA">
        <w:rPr>
          <w:rFonts w:asciiTheme="majorHAnsi" w:hAnsiTheme="majorHAnsi"/>
          <w:noProof/>
          <w:sz w:val="22"/>
          <w:szCs w:val="22"/>
          <w:lang w:val="id-ID"/>
        </w:rPr>
        <w:t>(</w:t>
      </w:r>
      <w:r w:rsidR="001345AA" w:rsidRPr="001345AA">
        <w:rPr>
          <w:rFonts w:asciiTheme="majorHAnsi" w:hAnsiTheme="majorHAnsi"/>
          <w:noProof/>
          <w:sz w:val="22"/>
          <w:szCs w:val="22"/>
          <w:lang w:val="id-ID"/>
        </w:rPr>
        <w:t>2016)</w:t>
      </w:r>
      <w:r w:rsidR="001345AA">
        <w:rPr>
          <w:rFonts w:asciiTheme="majorHAnsi" w:hAnsiTheme="majorHAnsi"/>
          <w:sz w:val="22"/>
          <w:szCs w:val="22"/>
          <w:lang w:val="id-ID"/>
        </w:rPr>
        <w:fldChar w:fldCharType="end"/>
      </w:r>
      <w:r w:rsidR="001345AA">
        <w:rPr>
          <w:rFonts w:asciiTheme="majorHAnsi" w:hAnsiTheme="majorHAnsi"/>
          <w:sz w:val="22"/>
          <w:szCs w:val="22"/>
          <w:lang w:val="id-ID"/>
        </w:rPr>
        <w:t xml:space="preserve"> </w:t>
      </w:r>
      <w:r w:rsidR="006E753A" w:rsidRPr="00661DD3">
        <w:rPr>
          <w:rFonts w:asciiTheme="majorHAnsi" w:hAnsiTheme="majorHAnsi"/>
          <w:sz w:val="22"/>
          <w:szCs w:val="22"/>
        </w:rPr>
        <w:t>said that total sampling is a sampling technique when all members of the population are used as samples. This sample is used if the population is relatively small, namely no more than 30 people, total sampling is also called a census, where all members of the population are used as samples. So from the description above, the sampling technique used as research was 20 students of the German language study program T.A 2020/2021.</w:t>
      </w:r>
    </w:p>
    <w:p w:rsidR="006E753A" w:rsidRPr="002B219B" w:rsidRDefault="006E753A" w:rsidP="002B219B">
      <w:pPr>
        <w:pStyle w:val="ListParagraph"/>
        <w:numPr>
          <w:ilvl w:val="0"/>
          <w:numId w:val="19"/>
        </w:numPr>
        <w:spacing w:line="276" w:lineRule="auto"/>
        <w:jc w:val="both"/>
        <w:rPr>
          <w:rFonts w:asciiTheme="majorHAnsi" w:hAnsiTheme="majorHAnsi"/>
          <w:b/>
          <w:sz w:val="22"/>
          <w:szCs w:val="22"/>
          <w:lang w:val="id-ID"/>
        </w:rPr>
      </w:pPr>
      <w:r w:rsidRPr="002B219B">
        <w:rPr>
          <w:rFonts w:asciiTheme="majorHAnsi" w:hAnsiTheme="majorHAnsi"/>
          <w:b/>
          <w:sz w:val="22"/>
          <w:szCs w:val="22"/>
        </w:rPr>
        <w:t>Research Methods and Design</w:t>
      </w:r>
    </w:p>
    <w:p w:rsidR="006E753A" w:rsidRPr="00661DD3" w:rsidRDefault="006E753A" w:rsidP="006E753A">
      <w:pPr>
        <w:spacing w:line="276" w:lineRule="auto"/>
        <w:ind w:firstLine="360"/>
        <w:jc w:val="both"/>
        <w:rPr>
          <w:rFonts w:asciiTheme="majorHAnsi" w:hAnsiTheme="majorHAnsi"/>
          <w:sz w:val="22"/>
          <w:szCs w:val="22"/>
          <w:lang w:val="id-ID"/>
        </w:rPr>
      </w:pPr>
      <w:r w:rsidRPr="00661DD3">
        <w:rPr>
          <w:rFonts w:asciiTheme="majorHAnsi" w:hAnsiTheme="majorHAnsi"/>
          <w:sz w:val="22"/>
          <w:szCs w:val="22"/>
        </w:rPr>
        <w:t xml:space="preserve">In this study, an experimental method was used using a </w:t>
      </w:r>
      <w:proofErr w:type="spellStart"/>
      <w:r w:rsidRPr="00661DD3">
        <w:rPr>
          <w:rFonts w:asciiTheme="majorHAnsi" w:hAnsiTheme="majorHAnsi"/>
          <w:sz w:val="22"/>
          <w:szCs w:val="22"/>
        </w:rPr>
        <w:t>pretest</w:t>
      </w:r>
      <w:proofErr w:type="spellEnd"/>
      <w:r w:rsidRPr="00661DD3">
        <w:rPr>
          <w:rFonts w:asciiTheme="majorHAnsi" w:hAnsiTheme="majorHAnsi"/>
          <w:sz w:val="22"/>
          <w:szCs w:val="22"/>
        </w:rPr>
        <w:t xml:space="preserve"> and a </w:t>
      </w:r>
      <w:proofErr w:type="spellStart"/>
      <w:r w:rsidRPr="00661DD3">
        <w:rPr>
          <w:rFonts w:asciiTheme="majorHAnsi" w:hAnsiTheme="majorHAnsi"/>
          <w:sz w:val="22"/>
          <w:szCs w:val="22"/>
        </w:rPr>
        <w:t>posttest</w:t>
      </w:r>
      <w:proofErr w:type="spellEnd"/>
      <w:r w:rsidRPr="00661DD3">
        <w:rPr>
          <w:rFonts w:asciiTheme="majorHAnsi" w:hAnsiTheme="majorHAnsi"/>
          <w:sz w:val="22"/>
          <w:szCs w:val="22"/>
        </w:rPr>
        <w:t xml:space="preserve">. Between the </w:t>
      </w:r>
      <w:proofErr w:type="spellStart"/>
      <w:r w:rsidRPr="00661DD3">
        <w:rPr>
          <w:rFonts w:asciiTheme="majorHAnsi" w:hAnsiTheme="majorHAnsi"/>
          <w:sz w:val="22"/>
          <w:szCs w:val="22"/>
        </w:rPr>
        <w:t>pretest</w:t>
      </w:r>
      <w:proofErr w:type="spellEnd"/>
      <w:r w:rsidRPr="00661DD3">
        <w:rPr>
          <w:rFonts w:asciiTheme="majorHAnsi" w:hAnsiTheme="majorHAnsi"/>
          <w:sz w:val="22"/>
          <w:szCs w:val="22"/>
        </w:rPr>
        <w:t xml:space="preserve"> (O_1) and </w:t>
      </w:r>
      <w:proofErr w:type="spellStart"/>
      <w:r w:rsidRPr="00661DD3">
        <w:rPr>
          <w:rFonts w:asciiTheme="majorHAnsi" w:hAnsiTheme="majorHAnsi"/>
          <w:sz w:val="22"/>
          <w:szCs w:val="22"/>
        </w:rPr>
        <w:t>posttest</w:t>
      </w:r>
      <w:proofErr w:type="spellEnd"/>
      <w:r w:rsidRPr="00661DD3">
        <w:rPr>
          <w:rFonts w:asciiTheme="majorHAnsi" w:hAnsiTheme="majorHAnsi"/>
          <w:sz w:val="22"/>
          <w:szCs w:val="22"/>
        </w:rPr>
        <w:t xml:space="preserve"> (</w:t>
      </w:r>
      <w:r w:rsidRPr="00661DD3">
        <w:rPr>
          <w:rFonts w:ascii="Cambria Math" w:hAnsi="Cambria Math" w:cs="Cambria Math"/>
          <w:sz w:val="22"/>
          <w:szCs w:val="22"/>
        </w:rPr>
        <w:t>〖</w:t>
      </w:r>
      <w:r w:rsidRPr="00661DD3">
        <w:rPr>
          <w:rFonts w:asciiTheme="majorHAnsi" w:hAnsiTheme="majorHAnsi"/>
          <w:sz w:val="22"/>
          <w:szCs w:val="22"/>
        </w:rPr>
        <w:t>O</w:t>
      </w:r>
      <w:proofErr w:type="gramStart"/>
      <w:r w:rsidRPr="00661DD3">
        <w:rPr>
          <w:rFonts w:asciiTheme="majorHAnsi" w:hAnsiTheme="majorHAnsi"/>
          <w:sz w:val="22"/>
          <w:szCs w:val="22"/>
        </w:rPr>
        <w:t>)</w:t>
      </w:r>
      <w:r w:rsidRPr="00661DD3">
        <w:rPr>
          <w:rFonts w:ascii="Cambria Math" w:hAnsi="Cambria Math" w:cs="Cambria Math"/>
          <w:sz w:val="22"/>
          <w:szCs w:val="22"/>
        </w:rPr>
        <w:t>〗</w:t>
      </w:r>
      <w:proofErr w:type="gramEnd"/>
      <w:r w:rsidRPr="00661DD3">
        <w:rPr>
          <w:rFonts w:asciiTheme="majorHAnsi" w:hAnsiTheme="majorHAnsi"/>
          <w:sz w:val="22"/>
          <w:szCs w:val="22"/>
        </w:rPr>
        <w:t xml:space="preserve">_2, a teaching treatment was held to determine the difference before being given treatment and after being given treatment (X). This is illustrated in the design of The One Group </w:t>
      </w:r>
      <w:proofErr w:type="spellStart"/>
      <w:r w:rsidRPr="00661DD3">
        <w:rPr>
          <w:rFonts w:asciiTheme="majorHAnsi" w:hAnsiTheme="majorHAnsi"/>
          <w:sz w:val="22"/>
          <w:szCs w:val="22"/>
        </w:rPr>
        <w:t>Pretest</w:t>
      </w:r>
      <w:proofErr w:type="spellEnd"/>
      <w:r w:rsidRPr="00661DD3">
        <w:rPr>
          <w:rFonts w:asciiTheme="majorHAnsi" w:hAnsiTheme="majorHAnsi"/>
          <w:sz w:val="22"/>
          <w:szCs w:val="22"/>
        </w:rPr>
        <w:t xml:space="preserve"> </w:t>
      </w:r>
      <w:proofErr w:type="spellStart"/>
      <w:r w:rsidRPr="00661DD3">
        <w:rPr>
          <w:rFonts w:asciiTheme="majorHAnsi" w:hAnsiTheme="majorHAnsi"/>
          <w:sz w:val="22"/>
          <w:szCs w:val="22"/>
        </w:rPr>
        <w:t>Posttest</w:t>
      </w:r>
      <w:proofErr w:type="spellEnd"/>
      <w:r w:rsidRPr="00661DD3">
        <w:rPr>
          <w:rFonts w:asciiTheme="majorHAnsi" w:hAnsiTheme="majorHAnsi"/>
          <w:sz w:val="22"/>
          <w:szCs w:val="22"/>
        </w:rPr>
        <w:t xml:space="preserve"> Design </w:t>
      </w:r>
      <w:r w:rsidRPr="00661DD3">
        <w:rPr>
          <w:rFonts w:asciiTheme="majorHAnsi" w:hAnsiTheme="majorHAnsi"/>
          <w:sz w:val="22"/>
          <w:szCs w:val="22"/>
        </w:rPr>
        <w:fldChar w:fldCharType="begin" w:fldLock="1"/>
      </w:r>
      <w:r w:rsidRPr="00661DD3">
        <w:rPr>
          <w:rFonts w:asciiTheme="majorHAnsi" w:hAnsiTheme="majorHAnsi"/>
          <w:sz w:val="22"/>
          <w:szCs w:val="22"/>
        </w:rPr>
        <w:instrText>ADDIN CSL_CITATION {"citationItems":[{"id":"ITEM-1","itemData":{"author":[{"dropping-particle":"","family":"Sugiyono","given":"H","non-dropping-particle":"","parse-names":false,"suffix":""}],"container-title":"Cetakan Ke-23. Alfabeta, Bandung","id":"ITEM-1","issued":{"date-parts":[["2016"]]},"title":"Metode kualitatif dan kuantitatif","type":"article-journal"},"uris":["http://www.mendeley.com/documents/?uuid=566776fe-f34c-4605-861d-525224e71cd5"]}],"mendeley":{"formattedCitation":"(Sugiyono, 2016)","manualFormatting":"Sugiyono, (2016)","plainTextFormattedCitation":"(Sugiyono, 2016)","previouslyFormattedCitation":"(Sugiyono, 2016)"},"properties":{"noteIndex":0},"schema":"https://github.com/citation-style-language/schema/raw/master/csl-citation.json"}</w:instrText>
      </w:r>
      <w:r w:rsidRPr="00661DD3">
        <w:rPr>
          <w:rFonts w:asciiTheme="majorHAnsi" w:hAnsiTheme="majorHAnsi"/>
          <w:sz w:val="22"/>
          <w:szCs w:val="22"/>
        </w:rPr>
        <w:fldChar w:fldCharType="separate"/>
      </w:r>
      <w:r w:rsidRPr="00661DD3">
        <w:rPr>
          <w:rFonts w:asciiTheme="majorHAnsi" w:hAnsiTheme="majorHAnsi"/>
          <w:noProof/>
          <w:sz w:val="22"/>
          <w:szCs w:val="22"/>
        </w:rPr>
        <w:t xml:space="preserve">Sugiyono, </w:t>
      </w:r>
      <w:r w:rsidRPr="00661DD3">
        <w:rPr>
          <w:rFonts w:asciiTheme="majorHAnsi" w:hAnsiTheme="majorHAnsi"/>
          <w:noProof/>
          <w:sz w:val="22"/>
          <w:szCs w:val="22"/>
          <w:lang w:val="id-ID"/>
        </w:rPr>
        <w:t>(</w:t>
      </w:r>
      <w:r w:rsidRPr="00661DD3">
        <w:rPr>
          <w:rFonts w:asciiTheme="majorHAnsi" w:hAnsiTheme="majorHAnsi"/>
          <w:noProof/>
          <w:sz w:val="22"/>
          <w:szCs w:val="22"/>
        </w:rPr>
        <w:t>2016)</w:t>
      </w:r>
      <w:r w:rsidRPr="00661DD3">
        <w:rPr>
          <w:rFonts w:asciiTheme="majorHAnsi" w:hAnsiTheme="majorHAnsi"/>
          <w:sz w:val="22"/>
          <w:szCs w:val="22"/>
        </w:rPr>
        <w:fldChar w:fldCharType="end"/>
      </w:r>
      <w:r w:rsidRPr="00661DD3">
        <w:rPr>
          <w:rFonts w:asciiTheme="majorHAnsi" w:hAnsiTheme="majorHAnsi"/>
          <w:sz w:val="22"/>
          <w:szCs w:val="22"/>
          <w:lang w:val="id-ID"/>
        </w:rPr>
        <w:t xml:space="preserve"> </w:t>
      </w:r>
      <w:r w:rsidRPr="00661DD3">
        <w:rPr>
          <w:rFonts w:asciiTheme="majorHAnsi" w:hAnsiTheme="majorHAnsi"/>
          <w:sz w:val="22"/>
          <w:szCs w:val="22"/>
        </w:rPr>
        <w:t xml:space="preserve">which uses one treatment group by giving a </w:t>
      </w:r>
      <w:proofErr w:type="spellStart"/>
      <w:r w:rsidRPr="00661DD3">
        <w:rPr>
          <w:rFonts w:asciiTheme="majorHAnsi" w:hAnsiTheme="majorHAnsi"/>
          <w:sz w:val="22"/>
          <w:szCs w:val="22"/>
        </w:rPr>
        <w:t>pretest</w:t>
      </w:r>
      <w:proofErr w:type="spellEnd"/>
      <w:r w:rsidRPr="00661DD3">
        <w:rPr>
          <w:rFonts w:asciiTheme="majorHAnsi" w:hAnsiTheme="majorHAnsi"/>
          <w:sz w:val="22"/>
          <w:szCs w:val="22"/>
        </w:rPr>
        <w:t xml:space="preserve"> and </w:t>
      </w:r>
      <w:proofErr w:type="spellStart"/>
      <w:r w:rsidRPr="00661DD3">
        <w:rPr>
          <w:rFonts w:asciiTheme="majorHAnsi" w:hAnsiTheme="majorHAnsi"/>
          <w:sz w:val="22"/>
          <w:szCs w:val="22"/>
        </w:rPr>
        <w:t>posttest</w:t>
      </w:r>
      <w:proofErr w:type="spellEnd"/>
      <w:r w:rsidRPr="00661DD3">
        <w:rPr>
          <w:rFonts w:asciiTheme="majorHAnsi" w:hAnsiTheme="majorHAnsi"/>
          <w:sz w:val="22"/>
          <w:szCs w:val="22"/>
        </w:rPr>
        <w:t xml:space="preserve"> with the following design model:</w:t>
      </w:r>
    </w:p>
    <w:p w:rsidR="006E753A" w:rsidRPr="00661DD3" w:rsidRDefault="006E753A" w:rsidP="004E209B">
      <w:pPr>
        <w:spacing w:line="276" w:lineRule="auto"/>
        <w:ind w:firstLine="360"/>
        <w:jc w:val="center"/>
        <w:rPr>
          <w:rFonts w:asciiTheme="majorHAnsi" w:hAnsiTheme="majorHAnsi"/>
          <w:sz w:val="22"/>
          <w:szCs w:val="22"/>
        </w:rPr>
      </w:pPr>
      <w:r w:rsidRPr="004E209B">
        <w:rPr>
          <w:rFonts w:asciiTheme="majorHAnsi" w:hAnsiTheme="majorHAnsi"/>
          <w:b/>
          <w:sz w:val="22"/>
          <w:szCs w:val="22"/>
        </w:rPr>
        <w:t>Table 1</w:t>
      </w:r>
      <w:r w:rsidRPr="00661DD3">
        <w:rPr>
          <w:rFonts w:asciiTheme="majorHAnsi" w:hAnsiTheme="majorHAnsi"/>
          <w:sz w:val="22"/>
          <w:szCs w:val="22"/>
        </w:rPr>
        <w:t xml:space="preserve"> Design </w:t>
      </w:r>
      <w:proofErr w:type="gramStart"/>
      <w:r w:rsidRPr="00661DD3">
        <w:rPr>
          <w:rFonts w:asciiTheme="majorHAnsi" w:hAnsiTheme="majorHAnsi"/>
          <w:i/>
          <w:sz w:val="22"/>
          <w:szCs w:val="22"/>
        </w:rPr>
        <w:t>The</w:t>
      </w:r>
      <w:proofErr w:type="gramEnd"/>
      <w:r w:rsidRPr="00661DD3">
        <w:rPr>
          <w:rFonts w:asciiTheme="majorHAnsi" w:hAnsiTheme="majorHAnsi"/>
          <w:i/>
          <w:sz w:val="22"/>
          <w:szCs w:val="22"/>
        </w:rPr>
        <w:t xml:space="preserve"> One Group </w:t>
      </w:r>
      <w:proofErr w:type="spellStart"/>
      <w:r w:rsidRPr="00661DD3">
        <w:rPr>
          <w:rFonts w:asciiTheme="majorHAnsi" w:hAnsiTheme="majorHAnsi"/>
          <w:i/>
          <w:sz w:val="22"/>
          <w:szCs w:val="22"/>
        </w:rPr>
        <w:t>Pretest</w:t>
      </w:r>
      <w:proofErr w:type="spellEnd"/>
      <w:r w:rsidRPr="00661DD3">
        <w:rPr>
          <w:rFonts w:asciiTheme="majorHAnsi" w:hAnsiTheme="majorHAnsi"/>
          <w:i/>
          <w:sz w:val="22"/>
          <w:szCs w:val="22"/>
        </w:rPr>
        <w:t xml:space="preserve"> </w:t>
      </w:r>
      <w:proofErr w:type="spellStart"/>
      <w:r w:rsidRPr="00661DD3">
        <w:rPr>
          <w:rFonts w:asciiTheme="majorHAnsi" w:hAnsiTheme="majorHAnsi"/>
          <w:i/>
          <w:sz w:val="22"/>
          <w:szCs w:val="22"/>
        </w:rPr>
        <w:t>Posttest</w:t>
      </w:r>
      <w:proofErr w:type="spellEnd"/>
      <w:r w:rsidRPr="00661DD3">
        <w:rPr>
          <w:rFonts w:asciiTheme="majorHAnsi" w:hAnsiTheme="majorHAnsi"/>
          <w:i/>
          <w:sz w:val="22"/>
          <w:szCs w:val="22"/>
        </w:rPr>
        <w:t xml:space="preserve"> Design</w:t>
      </w:r>
    </w:p>
    <w:tbl>
      <w:tblPr>
        <w:tblStyle w:val="LightShading"/>
        <w:tblW w:w="0" w:type="auto"/>
        <w:tblLook w:val="04A0" w:firstRow="1" w:lastRow="0" w:firstColumn="1" w:lastColumn="0" w:noHBand="0" w:noVBand="1"/>
      </w:tblPr>
      <w:tblGrid>
        <w:gridCol w:w="2829"/>
        <w:gridCol w:w="2829"/>
        <w:gridCol w:w="2829"/>
      </w:tblGrid>
      <w:tr w:rsidR="006E753A" w:rsidRPr="00661DD3" w:rsidTr="00F9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tcPr>
          <w:p w:rsidR="006E753A" w:rsidRPr="00661DD3" w:rsidRDefault="006E753A" w:rsidP="00A47AF3">
            <w:pPr>
              <w:spacing w:line="276" w:lineRule="auto"/>
              <w:jc w:val="both"/>
              <w:rPr>
                <w:rFonts w:asciiTheme="majorHAnsi" w:hAnsiTheme="majorHAnsi"/>
                <w:sz w:val="22"/>
                <w:szCs w:val="22"/>
              </w:rPr>
            </w:pPr>
            <w:proofErr w:type="spellStart"/>
            <w:r w:rsidRPr="00661DD3">
              <w:rPr>
                <w:rFonts w:asciiTheme="majorHAnsi" w:hAnsiTheme="majorHAnsi"/>
                <w:sz w:val="22"/>
                <w:szCs w:val="22"/>
              </w:rPr>
              <w:t>Pretest</w:t>
            </w:r>
            <w:proofErr w:type="spellEnd"/>
          </w:p>
        </w:tc>
        <w:tc>
          <w:tcPr>
            <w:tcW w:w="2829" w:type="dxa"/>
          </w:tcPr>
          <w:p w:rsidR="006E753A" w:rsidRPr="00661DD3" w:rsidRDefault="006E753A" w:rsidP="00A47AF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661DD3">
              <w:rPr>
                <w:rFonts w:asciiTheme="majorHAnsi" w:hAnsiTheme="majorHAnsi"/>
                <w:sz w:val="22"/>
                <w:szCs w:val="22"/>
              </w:rPr>
              <w:t>Treatment</w:t>
            </w:r>
          </w:p>
        </w:tc>
        <w:tc>
          <w:tcPr>
            <w:tcW w:w="2829" w:type="dxa"/>
          </w:tcPr>
          <w:p w:rsidR="006E753A" w:rsidRPr="00661DD3" w:rsidRDefault="006E753A" w:rsidP="00A47AF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proofErr w:type="spellStart"/>
            <w:r w:rsidRPr="00661DD3">
              <w:rPr>
                <w:rFonts w:asciiTheme="majorHAnsi" w:hAnsiTheme="majorHAnsi"/>
                <w:sz w:val="22"/>
                <w:szCs w:val="22"/>
              </w:rPr>
              <w:t>Postes</w:t>
            </w:r>
            <w:proofErr w:type="spellEnd"/>
          </w:p>
        </w:tc>
      </w:tr>
      <w:tr w:rsidR="006E753A" w:rsidRPr="00661DD3" w:rsidTr="00F9677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829" w:type="dxa"/>
          </w:tcPr>
          <w:p w:rsidR="006E753A" w:rsidRPr="00661DD3" w:rsidRDefault="00CA7C6D" w:rsidP="00A47AF3">
            <w:pPr>
              <w:spacing w:line="276" w:lineRule="auto"/>
              <w:jc w:val="both"/>
              <w:rPr>
                <w:rFonts w:asciiTheme="majorHAnsi" w:hAnsiTheme="majorHAnsi"/>
                <w:sz w:val="22"/>
                <w:szCs w:val="22"/>
              </w:rPr>
            </w:pPr>
            <m:oMathPara>
              <m:oMath>
                <m:sSub>
                  <m:sSubPr>
                    <m:ctrlPr>
                      <w:rPr>
                        <w:rFonts w:ascii="Cambria Math" w:eastAsiaTheme="minorHAnsi" w:hAnsi="Cambria Math"/>
                        <w:i/>
                        <w:sz w:val="22"/>
                        <w:szCs w:val="22"/>
                      </w:rPr>
                    </m:ctrlPr>
                  </m:sSubPr>
                  <m:e>
                    <m:r>
                      <m:rPr>
                        <m:sty m:val="bi"/>
                      </m:rPr>
                      <w:rPr>
                        <w:rFonts w:ascii="Cambria Math" w:hAnsi="Cambria Math"/>
                        <w:sz w:val="22"/>
                        <w:szCs w:val="22"/>
                      </w:rPr>
                      <m:t>O</m:t>
                    </m:r>
                  </m:e>
                  <m:sub>
                    <m:r>
                      <m:rPr>
                        <m:sty m:val="bi"/>
                      </m:rPr>
                      <w:rPr>
                        <w:rFonts w:ascii="Cambria Math" w:hAnsi="Cambria Math"/>
                        <w:sz w:val="22"/>
                        <w:szCs w:val="22"/>
                      </w:rPr>
                      <m:t>1</m:t>
                    </m:r>
                  </m:sub>
                </m:sSub>
              </m:oMath>
            </m:oMathPara>
          </w:p>
        </w:tc>
        <w:tc>
          <w:tcPr>
            <w:tcW w:w="2829" w:type="dxa"/>
          </w:tcPr>
          <w:p w:rsidR="006E753A" w:rsidRPr="00661DD3" w:rsidRDefault="006E753A" w:rsidP="00A47AF3">
            <w:pPr>
              <w:tabs>
                <w:tab w:val="left" w:pos="663"/>
                <w:tab w:val="center" w:pos="1306"/>
              </w:tabs>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661DD3">
              <w:rPr>
                <w:rFonts w:asciiTheme="majorHAnsi" w:hAnsiTheme="majorHAnsi"/>
                <w:sz w:val="22"/>
                <w:szCs w:val="22"/>
              </w:rPr>
              <w:tab/>
            </w:r>
            <w:r w:rsidRPr="00661DD3">
              <w:rPr>
                <w:rFonts w:asciiTheme="majorHAnsi" w:hAnsiTheme="majorHAnsi"/>
                <w:sz w:val="22"/>
                <w:szCs w:val="22"/>
              </w:rPr>
              <w:tab/>
              <w:t>X</w:t>
            </w:r>
          </w:p>
        </w:tc>
        <w:tc>
          <w:tcPr>
            <w:tcW w:w="2829" w:type="dxa"/>
          </w:tcPr>
          <w:p w:rsidR="006E753A" w:rsidRPr="00661DD3" w:rsidRDefault="00CA7C6D" w:rsidP="00A47AF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m:oMathPara>
              <m:oMath>
                <m:sSub>
                  <m:sSubPr>
                    <m:ctrlPr>
                      <w:rPr>
                        <w:rFonts w:ascii="Cambria Math" w:eastAsiaTheme="minorHAnsi" w:hAnsi="Cambria Math"/>
                        <w:i/>
                        <w:sz w:val="22"/>
                        <w:szCs w:val="22"/>
                      </w:rPr>
                    </m:ctrlPr>
                  </m:sSubPr>
                  <m:e>
                    <m:r>
                      <w:rPr>
                        <w:rFonts w:ascii="Cambria Math" w:hAnsi="Cambria Math"/>
                        <w:sz w:val="22"/>
                        <w:szCs w:val="22"/>
                      </w:rPr>
                      <m:t>O</m:t>
                    </m:r>
                  </m:e>
                  <m:sub>
                    <m:r>
                      <w:rPr>
                        <w:rFonts w:ascii="Cambria Math" w:eastAsiaTheme="minorHAnsi" w:hAnsi="Cambria Math"/>
                        <w:sz w:val="22"/>
                        <w:szCs w:val="22"/>
                      </w:rPr>
                      <m:t>2</m:t>
                    </m:r>
                  </m:sub>
                </m:sSub>
              </m:oMath>
            </m:oMathPara>
          </w:p>
        </w:tc>
      </w:tr>
    </w:tbl>
    <w:p w:rsidR="006E753A" w:rsidRPr="00661DD3" w:rsidRDefault="006E753A" w:rsidP="006E753A">
      <w:pPr>
        <w:spacing w:line="276" w:lineRule="auto"/>
        <w:ind w:firstLine="360"/>
        <w:jc w:val="both"/>
        <w:rPr>
          <w:rFonts w:asciiTheme="majorHAnsi" w:hAnsiTheme="majorHAnsi"/>
          <w:sz w:val="22"/>
          <w:szCs w:val="22"/>
        </w:rPr>
      </w:pPr>
    </w:p>
    <w:p w:rsidR="006E753A" w:rsidRPr="00661DD3" w:rsidRDefault="006E753A" w:rsidP="006E753A">
      <w:pPr>
        <w:spacing w:line="276" w:lineRule="auto"/>
        <w:ind w:firstLine="360"/>
        <w:jc w:val="both"/>
        <w:rPr>
          <w:rFonts w:asciiTheme="majorHAnsi" w:hAnsiTheme="majorHAnsi"/>
          <w:sz w:val="22"/>
          <w:szCs w:val="22"/>
        </w:rPr>
      </w:pPr>
      <w:r w:rsidRPr="00661DD3">
        <w:rPr>
          <w:rFonts w:asciiTheme="majorHAnsi" w:hAnsiTheme="majorHAnsi"/>
          <w:sz w:val="22"/>
          <w:szCs w:val="22"/>
          <w:lang w:val="id-ID"/>
        </w:rPr>
        <w:t>Information</w:t>
      </w:r>
      <w:r w:rsidRPr="00661DD3">
        <w:rPr>
          <w:rFonts w:asciiTheme="majorHAnsi" w:hAnsiTheme="majorHAnsi"/>
          <w:sz w:val="22"/>
          <w:szCs w:val="22"/>
        </w:rPr>
        <w:t xml:space="preserve">: </w:t>
      </w:r>
    </w:p>
    <w:p w:rsidR="006E753A" w:rsidRPr="00661DD3" w:rsidRDefault="00CA7C6D" w:rsidP="006E753A">
      <w:pPr>
        <w:spacing w:line="276" w:lineRule="auto"/>
        <w:ind w:firstLine="360"/>
        <w:jc w:val="both"/>
        <w:rPr>
          <w:rFonts w:asciiTheme="majorHAnsi" w:hAnsiTheme="majorHAnsi"/>
          <w:sz w:val="22"/>
          <w:szCs w:val="22"/>
        </w:rPr>
      </w:pP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1</m:t>
            </m:r>
          </m:sub>
        </m:sSub>
      </m:oMath>
      <w:r w:rsidR="006E753A" w:rsidRPr="00661DD3">
        <w:rPr>
          <w:rFonts w:asciiTheme="majorHAnsi" w:hAnsiTheme="majorHAnsi"/>
          <w:sz w:val="22"/>
          <w:szCs w:val="22"/>
        </w:rPr>
        <w:t xml:space="preserve"> : Pretest </w:t>
      </w:r>
    </w:p>
    <w:p w:rsidR="006E753A" w:rsidRPr="00661DD3" w:rsidRDefault="006E753A" w:rsidP="006E753A">
      <w:pPr>
        <w:spacing w:line="276" w:lineRule="auto"/>
        <w:ind w:firstLine="360"/>
        <w:jc w:val="both"/>
        <w:rPr>
          <w:rFonts w:asciiTheme="majorHAnsi" w:hAnsiTheme="majorHAnsi"/>
          <w:sz w:val="22"/>
          <w:szCs w:val="22"/>
        </w:rPr>
      </w:pPr>
      <w:proofErr w:type="gramStart"/>
      <w:r w:rsidRPr="00661DD3">
        <w:rPr>
          <w:rFonts w:asciiTheme="majorHAnsi" w:hAnsiTheme="majorHAnsi"/>
          <w:sz w:val="22"/>
          <w:szCs w:val="22"/>
        </w:rPr>
        <w:t>X :</w:t>
      </w:r>
      <w:proofErr w:type="gramEnd"/>
      <w:r w:rsidRPr="00661DD3">
        <w:rPr>
          <w:rFonts w:asciiTheme="majorHAnsi" w:hAnsiTheme="majorHAnsi"/>
          <w:sz w:val="22"/>
          <w:szCs w:val="22"/>
        </w:rPr>
        <w:t xml:space="preserve"> Animation media treatment</w:t>
      </w:r>
    </w:p>
    <w:p w:rsidR="006E753A" w:rsidRPr="00661DD3" w:rsidRDefault="00CA7C6D" w:rsidP="006E753A">
      <w:pPr>
        <w:spacing w:line="276" w:lineRule="auto"/>
        <w:ind w:firstLine="360"/>
        <w:jc w:val="both"/>
        <w:rPr>
          <w:rFonts w:asciiTheme="majorHAnsi" w:hAnsiTheme="majorHAnsi"/>
          <w:sz w:val="22"/>
          <w:szCs w:val="22"/>
        </w:rPr>
      </w:pP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2</m:t>
            </m:r>
          </m:sub>
        </m:sSub>
      </m:oMath>
      <w:r w:rsidR="006E753A" w:rsidRPr="00661DD3">
        <w:rPr>
          <w:rFonts w:asciiTheme="majorHAnsi" w:hAnsiTheme="majorHAnsi"/>
          <w:sz w:val="22"/>
          <w:szCs w:val="22"/>
        </w:rPr>
        <w:t xml:space="preserve"> : Posttest</w:t>
      </w:r>
    </w:p>
    <w:p w:rsidR="006E753A" w:rsidRPr="00661DD3" w:rsidRDefault="004E209B" w:rsidP="006E753A">
      <w:pPr>
        <w:spacing w:line="276" w:lineRule="auto"/>
        <w:ind w:firstLine="360"/>
        <w:jc w:val="both"/>
        <w:rPr>
          <w:rFonts w:asciiTheme="majorHAnsi" w:hAnsiTheme="majorHAnsi"/>
          <w:sz w:val="22"/>
          <w:szCs w:val="22"/>
          <w:lang w:val="id-ID"/>
        </w:rPr>
      </w:pPr>
      <w:r>
        <w:rPr>
          <w:rFonts w:asciiTheme="majorHAnsi" w:hAnsiTheme="majorHAnsi"/>
          <w:sz w:val="22"/>
          <w:szCs w:val="22"/>
        </w:rPr>
        <w:t>In t</w:t>
      </w:r>
      <w:r w:rsidR="006E753A" w:rsidRPr="00661DD3">
        <w:rPr>
          <w:rFonts w:asciiTheme="majorHAnsi" w:hAnsiTheme="majorHAnsi"/>
          <w:sz w:val="22"/>
          <w:szCs w:val="22"/>
        </w:rPr>
        <w:t>he design of this study, the researchers took three variables, namely one independent variable (Independent) and two dependent variables (Dependent), namely:</w:t>
      </w:r>
    </w:p>
    <w:p w:rsidR="006E753A" w:rsidRPr="00661DD3" w:rsidRDefault="006E753A" w:rsidP="006E753A">
      <w:pPr>
        <w:pStyle w:val="ListParagraph"/>
        <w:numPr>
          <w:ilvl w:val="0"/>
          <w:numId w:val="15"/>
        </w:numPr>
        <w:spacing w:line="276" w:lineRule="auto"/>
        <w:contextualSpacing/>
        <w:jc w:val="both"/>
        <w:rPr>
          <w:rFonts w:asciiTheme="majorHAnsi" w:hAnsiTheme="majorHAnsi"/>
          <w:b/>
          <w:sz w:val="22"/>
          <w:szCs w:val="22"/>
          <w:lang w:val="en-US"/>
        </w:rPr>
      </w:pPr>
      <w:r w:rsidRPr="00661DD3">
        <w:rPr>
          <w:rFonts w:asciiTheme="majorHAnsi" w:hAnsiTheme="majorHAnsi"/>
          <w:sz w:val="22"/>
          <w:szCs w:val="22"/>
        </w:rPr>
        <w:t>Independent Variables (independent variables): variables that affect or are the cause of changes or the emergence of the dependent (bound) variable. The independent variable is the use of instructional video media (X).</w:t>
      </w:r>
    </w:p>
    <w:p w:rsidR="006E753A" w:rsidRPr="00661DD3" w:rsidRDefault="006E753A" w:rsidP="006E753A">
      <w:pPr>
        <w:pStyle w:val="ListParagraph"/>
        <w:numPr>
          <w:ilvl w:val="0"/>
          <w:numId w:val="15"/>
        </w:numPr>
        <w:spacing w:line="276" w:lineRule="auto"/>
        <w:contextualSpacing/>
        <w:jc w:val="both"/>
        <w:rPr>
          <w:rFonts w:asciiTheme="majorHAnsi" w:hAnsiTheme="majorHAnsi"/>
          <w:b/>
          <w:sz w:val="22"/>
          <w:szCs w:val="22"/>
          <w:lang w:val="en-US"/>
        </w:rPr>
      </w:pPr>
      <w:r w:rsidRPr="00661DD3">
        <w:rPr>
          <w:rFonts w:asciiTheme="majorHAnsi" w:hAnsiTheme="majorHAnsi"/>
          <w:sz w:val="22"/>
          <w:szCs w:val="22"/>
        </w:rPr>
        <w:t xml:space="preserve"> Dependent Variables (bound): variables that are influenced or which are the result of the existence of independent variables.</w:t>
      </w:r>
    </w:p>
    <w:p w:rsidR="006E753A" w:rsidRPr="00E65CE3" w:rsidRDefault="006E753A" w:rsidP="006E753A">
      <w:pPr>
        <w:pStyle w:val="ListParagraph"/>
        <w:numPr>
          <w:ilvl w:val="0"/>
          <w:numId w:val="15"/>
        </w:numPr>
        <w:spacing w:line="276" w:lineRule="auto"/>
        <w:contextualSpacing/>
        <w:jc w:val="both"/>
        <w:rPr>
          <w:rFonts w:asciiTheme="majorHAnsi" w:hAnsiTheme="majorHAnsi"/>
          <w:b/>
          <w:sz w:val="22"/>
          <w:szCs w:val="22"/>
        </w:rPr>
      </w:pPr>
      <w:r w:rsidRPr="00661DD3">
        <w:rPr>
          <w:rFonts w:asciiTheme="majorHAnsi" w:hAnsiTheme="majorHAnsi"/>
          <w:sz w:val="22"/>
          <w:szCs w:val="22"/>
        </w:rPr>
        <w:t xml:space="preserve">The dependent variable is learning motivation (Y1) and student learning outcomes (Y2) at </w:t>
      </w:r>
      <w:proofErr w:type="spellStart"/>
      <w:r w:rsidRPr="00661DD3">
        <w:rPr>
          <w:rFonts w:asciiTheme="majorHAnsi" w:hAnsiTheme="majorHAnsi"/>
          <w:i/>
          <w:sz w:val="22"/>
          <w:szCs w:val="22"/>
        </w:rPr>
        <w:t>Wortschatz</w:t>
      </w:r>
      <w:proofErr w:type="spellEnd"/>
      <w:r w:rsidRPr="00661DD3">
        <w:rPr>
          <w:rFonts w:asciiTheme="majorHAnsi" w:hAnsiTheme="majorHAnsi"/>
          <w:sz w:val="22"/>
          <w:szCs w:val="22"/>
        </w:rPr>
        <w:t>. Here is an image of a dual paradigm with two independent variables:</w:t>
      </w:r>
    </w:p>
    <w:p w:rsidR="00E65CE3" w:rsidRPr="00661DD3" w:rsidRDefault="00E65CE3" w:rsidP="00E65CE3">
      <w:pPr>
        <w:pStyle w:val="ListParagraph"/>
        <w:spacing w:line="276" w:lineRule="auto"/>
        <w:contextualSpacing/>
        <w:jc w:val="both"/>
        <w:rPr>
          <w:rFonts w:asciiTheme="majorHAnsi" w:hAnsiTheme="majorHAnsi"/>
          <w:b/>
          <w:sz w:val="22"/>
          <w:szCs w:val="22"/>
        </w:rPr>
      </w:pPr>
    </w:p>
    <w:p w:rsidR="006E753A" w:rsidRPr="00661DD3" w:rsidRDefault="006E753A" w:rsidP="006E753A">
      <w:pPr>
        <w:pStyle w:val="ListParagraph"/>
        <w:spacing w:line="276" w:lineRule="auto"/>
        <w:ind w:left="360"/>
        <w:jc w:val="both"/>
        <w:rPr>
          <w:rFonts w:asciiTheme="majorHAnsi" w:hAnsiTheme="majorHAnsi"/>
          <w:sz w:val="22"/>
          <w:szCs w:val="22"/>
        </w:rPr>
      </w:pPr>
      <w:r w:rsidRPr="00661DD3">
        <w:rPr>
          <w:rFonts w:asciiTheme="majorHAnsi" w:hAnsiTheme="majorHAnsi"/>
          <w:noProof/>
          <w:sz w:val="22"/>
          <w:szCs w:val="22"/>
          <w:lang w:val="id-ID" w:eastAsia="id-ID"/>
        </w:rPr>
        <w:lastRenderedPageBreak/>
        <mc:AlternateContent>
          <mc:Choice Requires="wps">
            <w:drawing>
              <wp:anchor distT="0" distB="0" distL="114300" distR="114300" simplePos="0" relativeHeight="251664384" behindDoc="0" locked="0" layoutInCell="1" allowOverlap="1" wp14:anchorId="1AAC0F98" wp14:editId="55DF0525">
                <wp:simplePos x="0" y="0"/>
                <wp:positionH relativeFrom="column">
                  <wp:posOffset>1128316</wp:posOffset>
                </wp:positionH>
                <wp:positionV relativeFrom="paragraph">
                  <wp:posOffset>234957</wp:posOffset>
                </wp:positionV>
                <wp:extent cx="1880213" cy="770562"/>
                <wp:effectExtent l="38100" t="38100" r="63500" b="86995"/>
                <wp:wrapNone/>
                <wp:docPr id="32" name="Straight Arrow Connector 32"/>
                <wp:cNvGraphicFramePr/>
                <a:graphic xmlns:a="http://schemas.openxmlformats.org/drawingml/2006/main">
                  <a:graphicData uri="http://schemas.microsoft.com/office/word/2010/wordprocessingShape">
                    <wps:wsp>
                      <wps:cNvCnPr/>
                      <wps:spPr>
                        <a:xfrm flipV="1">
                          <a:off x="0" y="0"/>
                          <a:ext cx="1880213" cy="77056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2" o:spid="_x0000_s1026" type="#_x0000_t32" style="position:absolute;margin-left:88.85pt;margin-top:18.5pt;width:148.05pt;height:60.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" strokecolor="black [3200]" strokeweight="2pt">
                <v:stroke endarrow="open"/>
                <v:shadow on="t" color="black" opacity="24903f" origin=",.5" offset="0,.55556mm"/>
              </v:shape>
            </w:pict>
          </mc:Fallback>
        </mc:AlternateContent>
      </w:r>
      <w:r w:rsidRPr="00661DD3">
        <w:rPr>
          <w:rFonts w:asciiTheme="majorHAnsi" w:hAnsiTheme="majorHAnsi"/>
          <w:noProof/>
          <w:sz w:val="22"/>
          <w:szCs w:val="22"/>
          <w:lang w:val="id-ID" w:eastAsia="id-ID"/>
        </w:rPr>
        <mc:AlternateContent>
          <mc:Choice Requires="wps">
            <w:drawing>
              <wp:anchor distT="0" distB="0" distL="114300" distR="114300" simplePos="0" relativeHeight="251663360" behindDoc="0" locked="0" layoutInCell="1" allowOverlap="1" wp14:anchorId="67D54EDB" wp14:editId="7D3F0F68">
                <wp:simplePos x="0" y="0"/>
                <wp:positionH relativeFrom="column">
                  <wp:posOffset>3004185</wp:posOffset>
                </wp:positionH>
                <wp:positionV relativeFrom="paragraph">
                  <wp:posOffset>5080</wp:posOffset>
                </wp:positionV>
                <wp:extent cx="575310" cy="523875"/>
                <wp:effectExtent l="0" t="0" r="15240" b="28575"/>
                <wp:wrapNone/>
                <wp:docPr id="31" name="Rectangle 31"/>
                <wp:cNvGraphicFramePr/>
                <a:graphic xmlns:a="http://schemas.openxmlformats.org/drawingml/2006/main">
                  <a:graphicData uri="http://schemas.microsoft.com/office/word/2010/wordprocessingShape">
                    <wps:wsp>
                      <wps:cNvSpPr/>
                      <wps:spPr>
                        <a:xfrm>
                          <a:off x="0" y="0"/>
                          <a:ext cx="575310" cy="523875"/>
                        </a:xfrm>
                        <a:prstGeom prst="rect">
                          <a:avLst/>
                        </a:prstGeom>
                      </wps:spPr>
                      <wps:style>
                        <a:lnRef idx="2">
                          <a:schemeClr val="dk1"/>
                        </a:lnRef>
                        <a:fillRef idx="1">
                          <a:schemeClr val="lt1"/>
                        </a:fillRef>
                        <a:effectRef idx="0">
                          <a:schemeClr val="dk1"/>
                        </a:effectRef>
                        <a:fontRef idx="minor">
                          <a:schemeClr val="dk1"/>
                        </a:fontRef>
                      </wps:style>
                      <wps:txbx>
                        <w:txbxContent>
                          <w:p w:rsidR="00CA7C6D" w:rsidRPr="00882744" w:rsidRDefault="00CA7C6D" w:rsidP="006E753A">
                            <w:pPr>
                              <w:jc w:val="center"/>
                              <w:rPr>
                                <w:sz w:val="32"/>
                                <w:szCs w:val="32"/>
                              </w:rPr>
                            </w:pPr>
                            <m:oMathPara>
                              <m:oMath>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left:0;text-align:left;margin-left:236.55pt;margin-top:.4pt;width:45.3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" fillcolor="white [3201]" strokecolor="black [3200]" strokeweight="2pt">
                <v:textbox>
                  <w:txbxContent>
                    <w:p w:rsidR="00CA7C6D" w:rsidRPr="00882744" w:rsidRDefault="00CA7C6D" w:rsidP="006E753A">
                      <w:pPr>
                        <w:jc w:val="center"/>
                        <w:rPr>
                          <w:sz w:val="32"/>
                          <w:szCs w:val="32"/>
                        </w:rPr>
                      </w:pPr>
                      <m:oMathPara>
                        <m:oMath>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1</m:t>
                              </m:r>
                            </m:sub>
                          </m:sSub>
                        </m:oMath>
                      </m:oMathPara>
                    </w:p>
                  </w:txbxContent>
                </v:textbox>
              </v:rect>
            </w:pict>
          </mc:Fallback>
        </mc:AlternateContent>
      </w:r>
    </w:p>
    <w:p w:rsidR="006E753A" w:rsidRPr="00661DD3" w:rsidRDefault="006E753A" w:rsidP="006E753A">
      <w:pPr>
        <w:pStyle w:val="ListParagraph"/>
        <w:spacing w:line="276" w:lineRule="auto"/>
        <w:ind w:left="360"/>
        <w:jc w:val="both"/>
        <w:rPr>
          <w:rFonts w:asciiTheme="majorHAnsi" w:hAnsiTheme="majorHAnsi"/>
          <w:sz w:val="22"/>
          <w:szCs w:val="22"/>
        </w:rPr>
      </w:pPr>
    </w:p>
    <w:p w:rsidR="006E753A" w:rsidRPr="00661DD3" w:rsidRDefault="006E753A" w:rsidP="006E753A">
      <w:pPr>
        <w:pStyle w:val="ListParagraph"/>
        <w:spacing w:line="276" w:lineRule="auto"/>
        <w:ind w:left="360"/>
        <w:jc w:val="both"/>
        <w:rPr>
          <w:rFonts w:asciiTheme="majorHAnsi" w:hAnsiTheme="majorHAnsi"/>
          <w:sz w:val="22"/>
          <w:szCs w:val="22"/>
        </w:rPr>
      </w:pPr>
      <w:r w:rsidRPr="00661DD3">
        <w:rPr>
          <w:rFonts w:asciiTheme="majorHAnsi" w:hAnsiTheme="majorHAnsi"/>
          <w:noProof/>
          <w:sz w:val="22"/>
          <w:szCs w:val="22"/>
          <w:lang w:val="id-ID" w:eastAsia="id-ID"/>
        </w:rPr>
        <mc:AlternateContent>
          <mc:Choice Requires="wps">
            <w:drawing>
              <wp:anchor distT="0" distB="0" distL="114300" distR="114300" simplePos="0" relativeHeight="251665408" behindDoc="0" locked="0" layoutInCell="1" allowOverlap="1" wp14:anchorId="773EFF8A" wp14:editId="46DE4D97">
                <wp:simplePos x="0" y="0"/>
                <wp:positionH relativeFrom="column">
                  <wp:posOffset>1128359</wp:posOffset>
                </wp:positionH>
                <wp:positionV relativeFrom="paragraph">
                  <wp:posOffset>304479</wp:posOffset>
                </wp:positionV>
                <wp:extent cx="1952090" cy="575310"/>
                <wp:effectExtent l="38100" t="38100" r="86360" b="129540"/>
                <wp:wrapNone/>
                <wp:docPr id="33" name="Straight Arrow Connector 33"/>
                <wp:cNvGraphicFramePr/>
                <a:graphic xmlns:a="http://schemas.openxmlformats.org/drawingml/2006/main">
                  <a:graphicData uri="http://schemas.microsoft.com/office/word/2010/wordprocessingShape">
                    <wps:wsp>
                      <wps:cNvCnPr/>
                      <wps:spPr>
                        <a:xfrm>
                          <a:off x="0" y="0"/>
                          <a:ext cx="1952090" cy="5753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88.85pt;margin-top:23.95pt;width:153.7pt;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" strokecolor="black [3200]" strokeweight="2pt">
                <v:stroke endarrow="open"/>
                <v:shadow on="t" color="black" opacity="24903f" origin=",.5" offset="0,.55556mm"/>
              </v:shape>
            </w:pict>
          </mc:Fallback>
        </mc:AlternateContent>
      </w:r>
      <w:r w:rsidRPr="00661DD3">
        <w:rPr>
          <w:rFonts w:asciiTheme="majorHAnsi" w:hAnsiTheme="majorHAnsi"/>
          <w:noProof/>
          <w:sz w:val="22"/>
          <w:szCs w:val="22"/>
          <w:lang w:val="id-ID" w:eastAsia="id-ID"/>
        </w:rPr>
        <mc:AlternateContent>
          <mc:Choice Requires="wps">
            <w:drawing>
              <wp:anchor distT="0" distB="0" distL="114300" distR="114300" simplePos="0" relativeHeight="251661312" behindDoc="0" locked="0" layoutInCell="1" allowOverlap="1" wp14:anchorId="59536874" wp14:editId="6FDB18BB">
                <wp:simplePos x="0" y="0"/>
                <wp:positionH relativeFrom="column">
                  <wp:posOffset>553007</wp:posOffset>
                </wp:positionH>
                <wp:positionV relativeFrom="paragraph">
                  <wp:posOffset>57899</wp:posOffset>
                </wp:positionV>
                <wp:extent cx="575352" cy="523982"/>
                <wp:effectExtent l="0" t="0" r="15240" b="28575"/>
                <wp:wrapNone/>
                <wp:docPr id="29" name="Rectangle 29"/>
                <wp:cNvGraphicFramePr/>
                <a:graphic xmlns:a="http://schemas.openxmlformats.org/drawingml/2006/main">
                  <a:graphicData uri="http://schemas.microsoft.com/office/word/2010/wordprocessingShape">
                    <wps:wsp>
                      <wps:cNvSpPr/>
                      <wps:spPr>
                        <a:xfrm>
                          <a:off x="0" y="0"/>
                          <a:ext cx="575352" cy="523982"/>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CA7C6D" w:rsidRPr="00882744" w:rsidRDefault="00CA7C6D" w:rsidP="006E753A">
                            <w:pPr>
                              <w:jc w:val="center"/>
                              <w:rPr>
                                <w:sz w:val="32"/>
                                <w:szCs w:val="32"/>
                              </w:rPr>
                            </w:pPr>
                            <w:r w:rsidRPr="00882744">
                              <w:rPr>
                                <w:sz w:val="32"/>
                                <w:szCs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7" style="position:absolute;left:0;text-align:left;margin-left:43.55pt;margin-top:4.55pt;width:45.3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" fillcolor="white [3201]" strokecolor="black [3213]" strokeweight="2pt">
                <v:textbox>
                  <w:txbxContent>
                    <w:p w:rsidR="00CA7C6D" w:rsidRPr="00882744" w:rsidRDefault="00CA7C6D" w:rsidP="006E753A">
                      <w:pPr>
                        <w:jc w:val="center"/>
                        <w:rPr>
                          <w:sz w:val="32"/>
                          <w:szCs w:val="32"/>
                        </w:rPr>
                      </w:pPr>
                      <w:r w:rsidRPr="00882744">
                        <w:rPr>
                          <w:sz w:val="32"/>
                          <w:szCs w:val="32"/>
                        </w:rPr>
                        <w:t>X</w:t>
                      </w:r>
                    </w:p>
                  </w:txbxContent>
                </v:textbox>
              </v:rect>
            </w:pict>
          </mc:Fallback>
        </mc:AlternateContent>
      </w:r>
    </w:p>
    <w:p w:rsidR="006E753A" w:rsidRPr="00661DD3" w:rsidRDefault="006E753A" w:rsidP="006E753A">
      <w:pPr>
        <w:pStyle w:val="ListParagraph"/>
        <w:spacing w:line="276" w:lineRule="auto"/>
        <w:ind w:left="360"/>
        <w:jc w:val="both"/>
        <w:rPr>
          <w:rFonts w:asciiTheme="majorHAnsi" w:hAnsiTheme="majorHAnsi"/>
          <w:sz w:val="22"/>
          <w:szCs w:val="22"/>
        </w:rPr>
      </w:pPr>
      <w:r w:rsidRPr="00661DD3">
        <w:rPr>
          <w:rFonts w:asciiTheme="majorHAnsi" w:hAnsiTheme="majorHAnsi"/>
          <w:noProof/>
          <w:sz w:val="22"/>
          <w:szCs w:val="22"/>
          <w:lang w:val="id-ID" w:eastAsia="id-ID"/>
        </w:rPr>
        <mc:AlternateContent>
          <mc:Choice Requires="wps">
            <w:drawing>
              <wp:anchor distT="0" distB="0" distL="114300" distR="114300" simplePos="0" relativeHeight="251662336" behindDoc="0" locked="0" layoutInCell="1" allowOverlap="1" wp14:anchorId="4350C208" wp14:editId="0C308FBD">
                <wp:simplePos x="0" y="0"/>
                <wp:positionH relativeFrom="column">
                  <wp:posOffset>3077845</wp:posOffset>
                </wp:positionH>
                <wp:positionV relativeFrom="paragraph">
                  <wp:posOffset>229235</wp:posOffset>
                </wp:positionV>
                <wp:extent cx="575310" cy="523875"/>
                <wp:effectExtent l="0" t="0" r="15240" b="28575"/>
                <wp:wrapNone/>
                <wp:docPr id="30" name="Rectangle 30"/>
                <wp:cNvGraphicFramePr/>
                <a:graphic xmlns:a="http://schemas.openxmlformats.org/drawingml/2006/main">
                  <a:graphicData uri="http://schemas.microsoft.com/office/word/2010/wordprocessingShape">
                    <wps:wsp>
                      <wps:cNvSpPr/>
                      <wps:spPr>
                        <a:xfrm>
                          <a:off x="0" y="0"/>
                          <a:ext cx="575310" cy="523875"/>
                        </a:xfrm>
                        <a:prstGeom prst="rect">
                          <a:avLst/>
                        </a:prstGeom>
                      </wps:spPr>
                      <wps:style>
                        <a:lnRef idx="2">
                          <a:schemeClr val="dk1"/>
                        </a:lnRef>
                        <a:fillRef idx="1">
                          <a:schemeClr val="lt1"/>
                        </a:fillRef>
                        <a:effectRef idx="0">
                          <a:schemeClr val="dk1"/>
                        </a:effectRef>
                        <a:fontRef idx="minor">
                          <a:schemeClr val="dk1"/>
                        </a:fontRef>
                      </wps:style>
                      <wps:txbx>
                        <w:txbxContent>
                          <w:p w:rsidR="00CA7C6D" w:rsidRPr="00882744" w:rsidRDefault="00CA7C6D" w:rsidP="006E753A">
                            <w:pPr>
                              <w:jc w:val="center"/>
                              <w:rPr>
                                <w:sz w:val="32"/>
                                <w:szCs w:val="32"/>
                              </w:rPr>
                            </w:pPr>
                            <m:oMathPara>
                              <m:oMath>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2</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8" style="position:absolute;left:0;text-align:left;margin-left:242.35pt;margin-top:18.05pt;width:45.3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" fillcolor="white [3201]" strokecolor="black [3200]" strokeweight="2pt">
                <v:textbox>
                  <w:txbxContent>
                    <w:p w:rsidR="00CA7C6D" w:rsidRPr="00882744" w:rsidRDefault="00CA7C6D" w:rsidP="006E753A">
                      <w:pPr>
                        <w:jc w:val="center"/>
                        <w:rPr>
                          <w:sz w:val="32"/>
                          <w:szCs w:val="32"/>
                        </w:rPr>
                      </w:pPr>
                      <m:oMathPara>
                        <m:oMath>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2</m:t>
                              </m:r>
                            </m:sub>
                          </m:sSub>
                        </m:oMath>
                      </m:oMathPara>
                    </w:p>
                  </w:txbxContent>
                </v:textbox>
              </v:rect>
            </w:pict>
          </mc:Fallback>
        </mc:AlternateContent>
      </w:r>
    </w:p>
    <w:p w:rsidR="006E753A" w:rsidRPr="00661DD3" w:rsidRDefault="006E753A" w:rsidP="006E753A">
      <w:pPr>
        <w:pStyle w:val="ListParagraph"/>
        <w:spacing w:line="276" w:lineRule="auto"/>
        <w:ind w:left="360"/>
        <w:jc w:val="both"/>
        <w:rPr>
          <w:rFonts w:asciiTheme="majorHAnsi" w:hAnsiTheme="majorHAnsi"/>
          <w:sz w:val="22"/>
          <w:szCs w:val="22"/>
        </w:rPr>
      </w:pPr>
    </w:p>
    <w:p w:rsidR="006E753A" w:rsidRPr="00661DD3" w:rsidRDefault="006E753A" w:rsidP="006E753A">
      <w:pPr>
        <w:pStyle w:val="ListParagraph"/>
        <w:spacing w:line="276" w:lineRule="auto"/>
        <w:ind w:left="360"/>
        <w:jc w:val="both"/>
        <w:rPr>
          <w:rFonts w:asciiTheme="majorHAnsi" w:hAnsiTheme="majorHAnsi"/>
          <w:sz w:val="22"/>
          <w:szCs w:val="22"/>
        </w:rPr>
      </w:pPr>
    </w:p>
    <w:p w:rsidR="004E209B" w:rsidRDefault="004E209B" w:rsidP="006E753A">
      <w:pPr>
        <w:pStyle w:val="ListParagraph"/>
        <w:spacing w:line="276" w:lineRule="auto"/>
        <w:ind w:left="360"/>
        <w:jc w:val="both"/>
        <w:rPr>
          <w:rFonts w:asciiTheme="majorHAnsi" w:hAnsiTheme="majorHAnsi"/>
          <w:b/>
          <w:sz w:val="22"/>
          <w:szCs w:val="22"/>
          <w:lang w:val="id-ID"/>
        </w:rPr>
      </w:pPr>
    </w:p>
    <w:p w:rsidR="004E209B" w:rsidRDefault="004E209B" w:rsidP="006E753A">
      <w:pPr>
        <w:pStyle w:val="ListParagraph"/>
        <w:spacing w:line="276" w:lineRule="auto"/>
        <w:ind w:left="360"/>
        <w:jc w:val="both"/>
        <w:rPr>
          <w:rFonts w:asciiTheme="majorHAnsi" w:hAnsiTheme="majorHAnsi"/>
          <w:b/>
          <w:sz w:val="22"/>
          <w:szCs w:val="22"/>
          <w:lang w:val="id-ID"/>
        </w:rPr>
      </w:pPr>
    </w:p>
    <w:p w:rsidR="006E753A" w:rsidRPr="00661DD3" w:rsidRDefault="006E753A" w:rsidP="004E209B">
      <w:pPr>
        <w:pStyle w:val="ListParagraph"/>
        <w:spacing w:line="276" w:lineRule="auto"/>
        <w:ind w:left="360"/>
        <w:jc w:val="center"/>
        <w:rPr>
          <w:rFonts w:asciiTheme="majorHAnsi" w:hAnsiTheme="majorHAnsi"/>
          <w:b/>
          <w:sz w:val="22"/>
          <w:szCs w:val="22"/>
          <w:lang w:val="en-US"/>
        </w:rPr>
      </w:pPr>
      <w:proofErr w:type="gramStart"/>
      <w:r w:rsidRPr="00661DD3">
        <w:rPr>
          <w:rFonts w:asciiTheme="majorHAnsi" w:hAnsiTheme="majorHAnsi"/>
          <w:b/>
          <w:sz w:val="22"/>
          <w:szCs w:val="22"/>
        </w:rPr>
        <w:t>Figure 1</w:t>
      </w:r>
      <w:r w:rsidRPr="00661DD3">
        <w:rPr>
          <w:rFonts w:asciiTheme="majorHAnsi" w:hAnsiTheme="majorHAnsi"/>
          <w:sz w:val="22"/>
          <w:szCs w:val="22"/>
          <w:lang w:val="id-ID"/>
        </w:rPr>
        <w:t>.</w:t>
      </w:r>
      <w:proofErr w:type="gramEnd"/>
      <w:r w:rsidRPr="00661DD3">
        <w:rPr>
          <w:rFonts w:asciiTheme="majorHAnsi" w:hAnsiTheme="majorHAnsi"/>
          <w:sz w:val="22"/>
          <w:szCs w:val="22"/>
          <w:lang w:val="id-ID"/>
        </w:rPr>
        <w:t xml:space="preserve"> </w:t>
      </w:r>
      <w:r w:rsidRPr="00661DD3">
        <w:rPr>
          <w:rFonts w:asciiTheme="majorHAnsi" w:hAnsiTheme="majorHAnsi"/>
          <w:sz w:val="22"/>
          <w:szCs w:val="22"/>
        </w:rPr>
        <w:t>Dual Paradigm with Two Dependent Variables</w:t>
      </w:r>
    </w:p>
    <w:p w:rsidR="00F96774" w:rsidRDefault="00F96774" w:rsidP="00F96774">
      <w:pPr>
        <w:spacing w:line="276" w:lineRule="auto"/>
        <w:jc w:val="both"/>
        <w:rPr>
          <w:rFonts w:asciiTheme="majorHAnsi" w:hAnsiTheme="majorHAnsi"/>
          <w:b/>
          <w:sz w:val="22"/>
          <w:szCs w:val="22"/>
          <w:lang w:val="id-ID"/>
        </w:rPr>
      </w:pPr>
    </w:p>
    <w:p w:rsidR="006E753A" w:rsidRPr="00F96774" w:rsidRDefault="006E753A" w:rsidP="00F96774">
      <w:pPr>
        <w:spacing w:line="276" w:lineRule="auto"/>
        <w:ind w:firstLine="720"/>
        <w:jc w:val="both"/>
        <w:rPr>
          <w:rFonts w:asciiTheme="majorHAnsi" w:hAnsiTheme="majorHAnsi"/>
          <w:b/>
          <w:sz w:val="22"/>
          <w:szCs w:val="22"/>
          <w:lang w:val="id-ID"/>
        </w:rPr>
      </w:pPr>
      <w:r w:rsidRPr="00661DD3">
        <w:rPr>
          <w:rFonts w:asciiTheme="majorHAnsi" w:hAnsiTheme="majorHAnsi"/>
          <w:b/>
          <w:sz w:val="22"/>
          <w:szCs w:val="22"/>
        </w:rPr>
        <w:t>Research Implementation Procedure</w:t>
      </w:r>
    </w:p>
    <w:p w:rsidR="006E753A" w:rsidRPr="00661DD3" w:rsidRDefault="006E753A" w:rsidP="006E753A">
      <w:pPr>
        <w:spacing w:line="276" w:lineRule="auto"/>
        <w:ind w:firstLine="720"/>
        <w:jc w:val="both"/>
        <w:rPr>
          <w:rFonts w:asciiTheme="majorHAnsi" w:hAnsiTheme="majorHAnsi"/>
          <w:sz w:val="22"/>
          <w:szCs w:val="22"/>
        </w:rPr>
      </w:pPr>
    </w:p>
    <w:p w:rsidR="006E753A" w:rsidRPr="00661DD3" w:rsidRDefault="00F96774" w:rsidP="006E753A">
      <w:pPr>
        <w:spacing w:line="276" w:lineRule="auto"/>
        <w:ind w:firstLine="720"/>
        <w:jc w:val="both"/>
        <w:rPr>
          <w:rFonts w:asciiTheme="majorHAnsi" w:hAnsiTheme="majorHAnsi"/>
          <w:sz w:val="22"/>
          <w:szCs w:val="22"/>
        </w:rPr>
      </w:pPr>
      <w:r w:rsidRPr="00661DD3">
        <w:rPr>
          <w:rFonts w:asciiTheme="majorHAnsi" w:hAnsiTheme="majorHAnsi"/>
          <w:noProof/>
          <w:sz w:val="22"/>
          <w:szCs w:val="22"/>
          <w:lang w:val="id-ID" w:eastAsia="id-ID"/>
        </w:rPr>
        <mc:AlternateContent>
          <mc:Choice Requires="wpg">
            <w:drawing>
              <wp:anchor distT="0" distB="0" distL="114300" distR="114300" simplePos="0" relativeHeight="251660288" behindDoc="0" locked="0" layoutInCell="1" allowOverlap="1" wp14:anchorId="051E7BC5" wp14:editId="7D7EF23B">
                <wp:simplePos x="0" y="0"/>
                <wp:positionH relativeFrom="column">
                  <wp:posOffset>1648217</wp:posOffset>
                </wp:positionH>
                <wp:positionV relativeFrom="paragraph">
                  <wp:posOffset>171585</wp:posOffset>
                </wp:positionV>
                <wp:extent cx="2059305" cy="3999230"/>
                <wp:effectExtent l="0" t="0" r="17145" b="20320"/>
                <wp:wrapNone/>
                <wp:docPr id="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3999230"/>
                          <a:chOff x="4407" y="2680"/>
                          <a:chExt cx="4190" cy="6298"/>
                        </a:xfrm>
                      </wpg:grpSpPr>
                      <wps:wsp>
                        <wps:cNvPr id="7" name="AutoShape 9"/>
                        <wps:cNvSpPr>
                          <a:spLocks noChangeArrowheads="1"/>
                        </wps:cNvSpPr>
                        <wps:spPr bwMode="auto">
                          <a:xfrm>
                            <a:off x="4407" y="2680"/>
                            <a:ext cx="4190" cy="1341"/>
                          </a:xfrm>
                          <a:prstGeom prst="roundRect">
                            <a:avLst>
                              <a:gd name="adj" fmla="val 16667"/>
                            </a:avLst>
                          </a:prstGeom>
                          <a:solidFill>
                            <a:srgbClr val="FFFFFF"/>
                          </a:solidFill>
                          <a:ln w="9525">
                            <a:solidFill>
                              <a:srgbClr val="000000"/>
                            </a:solidFill>
                            <a:round/>
                            <a:headEnd/>
                            <a:tailEnd/>
                          </a:ln>
                        </wps:spPr>
                        <wps:txbx>
                          <w:txbxContent>
                            <w:p w:rsidR="00CA7C6D" w:rsidRPr="00C13B6C" w:rsidRDefault="00CA7C6D" w:rsidP="006E753A">
                              <w:pPr>
                                <w:jc w:val="center"/>
                              </w:pPr>
                              <w:r w:rsidRPr="00C13B6C">
                                <w:t>The preparatory stages are:</w:t>
                              </w:r>
                            </w:p>
                            <w:p w:rsidR="00CA7C6D" w:rsidRPr="00802D2B" w:rsidRDefault="00CA7C6D" w:rsidP="006E753A">
                              <w:pPr>
                                <w:jc w:val="center"/>
                              </w:pPr>
                              <w:r w:rsidRPr="00C13B6C">
                                <w:t>Preparation of proposals, learning tools, and research instruments</w:t>
                              </w:r>
                            </w:p>
                          </w:txbxContent>
                        </wps:txbx>
                        <wps:bodyPr rot="0" vert="horz" wrap="square" lIns="91440" tIns="45720" rIns="91440" bIns="45720" anchor="t" anchorCtr="0" upright="1">
                          <a:noAutofit/>
                        </wps:bodyPr>
                      </wps:wsp>
                      <wpg:grpSp>
                        <wpg:cNvPr id="8" name="Group 66"/>
                        <wpg:cNvGrpSpPr>
                          <a:grpSpLocks/>
                        </wpg:cNvGrpSpPr>
                        <wpg:grpSpPr bwMode="auto">
                          <a:xfrm>
                            <a:off x="4835" y="4021"/>
                            <a:ext cx="3533" cy="4957"/>
                            <a:chOff x="4835" y="4021"/>
                            <a:chExt cx="3533" cy="4957"/>
                          </a:xfrm>
                        </wpg:grpSpPr>
                        <wpg:grpSp>
                          <wpg:cNvPr id="9" name="Group 64"/>
                          <wpg:cNvGrpSpPr>
                            <a:grpSpLocks/>
                          </wpg:cNvGrpSpPr>
                          <wpg:grpSpPr bwMode="auto">
                            <a:xfrm>
                              <a:off x="5652" y="4021"/>
                              <a:ext cx="1806" cy="968"/>
                              <a:chOff x="5652" y="3299"/>
                              <a:chExt cx="1806" cy="968"/>
                            </a:xfrm>
                          </wpg:grpSpPr>
                          <wps:wsp>
                            <wps:cNvPr id="10" name="AutoShape 10"/>
                            <wps:cNvCnPr>
                              <a:cxnSpLocks noChangeShapeType="1"/>
                            </wps:cNvCnPr>
                            <wps:spPr bwMode="auto">
                              <a:xfrm>
                                <a:off x="6502" y="3299"/>
                                <a:ext cx="3" cy="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6"/>
                            <wps:cNvSpPr>
                              <a:spLocks noChangeArrowheads="1"/>
                            </wps:cNvSpPr>
                            <wps:spPr bwMode="auto">
                              <a:xfrm>
                                <a:off x="5652" y="3794"/>
                                <a:ext cx="1806" cy="473"/>
                              </a:xfrm>
                              <a:prstGeom prst="roundRect">
                                <a:avLst>
                                  <a:gd name="adj" fmla="val 16667"/>
                                </a:avLst>
                              </a:prstGeom>
                              <a:solidFill>
                                <a:srgbClr val="FFFFFF"/>
                              </a:solidFill>
                              <a:ln w="9525">
                                <a:solidFill>
                                  <a:srgbClr val="000000"/>
                                </a:solidFill>
                                <a:round/>
                                <a:headEnd/>
                                <a:tailEnd/>
                              </a:ln>
                            </wps:spPr>
                            <wps:txbx>
                              <w:txbxContent>
                                <w:p w:rsidR="00CA7C6D" w:rsidRPr="00C13B6C" w:rsidRDefault="00CA7C6D" w:rsidP="006E753A">
                                  <w:pPr>
                                    <w:jc w:val="center"/>
                                    <w:rPr>
                                      <w:lang w:val="id-ID"/>
                                    </w:rPr>
                                  </w:pPr>
                                  <w:proofErr w:type="spellStart"/>
                                  <w:r>
                                    <w:t>Pretes</w:t>
                                  </w:r>
                                  <w:proofErr w:type="spellEnd"/>
                                  <w:r>
                                    <w:rPr>
                                      <w:lang w:val="id-ID"/>
                                    </w:rPr>
                                    <w:t>t</w:t>
                                  </w:r>
                                </w:p>
                              </w:txbxContent>
                            </wps:txbx>
                            <wps:bodyPr rot="0" vert="horz" wrap="square" lIns="91440" tIns="45720" rIns="91440" bIns="45720" anchor="t" anchorCtr="0" upright="1">
                              <a:noAutofit/>
                            </wps:bodyPr>
                          </wps:wsp>
                        </wpg:grpSp>
                        <wps:wsp>
                          <wps:cNvPr id="12" name="AutoShape 23"/>
                          <wps:cNvSpPr>
                            <a:spLocks noChangeArrowheads="1"/>
                          </wps:cNvSpPr>
                          <wps:spPr bwMode="auto">
                            <a:xfrm>
                              <a:off x="4835" y="5360"/>
                              <a:ext cx="3533" cy="1364"/>
                            </a:xfrm>
                            <a:prstGeom prst="roundRect">
                              <a:avLst>
                                <a:gd name="adj" fmla="val 16667"/>
                              </a:avLst>
                            </a:prstGeom>
                            <a:solidFill>
                              <a:srgbClr val="FFFFFF"/>
                            </a:solidFill>
                            <a:ln w="9525">
                              <a:solidFill>
                                <a:srgbClr val="000000"/>
                              </a:solidFill>
                              <a:round/>
                              <a:headEnd/>
                              <a:tailEnd/>
                            </a:ln>
                          </wps:spPr>
                          <wps:txbx>
                            <w:txbxContent>
                              <w:p w:rsidR="00CA7C6D" w:rsidRPr="004D577E" w:rsidRDefault="00CA7C6D" w:rsidP="006E753A">
                                <w:pPr>
                                  <w:jc w:val="center"/>
                                </w:pPr>
                                <w:r w:rsidRPr="00C13B6C">
                                  <w:t>Implementat</w:t>
                                </w:r>
                                <w:r>
                                  <w:t>ion</w:t>
                                </w:r>
                                <w:r>
                                  <w:rPr>
                                    <w:lang w:val="id-ID"/>
                                  </w:rPr>
                                  <w:t xml:space="preserve"> </w:t>
                                </w:r>
                                <w:proofErr w:type="gramStart"/>
                                <w:r w:rsidRPr="00C13B6C">
                                  <w:t>Learning</w:t>
                                </w:r>
                                <w:proofErr w:type="gramEnd"/>
                                <w:r w:rsidRPr="00C13B6C">
                                  <w:t xml:space="preserve"> by using Animation Media</w:t>
                                </w:r>
                              </w:p>
                            </w:txbxContent>
                          </wps:txbx>
                          <wps:bodyPr rot="0" vert="horz" wrap="square" lIns="91440" tIns="45720" rIns="91440" bIns="45720" anchor="t" anchorCtr="0" upright="1">
                            <a:noAutofit/>
                          </wps:bodyPr>
                        </wps:wsp>
                        <wpg:grpSp>
                          <wpg:cNvPr id="13" name="Group 65"/>
                          <wpg:cNvGrpSpPr>
                            <a:grpSpLocks/>
                          </wpg:cNvGrpSpPr>
                          <wpg:grpSpPr bwMode="auto">
                            <a:xfrm>
                              <a:off x="5708" y="7318"/>
                              <a:ext cx="2190" cy="1660"/>
                              <a:chOff x="5708" y="6463"/>
                              <a:chExt cx="2190" cy="1660"/>
                            </a:xfrm>
                          </wpg:grpSpPr>
                          <wps:wsp>
                            <wps:cNvPr id="14" name="AutoShape 27"/>
                            <wps:cNvSpPr>
                              <a:spLocks noChangeArrowheads="1"/>
                            </wps:cNvSpPr>
                            <wps:spPr bwMode="auto">
                              <a:xfrm>
                                <a:off x="5708" y="6463"/>
                                <a:ext cx="1806" cy="473"/>
                              </a:xfrm>
                              <a:prstGeom prst="roundRect">
                                <a:avLst>
                                  <a:gd name="adj" fmla="val 16667"/>
                                </a:avLst>
                              </a:prstGeom>
                              <a:solidFill>
                                <a:srgbClr val="FFFFFF"/>
                              </a:solidFill>
                              <a:ln w="9525">
                                <a:solidFill>
                                  <a:srgbClr val="000000"/>
                                </a:solidFill>
                                <a:round/>
                                <a:headEnd/>
                                <a:tailEnd/>
                              </a:ln>
                            </wps:spPr>
                            <wps:txbx>
                              <w:txbxContent>
                                <w:p w:rsidR="00CA7C6D" w:rsidRPr="00C13B6C" w:rsidRDefault="00CA7C6D" w:rsidP="006E753A">
                                  <w:pPr>
                                    <w:jc w:val="center"/>
                                    <w:rPr>
                                      <w:lang w:val="id-ID"/>
                                    </w:rPr>
                                  </w:pPr>
                                  <w:r w:rsidRPr="00DE7A77">
                                    <w:t>P</w:t>
                                  </w:r>
                                  <w:r>
                                    <w:t>ost</w:t>
                                  </w:r>
                                  <w:r>
                                    <w:rPr>
                                      <w:lang w:val="id-ID"/>
                                    </w:rPr>
                                    <w:t>t</w:t>
                                  </w:r>
                                  <w:proofErr w:type="spellStart"/>
                                  <w:r w:rsidRPr="00DE7A77">
                                    <w:t>es</w:t>
                                  </w:r>
                                  <w:proofErr w:type="spellEnd"/>
                                  <w:r>
                                    <w:rPr>
                                      <w:lang w:val="id-ID"/>
                                    </w:rPr>
                                    <w:t>t</w:t>
                                  </w:r>
                                </w:p>
                              </w:txbxContent>
                            </wps:txbx>
                            <wps:bodyPr rot="0" vert="horz" wrap="square" lIns="91440" tIns="45720" rIns="91440" bIns="45720" anchor="t" anchorCtr="0" upright="1">
                              <a:noAutofit/>
                            </wps:bodyPr>
                          </wps:wsp>
                          <wps:wsp>
                            <wps:cNvPr id="15" name="AutoShape 29"/>
                            <wps:cNvSpPr>
                              <a:spLocks noChangeArrowheads="1"/>
                            </wps:cNvSpPr>
                            <wps:spPr bwMode="auto">
                              <a:xfrm>
                                <a:off x="5777" y="7650"/>
                                <a:ext cx="2121" cy="473"/>
                              </a:xfrm>
                              <a:prstGeom prst="roundRect">
                                <a:avLst>
                                  <a:gd name="adj" fmla="val 16667"/>
                                </a:avLst>
                              </a:prstGeom>
                              <a:solidFill>
                                <a:srgbClr val="FFFFFF"/>
                              </a:solidFill>
                              <a:ln w="9525">
                                <a:solidFill>
                                  <a:srgbClr val="000000"/>
                                </a:solidFill>
                                <a:round/>
                                <a:headEnd/>
                                <a:tailEnd/>
                              </a:ln>
                            </wps:spPr>
                            <wps:txbx>
                              <w:txbxContent>
                                <w:p w:rsidR="00CA7C6D" w:rsidRPr="00C13B6C" w:rsidRDefault="00CA7C6D" w:rsidP="006E753A">
                                  <w:pPr>
                                    <w:jc w:val="center"/>
                                    <w:rPr>
                                      <w:lang w:val="id-ID"/>
                                    </w:rPr>
                                  </w:pPr>
                                  <w:r w:rsidRPr="00C13B6C">
                                    <w:t>Data analysis</w:t>
                                  </w:r>
                                </w:p>
                              </w:txbxContent>
                            </wps:txbx>
                            <wps:bodyPr rot="0" vert="horz" wrap="square" lIns="91440" tIns="45720" rIns="91440" bIns="45720" anchor="t" anchorCtr="0" upright="1">
                              <a:noAutofit/>
                            </wps:bodyPr>
                          </wps:wsp>
                          <wps:wsp>
                            <wps:cNvPr id="16" name="AutoShape 34"/>
                            <wps:cNvCnPr>
                              <a:cxnSpLocks noChangeShapeType="1"/>
                            </wps:cNvCnPr>
                            <wps:spPr bwMode="auto">
                              <a:xfrm>
                                <a:off x="6630" y="6936"/>
                                <a:ext cx="7" cy="5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7" o:spid="_x0000_s1029" style="position:absolute;left:0;text-align:left;margin-left:129.8pt;margin-top:13.5pt;width:162.15pt;height:314.9pt;z-index:251660288" coordorigin="4407,2680" coordsize="4190,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">
                <v:roundrect id="AutoShape 9" o:spid="_x0000_s1030" style="position:absolute;left:4407;top:2680;width:4190;height:13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CA7C6D" w:rsidRPr="00C13B6C" w:rsidRDefault="00CA7C6D" w:rsidP="006E753A">
                        <w:pPr>
                          <w:jc w:val="center"/>
                        </w:pPr>
                        <w:r w:rsidRPr="00C13B6C">
                          <w:t>The preparatory stages are:</w:t>
                        </w:r>
                      </w:p>
                      <w:p w:rsidR="00CA7C6D" w:rsidRPr="00802D2B" w:rsidRDefault="00CA7C6D" w:rsidP="006E753A">
                        <w:pPr>
                          <w:jc w:val="center"/>
                        </w:pPr>
                        <w:r w:rsidRPr="00C13B6C">
                          <w:t>Preparation of proposals, learning tools, and research instruments</w:t>
                        </w:r>
                      </w:p>
                    </w:txbxContent>
                  </v:textbox>
                </v:roundrect>
                <v:group id="Group 66" o:spid="_x0000_s1031" style="position:absolute;left:4835;top:4021;width:3533;height:4957" coordorigin="4835,4021" coordsize="3533,4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64" o:spid="_x0000_s1032" style="position:absolute;left:5652;top:4021;width:1806;height:968" coordorigin="5652,3299" coordsize="1806,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AutoShape 10" o:spid="_x0000_s1033" type="#_x0000_t32" style="position:absolute;left:6502;top:3299;width:3;height: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oundrect id="AutoShape 16" o:spid="_x0000_s1034" style="position:absolute;left:5652;top:3794;width:1806;height:4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CA7C6D" w:rsidRPr="00C13B6C" w:rsidRDefault="00CA7C6D" w:rsidP="006E753A">
                            <w:pPr>
                              <w:jc w:val="center"/>
                              <w:rPr>
                                <w:lang w:val="id-ID"/>
                              </w:rPr>
                            </w:pPr>
                            <w:proofErr w:type="spellStart"/>
                            <w:r>
                              <w:t>Pretes</w:t>
                            </w:r>
                            <w:proofErr w:type="spellEnd"/>
                            <w:r>
                              <w:rPr>
                                <w:lang w:val="id-ID"/>
                              </w:rPr>
                              <w:t>t</w:t>
                            </w:r>
                          </w:p>
                        </w:txbxContent>
                      </v:textbox>
                    </v:roundrect>
                  </v:group>
                  <v:roundrect id="AutoShape 23" o:spid="_x0000_s1035" style="position:absolute;left:4835;top:5360;width:3533;height:13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CA7C6D" w:rsidRPr="004D577E" w:rsidRDefault="00CA7C6D" w:rsidP="006E753A">
                          <w:pPr>
                            <w:jc w:val="center"/>
                          </w:pPr>
                          <w:r w:rsidRPr="00C13B6C">
                            <w:t>Implementat</w:t>
                          </w:r>
                          <w:r>
                            <w:t>ion</w:t>
                          </w:r>
                          <w:r>
                            <w:rPr>
                              <w:lang w:val="id-ID"/>
                            </w:rPr>
                            <w:t xml:space="preserve"> </w:t>
                          </w:r>
                          <w:proofErr w:type="gramStart"/>
                          <w:r w:rsidRPr="00C13B6C">
                            <w:t>Learning</w:t>
                          </w:r>
                          <w:proofErr w:type="gramEnd"/>
                          <w:r w:rsidRPr="00C13B6C">
                            <w:t xml:space="preserve"> by using Animation Media</w:t>
                          </w:r>
                        </w:p>
                      </w:txbxContent>
                    </v:textbox>
                  </v:roundrect>
                  <v:group id="Group 65" o:spid="_x0000_s1036" style="position:absolute;left:5708;top:7318;width:2190;height:1660" coordorigin="5708,6463" coordsize="2190,1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AutoShape 27" o:spid="_x0000_s1037" style="position:absolute;left:5708;top:6463;width:1806;height:4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CA7C6D" w:rsidRPr="00C13B6C" w:rsidRDefault="00CA7C6D" w:rsidP="006E753A">
                            <w:pPr>
                              <w:jc w:val="center"/>
                              <w:rPr>
                                <w:lang w:val="id-ID"/>
                              </w:rPr>
                            </w:pPr>
                            <w:r w:rsidRPr="00DE7A77">
                              <w:t>P</w:t>
                            </w:r>
                            <w:r>
                              <w:t>ost</w:t>
                            </w:r>
                            <w:r>
                              <w:rPr>
                                <w:lang w:val="id-ID"/>
                              </w:rPr>
                              <w:t>t</w:t>
                            </w:r>
                            <w:proofErr w:type="spellStart"/>
                            <w:r w:rsidRPr="00DE7A77">
                              <w:t>es</w:t>
                            </w:r>
                            <w:proofErr w:type="spellEnd"/>
                            <w:r>
                              <w:rPr>
                                <w:lang w:val="id-ID"/>
                              </w:rPr>
                              <w:t>t</w:t>
                            </w:r>
                          </w:p>
                        </w:txbxContent>
                      </v:textbox>
                    </v:roundrect>
                    <v:roundrect id="AutoShape 29" o:spid="_x0000_s1038" style="position:absolute;left:5777;top:7650;width:2121;height:4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CA7C6D" w:rsidRPr="00C13B6C" w:rsidRDefault="00CA7C6D" w:rsidP="006E753A">
                            <w:pPr>
                              <w:jc w:val="center"/>
                              <w:rPr>
                                <w:lang w:val="id-ID"/>
                              </w:rPr>
                            </w:pPr>
                            <w:r w:rsidRPr="00C13B6C">
                              <w:t>Data analysis</w:t>
                            </w:r>
                          </w:p>
                        </w:txbxContent>
                      </v:textbox>
                    </v:roundrect>
                    <v:shape id="AutoShape 34" o:spid="_x0000_s1039" type="#_x0000_t32" style="position:absolute;left:6630;top:6936;width:7;height:5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v:group>
              </v:group>
            </w:pict>
          </mc:Fallback>
        </mc:AlternateContent>
      </w:r>
    </w:p>
    <w:p w:rsidR="006E753A" w:rsidRPr="00661DD3" w:rsidRDefault="006E753A" w:rsidP="006E753A">
      <w:pPr>
        <w:spacing w:line="276" w:lineRule="auto"/>
        <w:ind w:left="360"/>
        <w:jc w:val="both"/>
        <w:rPr>
          <w:rFonts w:asciiTheme="majorHAnsi" w:hAnsiTheme="majorHAnsi"/>
          <w:sz w:val="22"/>
          <w:szCs w:val="22"/>
        </w:rPr>
      </w:pPr>
    </w:p>
    <w:p w:rsidR="006E753A" w:rsidRPr="00661DD3" w:rsidRDefault="006E753A" w:rsidP="006E753A">
      <w:pPr>
        <w:pStyle w:val="ListParagraph"/>
        <w:tabs>
          <w:tab w:val="left" w:pos="5258"/>
        </w:tabs>
        <w:spacing w:line="276" w:lineRule="auto"/>
        <w:jc w:val="both"/>
        <w:rPr>
          <w:rFonts w:asciiTheme="majorHAnsi" w:hAnsiTheme="majorHAnsi"/>
          <w:sz w:val="22"/>
          <w:szCs w:val="22"/>
        </w:rPr>
      </w:pPr>
      <w:r w:rsidRPr="00661DD3">
        <w:rPr>
          <w:rFonts w:asciiTheme="majorHAnsi" w:hAnsiTheme="majorHAnsi"/>
          <w:sz w:val="22"/>
          <w:szCs w:val="22"/>
        </w:rPr>
        <w:tab/>
      </w:r>
    </w:p>
    <w:p w:rsidR="006E753A" w:rsidRPr="00661DD3" w:rsidRDefault="006E753A" w:rsidP="006E753A">
      <w:pPr>
        <w:pStyle w:val="ListParagraph"/>
        <w:spacing w:line="276" w:lineRule="auto"/>
        <w:jc w:val="both"/>
        <w:rPr>
          <w:rFonts w:asciiTheme="majorHAnsi" w:hAnsiTheme="majorHAnsi"/>
          <w:sz w:val="22"/>
          <w:szCs w:val="22"/>
        </w:rPr>
      </w:pPr>
    </w:p>
    <w:p w:rsidR="006E753A" w:rsidRPr="00661DD3" w:rsidRDefault="006E753A" w:rsidP="006E753A">
      <w:pPr>
        <w:pStyle w:val="ListParagraph"/>
        <w:spacing w:line="276" w:lineRule="auto"/>
        <w:jc w:val="both"/>
        <w:rPr>
          <w:rFonts w:asciiTheme="majorHAnsi" w:hAnsiTheme="majorHAnsi"/>
          <w:sz w:val="22"/>
          <w:szCs w:val="22"/>
        </w:rPr>
      </w:pPr>
    </w:p>
    <w:p w:rsidR="006E753A" w:rsidRPr="00661DD3" w:rsidRDefault="006E753A" w:rsidP="006E753A">
      <w:pPr>
        <w:spacing w:line="276" w:lineRule="auto"/>
        <w:jc w:val="both"/>
        <w:rPr>
          <w:rFonts w:asciiTheme="majorHAnsi" w:hAnsiTheme="majorHAnsi"/>
          <w:sz w:val="22"/>
          <w:szCs w:val="22"/>
        </w:rPr>
      </w:pPr>
    </w:p>
    <w:p w:rsidR="006E753A" w:rsidRPr="00661DD3" w:rsidRDefault="006E753A" w:rsidP="006E753A">
      <w:pPr>
        <w:spacing w:line="276" w:lineRule="auto"/>
        <w:jc w:val="both"/>
        <w:rPr>
          <w:rFonts w:asciiTheme="majorHAnsi" w:hAnsiTheme="majorHAnsi"/>
          <w:sz w:val="22"/>
          <w:szCs w:val="22"/>
        </w:rPr>
      </w:pPr>
    </w:p>
    <w:p w:rsidR="006E753A" w:rsidRPr="00661DD3" w:rsidRDefault="006E753A" w:rsidP="006E753A">
      <w:pPr>
        <w:spacing w:line="276" w:lineRule="auto"/>
        <w:jc w:val="both"/>
        <w:rPr>
          <w:rFonts w:asciiTheme="majorHAnsi" w:hAnsiTheme="majorHAnsi"/>
          <w:sz w:val="22"/>
          <w:szCs w:val="22"/>
        </w:rPr>
      </w:pPr>
    </w:p>
    <w:p w:rsidR="006E753A" w:rsidRDefault="00F96774" w:rsidP="006E753A">
      <w:pPr>
        <w:spacing w:line="276" w:lineRule="auto"/>
        <w:jc w:val="both"/>
        <w:rPr>
          <w:rFonts w:asciiTheme="majorHAnsi" w:hAnsiTheme="majorHAnsi"/>
          <w:b/>
          <w:sz w:val="22"/>
          <w:szCs w:val="22"/>
          <w:lang w:val="id-ID"/>
        </w:rPr>
      </w:pPr>
      <w:r w:rsidRPr="00661DD3">
        <w:rPr>
          <w:rFonts w:asciiTheme="majorHAnsi" w:hAnsiTheme="majorHAnsi"/>
          <w:noProof/>
          <w:sz w:val="22"/>
          <w:szCs w:val="22"/>
          <w:lang w:val="id-ID" w:eastAsia="id-ID"/>
        </w:rPr>
        <mc:AlternateContent>
          <mc:Choice Requires="wps">
            <w:drawing>
              <wp:anchor distT="0" distB="0" distL="114300" distR="114300" simplePos="0" relativeHeight="251667456" behindDoc="0" locked="0" layoutInCell="1" allowOverlap="1" wp14:anchorId="3DACC6B0" wp14:editId="284F18B8">
                <wp:simplePos x="0" y="0"/>
                <wp:positionH relativeFrom="column">
                  <wp:posOffset>2680970</wp:posOffset>
                </wp:positionH>
                <wp:positionV relativeFrom="paragraph">
                  <wp:posOffset>132566</wp:posOffset>
                </wp:positionV>
                <wp:extent cx="1270" cy="231775"/>
                <wp:effectExtent l="76200" t="0" r="74930" b="53975"/>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0" o:spid="_x0000_s1026" type="#_x0000_t32" style="position:absolute;margin-left:211.1pt;margin-top:10.45pt;width:.1pt;height:18.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">
                <v:stroke endarrow="block"/>
              </v:shape>
            </w:pict>
          </mc:Fallback>
        </mc:AlternateContent>
      </w: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E65CE3" w:rsidP="006E753A">
      <w:pPr>
        <w:spacing w:line="276" w:lineRule="auto"/>
        <w:jc w:val="both"/>
        <w:rPr>
          <w:rFonts w:asciiTheme="majorHAnsi" w:hAnsiTheme="majorHAnsi"/>
          <w:b/>
          <w:sz w:val="22"/>
          <w:szCs w:val="22"/>
          <w:lang w:val="id-ID"/>
        </w:rPr>
      </w:pPr>
      <w:r>
        <w:rPr>
          <w:noProof/>
          <w:lang w:val="id-ID" w:eastAsia="id-ID"/>
        </w:rPr>
        <mc:AlternateContent>
          <mc:Choice Requires="wps">
            <w:drawing>
              <wp:anchor distT="0" distB="0" distL="114300" distR="114300" simplePos="0" relativeHeight="251669504" behindDoc="0" locked="0" layoutInCell="1" allowOverlap="1" wp14:anchorId="7A264D19" wp14:editId="2A68B24B">
                <wp:simplePos x="0" y="0"/>
                <wp:positionH relativeFrom="column">
                  <wp:posOffset>2736850</wp:posOffset>
                </wp:positionH>
                <wp:positionV relativeFrom="paragraph">
                  <wp:posOffset>106045</wp:posOffset>
                </wp:positionV>
                <wp:extent cx="3175" cy="354965"/>
                <wp:effectExtent l="57150" t="0" r="73025" b="6413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5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34" o:spid="_x0000_s1026" type="#_x0000_t32" style="position:absolute;margin-left:215.5pt;margin-top:8.35pt;width:.25pt;height:27.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MYNgIAAGA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">
                <v:stroke endarrow="block"/>
              </v:shape>
            </w:pict>
          </mc:Fallback>
        </mc:AlternateContent>
      </w: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6E753A" w:rsidRDefault="006E753A" w:rsidP="006E753A">
      <w:pPr>
        <w:spacing w:line="276" w:lineRule="auto"/>
        <w:jc w:val="both"/>
        <w:rPr>
          <w:rFonts w:asciiTheme="majorHAnsi" w:hAnsiTheme="majorHAnsi"/>
          <w:b/>
          <w:sz w:val="22"/>
          <w:szCs w:val="22"/>
          <w:lang w:val="id-ID"/>
        </w:rPr>
      </w:pPr>
    </w:p>
    <w:p w:rsidR="00E65CE3" w:rsidRDefault="00E65CE3" w:rsidP="006E753A">
      <w:pPr>
        <w:spacing w:line="276" w:lineRule="auto"/>
        <w:jc w:val="center"/>
        <w:rPr>
          <w:rFonts w:asciiTheme="majorHAnsi" w:hAnsiTheme="majorHAnsi"/>
          <w:b/>
          <w:sz w:val="22"/>
          <w:szCs w:val="22"/>
          <w:lang w:val="id-ID"/>
        </w:rPr>
      </w:pPr>
    </w:p>
    <w:p w:rsidR="006E753A" w:rsidRPr="00661DD3" w:rsidRDefault="006E753A" w:rsidP="006E753A">
      <w:pPr>
        <w:spacing w:line="276" w:lineRule="auto"/>
        <w:jc w:val="center"/>
        <w:rPr>
          <w:rFonts w:asciiTheme="majorHAnsi" w:hAnsiTheme="majorHAnsi"/>
          <w:sz w:val="22"/>
          <w:szCs w:val="22"/>
        </w:rPr>
      </w:pPr>
      <w:proofErr w:type="gramStart"/>
      <w:r w:rsidRPr="00661DD3">
        <w:rPr>
          <w:rFonts w:asciiTheme="majorHAnsi" w:hAnsiTheme="majorHAnsi"/>
          <w:b/>
          <w:sz w:val="22"/>
          <w:szCs w:val="22"/>
        </w:rPr>
        <w:t>Figure 2.</w:t>
      </w:r>
      <w:proofErr w:type="gramEnd"/>
      <w:r w:rsidRPr="00661DD3">
        <w:rPr>
          <w:rFonts w:asciiTheme="majorHAnsi" w:hAnsiTheme="majorHAnsi"/>
          <w:sz w:val="22"/>
          <w:szCs w:val="22"/>
        </w:rPr>
        <w:t xml:space="preserve"> Procedures and Stages of Implementation of Learning Media Research</w:t>
      </w:r>
    </w:p>
    <w:p w:rsidR="004E209B" w:rsidRDefault="004E209B" w:rsidP="006E753A">
      <w:pPr>
        <w:spacing w:line="276" w:lineRule="auto"/>
        <w:jc w:val="both"/>
        <w:rPr>
          <w:rFonts w:asciiTheme="majorHAnsi" w:hAnsiTheme="majorHAnsi"/>
          <w:b/>
          <w:sz w:val="22"/>
          <w:szCs w:val="22"/>
          <w:lang w:val="id-ID"/>
        </w:rPr>
      </w:pPr>
    </w:p>
    <w:p w:rsidR="006E753A" w:rsidRPr="002B219B" w:rsidRDefault="006E753A" w:rsidP="002B219B">
      <w:pPr>
        <w:pStyle w:val="ListParagraph"/>
        <w:numPr>
          <w:ilvl w:val="0"/>
          <w:numId w:val="15"/>
        </w:numPr>
        <w:spacing w:line="276" w:lineRule="auto"/>
        <w:jc w:val="both"/>
        <w:rPr>
          <w:rFonts w:asciiTheme="majorHAnsi" w:hAnsiTheme="majorHAnsi"/>
          <w:b/>
          <w:sz w:val="22"/>
          <w:szCs w:val="22"/>
          <w:lang w:val="id-ID"/>
        </w:rPr>
      </w:pPr>
      <w:r w:rsidRPr="002B219B">
        <w:rPr>
          <w:rFonts w:asciiTheme="majorHAnsi" w:hAnsiTheme="majorHAnsi"/>
          <w:b/>
          <w:sz w:val="22"/>
          <w:szCs w:val="22"/>
        </w:rPr>
        <w:t>Data Collection Techniques and Instruments</w:t>
      </w:r>
    </w:p>
    <w:p w:rsidR="006E753A" w:rsidRPr="00661DD3" w:rsidRDefault="006E753A" w:rsidP="006E753A">
      <w:pPr>
        <w:spacing w:line="276" w:lineRule="auto"/>
        <w:jc w:val="both"/>
        <w:rPr>
          <w:rFonts w:asciiTheme="majorHAnsi" w:hAnsiTheme="majorHAnsi"/>
          <w:b/>
          <w:sz w:val="22"/>
          <w:szCs w:val="22"/>
          <w:lang w:val="id-ID"/>
        </w:rPr>
      </w:pPr>
      <w:r w:rsidRPr="00661DD3">
        <w:rPr>
          <w:rFonts w:asciiTheme="majorHAnsi" w:hAnsiTheme="majorHAnsi"/>
          <w:b/>
          <w:sz w:val="22"/>
          <w:szCs w:val="22"/>
        </w:rPr>
        <w:t>Data collection technique</w:t>
      </w:r>
    </w:p>
    <w:p w:rsidR="006E753A" w:rsidRDefault="006E753A" w:rsidP="002B219B">
      <w:pPr>
        <w:spacing w:line="276" w:lineRule="auto"/>
        <w:ind w:firstLine="720"/>
        <w:jc w:val="both"/>
        <w:rPr>
          <w:rFonts w:asciiTheme="majorHAnsi" w:hAnsiTheme="majorHAnsi"/>
          <w:sz w:val="22"/>
          <w:szCs w:val="22"/>
          <w:lang w:val="id-ID"/>
        </w:rPr>
      </w:pPr>
      <w:r w:rsidRPr="00661DD3">
        <w:rPr>
          <w:rFonts w:asciiTheme="majorHAnsi" w:hAnsiTheme="majorHAnsi"/>
          <w:sz w:val="22"/>
          <w:szCs w:val="22"/>
        </w:rPr>
        <w:t xml:space="preserve">The data collection technique used was a test and data instrument, namely a learning motivation questionnaire, and a </w:t>
      </w:r>
      <w:proofErr w:type="spellStart"/>
      <w:r w:rsidRPr="00661DD3">
        <w:rPr>
          <w:rFonts w:asciiTheme="majorHAnsi" w:hAnsiTheme="majorHAnsi"/>
          <w:i/>
          <w:sz w:val="22"/>
          <w:szCs w:val="22"/>
        </w:rPr>
        <w:t>wortschatz</w:t>
      </w:r>
      <w:proofErr w:type="spellEnd"/>
      <w:r w:rsidRPr="00661DD3">
        <w:rPr>
          <w:rFonts w:asciiTheme="majorHAnsi" w:hAnsiTheme="majorHAnsi"/>
          <w:sz w:val="22"/>
          <w:szCs w:val="22"/>
        </w:rPr>
        <w:t xml:space="preserve"> learning outcome test. To obtain data on learning outcomes in this study, a test was carried out after the learning process according to the material being treated. The type of test is a written test, an essay type test.</w:t>
      </w:r>
    </w:p>
    <w:p w:rsidR="002B219B" w:rsidRDefault="002B219B" w:rsidP="002B219B">
      <w:pPr>
        <w:spacing w:line="276" w:lineRule="auto"/>
        <w:ind w:firstLine="720"/>
        <w:jc w:val="both"/>
        <w:rPr>
          <w:rFonts w:asciiTheme="majorHAnsi" w:hAnsiTheme="majorHAnsi"/>
          <w:sz w:val="22"/>
          <w:szCs w:val="22"/>
          <w:lang w:val="id-ID"/>
        </w:rPr>
      </w:pPr>
    </w:p>
    <w:p w:rsidR="002B219B" w:rsidRPr="002B219B" w:rsidRDefault="002B219B" w:rsidP="002B219B">
      <w:pPr>
        <w:spacing w:line="276" w:lineRule="auto"/>
        <w:ind w:firstLine="720"/>
        <w:jc w:val="both"/>
        <w:rPr>
          <w:rFonts w:asciiTheme="majorHAnsi" w:hAnsiTheme="majorHAnsi"/>
          <w:sz w:val="22"/>
          <w:szCs w:val="22"/>
          <w:lang w:val="id-ID"/>
        </w:rPr>
      </w:pPr>
    </w:p>
    <w:p w:rsidR="006E753A" w:rsidRPr="00661DD3" w:rsidRDefault="006E753A" w:rsidP="006E753A">
      <w:pPr>
        <w:spacing w:line="276" w:lineRule="auto"/>
        <w:jc w:val="both"/>
        <w:rPr>
          <w:rFonts w:asciiTheme="majorHAnsi" w:hAnsiTheme="majorHAnsi"/>
          <w:b/>
          <w:sz w:val="22"/>
          <w:szCs w:val="22"/>
          <w:lang w:val="id-ID"/>
        </w:rPr>
      </w:pPr>
      <w:r w:rsidRPr="00661DD3">
        <w:rPr>
          <w:rFonts w:asciiTheme="majorHAnsi" w:hAnsiTheme="majorHAnsi"/>
          <w:b/>
          <w:sz w:val="22"/>
          <w:szCs w:val="22"/>
        </w:rPr>
        <w:t>Data Collection Techniques and Instruments</w:t>
      </w:r>
    </w:p>
    <w:p w:rsidR="006E753A" w:rsidRDefault="006E753A" w:rsidP="002B219B">
      <w:pPr>
        <w:spacing w:line="276" w:lineRule="auto"/>
        <w:ind w:firstLine="720"/>
        <w:jc w:val="both"/>
        <w:rPr>
          <w:rFonts w:asciiTheme="majorHAnsi" w:hAnsiTheme="majorHAnsi"/>
          <w:sz w:val="22"/>
          <w:szCs w:val="22"/>
          <w:lang w:val="id-ID"/>
        </w:rPr>
      </w:pPr>
      <w:r w:rsidRPr="00661DD3">
        <w:rPr>
          <w:rFonts w:asciiTheme="majorHAnsi" w:hAnsiTheme="majorHAnsi"/>
          <w:sz w:val="22"/>
          <w:szCs w:val="22"/>
        </w:rPr>
        <w:lastRenderedPageBreak/>
        <w:t>The research instrument used to measure learning outcomes is a test. The test instrument was arranged in the form of an essay test. Data w</w:t>
      </w:r>
      <w:r w:rsidR="004E209B">
        <w:rPr>
          <w:rFonts w:asciiTheme="majorHAnsi" w:hAnsiTheme="majorHAnsi"/>
          <w:sz w:val="22"/>
          <w:szCs w:val="22"/>
        </w:rPr>
        <w:t>ere</w:t>
      </w:r>
      <w:r w:rsidRPr="00661DD3">
        <w:rPr>
          <w:rFonts w:asciiTheme="majorHAnsi" w:hAnsiTheme="majorHAnsi"/>
          <w:sz w:val="22"/>
          <w:szCs w:val="22"/>
        </w:rPr>
        <w:t xml:space="preserve"> collected using two types of instruments, namely a learning motivation questionnaire and a </w:t>
      </w:r>
      <w:proofErr w:type="spellStart"/>
      <w:r w:rsidRPr="00661DD3">
        <w:rPr>
          <w:rFonts w:asciiTheme="majorHAnsi" w:hAnsiTheme="majorHAnsi"/>
          <w:i/>
          <w:sz w:val="22"/>
          <w:szCs w:val="22"/>
        </w:rPr>
        <w:t>wortschatz</w:t>
      </w:r>
      <w:proofErr w:type="spellEnd"/>
      <w:r w:rsidRPr="00661DD3">
        <w:rPr>
          <w:rFonts w:asciiTheme="majorHAnsi" w:hAnsiTheme="majorHAnsi"/>
          <w:sz w:val="22"/>
          <w:szCs w:val="22"/>
        </w:rPr>
        <w:t xml:space="preserve"> essay test.</w:t>
      </w:r>
    </w:p>
    <w:p w:rsidR="002B219B" w:rsidRPr="006E753A" w:rsidRDefault="002B219B" w:rsidP="002B219B">
      <w:pPr>
        <w:spacing w:line="276" w:lineRule="auto"/>
        <w:ind w:firstLine="720"/>
        <w:jc w:val="both"/>
        <w:rPr>
          <w:rFonts w:asciiTheme="majorHAnsi" w:hAnsiTheme="majorHAnsi"/>
          <w:sz w:val="22"/>
          <w:szCs w:val="22"/>
          <w:lang w:val="id-ID"/>
        </w:rPr>
      </w:pPr>
    </w:p>
    <w:p w:rsidR="006E753A" w:rsidRPr="002B219B" w:rsidRDefault="006E753A" w:rsidP="006E753A">
      <w:pPr>
        <w:pStyle w:val="ListParagraph"/>
        <w:numPr>
          <w:ilvl w:val="0"/>
          <w:numId w:val="16"/>
        </w:numPr>
        <w:spacing w:after="200" w:line="276" w:lineRule="auto"/>
        <w:contextualSpacing/>
        <w:jc w:val="both"/>
        <w:rPr>
          <w:rFonts w:asciiTheme="majorHAnsi" w:hAnsiTheme="majorHAnsi"/>
          <w:b/>
          <w:sz w:val="22"/>
          <w:szCs w:val="22"/>
          <w:lang w:val="id-ID"/>
        </w:rPr>
      </w:pPr>
      <w:r w:rsidRPr="002B219B">
        <w:rPr>
          <w:rFonts w:asciiTheme="majorHAnsi" w:hAnsiTheme="majorHAnsi"/>
          <w:b/>
          <w:sz w:val="22"/>
          <w:szCs w:val="22"/>
        </w:rPr>
        <w:t>Test Validity</w:t>
      </w:r>
    </w:p>
    <w:p w:rsidR="006E753A" w:rsidRPr="00661DD3" w:rsidRDefault="006E753A" w:rsidP="006E753A">
      <w:pPr>
        <w:pStyle w:val="ListParagraph"/>
        <w:spacing w:line="276" w:lineRule="auto"/>
        <w:jc w:val="both"/>
        <w:rPr>
          <w:rFonts w:asciiTheme="majorHAnsi" w:hAnsiTheme="majorHAnsi"/>
          <w:sz w:val="22"/>
          <w:szCs w:val="22"/>
          <w:lang w:val="id-ID"/>
        </w:rPr>
      </w:pPr>
      <w:r w:rsidRPr="00661DD3">
        <w:rPr>
          <w:rFonts w:asciiTheme="majorHAnsi" w:hAnsiTheme="majorHAnsi"/>
          <w:sz w:val="22"/>
          <w:szCs w:val="22"/>
        </w:rPr>
        <w:t xml:space="preserve">Validity is done to see the extent to which a measuring instrument </w:t>
      </w:r>
      <w:r w:rsidR="004E209B">
        <w:rPr>
          <w:rFonts w:asciiTheme="majorHAnsi" w:hAnsiTheme="majorHAnsi"/>
          <w:sz w:val="22"/>
          <w:szCs w:val="22"/>
        </w:rPr>
        <w:t>can</w:t>
      </w:r>
      <w:r w:rsidRPr="00661DD3">
        <w:rPr>
          <w:rFonts w:asciiTheme="majorHAnsi" w:hAnsiTheme="majorHAnsi"/>
          <w:sz w:val="22"/>
          <w:szCs w:val="22"/>
        </w:rPr>
        <w:t xml:space="preserve"> measure what it is supposed to measure. </w:t>
      </w:r>
      <w:r w:rsidRPr="00661DD3">
        <w:rPr>
          <w:rFonts w:asciiTheme="majorHAnsi" w:hAnsiTheme="majorHAnsi"/>
          <w:sz w:val="22"/>
          <w:szCs w:val="22"/>
        </w:rPr>
        <w:fldChar w:fldCharType="begin" w:fldLock="1"/>
      </w:r>
      <w:r w:rsidRPr="00661DD3">
        <w:rPr>
          <w:rFonts w:asciiTheme="majorHAnsi" w:hAnsiTheme="majorHAnsi"/>
          <w:sz w:val="22"/>
          <w:szCs w:val="22"/>
        </w:rPr>
        <w:instrText>ADDIN CSL_CITATION {"citationItems":[{"id":"ITEM-1","itemData":{"author":[{"dropping-particle":"","family":"Arikunto","given":"Suharsimi","non-dropping-particle":"","parse-names":false,"suffix":""}],"container-title":"Bandung: Alfabeta","id":"ITEM-1","issued":{"date-parts":[["2014"]]},"title":"Metode penelitian kuantitatif, kualitatif, dan kombinasi (mixed methods)","type":"article-journal"},"uris":["http://www.mendeley.com/documents/?uuid=2ab9d170-f363-4df8-a0c2-ca6145fc16eb"]}],"mendeley":{"formattedCitation":"(Arikunto, 2014)","plainTextFormattedCitation":"(Arikunto, 2014)","previouslyFormattedCitation":"(Arikunto, 2014)"},"properties":{"noteIndex":0},"schema":"https://github.com/citation-style-language/schema/raw/master/csl-citation.json"}</w:instrText>
      </w:r>
      <w:r w:rsidRPr="00661DD3">
        <w:rPr>
          <w:rFonts w:asciiTheme="majorHAnsi" w:hAnsiTheme="majorHAnsi"/>
          <w:sz w:val="22"/>
          <w:szCs w:val="22"/>
        </w:rPr>
        <w:fldChar w:fldCharType="separate"/>
      </w:r>
      <w:r w:rsidRPr="00661DD3">
        <w:rPr>
          <w:rFonts w:asciiTheme="majorHAnsi" w:hAnsiTheme="majorHAnsi"/>
          <w:noProof/>
          <w:sz w:val="22"/>
          <w:szCs w:val="22"/>
        </w:rPr>
        <w:t>(Arikunto, 2014)</w:t>
      </w:r>
      <w:r w:rsidRPr="00661DD3">
        <w:rPr>
          <w:rFonts w:asciiTheme="majorHAnsi" w:hAnsiTheme="majorHAnsi"/>
          <w:sz w:val="22"/>
          <w:szCs w:val="22"/>
        </w:rPr>
        <w:fldChar w:fldCharType="end"/>
      </w:r>
      <w:r w:rsidRPr="00661DD3">
        <w:rPr>
          <w:rFonts w:asciiTheme="majorHAnsi" w:hAnsiTheme="majorHAnsi"/>
          <w:sz w:val="22"/>
          <w:szCs w:val="22"/>
        </w:rPr>
        <w:t>to determine the validity of the creative thinking ability test used the product</w:t>
      </w:r>
      <w:r w:rsidR="004E209B">
        <w:rPr>
          <w:rFonts w:asciiTheme="majorHAnsi" w:hAnsiTheme="majorHAnsi"/>
          <w:sz w:val="22"/>
          <w:szCs w:val="22"/>
        </w:rPr>
        <w:t>-</w:t>
      </w:r>
      <w:r w:rsidRPr="00661DD3">
        <w:rPr>
          <w:rFonts w:asciiTheme="majorHAnsi" w:hAnsiTheme="majorHAnsi"/>
          <w:sz w:val="22"/>
          <w:szCs w:val="22"/>
        </w:rPr>
        <w:t>moment correlation formula of the person, as follows:</w:t>
      </w:r>
    </w:p>
    <w:p w:rsidR="006E753A" w:rsidRPr="00661DD3" w:rsidRDefault="006E753A" w:rsidP="006E753A">
      <w:pPr>
        <w:pStyle w:val="ListParagraph"/>
        <w:spacing w:line="276" w:lineRule="auto"/>
        <w:ind w:left="1080"/>
        <w:jc w:val="both"/>
        <w:rPr>
          <w:rFonts w:asciiTheme="majorHAnsi" w:hAnsiTheme="majorHAnsi"/>
          <w:sz w:val="22"/>
          <w:szCs w:val="22"/>
          <w:lang w:val="de-DE"/>
        </w:rPr>
      </w:pPr>
      <w:r w:rsidRPr="00661DD3">
        <w:rPr>
          <w:rFonts w:asciiTheme="majorHAnsi" w:hAnsiTheme="majorHAnsi"/>
          <w:sz w:val="22"/>
          <w:szCs w:val="22"/>
          <w:lang w:val="de-DE"/>
        </w:rPr>
        <w:t>r</w:t>
      </w:r>
      <w:r w:rsidRPr="00661DD3">
        <w:rPr>
          <w:rFonts w:asciiTheme="majorHAnsi" w:hAnsiTheme="majorHAnsi"/>
          <w:sz w:val="22"/>
          <w:szCs w:val="22"/>
          <w:vertAlign w:val="subscript"/>
          <w:lang w:val="de-DE"/>
        </w:rPr>
        <w:t>xy</w:t>
      </w:r>
      <w:r w:rsidRPr="00661DD3">
        <w:rPr>
          <w:rFonts w:asciiTheme="majorHAnsi" w:hAnsiTheme="majorHAnsi"/>
          <w:sz w:val="22"/>
          <w:szCs w:val="22"/>
          <w:lang w:val="de-DE"/>
        </w:rPr>
        <w:t xml:space="preserve"> = </w:t>
      </w:r>
      <w:r w:rsidRPr="00661DD3">
        <w:rPr>
          <w:rFonts w:asciiTheme="majorHAnsi" w:hAnsiTheme="majorHAnsi"/>
          <w:sz w:val="22"/>
          <w:szCs w:val="22"/>
        </w:rPr>
        <w:object w:dxaOrig="41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35pt;height:42.15pt" o:ole="">
            <v:imagedata r:id="rId18" o:title=""/>
          </v:shape>
          <o:OLEObject Type="Embed" ProgID="Equation.3" ShapeID="_x0000_i1025" DrawAspect="Content" ObjectID="_1697742626" r:id="rId19"/>
        </w:object>
      </w:r>
    </w:p>
    <w:p w:rsidR="006E753A" w:rsidRPr="00661DD3" w:rsidRDefault="006E753A" w:rsidP="006E753A">
      <w:pPr>
        <w:spacing w:line="276" w:lineRule="auto"/>
        <w:ind w:firstLine="360"/>
        <w:jc w:val="both"/>
        <w:rPr>
          <w:rFonts w:asciiTheme="majorHAnsi" w:hAnsiTheme="majorHAnsi"/>
          <w:sz w:val="22"/>
          <w:szCs w:val="22"/>
        </w:rPr>
      </w:pPr>
      <w:r w:rsidRPr="00661DD3">
        <w:rPr>
          <w:rFonts w:asciiTheme="majorHAnsi" w:hAnsiTheme="majorHAnsi"/>
          <w:sz w:val="22"/>
          <w:szCs w:val="22"/>
          <w:lang w:val="id-ID"/>
        </w:rPr>
        <w:t>Information</w:t>
      </w:r>
      <w:r w:rsidRPr="00661DD3">
        <w:rPr>
          <w:rFonts w:asciiTheme="majorHAnsi" w:hAnsiTheme="majorHAnsi"/>
          <w:sz w:val="22"/>
          <w:szCs w:val="22"/>
        </w:rPr>
        <w:t>:</w:t>
      </w:r>
    </w:p>
    <w:p w:rsidR="006E753A" w:rsidRPr="00661DD3" w:rsidRDefault="00CA7C6D" w:rsidP="006E753A">
      <w:pPr>
        <w:spacing w:line="276" w:lineRule="auto"/>
        <w:ind w:firstLine="360"/>
        <w:jc w:val="both"/>
        <w:rPr>
          <w:rFonts w:asciiTheme="majorHAnsi" w:hAnsiTheme="majorHAnsi"/>
          <w:sz w:val="22"/>
          <w:szCs w:val="22"/>
        </w:rPr>
      </w:pPr>
      <m:oMath>
        <m:sSub>
          <m:sSubPr>
            <m:ctrlPr>
              <w:rPr>
                <w:rFonts w:ascii="Cambria Math" w:eastAsiaTheme="minorHAnsi" w:hAnsi="Cambria Math"/>
                <w:i/>
                <w:sz w:val="22"/>
                <w:szCs w:val="22"/>
                <w:lang w:val="en-US" w:eastAsia="en-US"/>
              </w:rPr>
            </m:ctrlPr>
          </m:sSubPr>
          <m:e>
            <m:r>
              <w:rPr>
                <w:rFonts w:ascii="Cambria Math" w:hAnsi="Cambria Math"/>
                <w:sz w:val="22"/>
                <w:szCs w:val="22"/>
              </w:rPr>
              <m:t>r</m:t>
            </m:r>
          </m:e>
          <m:sub>
            <m:r>
              <w:rPr>
                <w:rFonts w:ascii="Cambria Math" w:hAnsi="Cambria Math"/>
                <w:sz w:val="22"/>
                <w:szCs w:val="22"/>
              </w:rPr>
              <m:t>xy</m:t>
            </m:r>
          </m:sub>
        </m:sSub>
      </m:oMath>
      <w:r w:rsidR="006E753A" w:rsidRPr="00661DD3">
        <w:rPr>
          <w:rFonts w:asciiTheme="majorHAnsi" w:hAnsiTheme="majorHAnsi"/>
          <w:sz w:val="22"/>
          <w:szCs w:val="22"/>
        </w:rPr>
        <w:tab/>
      </w:r>
      <w:r w:rsidR="006E753A" w:rsidRPr="00661DD3">
        <w:rPr>
          <w:rFonts w:asciiTheme="majorHAnsi" w:hAnsiTheme="majorHAnsi"/>
          <w:sz w:val="22"/>
          <w:szCs w:val="22"/>
          <w:lang w:val="id-ID"/>
        </w:rPr>
        <w:tab/>
      </w:r>
      <w:r w:rsidR="006E753A" w:rsidRPr="00661DD3">
        <w:rPr>
          <w:rFonts w:asciiTheme="majorHAnsi" w:hAnsiTheme="majorHAnsi"/>
          <w:sz w:val="22"/>
          <w:szCs w:val="22"/>
        </w:rPr>
        <w:t xml:space="preserve">: </w:t>
      </w:r>
      <w:proofErr w:type="gramStart"/>
      <w:r w:rsidR="006E753A" w:rsidRPr="00661DD3">
        <w:rPr>
          <w:rFonts w:asciiTheme="majorHAnsi" w:hAnsiTheme="majorHAnsi"/>
          <w:sz w:val="22"/>
          <w:szCs w:val="22"/>
        </w:rPr>
        <w:t>test</w:t>
      </w:r>
      <w:proofErr w:type="gramEnd"/>
      <w:r w:rsidR="006E753A" w:rsidRPr="00661DD3">
        <w:rPr>
          <w:rFonts w:asciiTheme="majorHAnsi" w:hAnsiTheme="majorHAnsi"/>
          <w:sz w:val="22"/>
          <w:szCs w:val="22"/>
        </w:rPr>
        <w:t xml:space="preserve"> validity coefficient</w:t>
      </w:r>
    </w:p>
    <w:p w:rsidR="006E753A" w:rsidRPr="00661DD3" w:rsidRDefault="006E753A" w:rsidP="006E753A">
      <w:pPr>
        <w:spacing w:line="276" w:lineRule="auto"/>
        <w:ind w:firstLine="360"/>
        <w:jc w:val="both"/>
        <w:rPr>
          <w:rFonts w:asciiTheme="majorHAnsi" w:hAnsiTheme="majorHAnsi"/>
          <w:sz w:val="22"/>
          <w:szCs w:val="22"/>
        </w:rPr>
      </w:pPr>
      <w:r w:rsidRPr="00661DD3">
        <w:rPr>
          <w:rFonts w:asciiTheme="majorHAnsi" w:hAnsiTheme="majorHAnsi"/>
          <w:sz w:val="22"/>
          <w:szCs w:val="22"/>
        </w:rPr>
        <w:t>N</w:t>
      </w:r>
      <w:r w:rsidRPr="00661DD3">
        <w:rPr>
          <w:rFonts w:asciiTheme="majorHAnsi" w:hAnsiTheme="majorHAnsi"/>
          <w:sz w:val="22"/>
          <w:szCs w:val="22"/>
        </w:rPr>
        <w:tab/>
      </w:r>
      <w:r w:rsidRPr="00661DD3">
        <w:rPr>
          <w:rFonts w:asciiTheme="majorHAnsi" w:hAnsiTheme="majorHAnsi"/>
          <w:sz w:val="22"/>
          <w:szCs w:val="22"/>
        </w:rPr>
        <w:tab/>
        <w:t>: total number of students</w:t>
      </w:r>
    </w:p>
    <w:p w:rsidR="006E753A" w:rsidRPr="00661DD3" w:rsidRDefault="006E753A" w:rsidP="006E753A">
      <w:pPr>
        <w:spacing w:line="276" w:lineRule="auto"/>
        <w:ind w:firstLine="360"/>
        <w:jc w:val="both"/>
        <w:rPr>
          <w:rFonts w:asciiTheme="majorHAnsi" w:hAnsiTheme="majorHAnsi"/>
          <w:sz w:val="22"/>
          <w:szCs w:val="22"/>
        </w:rPr>
      </w:pPr>
      <w:r w:rsidRPr="00661DD3">
        <w:rPr>
          <w:rFonts w:asciiTheme="majorHAnsi" w:hAnsiTheme="majorHAnsi"/>
          <w:sz w:val="22"/>
          <w:szCs w:val="22"/>
        </w:rPr>
        <w:t>X</w:t>
      </w:r>
      <w:r w:rsidRPr="00661DD3">
        <w:rPr>
          <w:rFonts w:asciiTheme="majorHAnsi" w:hAnsiTheme="majorHAnsi"/>
          <w:sz w:val="22"/>
          <w:szCs w:val="22"/>
        </w:rPr>
        <w:tab/>
      </w:r>
      <w:r w:rsidRPr="00661DD3">
        <w:rPr>
          <w:rFonts w:asciiTheme="majorHAnsi" w:hAnsiTheme="majorHAnsi"/>
          <w:sz w:val="22"/>
          <w:szCs w:val="22"/>
        </w:rPr>
        <w:tab/>
        <w:t>: Item Score</w:t>
      </w:r>
    </w:p>
    <w:p w:rsidR="006E753A" w:rsidRPr="00661DD3" w:rsidRDefault="006E753A" w:rsidP="006E753A">
      <w:pPr>
        <w:spacing w:line="276" w:lineRule="auto"/>
        <w:ind w:firstLine="360"/>
        <w:jc w:val="both"/>
        <w:rPr>
          <w:rFonts w:asciiTheme="majorHAnsi" w:hAnsiTheme="majorHAnsi"/>
          <w:sz w:val="22"/>
          <w:szCs w:val="22"/>
        </w:rPr>
      </w:pPr>
      <w:r w:rsidRPr="00661DD3">
        <w:rPr>
          <w:rFonts w:asciiTheme="majorHAnsi" w:hAnsiTheme="majorHAnsi"/>
          <w:sz w:val="22"/>
          <w:szCs w:val="22"/>
        </w:rPr>
        <w:t>Y</w:t>
      </w:r>
      <w:r w:rsidRPr="00661DD3">
        <w:rPr>
          <w:rFonts w:asciiTheme="majorHAnsi" w:hAnsiTheme="majorHAnsi"/>
          <w:sz w:val="22"/>
          <w:szCs w:val="22"/>
        </w:rPr>
        <w:tab/>
      </w:r>
      <w:r w:rsidRPr="00661DD3">
        <w:rPr>
          <w:rFonts w:asciiTheme="majorHAnsi" w:hAnsiTheme="majorHAnsi"/>
          <w:sz w:val="22"/>
          <w:szCs w:val="22"/>
        </w:rPr>
        <w:tab/>
        <w:t>: Item total score</w:t>
      </w:r>
    </w:p>
    <w:p w:rsidR="006E753A" w:rsidRPr="00661DD3" w:rsidRDefault="006E753A" w:rsidP="006E753A">
      <w:pPr>
        <w:spacing w:line="276" w:lineRule="auto"/>
        <w:ind w:firstLine="360"/>
        <w:jc w:val="both"/>
        <w:rPr>
          <w:rFonts w:asciiTheme="majorHAnsi" w:eastAsiaTheme="minorEastAsia" w:hAnsiTheme="majorHAnsi"/>
          <w:sz w:val="22"/>
          <w:szCs w:val="22"/>
        </w:rPr>
      </w:pPr>
      <w:r w:rsidRPr="00661DD3">
        <w:rPr>
          <w:rFonts w:asciiTheme="majorHAnsi" w:hAnsiTheme="majorHAnsi"/>
          <w:sz w:val="22"/>
          <w:szCs w:val="22"/>
        </w:rPr>
        <w:t>If</w:t>
      </w:r>
      <w:r w:rsidRPr="00661DD3">
        <w:rPr>
          <w:rFonts w:asciiTheme="majorHAnsi" w:hAnsiTheme="majorHAnsi"/>
          <w:sz w:val="22"/>
          <w:szCs w:val="22"/>
          <w:lang w:val="id-ID"/>
        </w:rPr>
        <w:t xml:space="preserve"> </w:t>
      </w:r>
      <w:r w:rsidRPr="00CA7C6D">
        <w:rPr>
          <w:rFonts w:asciiTheme="majorHAnsi" w:hAnsiTheme="majorHAnsi"/>
          <w:sz w:val="22"/>
          <w:szCs w:val="22"/>
        </w:rPr>
        <w:t xml:space="preserve">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count</m:t>
            </m:r>
          </m:sub>
        </m:sSub>
      </m:oMath>
      <w:r w:rsidRPr="00661DD3">
        <w:rPr>
          <w:rFonts w:asciiTheme="majorHAnsi" w:hAnsiTheme="majorHAnsi"/>
          <w:sz w:val="22"/>
          <w:szCs w:val="22"/>
        </w:rPr>
        <w:t xml:space="preserve">  &gt;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table</m:t>
            </m:r>
          </m:sub>
        </m:sSub>
      </m:oMath>
      <w:r w:rsidRPr="00661DD3">
        <w:rPr>
          <w:rFonts w:asciiTheme="majorHAnsi" w:eastAsiaTheme="minorEastAsia" w:hAnsiTheme="majorHAnsi"/>
          <w:sz w:val="22"/>
          <w:szCs w:val="22"/>
        </w:rPr>
        <w:t xml:space="preserve"> </w:t>
      </w:r>
      <w:r w:rsidRPr="00661DD3">
        <w:rPr>
          <w:rFonts w:asciiTheme="majorHAnsi" w:eastAsiaTheme="minorEastAsia" w:hAnsiTheme="majorHAnsi"/>
          <w:sz w:val="22"/>
          <w:szCs w:val="22"/>
          <w:lang w:val="id-ID"/>
        </w:rPr>
        <w:t xml:space="preserve"> </w:t>
      </w:r>
      <w:r w:rsidRPr="00661DD3">
        <w:rPr>
          <w:rFonts w:asciiTheme="majorHAnsi" w:eastAsiaTheme="minorEastAsia" w:hAnsiTheme="majorHAnsi"/>
          <w:sz w:val="22"/>
          <w:szCs w:val="22"/>
        </w:rPr>
        <w:t xml:space="preserve">at = 0.05 then it can be said that the question is valid. To </w:t>
      </w:r>
      <w:r w:rsidR="004E209B">
        <w:rPr>
          <w:rFonts w:asciiTheme="majorHAnsi" w:eastAsiaTheme="minorEastAsia" w:hAnsiTheme="majorHAnsi"/>
          <w:sz w:val="22"/>
          <w:szCs w:val="22"/>
        </w:rPr>
        <w:t>interpret</w:t>
      </w:r>
      <w:r w:rsidRPr="00661DD3">
        <w:rPr>
          <w:rFonts w:asciiTheme="majorHAnsi" w:eastAsiaTheme="minorEastAsia" w:hAnsiTheme="majorHAnsi"/>
          <w:sz w:val="22"/>
          <w:szCs w:val="22"/>
        </w:rPr>
        <w:t xml:space="preserve"> the magnitude of the correlation is as follows:</w:t>
      </w:r>
    </w:p>
    <w:p w:rsidR="006E753A" w:rsidRPr="00661DD3" w:rsidRDefault="006E753A" w:rsidP="006E753A">
      <w:pPr>
        <w:spacing w:line="276" w:lineRule="auto"/>
        <w:ind w:firstLine="360"/>
        <w:jc w:val="both"/>
        <w:rPr>
          <w:rFonts w:asciiTheme="majorHAnsi" w:eastAsiaTheme="minorEastAsia" w:hAnsiTheme="majorHAnsi"/>
          <w:sz w:val="22"/>
          <w:szCs w:val="22"/>
        </w:rPr>
      </w:pPr>
      <w:proofErr w:type="gramStart"/>
      <w:r w:rsidRPr="00661DD3">
        <w:rPr>
          <w:rFonts w:asciiTheme="majorHAnsi" w:eastAsiaTheme="minorEastAsia" w:hAnsiTheme="majorHAnsi"/>
          <w:sz w:val="22"/>
          <w:szCs w:val="22"/>
        </w:rPr>
        <w:t>Between</w:t>
      </w:r>
      <w:r w:rsidRPr="00661DD3">
        <w:rPr>
          <w:rFonts w:asciiTheme="majorHAnsi" w:eastAsiaTheme="minorEastAsia" w:hAnsiTheme="majorHAnsi"/>
          <w:sz w:val="22"/>
          <w:szCs w:val="22"/>
          <w:lang w:val="id-ID"/>
        </w:rPr>
        <w:t xml:space="preserve"> </w:t>
      </w:r>
      <w:r w:rsidRPr="00661DD3">
        <w:rPr>
          <w:rFonts w:asciiTheme="majorHAnsi" w:eastAsiaTheme="minorEastAsia" w:hAnsiTheme="majorHAnsi"/>
          <w:sz w:val="22"/>
          <w:szCs w:val="22"/>
        </w:rPr>
        <w:t>0,800 – 1,000</w:t>
      </w:r>
      <w:proofErr w:type="gramEnd"/>
      <w:r w:rsidRPr="00661DD3">
        <w:rPr>
          <w:rFonts w:asciiTheme="majorHAnsi" w:eastAsiaTheme="minorEastAsia" w:hAnsiTheme="majorHAnsi"/>
          <w:sz w:val="22"/>
          <w:szCs w:val="22"/>
        </w:rPr>
        <w:tab/>
        <w:t>: very high validity</w:t>
      </w:r>
    </w:p>
    <w:p w:rsidR="006E753A" w:rsidRPr="00661DD3" w:rsidRDefault="006E753A" w:rsidP="006E753A">
      <w:pPr>
        <w:spacing w:line="276" w:lineRule="auto"/>
        <w:ind w:firstLine="360"/>
        <w:jc w:val="both"/>
        <w:rPr>
          <w:rFonts w:asciiTheme="majorHAnsi" w:eastAsiaTheme="minorEastAsia" w:hAnsiTheme="majorHAnsi"/>
          <w:sz w:val="22"/>
          <w:szCs w:val="22"/>
        </w:rPr>
      </w:pPr>
      <w:r w:rsidRPr="00661DD3">
        <w:rPr>
          <w:rFonts w:asciiTheme="majorHAnsi" w:eastAsiaTheme="minorEastAsia" w:hAnsiTheme="majorHAnsi"/>
          <w:sz w:val="22"/>
          <w:szCs w:val="22"/>
        </w:rPr>
        <w:t>Between0</w:t>
      </w:r>
      <w:proofErr w:type="gramStart"/>
      <w:r w:rsidRPr="00661DD3">
        <w:rPr>
          <w:rFonts w:asciiTheme="majorHAnsi" w:eastAsiaTheme="minorEastAsia" w:hAnsiTheme="majorHAnsi"/>
          <w:sz w:val="22"/>
          <w:szCs w:val="22"/>
        </w:rPr>
        <w:t>,600</w:t>
      </w:r>
      <w:proofErr w:type="gramEnd"/>
      <w:r w:rsidRPr="00661DD3">
        <w:rPr>
          <w:rFonts w:asciiTheme="majorHAnsi" w:eastAsiaTheme="minorEastAsia" w:hAnsiTheme="majorHAnsi"/>
          <w:sz w:val="22"/>
          <w:szCs w:val="22"/>
        </w:rPr>
        <w:t xml:space="preserve"> – 0,790</w:t>
      </w:r>
      <w:r w:rsidRPr="00661DD3">
        <w:rPr>
          <w:rFonts w:asciiTheme="majorHAnsi" w:eastAsiaTheme="minorEastAsia" w:hAnsiTheme="majorHAnsi"/>
          <w:sz w:val="22"/>
          <w:szCs w:val="22"/>
        </w:rPr>
        <w:tab/>
        <w:t>: high validity</w:t>
      </w:r>
    </w:p>
    <w:p w:rsidR="006E753A" w:rsidRPr="00661DD3" w:rsidRDefault="006E753A" w:rsidP="006E753A">
      <w:pPr>
        <w:spacing w:line="276" w:lineRule="auto"/>
        <w:ind w:firstLine="360"/>
        <w:jc w:val="both"/>
        <w:rPr>
          <w:rFonts w:asciiTheme="majorHAnsi" w:eastAsiaTheme="minorEastAsia" w:hAnsiTheme="majorHAnsi"/>
          <w:sz w:val="22"/>
          <w:szCs w:val="22"/>
        </w:rPr>
      </w:pPr>
      <w:proofErr w:type="gramStart"/>
      <w:r w:rsidRPr="00661DD3">
        <w:rPr>
          <w:rFonts w:asciiTheme="majorHAnsi" w:eastAsiaTheme="minorEastAsia" w:hAnsiTheme="majorHAnsi"/>
          <w:sz w:val="22"/>
          <w:szCs w:val="22"/>
        </w:rPr>
        <w:t>Between 0,400 – 0,590</w:t>
      </w:r>
      <w:proofErr w:type="gramEnd"/>
      <w:r w:rsidRPr="00661DD3">
        <w:rPr>
          <w:rFonts w:asciiTheme="majorHAnsi" w:eastAsiaTheme="minorEastAsia" w:hAnsiTheme="majorHAnsi"/>
          <w:sz w:val="22"/>
          <w:szCs w:val="22"/>
        </w:rPr>
        <w:tab/>
        <w:t>: enough validity</w:t>
      </w:r>
    </w:p>
    <w:p w:rsidR="006E753A" w:rsidRPr="00661DD3" w:rsidRDefault="006E753A" w:rsidP="006E753A">
      <w:pPr>
        <w:spacing w:line="276" w:lineRule="auto"/>
        <w:ind w:firstLine="360"/>
        <w:jc w:val="both"/>
        <w:rPr>
          <w:rFonts w:asciiTheme="majorHAnsi" w:eastAsiaTheme="minorEastAsia" w:hAnsiTheme="majorHAnsi"/>
          <w:sz w:val="22"/>
          <w:szCs w:val="22"/>
        </w:rPr>
      </w:pPr>
      <w:proofErr w:type="gramStart"/>
      <w:r w:rsidRPr="00661DD3">
        <w:rPr>
          <w:rFonts w:asciiTheme="majorHAnsi" w:eastAsiaTheme="minorEastAsia" w:hAnsiTheme="majorHAnsi"/>
          <w:sz w:val="22"/>
          <w:szCs w:val="22"/>
        </w:rPr>
        <w:t>Between 0,200 – 0,590</w:t>
      </w:r>
      <w:proofErr w:type="gramEnd"/>
      <w:r w:rsidRPr="00661DD3">
        <w:rPr>
          <w:rFonts w:asciiTheme="majorHAnsi" w:eastAsiaTheme="minorEastAsia" w:hAnsiTheme="majorHAnsi"/>
          <w:sz w:val="22"/>
          <w:szCs w:val="22"/>
        </w:rPr>
        <w:tab/>
        <w:t>:  Low validity</w:t>
      </w:r>
    </w:p>
    <w:p w:rsidR="006E753A" w:rsidRPr="00661DD3" w:rsidRDefault="006E753A" w:rsidP="006E753A">
      <w:pPr>
        <w:spacing w:line="276" w:lineRule="auto"/>
        <w:ind w:firstLine="360"/>
        <w:jc w:val="both"/>
        <w:rPr>
          <w:rFonts w:asciiTheme="majorHAnsi" w:eastAsiaTheme="minorEastAsia" w:hAnsiTheme="majorHAnsi"/>
          <w:sz w:val="22"/>
          <w:szCs w:val="22"/>
        </w:rPr>
      </w:pPr>
      <w:r w:rsidRPr="00661DD3">
        <w:rPr>
          <w:rFonts w:asciiTheme="majorHAnsi" w:eastAsiaTheme="minorEastAsia" w:hAnsiTheme="majorHAnsi"/>
          <w:sz w:val="22"/>
          <w:szCs w:val="22"/>
        </w:rPr>
        <w:t xml:space="preserve">Lower </w:t>
      </w:r>
      <w:proofErr w:type="gramStart"/>
      <w:r w:rsidRPr="00661DD3">
        <w:rPr>
          <w:rFonts w:asciiTheme="majorHAnsi" w:eastAsiaTheme="minorEastAsia" w:hAnsiTheme="majorHAnsi"/>
          <w:sz w:val="22"/>
          <w:szCs w:val="22"/>
        </w:rPr>
        <w:t xml:space="preserve">than </w:t>
      </w:r>
      <w:r w:rsidRPr="00661DD3">
        <w:rPr>
          <w:rFonts w:asciiTheme="majorHAnsi" w:eastAsiaTheme="minorEastAsia" w:hAnsiTheme="majorHAnsi"/>
          <w:sz w:val="22"/>
          <w:szCs w:val="22"/>
          <w:lang w:val="id-ID"/>
        </w:rPr>
        <w:t xml:space="preserve"> </w:t>
      </w:r>
      <w:r w:rsidRPr="00661DD3">
        <w:rPr>
          <w:rFonts w:asciiTheme="majorHAnsi" w:eastAsiaTheme="minorEastAsia" w:hAnsiTheme="majorHAnsi"/>
          <w:sz w:val="22"/>
          <w:szCs w:val="22"/>
        </w:rPr>
        <w:t>0,200</w:t>
      </w:r>
      <w:proofErr w:type="gramEnd"/>
      <w:r w:rsidRPr="00661DD3">
        <w:rPr>
          <w:rFonts w:asciiTheme="majorHAnsi" w:eastAsiaTheme="minorEastAsia" w:hAnsiTheme="majorHAnsi"/>
          <w:sz w:val="22"/>
          <w:szCs w:val="22"/>
        </w:rPr>
        <w:tab/>
      </w:r>
      <w:r w:rsidRPr="00661DD3">
        <w:rPr>
          <w:rFonts w:asciiTheme="majorHAnsi" w:eastAsiaTheme="minorEastAsia" w:hAnsiTheme="majorHAnsi"/>
          <w:sz w:val="22"/>
          <w:szCs w:val="22"/>
          <w:lang w:val="id-ID"/>
        </w:rPr>
        <w:tab/>
      </w:r>
      <w:r w:rsidRPr="00661DD3">
        <w:rPr>
          <w:rFonts w:asciiTheme="majorHAnsi" w:eastAsiaTheme="minorEastAsia" w:hAnsiTheme="majorHAnsi"/>
          <w:sz w:val="22"/>
          <w:szCs w:val="22"/>
        </w:rPr>
        <w:t>: Very Low validity</w:t>
      </w:r>
    </w:p>
    <w:p w:rsidR="006E753A" w:rsidRPr="006E753A" w:rsidRDefault="006E753A" w:rsidP="006E753A">
      <w:pPr>
        <w:spacing w:line="276" w:lineRule="auto"/>
        <w:ind w:firstLine="360"/>
        <w:jc w:val="both"/>
        <w:rPr>
          <w:rFonts w:asciiTheme="majorHAnsi" w:eastAsiaTheme="minorEastAsia" w:hAnsiTheme="majorHAnsi"/>
          <w:sz w:val="22"/>
          <w:szCs w:val="22"/>
          <w:lang w:val="id-ID"/>
        </w:rPr>
      </w:pPr>
      <w:r w:rsidRPr="00661DD3">
        <w:rPr>
          <w:rFonts w:asciiTheme="majorHAnsi" w:eastAsiaTheme="minorEastAsia" w:hAnsiTheme="majorHAnsi"/>
          <w:sz w:val="22"/>
          <w:szCs w:val="22"/>
        </w:rPr>
        <w:t>The results of the test instrument validity test using the product</w:t>
      </w:r>
      <w:r w:rsidR="004E209B">
        <w:rPr>
          <w:rFonts w:asciiTheme="majorHAnsi" w:eastAsiaTheme="minorEastAsia" w:hAnsiTheme="majorHAnsi"/>
          <w:sz w:val="22"/>
          <w:szCs w:val="22"/>
        </w:rPr>
        <w:t>-</w:t>
      </w:r>
      <w:r w:rsidRPr="00661DD3">
        <w:rPr>
          <w:rFonts w:asciiTheme="majorHAnsi" w:eastAsiaTheme="minorEastAsia" w:hAnsiTheme="majorHAnsi"/>
          <w:sz w:val="22"/>
          <w:szCs w:val="22"/>
        </w:rPr>
        <w:t>moment correlation by taking into account the price If</w:t>
      </w:r>
      <w:r w:rsidRPr="00661DD3">
        <w:rPr>
          <w:rFonts w:asciiTheme="majorHAnsi" w:eastAsiaTheme="minorEastAsia" w:hAnsiTheme="majorHAnsi"/>
          <w:sz w:val="22"/>
          <w:szCs w:val="22"/>
          <w:lang w:val="id-ID"/>
        </w:rPr>
        <w:t xml:space="preserve">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count</m:t>
            </m:r>
          </m:sub>
        </m:sSub>
      </m:oMath>
      <w:r w:rsidRPr="00661DD3">
        <w:rPr>
          <w:rFonts w:asciiTheme="majorHAnsi" w:hAnsiTheme="majorHAnsi"/>
          <w:sz w:val="22"/>
          <w:szCs w:val="22"/>
        </w:rPr>
        <w:t xml:space="preserve">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table</m:t>
            </m:r>
          </m:sub>
        </m:sSub>
      </m:oMath>
      <w:r>
        <w:rPr>
          <w:rFonts w:asciiTheme="majorHAnsi" w:eastAsiaTheme="minorEastAsia" w:hAnsiTheme="majorHAnsi"/>
          <w:sz w:val="22"/>
          <w:szCs w:val="22"/>
        </w:rPr>
        <w:t xml:space="preserve"> </w:t>
      </w:r>
    </w:p>
    <w:p w:rsidR="006E753A" w:rsidRPr="006E753A" w:rsidRDefault="006E753A" w:rsidP="006E753A">
      <w:pPr>
        <w:spacing w:line="276" w:lineRule="auto"/>
        <w:ind w:firstLine="360"/>
        <w:jc w:val="both"/>
        <w:rPr>
          <w:rFonts w:asciiTheme="majorHAnsi" w:eastAsiaTheme="minorEastAsia" w:hAnsiTheme="majorHAnsi"/>
          <w:sz w:val="22"/>
          <w:szCs w:val="22"/>
          <w:lang w:val="id-ID"/>
        </w:rPr>
      </w:pPr>
    </w:p>
    <w:p w:rsidR="006E753A" w:rsidRPr="002B219B" w:rsidRDefault="006E753A" w:rsidP="006E753A">
      <w:pPr>
        <w:pStyle w:val="ListParagraph"/>
        <w:numPr>
          <w:ilvl w:val="0"/>
          <w:numId w:val="16"/>
        </w:numPr>
        <w:spacing w:line="276" w:lineRule="auto"/>
        <w:contextualSpacing/>
        <w:jc w:val="both"/>
        <w:rPr>
          <w:rFonts w:asciiTheme="majorHAnsi" w:eastAsiaTheme="minorEastAsia" w:hAnsiTheme="majorHAnsi"/>
          <w:sz w:val="22"/>
          <w:szCs w:val="22"/>
        </w:rPr>
      </w:pPr>
      <w:r w:rsidRPr="002B219B">
        <w:rPr>
          <w:rFonts w:asciiTheme="majorHAnsi" w:eastAsiaTheme="minorEastAsia" w:hAnsiTheme="majorHAnsi"/>
          <w:b/>
          <w:sz w:val="22"/>
          <w:szCs w:val="22"/>
          <w:lang w:val="id-ID"/>
        </w:rPr>
        <w:t>Re</w:t>
      </w:r>
      <w:r w:rsidR="004E209B" w:rsidRPr="002B219B">
        <w:rPr>
          <w:rFonts w:asciiTheme="majorHAnsi" w:eastAsiaTheme="minorEastAsia" w:hAnsiTheme="majorHAnsi"/>
          <w:b/>
          <w:sz w:val="22"/>
          <w:szCs w:val="22"/>
          <w:lang w:val="id-ID"/>
        </w:rPr>
        <w:t>li</w:t>
      </w:r>
      <w:r w:rsidRPr="002B219B">
        <w:rPr>
          <w:rFonts w:asciiTheme="majorHAnsi" w:eastAsiaTheme="minorEastAsia" w:hAnsiTheme="majorHAnsi"/>
          <w:b/>
          <w:sz w:val="22"/>
          <w:szCs w:val="22"/>
          <w:lang w:val="id-ID"/>
        </w:rPr>
        <w:t>ability</w:t>
      </w:r>
      <w:r w:rsidRPr="002B219B">
        <w:rPr>
          <w:rFonts w:asciiTheme="majorHAnsi" w:eastAsiaTheme="minorEastAsia" w:hAnsiTheme="majorHAnsi"/>
          <w:b/>
          <w:sz w:val="22"/>
          <w:szCs w:val="22"/>
        </w:rPr>
        <w:t xml:space="preserve"> Non</w:t>
      </w:r>
      <w:r w:rsidR="004E209B" w:rsidRPr="002B219B">
        <w:rPr>
          <w:rFonts w:asciiTheme="majorHAnsi" w:eastAsiaTheme="minorEastAsia" w:hAnsiTheme="majorHAnsi"/>
          <w:b/>
          <w:sz w:val="22"/>
          <w:szCs w:val="22"/>
        </w:rPr>
        <w:t>-</w:t>
      </w:r>
      <w:proofErr w:type="spellStart"/>
      <w:r w:rsidRPr="002B219B">
        <w:rPr>
          <w:rFonts w:asciiTheme="majorHAnsi" w:eastAsiaTheme="minorEastAsia" w:hAnsiTheme="majorHAnsi"/>
          <w:b/>
          <w:sz w:val="22"/>
          <w:szCs w:val="22"/>
        </w:rPr>
        <w:t>Tes</w:t>
      </w:r>
      <w:proofErr w:type="spellEnd"/>
      <w:r w:rsidRPr="002B219B">
        <w:rPr>
          <w:rFonts w:asciiTheme="majorHAnsi" w:eastAsiaTheme="minorEastAsia" w:hAnsiTheme="majorHAnsi"/>
          <w:b/>
          <w:sz w:val="22"/>
          <w:szCs w:val="22"/>
          <w:lang w:val="id-ID"/>
        </w:rPr>
        <w:t>t</w:t>
      </w:r>
      <w:r w:rsidRPr="002B219B">
        <w:rPr>
          <w:rFonts w:asciiTheme="majorHAnsi" w:eastAsiaTheme="minorEastAsia" w:hAnsiTheme="majorHAnsi"/>
          <w:b/>
          <w:sz w:val="22"/>
          <w:szCs w:val="22"/>
        </w:rPr>
        <w:t xml:space="preserve"> </w:t>
      </w:r>
      <w:r w:rsidRPr="002B219B">
        <w:rPr>
          <w:rFonts w:asciiTheme="majorHAnsi" w:eastAsiaTheme="minorEastAsia" w:hAnsiTheme="majorHAnsi"/>
          <w:sz w:val="22"/>
          <w:szCs w:val="22"/>
        </w:rPr>
        <w:t>(Thinking Ability)</w:t>
      </w:r>
    </w:p>
    <w:p w:rsidR="006E753A" w:rsidRPr="00661DD3" w:rsidRDefault="006E753A" w:rsidP="006E753A">
      <w:pPr>
        <w:spacing w:line="276" w:lineRule="auto"/>
        <w:ind w:firstLine="360"/>
        <w:jc w:val="both"/>
        <w:rPr>
          <w:rFonts w:asciiTheme="majorHAnsi" w:eastAsiaTheme="minorEastAsia" w:hAnsiTheme="majorHAnsi"/>
          <w:sz w:val="22"/>
          <w:szCs w:val="22"/>
          <w:lang w:val="id-ID"/>
        </w:rPr>
      </w:pPr>
      <w:r w:rsidRPr="00661DD3">
        <w:rPr>
          <w:rFonts w:asciiTheme="majorHAnsi" w:eastAsiaTheme="minorEastAsia" w:hAnsiTheme="majorHAnsi"/>
          <w:sz w:val="22"/>
          <w:szCs w:val="22"/>
        </w:rPr>
        <w:fldChar w:fldCharType="begin" w:fldLock="1"/>
      </w:r>
      <w:r w:rsidRPr="00661DD3">
        <w:rPr>
          <w:rFonts w:asciiTheme="majorHAnsi" w:eastAsiaTheme="minorEastAsia" w:hAnsiTheme="majorHAnsi"/>
          <w:sz w:val="22"/>
          <w:szCs w:val="22"/>
        </w:rPr>
        <w:instrText>ADDIN CSL_CITATION {"citationItems":[{"id":"ITEM-1","itemData":{"author":[{"dropping-particle":"","family":"Arikunto","given":"Suharsimi","non-dropping-particle":"","parse-names":false,"suffix":""}],"id":"ITEM-1","issued":{"date-parts":[["2019"]]},"publisher":"Rineka cipta","title":"Prosedur penelitian","type":"article-journal"},"uris":["http://www.mendeley.com/documents/?uuid=dee30d69-8f8d-4d1e-b651-f8a52aba106d"]}],"mendeley":{"formattedCitation":"(Arikunto, 2019)","manualFormatting":"Arikunto, (2019)","plainTextFormattedCitation":"(Arikunto, 2019)","previouslyFormattedCitation":"(Arikunto, 2019)"},"properties":{"noteIndex":0},"schema":"https://github.com/citation-style-language/schema/raw/master/csl-citation.json"}</w:instrText>
      </w:r>
      <w:r w:rsidRPr="00661DD3">
        <w:rPr>
          <w:rFonts w:asciiTheme="majorHAnsi" w:eastAsiaTheme="minorEastAsia" w:hAnsiTheme="majorHAnsi"/>
          <w:sz w:val="22"/>
          <w:szCs w:val="22"/>
        </w:rPr>
        <w:fldChar w:fldCharType="separate"/>
      </w:r>
      <w:r w:rsidRPr="00661DD3">
        <w:rPr>
          <w:rFonts w:asciiTheme="majorHAnsi" w:eastAsiaTheme="minorEastAsia" w:hAnsiTheme="majorHAnsi"/>
          <w:noProof/>
          <w:sz w:val="22"/>
          <w:szCs w:val="22"/>
        </w:rPr>
        <w:t xml:space="preserve">Arikunto, </w:t>
      </w:r>
      <w:r w:rsidRPr="00661DD3">
        <w:rPr>
          <w:rFonts w:asciiTheme="majorHAnsi" w:eastAsiaTheme="minorEastAsia" w:hAnsiTheme="majorHAnsi"/>
          <w:noProof/>
          <w:sz w:val="22"/>
          <w:szCs w:val="22"/>
          <w:lang w:val="id-ID"/>
        </w:rPr>
        <w:t>(</w:t>
      </w:r>
      <w:r w:rsidRPr="00661DD3">
        <w:rPr>
          <w:rFonts w:asciiTheme="majorHAnsi" w:eastAsiaTheme="minorEastAsia" w:hAnsiTheme="majorHAnsi"/>
          <w:noProof/>
          <w:sz w:val="22"/>
          <w:szCs w:val="22"/>
        </w:rPr>
        <w:t>2019)</w:t>
      </w:r>
      <w:r w:rsidRPr="00661DD3">
        <w:rPr>
          <w:rFonts w:asciiTheme="majorHAnsi" w:eastAsiaTheme="minorEastAsia" w:hAnsiTheme="majorHAnsi"/>
          <w:sz w:val="22"/>
          <w:szCs w:val="22"/>
        </w:rPr>
        <w:fldChar w:fldCharType="end"/>
      </w:r>
      <w:r w:rsidRPr="00661DD3">
        <w:rPr>
          <w:rFonts w:asciiTheme="majorHAnsi" w:eastAsiaTheme="minorEastAsia" w:hAnsiTheme="majorHAnsi"/>
          <w:sz w:val="22"/>
          <w:szCs w:val="22"/>
          <w:lang w:val="id-ID"/>
        </w:rPr>
        <w:t xml:space="preserve"> </w:t>
      </w:r>
      <w:proofErr w:type="gramStart"/>
      <w:r w:rsidRPr="00661DD3">
        <w:rPr>
          <w:rFonts w:asciiTheme="majorHAnsi" w:eastAsiaTheme="minorEastAsia" w:hAnsiTheme="majorHAnsi"/>
          <w:sz w:val="22"/>
          <w:szCs w:val="22"/>
        </w:rPr>
        <w:t>To</w:t>
      </w:r>
      <w:proofErr w:type="gramEnd"/>
      <w:r w:rsidRPr="00661DD3">
        <w:rPr>
          <w:rFonts w:asciiTheme="majorHAnsi" w:eastAsiaTheme="minorEastAsia" w:hAnsiTheme="majorHAnsi"/>
          <w:sz w:val="22"/>
          <w:szCs w:val="22"/>
        </w:rPr>
        <w:t xml:space="preserve"> find the non-test reliability (questionnaire), first look for the variance of each item, then add it up and put it into the alpha formula by Cronbach, as follows:</w:t>
      </w:r>
    </w:p>
    <w:p w:rsidR="006E753A" w:rsidRPr="00661DD3" w:rsidRDefault="00CA7C6D" w:rsidP="006E753A">
      <w:pPr>
        <w:spacing w:after="200" w:line="276" w:lineRule="auto"/>
        <w:ind w:firstLine="360"/>
        <w:jc w:val="both"/>
        <w:rPr>
          <w:rFonts w:asciiTheme="majorHAnsi" w:eastAsiaTheme="minorEastAsia" w:hAnsiTheme="majorHAnsi"/>
          <w:sz w:val="22"/>
          <w:szCs w:val="22"/>
        </w:rPr>
      </w:pPr>
      <m:oMath>
        <m:sSub>
          <m:sSubPr>
            <m:ctrlPr>
              <w:rPr>
                <w:rFonts w:ascii="Cambria Math" w:eastAsiaTheme="minorEastAsia" w:hAnsi="Cambria Math"/>
                <w:i/>
                <w:sz w:val="22"/>
                <w:szCs w:val="22"/>
              </w:rPr>
            </m:ctrlPr>
          </m:sSubPr>
          <m:e>
            <m:r>
              <w:rPr>
                <w:rFonts w:ascii="Cambria Math" w:eastAsiaTheme="minorEastAsia" w:hAnsi="Cambria Math"/>
                <w:sz w:val="22"/>
                <w:szCs w:val="22"/>
              </w:rPr>
              <m:t>r</m:t>
            </m:r>
          </m:e>
          <m:sub>
            <m:r>
              <w:rPr>
                <w:rFonts w:ascii="Cambria Math" w:eastAsiaTheme="minorEastAsia" w:hAnsi="Cambria Math"/>
                <w:sz w:val="22"/>
                <w:szCs w:val="22"/>
              </w:rPr>
              <m:t>11</m:t>
            </m:r>
          </m:sub>
        </m:sSub>
      </m:oMath>
      <w:r w:rsidR="006E753A" w:rsidRPr="00661DD3">
        <w:rPr>
          <w:rFonts w:asciiTheme="majorHAnsi" w:eastAsiaTheme="minorEastAsia" w:hAnsiTheme="majorHAnsi"/>
          <w:sz w:val="22"/>
          <w:szCs w:val="22"/>
        </w:rPr>
        <w:t xml:space="preserve">= (1- </w:t>
      </w:r>
      <m:oMath>
        <m:f>
          <m:fPr>
            <m:ctrlPr>
              <w:rPr>
                <w:rFonts w:ascii="Cambria Math" w:eastAsiaTheme="minorEastAsia" w:hAnsi="Cambria Math"/>
                <w:i/>
                <w:sz w:val="22"/>
                <w:szCs w:val="22"/>
              </w:rPr>
            </m:ctrlPr>
          </m:fPr>
          <m:num>
            <m:r>
              <w:rPr>
                <w:rFonts w:ascii="Cambria Math" w:eastAsiaTheme="minorEastAsia" w:hAnsi="Cambria Math"/>
                <w:sz w:val="22"/>
                <w:szCs w:val="22"/>
              </w:rPr>
              <m:t>n</m:t>
            </m:r>
          </m:num>
          <m:den>
            <m:r>
              <w:rPr>
                <w:rFonts w:ascii="Cambria Math" w:eastAsiaTheme="minorEastAsia" w:hAnsi="Cambria Math"/>
                <w:sz w:val="22"/>
                <w:szCs w:val="22"/>
              </w:rPr>
              <m:t>n-1</m:t>
            </m:r>
          </m:den>
        </m:f>
      </m:oMath>
      <w:proofErr w:type="gramStart"/>
      <w:r w:rsidR="006E753A" w:rsidRPr="00661DD3">
        <w:rPr>
          <w:rFonts w:asciiTheme="majorHAnsi" w:eastAsiaTheme="minorEastAsia" w:hAnsiTheme="majorHAnsi"/>
          <w:sz w:val="22"/>
          <w:szCs w:val="22"/>
        </w:rPr>
        <w:t>)(</w:t>
      </w:r>
      <w:proofErr w:type="gramEnd"/>
      <w:r w:rsidR="006E753A" w:rsidRPr="00661DD3">
        <w:rPr>
          <w:rFonts w:asciiTheme="majorHAnsi" w:eastAsiaTheme="minorEastAsia" w:hAnsiTheme="majorHAnsi"/>
          <w:sz w:val="22"/>
          <w:szCs w:val="22"/>
        </w:rPr>
        <w:t xml:space="preserve">1- </w:t>
      </w:r>
      <m:oMath>
        <m:f>
          <m:fPr>
            <m:ctrlPr>
              <w:rPr>
                <w:rFonts w:ascii="Cambria Math" w:eastAsiaTheme="minorEastAsia" w:hAnsi="Cambria Math"/>
                <w:i/>
                <w:sz w:val="22"/>
                <w:szCs w:val="22"/>
              </w:rPr>
            </m:ctrlPr>
          </m:fPr>
          <m:num>
            <m:nary>
              <m:naryPr>
                <m:chr m:val="∑"/>
                <m:limLoc m:val="subSup"/>
                <m:supHide m:val="1"/>
                <m:ctrlPr>
                  <w:rPr>
                    <w:rFonts w:ascii="Cambria Math" w:eastAsiaTheme="minorEastAsia" w:hAnsi="Cambria Math"/>
                    <w:i/>
                    <w:sz w:val="22"/>
                    <w:szCs w:val="22"/>
                  </w:rPr>
                </m:ctrlPr>
              </m:naryPr>
              <m:sub>
                <m:r>
                  <w:rPr>
                    <w:rFonts w:ascii="Cambria Math" w:eastAsiaTheme="minorEastAsia" w:hAnsi="Cambria Math"/>
                    <w:sz w:val="22"/>
                    <w:szCs w:val="22"/>
                  </w:rPr>
                  <m:t>δ</m:t>
                </m:r>
              </m:sub>
              <m:sup/>
              <m:e>
                <m:r>
                  <w:rPr>
                    <w:rFonts w:ascii="Cambria Math" w:eastAsiaTheme="minorEastAsia" w:hAnsi="Cambria Math"/>
                    <w:sz w:val="22"/>
                    <w:szCs w:val="22"/>
                  </w:rPr>
                  <m:t>2i</m:t>
                </m:r>
              </m:e>
            </m:nary>
          </m:num>
          <m:den>
            <m:nary>
              <m:naryPr>
                <m:chr m:val="∑"/>
                <m:limLoc m:val="subSup"/>
                <m:supHide m:val="1"/>
                <m:ctrlPr>
                  <w:rPr>
                    <w:rFonts w:ascii="Cambria Math" w:eastAsiaTheme="minorEastAsia" w:hAnsi="Cambria Math"/>
                    <w:i/>
                    <w:sz w:val="22"/>
                    <w:szCs w:val="22"/>
                  </w:rPr>
                </m:ctrlPr>
              </m:naryPr>
              <m:sub>
                <m:r>
                  <w:rPr>
                    <w:rFonts w:ascii="Cambria Math" w:eastAsiaTheme="minorEastAsia" w:hAnsi="Cambria Math"/>
                    <w:sz w:val="22"/>
                    <w:szCs w:val="22"/>
                  </w:rPr>
                  <m:t>δ</m:t>
                </m:r>
              </m:sub>
              <m:sup/>
              <m:e>
                <m:r>
                  <w:rPr>
                    <w:rFonts w:ascii="Cambria Math" w:eastAsiaTheme="minorEastAsia" w:hAnsi="Cambria Math"/>
                    <w:sz w:val="22"/>
                    <w:szCs w:val="22"/>
                  </w:rPr>
                  <m:t>2t</m:t>
                </m:r>
              </m:e>
            </m:nary>
          </m:den>
        </m:f>
      </m:oMath>
      <w:r w:rsidR="006E753A" w:rsidRPr="00661DD3">
        <w:rPr>
          <w:rFonts w:asciiTheme="majorHAnsi" w:eastAsiaTheme="minorEastAsia" w:hAnsiTheme="majorHAnsi"/>
          <w:sz w:val="22"/>
          <w:szCs w:val="22"/>
        </w:rPr>
        <w:t>)</w:t>
      </w:r>
    </w:p>
    <w:p w:rsidR="006E753A" w:rsidRPr="00661DD3" w:rsidRDefault="006E753A" w:rsidP="006E753A">
      <w:pPr>
        <w:spacing w:line="276" w:lineRule="auto"/>
        <w:ind w:firstLine="360"/>
        <w:jc w:val="both"/>
        <w:rPr>
          <w:rFonts w:asciiTheme="majorHAnsi" w:eastAsiaTheme="minorEastAsia" w:hAnsiTheme="majorHAnsi"/>
          <w:sz w:val="22"/>
          <w:szCs w:val="22"/>
        </w:rPr>
      </w:pPr>
      <w:r w:rsidRPr="00661DD3">
        <w:rPr>
          <w:rFonts w:asciiTheme="majorHAnsi" w:eastAsiaTheme="minorEastAsia" w:hAnsiTheme="majorHAnsi"/>
          <w:sz w:val="22"/>
          <w:szCs w:val="22"/>
          <w:lang w:val="id-ID"/>
        </w:rPr>
        <w:t>Information</w:t>
      </w:r>
      <w:r w:rsidRPr="00661DD3">
        <w:rPr>
          <w:rFonts w:asciiTheme="majorHAnsi" w:eastAsiaTheme="minorEastAsia" w:hAnsiTheme="majorHAnsi"/>
          <w:sz w:val="22"/>
          <w:szCs w:val="22"/>
        </w:rPr>
        <w:t>:</w:t>
      </w:r>
    </w:p>
    <w:p w:rsidR="006E753A" w:rsidRPr="00661DD3" w:rsidRDefault="00CA7C6D" w:rsidP="006E753A">
      <w:pPr>
        <w:spacing w:line="276" w:lineRule="auto"/>
        <w:ind w:firstLine="360"/>
        <w:jc w:val="both"/>
        <w:rPr>
          <w:rFonts w:asciiTheme="majorHAnsi" w:eastAsiaTheme="minorEastAsia" w:hAnsiTheme="majorHAnsi"/>
          <w:sz w:val="22"/>
          <w:szCs w:val="22"/>
        </w:rPr>
      </w:pPr>
      <m:oMath>
        <m:sSub>
          <m:sSubPr>
            <m:ctrlPr>
              <w:rPr>
                <w:rFonts w:ascii="Cambria Math" w:eastAsiaTheme="minorEastAsia" w:hAnsi="Cambria Math"/>
                <w:i/>
                <w:sz w:val="22"/>
                <w:szCs w:val="22"/>
              </w:rPr>
            </m:ctrlPr>
          </m:sSubPr>
          <m:e>
            <m:r>
              <w:rPr>
                <w:rFonts w:ascii="Cambria Math" w:eastAsiaTheme="minorEastAsia" w:hAnsi="Cambria Math"/>
                <w:sz w:val="22"/>
                <w:szCs w:val="22"/>
              </w:rPr>
              <m:t>r</m:t>
            </m:r>
          </m:e>
          <m:sub>
            <m:r>
              <w:rPr>
                <w:rFonts w:ascii="Cambria Math" w:eastAsiaTheme="minorEastAsia" w:hAnsi="Cambria Math"/>
                <w:sz w:val="22"/>
                <w:szCs w:val="22"/>
              </w:rPr>
              <m:t>11</m:t>
            </m:r>
          </m:sub>
        </m:sSub>
      </m:oMath>
      <w:r w:rsidR="006E753A" w:rsidRPr="00661DD3">
        <w:rPr>
          <w:rFonts w:asciiTheme="majorHAnsi" w:eastAsiaTheme="minorEastAsia" w:hAnsiTheme="majorHAnsi"/>
          <w:sz w:val="22"/>
          <w:szCs w:val="22"/>
        </w:rPr>
        <w:tab/>
      </w:r>
      <w:r w:rsidR="006E753A" w:rsidRPr="00661DD3">
        <w:rPr>
          <w:rFonts w:asciiTheme="majorHAnsi" w:eastAsiaTheme="minorEastAsia" w:hAnsiTheme="majorHAnsi"/>
          <w:sz w:val="22"/>
          <w:szCs w:val="22"/>
        </w:rPr>
        <w:tab/>
        <w:t>= test statement item reliability coefficient</w:t>
      </w:r>
    </w:p>
    <w:p w:rsidR="006E753A" w:rsidRPr="00661DD3" w:rsidRDefault="006E753A" w:rsidP="006E753A">
      <w:pPr>
        <w:spacing w:line="276" w:lineRule="auto"/>
        <w:ind w:firstLine="360"/>
        <w:jc w:val="both"/>
        <w:rPr>
          <w:rFonts w:asciiTheme="majorHAnsi" w:eastAsiaTheme="minorEastAsia" w:hAnsiTheme="majorHAnsi"/>
          <w:sz w:val="22"/>
          <w:szCs w:val="22"/>
        </w:rPr>
      </w:pPr>
      <w:r w:rsidRPr="00661DD3">
        <w:rPr>
          <w:rFonts w:asciiTheme="majorHAnsi" w:eastAsiaTheme="minorEastAsia" w:hAnsiTheme="majorHAnsi"/>
          <w:sz w:val="22"/>
          <w:szCs w:val="22"/>
        </w:rPr>
        <w:t>n</w:t>
      </w:r>
      <w:r w:rsidRPr="00661DD3">
        <w:rPr>
          <w:rFonts w:asciiTheme="majorHAnsi" w:eastAsiaTheme="minorEastAsia" w:hAnsiTheme="majorHAnsi"/>
          <w:sz w:val="22"/>
          <w:szCs w:val="22"/>
        </w:rPr>
        <w:tab/>
      </w:r>
      <w:r w:rsidRPr="00661DD3">
        <w:rPr>
          <w:rFonts w:asciiTheme="majorHAnsi" w:eastAsiaTheme="minorEastAsia" w:hAnsiTheme="majorHAnsi"/>
          <w:sz w:val="22"/>
          <w:szCs w:val="22"/>
        </w:rPr>
        <w:tab/>
        <w:t>= number of questions/test statements</w:t>
      </w:r>
    </w:p>
    <w:p w:rsidR="006E753A" w:rsidRPr="00661DD3" w:rsidRDefault="00CA7C6D" w:rsidP="006E753A">
      <w:pPr>
        <w:spacing w:line="276" w:lineRule="auto"/>
        <w:ind w:firstLine="360"/>
        <w:jc w:val="both"/>
        <w:rPr>
          <w:rFonts w:asciiTheme="majorHAnsi" w:eastAsiaTheme="minorEastAsia" w:hAnsiTheme="majorHAnsi"/>
          <w:sz w:val="22"/>
          <w:szCs w:val="22"/>
        </w:rPr>
      </w:pPr>
      <m:oMath>
        <m:nary>
          <m:naryPr>
            <m:chr m:val="∑"/>
            <m:limLoc m:val="subSup"/>
            <m:supHide m:val="1"/>
            <m:ctrlPr>
              <w:rPr>
                <w:rFonts w:ascii="Cambria Math" w:eastAsiaTheme="minorEastAsia" w:hAnsi="Cambria Math"/>
                <w:i/>
                <w:sz w:val="22"/>
                <w:szCs w:val="22"/>
              </w:rPr>
            </m:ctrlPr>
          </m:naryPr>
          <m:sub>
            <m:r>
              <w:rPr>
                <w:rFonts w:ascii="Cambria Math" w:eastAsiaTheme="minorEastAsia" w:hAnsi="Cambria Math"/>
                <w:sz w:val="22"/>
                <w:szCs w:val="22"/>
              </w:rPr>
              <m:t>δ</m:t>
            </m:r>
          </m:sub>
          <m:sup/>
          <m:e>
            <m:r>
              <w:rPr>
                <w:rFonts w:ascii="Cambria Math" w:eastAsiaTheme="minorEastAsia" w:hAnsi="Cambria Math"/>
                <w:sz w:val="22"/>
                <w:szCs w:val="22"/>
              </w:rPr>
              <m:t>2i</m:t>
            </m:r>
          </m:e>
        </m:nary>
      </m:oMath>
      <w:r w:rsidR="006E753A" w:rsidRPr="00661DD3">
        <w:rPr>
          <w:rFonts w:asciiTheme="majorHAnsi" w:eastAsiaTheme="minorEastAsia" w:hAnsiTheme="majorHAnsi"/>
          <w:sz w:val="22"/>
          <w:szCs w:val="22"/>
        </w:rPr>
        <w:tab/>
        <w:t>= Number of item score variance</w:t>
      </w:r>
    </w:p>
    <w:p w:rsidR="006E753A" w:rsidRPr="00661DD3" w:rsidRDefault="00CA7C6D" w:rsidP="006E753A">
      <w:pPr>
        <w:spacing w:line="276" w:lineRule="auto"/>
        <w:ind w:firstLine="360"/>
        <w:jc w:val="both"/>
        <w:rPr>
          <w:rFonts w:asciiTheme="majorHAnsi" w:eastAsiaTheme="minorEastAsia" w:hAnsiTheme="majorHAnsi"/>
          <w:sz w:val="22"/>
          <w:szCs w:val="22"/>
        </w:rPr>
      </w:pPr>
      <m:oMath>
        <m:nary>
          <m:naryPr>
            <m:chr m:val="∑"/>
            <m:limLoc m:val="subSup"/>
            <m:supHide m:val="1"/>
            <m:ctrlPr>
              <w:rPr>
                <w:rFonts w:ascii="Cambria Math" w:eastAsiaTheme="minorEastAsia" w:hAnsi="Cambria Math"/>
                <w:i/>
                <w:sz w:val="22"/>
                <w:szCs w:val="22"/>
              </w:rPr>
            </m:ctrlPr>
          </m:naryPr>
          <m:sub>
            <m:r>
              <w:rPr>
                <w:rFonts w:ascii="Cambria Math" w:eastAsiaTheme="minorEastAsia" w:hAnsi="Cambria Math"/>
                <w:sz w:val="22"/>
                <w:szCs w:val="22"/>
              </w:rPr>
              <m:t>δ</m:t>
            </m:r>
          </m:sub>
          <m:sup/>
          <m:e>
            <m:r>
              <w:rPr>
                <w:rFonts w:ascii="Cambria Math" w:eastAsiaTheme="minorEastAsia" w:hAnsi="Cambria Math"/>
                <w:sz w:val="22"/>
                <w:szCs w:val="22"/>
              </w:rPr>
              <m:t>2t</m:t>
            </m:r>
          </m:e>
        </m:nary>
      </m:oMath>
      <w:r w:rsidR="006E753A" w:rsidRPr="00661DD3">
        <w:rPr>
          <w:rFonts w:asciiTheme="majorHAnsi" w:eastAsiaTheme="minorEastAsia" w:hAnsiTheme="majorHAnsi"/>
          <w:sz w:val="22"/>
          <w:szCs w:val="22"/>
        </w:rPr>
        <w:tab/>
        <w:t>= total variance</w:t>
      </w:r>
    </w:p>
    <w:p w:rsidR="00310DCB" w:rsidRPr="00A213E2" w:rsidRDefault="00310DCB" w:rsidP="00062122">
      <w:pPr>
        <w:pStyle w:val="IEEEParagraph"/>
        <w:spacing w:line="276" w:lineRule="auto"/>
        <w:ind w:firstLine="360"/>
        <w:rPr>
          <w:rFonts w:asciiTheme="majorHAnsi" w:hAnsiTheme="majorHAnsi"/>
          <w:sz w:val="22"/>
          <w:szCs w:val="22"/>
          <w:lang w:val="sv-SE"/>
        </w:rPr>
      </w:pPr>
    </w:p>
    <w:p w:rsidR="00E70EE3" w:rsidRPr="00724B17" w:rsidRDefault="00062122" w:rsidP="00B3521D">
      <w:pPr>
        <w:pStyle w:val="IEEEHeading1"/>
        <w:numPr>
          <w:ilvl w:val="0"/>
          <w:numId w:val="11"/>
        </w:numPr>
        <w:spacing w:line="276" w:lineRule="auto"/>
        <w:jc w:val="left"/>
        <w:rPr>
          <w:rFonts w:asciiTheme="majorHAnsi" w:hAnsiTheme="majorHAnsi"/>
          <w:b/>
          <w:iCs/>
          <w:sz w:val="24"/>
          <w:lang w:val="id-ID"/>
        </w:rPr>
      </w:pPr>
      <w:r>
        <w:rPr>
          <w:rFonts w:asciiTheme="majorHAnsi" w:hAnsiTheme="majorHAnsi"/>
          <w:b/>
          <w:iCs/>
          <w:sz w:val="24"/>
          <w:lang w:val="en-US"/>
        </w:rPr>
        <w:t>RESULT AND DISCUSSION</w:t>
      </w:r>
    </w:p>
    <w:p w:rsidR="006E753A" w:rsidRPr="00661DD3" w:rsidRDefault="006E753A" w:rsidP="009E544C">
      <w:pPr>
        <w:pStyle w:val="BodyText"/>
        <w:numPr>
          <w:ilvl w:val="0"/>
          <w:numId w:val="18"/>
        </w:numPr>
        <w:spacing w:after="0"/>
        <w:jc w:val="both"/>
        <w:rPr>
          <w:rFonts w:asciiTheme="majorHAnsi" w:hAnsiTheme="majorHAnsi" w:cs="Times New Roman"/>
          <w:b/>
          <w:lang w:val="id-ID"/>
        </w:rPr>
      </w:pPr>
      <w:r w:rsidRPr="00661DD3">
        <w:rPr>
          <w:rFonts w:asciiTheme="majorHAnsi" w:hAnsiTheme="majorHAnsi" w:cs="Times New Roman"/>
          <w:b/>
        </w:rPr>
        <w:t>Descriptive Statistical Analysis Results</w:t>
      </w:r>
    </w:p>
    <w:p w:rsidR="006E753A" w:rsidRDefault="006E753A" w:rsidP="006E753A">
      <w:pPr>
        <w:pStyle w:val="BodyText"/>
        <w:spacing w:after="0"/>
        <w:ind w:firstLine="360"/>
        <w:jc w:val="both"/>
        <w:rPr>
          <w:rFonts w:asciiTheme="majorHAnsi" w:hAnsiTheme="majorHAnsi" w:cs="Times New Roman"/>
          <w:lang w:val="id-ID"/>
        </w:rPr>
      </w:pPr>
      <w:r w:rsidRPr="00661DD3">
        <w:rPr>
          <w:rFonts w:asciiTheme="majorHAnsi" w:hAnsiTheme="majorHAnsi" w:cs="Times New Roman"/>
        </w:rPr>
        <w:t>Descriptive statistical analysis was used to analyze data on the implementation of learning, student motivation</w:t>
      </w:r>
      <w:r w:rsidR="004E209B">
        <w:rPr>
          <w:rFonts w:asciiTheme="majorHAnsi" w:hAnsiTheme="majorHAnsi" w:cs="Times New Roman"/>
        </w:rPr>
        <w:t>,</w:t>
      </w:r>
      <w:r w:rsidRPr="00661DD3">
        <w:rPr>
          <w:rFonts w:asciiTheme="majorHAnsi" w:hAnsiTheme="majorHAnsi" w:cs="Times New Roman"/>
        </w:rPr>
        <w:t xml:space="preserve"> and student learning outcomes tests. Descriptive analysis is used to see an overview of the data in general.</w:t>
      </w:r>
    </w:p>
    <w:p w:rsidR="004E209B" w:rsidRPr="004E209B" w:rsidRDefault="004E209B" w:rsidP="006E753A">
      <w:pPr>
        <w:pStyle w:val="BodyText"/>
        <w:spacing w:after="0"/>
        <w:ind w:firstLine="360"/>
        <w:jc w:val="both"/>
        <w:rPr>
          <w:rFonts w:asciiTheme="majorHAnsi" w:hAnsiTheme="majorHAnsi" w:cs="Times New Roman"/>
          <w:lang w:val="id-ID"/>
        </w:rPr>
      </w:pPr>
    </w:p>
    <w:p w:rsidR="006E753A" w:rsidRPr="00661DD3" w:rsidRDefault="006E753A" w:rsidP="009E544C">
      <w:pPr>
        <w:pStyle w:val="BodyText"/>
        <w:numPr>
          <w:ilvl w:val="0"/>
          <w:numId w:val="18"/>
        </w:numPr>
        <w:spacing w:after="0"/>
        <w:jc w:val="both"/>
        <w:rPr>
          <w:rFonts w:asciiTheme="majorHAnsi" w:hAnsiTheme="majorHAnsi" w:cs="Times New Roman"/>
          <w:b/>
          <w:lang w:val="id-ID"/>
        </w:rPr>
      </w:pPr>
      <w:proofErr w:type="spellStart"/>
      <w:r w:rsidRPr="00661DD3">
        <w:rPr>
          <w:rFonts w:asciiTheme="majorHAnsi" w:hAnsiTheme="majorHAnsi" w:cs="Times New Roman"/>
          <w:b/>
          <w:i/>
        </w:rPr>
        <w:t>Wortschatz</w:t>
      </w:r>
      <w:proofErr w:type="spellEnd"/>
      <w:r w:rsidRPr="00661DD3">
        <w:rPr>
          <w:rFonts w:asciiTheme="majorHAnsi" w:hAnsiTheme="majorHAnsi" w:cs="Times New Roman"/>
          <w:b/>
        </w:rPr>
        <w:t xml:space="preserve"> learning outcomes test before (Pretest) and after (</w:t>
      </w:r>
      <w:proofErr w:type="spellStart"/>
      <w:r w:rsidRPr="00661DD3">
        <w:rPr>
          <w:rFonts w:asciiTheme="majorHAnsi" w:hAnsiTheme="majorHAnsi" w:cs="Times New Roman"/>
          <w:b/>
        </w:rPr>
        <w:t>Postest</w:t>
      </w:r>
      <w:proofErr w:type="spellEnd"/>
      <w:r w:rsidRPr="00661DD3">
        <w:rPr>
          <w:rFonts w:asciiTheme="majorHAnsi" w:hAnsiTheme="majorHAnsi" w:cs="Times New Roman"/>
          <w:b/>
        </w:rPr>
        <w:t>) were taught by applying animation media</w:t>
      </w:r>
    </w:p>
    <w:p w:rsidR="006E753A" w:rsidRPr="00661DD3" w:rsidRDefault="006E753A" w:rsidP="006E753A">
      <w:pPr>
        <w:pStyle w:val="BodyText"/>
        <w:tabs>
          <w:tab w:val="left" w:pos="1683"/>
        </w:tabs>
        <w:spacing w:after="0"/>
        <w:jc w:val="both"/>
        <w:rPr>
          <w:rFonts w:asciiTheme="majorHAnsi" w:hAnsiTheme="majorHAnsi" w:cs="Times New Roman"/>
          <w:b/>
          <w:lang w:val="id-ID"/>
        </w:rPr>
      </w:pPr>
      <w:r w:rsidRPr="00661DD3">
        <w:rPr>
          <w:rFonts w:asciiTheme="majorHAnsi" w:hAnsiTheme="majorHAnsi" w:cs="Times New Roman"/>
          <w:b/>
          <w:lang w:val="id-ID"/>
        </w:rPr>
        <w:lastRenderedPageBreak/>
        <w:tab/>
      </w:r>
    </w:p>
    <w:p w:rsidR="006E753A" w:rsidRPr="00661DD3" w:rsidRDefault="006E753A" w:rsidP="006E753A">
      <w:pPr>
        <w:pStyle w:val="BodyText"/>
        <w:spacing w:after="0"/>
        <w:ind w:firstLine="360"/>
        <w:jc w:val="both"/>
        <w:rPr>
          <w:rFonts w:asciiTheme="majorHAnsi" w:hAnsiTheme="majorHAnsi" w:cs="Times New Roman"/>
        </w:rPr>
      </w:pPr>
      <w:r w:rsidRPr="00661DD3">
        <w:rPr>
          <w:rFonts w:asciiTheme="majorHAnsi" w:hAnsiTheme="majorHAnsi" w:cs="Times New Roman"/>
        </w:rPr>
        <w:t>The following is a table that presents an overview of student learning outcomes before (pretest) and after (posttest) with animated media.</w:t>
      </w:r>
    </w:p>
    <w:p w:rsidR="006E753A" w:rsidRPr="00661DD3" w:rsidRDefault="006E753A" w:rsidP="006E753A">
      <w:pPr>
        <w:pStyle w:val="BodyText"/>
        <w:spacing w:after="0"/>
        <w:ind w:firstLine="360"/>
        <w:jc w:val="center"/>
        <w:rPr>
          <w:rFonts w:asciiTheme="majorHAnsi" w:hAnsiTheme="majorHAnsi" w:cs="Times New Roman"/>
        </w:rPr>
      </w:pPr>
      <w:proofErr w:type="spellStart"/>
      <w:proofErr w:type="gramStart"/>
      <w:r w:rsidRPr="00661DD3">
        <w:rPr>
          <w:rFonts w:asciiTheme="majorHAnsi" w:hAnsiTheme="majorHAnsi" w:cs="Times New Roman"/>
          <w:b/>
        </w:rPr>
        <w:t>Tabel</w:t>
      </w:r>
      <w:proofErr w:type="spellEnd"/>
      <w:r w:rsidRPr="00661DD3">
        <w:rPr>
          <w:rFonts w:asciiTheme="majorHAnsi" w:hAnsiTheme="majorHAnsi" w:cs="Times New Roman"/>
          <w:b/>
        </w:rPr>
        <w:t xml:space="preserve"> </w:t>
      </w:r>
      <w:r w:rsidR="004E209B">
        <w:rPr>
          <w:rFonts w:asciiTheme="majorHAnsi" w:hAnsiTheme="majorHAnsi" w:cs="Times New Roman"/>
          <w:b/>
          <w:lang w:val="id-ID"/>
        </w:rPr>
        <w:t>2</w:t>
      </w:r>
      <w:r w:rsidRPr="00661DD3">
        <w:rPr>
          <w:rFonts w:asciiTheme="majorHAnsi" w:hAnsiTheme="majorHAnsi" w:cs="Times New Roman"/>
          <w:lang w:val="id-ID"/>
        </w:rPr>
        <w:t>.</w:t>
      </w:r>
      <w:proofErr w:type="gramEnd"/>
      <w:r w:rsidRPr="00661DD3">
        <w:rPr>
          <w:rFonts w:asciiTheme="majorHAnsi" w:hAnsiTheme="majorHAnsi" w:cs="Times New Roman"/>
          <w:lang w:val="id-ID"/>
        </w:rPr>
        <w:t xml:space="preserve"> </w:t>
      </w:r>
      <w:r w:rsidRPr="00661DD3">
        <w:rPr>
          <w:rFonts w:asciiTheme="majorHAnsi" w:hAnsiTheme="majorHAnsi" w:cs="Times New Roman"/>
        </w:rPr>
        <w:t xml:space="preserve">Descriptive Statistics of </w:t>
      </w:r>
      <w:proofErr w:type="spellStart"/>
      <w:r w:rsidRPr="00661DD3">
        <w:rPr>
          <w:rFonts w:asciiTheme="majorHAnsi" w:hAnsiTheme="majorHAnsi" w:cs="Times New Roman"/>
        </w:rPr>
        <w:t>Wortschatz</w:t>
      </w:r>
      <w:proofErr w:type="spellEnd"/>
      <w:r w:rsidRPr="00661DD3">
        <w:rPr>
          <w:rFonts w:asciiTheme="majorHAnsi" w:hAnsiTheme="majorHAnsi" w:cs="Times New Roman"/>
        </w:rPr>
        <w:t xml:space="preserve"> Learning Outcomes </w:t>
      </w:r>
      <w:proofErr w:type="gramStart"/>
      <w:r w:rsidRPr="00661DD3">
        <w:rPr>
          <w:rFonts w:asciiTheme="majorHAnsi" w:hAnsiTheme="majorHAnsi" w:cs="Times New Roman"/>
        </w:rPr>
        <w:t>Before</w:t>
      </w:r>
      <w:proofErr w:type="gramEnd"/>
      <w:r w:rsidRPr="00661DD3">
        <w:rPr>
          <w:rFonts w:asciiTheme="majorHAnsi" w:hAnsiTheme="majorHAnsi" w:cs="Times New Roman"/>
        </w:rPr>
        <w:t xml:space="preserve"> (Pretest) and After (Posttest) Using Animation Media</w:t>
      </w:r>
    </w:p>
    <w:tbl>
      <w:tblPr>
        <w:tblStyle w:val="MediumShading2"/>
        <w:tblW w:w="6684" w:type="dxa"/>
        <w:jc w:val="center"/>
        <w:tblLayout w:type="fixed"/>
        <w:tblLook w:val="0000" w:firstRow="0" w:lastRow="0" w:firstColumn="0" w:lastColumn="0" w:noHBand="0" w:noVBand="0"/>
      </w:tblPr>
      <w:tblGrid>
        <w:gridCol w:w="781"/>
        <w:gridCol w:w="978"/>
        <w:gridCol w:w="1009"/>
        <w:gridCol w:w="1009"/>
        <w:gridCol w:w="1438"/>
        <w:gridCol w:w="1469"/>
      </w:tblGrid>
      <w:tr w:rsidR="006E753A" w:rsidRPr="00661DD3" w:rsidTr="0046767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684" w:type="dxa"/>
            <w:gridSpan w:val="6"/>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b/>
                <w:bCs/>
                <w:color w:val="000000"/>
                <w:sz w:val="22"/>
                <w:szCs w:val="22"/>
              </w:rPr>
              <w:t>Paired Samples Statistics</w:t>
            </w:r>
          </w:p>
        </w:tc>
      </w:tr>
      <w:tr w:rsidR="006E753A" w:rsidRPr="00661DD3" w:rsidTr="00467670">
        <w:trPr>
          <w:jc w:val="center"/>
        </w:trPr>
        <w:tc>
          <w:tcPr>
            <w:cnfStyle w:val="000010000000" w:firstRow="0" w:lastRow="0" w:firstColumn="0" w:lastColumn="0" w:oddVBand="1" w:evenVBand="0" w:oddHBand="0" w:evenHBand="0" w:firstRowFirstColumn="0" w:firstRowLastColumn="0" w:lastRowFirstColumn="0" w:lastRowLastColumn="0"/>
            <w:tcW w:w="1759" w:type="dxa"/>
            <w:gridSpan w:val="2"/>
          </w:tcPr>
          <w:p w:rsidR="006E753A" w:rsidRPr="00661DD3" w:rsidRDefault="006E753A" w:rsidP="00A47AF3">
            <w:pPr>
              <w:autoSpaceDE w:val="0"/>
              <w:autoSpaceDN w:val="0"/>
              <w:adjustRightInd w:val="0"/>
              <w:spacing w:line="276" w:lineRule="auto"/>
              <w:rPr>
                <w:rFonts w:asciiTheme="majorHAnsi" w:hAnsiTheme="majorHAnsi"/>
                <w:sz w:val="22"/>
                <w:szCs w:val="22"/>
              </w:rPr>
            </w:pPr>
          </w:p>
        </w:tc>
        <w:tc>
          <w:tcPr>
            <w:tcW w:w="1009" w:type="dxa"/>
          </w:tcPr>
          <w:p w:rsidR="006E753A" w:rsidRPr="00B4258B"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B4258B">
              <w:rPr>
                <w:rFonts w:asciiTheme="majorHAnsi" w:hAnsiTheme="majorHAnsi"/>
                <w:b/>
                <w:color w:val="000000"/>
                <w:sz w:val="22"/>
                <w:szCs w:val="22"/>
              </w:rPr>
              <w:t>Mean</w:t>
            </w:r>
          </w:p>
        </w:tc>
        <w:tc>
          <w:tcPr>
            <w:cnfStyle w:val="000010000000" w:firstRow="0" w:lastRow="0" w:firstColumn="0" w:lastColumn="0" w:oddVBand="1" w:evenVBand="0" w:oddHBand="0" w:evenHBand="0" w:firstRowFirstColumn="0" w:firstRowLastColumn="0" w:lastRowFirstColumn="0" w:lastRowLastColumn="0"/>
            <w:tcW w:w="1009" w:type="dxa"/>
          </w:tcPr>
          <w:p w:rsidR="006E753A" w:rsidRPr="00B4258B"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B4258B">
              <w:rPr>
                <w:rFonts w:asciiTheme="majorHAnsi" w:hAnsiTheme="majorHAnsi"/>
                <w:b/>
                <w:color w:val="000000"/>
                <w:sz w:val="22"/>
                <w:szCs w:val="22"/>
              </w:rPr>
              <w:t>N</w:t>
            </w:r>
          </w:p>
        </w:tc>
        <w:tc>
          <w:tcPr>
            <w:tcW w:w="1438" w:type="dxa"/>
          </w:tcPr>
          <w:p w:rsidR="006E753A" w:rsidRPr="00B4258B"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B4258B">
              <w:rPr>
                <w:rFonts w:asciiTheme="majorHAnsi" w:hAnsiTheme="majorHAnsi"/>
                <w:b/>
                <w:color w:val="000000"/>
                <w:sz w:val="22"/>
                <w:szCs w:val="22"/>
              </w:rPr>
              <w:t>Std. Deviation</w:t>
            </w:r>
          </w:p>
        </w:tc>
        <w:tc>
          <w:tcPr>
            <w:cnfStyle w:val="000010000000" w:firstRow="0" w:lastRow="0" w:firstColumn="0" w:lastColumn="0" w:oddVBand="1" w:evenVBand="0" w:oddHBand="0" w:evenHBand="0" w:firstRowFirstColumn="0" w:firstRowLastColumn="0" w:lastRowFirstColumn="0" w:lastRowLastColumn="0"/>
            <w:tcW w:w="1469" w:type="dxa"/>
          </w:tcPr>
          <w:p w:rsidR="006E753A" w:rsidRPr="00B4258B"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B4258B">
              <w:rPr>
                <w:rFonts w:asciiTheme="majorHAnsi" w:hAnsiTheme="majorHAnsi"/>
                <w:b/>
                <w:color w:val="000000"/>
                <w:sz w:val="22"/>
                <w:szCs w:val="22"/>
              </w:rPr>
              <w:t>Std. Error Mean</w:t>
            </w:r>
          </w:p>
        </w:tc>
      </w:tr>
      <w:tr w:rsidR="006E753A" w:rsidRPr="00661DD3" w:rsidTr="0046767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1" w:type="dxa"/>
            <w:vMerge w:val="restart"/>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Pair 1</w:t>
            </w:r>
          </w:p>
        </w:tc>
        <w:tc>
          <w:tcPr>
            <w:tcW w:w="978"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roofErr w:type="spellStart"/>
            <w:r w:rsidRPr="00661DD3">
              <w:rPr>
                <w:rFonts w:asciiTheme="majorHAnsi" w:hAnsiTheme="majorHAnsi"/>
                <w:color w:val="000000"/>
                <w:sz w:val="22"/>
                <w:szCs w:val="22"/>
              </w:rPr>
              <w:t>Pretest</w:t>
            </w:r>
            <w:proofErr w:type="spellEnd"/>
          </w:p>
        </w:tc>
        <w:tc>
          <w:tcPr>
            <w:cnfStyle w:val="000010000000" w:firstRow="0" w:lastRow="0" w:firstColumn="0" w:lastColumn="0" w:oddVBand="1" w:evenVBand="0" w:oddHBand="0" w:evenHBand="0" w:firstRowFirstColumn="0" w:firstRowLastColumn="0" w:lastRowFirstColumn="0" w:lastRowLastColumn="0"/>
            <w:tcW w:w="1009"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63.5000</w:t>
            </w:r>
          </w:p>
        </w:tc>
        <w:tc>
          <w:tcPr>
            <w:tcW w:w="1009"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w:t>
            </w:r>
          </w:p>
        </w:tc>
        <w:tc>
          <w:tcPr>
            <w:cnfStyle w:val="000010000000" w:firstRow="0" w:lastRow="0" w:firstColumn="0" w:lastColumn="0" w:oddVBand="1" w:evenVBand="0" w:oddHBand="0" w:evenHBand="0" w:firstRowFirstColumn="0" w:firstRowLastColumn="0" w:lastRowFirstColumn="0" w:lastRowLastColumn="0"/>
            <w:tcW w:w="1438"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7.08965</w:t>
            </w:r>
          </w:p>
        </w:tc>
        <w:tc>
          <w:tcPr>
            <w:tcW w:w="1469"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1.58529</w:t>
            </w:r>
          </w:p>
        </w:tc>
      </w:tr>
      <w:tr w:rsidR="006E753A" w:rsidRPr="00661DD3" w:rsidTr="00467670">
        <w:trPr>
          <w:jc w:val="center"/>
        </w:trPr>
        <w:tc>
          <w:tcPr>
            <w:cnfStyle w:val="000010000000" w:firstRow="0" w:lastRow="0" w:firstColumn="0" w:lastColumn="0" w:oddVBand="1" w:evenVBand="0" w:oddHBand="0" w:evenHBand="0" w:firstRowFirstColumn="0" w:firstRowLastColumn="0" w:lastRowFirstColumn="0" w:lastRowLastColumn="0"/>
            <w:tcW w:w="781"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978"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roofErr w:type="spellStart"/>
            <w:r w:rsidRPr="00661DD3">
              <w:rPr>
                <w:rFonts w:asciiTheme="majorHAnsi" w:hAnsiTheme="majorHAnsi"/>
                <w:color w:val="000000"/>
                <w:sz w:val="22"/>
                <w:szCs w:val="22"/>
              </w:rPr>
              <w:t>Posttest</w:t>
            </w:r>
            <w:proofErr w:type="spellEnd"/>
          </w:p>
        </w:tc>
        <w:tc>
          <w:tcPr>
            <w:cnfStyle w:val="000010000000" w:firstRow="0" w:lastRow="0" w:firstColumn="0" w:lastColumn="0" w:oddVBand="1" w:evenVBand="0" w:oddHBand="0" w:evenHBand="0" w:firstRowFirstColumn="0" w:firstRowLastColumn="0" w:lastRowFirstColumn="0" w:lastRowLastColumn="0"/>
            <w:tcW w:w="1009"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81.2500</w:t>
            </w:r>
          </w:p>
        </w:tc>
        <w:tc>
          <w:tcPr>
            <w:tcW w:w="1009"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w:t>
            </w:r>
          </w:p>
        </w:tc>
        <w:tc>
          <w:tcPr>
            <w:cnfStyle w:val="000010000000" w:firstRow="0" w:lastRow="0" w:firstColumn="0" w:lastColumn="0" w:oddVBand="1" w:evenVBand="0" w:oddHBand="0" w:evenHBand="0" w:firstRowFirstColumn="0" w:firstRowLastColumn="0" w:lastRowFirstColumn="0" w:lastRowLastColumn="0"/>
            <w:tcW w:w="1438"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6.04261</w:t>
            </w:r>
          </w:p>
        </w:tc>
        <w:tc>
          <w:tcPr>
            <w:tcW w:w="1469"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1.35117</w:t>
            </w:r>
          </w:p>
        </w:tc>
      </w:tr>
    </w:tbl>
    <w:p w:rsidR="006E753A" w:rsidRPr="00661DD3" w:rsidRDefault="006E753A" w:rsidP="006E753A">
      <w:pPr>
        <w:autoSpaceDE w:val="0"/>
        <w:autoSpaceDN w:val="0"/>
        <w:adjustRightInd w:val="0"/>
        <w:spacing w:line="276" w:lineRule="auto"/>
        <w:rPr>
          <w:rFonts w:asciiTheme="majorHAnsi" w:hAnsiTheme="majorHAnsi"/>
          <w:sz w:val="22"/>
          <w:szCs w:val="22"/>
        </w:rPr>
      </w:pPr>
    </w:p>
    <w:tbl>
      <w:tblPr>
        <w:tblStyle w:val="MediumShading2"/>
        <w:tblpPr w:leftFromText="180" w:rightFromText="180" w:vertAnchor="text" w:horzAnchor="margin" w:tblpXSpec="center" w:tblpY="-2"/>
        <w:tblW w:w="9621" w:type="dxa"/>
        <w:tblLayout w:type="fixed"/>
        <w:tblLook w:val="0000" w:firstRow="0" w:lastRow="0" w:firstColumn="0" w:lastColumn="0" w:noHBand="0" w:noVBand="0"/>
      </w:tblPr>
      <w:tblGrid>
        <w:gridCol w:w="611"/>
        <w:gridCol w:w="915"/>
        <w:gridCol w:w="1064"/>
        <w:gridCol w:w="1074"/>
        <w:gridCol w:w="1374"/>
        <w:gridCol w:w="1222"/>
        <w:gridCol w:w="1070"/>
        <w:gridCol w:w="915"/>
        <w:gridCol w:w="510"/>
        <w:gridCol w:w="866"/>
      </w:tblGrid>
      <w:tr w:rsidR="006E753A" w:rsidRPr="00661DD3" w:rsidTr="00F96774">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9621" w:type="dxa"/>
            <w:gridSpan w:val="10"/>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b/>
                <w:bCs/>
                <w:color w:val="000000"/>
                <w:sz w:val="22"/>
                <w:szCs w:val="22"/>
              </w:rPr>
              <w:t>Paired Samples Test</w:t>
            </w:r>
          </w:p>
        </w:tc>
      </w:tr>
      <w:tr w:rsidR="006E753A" w:rsidRPr="00661DD3" w:rsidTr="00F96774">
        <w:trPr>
          <w:trHeight w:val="316"/>
        </w:trPr>
        <w:tc>
          <w:tcPr>
            <w:cnfStyle w:val="000010000000" w:firstRow="0" w:lastRow="0" w:firstColumn="0" w:lastColumn="0" w:oddVBand="1" w:evenVBand="0" w:oddHBand="0" w:evenHBand="0" w:firstRowFirstColumn="0" w:firstRowLastColumn="0" w:lastRowFirstColumn="0" w:lastRowLastColumn="0"/>
            <w:tcW w:w="1526" w:type="dxa"/>
            <w:gridSpan w:val="2"/>
            <w:vMerge w:val="restart"/>
          </w:tcPr>
          <w:p w:rsidR="006E753A" w:rsidRPr="00661DD3" w:rsidRDefault="006E753A" w:rsidP="00D04996">
            <w:pPr>
              <w:autoSpaceDE w:val="0"/>
              <w:autoSpaceDN w:val="0"/>
              <w:adjustRightInd w:val="0"/>
              <w:spacing w:line="276" w:lineRule="auto"/>
              <w:jc w:val="center"/>
              <w:rPr>
                <w:rFonts w:asciiTheme="majorHAnsi" w:hAnsiTheme="majorHAnsi"/>
                <w:sz w:val="22"/>
                <w:szCs w:val="22"/>
              </w:rPr>
            </w:pPr>
          </w:p>
        </w:tc>
        <w:tc>
          <w:tcPr>
            <w:tcW w:w="5804" w:type="dxa"/>
            <w:gridSpan w:val="5"/>
          </w:tcPr>
          <w:p w:rsidR="006E753A" w:rsidRPr="00F96774"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Paired Differences</w:t>
            </w:r>
          </w:p>
        </w:tc>
        <w:tc>
          <w:tcPr>
            <w:cnfStyle w:val="000010000000" w:firstRow="0" w:lastRow="0" w:firstColumn="0" w:lastColumn="0" w:oddVBand="1" w:evenVBand="0" w:oddHBand="0" w:evenHBand="0" w:firstRowFirstColumn="0" w:firstRowLastColumn="0" w:lastRowFirstColumn="0" w:lastRowLastColumn="0"/>
            <w:tcW w:w="915" w:type="dxa"/>
            <w:vMerge w:val="restart"/>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t</w:t>
            </w:r>
          </w:p>
        </w:tc>
        <w:tc>
          <w:tcPr>
            <w:tcW w:w="510" w:type="dxa"/>
            <w:vMerge w:val="restart"/>
          </w:tcPr>
          <w:p w:rsidR="006E753A" w:rsidRPr="00F96774" w:rsidRDefault="00F96774" w:rsidP="00F96774">
            <w:pPr>
              <w:autoSpaceDE w:val="0"/>
              <w:autoSpaceDN w:val="0"/>
              <w:adjustRightInd w:val="0"/>
              <w:spacing w:line="276" w:lineRule="auto"/>
              <w:ind w:right="60"/>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lang w:val="id-ID"/>
              </w:rPr>
            </w:pPr>
            <w:r>
              <w:rPr>
                <w:rFonts w:asciiTheme="majorHAnsi" w:hAnsiTheme="majorHAnsi"/>
                <w:b/>
                <w:color w:val="000000"/>
                <w:sz w:val="22"/>
                <w:szCs w:val="22"/>
                <w:lang w:val="id-ID"/>
              </w:rPr>
              <w:t>df</w:t>
            </w:r>
          </w:p>
        </w:tc>
        <w:tc>
          <w:tcPr>
            <w:cnfStyle w:val="000010000000" w:firstRow="0" w:lastRow="0" w:firstColumn="0" w:lastColumn="0" w:oddVBand="1" w:evenVBand="0" w:oddHBand="0" w:evenHBand="0" w:firstRowFirstColumn="0" w:firstRowLastColumn="0" w:lastRowFirstColumn="0" w:lastRowLastColumn="0"/>
            <w:tcW w:w="866" w:type="dxa"/>
            <w:vMerge w:val="restart"/>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Sig. (2-tailed)</w:t>
            </w:r>
          </w:p>
        </w:tc>
      </w:tr>
      <w:tr w:rsidR="006E753A" w:rsidRPr="00661DD3" w:rsidTr="00F96774">
        <w:trPr>
          <w:cnfStyle w:val="000000100000" w:firstRow="0" w:lastRow="0" w:firstColumn="0" w:lastColumn="0" w:oddVBand="0" w:evenVBand="0" w:oddHBand="1" w:evenHBand="0" w:firstRowFirstColumn="0" w:firstRowLastColumn="0" w:lastRowFirstColumn="0" w:lastRowLastColumn="0"/>
          <w:trHeight w:val="157"/>
        </w:trPr>
        <w:tc>
          <w:tcPr>
            <w:cnfStyle w:val="000010000000" w:firstRow="0" w:lastRow="0" w:firstColumn="0" w:lastColumn="0" w:oddVBand="1" w:evenVBand="0" w:oddHBand="0" w:evenHBand="0" w:firstRowFirstColumn="0" w:firstRowLastColumn="0" w:lastRowFirstColumn="0" w:lastRowLastColumn="0"/>
            <w:tcW w:w="1526" w:type="dxa"/>
            <w:gridSpan w:val="2"/>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1064" w:type="dxa"/>
            <w:vMerge w:val="restart"/>
          </w:tcPr>
          <w:p w:rsidR="006E753A" w:rsidRPr="00F96774"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Mean</w:t>
            </w:r>
          </w:p>
        </w:tc>
        <w:tc>
          <w:tcPr>
            <w:cnfStyle w:val="000010000000" w:firstRow="0" w:lastRow="0" w:firstColumn="0" w:lastColumn="0" w:oddVBand="1" w:evenVBand="0" w:oddHBand="0" w:evenHBand="0" w:firstRowFirstColumn="0" w:firstRowLastColumn="0" w:lastRowFirstColumn="0" w:lastRowLastColumn="0"/>
            <w:tcW w:w="1074" w:type="dxa"/>
            <w:vMerge w:val="restart"/>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Std. Deviation</w:t>
            </w:r>
          </w:p>
        </w:tc>
        <w:tc>
          <w:tcPr>
            <w:tcW w:w="1374" w:type="dxa"/>
            <w:vMerge w:val="restart"/>
          </w:tcPr>
          <w:p w:rsidR="006E753A" w:rsidRPr="00F96774"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Std. Error Mean</w:t>
            </w:r>
          </w:p>
        </w:tc>
        <w:tc>
          <w:tcPr>
            <w:cnfStyle w:val="000010000000" w:firstRow="0" w:lastRow="0" w:firstColumn="0" w:lastColumn="0" w:oddVBand="1" w:evenVBand="0" w:oddHBand="0" w:evenHBand="0" w:firstRowFirstColumn="0" w:firstRowLastColumn="0" w:lastRowFirstColumn="0" w:lastRowLastColumn="0"/>
            <w:tcW w:w="2292" w:type="dxa"/>
            <w:gridSpan w:val="2"/>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95% Confidence Interval of th</w:t>
            </w:r>
            <w:r w:rsidRPr="00F96774">
              <w:rPr>
                <w:rFonts w:asciiTheme="majorHAnsi" w:hAnsiTheme="majorHAnsi"/>
                <w:b/>
                <w:color w:val="000000"/>
                <w:sz w:val="22"/>
                <w:szCs w:val="22"/>
              </w:rPr>
              <w:softHyphen/>
            </w:r>
            <w:r w:rsidRPr="00F96774">
              <w:rPr>
                <w:rFonts w:asciiTheme="majorHAnsi" w:hAnsiTheme="majorHAnsi"/>
                <w:b/>
                <w:color w:val="000000"/>
                <w:sz w:val="22"/>
                <w:szCs w:val="22"/>
              </w:rPr>
              <w:softHyphen/>
              <w:t>e Difference</w:t>
            </w:r>
          </w:p>
        </w:tc>
        <w:tc>
          <w:tcPr>
            <w:tcW w:w="915" w:type="dxa"/>
            <w:vMerge/>
          </w:tcPr>
          <w:p w:rsidR="006E753A" w:rsidRPr="00661DD3" w:rsidRDefault="006E753A" w:rsidP="00D0499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510"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866" w:type="dxa"/>
            <w:vMerge/>
          </w:tcPr>
          <w:p w:rsidR="006E753A" w:rsidRPr="00661DD3" w:rsidRDefault="006E753A" w:rsidP="00D0499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r>
      <w:tr w:rsidR="006E753A" w:rsidRPr="00661DD3" w:rsidTr="00F96774">
        <w:trPr>
          <w:trHeight w:val="157"/>
        </w:trPr>
        <w:tc>
          <w:tcPr>
            <w:cnfStyle w:val="000010000000" w:firstRow="0" w:lastRow="0" w:firstColumn="0" w:lastColumn="0" w:oddVBand="1" w:evenVBand="0" w:oddHBand="0" w:evenHBand="0" w:firstRowFirstColumn="0" w:firstRowLastColumn="0" w:lastRowFirstColumn="0" w:lastRowLastColumn="0"/>
            <w:tcW w:w="1526" w:type="dxa"/>
            <w:gridSpan w:val="2"/>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1064" w:type="dxa"/>
            <w:vMerge/>
          </w:tcPr>
          <w:p w:rsidR="006E753A" w:rsidRPr="00661DD3" w:rsidRDefault="006E753A" w:rsidP="00D0499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074"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1374" w:type="dxa"/>
            <w:vMerge/>
          </w:tcPr>
          <w:p w:rsidR="006E753A" w:rsidRPr="00661DD3" w:rsidRDefault="006E753A" w:rsidP="00D0499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222" w:type="dxa"/>
          </w:tcPr>
          <w:p w:rsidR="006E753A" w:rsidRPr="00B4258B"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B4258B">
              <w:rPr>
                <w:rFonts w:asciiTheme="majorHAnsi" w:hAnsiTheme="majorHAnsi"/>
                <w:b/>
                <w:color w:val="000000"/>
                <w:sz w:val="22"/>
                <w:szCs w:val="22"/>
              </w:rPr>
              <w:t>Lower</w:t>
            </w:r>
          </w:p>
        </w:tc>
        <w:tc>
          <w:tcPr>
            <w:tcW w:w="1070" w:type="dxa"/>
          </w:tcPr>
          <w:p w:rsidR="006E753A" w:rsidRPr="00B4258B"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B4258B">
              <w:rPr>
                <w:rFonts w:asciiTheme="majorHAnsi" w:hAnsiTheme="majorHAnsi"/>
                <w:b/>
                <w:color w:val="000000"/>
                <w:sz w:val="22"/>
                <w:szCs w:val="22"/>
              </w:rPr>
              <w:t>Upper</w:t>
            </w:r>
          </w:p>
        </w:tc>
        <w:tc>
          <w:tcPr>
            <w:cnfStyle w:val="000010000000" w:firstRow="0" w:lastRow="0" w:firstColumn="0" w:lastColumn="0" w:oddVBand="1" w:evenVBand="0" w:oddHBand="0" w:evenHBand="0" w:firstRowFirstColumn="0" w:firstRowLastColumn="0" w:lastRowFirstColumn="0" w:lastRowLastColumn="0"/>
            <w:tcW w:w="915"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510" w:type="dxa"/>
            <w:vMerge/>
          </w:tcPr>
          <w:p w:rsidR="006E753A" w:rsidRPr="00661DD3" w:rsidRDefault="006E753A" w:rsidP="00D0499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866"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r>
      <w:tr w:rsidR="006E753A" w:rsidRPr="00661DD3" w:rsidTr="00F96774">
        <w:trPr>
          <w:cnfStyle w:val="000000100000" w:firstRow="0" w:lastRow="0" w:firstColumn="0" w:lastColumn="0" w:oddVBand="0" w:evenVBand="0" w:oddHBand="1" w:evenHBand="0" w:firstRowFirstColumn="0" w:firstRowLastColumn="0" w:lastRowFirstColumn="0" w:lastRowLastColumn="0"/>
          <w:trHeight w:val="1313"/>
        </w:trPr>
        <w:tc>
          <w:tcPr>
            <w:cnfStyle w:val="000010000000" w:firstRow="0" w:lastRow="0" w:firstColumn="0" w:lastColumn="0" w:oddVBand="1" w:evenVBand="0" w:oddHBand="0" w:evenHBand="0" w:firstRowFirstColumn="0" w:firstRowLastColumn="0" w:lastRowFirstColumn="0" w:lastRowLastColumn="0"/>
            <w:tcW w:w="611"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Pair 1</w:t>
            </w:r>
          </w:p>
        </w:tc>
        <w:tc>
          <w:tcPr>
            <w:tcW w:w="91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roofErr w:type="spellStart"/>
            <w:r w:rsidRPr="00661DD3">
              <w:rPr>
                <w:rFonts w:asciiTheme="majorHAnsi" w:hAnsiTheme="majorHAnsi"/>
                <w:color w:val="000000"/>
                <w:sz w:val="22"/>
                <w:szCs w:val="22"/>
              </w:rPr>
              <w:t>Pretest</w:t>
            </w:r>
            <w:proofErr w:type="spellEnd"/>
            <w:r w:rsidRPr="00661DD3">
              <w:rPr>
                <w:rFonts w:asciiTheme="majorHAnsi" w:hAnsiTheme="majorHAnsi"/>
                <w:color w:val="000000"/>
                <w:sz w:val="22"/>
                <w:szCs w:val="22"/>
              </w:rPr>
              <w:t xml:space="preserve"> </w:t>
            </w:r>
            <w:r w:rsidR="00B4258B">
              <w:rPr>
                <w:rFonts w:asciiTheme="majorHAnsi" w:hAnsiTheme="majorHAnsi"/>
                <w:color w:val="000000"/>
                <w:sz w:val="22"/>
                <w:szCs w:val="22"/>
              </w:rPr>
              <w:t>–</w:t>
            </w:r>
            <w:r w:rsidRPr="00661DD3">
              <w:rPr>
                <w:rFonts w:asciiTheme="majorHAnsi" w:hAnsiTheme="majorHAnsi"/>
                <w:color w:val="000000"/>
                <w:sz w:val="22"/>
                <w:szCs w:val="22"/>
              </w:rPr>
              <w:t xml:space="preserve"> </w:t>
            </w:r>
            <w:proofErr w:type="spellStart"/>
            <w:r w:rsidRPr="00661DD3">
              <w:rPr>
                <w:rFonts w:asciiTheme="majorHAnsi" w:hAnsiTheme="majorHAnsi"/>
                <w:color w:val="000000"/>
                <w:sz w:val="22"/>
                <w:szCs w:val="22"/>
              </w:rPr>
              <w:t>Posttest</w:t>
            </w:r>
            <w:proofErr w:type="spellEnd"/>
          </w:p>
        </w:tc>
        <w:tc>
          <w:tcPr>
            <w:cnfStyle w:val="000010000000" w:firstRow="0" w:lastRow="0" w:firstColumn="0" w:lastColumn="0" w:oddVBand="1" w:evenVBand="0" w:oddHBand="0" w:evenHBand="0" w:firstRowFirstColumn="0" w:firstRowLastColumn="0" w:lastRowFirstColumn="0" w:lastRowLastColumn="0"/>
            <w:tcW w:w="1064"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-17.75000</w:t>
            </w:r>
          </w:p>
        </w:tc>
        <w:tc>
          <w:tcPr>
            <w:tcW w:w="1074"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6.38151</w:t>
            </w:r>
          </w:p>
        </w:tc>
        <w:tc>
          <w:tcPr>
            <w:cnfStyle w:val="000010000000" w:firstRow="0" w:lastRow="0" w:firstColumn="0" w:lastColumn="0" w:oddVBand="1" w:evenVBand="0" w:oddHBand="0" w:evenHBand="0" w:firstRowFirstColumn="0" w:firstRowLastColumn="0" w:lastRowFirstColumn="0" w:lastRowLastColumn="0"/>
            <w:tcW w:w="1374"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1.42695</w:t>
            </w:r>
          </w:p>
        </w:tc>
        <w:tc>
          <w:tcPr>
            <w:tcW w:w="1222"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-20.73664</w:t>
            </w:r>
          </w:p>
        </w:tc>
        <w:tc>
          <w:tcPr>
            <w:cnfStyle w:val="000010000000" w:firstRow="0" w:lastRow="0" w:firstColumn="0" w:lastColumn="0" w:oddVBand="1" w:evenVBand="0" w:oddHBand="0" w:evenHBand="0" w:firstRowFirstColumn="0" w:firstRowLastColumn="0" w:lastRowFirstColumn="0" w:lastRowLastColumn="0"/>
            <w:tcW w:w="1070"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-14.76336</w:t>
            </w:r>
          </w:p>
        </w:tc>
        <w:tc>
          <w:tcPr>
            <w:tcW w:w="91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-12.439</w:t>
            </w:r>
          </w:p>
        </w:tc>
        <w:tc>
          <w:tcPr>
            <w:cnfStyle w:val="000010000000" w:firstRow="0" w:lastRow="0" w:firstColumn="0" w:lastColumn="0" w:oddVBand="1" w:evenVBand="0" w:oddHBand="0" w:evenHBand="0" w:firstRowFirstColumn="0" w:firstRowLastColumn="0" w:lastRowFirstColumn="0" w:lastRowLastColumn="0"/>
            <w:tcW w:w="510"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19</w:t>
            </w:r>
          </w:p>
        </w:tc>
        <w:tc>
          <w:tcPr>
            <w:tcW w:w="866"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.000</w:t>
            </w:r>
          </w:p>
        </w:tc>
      </w:tr>
    </w:tbl>
    <w:p w:rsidR="006E753A" w:rsidRPr="00661DD3" w:rsidRDefault="006E753A" w:rsidP="006E753A">
      <w:pPr>
        <w:pStyle w:val="BodyText"/>
        <w:spacing w:after="0"/>
        <w:ind w:firstLine="720"/>
        <w:jc w:val="both"/>
        <w:rPr>
          <w:rFonts w:asciiTheme="majorHAnsi" w:hAnsiTheme="majorHAnsi" w:cs="Times New Roman"/>
          <w:lang w:val="id-ID"/>
        </w:rPr>
      </w:pPr>
      <w:r w:rsidRPr="00661DD3">
        <w:rPr>
          <w:rFonts w:asciiTheme="majorHAnsi" w:hAnsiTheme="majorHAnsi" w:cs="Times New Roman"/>
        </w:rPr>
        <w:t>The table above shows the descriptive value of each variable in the paired sample. In the pretest</w:t>
      </w:r>
      <w:r w:rsidR="004E209B">
        <w:rPr>
          <w:rFonts w:asciiTheme="majorHAnsi" w:hAnsiTheme="majorHAnsi" w:cs="Times New Roman"/>
        </w:rPr>
        <w:t>,</w:t>
      </w:r>
      <w:r w:rsidRPr="00661DD3">
        <w:rPr>
          <w:rFonts w:asciiTheme="majorHAnsi" w:hAnsiTheme="majorHAnsi" w:cs="Times New Roman"/>
        </w:rPr>
        <w:t xml:space="preserve"> the average value is 63.5 of the 20 data obtained. The distribution of data (Std. Deviation) obtained is 7.08 with a standard error of 1.58. </w:t>
      </w:r>
      <w:proofErr w:type="gramStart"/>
      <w:r w:rsidRPr="00661DD3">
        <w:rPr>
          <w:rFonts w:asciiTheme="majorHAnsi" w:hAnsiTheme="majorHAnsi" w:cs="Times New Roman"/>
        </w:rPr>
        <w:t>on</w:t>
      </w:r>
      <w:proofErr w:type="gramEnd"/>
      <w:r w:rsidRPr="00661DD3">
        <w:rPr>
          <w:rFonts w:asciiTheme="majorHAnsi" w:hAnsiTheme="majorHAnsi" w:cs="Times New Roman"/>
        </w:rPr>
        <w:t xml:space="preserve"> the Posttest has an average value of 81.25 out of 20 data. The distribution of data (Std. Deviation) obtained is 6.04 with a standard error of 1.35.</w:t>
      </w:r>
    </w:p>
    <w:p w:rsidR="006E753A" w:rsidRPr="00661DD3" w:rsidRDefault="006E753A" w:rsidP="006E753A">
      <w:pPr>
        <w:pStyle w:val="BodyText"/>
        <w:spacing w:after="0"/>
        <w:ind w:firstLine="720"/>
        <w:jc w:val="both"/>
        <w:rPr>
          <w:rFonts w:asciiTheme="majorHAnsi" w:hAnsiTheme="majorHAnsi" w:cs="Times New Roman"/>
          <w:lang w:val="id-ID"/>
        </w:rPr>
      </w:pPr>
      <w:r w:rsidRPr="00661DD3">
        <w:rPr>
          <w:rFonts w:asciiTheme="majorHAnsi" w:hAnsiTheme="majorHAnsi" w:cs="Times New Roman"/>
        </w:rPr>
        <w:t xml:space="preserve">These results indicate that the posttest scores or student </w:t>
      </w:r>
      <w:proofErr w:type="spellStart"/>
      <w:r w:rsidRPr="00661DD3">
        <w:rPr>
          <w:rFonts w:asciiTheme="majorHAnsi" w:hAnsiTheme="majorHAnsi" w:cs="Times New Roman"/>
          <w:i/>
        </w:rPr>
        <w:t>wortschatz</w:t>
      </w:r>
      <w:proofErr w:type="spellEnd"/>
      <w:r w:rsidRPr="00661DD3">
        <w:rPr>
          <w:rFonts w:asciiTheme="majorHAnsi" w:hAnsiTheme="majorHAnsi" w:cs="Times New Roman"/>
          <w:i/>
        </w:rPr>
        <w:t xml:space="preserve"> </w:t>
      </w:r>
      <w:r w:rsidRPr="00661DD3">
        <w:rPr>
          <w:rFonts w:asciiTheme="majorHAnsi" w:hAnsiTheme="majorHAnsi" w:cs="Times New Roman"/>
        </w:rPr>
        <w:t xml:space="preserve">learning outcomes using animation media are higher than students' </w:t>
      </w:r>
      <w:proofErr w:type="spellStart"/>
      <w:r w:rsidRPr="00661DD3">
        <w:rPr>
          <w:rFonts w:asciiTheme="majorHAnsi" w:hAnsiTheme="majorHAnsi" w:cs="Times New Roman"/>
          <w:i/>
        </w:rPr>
        <w:t>wortschatz</w:t>
      </w:r>
      <w:proofErr w:type="spellEnd"/>
      <w:r w:rsidRPr="00661DD3">
        <w:rPr>
          <w:rFonts w:asciiTheme="majorHAnsi" w:hAnsiTheme="majorHAnsi" w:cs="Times New Roman"/>
        </w:rPr>
        <w:t xml:space="preserve"> learning outcomes without using animation media (</w:t>
      </w:r>
      <w:proofErr w:type="spellStart"/>
      <w:r w:rsidRPr="00661DD3">
        <w:rPr>
          <w:rFonts w:asciiTheme="majorHAnsi" w:hAnsiTheme="majorHAnsi" w:cs="Times New Roman"/>
        </w:rPr>
        <w:t>Postest</w:t>
      </w:r>
      <w:proofErr w:type="spellEnd"/>
      <w:r w:rsidRPr="00661DD3">
        <w:rPr>
          <w:rFonts w:asciiTheme="majorHAnsi" w:hAnsiTheme="majorHAnsi" w:cs="Times New Roman"/>
        </w:rPr>
        <w:t>).</w:t>
      </w:r>
    </w:p>
    <w:p w:rsidR="006E753A" w:rsidRPr="00661DD3" w:rsidRDefault="006E753A" w:rsidP="006E753A">
      <w:pPr>
        <w:pStyle w:val="BodyText"/>
        <w:spacing w:after="0"/>
        <w:ind w:firstLine="720"/>
        <w:jc w:val="both"/>
        <w:rPr>
          <w:rFonts w:asciiTheme="majorHAnsi" w:hAnsiTheme="majorHAnsi" w:cs="Times New Roman"/>
          <w:lang w:val="id-ID"/>
        </w:rPr>
      </w:pPr>
      <w:r w:rsidRPr="00661DD3">
        <w:rPr>
          <w:rFonts w:asciiTheme="majorHAnsi" w:hAnsiTheme="majorHAnsi" w:cs="Times New Roman"/>
        </w:rPr>
        <w:t xml:space="preserve">The significance value (2-Tailed) is 0.000. </w:t>
      </w:r>
      <w:proofErr w:type="gramStart"/>
      <w:r w:rsidRPr="00661DD3">
        <w:rPr>
          <w:rFonts w:asciiTheme="majorHAnsi" w:hAnsiTheme="majorHAnsi" w:cs="Times New Roman"/>
        </w:rPr>
        <w:t>so</w:t>
      </w:r>
      <w:proofErr w:type="gramEnd"/>
      <w:r w:rsidRPr="00661DD3">
        <w:rPr>
          <w:rFonts w:asciiTheme="majorHAnsi" w:hAnsiTheme="majorHAnsi" w:cs="Times New Roman"/>
        </w:rPr>
        <w:t xml:space="preserve"> that the initial test and the final test experienced significant changes. Because the value of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count</m:t>
            </m:r>
          </m:sub>
        </m:sSub>
      </m:oMath>
      <w:r w:rsidRPr="00661DD3">
        <w:rPr>
          <w:rFonts w:asciiTheme="majorHAnsi" w:hAnsiTheme="majorHAnsi" w:cs="Times New Roman"/>
        </w:rPr>
        <w:t xml:space="preserve"> &lt;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tab;e</m:t>
            </m:r>
          </m:sub>
        </m:sSub>
      </m:oMath>
      <w:r w:rsidRPr="00661DD3">
        <w:rPr>
          <w:rFonts w:asciiTheme="majorHAnsi" w:hAnsiTheme="majorHAnsi" w:cs="Times New Roman"/>
        </w:rPr>
        <w:t xml:space="preserve"> (-0.000 &lt; 0.005) then Ho is rejected.</w:t>
      </w:r>
    </w:p>
    <w:p w:rsidR="006E753A" w:rsidRPr="00661DD3" w:rsidRDefault="006E753A" w:rsidP="006E753A">
      <w:pPr>
        <w:pStyle w:val="BodyText"/>
        <w:spacing w:after="0"/>
        <w:jc w:val="both"/>
        <w:rPr>
          <w:rFonts w:asciiTheme="majorHAnsi" w:hAnsiTheme="majorHAnsi" w:cs="Times New Roman"/>
          <w:lang w:val="id-ID"/>
        </w:rPr>
      </w:pPr>
    </w:p>
    <w:p w:rsidR="006E753A" w:rsidRPr="00661DD3" w:rsidRDefault="006E753A" w:rsidP="00A05B5B">
      <w:pPr>
        <w:pStyle w:val="BodyText"/>
        <w:numPr>
          <w:ilvl w:val="0"/>
          <w:numId w:val="18"/>
        </w:numPr>
        <w:spacing w:after="0"/>
        <w:jc w:val="both"/>
        <w:rPr>
          <w:rFonts w:asciiTheme="majorHAnsi" w:hAnsiTheme="majorHAnsi" w:cs="Times New Roman"/>
          <w:b/>
          <w:lang w:val="id-ID"/>
        </w:rPr>
      </w:pPr>
      <w:r w:rsidRPr="00661DD3">
        <w:rPr>
          <w:rFonts w:asciiTheme="majorHAnsi" w:hAnsiTheme="majorHAnsi" w:cs="Times New Roman"/>
          <w:b/>
        </w:rPr>
        <w:t>Questionnaire analysis of learning motivation before (Pretest) and after (Posttest) was taught by applying animation media</w:t>
      </w:r>
    </w:p>
    <w:p w:rsidR="006E753A" w:rsidRPr="00661DD3" w:rsidRDefault="006E753A" w:rsidP="00A05B5B">
      <w:pPr>
        <w:autoSpaceDE w:val="0"/>
        <w:autoSpaceDN w:val="0"/>
        <w:adjustRightInd w:val="0"/>
        <w:spacing w:line="276" w:lineRule="auto"/>
        <w:ind w:firstLine="720"/>
        <w:jc w:val="both"/>
        <w:rPr>
          <w:rFonts w:asciiTheme="majorHAnsi" w:hAnsiTheme="majorHAnsi"/>
          <w:sz w:val="22"/>
          <w:szCs w:val="22"/>
          <w:lang w:val="id-ID"/>
        </w:rPr>
      </w:pPr>
      <w:r w:rsidRPr="00661DD3">
        <w:rPr>
          <w:rFonts w:asciiTheme="majorHAnsi" w:hAnsiTheme="majorHAnsi"/>
          <w:sz w:val="22"/>
          <w:szCs w:val="22"/>
        </w:rPr>
        <w:t>The following table presents an overview of students' learning motivation scores before</w:t>
      </w:r>
      <w:r w:rsidRPr="00661DD3">
        <w:rPr>
          <w:rFonts w:asciiTheme="majorHAnsi" w:hAnsiTheme="majorHAnsi"/>
          <w:sz w:val="22"/>
          <w:szCs w:val="22"/>
          <w:lang w:val="id-ID"/>
        </w:rPr>
        <w:t xml:space="preserve"> </w:t>
      </w:r>
      <w:r w:rsidRPr="00661DD3">
        <w:rPr>
          <w:rFonts w:asciiTheme="majorHAnsi" w:hAnsiTheme="majorHAnsi"/>
          <w:sz w:val="22"/>
          <w:szCs w:val="22"/>
        </w:rPr>
        <w:t>(</w:t>
      </w:r>
      <w:proofErr w:type="spellStart"/>
      <w:r w:rsidRPr="00661DD3">
        <w:rPr>
          <w:rFonts w:asciiTheme="majorHAnsi" w:hAnsiTheme="majorHAnsi"/>
          <w:sz w:val="22"/>
          <w:szCs w:val="22"/>
        </w:rPr>
        <w:t>Pretest</w:t>
      </w:r>
      <w:proofErr w:type="spellEnd"/>
      <w:r w:rsidRPr="00661DD3">
        <w:rPr>
          <w:rFonts w:asciiTheme="majorHAnsi" w:hAnsiTheme="majorHAnsi"/>
          <w:sz w:val="22"/>
          <w:szCs w:val="22"/>
        </w:rPr>
        <w:t>) and after (</w:t>
      </w:r>
      <w:proofErr w:type="spellStart"/>
      <w:r w:rsidRPr="00661DD3">
        <w:rPr>
          <w:rFonts w:asciiTheme="majorHAnsi" w:hAnsiTheme="majorHAnsi"/>
          <w:sz w:val="22"/>
          <w:szCs w:val="22"/>
        </w:rPr>
        <w:t>Posttest</w:t>
      </w:r>
      <w:proofErr w:type="spellEnd"/>
      <w:r w:rsidRPr="00661DD3">
        <w:rPr>
          <w:rFonts w:asciiTheme="majorHAnsi" w:hAnsiTheme="majorHAnsi"/>
          <w:sz w:val="22"/>
          <w:szCs w:val="22"/>
        </w:rPr>
        <w:t>) by applying animation media.</w:t>
      </w:r>
    </w:p>
    <w:p w:rsidR="006E753A" w:rsidRPr="00661DD3" w:rsidRDefault="006E753A" w:rsidP="006E753A">
      <w:pPr>
        <w:autoSpaceDE w:val="0"/>
        <w:autoSpaceDN w:val="0"/>
        <w:adjustRightInd w:val="0"/>
        <w:spacing w:line="276" w:lineRule="auto"/>
        <w:ind w:firstLine="720"/>
        <w:jc w:val="both"/>
        <w:rPr>
          <w:rFonts w:asciiTheme="majorHAnsi" w:hAnsiTheme="majorHAnsi"/>
          <w:sz w:val="22"/>
          <w:szCs w:val="22"/>
          <w:lang w:val="id-ID"/>
        </w:rPr>
      </w:pPr>
    </w:p>
    <w:p w:rsidR="006E753A" w:rsidRDefault="006E753A" w:rsidP="009E544C">
      <w:pPr>
        <w:autoSpaceDE w:val="0"/>
        <w:autoSpaceDN w:val="0"/>
        <w:adjustRightInd w:val="0"/>
        <w:spacing w:line="276" w:lineRule="auto"/>
        <w:jc w:val="center"/>
        <w:rPr>
          <w:rFonts w:asciiTheme="majorHAnsi" w:hAnsiTheme="majorHAnsi"/>
          <w:sz w:val="22"/>
          <w:szCs w:val="22"/>
          <w:lang w:val="id-ID"/>
        </w:rPr>
      </w:pPr>
      <w:proofErr w:type="gramStart"/>
      <w:r w:rsidRPr="00661DD3">
        <w:rPr>
          <w:rFonts w:asciiTheme="majorHAnsi" w:hAnsiTheme="majorHAnsi"/>
          <w:b/>
          <w:sz w:val="22"/>
          <w:szCs w:val="22"/>
        </w:rPr>
        <w:t>Tab</w:t>
      </w:r>
      <w:r w:rsidRPr="00661DD3">
        <w:rPr>
          <w:rFonts w:asciiTheme="majorHAnsi" w:hAnsiTheme="majorHAnsi"/>
          <w:b/>
          <w:sz w:val="22"/>
          <w:szCs w:val="22"/>
          <w:lang w:val="id-ID"/>
        </w:rPr>
        <w:t>le</w:t>
      </w:r>
      <w:r w:rsidR="004E209B">
        <w:rPr>
          <w:rFonts w:asciiTheme="majorHAnsi" w:hAnsiTheme="majorHAnsi"/>
          <w:b/>
          <w:sz w:val="22"/>
          <w:szCs w:val="22"/>
        </w:rPr>
        <w:t xml:space="preserve"> </w:t>
      </w:r>
      <w:r w:rsidR="004E209B">
        <w:rPr>
          <w:rFonts w:asciiTheme="majorHAnsi" w:hAnsiTheme="majorHAnsi"/>
          <w:b/>
          <w:sz w:val="22"/>
          <w:szCs w:val="22"/>
          <w:lang w:val="id-ID"/>
        </w:rPr>
        <w:t>3</w:t>
      </w:r>
      <w:r w:rsidRPr="00661DD3">
        <w:rPr>
          <w:rFonts w:asciiTheme="majorHAnsi" w:hAnsiTheme="majorHAnsi"/>
          <w:b/>
          <w:sz w:val="22"/>
          <w:szCs w:val="22"/>
          <w:lang w:val="id-ID"/>
        </w:rPr>
        <w:t>.</w:t>
      </w:r>
      <w:proofErr w:type="gramEnd"/>
      <w:r w:rsidRPr="00661DD3">
        <w:rPr>
          <w:rFonts w:asciiTheme="majorHAnsi" w:hAnsiTheme="majorHAnsi"/>
          <w:b/>
          <w:sz w:val="22"/>
          <w:szCs w:val="22"/>
          <w:lang w:val="id-ID"/>
        </w:rPr>
        <w:t xml:space="preserve"> </w:t>
      </w:r>
      <w:r w:rsidRPr="00661DD3">
        <w:rPr>
          <w:rFonts w:asciiTheme="majorHAnsi" w:hAnsiTheme="majorHAnsi"/>
          <w:sz w:val="22"/>
          <w:szCs w:val="22"/>
        </w:rPr>
        <w:t xml:space="preserve"> Descriptive Statistics of Learning Motivation Questionnaire </w:t>
      </w:r>
      <w:proofErr w:type="gramStart"/>
      <w:r w:rsidRPr="00661DD3">
        <w:rPr>
          <w:rFonts w:asciiTheme="majorHAnsi" w:hAnsiTheme="majorHAnsi"/>
          <w:sz w:val="22"/>
          <w:szCs w:val="22"/>
        </w:rPr>
        <w:t>Before</w:t>
      </w:r>
      <w:proofErr w:type="gramEnd"/>
      <w:r w:rsidRPr="00661DD3">
        <w:rPr>
          <w:rFonts w:asciiTheme="majorHAnsi" w:hAnsiTheme="majorHAnsi"/>
          <w:sz w:val="22"/>
          <w:szCs w:val="22"/>
        </w:rPr>
        <w:t xml:space="preserve"> (</w:t>
      </w:r>
      <w:proofErr w:type="spellStart"/>
      <w:r w:rsidRPr="00661DD3">
        <w:rPr>
          <w:rFonts w:asciiTheme="majorHAnsi" w:hAnsiTheme="majorHAnsi"/>
          <w:sz w:val="22"/>
          <w:szCs w:val="22"/>
        </w:rPr>
        <w:t>Pretest</w:t>
      </w:r>
      <w:proofErr w:type="spellEnd"/>
      <w:r w:rsidRPr="00661DD3">
        <w:rPr>
          <w:rFonts w:asciiTheme="majorHAnsi" w:hAnsiTheme="majorHAnsi"/>
          <w:sz w:val="22"/>
          <w:szCs w:val="22"/>
        </w:rPr>
        <w:t>) And After (</w:t>
      </w:r>
      <w:proofErr w:type="spellStart"/>
      <w:r w:rsidRPr="00661DD3">
        <w:rPr>
          <w:rFonts w:asciiTheme="majorHAnsi" w:hAnsiTheme="majorHAnsi"/>
          <w:sz w:val="22"/>
          <w:szCs w:val="22"/>
        </w:rPr>
        <w:t>Posttest</w:t>
      </w:r>
      <w:proofErr w:type="spellEnd"/>
      <w:r w:rsidRPr="00661DD3">
        <w:rPr>
          <w:rFonts w:asciiTheme="majorHAnsi" w:hAnsiTheme="majorHAnsi"/>
          <w:sz w:val="22"/>
          <w:szCs w:val="22"/>
        </w:rPr>
        <w:t>) Using Animation Media</w:t>
      </w:r>
    </w:p>
    <w:p w:rsidR="009E544C" w:rsidRPr="006E753A" w:rsidRDefault="009E544C" w:rsidP="009E544C">
      <w:pPr>
        <w:autoSpaceDE w:val="0"/>
        <w:autoSpaceDN w:val="0"/>
        <w:adjustRightInd w:val="0"/>
        <w:spacing w:line="276" w:lineRule="auto"/>
        <w:jc w:val="center"/>
        <w:rPr>
          <w:rFonts w:asciiTheme="majorHAnsi" w:hAnsiTheme="majorHAnsi"/>
          <w:sz w:val="22"/>
          <w:szCs w:val="22"/>
          <w:lang w:val="id-ID"/>
        </w:rPr>
      </w:pPr>
    </w:p>
    <w:tbl>
      <w:tblPr>
        <w:tblStyle w:val="MediumShading2"/>
        <w:tblW w:w="8031" w:type="dxa"/>
        <w:jc w:val="center"/>
        <w:tblLayout w:type="fixed"/>
        <w:tblLook w:val="0000" w:firstRow="0" w:lastRow="0" w:firstColumn="0" w:lastColumn="0" w:noHBand="0" w:noVBand="0"/>
      </w:tblPr>
      <w:tblGrid>
        <w:gridCol w:w="779"/>
        <w:gridCol w:w="2295"/>
        <w:gridCol w:w="1025"/>
        <w:gridCol w:w="1025"/>
        <w:gridCol w:w="1438"/>
        <w:gridCol w:w="1469"/>
      </w:tblGrid>
      <w:tr w:rsidR="006E753A" w:rsidRPr="00661DD3" w:rsidTr="00D0499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027" w:type="dxa"/>
            <w:gridSpan w:val="6"/>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b/>
                <w:bCs/>
                <w:color w:val="000000"/>
                <w:sz w:val="22"/>
                <w:szCs w:val="22"/>
              </w:rPr>
              <w:lastRenderedPageBreak/>
              <w:t>Paired Samples Statistics</w:t>
            </w:r>
          </w:p>
        </w:tc>
      </w:tr>
      <w:tr w:rsidR="006E753A" w:rsidRPr="00661DD3" w:rsidTr="00D04996">
        <w:trPr>
          <w:jc w:val="center"/>
        </w:trPr>
        <w:tc>
          <w:tcPr>
            <w:cnfStyle w:val="000010000000" w:firstRow="0" w:lastRow="0" w:firstColumn="0" w:lastColumn="0" w:oddVBand="1" w:evenVBand="0" w:oddHBand="0" w:evenHBand="0" w:firstRowFirstColumn="0" w:firstRowLastColumn="0" w:lastRowFirstColumn="0" w:lastRowLastColumn="0"/>
            <w:tcW w:w="3074" w:type="dxa"/>
            <w:gridSpan w:val="2"/>
          </w:tcPr>
          <w:p w:rsidR="006E753A" w:rsidRPr="00661DD3" w:rsidRDefault="006E753A" w:rsidP="00A47AF3">
            <w:pPr>
              <w:autoSpaceDE w:val="0"/>
              <w:autoSpaceDN w:val="0"/>
              <w:adjustRightInd w:val="0"/>
              <w:spacing w:line="276" w:lineRule="auto"/>
              <w:rPr>
                <w:rFonts w:asciiTheme="majorHAnsi" w:hAnsiTheme="majorHAnsi"/>
                <w:sz w:val="22"/>
                <w:szCs w:val="22"/>
              </w:rPr>
            </w:pPr>
          </w:p>
        </w:tc>
        <w:tc>
          <w:tcPr>
            <w:tcW w:w="1024" w:type="dxa"/>
          </w:tcPr>
          <w:p w:rsidR="006E753A" w:rsidRPr="00F96774"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Mean</w:t>
            </w:r>
          </w:p>
        </w:tc>
        <w:tc>
          <w:tcPr>
            <w:cnfStyle w:val="000010000000" w:firstRow="0" w:lastRow="0" w:firstColumn="0" w:lastColumn="0" w:oddVBand="1" w:evenVBand="0" w:oddHBand="0" w:evenHBand="0" w:firstRowFirstColumn="0" w:firstRowLastColumn="0" w:lastRowFirstColumn="0" w:lastRowLastColumn="0"/>
            <w:tcW w:w="1024" w:type="dxa"/>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N</w:t>
            </w:r>
          </w:p>
        </w:tc>
        <w:tc>
          <w:tcPr>
            <w:tcW w:w="1437" w:type="dxa"/>
          </w:tcPr>
          <w:p w:rsidR="006E753A" w:rsidRPr="00F96774"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Std. Deviation</w:t>
            </w:r>
          </w:p>
        </w:tc>
        <w:tc>
          <w:tcPr>
            <w:cnfStyle w:val="000010000000" w:firstRow="0" w:lastRow="0" w:firstColumn="0" w:lastColumn="0" w:oddVBand="1" w:evenVBand="0" w:oddHBand="0" w:evenHBand="0" w:firstRowFirstColumn="0" w:firstRowLastColumn="0" w:lastRowFirstColumn="0" w:lastRowLastColumn="0"/>
            <w:tcW w:w="1468" w:type="dxa"/>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Std. Error Mean</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0" w:type="dxa"/>
            <w:vMerge w:val="restart"/>
          </w:tcPr>
          <w:p w:rsidR="006E753A" w:rsidRPr="00F96774" w:rsidRDefault="006E753A" w:rsidP="00A47AF3">
            <w:pPr>
              <w:autoSpaceDE w:val="0"/>
              <w:autoSpaceDN w:val="0"/>
              <w:adjustRightInd w:val="0"/>
              <w:spacing w:line="276" w:lineRule="auto"/>
              <w:ind w:left="60" w:right="60"/>
              <w:rPr>
                <w:rFonts w:asciiTheme="majorHAnsi" w:hAnsiTheme="majorHAnsi"/>
                <w:b/>
                <w:color w:val="000000"/>
                <w:sz w:val="22"/>
                <w:szCs w:val="22"/>
              </w:rPr>
            </w:pPr>
            <w:r w:rsidRPr="00F96774">
              <w:rPr>
                <w:rFonts w:asciiTheme="majorHAnsi" w:hAnsiTheme="majorHAnsi"/>
                <w:b/>
                <w:color w:val="000000"/>
                <w:sz w:val="22"/>
                <w:szCs w:val="22"/>
              </w:rPr>
              <w:t>Pair 1</w:t>
            </w:r>
          </w:p>
        </w:tc>
        <w:tc>
          <w:tcPr>
            <w:tcW w:w="2294"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 xml:space="preserve">Motivation To Learn </w:t>
            </w:r>
            <w:proofErr w:type="spellStart"/>
            <w:r w:rsidRPr="00661DD3">
              <w:rPr>
                <w:rFonts w:asciiTheme="majorHAnsi" w:hAnsiTheme="majorHAnsi"/>
                <w:color w:val="000000"/>
                <w:sz w:val="22"/>
                <w:szCs w:val="22"/>
              </w:rPr>
              <w:t>Pretes</w:t>
            </w:r>
            <w:proofErr w:type="spellEnd"/>
          </w:p>
        </w:tc>
        <w:tc>
          <w:tcPr>
            <w:cnfStyle w:val="000010000000" w:firstRow="0" w:lastRow="0" w:firstColumn="0" w:lastColumn="0" w:oddVBand="1" w:evenVBand="0" w:oddHBand="0" w:evenHBand="0" w:firstRowFirstColumn="0" w:firstRowLastColumn="0" w:lastRowFirstColumn="0" w:lastRowLastColumn="0"/>
            <w:tcW w:w="1024"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69.6500</w:t>
            </w:r>
          </w:p>
        </w:tc>
        <w:tc>
          <w:tcPr>
            <w:tcW w:w="1024"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w:t>
            </w:r>
          </w:p>
        </w:tc>
        <w:tc>
          <w:tcPr>
            <w:cnfStyle w:val="000010000000" w:firstRow="0" w:lastRow="0" w:firstColumn="0" w:lastColumn="0" w:oddVBand="1" w:evenVBand="0" w:oddHBand="0" w:evenHBand="0" w:firstRowFirstColumn="0" w:firstRowLastColumn="0" w:lastRowFirstColumn="0" w:lastRowLastColumn="0"/>
            <w:tcW w:w="1437"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3.92395</w:t>
            </w:r>
          </w:p>
        </w:tc>
        <w:tc>
          <w:tcPr>
            <w:tcW w:w="1468"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.87742</w:t>
            </w:r>
          </w:p>
        </w:tc>
      </w:tr>
      <w:tr w:rsidR="006E753A" w:rsidRPr="00661DD3" w:rsidTr="00D04996">
        <w:trPr>
          <w:jc w:val="center"/>
        </w:trPr>
        <w:tc>
          <w:tcPr>
            <w:cnfStyle w:val="000010000000" w:firstRow="0" w:lastRow="0" w:firstColumn="0" w:lastColumn="0" w:oddVBand="1" w:evenVBand="0" w:oddHBand="0" w:evenHBand="0" w:firstRowFirstColumn="0" w:firstRowLastColumn="0" w:lastRowFirstColumn="0" w:lastRowLastColumn="0"/>
            <w:tcW w:w="780" w:type="dxa"/>
            <w:vMerge/>
          </w:tcPr>
          <w:p w:rsidR="006E753A" w:rsidRPr="00661DD3" w:rsidRDefault="006E753A" w:rsidP="00A47AF3">
            <w:pPr>
              <w:autoSpaceDE w:val="0"/>
              <w:autoSpaceDN w:val="0"/>
              <w:adjustRightInd w:val="0"/>
              <w:spacing w:line="276" w:lineRule="auto"/>
              <w:rPr>
                <w:rFonts w:asciiTheme="majorHAnsi" w:hAnsiTheme="majorHAnsi"/>
                <w:color w:val="000000"/>
                <w:sz w:val="22"/>
                <w:szCs w:val="22"/>
              </w:rPr>
            </w:pPr>
          </w:p>
        </w:tc>
        <w:tc>
          <w:tcPr>
            <w:tcW w:w="2294"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 xml:space="preserve">Motivation To Learn </w:t>
            </w:r>
            <w:proofErr w:type="spellStart"/>
            <w:r w:rsidRPr="00661DD3">
              <w:rPr>
                <w:rFonts w:asciiTheme="majorHAnsi" w:hAnsiTheme="majorHAnsi"/>
                <w:color w:val="000000"/>
                <w:sz w:val="22"/>
                <w:szCs w:val="22"/>
              </w:rPr>
              <w:t>Postest</w:t>
            </w:r>
            <w:proofErr w:type="spellEnd"/>
          </w:p>
        </w:tc>
        <w:tc>
          <w:tcPr>
            <w:cnfStyle w:val="000010000000" w:firstRow="0" w:lastRow="0" w:firstColumn="0" w:lastColumn="0" w:oddVBand="1" w:evenVBand="0" w:oddHBand="0" w:evenHBand="0" w:firstRowFirstColumn="0" w:firstRowLastColumn="0" w:lastRowFirstColumn="0" w:lastRowLastColumn="0"/>
            <w:tcW w:w="1024"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87.2500</w:t>
            </w:r>
          </w:p>
        </w:tc>
        <w:tc>
          <w:tcPr>
            <w:tcW w:w="1024"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w:t>
            </w:r>
          </w:p>
        </w:tc>
        <w:tc>
          <w:tcPr>
            <w:cnfStyle w:val="000010000000" w:firstRow="0" w:lastRow="0" w:firstColumn="0" w:lastColumn="0" w:oddVBand="1" w:evenVBand="0" w:oddHBand="0" w:evenHBand="0" w:firstRowFirstColumn="0" w:firstRowLastColumn="0" w:lastRowFirstColumn="0" w:lastRowLastColumn="0"/>
            <w:tcW w:w="1437"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4.65522</w:t>
            </w:r>
          </w:p>
        </w:tc>
        <w:tc>
          <w:tcPr>
            <w:tcW w:w="1468"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1.04094</w:t>
            </w:r>
          </w:p>
        </w:tc>
      </w:tr>
    </w:tbl>
    <w:p w:rsidR="006E753A" w:rsidRPr="00661DD3" w:rsidRDefault="006E753A" w:rsidP="006E753A">
      <w:pPr>
        <w:pStyle w:val="BodyText"/>
        <w:spacing w:after="0"/>
        <w:ind w:firstLine="360"/>
        <w:jc w:val="both"/>
        <w:rPr>
          <w:rFonts w:asciiTheme="majorHAnsi" w:hAnsiTheme="majorHAnsi" w:cs="Times New Roman"/>
        </w:rPr>
      </w:pPr>
    </w:p>
    <w:p w:rsidR="006E753A" w:rsidRPr="00661DD3" w:rsidRDefault="006E753A" w:rsidP="006E753A">
      <w:pPr>
        <w:pStyle w:val="BodyText"/>
        <w:spacing w:after="0"/>
        <w:ind w:firstLine="360"/>
        <w:jc w:val="both"/>
        <w:rPr>
          <w:rFonts w:asciiTheme="majorHAnsi" w:hAnsiTheme="majorHAnsi" w:cs="Times New Roman"/>
          <w:lang w:val="id-ID"/>
        </w:rPr>
      </w:pPr>
      <w:r w:rsidRPr="00661DD3">
        <w:rPr>
          <w:rFonts w:asciiTheme="majorHAnsi" w:hAnsiTheme="majorHAnsi" w:cs="Times New Roman"/>
        </w:rPr>
        <w:t xml:space="preserve">Based on the table above, shows that students' learning motivation before using animated media is categorized as good, this is shown from the average pretest learning motivation of 69.65 with a standard deviation of 3.92 from the ideal score of 100. After using animation media, students' learning motivation increased in the very good category with the acquisition </w:t>
      </w:r>
      <w:proofErr w:type="gramStart"/>
      <w:r w:rsidRPr="00661DD3">
        <w:rPr>
          <w:rFonts w:asciiTheme="majorHAnsi" w:hAnsiTheme="majorHAnsi" w:cs="Times New Roman"/>
        </w:rPr>
        <w:t>The</w:t>
      </w:r>
      <w:proofErr w:type="gramEnd"/>
      <w:r w:rsidRPr="00661DD3">
        <w:rPr>
          <w:rFonts w:asciiTheme="majorHAnsi" w:hAnsiTheme="majorHAnsi" w:cs="Times New Roman"/>
        </w:rPr>
        <w:t xml:space="preserve"> average posttest score is 87.25 with a standard deviation of 4.65 from the ideal score of 100. This is due to the increase in student learning motivation so that students can receive learning well. Descriptively, it can be said that the </w:t>
      </w:r>
      <w:proofErr w:type="spellStart"/>
      <w:r w:rsidRPr="00661DD3">
        <w:rPr>
          <w:rFonts w:asciiTheme="majorHAnsi" w:hAnsiTheme="majorHAnsi" w:cs="Times New Roman"/>
          <w:i/>
        </w:rPr>
        <w:t>wortschatz</w:t>
      </w:r>
      <w:proofErr w:type="spellEnd"/>
      <w:r w:rsidRPr="00661DD3">
        <w:rPr>
          <w:rFonts w:asciiTheme="majorHAnsi" w:hAnsiTheme="majorHAnsi" w:cs="Times New Roman"/>
          <w:i/>
        </w:rPr>
        <w:t xml:space="preserve"> </w:t>
      </w:r>
      <w:r w:rsidRPr="00661DD3">
        <w:rPr>
          <w:rFonts w:asciiTheme="majorHAnsi" w:hAnsiTheme="majorHAnsi" w:cs="Times New Roman"/>
        </w:rPr>
        <w:t>learning motivation of students of the German language study program UHKBPNP increased after using animation media.</w:t>
      </w:r>
    </w:p>
    <w:tbl>
      <w:tblPr>
        <w:tblStyle w:val="MediumShading2"/>
        <w:tblW w:w="9781" w:type="dxa"/>
        <w:jc w:val="center"/>
        <w:tblLayout w:type="fixed"/>
        <w:tblLook w:val="0000" w:firstRow="0" w:lastRow="0" w:firstColumn="0" w:lastColumn="0" w:noHBand="0" w:noVBand="0"/>
      </w:tblPr>
      <w:tblGrid>
        <w:gridCol w:w="567"/>
        <w:gridCol w:w="1985"/>
        <w:gridCol w:w="992"/>
        <w:gridCol w:w="992"/>
        <w:gridCol w:w="993"/>
        <w:gridCol w:w="992"/>
        <w:gridCol w:w="992"/>
        <w:gridCol w:w="851"/>
        <w:gridCol w:w="567"/>
        <w:gridCol w:w="850"/>
      </w:tblGrid>
      <w:tr w:rsidR="006E753A" w:rsidRPr="00661DD3" w:rsidTr="00D0499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781" w:type="dxa"/>
            <w:gridSpan w:val="10"/>
          </w:tcPr>
          <w:p w:rsidR="00D04996" w:rsidRDefault="00D04996" w:rsidP="00A47AF3">
            <w:pPr>
              <w:autoSpaceDE w:val="0"/>
              <w:autoSpaceDN w:val="0"/>
              <w:adjustRightInd w:val="0"/>
              <w:spacing w:line="276" w:lineRule="auto"/>
              <w:ind w:left="60" w:right="60"/>
              <w:jc w:val="center"/>
              <w:rPr>
                <w:rFonts w:asciiTheme="majorHAnsi" w:hAnsiTheme="majorHAnsi"/>
                <w:b/>
                <w:bCs/>
                <w:color w:val="000000"/>
                <w:sz w:val="22"/>
                <w:szCs w:val="22"/>
                <w:lang w:val="id-ID"/>
              </w:rPr>
            </w:pPr>
          </w:p>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b/>
                <w:bCs/>
                <w:color w:val="000000"/>
                <w:sz w:val="22"/>
                <w:szCs w:val="22"/>
              </w:rPr>
              <w:t>Paired Samples Test</w:t>
            </w:r>
          </w:p>
        </w:tc>
      </w:tr>
      <w:tr w:rsidR="006E753A" w:rsidRPr="00661DD3" w:rsidTr="00D04996">
        <w:trPr>
          <w:jc w:val="center"/>
        </w:trPr>
        <w:tc>
          <w:tcPr>
            <w:cnfStyle w:val="000010000000" w:firstRow="0" w:lastRow="0" w:firstColumn="0" w:lastColumn="0" w:oddVBand="1" w:evenVBand="0" w:oddHBand="0" w:evenHBand="0" w:firstRowFirstColumn="0" w:firstRowLastColumn="0" w:lastRowFirstColumn="0" w:lastRowLastColumn="0"/>
            <w:tcW w:w="2552" w:type="dxa"/>
            <w:gridSpan w:val="2"/>
            <w:vMerge w:val="restart"/>
          </w:tcPr>
          <w:p w:rsidR="006E753A" w:rsidRPr="00661DD3" w:rsidRDefault="006E753A" w:rsidP="00A47AF3">
            <w:pPr>
              <w:autoSpaceDE w:val="0"/>
              <w:autoSpaceDN w:val="0"/>
              <w:adjustRightInd w:val="0"/>
              <w:spacing w:line="276" w:lineRule="auto"/>
              <w:jc w:val="center"/>
              <w:rPr>
                <w:rFonts w:asciiTheme="majorHAnsi" w:hAnsiTheme="majorHAnsi"/>
                <w:sz w:val="22"/>
                <w:szCs w:val="22"/>
              </w:rPr>
            </w:pPr>
          </w:p>
        </w:tc>
        <w:tc>
          <w:tcPr>
            <w:tcW w:w="4961" w:type="dxa"/>
            <w:gridSpan w:val="5"/>
          </w:tcPr>
          <w:p w:rsidR="006E753A" w:rsidRPr="00F96774" w:rsidRDefault="006E753A" w:rsidP="00A47AF3">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Paired Differences</w:t>
            </w:r>
          </w:p>
        </w:tc>
        <w:tc>
          <w:tcPr>
            <w:cnfStyle w:val="000010000000" w:firstRow="0" w:lastRow="0" w:firstColumn="0" w:lastColumn="0" w:oddVBand="1" w:evenVBand="0" w:oddHBand="0" w:evenHBand="0" w:firstRowFirstColumn="0" w:firstRowLastColumn="0" w:lastRowFirstColumn="0" w:lastRowLastColumn="0"/>
            <w:tcW w:w="851" w:type="dxa"/>
            <w:vMerge w:val="restart"/>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t</w:t>
            </w:r>
          </w:p>
        </w:tc>
        <w:tc>
          <w:tcPr>
            <w:tcW w:w="567" w:type="dxa"/>
            <w:vMerge w:val="restart"/>
          </w:tcPr>
          <w:p w:rsidR="006E753A" w:rsidRPr="00F96774" w:rsidRDefault="00F96774" w:rsidP="00A47AF3">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proofErr w:type="spellStart"/>
            <w:r w:rsidRPr="00F96774">
              <w:rPr>
                <w:rFonts w:asciiTheme="majorHAnsi" w:hAnsiTheme="majorHAnsi"/>
                <w:b/>
                <w:color w:val="000000"/>
                <w:sz w:val="22"/>
                <w:szCs w:val="22"/>
              </w:rPr>
              <w:t>D</w:t>
            </w:r>
            <w:r w:rsidR="006E753A" w:rsidRPr="00F96774">
              <w:rPr>
                <w:rFonts w:asciiTheme="majorHAnsi" w:hAnsiTheme="majorHAnsi"/>
                <w:b/>
                <w:color w:val="000000"/>
                <w:sz w:val="22"/>
                <w:szCs w:val="22"/>
              </w:rPr>
              <w:t>f</w:t>
            </w:r>
            <w:proofErr w:type="spellEnd"/>
          </w:p>
        </w:tc>
        <w:tc>
          <w:tcPr>
            <w:cnfStyle w:val="000010000000" w:firstRow="0" w:lastRow="0" w:firstColumn="0" w:lastColumn="0" w:oddVBand="1" w:evenVBand="0" w:oddHBand="0" w:evenHBand="0" w:firstRowFirstColumn="0" w:firstRowLastColumn="0" w:lastRowFirstColumn="0" w:lastRowLastColumn="0"/>
            <w:tcW w:w="850" w:type="dxa"/>
            <w:vMerge w:val="restart"/>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Sig. (2-tailed)</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52" w:type="dxa"/>
            <w:gridSpan w:val="2"/>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2" w:type="dxa"/>
            <w:vMerge w:val="restart"/>
          </w:tcPr>
          <w:p w:rsidR="006E753A" w:rsidRPr="00F96774"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Mean</w:t>
            </w:r>
          </w:p>
        </w:tc>
        <w:tc>
          <w:tcPr>
            <w:cnfStyle w:val="000010000000" w:firstRow="0" w:lastRow="0" w:firstColumn="0" w:lastColumn="0" w:oddVBand="1" w:evenVBand="0" w:oddHBand="0" w:evenHBand="0" w:firstRowFirstColumn="0" w:firstRowLastColumn="0" w:lastRowFirstColumn="0" w:lastRowLastColumn="0"/>
            <w:tcW w:w="992" w:type="dxa"/>
            <w:vMerge w:val="restart"/>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Std. Deviation</w:t>
            </w:r>
          </w:p>
        </w:tc>
        <w:tc>
          <w:tcPr>
            <w:tcW w:w="993" w:type="dxa"/>
            <w:vMerge w:val="restart"/>
          </w:tcPr>
          <w:p w:rsidR="006E753A" w:rsidRPr="00F96774"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Std. Error Mean</w:t>
            </w:r>
          </w:p>
        </w:tc>
        <w:tc>
          <w:tcPr>
            <w:cnfStyle w:val="000010000000" w:firstRow="0" w:lastRow="0" w:firstColumn="0" w:lastColumn="0" w:oddVBand="1" w:evenVBand="0" w:oddHBand="0" w:evenHBand="0" w:firstRowFirstColumn="0" w:firstRowLastColumn="0" w:lastRowFirstColumn="0" w:lastRowLastColumn="0"/>
            <w:tcW w:w="1984" w:type="dxa"/>
            <w:gridSpan w:val="2"/>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95% Confidence Interval of the Difference</w:t>
            </w:r>
          </w:p>
        </w:tc>
        <w:tc>
          <w:tcPr>
            <w:tcW w:w="851" w:type="dxa"/>
            <w:vMerge/>
          </w:tcPr>
          <w:p w:rsidR="006E753A" w:rsidRPr="00661DD3" w:rsidRDefault="006E753A" w:rsidP="00A47AF3">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567"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850" w:type="dxa"/>
            <w:vMerge/>
          </w:tcPr>
          <w:p w:rsidR="006E753A" w:rsidRPr="00661DD3" w:rsidRDefault="006E753A" w:rsidP="00A47AF3">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r>
      <w:tr w:rsidR="006E753A" w:rsidRPr="00661DD3" w:rsidTr="00D04996">
        <w:trPr>
          <w:jc w:val="center"/>
        </w:trPr>
        <w:tc>
          <w:tcPr>
            <w:cnfStyle w:val="000010000000" w:firstRow="0" w:lastRow="0" w:firstColumn="0" w:lastColumn="0" w:oddVBand="1" w:evenVBand="0" w:oddHBand="0" w:evenHBand="0" w:firstRowFirstColumn="0" w:firstRowLastColumn="0" w:lastRowFirstColumn="0" w:lastRowLastColumn="0"/>
            <w:tcW w:w="2552" w:type="dxa"/>
            <w:gridSpan w:val="2"/>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2" w:type="dxa"/>
            <w:vMerge/>
          </w:tcPr>
          <w:p w:rsidR="006E753A" w:rsidRPr="00661DD3" w:rsidRDefault="006E753A" w:rsidP="00A47AF3">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992"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3" w:type="dxa"/>
            <w:vMerge/>
          </w:tcPr>
          <w:p w:rsidR="006E753A" w:rsidRPr="00661DD3" w:rsidRDefault="006E753A" w:rsidP="00A47AF3">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992" w:type="dxa"/>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Lower</w:t>
            </w:r>
          </w:p>
        </w:tc>
        <w:tc>
          <w:tcPr>
            <w:tcW w:w="992" w:type="dxa"/>
          </w:tcPr>
          <w:p w:rsidR="006E753A" w:rsidRPr="00F96774" w:rsidRDefault="006E753A" w:rsidP="00A47AF3">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Upper</w:t>
            </w:r>
          </w:p>
        </w:tc>
        <w:tc>
          <w:tcPr>
            <w:cnfStyle w:val="000010000000" w:firstRow="0" w:lastRow="0" w:firstColumn="0" w:lastColumn="0" w:oddVBand="1" w:evenVBand="0" w:oddHBand="0" w:evenHBand="0" w:firstRowFirstColumn="0" w:firstRowLastColumn="0" w:lastRowFirstColumn="0" w:lastRowLastColumn="0"/>
            <w:tcW w:w="851"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567" w:type="dxa"/>
            <w:vMerge/>
          </w:tcPr>
          <w:p w:rsidR="006E753A" w:rsidRPr="00661DD3" w:rsidRDefault="006E753A" w:rsidP="00A47AF3">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850"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r>
      <w:tr w:rsidR="006E753A" w:rsidRPr="00661DD3" w:rsidTr="00D04996">
        <w:trPr>
          <w:cnfStyle w:val="000000100000" w:firstRow="0" w:lastRow="0" w:firstColumn="0" w:lastColumn="0" w:oddVBand="0" w:evenVBand="0" w:oddHBand="1" w:evenHBand="0" w:firstRowFirstColumn="0" w:firstRowLastColumn="0" w:lastRowFirstColumn="0" w:lastRowLastColumn="0"/>
          <w:trHeight w:val="801"/>
          <w:jc w:val="center"/>
        </w:trPr>
        <w:tc>
          <w:tcPr>
            <w:cnfStyle w:val="000010000000" w:firstRow="0" w:lastRow="0" w:firstColumn="0" w:lastColumn="0" w:oddVBand="1" w:evenVBand="0" w:oddHBand="0" w:evenHBand="0" w:firstRowFirstColumn="0" w:firstRowLastColumn="0" w:lastRowFirstColumn="0" w:lastRowLastColumn="0"/>
            <w:tcW w:w="567" w:type="dxa"/>
          </w:tcPr>
          <w:p w:rsidR="006E753A" w:rsidRPr="00F96774" w:rsidRDefault="006E753A" w:rsidP="00D04996">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Pair 1</w:t>
            </w:r>
          </w:p>
        </w:tc>
        <w:tc>
          <w:tcPr>
            <w:tcW w:w="198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 xml:space="preserve">Motivation To Learn </w:t>
            </w:r>
            <w:proofErr w:type="spellStart"/>
            <w:r w:rsidRPr="00661DD3">
              <w:rPr>
                <w:rFonts w:asciiTheme="majorHAnsi" w:hAnsiTheme="majorHAnsi"/>
                <w:color w:val="000000"/>
                <w:sz w:val="22"/>
                <w:szCs w:val="22"/>
              </w:rPr>
              <w:t>Pretes</w:t>
            </w:r>
            <w:proofErr w:type="spellEnd"/>
            <w:r w:rsidRPr="00661DD3">
              <w:rPr>
                <w:rFonts w:asciiTheme="majorHAnsi" w:hAnsiTheme="majorHAnsi"/>
                <w:color w:val="000000"/>
                <w:sz w:val="22"/>
                <w:szCs w:val="22"/>
              </w:rPr>
              <w:t xml:space="preserve"> - Motivation To Learn </w:t>
            </w:r>
            <w:proofErr w:type="spellStart"/>
            <w:r w:rsidRPr="00661DD3">
              <w:rPr>
                <w:rFonts w:asciiTheme="majorHAnsi" w:hAnsiTheme="majorHAnsi"/>
                <w:color w:val="000000"/>
                <w:sz w:val="22"/>
                <w:szCs w:val="22"/>
              </w:rPr>
              <w:t>Postest</w:t>
            </w:r>
            <w:proofErr w:type="spellEnd"/>
          </w:p>
        </w:tc>
        <w:tc>
          <w:tcPr>
            <w:cnfStyle w:val="000010000000" w:firstRow="0" w:lastRow="0" w:firstColumn="0" w:lastColumn="0" w:oddVBand="1" w:evenVBand="0" w:oddHBand="0" w:evenHBand="0" w:firstRowFirstColumn="0" w:firstRowLastColumn="0" w:lastRowFirstColumn="0" w:lastRowLastColumn="0"/>
            <w:tcW w:w="992"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-17.60000</w:t>
            </w:r>
          </w:p>
        </w:tc>
        <w:tc>
          <w:tcPr>
            <w:tcW w:w="992"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5.34494</w:t>
            </w:r>
          </w:p>
        </w:tc>
        <w:tc>
          <w:tcPr>
            <w:cnfStyle w:val="000010000000" w:firstRow="0" w:lastRow="0" w:firstColumn="0" w:lastColumn="0" w:oddVBand="1" w:evenVBand="0" w:oddHBand="0" w:evenHBand="0" w:firstRowFirstColumn="0" w:firstRowLastColumn="0" w:lastRowFirstColumn="0" w:lastRowLastColumn="0"/>
            <w:tcW w:w="993"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1.19517</w:t>
            </w:r>
          </w:p>
        </w:tc>
        <w:tc>
          <w:tcPr>
            <w:tcW w:w="992"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-20.10151</w:t>
            </w:r>
          </w:p>
        </w:tc>
        <w:tc>
          <w:tcPr>
            <w:cnfStyle w:val="000010000000" w:firstRow="0" w:lastRow="0" w:firstColumn="0" w:lastColumn="0" w:oddVBand="1" w:evenVBand="0" w:oddHBand="0" w:evenHBand="0" w:firstRowFirstColumn="0" w:firstRowLastColumn="0" w:lastRowFirstColumn="0" w:lastRowLastColumn="0"/>
            <w:tcW w:w="992"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-15.09849</w:t>
            </w:r>
          </w:p>
        </w:tc>
        <w:tc>
          <w:tcPr>
            <w:tcW w:w="851"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-14.726</w:t>
            </w:r>
          </w:p>
        </w:tc>
        <w:tc>
          <w:tcPr>
            <w:cnfStyle w:val="000010000000" w:firstRow="0" w:lastRow="0" w:firstColumn="0" w:lastColumn="0" w:oddVBand="1" w:evenVBand="0" w:oddHBand="0" w:evenHBand="0" w:firstRowFirstColumn="0" w:firstRowLastColumn="0" w:lastRowFirstColumn="0" w:lastRowLastColumn="0"/>
            <w:tcW w:w="567"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19</w:t>
            </w:r>
          </w:p>
        </w:tc>
        <w:tc>
          <w:tcPr>
            <w:tcW w:w="850"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.000</w:t>
            </w:r>
          </w:p>
        </w:tc>
      </w:tr>
    </w:tbl>
    <w:p w:rsidR="006E753A" w:rsidRPr="00661DD3" w:rsidRDefault="006E753A" w:rsidP="006E753A">
      <w:pPr>
        <w:autoSpaceDE w:val="0"/>
        <w:autoSpaceDN w:val="0"/>
        <w:adjustRightInd w:val="0"/>
        <w:spacing w:line="276" w:lineRule="auto"/>
        <w:rPr>
          <w:rFonts w:asciiTheme="majorHAnsi" w:hAnsiTheme="majorHAnsi"/>
          <w:sz w:val="22"/>
          <w:szCs w:val="22"/>
        </w:rPr>
      </w:pPr>
    </w:p>
    <w:p w:rsidR="006E753A" w:rsidRPr="00661DD3" w:rsidRDefault="006E753A" w:rsidP="006E753A">
      <w:pPr>
        <w:autoSpaceDE w:val="0"/>
        <w:autoSpaceDN w:val="0"/>
        <w:adjustRightInd w:val="0"/>
        <w:spacing w:line="276" w:lineRule="auto"/>
        <w:ind w:firstLine="720"/>
        <w:jc w:val="both"/>
        <w:rPr>
          <w:rFonts w:asciiTheme="majorHAnsi" w:hAnsiTheme="majorHAnsi"/>
          <w:sz w:val="22"/>
          <w:szCs w:val="22"/>
          <w:shd w:val="clear" w:color="auto" w:fill="FFFFFF"/>
          <w:lang w:val="id-ID"/>
        </w:rPr>
      </w:pPr>
      <w:r w:rsidRPr="00661DD3">
        <w:rPr>
          <w:rFonts w:asciiTheme="majorHAnsi" w:hAnsiTheme="majorHAnsi"/>
          <w:sz w:val="22"/>
          <w:szCs w:val="22"/>
        </w:rPr>
        <w:t xml:space="preserve">The significance value (2-Tailed) is 0.000. </w:t>
      </w:r>
      <w:proofErr w:type="gramStart"/>
      <w:r w:rsidRPr="00661DD3">
        <w:rPr>
          <w:rFonts w:asciiTheme="majorHAnsi" w:hAnsiTheme="majorHAnsi"/>
          <w:sz w:val="22"/>
          <w:szCs w:val="22"/>
        </w:rPr>
        <w:t>so</w:t>
      </w:r>
      <w:proofErr w:type="gramEnd"/>
      <w:r w:rsidRPr="00661DD3">
        <w:rPr>
          <w:rFonts w:asciiTheme="majorHAnsi" w:hAnsiTheme="majorHAnsi"/>
          <w:sz w:val="22"/>
          <w:szCs w:val="22"/>
        </w:rPr>
        <w:t xml:space="preserve"> that the initial test and the final test experienced significant changes. Due to the value of</w:t>
      </w:r>
      <w:r w:rsidRPr="00661DD3">
        <w:rPr>
          <w:rFonts w:asciiTheme="majorHAnsi" w:hAnsiTheme="majorHAnsi"/>
          <w:sz w:val="22"/>
          <w:szCs w:val="22"/>
          <w:lang w:val="id-ID"/>
        </w:rPr>
        <w:t xml:space="preserve"> </w:t>
      </w:r>
      <m:oMath>
        <m:sSub>
          <m:sSubPr>
            <m:ctrlPr>
              <w:rPr>
                <w:rFonts w:ascii="Cambria Math" w:hAnsi="Cambria Math"/>
                <w:i/>
                <w:sz w:val="22"/>
                <w:szCs w:val="22"/>
                <w:shd w:val="clear" w:color="auto" w:fill="FFFFFF"/>
              </w:rPr>
            </m:ctrlPr>
          </m:sSubPr>
          <m:e>
            <m:r>
              <w:rPr>
                <w:rFonts w:ascii="Cambria Math" w:hAnsi="Cambria Math"/>
                <w:sz w:val="22"/>
                <w:szCs w:val="22"/>
                <w:shd w:val="clear" w:color="auto" w:fill="FFFFFF"/>
              </w:rPr>
              <m:t>t</m:t>
            </m:r>
          </m:e>
          <m:sub>
            <m:r>
              <w:rPr>
                <w:rFonts w:ascii="Cambria Math" w:hAnsi="Cambria Math"/>
                <w:sz w:val="22"/>
                <w:szCs w:val="22"/>
                <w:shd w:val="clear" w:color="auto" w:fill="FFFFFF"/>
              </w:rPr>
              <m:t>count</m:t>
            </m:r>
          </m:sub>
        </m:sSub>
      </m:oMath>
      <w:r w:rsidRPr="00661DD3">
        <w:rPr>
          <w:rFonts w:asciiTheme="majorHAnsi" w:hAnsiTheme="majorHAnsi"/>
          <w:sz w:val="22"/>
          <w:szCs w:val="22"/>
          <w:shd w:val="clear" w:color="auto" w:fill="FFFFFF"/>
        </w:rPr>
        <w:t xml:space="preserve">&lt; </w:t>
      </w:r>
      <m:oMath>
        <m:sSub>
          <m:sSubPr>
            <m:ctrlPr>
              <w:rPr>
                <w:rFonts w:ascii="Cambria Math" w:hAnsi="Cambria Math"/>
                <w:i/>
                <w:sz w:val="22"/>
                <w:szCs w:val="22"/>
                <w:shd w:val="clear" w:color="auto" w:fill="FFFFFF"/>
              </w:rPr>
            </m:ctrlPr>
          </m:sSubPr>
          <m:e>
            <m:r>
              <w:rPr>
                <w:rFonts w:ascii="Cambria Math" w:hAnsi="Cambria Math"/>
                <w:sz w:val="22"/>
                <w:szCs w:val="22"/>
                <w:shd w:val="clear" w:color="auto" w:fill="FFFFFF"/>
              </w:rPr>
              <m:t>t</m:t>
            </m:r>
          </m:e>
          <m:sub>
            <m:r>
              <w:rPr>
                <w:rFonts w:ascii="Cambria Math" w:hAnsi="Cambria Math"/>
                <w:sz w:val="22"/>
                <w:szCs w:val="22"/>
                <w:shd w:val="clear" w:color="auto" w:fill="FFFFFF"/>
              </w:rPr>
              <m:t>table</m:t>
            </m:r>
          </m:sub>
        </m:sSub>
      </m:oMath>
      <w:r w:rsidRPr="00661DD3">
        <w:rPr>
          <w:rFonts w:asciiTheme="majorHAnsi" w:hAnsiTheme="majorHAnsi"/>
          <w:sz w:val="22"/>
          <w:szCs w:val="22"/>
          <w:shd w:val="clear" w:color="auto" w:fill="FFFFFF"/>
        </w:rPr>
        <w:t xml:space="preserve"> (-0.000 &lt; 0,005) then </w:t>
      </w:r>
      <m:oMath>
        <m:sSub>
          <m:sSubPr>
            <m:ctrlPr>
              <w:rPr>
                <w:rFonts w:ascii="Cambria Math" w:eastAsiaTheme="minorEastAsia" w:hAnsi="Cambria Math"/>
                <w:i/>
                <w:sz w:val="22"/>
                <w:szCs w:val="22"/>
                <w:shd w:val="clear" w:color="auto" w:fill="FFFFFF"/>
                <w:lang w:val="en-US" w:eastAsia="en-US"/>
              </w:rPr>
            </m:ctrlPr>
          </m:sSubPr>
          <m:e>
            <m:r>
              <w:rPr>
                <w:rFonts w:ascii="Cambria Math" w:eastAsiaTheme="minorEastAsia" w:hAnsi="Cambria Math"/>
                <w:sz w:val="22"/>
                <w:szCs w:val="22"/>
                <w:shd w:val="clear" w:color="auto" w:fill="FFFFFF"/>
              </w:rPr>
              <m:t>H</m:t>
            </m:r>
          </m:e>
          <m:sub>
            <m:r>
              <w:rPr>
                <w:rFonts w:ascii="Cambria Math" w:eastAsiaTheme="minorEastAsia" w:hAnsi="Cambria Math"/>
                <w:sz w:val="22"/>
                <w:szCs w:val="22"/>
                <w:shd w:val="clear" w:color="auto" w:fill="FFFFFF"/>
              </w:rPr>
              <m:t>0</m:t>
            </m:r>
          </m:sub>
        </m:sSub>
        <m:r>
          <w:rPr>
            <w:rFonts w:ascii="Cambria Math" w:eastAsiaTheme="minorEastAsia" w:hAnsi="Cambria Math"/>
            <w:sz w:val="22"/>
            <w:szCs w:val="22"/>
            <w:shd w:val="clear" w:color="auto" w:fill="FFFFFF"/>
          </w:rPr>
          <m:t>1</m:t>
        </m:r>
      </m:oMath>
      <w:r w:rsidRPr="00661DD3">
        <w:rPr>
          <w:rFonts w:asciiTheme="majorHAnsi" w:eastAsiaTheme="minorEastAsia" w:hAnsiTheme="majorHAnsi"/>
          <w:sz w:val="22"/>
          <w:szCs w:val="22"/>
          <w:shd w:val="clear" w:color="auto" w:fill="FFFFFF"/>
          <w:lang w:val="id-ID"/>
        </w:rPr>
        <w:t xml:space="preserve"> </w:t>
      </w:r>
      <w:r w:rsidRPr="00661DD3">
        <w:rPr>
          <w:rFonts w:asciiTheme="majorHAnsi" w:hAnsiTheme="majorHAnsi"/>
          <w:sz w:val="22"/>
          <w:szCs w:val="22"/>
          <w:shd w:val="clear" w:color="auto" w:fill="FFFFFF"/>
          <w:lang w:val="id-ID"/>
        </w:rPr>
        <w:t xml:space="preserve">is </w:t>
      </w:r>
      <w:r w:rsidRPr="00661DD3">
        <w:rPr>
          <w:rFonts w:asciiTheme="majorHAnsi" w:hAnsiTheme="majorHAnsi"/>
          <w:sz w:val="22"/>
          <w:szCs w:val="22"/>
          <w:shd w:val="clear" w:color="auto" w:fill="FFFFFF"/>
        </w:rPr>
        <w:t>rejected.</w:t>
      </w:r>
    </w:p>
    <w:p w:rsidR="006E753A" w:rsidRPr="00661DD3" w:rsidRDefault="006E753A" w:rsidP="009E544C">
      <w:pPr>
        <w:pStyle w:val="BodyText"/>
        <w:numPr>
          <w:ilvl w:val="0"/>
          <w:numId w:val="18"/>
        </w:numPr>
        <w:spacing w:after="0"/>
        <w:jc w:val="both"/>
        <w:rPr>
          <w:rFonts w:asciiTheme="majorHAnsi" w:hAnsiTheme="majorHAnsi" w:cs="Times New Roman"/>
          <w:b/>
          <w:lang w:val="id-ID"/>
        </w:rPr>
      </w:pPr>
      <w:r w:rsidRPr="00661DD3">
        <w:rPr>
          <w:rFonts w:asciiTheme="majorHAnsi" w:hAnsiTheme="majorHAnsi" w:cs="Times New Roman"/>
          <w:b/>
        </w:rPr>
        <w:t>Inferential Statistical Analysis Results</w:t>
      </w:r>
    </w:p>
    <w:p w:rsidR="006E753A" w:rsidRPr="009E544C" w:rsidRDefault="006E753A" w:rsidP="009E544C">
      <w:pPr>
        <w:pStyle w:val="BodyText"/>
        <w:spacing w:after="0"/>
        <w:ind w:firstLine="720"/>
        <w:jc w:val="both"/>
        <w:rPr>
          <w:rFonts w:asciiTheme="majorHAnsi" w:hAnsiTheme="majorHAnsi" w:cs="Times New Roman"/>
          <w:lang w:val="id-ID"/>
        </w:rPr>
      </w:pPr>
      <w:r w:rsidRPr="00661DD3">
        <w:rPr>
          <w:rFonts w:asciiTheme="majorHAnsi" w:hAnsiTheme="majorHAnsi" w:cs="Times New Roman"/>
        </w:rPr>
        <w:t xml:space="preserve">Inferential statistical analysis was used </w:t>
      </w:r>
      <w:r w:rsidR="004E209B">
        <w:rPr>
          <w:rFonts w:asciiTheme="majorHAnsi" w:hAnsiTheme="majorHAnsi" w:cs="Times New Roman"/>
        </w:rPr>
        <w:t>to test</w:t>
      </w:r>
      <w:r w:rsidRPr="00661DD3">
        <w:rPr>
          <w:rFonts w:asciiTheme="majorHAnsi" w:hAnsiTheme="majorHAnsi" w:cs="Times New Roman"/>
        </w:rPr>
        <w:t xml:space="preserve"> the research hypothesis. To test the hypothesis us</w:t>
      </w:r>
      <w:r w:rsidR="004E209B">
        <w:rPr>
          <w:rFonts w:asciiTheme="majorHAnsi" w:hAnsiTheme="majorHAnsi" w:cs="Times New Roman"/>
        </w:rPr>
        <w:t>ing</w:t>
      </w:r>
      <w:r w:rsidRPr="00661DD3">
        <w:rPr>
          <w:rFonts w:asciiTheme="majorHAnsi" w:hAnsiTheme="majorHAnsi" w:cs="Times New Roman"/>
        </w:rPr>
        <w:t xml:space="preserve"> parametric statistics with </w:t>
      </w:r>
      <w:r w:rsidR="004E209B">
        <w:rPr>
          <w:rFonts w:asciiTheme="majorHAnsi" w:hAnsiTheme="majorHAnsi" w:cs="Times New Roman"/>
        </w:rPr>
        <w:t xml:space="preserve">a </w:t>
      </w:r>
      <w:r w:rsidRPr="00661DD3">
        <w:rPr>
          <w:rFonts w:asciiTheme="majorHAnsi" w:hAnsiTheme="majorHAnsi" w:cs="Times New Roman"/>
        </w:rPr>
        <w:t>t-test with a significance level to test the hypothesis used = 0.05 or 5%.</w:t>
      </w:r>
    </w:p>
    <w:p w:rsidR="006E753A" w:rsidRPr="00661DD3" w:rsidRDefault="00D04996" w:rsidP="009E544C">
      <w:pPr>
        <w:pStyle w:val="BodyText"/>
        <w:spacing w:after="0"/>
        <w:jc w:val="center"/>
        <w:rPr>
          <w:rFonts w:asciiTheme="majorHAnsi" w:hAnsiTheme="majorHAnsi" w:cs="Times New Roman"/>
          <w:b/>
        </w:rPr>
      </w:pPr>
      <w:r>
        <w:rPr>
          <w:rFonts w:asciiTheme="majorHAnsi" w:hAnsiTheme="majorHAnsi" w:cs="Times New Roman"/>
          <w:b/>
          <w:lang w:val="id-ID"/>
        </w:rPr>
        <w:t xml:space="preserve">Tabel 4. </w:t>
      </w:r>
      <w:r w:rsidR="006E753A" w:rsidRPr="00661DD3">
        <w:rPr>
          <w:rFonts w:asciiTheme="majorHAnsi" w:hAnsiTheme="majorHAnsi" w:cs="Times New Roman"/>
          <w:b/>
        </w:rPr>
        <w:t>Normality test</w:t>
      </w:r>
    </w:p>
    <w:tbl>
      <w:tblPr>
        <w:tblStyle w:val="MediumShading2"/>
        <w:tblW w:w="9147" w:type="dxa"/>
        <w:tblLayout w:type="fixed"/>
        <w:tblLook w:val="0000" w:firstRow="0" w:lastRow="0" w:firstColumn="0" w:lastColumn="0" w:noHBand="0" w:noVBand="0"/>
      </w:tblPr>
      <w:tblGrid>
        <w:gridCol w:w="1376"/>
        <w:gridCol w:w="1621"/>
        <w:gridCol w:w="1025"/>
        <w:gridCol w:w="1025"/>
        <w:gridCol w:w="1025"/>
        <w:gridCol w:w="1025"/>
        <w:gridCol w:w="1025"/>
        <w:gridCol w:w="1025"/>
      </w:tblGrid>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47" w:type="dxa"/>
            <w:gridSpan w:val="8"/>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b/>
                <w:bCs/>
                <w:color w:val="000000"/>
                <w:sz w:val="22"/>
                <w:szCs w:val="22"/>
              </w:rPr>
              <w:t>Tests of Normality</w:t>
            </w: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1376" w:type="dxa"/>
          </w:tcPr>
          <w:p w:rsidR="006E753A" w:rsidRPr="00661DD3" w:rsidRDefault="006E753A" w:rsidP="00A47AF3">
            <w:pPr>
              <w:autoSpaceDE w:val="0"/>
              <w:autoSpaceDN w:val="0"/>
              <w:adjustRightInd w:val="0"/>
              <w:spacing w:line="276" w:lineRule="auto"/>
              <w:rPr>
                <w:rFonts w:asciiTheme="majorHAnsi" w:hAnsiTheme="majorHAnsi" w:cs="Arial"/>
                <w:color w:val="000000"/>
                <w:sz w:val="22"/>
                <w:szCs w:val="22"/>
              </w:rPr>
            </w:pPr>
          </w:p>
        </w:tc>
        <w:tc>
          <w:tcPr>
            <w:tcW w:w="1621" w:type="dxa"/>
            <w:vMerge w:val="restart"/>
          </w:tcPr>
          <w:p w:rsidR="00D04996"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lang w:val="id-ID"/>
              </w:rPr>
            </w:pPr>
            <w:r w:rsidRPr="00661DD3">
              <w:rPr>
                <w:rFonts w:asciiTheme="majorHAnsi" w:hAnsiTheme="majorHAnsi"/>
                <w:color w:val="000000"/>
                <w:sz w:val="22"/>
                <w:szCs w:val="22"/>
                <w:lang w:val="id-ID"/>
              </w:rPr>
              <w:t>Class</w:t>
            </w:r>
          </w:p>
          <w:p w:rsidR="006E753A" w:rsidRPr="00D04996" w:rsidRDefault="006E753A" w:rsidP="00D049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id-ID"/>
              </w:rPr>
            </w:pPr>
          </w:p>
        </w:tc>
        <w:tc>
          <w:tcPr>
            <w:cnfStyle w:val="000010000000" w:firstRow="0" w:lastRow="0" w:firstColumn="0" w:lastColumn="0" w:oddVBand="1" w:evenVBand="0" w:oddHBand="0" w:evenHBand="0" w:firstRowFirstColumn="0" w:firstRowLastColumn="0" w:lastRowFirstColumn="0" w:lastRowLastColumn="0"/>
            <w:tcW w:w="3075" w:type="dxa"/>
            <w:gridSpan w:val="3"/>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Kolmogorov-</w:t>
            </w:r>
            <w:proofErr w:type="spellStart"/>
            <w:r w:rsidRPr="00661DD3">
              <w:rPr>
                <w:rFonts w:asciiTheme="majorHAnsi" w:hAnsiTheme="majorHAnsi"/>
                <w:color w:val="000000"/>
                <w:sz w:val="22"/>
                <w:szCs w:val="22"/>
              </w:rPr>
              <w:t>Smirnov</w:t>
            </w:r>
            <w:r w:rsidRPr="00661DD3">
              <w:rPr>
                <w:rFonts w:asciiTheme="majorHAnsi" w:hAnsiTheme="majorHAnsi"/>
                <w:color w:val="000000"/>
                <w:sz w:val="22"/>
                <w:szCs w:val="22"/>
                <w:vertAlign w:val="superscript"/>
              </w:rPr>
              <w:t>a</w:t>
            </w:r>
            <w:proofErr w:type="spellEnd"/>
          </w:p>
        </w:tc>
        <w:tc>
          <w:tcPr>
            <w:tcW w:w="3075" w:type="dxa"/>
            <w:gridSpan w:val="3"/>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Shapiro-Wilk</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76" w:type="dxa"/>
          </w:tcPr>
          <w:p w:rsidR="006E753A" w:rsidRPr="00661DD3" w:rsidRDefault="006E753A" w:rsidP="00A47AF3">
            <w:pPr>
              <w:autoSpaceDE w:val="0"/>
              <w:autoSpaceDN w:val="0"/>
              <w:adjustRightInd w:val="0"/>
              <w:spacing w:line="276" w:lineRule="auto"/>
              <w:rPr>
                <w:rFonts w:asciiTheme="majorHAnsi" w:hAnsiTheme="majorHAnsi" w:cs="Arial"/>
                <w:color w:val="000000"/>
                <w:sz w:val="22"/>
                <w:szCs w:val="22"/>
              </w:rPr>
            </w:pPr>
          </w:p>
        </w:tc>
        <w:tc>
          <w:tcPr>
            <w:tcW w:w="1621" w:type="dxa"/>
            <w:vMerge/>
          </w:tcPr>
          <w:p w:rsidR="006E753A" w:rsidRPr="00661DD3" w:rsidRDefault="006E753A" w:rsidP="00D0499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Statistic</w:t>
            </w:r>
          </w:p>
        </w:tc>
        <w:tc>
          <w:tcPr>
            <w:tcW w:w="1025" w:type="dxa"/>
          </w:tcPr>
          <w:p w:rsidR="006E753A" w:rsidRPr="00661DD3" w:rsidRDefault="00D04996"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roofErr w:type="spellStart"/>
            <w:r w:rsidRPr="00661DD3">
              <w:rPr>
                <w:rFonts w:asciiTheme="majorHAnsi" w:hAnsiTheme="majorHAnsi"/>
                <w:color w:val="000000"/>
                <w:sz w:val="22"/>
                <w:szCs w:val="22"/>
              </w:rPr>
              <w:t>D</w:t>
            </w:r>
            <w:r w:rsidR="006E753A" w:rsidRPr="00661DD3">
              <w:rPr>
                <w:rFonts w:asciiTheme="majorHAnsi" w:hAnsiTheme="majorHAnsi"/>
                <w:color w:val="000000"/>
                <w:sz w:val="22"/>
                <w:szCs w:val="22"/>
              </w:rPr>
              <w:t>f</w:t>
            </w:r>
            <w:proofErr w:type="spellEnd"/>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Sig.</w:t>
            </w:r>
          </w:p>
        </w:tc>
        <w:tc>
          <w:tcPr>
            <w:tcW w:w="102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Statistic</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proofErr w:type="spellStart"/>
            <w:r w:rsidRPr="00661DD3">
              <w:rPr>
                <w:rFonts w:asciiTheme="majorHAnsi" w:hAnsiTheme="majorHAnsi"/>
                <w:color w:val="000000"/>
                <w:sz w:val="22"/>
                <w:szCs w:val="22"/>
              </w:rPr>
              <w:t>df</w:t>
            </w:r>
            <w:proofErr w:type="spellEnd"/>
          </w:p>
        </w:tc>
        <w:tc>
          <w:tcPr>
            <w:tcW w:w="102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Sig.</w:t>
            </w: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1376" w:type="dxa"/>
            <w:vMerge w:val="restart"/>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Learning outcomes</w:t>
            </w:r>
          </w:p>
        </w:tc>
        <w:tc>
          <w:tcPr>
            <w:tcW w:w="1621"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lang w:val="id-ID"/>
              </w:rPr>
            </w:pPr>
            <w:r w:rsidRPr="00661DD3">
              <w:rPr>
                <w:rFonts w:asciiTheme="majorHAnsi" w:hAnsiTheme="majorHAnsi"/>
                <w:color w:val="000000"/>
                <w:sz w:val="22"/>
                <w:szCs w:val="22"/>
                <w:lang w:val="id-ID"/>
              </w:rPr>
              <w:t>Learning outcome</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.232</w:t>
            </w:r>
          </w:p>
        </w:tc>
        <w:tc>
          <w:tcPr>
            <w:tcW w:w="1025"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.006</w:t>
            </w:r>
          </w:p>
        </w:tc>
        <w:tc>
          <w:tcPr>
            <w:tcW w:w="1025"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.892</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20</w:t>
            </w:r>
          </w:p>
        </w:tc>
        <w:tc>
          <w:tcPr>
            <w:tcW w:w="1025"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.030</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76" w:type="dxa"/>
            <w:vMerge/>
          </w:tcPr>
          <w:p w:rsidR="006E753A" w:rsidRPr="00661DD3" w:rsidRDefault="006E753A" w:rsidP="00A47AF3">
            <w:pPr>
              <w:autoSpaceDE w:val="0"/>
              <w:autoSpaceDN w:val="0"/>
              <w:adjustRightInd w:val="0"/>
              <w:spacing w:line="276" w:lineRule="auto"/>
              <w:rPr>
                <w:rFonts w:asciiTheme="majorHAnsi" w:hAnsiTheme="majorHAnsi" w:cs="Arial"/>
                <w:color w:val="000000"/>
                <w:sz w:val="22"/>
                <w:szCs w:val="22"/>
              </w:rPr>
            </w:pPr>
          </w:p>
        </w:tc>
        <w:tc>
          <w:tcPr>
            <w:tcW w:w="1621"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Motivation to learn</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.073</w:t>
            </w:r>
          </w:p>
        </w:tc>
        <w:tc>
          <w:tcPr>
            <w:tcW w:w="102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.200</w:t>
            </w:r>
            <w:r w:rsidRPr="00661DD3">
              <w:rPr>
                <w:rFonts w:asciiTheme="majorHAnsi" w:hAnsiTheme="majorHAnsi"/>
                <w:color w:val="000000"/>
                <w:sz w:val="22"/>
                <w:szCs w:val="22"/>
                <w:vertAlign w:val="superscript"/>
              </w:rPr>
              <w:t>*</w:t>
            </w:r>
          </w:p>
        </w:tc>
        <w:tc>
          <w:tcPr>
            <w:tcW w:w="102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.982</w:t>
            </w:r>
          </w:p>
        </w:tc>
        <w:tc>
          <w:tcPr>
            <w:cnfStyle w:val="000010000000" w:firstRow="0" w:lastRow="0" w:firstColumn="0" w:lastColumn="0" w:oddVBand="1" w:evenVBand="0" w:oddHBand="0" w:evenHBand="0" w:firstRowFirstColumn="0" w:firstRowLastColumn="0" w:lastRowFirstColumn="0" w:lastRowLastColumn="0"/>
            <w:tcW w:w="1025"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20</w:t>
            </w:r>
          </w:p>
        </w:tc>
        <w:tc>
          <w:tcPr>
            <w:tcW w:w="1025"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.956</w:t>
            </w: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9147" w:type="dxa"/>
            <w:gridSpan w:val="8"/>
          </w:tcPr>
          <w:p w:rsidR="006E753A" w:rsidRPr="00661DD3" w:rsidRDefault="006E753A" w:rsidP="00A47AF3">
            <w:pPr>
              <w:autoSpaceDE w:val="0"/>
              <w:autoSpaceDN w:val="0"/>
              <w:adjustRightInd w:val="0"/>
              <w:spacing w:line="276" w:lineRule="auto"/>
              <w:ind w:left="60" w:right="60"/>
              <w:rPr>
                <w:rFonts w:asciiTheme="majorHAnsi" w:hAnsiTheme="majorHAnsi"/>
                <w:color w:val="000000"/>
                <w:sz w:val="22"/>
                <w:szCs w:val="22"/>
              </w:rPr>
            </w:pPr>
            <w:r w:rsidRPr="00661DD3">
              <w:rPr>
                <w:rFonts w:asciiTheme="majorHAnsi" w:hAnsiTheme="majorHAnsi"/>
                <w:color w:val="000000"/>
                <w:sz w:val="22"/>
                <w:szCs w:val="22"/>
              </w:rPr>
              <w:lastRenderedPageBreak/>
              <w:t>*. This is a lower bound of the true significance.</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47" w:type="dxa"/>
            <w:gridSpan w:val="8"/>
          </w:tcPr>
          <w:p w:rsidR="006E753A" w:rsidRPr="00661DD3" w:rsidRDefault="006E753A" w:rsidP="00A47AF3">
            <w:pPr>
              <w:autoSpaceDE w:val="0"/>
              <w:autoSpaceDN w:val="0"/>
              <w:adjustRightInd w:val="0"/>
              <w:spacing w:line="276" w:lineRule="auto"/>
              <w:ind w:left="60" w:right="60"/>
              <w:rPr>
                <w:rFonts w:asciiTheme="majorHAnsi" w:hAnsiTheme="majorHAnsi"/>
                <w:color w:val="000000"/>
                <w:sz w:val="22"/>
                <w:szCs w:val="22"/>
              </w:rPr>
            </w:pPr>
            <w:r w:rsidRPr="00661DD3">
              <w:rPr>
                <w:rFonts w:asciiTheme="majorHAnsi" w:hAnsiTheme="majorHAnsi"/>
                <w:color w:val="000000"/>
                <w:sz w:val="22"/>
                <w:szCs w:val="22"/>
              </w:rPr>
              <w:t>a. Lilliefors Significance Correction</w:t>
            </w:r>
          </w:p>
        </w:tc>
      </w:tr>
    </w:tbl>
    <w:p w:rsidR="006E753A" w:rsidRPr="00661DD3" w:rsidRDefault="006E753A" w:rsidP="006E753A">
      <w:pPr>
        <w:autoSpaceDE w:val="0"/>
        <w:autoSpaceDN w:val="0"/>
        <w:adjustRightInd w:val="0"/>
        <w:spacing w:line="276" w:lineRule="auto"/>
        <w:jc w:val="both"/>
        <w:rPr>
          <w:rFonts w:asciiTheme="majorHAnsi" w:hAnsiTheme="majorHAnsi"/>
          <w:sz w:val="22"/>
          <w:szCs w:val="22"/>
        </w:rPr>
      </w:pPr>
    </w:p>
    <w:p w:rsidR="006E753A" w:rsidRPr="00661DD3" w:rsidRDefault="006E753A" w:rsidP="006E753A">
      <w:pPr>
        <w:pStyle w:val="BodyText"/>
        <w:spacing w:after="0"/>
        <w:ind w:firstLine="720"/>
        <w:jc w:val="both"/>
        <w:rPr>
          <w:rFonts w:asciiTheme="majorHAnsi" w:hAnsiTheme="majorHAnsi" w:cs="Times New Roman"/>
          <w:b/>
          <w:lang w:val="id-ID"/>
        </w:rPr>
      </w:pPr>
      <w:r w:rsidRPr="00661DD3">
        <w:rPr>
          <w:rFonts w:asciiTheme="majorHAnsi" w:hAnsiTheme="majorHAnsi" w:cs="Times New Roman"/>
        </w:rPr>
        <w:t>Based on the Tests of Normality table above, it shows that the significant level of learning outcomes in the Kolmogorov-</w:t>
      </w:r>
      <w:proofErr w:type="spellStart"/>
      <w:r w:rsidRPr="00661DD3">
        <w:rPr>
          <w:rFonts w:asciiTheme="majorHAnsi" w:hAnsiTheme="majorHAnsi" w:cs="Times New Roman"/>
        </w:rPr>
        <w:t>Smirnova</w:t>
      </w:r>
      <w:proofErr w:type="spellEnd"/>
      <w:r w:rsidRPr="00661DD3">
        <w:rPr>
          <w:rFonts w:asciiTheme="majorHAnsi" w:hAnsiTheme="majorHAnsi" w:cs="Times New Roman"/>
        </w:rPr>
        <w:t xml:space="preserve"> column the value obtained is 0.06 (p &gt; 0.05) so it can be concluded that the learning outcomes of </w:t>
      </w:r>
      <w:proofErr w:type="spellStart"/>
      <w:r w:rsidRPr="00661DD3">
        <w:rPr>
          <w:rFonts w:asciiTheme="majorHAnsi" w:hAnsiTheme="majorHAnsi" w:cs="Times New Roman"/>
          <w:i/>
        </w:rPr>
        <w:t>wortschatz</w:t>
      </w:r>
      <w:proofErr w:type="spellEnd"/>
      <w:r w:rsidRPr="00661DD3">
        <w:rPr>
          <w:rFonts w:asciiTheme="majorHAnsi" w:hAnsiTheme="majorHAnsi" w:cs="Times New Roman"/>
        </w:rPr>
        <w:t xml:space="preserve"> after being taught using animation media are normal. The significant level of learning motivation in the Kolmogorov-</w:t>
      </w:r>
      <w:proofErr w:type="spellStart"/>
      <w:r w:rsidRPr="00661DD3">
        <w:rPr>
          <w:rFonts w:asciiTheme="majorHAnsi" w:hAnsiTheme="majorHAnsi" w:cs="Times New Roman"/>
        </w:rPr>
        <w:t>Smirnova</w:t>
      </w:r>
      <w:proofErr w:type="spellEnd"/>
      <w:r w:rsidRPr="00661DD3">
        <w:rPr>
          <w:rFonts w:asciiTheme="majorHAnsi" w:hAnsiTheme="majorHAnsi" w:cs="Times New Roman"/>
        </w:rPr>
        <w:t xml:space="preserve"> column the value obtained is 0.20 (p &gt; 0.05) so it can be concluded that the learning motivation of </w:t>
      </w:r>
      <w:proofErr w:type="spellStart"/>
      <w:r w:rsidRPr="00661DD3">
        <w:rPr>
          <w:rFonts w:asciiTheme="majorHAnsi" w:hAnsiTheme="majorHAnsi" w:cs="Times New Roman"/>
        </w:rPr>
        <w:t>wortschatz</w:t>
      </w:r>
      <w:proofErr w:type="spellEnd"/>
      <w:r w:rsidRPr="00661DD3">
        <w:rPr>
          <w:rFonts w:asciiTheme="majorHAnsi" w:hAnsiTheme="majorHAnsi" w:cs="Times New Roman"/>
        </w:rPr>
        <w:t xml:space="preserve"> after being taught using animation media is normal.</w:t>
      </w:r>
    </w:p>
    <w:p w:rsidR="006E753A" w:rsidRPr="00661DD3" w:rsidRDefault="006E753A" w:rsidP="006E753A">
      <w:pPr>
        <w:pStyle w:val="BodyText"/>
        <w:spacing w:after="0"/>
        <w:jc w:val="both"/>
        <w:rPr>
          <w:rFonts w:asciiTheme="majorHAnsi" w:hAnsiTheme="majorHAnsi" w:cs="Times New Roman"/>
          <w:b/>
          <w:lang w:val="id-ID"/>
        </w:rPr>
      </w:pPr>
      <w:r w:rsidRPr="00661DD3">
        <w:rPr>
          <w:rFonts w:asciiTheme="majorHAnsi" w:hAnsiTheme="majorHAnsi" w:cs="Times New Roman"/>
          <w:b/>
        </w:rPr>
        <w:t>Hypothesis Test I</w:t>
      </w:r>
    </w:p>
    <w:p w:rsidR="006E753A" w:rsidRPr="00661DD3" w:rsidRDefault="006E753A" w:rsidP="006E753A">
      <w:pPr>
        <w:pStyle w:val="BodyText"/>
        <w:spacing w:after="0"/>
        <w:ind w:firstLine="720"/>
        <w:jc w:val="both"/>
        <w:rPr>
          <w:rFonts w:asciiTheme="majorHAnsi" w:hAnsiTheme="majorHAnsi" w:cs="Times New Roman"/>
          <w:b/>
        </w:rPr>
      </w:pPr>
      <w:r w:rsidRPr="00661DD3">
        <w:rPr>
          <w:rFonts w:asciiTheme="majorHAnsi" w:hAnsiTheme="majorHAnsi" w:cs="Times New Roman"/>
        </w:rPr>
        <w:t>The hypotheses in this study are:</w:t>
      </w:r>
    </w:p>
    <w:p w:rsidR="006E753A" w:rsidRPr="00661DD3" w:rsidRDefault="00CA7C6D" w:rsidP="006E753A">
      <w:pPr>
        <w:pStyle w:val="BodyText"/>
        <w:numPr>
          <w:ilvl w:val="0"/>
          <w:numId w:val="17"/>
        </w:numPr>
        <w:spacing w:after="0"/>
        <w:jc w:val="both"/>
        <w:rPr>
          <w:rFonts w:asciiTheme="majorHAnsi" w:hAnsiTheme="majorHAnsi" w:cs="Times New Roman"/>
          <w:b/>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6E753A" w:rsidRPr="00661DD3">
        <w:rPr>
          <w:rFonts w:asciiTheme="majorHAnsi" w:hAnsiTheme="majorHAnsi" w:cs="Times New Roman"/>
        </w:rPr>
        <w:t xml:space="preserve"> accepted and</w:t>
      </w:r>
      <w:r w:rsidR="006E753A" w:rsidRPr="00661DD3">
        <w:rPr>
          <w:rFonts w:asciiTheme="majorHAnsi" w:hAnsiTheme="majorHAnsi" w:cs="Times New Roman"/>
          <w:lang w:val="id-ID"/>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rejected</w:t>
      </w:r>
      <w:r w:rsidR="006E753A" w:rsidRPr="00661DD3">
        <w:rPr>
          <w:rFonts w:asciiTheme="majorHAnsi" w:hAnsiTheme="majorHAnsi" w:cs="Times New Roman"/>
        </w:rPr>
        <w:t xml:space="preserve"> </w:t>
      </w:r>
      <w:r w:rsidR="006E753A" w:rsidRPr="00661DD3">
        <w:rPr>
          <w:rFonts w:asciiTheme="majorHAnsi" w:hAnsiTheme="majorHAnsi" w:cs="Times New Roman"/>
          <w:lang w:val="id-ID"/>
        </w:rPr>
        <w:t>if</w:t>
      </w:r>
      <w:r w:rsidR="006E753A" w:rsidRPr="00661DD3">
        <w:rPr>
          <w:rFonts w:asciiTheme="majorHAnsi" w:hAnsiTheme="majorHAnsi" w:cs="Times New Roman"/>
        </w:rPr>
        <w:t xml:space="preserve"> p ≥ 0.05</w:t>
      </w:r>
    </w:p>
    <w:p w:rsidR="006E753A" w:rsidRPr="00661DD3" w:rsidRDefault="00CA7C6D" w:rsidP="006E753A">
      <w:pPr>
        <w:pStyle w:val="BodyText"/>
        <w:numPr>
          <w:ilvl w:val="0"/>
          <w:numId w:val="17"/>
        </w:numPr>
        <w:spacing w:after="0"/>
        <w:jc w:val="both"/>
        <w:rPr>
          <w:rFonts w:asciiTheme="majorHAnsi" w:hAnsiTheme="majorHAnsi" w:cs="Times New Roman"/>
          <w:b/>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 xml:space="preserve">rejected and </w:t>
      </w:r>
      <w:r w:rsidR="006E753A" w:rsidRPr="00661DD3">
        <w:rPr>
          <w:rFonts w:asciiTheme="majorHAnsi" w:hAnsiTheme="majorHAnsi"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accepted</w:t>
      </w:r>
      <w:r w:rsidR="006E753A" w:rsidRPr="00661DD3">
        <w:rPr>
          <w:rFonts w:asciiTheme="majorHAnsi" w:hAnsiTheme="majorHAnsi" w:cs="Times New Roman"/>
        </w:rPr>
        <w:t xml:space="preserve"> </w:t>
      </w:r>
      <w:r w:rsidR="006E753A" w:rsidRPr="00661DD3">
        <w:rPr>
          <w:rFonts w:asciiTheme="majorHAnsi" w:hAnsiTheme="majorHAnsi" w:cs="Times New Roman"/>
          <w:lang w:val="id-ID"/>
        </w:rPr>
        <w:t>if</w:t>
      </w:r>
      <w:r w:rsidR="006E753A" w:rsidRPr="00661DD3">
        <w:rPr>
          <w:rFonts w:asciiTheme="majorHAnsi" w:hAnsiTheme="majorHAnsi" w:cs="Times New Roman"/>
        </w:rPr>
        <w:t xml:space="preserve"> p &lt; 0.05</w:t>
      </w:r>
    </w:p>
    <w:tbl>
      <w:tblPr>
        <w:tblStyle w:val="MediumShading2"/>
        <w:tblW w:w="9356" w:type="dxa"/>
        <w:tblLayout w:type="fixed"/>
        <w:tblLook w:val="0000" w:firstRow="0" w:lastRow="0" w:firstColumn="0" w:lastColumn="0" w:noHBand="0" w:noVBand="0"/>
      </w:tblPr>
      <w:tblGrid>
        <w:gridCol w:w="567"/>
        <w:gridCol w:w="1560"/>
        <w:gridCol w:w="992"/>
        <w:gridCol w:w="1134"/>
        <w:gridCol w:w="850"/>
        <w:gridCol w:w="993"/>
        <w:gridCol w:w="992"/>
        <w:gridCol w:w="709"/>
        <w:gridCol w:w="708"/>
        <w:gridCol w:w="851"/>
      </w:tblGrid>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56" w:type="dxa"/>
            <w:gridSpan w:val="10"/>
          </w:tcPr>
          <w:p w:rsidR="006E753A" w:rsidRPr="00661DD3" w:rsidRDefault="006E753A" w:rsidP="00D04996">
            <w:pPr>
              <w:autoSpaceDE w:val="0"/>
              <w:autoSpaceDN w:val="0"/>
              <w:adjustRightInd w:val="0"/>
              <w:spacing w:line="276" w:lineRule="auto"/>
              <w:ind w:right="60"/>
              <w:jc w:val="center"/>
              <w:rPr>
                <w:rFonts w:asciiTheme="majorHAnsi" w:hAnsiTheme="majorHAnsi"/>
                <w:b/>
                <w:bCs/>
                <w:color w:val="000000"/>
                <w:sz w:val="22"/>
                <w:szCs w:val="22"/>
                <w:lang w:val="id-ID"/>
              </w:rPr>
            </w:pPr>
          </w:p>
          <w:p w:rsidR="006E753A" w:rsidRPr="00661DD3" w:rsidRDefault="00D04996" w:rsidP="00D04996">
            <w:pPr>
              <w:autoSpaceDE w:val="0"/>
              <w:autoSpaceDN w:val="0"/>
              <w:adjustRightInd w:val="0"/>
              <w:spacing w:line="276" w:lineRule="auto"/>
              <w:ind w:left="60" w:right="60"/>
              <w:jc w:val="center"/>
              <w:rPr>
                <w:rFonts w:asciiTheme="majorHAnsi" w:hAnsiTheme="majorHAnsi"/>
                <w:color w:val="000000"/>
                <w:sz w:val="22"/>
                <w:szCs w:val="22"/>
              </w:rPr>
            </w:pPr>
            <w:r>
              <w:rPr>
                <w:rFonts w:asciiTheme="majorHAnsi" w:hAnsiTheme="majorHAnsi"/>
                <w:b/>
                <w:bCs/>
                <w:color w:val="000000"/>
                <w:sz w:val="22"/>
                <w:szCs w:val="22"/>
                <w:lang w:val="id-ID"/>
              </w:rPr>
              <w:t xml:space="preserve">Tabel 5. </w:t>
            </w:r>
            <w:r w:rsidR="006E753A" w:rsidRPr="00661DD3">
              <w:rPr>
                <w:rFonts w:asciiTheme="majorHAnsi" w:hAnsiTheme="majorHAnsi"/>
                <w:b/>
                <w:bCs/>
                <w:color w:val="000000"/>
                <w:sz w:val="22"/>
                <w:szCs w:val="22"/>
              </w:rPr>
              <w:t>Paired Samples Test</w:t>
            </w: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2127" w:type="dxa"/>
            <w:gridSpan w:val="2"/>
            <w:vMerge w:val="restart"/>
          </w:tcPr>
          <w:p w:rsidR="006E753A" w:rsidRPr="00661DD3" w:rsidRDefault="006E753A" w:rsidP="00A47AF3">
            <w:pPr>
              <w:autoSpaceDE w:val="0"/>
              <w:autoSpaceDN w:val="0"/>
              <w:adjustRightInd w:val="0"/>
              <w:spacing w:line="276" w:lineRule="auto"/>
              <w:jc w:val="center"/>
              <w:rPr>
                <w:rFonts w:asciiTheme="majorHAnsi" w:hAnsiTheme="majorHAnsi"/>
                <w:sz w:val="22"/>
                <w:szCs w:val="22"/>
              </w:rPr>
            </w:pPr>
          </w:p>
        </w:tc>
        <w:tc>
          <w:tcPr>
            <w:tcW w:w="4961" w:type="dxa"/>
            <w:gridSpan w:val="5"/>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Paired Differences</w:t>
            </w: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t</w:t>
            </w:r>
          </w:p>
        </w:tc>
        <w:tc>
          <w:tcPr>
            <w:tcW w:w="708" w:type="dxa"/>
            <w:vMerge w:val="restart"/>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roofErr w:type="spellStart"/>
            <w:r w:rsidRPr="00661DD3">
              <w:rPr>
                <w:rFonts w:asciiTheme="majorHAnsi" w:hAnsiTheme="majorHAnsi"/>
                <w:color w:val="000000"/>
                <w:sz w:val="22"/>
                <w:szCs w:val="22"/>
              </w:rPr>
              <w:t>df</w:t>
            </w:r>
            <w:proofErr w:type="spellEnd"/>
          </w:p>
        </w:tc>
        <w:tc>
          <w:tcPr>
            <w:cnfStyle w:val="000010000000" w:firstRow="0" w:lastRow="0" w:firstColumn="0" w:lastColumn="0" w:oddVBand="1" w:evenVBand="0" w:oddHBand="0" w:evenHBand="0" w:firstRowFirstColumn="0" w:firstRowLastColumn="0" w:lastRowFirstColumn="0" w:lastRowLastColumn="0"/>
            <w:tcW w:w="851" w:type="dxa"/>
            <w:vMerge w:val="restart"/>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Sig. (2-tailed)</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7" w:type="dxa"/>
            <w:gridSpan w:val="2"/>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2" w:type="dxa"/>
            <w:vMerge w:val="restart"/>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Mean</w:t>
            </w:r>
          </w:p>
        </w:tc>
        <w:tc>
          <w:tcPr>
            <w:cnfStyle w:val="000010000000" w:firstRow="0" w:lastRow="0" w:firstColumn="0" w:lastColumn="0" w:oddVBand="1" w:evenVBand="0" w:oddHBand="0" w:evenHBand="0" w:firstRowFirstColumn="0" w:firstRowLastColumn="0" w:lastRowFirstColumn="0" w:lastRowLastColumn="0"/>
            <w:tcW w:w="1134" w:type="dxa"/>
            <w:vMerge w:val="restart"/>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Std. Deviation</w:t>
            </w:r>
          </w:p>
        </w:tc>
        <w:tc>
          <w:tcPr>
            <w:tcW w:w="850" w:type="dxa"/>
            <w:vMerge w:val="restart"/>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Std. Error Mean</w:t>
            </w:r>
          </w:p>
        </w:tc>
        <w:tc>
          <w:tcPr>
            <w:cnfStyle w:val="000010000000" w:firstRow="0" w:lastRow="0" w:firstColumn="0" w:lastColumn="0" w:oddVBand="1" w:evenVBand="0" w:oddHBand="0" w:evenHBand="0" w:firstRowFirstColumn="0" w:firstRowLastColumn="0" w:lastRowFirstColumn="0" w:lastRowLastColumn="0"/>
            <w:tcW w:w="1985" w:type="dxa"/>
            <w:gridSpan w:val="2"/>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95% Confidence Interval of the Difference</w:t>
            </w:r>
          </w:p>
        </w:tc>
        <w:tc>
          <w:tcPr>
            <w:tcW w:w="709" w:type="dxa"/>
            <w:vMerge/>
          </w:tcPr>
          <w:p w:rsidR="006E753A" w:rsidRPr="00661DD3" w:rsidRDefault="006E753A" w:rsidP="00D0499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708"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851" w:type="dxa"/>
            <w:vMerge/>
          </w:tcPr>
          <w:p w:rsidR="006E753A" w:rsidRPr="00661DD3" w:rsidRDefault="006E753A" w:rsidP="00D0499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2127" w:type="dxa"/>
            <w:gridSpan w:val="2"/>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2" w:type="dxa"/>
            <w:vMerge/>
          </w:tcPr>
          <w:p w:rsidR="006E753A" w:rsidRPr="00661DD3" w:rsidRDefault="006E753A" w:rsidP="00D0499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134"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850" w:type="dxa"/>
            <w:vMerge/>
          </w:tcPr>
          <w:p w:rsidR="006E753A" w:rsidRPr="00661DD3" w:rsidRDefault="006E753A" w:rsidP="00D0499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993"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Lower</w:t>
            </w:r>
          </w:p>
        </w:tc>
        <w:tc>
          <w:tcPr>
            <w:tcW w:w="992" w:type="dxa"/>
          </w:tcPr>
          <w:p w:rsidR="006E753A" w:rsidRPr="00661DD3" w:rsidRDefault="006E753A" w:rsidP="00D04996">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Upper</w:t>
            </w:r>
          </w:p>
        </w:tc>
        <w:tc>
          <w:tcPr>
            <w:cnfStyle w:val="000010000000" w:firstRow="0" w:lastRow="0" w:firstColumn="0" w:lastColumn="0" w:oddVBand="1" w:evenVBand="0" w:oddHBand="0" w:evenHBand="0" w:firstRowFirstColumn="0" w:firstRowLastColumn="0" w:lastRowFirstColumn="0" w:lastRowLastColumn="0"/>
            <w:tcW w:w="709"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c>
          <w:tcPr>
            <w:tcW w:w="708" w:type="dxa"/>
            <w:vMerge/>
          </w:tcPr>
          <w:p w:rsidR="006E753A" w:rsidRPr="00661DD3" w:rsidRDefault="006E753A" w:rsidP="00D0499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851" w:type="dxa"/>
            <w:vMerge/>
          </w:tcPr>
          <w:p w:rsidR="006E753A" w:rsidRPr="00661DD3" w:rsidRDefault="006E753A" w:rsidP="00D04996">
            <w:pPr>
              <w:autoSpaceDE w:val="0"/>
              <w:autoSpaceDN w:val="0"/>
              <w:adjustRightInd w:val="0"/>
              <w:spacing w:line="276" w:lineRule="auto"/>
              <w:jc w:val="center"/>
              <w:rPr>
                <w:rFonts w:asciiTheme="majorHAnsi" w:hAnsiTheme="majorHAnsi"/>
                <w:color w:val="000000"/>
                <w:sz w:val="22"/>
                <w:szCs w:val="22"/>
              </w:rPr>
            </w:pP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rsidR="006E753A" w:rsidRPr="009F011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9F0114">
              <w:rPr>
                <w:rFonts w:asciiTheme="majorHAnsi" w:hAnsiTheme="majorHAnsi"/>
                <w:b/>
                <w:color w:val="000000"/>
                <w:sz w:val="22"/>
                <w:szCs w:val="22"/>
              </w:rPr>
              <w:t>Pair 1</w:t>
            </w:r>
          </w:p>
        </w:tc>
        <w:tc>
          <w:tcPr>
            <w:tcW w:w="1560"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 xml:space="preserve">Learning outcomes </w:t>
            </w:r>
            <w:proofErr w:type="spellStart"/>
            <w:r w:rsidRPr="00661DD3">
              <w:rPr>
                <w:rFonts w:asciiTheme="majorHAnsi" w:hAnsiTheme="majorHAnsi"/>
                <w:color w:val="000000"/>
                <w:sz w:val="22"/>
                <w:szCs w:val="22"/>
              </w:rPr>
              <w:t>Pretest</w:t>
            </w:r>
            <w:proofErr w:type="spellEnd"/>
            <w:r w:rsidRPr="00661DD3">
              <w:rPr>
                <w:rFonts w:asciiTheme="majorHAnsi" w:hAnsiTheme="majorHAnsi"/>
                <w:color w:val="000000"/>
                <w:sz w:val="22"/>
                <w:szCs w:val="22"/>
              </w:rPr>
              <w:t xml:space="preserve"> - Learning outcomes </w:t>
            </w:r>
            <w:proofErr w:type="spellStart"/>
            <w:r w:rsidRPr="00661DD3">
              <w:rPr>
                <w:rFonts w:asciiTheme="majorHAnsi" w:hAnsiTheme="majorHAnsi"/>
                <w:color w:val="000000"/>
                <w:sz w:val="22"/>
                <w:szCs w:val="22"/>
              </w:rPr>
              <w:t>Posttest</w:t>
            </w:r>
            <w:proofErr w:type="spellEnd"/>
          </w:p>
        </w:tc>
        <w:tc>
          <w:tcPr>
            <w:cnfStyle w:val="000010000000" w:firstRow="0" w:lastRow="0" w:firstColumn="0" w:lastColumn="0" w:oddVBand="1" w:evenVBand="0" w:oddHBand="0" w:evenHBand="0" w:firstRowFirstColumn="0" w:firstRowLastColumn="0" w:lastRowFirstColumn="0" w:lastRowLastColumn="0"/>
            <w:tcW w:w="992"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-17.75000</w:t>
            </w:r>
          </w:p>
        </w:tc>
        <w:tc>
          <w:tcPr>
            <w:tcW w:w="1134"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6.38151</w:t>
            </w:r>
          </w:p>
        </w:tc>
        <w:tc>
          <w:tcPr>
            <w:cnfStyle w:val="000010000000" w:firstRow="0" w:lastRow="0" w:firstColumn="0" w:lastColumn="0" w:oddVBand="1" w:evenVBand="0" w:oddHBand="0" w:evenHBand="0" w:firstRowFirstColumn="0" w:firstRowLastColumn="0" w:lastRowFirstColumn="0" w:lastRowLastColumn="0"/>
            <w:tcW w:w="850"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1.42695</w:t>
            </w:r>
          </w:p>
        </w:tc>
        <w:tc>
          <w:tcPr>
            <w:tcW w:w="993"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-20.73664</w:t>
            </w:r>
          </w:p>
        </w:tc>
        <w:tc>
          <w:tcPr>
            <w:cnfStyle w:val="000010000000" w:firstRow="0" w:lastRow="0" w:firstColumn="0" w:lastColumn="0" w:oddVBand="1" w:evenVBand="0" w:oddHBand="0" w:evenHBand="0" w:firstRowFirstColumn="0" w:firstRowLastColumn="0" w:lastRowFirstColumn="0" w:lastRowLastColumn="0"/>
            <w:tcW w:w="992"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-14.76336</w:t>
            </w:r>
          </w:p>
        </w:tc>
        <w:tc>
          <w:tcPr>
            <w:tcW w:w="709"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-12.439</w:t>
            </w:r>
          </w:p>
        </w:tc>
        <w:tc>
          <w:tcPr>
            <w:cnfStyle w:val="000010000000" w:firstRow="0" w:lastRow="0" w:firstColumn="0" w:lastColumn="0" w:oddVBand="1" w:evenVBand="0" w:oddHBand="0" w:evenHBand="0" w:firstRowFirstColumn="0" w:firstRowLastColumn="0" w:lastRowFirstColumn="0" w:lastRowLastColumn="0"/>
            <w:tcW w:w="708" w:type="dxa"/>
          </w:tcPr>
          <w:p w:rsidR="006E753A" w:rsidRPr="00661DD3" w:rsidRDefault="006E753A" w:rsidP="00D04996">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19</w:t>
            </w:r>
          </w:p>
        </w:tc>
        <w:tc>
          <w:tcPr>
            <w:tcW w:w="851" w:type="dxa"/>
          </w:tcPr>
          <w:p w:rsidR="006E753A" w:rsidRPr="00661DD3" w:rsidRDefault="006E753A" w:rsidP="00D04996">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.000</w:t>
            </w:r>
          </w:p>
        </w:tc>
      </w:tr>
    </w:tbl>
    <w:p w:rsidR="006E753A" w:rsidRPr="00661DD3" w:rsidRDefault="006E753A" w:rsidP="006E753A">
      <w:pPr>
        <w:pStyle w:val="ListParagraph"/>
        <w:autoSpaceDE w:val="0"/>
        <w:autoSpaceDN w:val="0"/>
        <w:adjustRightInd w:val="0"/>
        <w:spacing w:line="276" w:lineRule="auto"/>
        <w:ind w:left="1080"/>
        <w:rPr>
          <w:rFonts w:asciiTheme="majorHAnsi" w:hAnsiTheme="majorHAnsi"/>
          <w:sz w:val="22"/>
          <w:szCs w:val="22"/>
        </w:rPr>
      </w:pPr>
    </w:p>
    <w:p w:rsidR="006E753A" w:rsidRPr="00661DD3" w:rsidRDefault="006E753A" w:rsidP="006E753A">
      <w:pPr>
        <w:pStyle w:val="BodyText"/>
        <w:spacing w:after="0"/>
        <w:ind w:firstLine="720"/>
        <w:jc w:val="both"/>
        <w:rPr>
          <w:rFonts w:asciiTheme="majorHAnsi" w:hAnsiTheme="majorHAnsi" w:cs="Times New Roman"/>
          <w:b/>
          <w:lang w:val="id-ID"/>
        </w:rPr>
      </w:pPr>
      <w:r w:rsidRPr="00661DD3">
        <w:rPr>
          <w:rFonts w:asciiTheme="majorHAnsi" w:hAnsiTheme="majorHAnsi" w:cs="Times New Roman"/>
        </w:rPr>
        <w:t>Based on the One</w:t>
      </w:r>
      <w:r w:rsidR="004E209B">
        <w:rPr>
          <w:rFonts w:asciiTheme="majorHAnsi" w:hAnsiTheme="majorHAnsi" w:cs="Times New Roman"/>
        </w:rPr>
        <w:t>-</w:t>
      </w:r>
      <w:r w:rsidRPr="00661DD3">
        <w:rPr>
          <w:rFonts w:asciiTheme="majorHAnsi" w:hAnsiTheme="majorHAnsi" w:cs="Times New Roman"/>
        </w:rPr>
        <w:t xml:space="preserve">Sample Test table above, it can be seen that the probability value is 0.00 (p &lt; 0.05), which in this case rejects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oMath>
      <w:r w:rsidRPr="00661DD3">
        <w:rPr>
          <w:rFonts w:asciiTheme="majorHAnsi" w:hAnsiTheme="majorHAnsi" w:cs="Times New Roman"/>
        </w:rPr>
        <w:t>, it can be concluded that there was an increase in wortschatz learning outcomes after animation media was applied.</w:t>
      </w:r>
    </w:p>
    <w:p w:rsidR="006E753A" w:rsidRPr="00661DD3" w:rsidRDefault="006E753A" w:rsidP="006E753A">
      <w:pPr>
        <w:pStyle w:val="BodyText"/>
        <w:spacing w:after="0"/>
        <w:jc w:val="both"/>
        <w:rPr>
          <w:rFonts w:asciiTheme="majorHAnsi" w:hAnsiTheme="majorHAnsi" w:cs="Times New Roman"/>
          <w:b/>
          <w:lang w:val="id-ID"/>
        </w:rPr>
      </w:pPr>
      <w:r w:rsidRPr="00661DD3">
        <w:rPr>
          <w:rFonts w:asciiTheme="majorHAnsi" w:hAnsiTheme="majorHAnsi" w:cs="Times New Roman"/>
          <w:b/>
        </w:rPr>
        <w:t>Hypothesis Test II</w:t>
      </w:r>
    </w:p>
    <w:p w:rsidR="006E753A" w:rsidRPr="00661DD3" w:rsidRDefault="00CA7C6D" w:rsidP="006E753A">
      <w:pPr>
        <w:pStyle w:val="BodyText"/>
        <w:spacing w:after="0"/>
        <w:ind w:left="720"/>
        <w:jc w:val="both"/>
        <w:rPr>
          <w:rFonts w:asciiTheme="majorHAnsi" w:hAnsiTheme="majorHAnsi" w:cs="Times New Roman"/>
          <w:b/>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accepted and</w:t>
      </w:r>
      <w:r w:rsidR="006E753A" w:rsidRPr="00661DD3">
        <w:rPr>
          <w:rFonts w:asciiTheme="majorHAnsi" w:hAnsiTheme="majorHAnsi"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rejected</w:t>
      </w:r>
      <w:r w:rsidR="006E753A" w:rsidRPr="00661DD3">
        <w:rPr>
          <w:rFonts w:asciiTheme="majorHAnsi" w:hAnsiTheme="majorHAnsi" w:cs="Times New Roman"/>
        </w:rPr>
        <w:t xml:space="preserve"> </w:t>
      </w:r>
      <w:r w:rsidR="006E753A" w:rsidRPr="00661DD3">
        <w:rPr>
          <w:rFonts w:asciiTheme="majorHAnsi" w:hAnsiTheme="majorHAnsi" w:cs="Times New Roman"/>
          <w:lang w:val="id-ID"/>
        </w:rPr>
        <w:t>if</w:t>
      </w:r>
      <w:r w:rsidR="006E753A" w:rsidRPr="00661DD3">
        <w:rPr>
          <w:rFonts w:asciiTheme="majorHAnsi" w:hAnsiTheme="majorHAnsi" w:cs="Times New Roman"/>
        </w:rPr>
        <w:t xml:space="preserve"> p ≥ 0.05</w:t>
      </w:r>
    </w:p>
    <w:p w:rsidR="006E753A" w:rsidRDefault="00CA7C6D" w:rsidP="006E753A">
      <w:pPr>
        <w:pStyle w:val="BodyText"/>
        <w:spacing w:after="0"/>
        <w:ind w:left="720"/>
        <w:jc w:val="both"/>
        <w:rPr>
          <w:rFonts w:asciiTheme="majorHAnsi" w:hAnsiTheme="majorHAnsi" w:cs="Times New Roman"/>
          <w:lang w:val="id-ID"/>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 xml:space="preserve">rejected and </w:t>
      </w:r>
      <w:r w:rsidR="006E753A" w:rsidRPr="00661DD3">
        <w:rPr>
          <w:rFonts w:asciiTheme="majorHAnsi" w:hAnsiTheme="majorHAnsi"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E753A" w:rsidRPr="00661DD3">
        <w:rPr>
          <w:rFonts w:asciiTheme="majorHAnsi" w:hAnsiTheme="majorHAnsi" w:cs="Times New Roman"/>
        </w:rPr>
        <w:t xml:space="preserve">  </w:t>
      </w:r>
      <w:r w:rsidR="006E753A" w:rsidRPr="00661DD3">
        <w:rPr>
          <w:rFonts w:asciiTheme="majorHAnsi" w:hAnsiTheme="majorHAnsi" w:cs="Times New Roman"/>
          <w:lang w:val="id-ID"/>
        </w:rPr>
        <w:t>accepted</w:t>
      </w:r>
      <w:r w:rsidR="006E753A" w:rsidRPr="00661DD3">
        <w:rPr>
          <w:rFonts w:asciiTheme="majorHAnsi" w:hAnsiTheme="majorHAnsi" w:cs="Times New Roman"/>
        </w:rPr>
        <w:t xml:space="preserve"> </w:t>
      </w:r>
      <w:r w:rsidR="006E753A" w:rsidRPr="00661DD3">
        <w:rPr>
          <w:rFonts w:asciiTheme="majorHAnsi" w:hAnsiTheme="majorHAnsi" w:cs="Times New Roman"/>
          <w:lang w:val="id-ID"/>
        </w:rPr>
        <w:t xml:space="preserve">if </w:t>
      </w:r>
      <w:r w:rsidR="006E753A" w:rsidRPr="00661DD3">
        <w:rPr>
          <w:rFonts w:asciiTheme="majorHAnsi" w:hAnsiTheme="majorHAnsi" w:cs="Times New Roman"/>
        </w:rPr>
        <w:t xml:space="preserve"> p &lt; 0.05</w:t>
      </w: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Default="00F96774" w:rsidP="006E753A">
      <w:pPr>
        <w:pStyle w:val="BodyText"/>
        <w:spacing w:after="0"/>
        <w:ind w:left="720"/>
        <w:jc w:val="both"/>
        <w:rPr>
          <w:rFonts w:asciiTheme="majorHAnsi" w:hAnsiTheme="majorHAnsi" w:cs="Times New Roman"/>
          <w:b/>
          <w:i/>
          <w:lang w:val="id-ID"/>
        </w:rPr>
      </w:pPr>
    </w:p>
    <w:p w:rsidR="00F96774" w:rsidRPr="00F96774" w:rsidRDefault="00F96774" w:rsidP="006E753A">
      <w:pPr>
        <w:pStyle w:val="BodyText"/>
        <w:spacing w:after="0"/>
        <w:ind w:left="720"/>
        <w:jc w:val="both"/>
        <w:rPr>
          <w:rFonts w:asciiTheme="majorHAnsi" w:hAnsiTheme="majorHAnsi" w:cs="Times New Roman"/>
          <w:b/>
          <w:i/>
          <w:lang w:val="id-ID"/>
        </w:rPr>
      </w:pPr>
    </w:p>
    <w:p w:rsidR="006E753A" w:rsidRPr="006E753A" w:rsidRDefault="006E753A" w:rsidP="006E753A">
      <w:pPr>
        <w:autoSpaceDE w:val="0"/>
        <w:autoSpaceDN w:val="0"/>
        <w:adjustRightInd w:val="0"/>
        <w:spacing w:line="276" w:lineRule="auto"/>
        <w:rPr>
          <w:rFonts w:asciiTheme="majorHAnsi" w:hAnsiTheme="majorHAnsi"/>
          <w:sz w:val="22"/>
          <w:szCs w:val="22"/>
          <w:lang w:val="id-ID"/>
        </w:rPr>
      </w:pPr>
    </w:p>
    <w:tbl>
      <w:tblPr>
        <w:tblStyle w:val="MediumShading2"/>
        <w:tblW w:w="9639" w:type="dxa"/>
        <w:tblLayout w:type="fixed"/>
        <w:tblLook w:val="0000" w:firstRow="0" w:lastRow="0" w:firstColumn="0" w:lastColumn="0" w:noHBand="0" w:noVBand="0"/>
      </w:tblPr>
      <w:tblGrid>
        <w:gridCol w:w="567"/>
        <w:gridCol w:w="1701"/>
        <w:gridCol w:w="993"/>
        <w:gridCol w:w="992"/>
        <w:gridCol w:w="992"/>
        <w:gridCol w:w="1134"/>
        <w:gridCol w:w="992"/>
        <w:gridCol w:w="851"/>
        <w:gridCol w:w="709"/>
        <w:gridCol w:w="708"/>
      </w:tblGrid>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9" w:type="dxa"/>
            <w:gridSpan w:val="10"/>
          </w:tcPr>
          <w:p w:rsidR="006E753A" w:rsidRPr="00661DD3" w:rsidRDefault="00D04996" w:rsidP="00A47AF3">
            <w:pPr>
              <w:autoSpaceDE w:val="0"/>
              <w:autoSpaceDN w:val="0"/>
              <w:adjustRightInd w:val="0"/>
              <w:spacing w:line="276" w:lineRule="auto"/>
              <w:ind w:left="60" w:right="60"/>
              <w:jc w:val="center"/>
              <w:rPr>
                <w:rFonts w:asciiTheme="majorHAnsi" w:hAnsiTheme="majorHAnsi"/>
                <w:color w:val="000000"/>
                <w:sz w:val="22"/>
                <w:szCs w:val="22"/>
              </w:rPr>
            </w:pPr>
            <w:r>
              <w:rPr>
                <w:rFonts w:asciiTheme="majorHAnsi" w:hAnsiTheme="majorHAnsi"/>
                <w:b/>
                <w:bCs/>
                <w:color w:val="000000"/>
                <w:sz w:val="22"/>
                <w:szCs w:val="22"/>
                <w:lang w:val="id-ID"/>
              </w:rPr>
              <w:t xml:space="preserve">Tabel 6. </w:t>
            </w:r>
            <w:r w:rsidR="006E753A" w:rsidRPr="00661DD3">
              <w:rPr>
                <w:rFonts w:asciiTheme="majorHAnsi" w:hAnsiTheme="majorHAnsi"/>
                <w:b/>
                <w:bCs/>
                <w:color w:val="000000"/>
                <w:sz w:val="22"/>
                <w:szCs w:val="22"/>
              </w:rPr>
              <w:t>Paired Samples Test</w:t>
            </w: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2268" w:type="dxa"/>
            <w:gridSpan w:val="2"/>
            <w:vMerge w:val="restart"/>
          </w:tcPr>
          <w:p w:rsidR="006E753A" w:rsidRPr="00F96774" w:rsidRDefault="006E753A" w:rsidP="00F96774">
            <w:pPr>
              <w:autoSpaceDE w:val="0"/>
              <w:autoSpaceDN w:val="0"/>
              <w:adjustRightInd w:val="0"/>
              <w:spacing w:line="276" w:lineRule="auto"/>
              <w:rPr>
                <w:rFonts w:asciiTheme="majorHAnsi" w:hAnsiTheme="majorHAnsi"/>
                <w:sz w:val="22"/>
                <w:szCs w:val="22"/>
                <w:lang w:val="id-ID"/>
              </w:rPr>
            </w:pPr>
          </w:p>
        </w:tc>
        <w:tc>
          <w:tcPr>
            <w:tcW w:w="5103" w:type="dxa"/>
            <w:gridSpan w:val="5"/>
          </w:tcPr>
          <w:p w:rsidR="006E753A" w:rsidRPr="00F96774" w:rsidRDefault="006E753A" w:rsidP="00A47AF3">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Paired Differences</w:t>
            </w:r>
          </w:p>
        </w:tc>
        <w:tc>
          <w:tcPr>
            <w:cnfStyle w:val="000010000000" w:firstRow="0" w:lastRow="0" w:firstColumn="0" w:lastColumn="0" w:oddVBand="1" w:evenVBand="0" w:oddHBand="0" w:evenHBand="0" w:firstRowFirstColumn="0" w:firstRowLastColumn="0" w:lastRowFirstColumn="0" w:lastRowLastColumn="0"/>
            <w:tcW w:w="851" w:type="dxa"/>
            <w:vMerge w:val="restart"/>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t</w:t>
            </w:r>
          </w:p>
        </w:tc>
        <w:tc>
          <w:tcPr>
            <w:tcW w:w="709" w:type="dxa"/>
            <w:vMerge w:val="restart"/>
          </w:tcPr>
          <w:p w:rsidR="006E753A" w:rsidRPr="00F96774" w:rsidRDefault="006E753A" w:rsidP="00A47AF3">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proofErr w:type="spellStart"/>
            <w:r w:rsidRPr="00F96774">
              <w:rPr>
                <w:rFonts w:asciiTheme="majorHAnsi" w:hAnsiTheme="majorHAnsi"/>
                <w:b/>
                <w:color w:val="000000"/>
                <w:sz w:val="22"/>
                <w:szCs w:val="22"/>
              </w:rPr>
              <w:t>df</w:t>
            </w:r>
            <w:proofErr w:type="spellEnd"/>
          </w:p>
        </w:tc>
        <w:tc>
          <w:tcPr>
            <w:cnfStyle w:val="000010000000" w:firstRow="0" w:lastRow="0" w:firstColumn="0" w:lastColumn="0" w:oddVBand="1" w:evenVBand="0" w:oddHBand="0" w:evenHBand="0" w:firstRowFirstColumn="0" w:firstRowLastColumn="0" w:lastRowFirstColumn="0" w:lastRowLastColumn="0"/>
            <w:tcW w:w="708" w:type="dxa"/>
            <w:vMerge w:val="restart"/>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Sig. (2-tailed)</w:t>
            </w: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8" w:type="dxa"/>
            <w:gridSpan w:val="2"/>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3" w:type="dxa"/>
            <w:vMerge w:val="restart"/>
          </w:tcPr>
          <w:p w:rsidR="006E753A" w:rsidRPr="00F96774"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Mean</w:t>
            </w:r>
          </w:p>
        </w:tc>
        <w:tc>
          <w:tcPr>
            <w:cnfStyle w:val="000010000000" w:firstRow="0" w:lastRow="0" w:firstColumn="0" w:lastColumn="0" w:oddVBand="1" w:evenVBand="0" w:oddHBand="0" w:evenHBand="0" w:firstRowFirstColumn="0" w:firstRowLastColumn="0" w:lastRowFirstColumn="0" w:lastRowLastColumn="0"/>
            <w:tcW w:w="992" w:type="dxa"/>
            <w:vMerge w:val="restart"/>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Std. Deviation</w:t>
            </w:r>
          </w:p>
        </w:tc>
        <w:tc>
          <w:tcPr>
            <w:tcW w:w="992" w:type="dxa"/>
            <w:vMerge w:val="restart"/>
          </w:tcPr>
          <w:p w:rsidR="006E753A" w:rsidRPr="00F96774"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Std. Error Mean</w:t>
            </w:r>
          </w:p>
        </w:tc>
        <w:tc>
          <w:tcPr>
            <w:cnfStyle w:val="000010000000" w:firstRow="0" w:lastRow="0" w:firstColumn="0" w:lastColumn="0" w:oddVBand="1" w:evenVBand="0" w:oddHBand="0" w:evenHBand="0" w:firstRowFirstColumn="0" w:firstRowLastColumn="0" w:lastRowFirstColumn="0" w:lastRowLastColumn="0"/>
            <w:tcW w:w="2126" w:type="dxa"/>
            <w:gridSpan w:val="2"/>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95% Confidence Interval of the Difference</w:t>
            </w:r>
          </w:p>
        </w:tc>
        <w:tc>
          <w:tcPr>
            <w:tcW w:w="851" w:type="dxa"/>
            <w:vMerge/>
          </w:tcPr>
          <w:p w:rsidR="006E753A" w:rsidRPr="00661DD3" w:rsidRDefault="006E753A" w:rsidP="00A47AF3">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709"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708" w:type="dxa"/>
            <w:vMerge/>
          </w:tcPr>
          <w:p w:rsidR="006E753A" w:rsidRPr="00661DD3" w:rsidRDefault="006E753A" w:rsidP="00A47AF3">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p>
        </w:tc>
      </w:tr>
      <w:tr w:rsidR="006E753A" w:rsidRPr="00661DD3" w:rsidTr="00D04996">
        <w:tc>
          <w:tcPr>
            <w:cnfStyle w:val="000010000000" w:firstRow="0" w:lastRow="0" w:firstColumn="0" w:lastColumn="0" w:oddVBand="1" w:evenVBand="0" w:oddHBand="0" w:evenHBand="0" w:firstRowFirstColumn="0" w:firstRowLastColumn="0" w:lastRowFirstColumn="0" w:lastRowLastColumn="0"/>
            <w:tcW w:w="2268" w:type="dxa"/>
            <w:gridSpan w:val="2"/>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3" w:type="dxa"/>
            <w:vMerge/>
          </w:tcPr>
          <w:p w:rsidR="006E753A" w:rsidRPr="00661DD3" w:rsidRDefault="006E753A" w:rsidP="00A47AF3">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992"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992" w:type="dxa"/>
            <w:vMerge/>
          </w:tcPr>
          <w:p w:rsidR="006E753A" w:rsidRPr="00661DD3" w:rsidRDefault="006E753A" w:rsidP="00A47AF3">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134" w:type="dxa"/>
          </w:tcPr>
          <w:p w:rsidR="006E753A" w:rsidRPr="00F96774" w:rsidRDefault="006E753A" w:rsidP="00A47AF3">
            <w:pPr>
              <w:autoSpaceDE w:val="0"/>
              <w:autoSpaceDN w:val="0"/>
              <w:adjustRightInd w:val="0"/>
              <w:spacing w:line="276" w:lineRule="auto"/>
              <w:ind w:left="60" w:right="60"/>
              <w:jc w:val="center"/>
              <w:rPr>
                <w:rFonts w:asciiTheme="majorHAnsi" w:hAnsiTheme="majorHAnsi"/>
                <w:b/>
                <w:color w:val="000000"/>
                <w:sz w:val="22"/>
                <w:szCs w:val="22"/>
              </w:rPr>
            </w:pPr>
            <w:r w:rsidRPr="00F96774">
              <w:rPr>
                <w:rFonts w:asciiTheme="majorHAnsi" w:hAnsiTheme="majorHAnsi"/>
                <w:b/>
                <w:color w:val="000000"/>
                <w:sz w:val="22"/>
                <w:szCs w:val="22"/>
              </w:rPr>
              <w:t>Lower</w:t>
            </w:r>
          </w:p>
        </w:tc>
        <w:tc>
          <w:tcPr>
            <w:tcW w:w="992" w:type="dxa"/>
          </w:tcPr>
          <w:p w:rsidR="006E753A" w:rsidRPr="00F96774" w:rsidRDefault="006E753A" w:rsidP="00A47AF3">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F96774">
              <w:rPr>
                <w:rFonts w:asciiTheme="majorHAnsi" w:hAnsiTheme="majorHAnsi"/>
                <w:b/>
                <w:color w:val="000000"/>
                <w:sz w:val="22"/>
                <w:szCs w:val="22"/>
              </w:rPr>
              <w:t>Upper</w:t>
            </w:r>
          </w:p>
        </w:tc>
        <w:tc>
          <w:tcPr>
            <w:cnfStyle w:val="000010000000" w:firstRow="0" w:lastRow="0" w:firstColumn="0" w:lastColumn="0" w:oddVBand="1" w:evenVBand="0" w:oddHBand="0" w:evenHBand="0" w:firstRowFirstColumn="0" w:firstRowLastColumn="0" w:lastRowFirstColumn="0" w:lastRowLastColumn="0"/>
            <w:tcW w:w="851"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c>
          <w:tcPr>
            <w:tcW w:w="709" w:type="dxa"/>
            <w:vMerge/>
          </w:tcPr>
          <w:p w:rsidR="006E753A" w:rsidRPr="00661DD3" w:rsidRDefault="006E753A" w:rsidP="00A47AF3">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708" w:type="dxa"/>
            <w:vMerge/>
          </w:tcPr>
          <w:p w:rsidR="006E753A" w:rsidRPr="00661DD3" w:rsidRDefault="006E753A" w:rsidP="00A47AF3">
            <w:pPr>
              <w:autoSpaceDE w:val="0"/>
              <w:autoSpaceDN w:val="0"/>
              <w:adjustRightInd w:val="0"/>
              <w:spacing w:line="276" w:lineRule="auto"/>
              <w:jc w:val="center"/>
              <w:rPr>
                <w:rFonts w:asciiTheme="majorHAnsi" w:hAnsiTheme="majorHAnsi"/>
                <w:color w:val="000000"/>
                <w:sz w:val="22"/>
                <w:szCs w:val="22"/>
              </w:rPr>
            </w:pPr>
          </w:p>
        </w:tc>
      </w:tr>
      <w:tr w:rsidR="006E753A" w:rsidRPr="00661DD3" w:rsidTr="00D049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rsidR="006E753A" w:rsidRPr="009F0114" w:rsidRDefault="006E753A" w:rsidP="00F96774">
            <w:pPr>
              <w:autoSpaceDE w:val="0"/>
              <w:autoSpaceDN w:val="0"/>
              <w:adjustRightInd w:val="0"/>
              <w:spacing w:line="276" w:lineRule="auto"/>
              <w:ind w:right="60"/>
              <w:rPr>
                <w:rFonts w:asciiTheme="majorHAnsi" w:hAnsiTheme="majorHAnsi"/>
                <w:b/>
                <w:color w:val="000000"/>
                <w:sz w:val="22"/>
                <w:szCs w:val="22"/>
              </w:rPr>
            </w:pPr>
            <w:r w:rsidRPr="009F0114">
              <w:rPr>
                <w:rFonts w:asciiTheme="majorHAnsi" w:hAnsiTheme="majorHAnsi"/>
                <w:b/>
                <w:color w:val="000000"/>
                <w:sz w:val="22"/>
                <w:szCs w:val="22"/>
              </w:rPr>
              <w:t>Pair 1</w:t>
            </w:r>
          </w:p>
        </w:tc>
        <w:tc>
          <w:tcPr>
            <w:tcW w:w="1701" w:type="dxa"/>
          </w:tcPr>
          <w:p w:rsidR="006E753A" w:rsidRPr="00661DD3" w:rsidRDefault="006E753A" w:rsidP="00F96774">
            <w:pPr>
              <w:autoSpaceDE w:val="0"/>
              <w:autoSpaceDN w:val="0"/>
              <w:adjustRightInd w:val="0"/>
              <w:spacing w:line="276" w:lineRule="auto"/>
              <w:ind w:right="6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Motivation to learn</w:t>
            </w:r>
            <w:r w:rsidRPr="00661DD3">
              <w:rPr>
                <w:rFonts w:asciiTheme="majorHAnsi" w:hAnsiTheme="majorHAnsi"/>
                <w:color w:val="000000"/>
                <w:sz w:val="22"/>
                <w:szCs w:val="22"/>
                <w:lang w:val="id-ID"/>
              </w:rPr>
              <w:t xml:space="preserve"> </w:t>
            </w:r>
            <w:proofErr w:type="spellStart"/>
            <w:r w:rsidRPr="00661DD3">
              <w:rPr>
                <w:rFonts w:asciiTheme="majorHAnsi" w:hAnsiTheme="majorHAnsi"/>
                <w:color w:val="000000"/>
                <w:sz w:val="22"/>
                <w:szCs w:val="22"/>
              </w:rPr>
              <w:t>Pretest</w:t>
            </w:r>
            <w:proofErr w:type="spellEnd"/>
            <w:r w:rsidRPr="00661DD3">
              <w:rPr>
                <w:rFonts w:asciiTheme="majorHAnsi" w:hAnsiTheme="majorHAnsi"/>
                <w:color w:val="000000"/>
                <w:sz w:val="22"/>
                <w:szCs w:val="22"/>
              </w:rPr>
              <w:t xml:space="preserve"> - Motivation to learn </w:t>
            </w:r>
            <w:proofErr w:type="spellStart"/>
            <w:r w:rsidRPr="00661DD3">
              <w:rPr>
                <w:rFonts w:asciiTheme="majorHAnsi" w:hAnsiTheme="majorHAnsi"/>
                <w:color w:val="000000"/>
                <w:sz w:val="22"/>
                <w:szCs w:val="22"/>
              </w:rPr>
              <w:t>Posttest</w:t>
            </w:r>
            <w:proofErr w:type="spellEnd"/>
          </w:p>
        </w:tc>
        <w:tc>
          <w:tcPr>
            <w:cnfStyle w:val="000010000000" w:firstRow="0" w:lastRow="0" w:firstColumn="0" w:lastColumn="0" w:oddVBand="1" w:evenVBand="0" w:oddHBand="0" w:evenHBand="0" w:firstRowFirstColumn="0" w:firstRowLastColumn="0" w:lastRowFirstColumn="0" w:lastRowLastColumn="0"/>
            <w:tcW w:w="993"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-17.60000</w:t>
            </w:r>
          </w:p>
        </w:tc>
        <w:tc>
          <w:tcPr>
            <w:tcW w:w="992"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5.34494</w:t>
            </w:r>
          </w:p>
        </w:tc>
        <w:tc>
          <w:tcPr>
            <w:cnfStyle w:val="000010000000" w:firstRow="0" w:lastRow="0" w:firstColumn="0" w:lastColumn="0" w:oddVBand="1" w:evenVBand="0" w:oddHBand="0" w:evenHBand="0" w:firstRowFirstColumn="0" w:firstRowLastColumn="0" w:lastRowFirstColumn="0" w:lastRowLastColumn="0"/>
            <w:tcW w:w="992"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1.19517</w:t>
            </w:r>
          </w:p>
        </w:tc>
        <w:tc>
          <w:tcPr>
            <w:tcW w:w="1134"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-20.10151</w:t>
            </w:r>
          </w:p>
        </w:tc>
        <w:tc>
          <w:tcPr>
            <w:cnfStyle w:val="000010000000" w:firstRow="0" w:lastRow="0" w:firstColumn="0" w:lastColumn="0" w:oddVBand="1" w:evenVBand="0" w:oddHBand="0" w:evenHBand="0" w:firstRowFirstColumn="0" w:firstRowLastColumn="0" w:lastRowFirstColumn="0" w:lastRowLastColumn="0"/>
            <w:tcW w:w="992"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-15.09849</w:t>
            </w:r>
          </w:p>
        </w:tc>
        <w:tc>
          <w:tcPr>
            <w:tcW w:w="851"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-14.726</w:t>
            </w:r>
          </w:p>
        </w:tc>
        <w:tc>
          <w:tcPr>
            <w:cnfStyle w:val="000010000000" w:firstRow="0" w:lastRow="0" w:firstColumn="0" w:lastColumn="0" w:oddVBand="1" w:evenVBand="0" w:oddHBand="0" w:evenHBand="0" w:firstRowFirstColumn="0" w:firstRowLastColumn="0" w:lastRowFirstColumn="0" w:lastRowLastColumn="0"/>
            <w:tcW w:w="709" w:type="dxa"/>
          </w:tcPr>
          <w:p w:rsidR="006E753A" w:rsidRPr="00661DD3" w:rsidRDefault="006E753A" w:rsidP="00A47AF3">
            <w:pPr>
              <w:autoSpaceDE w:val="0"/>
              <w:autoSpaceDN w:val="0"/>
              <w:adjustRightInd w:val="0"/>
              <w:spacing w:line="276" w:lineRule="auto"/>
              <w:ind w:left="60" w:right="60"/>
              <w:jc w:val="center"/>
              <w:rPr>
                <w:rFonts w:asciiTheme="majorHAnsi" w:hAnsiTheme="majorHAnsi"/>
                <w:color w:val="000000"/>
                <w:sz w:val="22"/>
                <w:szCs w:val="22"/>
              </w:rPr>
            </w:pPr>
            <w:r w:rsidRPr="00661DD3">
              <w:rPr>
                <w:rFonts w:asciiTheme="majorHAnsi" w:hAnsiTheme="majorHAnsi"/>
                <w:color w:val="000000"/>
                <w:sz w:val="22"/>
                <w:szCs w:val="22"/>
              </w:rPr>
              <w:t>19</w:t>
            </w:r>
          </w:p>
        </w:tc>
        <w:tc>
          <w:tcPr>
            <w:tcW w:w="708" w:type="dxa"/>
          </w:tcPr>
          <w:p w:rsidR="006E753A" w:rsidRPr="00661DD3" w:rsidRDefault="006E753A" w:rsidP="00A47AF3">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661DD3">
              <w:rPr>
                <w:rFonts w:asciiTheme="majorHAnsi" w:hAnsiTheme="majorHAnsi"/>
                <w:color w:val="000000"/>
                <w:sz w:val="22"/>
                <w:szCs w:val="22"/>
              </w:rPr>
              <w:t>.000</w:t>
            </w:r>
          </w:p>
        </w:tc>
      </w:tr>
    </w:tbl>
    <w:p w:rsidR="006E753A" w:rsidRPr="00661DD3" w:rsidRDefault="006E753A" w:rsidP="006E753A">
      <w:pPr>
        <w:autoSpaceDE w:val="0"/>
        <w:autoSpaceDN w:val="0"/>
        <w:adjustRightInd w:val="0"/>
        <w:spacing w:line="276" w:lineRule="auto"/>
        <w:rPr>
          <w:rFonts w:asciiTheme="majorHAnsi" w:hAnsiTheme="majorHAnsi"/>
          <w:sz w:val="22"/>
          <w:szCs w:val="22"/>
        </w:rPr>
      </w:pPr>
    </w:p>
    <w:p w:rsidR="006E753A" w:rsidRPr="00661DD3" w:rsidRDefault="006E753A" w:rsidP="006E753A">
      <w:pPr>
        <w:pStyle w:val="BodyText"/>
        <w:spacing w:after="0"/>
        <w:ind w:firstLine="720"/>
        <w:jc w:val="both"/>
        <w:rPr>
          <w:rFonts w:asciiTheme="majorHAnsi" w:hAnsiTheme="majorHAnsi" w:cs="Times New Roman"/>
        </w:rPr>
      </w:pPr>
      <w:r w:rsidRPr="00661DD3">
        <w:rPr>
          <w:rFonts w:asciiTheme="majorHAnsi" w:hAnsiTheme="majorHAnsi" w:cs="Times New Roman"/>
        </w:rPr>
        <w:t>Based on the paired sample test table, it can be seen that the probability value is 0.00 (p &lt; 0.05), which in this case is taken</w:t>
      </w:r>
      <w:r w:rsidRPr="00661DD3">
        <w:rPr>
          <w:rFonts w:asciiTheme="majorHAnsi" w:hAnsiTheme="majorHAnsi" w:cs="Times New Roman"/>
          <w:lang w:val="id-ID"/>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661DD3">
        <w:rPr>
          <w:rFonts w:asciiTheme="majorHAnsi" w:hAnsiTheme="majorHAnsi" w:cs="Times New Roman"/>
        </w:rPr>
        <w:t xml:space="preserve"> </w:t>
      </w:r>
      <w:r w:rsidRPr="00661DD3">
        <w:rPr>
          <w:rFonts w:asciiTheme="majorHAnsi" w:hAnsiTheme="majorHAnsi" w:cs="Times New Roman"/>
          <w:lang w:val="id-ID"/>
        </w:rPr>
        <w:t>rejected and</w:t>
      </w:r>
      <w:r w:rsidRPr="00661DD3">
        <w:rPr>
          <w:rFonts w:asciiTheme="majorHAnsi" w:hAnsiTheme="majorHAnsi"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661DD3">
        <w:rPr>
          <w:rFonts w:asciiTheme="majorHAnsi" w:hAnsiTheme="majorHAnsi" w:cs="Times New Roman"/>
        </w:rPr>
        <w:t xml:space="preserve"> </w:t>
      </w:r>
      <w:r w:rsidRPr="00661DD3">
        <w:rPr>
          <w:rFonts w:asciiTheme="majorHAnsi" w:hAnsiTheme="majorHAnsi" w:cs="Times New Roman"/>
          <w:lang w:val="id-ID"/>
        </w:rPr>
        <w:t>accepted</w:t>
      </w:r>
      <w:r w:rsidRPr="00661DD3">
        <w:rPr>
          <w:rFonts w:asciiTheme="majorHAnsi" w:hAnsiTheme="majorHAnsi" w:cs="Times New Roman"/>
        </w:rPr>
        <w:t xml:space="preserve">. So it can be concluded that there is an increase in the motivation to learn </w:t>
      </w:r>
      <w:proofErr w:type="spellStart"/>
      <w:r w:rsidRPr="00661DD3">
        <w:rPr>
          <w:rFonts w:asciiTheme="majorHAnsi" w:hAnsiTheme="majorHAnsi" w:cs="Times New Roman"/>
          <w:i/>
        </w:rPr>
        <w:t>wortschatz</w:t>
      </w:r>
      <w:proofErr w:type="spellEnd"/>
      <w:r w:rsidRPr="00661DD3">
        <w:rPr>
          <w:rFonts w:asciiTheme="majorHAnsi" w:hAnsiTheme="majorHAnsi" w:cs="Times New Roman"/>
        </w:rPr>
        <w:t xml:space="preserve"> after the application of animation media.</w:t>
      </w:r>
    </w:p>
    <w:p w:rsidR="006E753A" w:rsidRDefault="006E753A" w:rsidP="006E753A">
      <w:pPr>
        <w:pStyle w:val="BodyText"/>
        <w:spacing w:after="0"/>
        <w:jc w:val="both"/>
        <w:rPr>
          <w:rFonts w:asciiTheme="majorHAnsi" w:hAnsiTheme="majorHAnsi" w:cs="Times New Roman"/>
          <w:b/>
          <w:lang w:val="id-ID"/>
        </w:rPr>
      </w:pPr>
    </w:p>
    <w:p w:rsidR="006E753A" w:rsidRDefault="006E753A" w:rsidP="009E544C">
      <w:pPr>
        <w:pStyle w:val="BodyText"/>
        <w:spacing w:after="0"/>
        <w:jc w:val="both"/>
        <w:rPr>
          <w:rFonts w:asciiTheme="majorHAnsi" w:hAnsiTheme="majorHAnsi" w:cs="Times New Roman"/>
          <w:b/>
          <w:lang w:val="id-ID"/>
        </w:rPr>
      </w:pPr>
      <w:r w:rsidRPr="00661DD3">
        <w:rPr>
          <w:rFonts w:asciiTheme="majorHAnsi" w:hAnsiTheme="majorHAnsi" w:cs="Times New Roman"/>
          <w:b/>
          <w:lang w:val="id-ID"/>
        </w:rPr>
        <w:t>Discussion</w:t>
      </w:r>
    </w:p>
    <w:p w:rsidR="006E753A" w:rsidRPr="006E753A" w:rsidRDefault="006E753A" w:rsidP="006E753A">
      <w:pPr>
        <w:pStyle w:val="BodyText"/>
        <w:tabs>
          <w:tab w:val="left" w:pos="3414"/>
        </w:tabs>
        <w:jc w:val="both"/>
        <w:rPr>
          <w:rFonts w:asciiTheme="majorHAnsi" w:hAnsiTheme="majorHAnsi" w:cs="Times New Roman"/>
          <w:b/>
          <w:lang w:val="id-ID"/>
        </w:rPr>
      </w:pPr>
      <w:r w:rsidRPr="00661DD3">
        <w:rPr>
          <w:rFonts w:asciiTheme="majorHAnsi" w:hAnsiTheme="majorHAnsi" w:cs="Times New Roman"/>
          <w:b/>
        </w:rPr>
        <w:t xml:space="preserve">Animation Media is Effective in Improving </w:t>
      </w:r>
      <w:proofErr w:type="spellStart"/>
      <w:r w:rsidRPr="00661DD3">
        <w:rPr>
          <w:rFonts w:asciiTheme="majorHAnsi" w:hAnsiTheme="majorHAnsi" w:cs="Times New Roman"/>
          <w:b/>
          <w:i/>
        </w:rPr>
        <w:t>Wortschatz</w:t>
      </w:r>
      <w:proofErr w:type="spellEnd"/>
      <w:r w:rsidRPr="00661DD3">
        <w:rPr>
          <w:rFonts w:asciiTheme="majorHAnsi" w:hAnsiTheme="majorHAnsi" w:cs="Times New Roman"/>
          <w:b/>
          <w:i/>
        </w:rPr>
        <w:t xml:space="preserve"> </w:t>
      </w:r>
      <w:r w:rsidRPr="00661DD3">
        <w:rPr>
          <w:rFonts w:asciiTheme="majorHAnsi" w:hAnsiTheme="majorHAnsi" w:cs="Times New Roman"/>
          <w:b/>
        </w:rPr>
        <w:t>Learning Outcomes of German Language Students UHKBPNP</w:t>
      </w:r>
    </w:p>
    <w:p w:rsidR="006E753A" w:rsidRPr="00661DD3" w:rsidRDefault="00AA0C7C" w:rsidP="006E753A">
      <w:pPr>
        <w:pStyle w:val="BodyText"/>
        <w:ind w:firstLine="360"/>
        <w:jc w:val="both"/>
        <w:rPr>
          <w:rFonts w:asciiTheme="majorHAnsi" w:hAnsiTheme="majorHAnsi" w:cs="Times New Roman"/>
        </w:rPr>
      </w:pPr>
      <w:r>
        <w:rPr>
          <w:rFonts w:asciiTheme="majorHAnsi" w:hAnsiTheme="majorHAnsi" w:cs="Times New Roman"/>
          <w:lang w:val="id-ID"/>
        </w:rPr>
        <w:fldChar w:fldCharType="begin" w:fldLock="1"/>
      </w:r>
      <w:r>
        <w:rPr>
          <w:rFonts w:asciiTheme="majorHAnsi" w:hAnsiTheme="majorHAnsi" w:cs="Times New Roman"/>
          <w:lang w:val="id-ID"/>
        </w:rPr>
        <w:instrText>ADDIN CSL_CITATION {"citationItems":[{"id":"ITEM-1","itemData":{"ISSN":"0142-7237","author":[{"dropping-particle":"","family":"Adani","given":"Flavia","non-dropping-particle":"","parse-names":false,"suffix":""},{"dropping-particle":"","family":"Stegenwallner-Schütz","given":"Maja","non-dropping-particle":"","parse-names":false,"suffix":""},{"dropping-particle":"","family":"Haendler","given":"Yair","non-dropping-particle":"","parse-names":false,"suffix":""},{"dropping-particle":"","family":"Zukowski","given":"Andrea","non-dropping-particle":"","parse-names":false,"suffix":""}],"container-title":"First Language","id":"ITEM-1","issue":"3","issued":{"date-parts":[["2016"]]},"page":"203-227","publisher":"SAGE Publications Sage UK: London, England","title":"Elicited production of relative clauses in German: Evidence from typically developing children and children with specific language impairment","type":"article-journal","volume":"36"},"uris":["http://www.mendeley.com/documents/?uuid=40f1ba56-1436-448e-b94f-6d2746ebc22a"]}],"mendeley":{"formattedCitation":"(Adani et al., 2016)","manualFormatting":"Adani et al., (2016)","plainTextFormattedCitation":"(Adani et al., 2016)","previouslyFormattedCitation":"(Adani et al., 2016)"},"properties":{"noteIndex":0},"schema":"https://github.com/citation-style-language/schema/raw/master/csl-citation.json"}</w:instrText>
      </w:r>
      <w:r>
        <w:rPr>
          <w:rFonts w:asciiTheme="majorHAnsi" w:hAnsiTheme="majorHAnsi" w:cs="Times New Roman"/>
          <w:lang w:val="id-ID"/>
        </w:rPr>
        <w:fldChar w:fldCharType="separate"/>
      </w:r>
      <w:r w:rsidRPr="00AA0C7C">
        <w:rPr>
          <w:rFonts w:asciiTheme="majorHAnsi" w:hAnsiTheme="majorHAnsi" w:cs="Times New Roman"/>
          <w:noProof/>
          <w:lang w:val="id-ID"/>
        </w:rPr>
        <w:t xml:space="preserve">Adani et al., </w:t>
      </w:r>
      <w:r>
        <w:rPr>
          <w:rFonts w:asciiTheme="majorHAnsi" w:hAnsiTheme="majorHAnsi" w:cs="Times New Roman"/>
          <w:noProof/>
          <w:lang w:val="id-ID"/>
        </w:rPr>
        <w:t>(</w:t>
      </w:r>
      <w:r w:rsidRPr="00AA0C7C">
        <w:rPr>
          <w:rFonts w:asciiTheme="majorHAnsi" w:hAnsiTheme="majorHAnsi" w:cs="Times New Roman"/>
          <w:noProof/>
          <w:lang w:val="id-ID"/>
        </w:rPr>
        <w:t>2016)</w:t>
      </w:r>
      <w:r>
        <w:rPr>
          <w:rFonts w:asciiTheme="majorHAnsi" w:hAnsiTheme="majorHAnsi" w:cs="Times New Roman"/>
          <w:lang w:val="id-ID"/>
        </w:rPr>
        <w:fldChar w:fldCharType="end"/>
      </w:r>
      <w:r>
        <w:rPr>
          <w:rFonts w:asciiTheme="majorHAnsi" w:hAnsiTheme="majorHAnsi" w:cs="Times New Roman"/>
          <w:lang w:val="id-ID"/>
        </w:rPr>
        <w:t xml:space="preserve"> </w:t>
      </w:r>
      <w:r w:rsidR="006E753A" w:rsidRPr="00661DD3">
        <w:rPr>
          <w:rFonts w:asciiTheme="majorHAnsi" w:hAnsiTheme="majorHAnsi" w:cs="Times New Roman"/>
        </w:rPr>
        <w:fldChar w:fldCharType="begin" w:fldLock="1"/>
      </w:r>
      <w:r w:rsidR="00AA4CB3">
        <w:rPr>
          <w:rFonts w:asciiTheme="majorHAnsi" w:hAnsiTheme="majorHAnsi" w:cs="Times New Roman"/>
        </w:rPr>
        <w:instrText>ADDIN CSL_CITATION {"citationItems":[{"id":"ITEM-1","itemData":{"author":[{"dropping-particle":"","family":"Komalasari","given":"Kokom","non-dropping-particle":"","parse-names":false,"suffix":""},{"dropping-particle":"","family":"Saripudin","given":"Didin","non-dropping-particle":"","parse-names":false,"suffix":""},{"dropping-particle":"","family":"Masyitoh","given":"Iim Siti","non-dropping-particle":"","parse-names":false,"suffix":""}],"container-title":"Journal of Education and Practice","id":"ITEM-1","issue":"7","issued":{"date-parts":[["2014"]]},"title":"Living values education model in learning and extracurricular activities to construct the students’ character","type":"article-journal","volume":"5"},"uris":["http://www.mendeley.com/documents/?uuid=d982a147-21de-4f6a-904a-831cbdaf08e2"]}],"mendeley":{"formattedCitation":"(Komalasari et al., 2014)","manualFormatting":"Komalasari, Saripudin, &amp; Masyitoh,(2014)","plainTextFormattedCitation":"(Komalasari et al., 2014)","previouslyFormattedCitation":"(Komalasari et al., 2014)"},"properties":{"noteIndex":0},"schema":"https://github.com/citation-style-language/schema/raw/master/csl-citation.json"}</w:instrText>
      </w:r>
      <w:r w:rsidR="006E753A" w:rsidRPr="00661DD3">
        <w:rPr>
          <w:rFonts w:asciiTheme="majorHAnsi" w:hAnsiTheme="majorHAnsi" w:cs="Times New Roman"/>
        </w:rPr>
        <w:fldChar w:fldCharType="separate"/>
      </w:r>
      <w:r w:rsidR="006E753A" w:rsidRPr="00661DD3">
        <w:rPr>
          <w:rFonts w:asciiTheme="majorHAnsi" w:hAnsiTheme="majorHAnsi" w:cs="Times New Roman"/>
          <w:noProof/>
        </w:rPr>
        <w:t>Komalasari, Saripudin, &amp; Masyitoh,</w:t>
      </w:r>
      <w:r w:rsidR="006E753A" w:rsidRPr="00661DD3">
        <w:rPr>
          <w:rFonts w:asciiTheme="majorHAnsi" w:hAnsiTheme="majorHAnsi" w:cs="Times New Roman"/>
          <w:noProof/>
          <w:lang w:val="id-ID"/>
        </w:rPr>
        <w:t>(</w:t>
      </w:r>
      <w:r w:rsidR="006E753A" w:rsidRPr="00661DD3">
        <w:rPr>
          <w:rFonts w:asciiTheme="majorHAnsi" w:hAnsiTheme="majorHAnsi" w:cs="Times New Roman"/>
          <w:noProof/>
        </w:rPr>
        <w:t>2014)</w:t>
      </w:r>
      <w:r w:rsidR="006E753A" w:rsidRPr="00661DD3">
        <w:rPr>
          <w:rFonts w:asciiTheme="majorHAnsi" w:hAnsiTheme="majorHAnsi" w:cs="Times New Roman"/>
        </w:rPr>
        <w:fldChar w:fldCharType="end"/>
      </w:r>
      <w:r>
        <w:rPr>
          <w:rFonts w:asciiTheme="majorHAnsi" w:hAnsiTheme="majorHAnsi" w:cs="Times New Roman"/>
          <w:lang w:val="id-ID"/>
        </w:rPr>
        <w:t>;</w:t>
      </w:r>
      <w:r>
        <w:rPr>
          <w:rFonts w:asciiTheme="majorHAnsi" w:hAnsiTheme="majorHAnsi" w:cs="Times New Roman"/>
          <w:lang w:val="id-ID"/>
        </w:rPr>
        <w:fldChar w:fldCharType="begin" w:fldLock="1"/>
      </w:r>
      <w:r>
        <w:rPr>
          <w:rFonts w:asciiTheme="majorHAnsi" w:hAnsiTheme="majorHAnsi" w:cs="Times New Roman"/>
          <w:lang w:val="id-ID"/>
        </w:rPr>
        <w:instrText>ADDIN CSL_CITATION {"citationItems":[{"id":"ITEM-1","itemData":{"ISSN":"1573-336X","author":[{"dropping-particle":"","family":"Andrä","given":"Christian","non-dropping-particle":"","parse-names":false,"suffix":""},{"dropping-particle":"","family":"Mathias","given":"Brian","non-dropping-particle":"","parse-names":false,"suffix":""},{"dropping-particle":"","family":"Schwager","given":"Anika","non-dropping-particle":"","parse-names":false,"suffix":""},{"dropping-particle":"","family":"Macedonia","given":"Manuela","non-dropping-particle":"","parse-names":false,"suffix":""},{"dropping-particle":"","family":"Kriegstein","given":"Katharina","non-dropping-particle":"von","parse-names":false,"suffix":""}],"container-title":"Educational Psychology Review","id":"ITEM-1","issue":"3","issued":{"date-parts":[["2020"]]},"page":"815-850","publisher":"Springer","title":"Learning foreign language vocabulary with gestures and pictures enhances vocabulary memory for several months post-learning in eight-year-old school children","type":"article-journal","volume":"32"},"uris":["http://www.mendeley.com/documents/?uuid=cd0875b5-fcf0-4a4a-a18c-363038eb2624"]}],"mendeley":{"formattedCitation":"(Andrä et al., 2020)","manualFormatting":"Andrä et al., (2020)","plainTextFormattedCitation":"(Andrä et al., 2020)","previouslyFormattedCitation":"(Andrä et al., 2020)"},"properties":{"noteIndex":0},"schema":"https://github.com/citation-style-language/schema/raw/master/csl-citation.json"}</w:instrText>
      </w:r>
      <w:r>
        <w:rPr>
          <w:rFonts w:asciiTheme="majorHAnsi" w:hAnsiTheme="majorHAnsi" w:cs="Times New Roman"/>
          <w:lang w:val="id-ID"/>
        </w:rPr>
        <w:fldChar w:fldCharType="separate"/>
      </w:r>
      <w:r w:rsidRPr="00AA0C7C">
        <w:rPr>
          <w:rFonts w:asciiTheme="majorHAnsi" w:hAnsiTheme="majorHAnsi" w:cs="Times New Roman"/>
          <w:noProof/>
          <w:lang w:val="id-ID"/>
        </w:rPr>
        <w:t xml:space="preserve">Andrä et al., </w:t>
      </w:r>
      <w:r>
        <w:rPr>
          <w:rFonts w:asciiTheme="majorHAnsi" w:hAnsiTheme="majorHAnsi" w:cs="Times New Roman"/>
          <w:noProof/>
          <w:lang w:val="id-ID"/>
        </w:rPr>
        <w:t>(</w:t>
      </w:r>
      <w:r w:rsidRPr="00AA0C7C">
        <w:rPr>
          <w:rFonts w:asciiTheme="majorHAnsi" w:hAnsiTheme="majorHAnsi" w:cs="Times New Roman"/>
          <w:noProof/>
          <w:lang w:val="id-ID"/>
        </w:rPr>
        <w:t>2020)</w:t>
      </w:r>
      <w:r>
        <w:rPr>
          <w:rFonts w:asciiTheme="majorHAnsi" w:hAnsiTheme="majorHAnsi" w:cs="Times New Roman"/>
          <w:lang w:val="id-ID"/>
        </w:rPr>
        <w:fldChar w:fldCharType="end"/>
      </w:r>
      <w:r w:rsidR="006E753A" w:rsidRPr="00661DD3">
        <w:rPr>
          <w:rFonts w:asciiTheme="majorHAnsi" w:hAnsiTheme="majorHAnsi" w:cs="Times New Roman"/>
          <w:lang w:val="id-ID"/>
        </w:rPr>
        <w:t xml:space="preserve"> </w:t>
      </w:r>
      <w:r w:rsidR="006E753A" w:rsidRPr="00661DD3">
        <w:rPr>
          <w:rFonts w:asciiTheme="majorHAnsi" w:hAnsiTheme="majorHAnsi" w:cs="Times New Roman"/>
        </w:rPr>
        <w:t>states that learning is a process of changing behavior in terms of knowledge, attitudes, and skills that are acquired over a long period and are not caused by maturity or temporary changes due to one thing. This means that the process of change here includes all aspects of knowledge, attitudes, and skills gradually.</w:t>
      </w:r>
    </w:p>
    <w:p w:rsidR="006E753A" w:rsidRPr="00661DD3" w:rsidRDefault="006E753A" w:rsidP="006E753A">
      <w:pPr>
        <w:pStyle w:val="BodyText"/>
        <w:ind w:firstLine="360"/>
        <w:jc w:val="both"/>
        <w:rPr>
          <w:rFonts w:asciiTheme="majorHAnsi" w:hAnsiTheme="majorHAnsi" w:cs="Times New Roman"/>
        </w:rPr>
      </w:pPr>
      <w:proofErr w:type="gramStart"/>
      <w:r w:rsidRPr="00661DD3">
        <w:rPr>
          <w:rFonts w:asciiTheme="majorHAnsi" w:hAnsiTheme="majorHAnsi" w:cs="Times New Roman"/>
        </w:rPr>
        <w:t xml:space="preserve">Based on the results of descriptive statistical analysis showed that students' </w:t>
      </w:r>
      <w:proofErr w:type="spellStart"/>
      <w:r w:rsidRPr="00661DD3">
        <w:rPr>
          <w:rFonts w:asciiTheme="majorHAnsi" w:hAnsiTheme="majorHAnsi" w:cs="Times New Roman"/>
          <w:i/>
        </w:rPr>
        <w:t>wortschatz</w:t>
      </w:r>
      <w:proofErr w:type="spellEnd"/>
      <w:r w:rsidRPr="00661DD3">
        <w:rPr>
          <w:rFonts w:asciiTheme="majorHAnsi" w:hAnsiTheme="majorHAnsi" w:cs="Times New Roman"/>
        </w:rPr>
        <w:t xml:space="preserve"> learning outcomes increased after applying animation media.</w:t>
      </w:r>
      <w:proofErr w:type="gramEnd"/>
      <w:r w:rsidRPr="00661DD3">
        <w:rPr>
          <w:rFonts w:asciiTheme="majorHAnsi" w:hAnsiTheme="majorHAnsi" w:cs="Times New Roman"/>
        </w:rPr>
        <w:t xml:space="preserve"> In the pretest</w:t>
      </w:r>
      <w:r w:rsidR="004E209B">
        <w:rPr>
          <w:rFonts w:asciiTheme="majorHAnsi" w:hAnsiTheme="majorHAnsi" w:cs="Times New Roman"/>
        </w:rPr>
        <w:t>,</w:t>
      </w:r>
      <w:r w:rsidRPr="00661DD3">
        <w:rPr>
          <w:rFonts w:asciiTheme="majorHAnsi" w:hAnsiTheme="majorHAnsi" w:cs="Times New Roman"/>
        </w:rPr>
        <w:t xml:space="preserve"> the average value is 63.5 of the 20 data obtained. The distribution of data (Std. Deviation) obtained is 7.08 with a standard error of 1.58. </w:t>
      </w:r>
      <w:proofErr w:type="gramStart"/>
      <w:r w:rsidRPr="00661DD3">
        <w:rPr>
          <w:rFonts w:asciiTheme="majorHAnsi" w:hAnsiTheme="majorHAnsi" w:cs="Times New Roman"/>
        </w:rPr>
        <w:t>on</w:t>
      </w:r>
      <w:proofErr w:type="gramEnd"/>
      <w:r w:rsidRPr="00661DD3">
        <w:rPr>
          <w:rFonts w:asciiTheme="majorHAnsi" w:hAnsiTheme="majorHAnsi" w:cs="Times New Roman"/>
        </w:rPr>
        <w:t xml:space="preserve"> the Posttest has an average value of 81.25 out of 20 data. The distribution of data (Std. Deviation) obtained is 6.04 with a standard error of 1.35.</w:t>
      </w:r>
    </w:p>
    <w:p w:rsidR="006E753A" w:rsidRPr="00661DD3" w:rsidRDefault="006E753A" w:rsidP="006E753A">
      <w:pPr>
        <w:pStyle w:val="BodyText"/>
        <w:ind w:firstLine="360"/>
        <w:jc w:val="both"/>
        <w:rPr>
          <w:rFonts w:asciiTheme="majorHAnsi" w:hAnsiTheme="majorHAnsi" w:cs="Times New Roman"/>
          <w:lang w:val="id-ID"/>
        </w:rPr>
      </w:pPr>
      <w:r w:rsidRPr="00661DD3">
        <w:rPr>
          <w:rFonts w:asciiTheme="majorHAnsi" w:hAnsiTheme="majorHAnsi" w:cs="Times New Roman"/>
        </w:rPr>
        <w:t xml:space="preserve">The significance value (2-Tailed) is 0.000. </w:t>
      </w:r>
      <w:proofErr w:type="gramStart"/>
      <w:r w:rsidRPr="00661DD3">
        <w:rPr>
          <w:rFonts w:asciiTheme="majorHAnsi" w:hAnsiTheme="majorHAnsi" w:cs="Times New Roman"/>
        </w:rPr>
        <w:t>so</w:t>
      </w:r>
      <w:proofErr w:type="gramEnd"/>
      <w:r w:rsidRPr="00661DD3">
        <w:rPr>
          <w:rFonts w:asciiTheme="majorHAnsi" w:hAnsiTheme="majorHAnsi" w:cs="Times New Roman"/>
        </w:rPr>
        <w:t xml:space="preserve"> that the initial test and the final test experienced significant changes. Due to the value </w:t>
      </w:r>
      <w:proofErr w:type="gramStart"/>
      <w:r w:rsidRPr="00661DD3">
        <w:rPr>
          <w:rFonts w:asciiTheme="majorHAnsi" w:hAnsiTheme="majorHAnsi" w:cs="Times New Roman"/>
        </w:rPr>
        <w:t>of</w:t>
      </w:r>
      <w:r w:rsidR="004E209B">
        <w:rPr>
          <w:rFonts w:asciiTheme="majorHAnsi" w:hAnsiTheme="majorHAnsi" w:cs="Times New Roman"/>
          <w:lang w:val="id-ID"/>
        </w:rPr>
        <w:t xml:space="preserve"> </w:t>
      </w:r>
      <w:r w:rsidRPr="00661DD3">
        <w:rPr>
          <w:rFonts w:asciiTheme="majorHAnsi" w:hAnsiTheme="majorHAnsi" w:cs="Times New Roman"/>
          <w:lang w:val="id-ID"/>
        </w:rPr>
        <w:t xml:space="preserve"> </w:t>
      </w:r>
      <w:proofErr w:type="gramEnd"/>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t</m:t>
            </m:r>
          </m:e>
          <m:sub>
            <m:r>
              <w:rPr>
                <w:rFonts w:ascii="Cambria Math" w:hAnsi="Cambria Math" w:cs="Times New Roman"/>
                <w:shd w:val="clear" w:color="auto" w:fill="FFFFFF"/>
              </w:rPr>
              <m:t>count</m:t>
            </m:r>
          </m:sub>
        </m:sSub>
      </m:oMath>
      <w:r w:rsidRPr="00661DD3">
        <w:rPr>
          <w:rFonts w:asciiTheme="majorHAnsi" w:hAnsiTheme="majorHAnsi" w:cs="Times New Roman"/>
          <w:shd w:val="clear" w:color="auto" w:fill="FFFFFF"/>
        </w:rPr>
        <w:t xml:space="preserve">&lt;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t</m:t>
            </m:r>
          </m:e>
          <m:sub>
            <m:r>
              <w:rPr>
                <w:rFonts w:ascii="Cambria Math" w:hAnsi="Cambria Math" w:cs="Times New Roman"/>
                <w:shd w:val="clear" w:color="auto" w:fill="FFFFFF"/>
              </w:rPr>
              <m:t>table</m:t>
            </m:r>
          </m:sub>
        </m:sSub>
      </m:oMath>
      <w:r w:rsidRPr="00661DD3">
        <w:rPr>
          <w:rFonts w:asciiTheme="majorHAnsi" w:hAnsiTheme="majorHAnsi" w:cs="Times New Roman"/>
          <w:shd w:val="clear" w:color="auto" w:fill="FFFFFF"/>
        </w:rPr>
        <w:t xml:space="preserve"> (-0.000 &lt; 0,005) </w:t>
      </w:r>
      <w:r w:rsidRPr="00661DD3">
        <w:rPr>
          <w:rFonts w:asciiTheme="majorHAnsi" w:hAnsiTheme="majorHAnsi" w:cs="Times New Roman"/>
          <w:shd w:val="clear" w:color="auto" w:fill="FFFFFF"/>
          <w:lang w:val="id-ID"/>
        </w:rPr>
        <w:t>if</w:t>
      </w:r>
      <w:r w:rsidRPr="00661DD3">
        <w:rPr>
          <w:rFonts w:asciiTheme="majorHAnsi" w:hAnsiTheme="majorHAnsi"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H</m:t>
            </m:r>
          </m:e>
          <m:sub>
            <m:r>
              <w:rPr>
                <w:rFonts w:ascii="Cambria Math" w:hAnsi="Cambria Math" w:cs="Times New Roman"/>
                <w:shd w:val="clear" w:color="auto" w:fill="FFFFFF"/>
              </w:rPr>
              <m:t>o</m:t>
            </m:r>
          </m:sub>
        </m:sSub>
      </m:oMath>
      <w:r w:rsidRPr="00661DD3">
        <w:rPr>
          <w:rFonts w:asciiTheme="majorHAnsi" w:hAnsiTheme="majorHAnsi" w:cs="Times New Roman"/>
          <w:shd w:val="clear" w:color="auto" w:fill="FFFFFF"/>
        </w:rPr>
        <w:t xml:space="preserve"> </w:t>
      </w:r>
      <w:r w:rsidRPr="00661DD3">
        <w:rPr>
          <w:rFonts w:asciiTheme="majorHAnsi" w:hAnsiTheme="majorHAnsi" w:cs="Times New Roman"/>
          <w:shd w:val="clear" w:color="auto" w:fill="FFFFFF"/>
          <w:lang w:val="id-ID"/>
        </w:rPr>
        <w:t xml:space="preserve">rejected. </w:t>
      </w:r>
    </w:p>
    <w:p w:rsidR="006E753A" w:rsidRPr="00661DD3" w:rsidRDefault="006E753A" w:rsidP="006E753A">
      <w:pPr>
        <w:pStyle w:val="BodyText"/>
        <w:spacing w:after="0"/>
        <w:jc w:val="both"/>
        <w:rPr>
          <w:rFonts w:asciiTheme="majorHAnsi" w:hAnsiTheme="majorHAnsi" w:cs="Times New Roman"/>
          <w:lang w:val="id-ID"/>
        </w:rPr>
      </w:pPr>
      <w:r w:rsidRPr="00661DD3">
        <w:rPr>
          <w:rFonts w:asciiTheme="majorHAnsi" w:hAnsiTheme="majorHAnsi" w:cs="Times New Roman"/>
        </w:rPr>
        <w:t>This can be caused because the learning media greatly affects learning outcomes which result</w:t>
      </w:r>
      <w:r w:rsidR="004E209B">
        <w:rPr>
          <w:rFonts w:asciiTheme="majorHAnsi" w:hAnsiTheme="majorHAnsi" w:cs="Times New Roman"/>
        </w:rPr>
        <w:t>s</w:t>
      </w:r>
      <w:r w:rsidRPr="00661DD3">
        <w:rPr>
          <w:rFonts w:asciiTheme="majorHAnsi" w:hAnsiTheme="majorHAnsi" w:cs="Times New Roman"/>
        </w:rPr>
        <w:t xml:space="preserve"> in increased learning outcomes of German language students in German language education study programs.</w:t>
      </w:r>
    </w:p>
    <w:p w:rsidR="006E753A" w:rsidRDefault="006E753A" w:rsidP="006E753A">
      <w:pPr>
        <w:pStyle w:val="BodyText"/>
        <w:spacing w:after="0"/>
        <w:jc w:val="both"/>
        <w:rPr>
          <w:rFonts w:asciiTheme="majorHAnsi" w:hAnsiTheme="majorHAnsi" w:cs="Times New Roman"/>
          <w:b/>
          <w:lang w:val="id-ID"/>
        </w:rPr>
      </w:pPr>
    </w:p>
    <w:p w:rsidR="006E753A" w:rsidRPr="00661DD3" w:rsidRDefault="006E753A" w:rsidP="006E753A">
      <w:pPr>
        <w:pStyle w:val="BodyText"/>
        <w:spacing w:after="0"/>
        <w:jc w:val="both"/>
        <w:rPr>
          <w:rFonts w:asciiTheme="majorHAnsi" w:hAnsiTheme="majorHAnsi" w:cs="Times New Roman"/>
          <w:b/>
        </w:rPr>
      </w:pPr>
      <w:r w:rsidRPr="00661DD3">
        <w:rPr>
          <w:rFonts w:asciiTheme="majorHAnsi" w:hAnsiTheme="majorHAnsi" w:cs="Times New Roman"/>
          <w:b/>
        </w:rPr>
        <w:t xml:space="preserve">Animation Media is Effective in Increasing </w:t>
      </w:r>
      <w:proofErr w:type="spellStart"/>
      <w:r w:rsidRPr="00661DD3">
        <w:rPr>
          <w:rFonts w:asciiTheme="majorHAnsi" w:hAnsiTheme="majorHAnsi" w:cs="Times New Roman"/>
          <w:b/>
          <w:i/>
        </w:rPr>
        <w:t>Wortschatz</w:t>
      </w:r>
      <w:proofErr w:type="spellEnd"/>
      <w:r w:rsidRPr="00661DD3">
        <w:rPr>
          <w:rFonts w:asciiTheme="majorHAnsi" w:hAnsiTheme="majorHAnsi" w:cs="Times New Roman"/>
          <w:b/>
        </w:rPr>
        <w:t xml:space="preserve"> Learning Motivation of German Language Students UHKBPNP.</w:t>
      </w:r>
    </w:p>
    <w:p w:rsidR="006E753A" w:rsidRPr="00661DD3" w:rsidRDefault="006E753A" w:rsidP="006E753A">
      <w:pPr>
        <w:pStyle w:val="BodyText"/>
        <w:spacing w:after="0"/>
        <w:ind w:firstLine="360"/>
        <w:jc w:val="both"/>
        <w:rPr>
          <w:rFonts w:asciiTheme="majorHAnsi" w:hAnsiTheme="majorHAnsi" w:cs="Times New Roman"/>
          <w:shd w:val="clear" w:color="auto" w:fill="FFFFFF"/>
        </w:rPr>
      </w:pPr>
      <w:r w:rsidRPr="00661DD3">
        <w:rPr>
          <w:rFonts w:asciiTheme="majorHAnsi" w:hAnsiTheme="majorHAnsi" w:cs="Times New Roman"/>
        </w:rPr>
        <w:t xml:space="preserve">Based on the results of the study, it showed that students' learning motivation before using animation media was categorized as good, this was shown from the average pretest learning motivation of 69.65 with a standard deviation of 3.92 from the ideal score of 100. After using animation media, students' learning motivation increased in the very good category with the acquisition of </w:t>
      </w:r>
      <w:proofErr w:type="gramStart"/>
      <w:r w:rsidRPr="00661DD3">
        <w:rPr>
          <w:rFonts w:asciiTheme="majorHAnsi" w:hAnsiTheme="majorHAnsi" w:cs="Times New Roman"/>
        </w:rPr>
        <w:t>The</w:t>
      </w:r>
      <w:proofErr w:type="gramEnd"/>
      <w:r w:rsidRPr="00661DD3">
        <w:rPr>
          <w:rFonts w:asciiTheme="majorHAnsi" w:hAnsiTheme="majorHAnsi" w:cs="Times New Roman"/>
        </w:rPr>
        <w:t xml:space="preserve"> average posttest score is 87.25 with a standard deviation of 4.65 from the ideal score of 100. This is due to the increase in student learning motivation so that students can receive learning well. Descriptively, it can be said that the </w:t>
      </w:r>
      <w:proofErr w:type="spellStart"/>
      <w:r w:rsidRPr="00661DD3">
        <w:rPr>
          <w:rFonts w:asciiTheme="majorHAnsi" w:hAnsiTheme="majorHAnsi" w:cs="Times New Roman"/>
          <w:i/>
        </w:rPr>
        <w:t>wortschatz</w:t>
      </w:r>
      <w:proofErr w:type="spellEnd"/>
      <w:r w:rsidRPr="00661DD3">
        <w:rPr>
          <w:rFonts w:asciiTheme="majorHAnsi" w:hAnsiTheme="majorHAnsi" w:cs="Times New Roman"/>
          <w:i/>
        </w:rPr>
        <w:t xml:space="preserve"> </w:t>
      </w:r>
      <w:r w:rsidRPr="00661DD3">
        <w:rPr>
          <w:rFonts w:asciiTheme="majorHAnsi" w:hAnsiTheme="majorHAnsi" w:cs="Times New Roman"/>
        </w:rPr>
        <w:t xml:space="preserve">learning motivation of students of the German language study program UHKBPNP increased after using animation media. The significance value (2-Tailed) is 0.000. </w:t>
      </w:r>
      <w:proofErr w:type="gramStart"/>
      <w:r w:rsidRPr="00661DD3">
        <w:rPr>
          <w:rFonts w:asciiTheme="majorHAnsi" w:hAnsiTheme="majorHAnsi" w:cs="Times New Roman"/>
        </w:rPr>
        <w:t>so</w:t>
      </w:r>
      <w:proofErr w:type="gramEnd"/>
      <w:r w:rsidRPr="00661DD3">
        <w:rPr>
          <w:rFonts w:asciiTheme="majorHAnsi" w:hAnsiTheme="majorHAnsi" w:cs="Times New Roman"/>
        </w:rPr>
        <w:t xml:space="preserve"> that the initial test and the final test </w:t>
      </w:r>
      <w:r w:rsidRPr="00661DD3">
        <w:rPr>
          <w:rFonts w:asciiTheme="majorHAnsi" w:hAnsiTheme="majorHAnsi" w:cs="Times New Roman"/>
        </w:rPr>
        <w:lastRenderedPageBreak/>
        <w:t>experienced significant changes. Due to the value of</w:t>
      </w:r>
      <w:r w:rsidRPr="00661DD3">
        <w:rPr>
          <w:rFonts w:asciiTheme="majorHAnsi" w:hAnsiTheme="majorHAnsi" w:cs="Times New Roman"/>
          <w:lang w:val="id-ID"/>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t</m:t>
            </m:r>
          </m:e>
          <m:sub>
            <m:r>
              <w:rPr>
                <w:rFonts w:ascii="Cambria Math" w:hAnsi="Cambria Math" w:cs="Times New Roman"/>
                <w:shd w:val="clear" w:color="auto" w:fill="FFFFFF"/>
              </w:rPr>
              <m:t>count</m:t>
            </m:r>
          </m:sub>
        </m:sSub>
      </m:oMath>
      <w:r w:rsidRPr="00661DD3">
        <w:rPr>
          <w:rFonts w:asciiTheme="majorHAnsi" w:hAnsiTheme="majorHAnsi" w:cs="Times New Roman"/>
          <w:shd w:val="clear" w:color="auto" w:fill="FFFFFF"/>
        </w:rPr>
        <w:t xml:space="preserve">&lt;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t</m:t>
            </m:r>
          </m:e>
          <m:sub>
            <m:r>
              <w:rPr>
                <w:rFonts w:ascii="Cambria Math" w:hAnsi="Cambria Math" w:cs="Times New Roman"/>
                <w:shd w:val="clear" w:color="auto" w:fill="FFFFFF"/>
              </w:rPr>
              <m:t>table</m:t>
            </m:r>
          </m:sub>
        </m:sSub>
      </m:oMath>
      <w:r w:rsidRPr="00661DD3">
        <w:rPr>
          <w:rFonts w:asciiTheme="majorHAnsi" w:hAnsiTheme="majorHAnsi" w:cs="Times New Roman"/>
          <w:shd w:val="clear" w:color="auto" w:fill="FFFFFF"/>
        </w:rPr>
        <w:t xml:space="preserve"> (-0.000 &lt; 0,005) </w:t>
      </w:r>
      <w:r w:rsidRPr="00661DD3">
        <w:rPr>
          <w:rFonts w:asciiTheme="majorHAnsi" w:hAnsiTheme="majorHAnsi" w:cs="Times New Roman"/>
          <w:shd w:val="clear" w:color="auto" w:fill="FFFFFF"/>
          <w:lang w:val="id-ID"/>
        </w:rPr>
        <w:t xml:space="preserve">if </w:t>
      </w:r>
      <w:r w:rsidRPr="00661DD3">
        <w:rPr>
          <w:rFonts w:asciiTheme="majorHAnsi" w:hAnsiTheme="majorHAnsi"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H</m:t>
            </m:r>
          </m:e>
          <m:sub>
            <m:r>
              <w:rPr>
                <w:rFonts w:ascii="Cambria Math" w:hAnsi="Cambria Math" w:cs="Times New Roman"/>
                <w:shd w:val="clear" w:color="auto" w:fill="FFFFFF"/>
              </w:rPr>
              <m:t>o</m:t>
            </m:r>
          </m:sub>
        </m:sSub>
        <m:r>
          <w:rPr>
            <w:rFonts w:ascii="Cambria Math" w:hAnsi="Cambria Math" w:cs="Times New Roman"/>
            <w:shd w:val="clear" w:color="auto" w:fill="FFFFFF"/>
          </w:rPr>
          <m:t>1</m:t>
        </m:r>
      </m:oMath>
      <w:r w:rsidRPr="00661DD3">
        <w:rPr>
          <w:rFonts w:asciiTheme="majorHAnsi" w:hAnsiTheme="majorHAnsi" w:cs="Times New Roman"/>
          <w:shd w:val="clear" w:color="auto" w:fill="FFFFFF"/>
        </w:rPr>
        <w:t xml:space="preserve"> </w:t>
      </w:r>
      <w:r w:rsidRPr="00661DD3">
        <w:rPr>
          <w:rFonts w:asciiTheme="majorHAnsi" w:hAnsiTheme="majorHAnsi" w:cs="Times New Roman"/>
          <w:shd w:val="clear" w:color="auto" w:fill="FFFFFF"/>
          <w:lang w:val="id-ID"/>
        </w:rPr>
        <w:t xml:space="preserve">rejected. </w:t>
      </w:r>
      <w:r w:rsidRPr="00661DD3">
        <w:rPr>
          <w:rFonts w:asciiTheme="majorHAnsi" w:hAnsiTheme="majorHAnsi" w:cs="Times New Roman"/>
          <w:shd w:val="clear" w:color="auto" w:fill="FFFFFF"/>
        </w:rPr>
        <w:t xml:space="preserve"> </w:t>
      </w:r>
    </w:p>
    <w:p w:rsidR="006E753A" w:rsidRPr="00661DD3" w:rsidRDefault="006E753A" w:rsidP="006E753A">
      <w:pPr>
        <w:pStyle w:val="BodyText"/>
        <w:spacing w:after="0"/>
        <w:ind w:firstLine="360"/>
        <w:jc w:val="both"/>
        <w:rPr>
          <w:rFonts w:asciiTheme="majorHAnsi" w:hAnsiTheme="majorHAnsi" w:cs="Times New Roman"/>
          <w:lang w:val="id-ID"/>
        </w:rPr>
      </w:pPr>
      <w:r w:rsidRPr="00661DD3">
        <w:rPr>
          <w:rFonts w:asciiTheme="majorHAnsi" w:hAnsiTheme="majorHAnsi" w:cs="Times New Roman"/>
        </w:rPr>
        <w:t xml:space="preserve">This is due to the increased motivation to learn so that they can receive learning well. Descriptively, it can be said that the motivation to learn </w:t>
      </w:r>
      <w:proofErr w:type="spellStart"/>
      <w:r w:rsidRPr="00661DD3">
        <w:rPr>
          <w:rFonts w:asciiTheme="majorHAnsi" w:hAnsiTheme="majorHAnsi" w:cs="Times New Roman"/>
          <w:i/>
        </w:rPr>
        <w:t>wortschatz</w:t>
      </w:r>
      <w:proofErr w:type="spellEnd"/>
      <w:r w:rsidRPr="00661DD3">
        <w:rPr>
          <w:rFonts w:asciiTheme="majorHAnsi" w:hAnsiTheme="majorHAnsi" w:cs="Times New Roman"/>
          <w:i/>
        </w:rPr>
        <w:t xml:space="preserve"> </w:t>
      </w:r>
      <w:r w:rsidRPr="00661DD3">
        <w:rPr>
          <w:rFonts w:asciiTheme="majorHAnsi" w:hAnsiTheme="majorHAnsi" w:cs="Times New Roman"/>
        </w:rPr>
        <w:t>is increased after using animation media.</w:t>
      </w:r>
    </w:p>
    <w:p w:rsidR="009C30E3" w:rsidRPr="009C30E3" w:rsidRDefault="009C30E3" w:rsidP="009C30E3">
      <w:pPr>
        <w:pStyle w:val="IEEEParagraph"/>
      </w:pPr>
    </w:p>
    <w:p w:rsidR="006E753A" w:rsidRDefault="009C30E3" w:rsidP="006E753A">
      <w:pPr>
        <w:pStyle w:val="IEEEHeading1"/>
        <w:numPr>
          <w:ilvl w:val="0"/>
          <w:numId w:val="0"/>
        </w:numPr>
        <w:spacing w:line="276" w:lineRule="auto"/>
        <w:ind w:left="288" w:hanging="288"/>
        <w:jc w:val="left"/>
        <w:rPr>
          <w:rFonts w:asciiTheme="majorHAnsi" w:hAnsiTheme="majorHAnsi"/>
          <w:b/>
          <w:sz w:val="22"/>
          <w:szCs w:val="22"/>
          <w:lang w:val="id-ID"/>
        </w:rPr>
      </w:pPr>
      <w:r w:rsidRPr="009C30E3">
        <w:rPr>
          <w:rFonts w:asciiTheme="majorHAnsi" w:hAnsiTheme="majorHAnsi"/>
          <w:b/>
          <w:sz w:val="22"/>
          <w:szCs w:val="22"/>
          <w:lang w:val="id-ID"/>
        </w:rPr>
        <w:t xml:space="preserve">CONCLUSION </w:t>
      </w:r>
    </w:p>
    <w:p w:rsidR="00974504" w:rsidRDefault="00974504" w:rsidP="006B0C7F">
      <w:pPr>
        <w:ind w:firstLine="288"/>
        <w:jc w:val="both"/>
        <w:rPr>
          <w:rFonts w:asciiTheme="majorHAnsi" w:hAnsiTheme="majorHAnsi" w:cstheme="minorHAnsi"/>
          <w:color w:val="000000" w:themeColor="text1"/>
          <w:sz w:val="22"/>
          <w:szCs w:val="22"/>
          <w:lang w:val="id-ID"/>
        </w:rPr>
      </w:pPr>
      <w:r>
        <w:rPr>
          <w:rFonts w:asciiTheme="majorHAnsi" w:hAnsiTheme="majorHAnsi" w:cstheme="minorHAnsi"/>
          <w:color w:val="000000" w:themeColor="text1"/>
          <w:sz w:val="22"/>
          <w:szCs w:val="22"/>
          <w:lang w:val="id-ID"/>
        </w:rPr>
        <w:t>B</w:t>
      </w:r>
      <w:proofErr w:type="spellStart"/>
      <w:r w:rsidRPr="006E753A">
        <w:rPr>
          <w:rFonts w:asciiTheme="majorHAnsi" w:hAnsiTheme="majorHAnsi" w:cstheme="minorHAnsi"/>
          <w:color w:val="000000" w:themeColor="text1"/>
          <w:sz w:val="22"/>
          <w:szCs w:val="22"/>
        </w:rPr>
        <w:t>ased</w:t>
      </w:r>
      <w:proofErr w:type="spellEnd"/>
      <w:r w:rsidRPr="006E753A">
        <w:rPr>
          <w:rFonts w:asciiTheme="majorHAnsi" w:hAnsiTheme="majorHAnsi" w:cstheme="minorHAnsi"/>
          <w:color w:val="000000" w:themeColor="text1"/>
          <w:sz w:val="22"/>
          <w:szCs w:val="22"/>
        </w:rPr>
        <w:t xml:space="preserve"> on the research results obtained, it can be concluded that animation media can improve the learning outcomes of </w:t>
      </w:r>
      <w:proofErr w:type="spellStart"/>
      <w:r w:rsidRPr="006E753A">
        <w:rPr>
          <w:rFonts w:asciiTheme="majorHAnsi" w:hAnsiTheme="majorHAnsi" w:cstheme="minorHAnsi"/>
          <w:i/>
          <w:color w:val="000000" w:themeColor="text1"/>
          <w:sz w:val="22"/>
          <w:szCs w:val="22"/>
        </w:rPr>
        <w:t>wortschatz</w:t>
      </w:r>
      <w:proofErr w:type="spellEnd"/>
      <w:r w:rsidRPr="006E753A">
        <w:rPr>
          <w:rFonts w:asciiTheme="majorHAnsi" w:hAnsiTheme="majorHAnsi" w:cstheme="minorHAnsi"/>
          <w:i/>
          <w:color w:val="000000" w:themeColor="text1"/>
          <w:sz w:val="22"/>
          <w:szCs w:val="22"/>
        </w:rPr>
        <w:t xml:space="preserve"> </w:t>
      </w:r>
      <w:r w:rsidRPr="006E753A">
        <w:rPr>
          <w:rFonts w:asciiTheme="majorHAnsi" w:hAnsiTheme="majorHAnsi" w:cstheme="minorHAnsi"/>
          <w:color w:val="000000" w:themeColor="text1"/>
          <w:sz w:val="22"/>
          <w:szCs w:val="22"/>
        </w:rPr>
        <w:t xml:space="preserve">students of </w:t>
      </w:r>
      <w:r>
        <w:rPr>
          <w:rFonts w:asciiTheme="majorHAnsi" w:hAnsiTheme="majorHAnsi" w:cstheme="minorHAnsi"/>
          <w:color w:val="000000" w:themeColor="text1"/>
          <w:sz w:val="22"/>
          <w:szCs w:val="22"/>
        </w:rPr>
        <w:t xml:space="preserve">the </w:t>
      </w:r>
      <w:r w:rsidR="00B50939" w:rsidRPr="006E753A">
        <w:rPr>
          <w:rFonts w:asciiTheme="majorHAnsi" w:hAnsiTheme="majorHAnsi" w:cstheme="minorHAnsi"/>
          <w:color w:val="000000" w:themeColor="text1"/>
          <w:sz w:val="22"/>
          <w:szCs w:val="22"/>
        </w:rPr>
        <w:t>German</w:t>
      </w:r>
      <w:r w:rsidRPr="006E753A">
        <w:rPr>
          <w:rFonts w:asciiTheme="majorHAnsi" w:hAnsiTheme="majorHAnsi" w:cstheme="minorHAnsi"/>
          <w:color w:val="000000" w:themeColor="text1"/>
          <w:sz w:val="22"/>
          <w:szCs w:val="22"/>
        </w:rPr>
        <w:t xml:space="preserve"> language education study program. </w:t>
      </w:r>
      <w:proofErr w:type="gramStart"/>
      <w:r w:rsidRPr="006E753A">
        <w:rPr>
          <w:rFonts w:asciiTheme="majorHAnsi" w:hAnsiTheme="majorHAnsi" w:cstheme="minorHAnsi"/>
          <w:color w:val="000000" w:themeColor="text1"/>
          <w:sz w:val="22"/>
          <w:szCs w:val="22"/>
        </w:rPr>
        <w:t>this</w:t>
      </w:r>
      <w:proofErr w:type="gramEnd"/>
      <w:r w:rsidRPr="006E753A">
        <w:rPr>
          <w:rFonts w:asciiTheme="majorHAnsi" w:hAnsiTheme="majorHAnsi" w:cstheme="minorHAnsi"/>
          <w:color w:val="000000" w:themeColor="text1"/>
          <w:sz w:val="22"/>
          <w:szCs w:val="22"/>
        </w:rPr>
        <w:t xml:space="preserve"> can be seen from the average student learning outcomes before using animated media (x = 63.50), while the average learning outcomes after using animation media (x = 81.25). </w:t>
      </w:r>
      <w:proofErr w:type="gramStart"/>
      <w:r w:rsidRPr="006E753A">
        <w:rPr>
          <w:rFonts w:asciiTheme="majorHAnsi" w:hAnsiTheme="majorHAnsi" w:cstheme="minorHAnsi"/>
          <w:color w:val="000000" w:themeColor="text1"/>
          <w:sz w:val="22"/>
          <w:szCs w:val="22"/>
        </w:rPr>
        <w:t>animated</w:t>
      </w:r>
      <w:proofErr w:type="gramEnd"/>
      <w:r w:rsidRPr="006E753A">
        <w:rPr>
          <w:rFonts w:asciiTheme="majorHAnsi" w:hAnsiTheme="majorHAnsi" w:cstheme="minorHAnsi"/>
          <w:color w:val="000000" w:themeColor="text1"/>
          <w:sz w:val="22"/>
          <w:szCs w:val="22"/>
        </w:rPr>
        <w:t xml:space="preserve"> media can increase students' motivation to learn </w:t>
      </w:r>
      <w:r>
        <w:rPr>
          <w:rFonts w:asciiTheme="majorHAnsi" w:hAnsiTheme="majorHAnsi" w:cstheme="minorHAnsi"/>
          <w:color w:val="000000" w:themeColor="text1"/>
          <w:sz w:val="22"/>
          <w:szCs w:val="22"/>
          <w:lang w:val="id-ID"/>
        </w:rPr>
        <w:t>t</w:t>
      </w:r>
      <w:r>
        <w:rPr>
          <w:rFonts w:asciiTheme="majorHAnsi" w:hAnsiTheme="majorHAnsi" w:cstheme="minorHAnsi"/>
          <w:color w:val="000000" w:themeColor="text1"/>
          <w:sz w:val="22"/>
          <w:szCs w:val="22"/>
        </w:rPr>
        <w:t xml:space="preserve">he </w:t>
      </w:r>
      <w:proofErr w:type="spellStart"/>
      <w:r w:rsidRPr="006E753A">
        <w:rPr>
          <w:rFonts w:asciiTheme="majorHAnsi" w:hAnsiTheme="majorHAnsi" w:cstheme="minorHAnsi"/>
          <w:i/>
          <w:color w:val="000000" w:themeColor="text1"/>
          <w:sz w:val="22"/>
          <w:szCs w:val="22"/>
        </w:rPr>
        <w:t>wortschatz</w:t>
      </w:r>
      <w:proofErr w:type="spellEnd"/>
      <w:r w:rsidRPr="006E753A">
        <w:rPr>
          <w:rFonts w:asciiTheme="majorHAnsi" w:hAnsiTheme="majorHAnsi" w:cstheme="minorHAnsi"/>
          <w:color w:val="000000" w:themeColor="text1"/>
          <w:sz w:val="22"/>
          <w:szCs w:val="22"/>
        </w:rPr>
        <w:t xml:space="preserve"> </w:t>
      </w:r>
      <w:r w:rsidR="00B50939" w:rsidRPr="006E753A">
        <w:rPr>
          <w:rFonts w:asciiTheme="majorHAnsi" w:hAnsiTheme="majorHAnsi" w:cstheme="minorHAnsi"/>
          <w:color w:val="000000" w:themeColor="text1"/>
          <w:sz w:val="22"/>
          <w:szCs w:val="22"/>
        </w:rPr>
        <w:t xml:space="preserve">German </w:t>
      </w:r>
      <w:r w:rsidRPr="006E753A">
        <w:rPr>
          <w:rFonts w:asciiTheme="majorHAnsi" w:hAnsiTheme="majorHAnsi" w:cstheme="minorHAnsi"/>
          <w:color w:val="000000" w:themeColor="text1"/>
          <w:sz w:val="22"/>
          <w:szCs w:val="22"/>
        </w:rPr>
        <w:t xml:space="preserve">language education study program. </w:t>
      </w:r>
      <w:proofErr w:type="gramStart"/>
      <w:r w:rsidRPr="006E753A">
        <w:rPr>
          <w:rFonts w:asciiTheme="majorHAnsi" w:hAnsiTheme="majorHAnsi" w:cstheme="minorHAnsi"/>
          <w:color w:val="000000" w:themeColor="text1"/>
          <w:sz w:val="22"/>
          <w:szCs w:val="22"/>
        </w:rPr>
        <w:t>this</w:t>
      </w:r>
      <w:proofErr w:type="gramEnd"/>
      <w:r w:rsidRPr="006E753A">
        <w:rPr>
          <w:rFonts w:asciiTheme="majorHAnsi" w:hAnsiTheme="majorHAnsi" w:cstheme="minorHAnsi"/>
          <w:color w:val="000000" w:themeColor="text1"/>
          <w:sz w:val="22"/>
          <w:szCs w:val="22"/>
        </w:rPr>
        <w:t xml:space="preserve"> can be seen from the average student learning motivation before using animation media (x = 69.65), while the average learning motivation after using animation media (x = 87.25).</w:t>
      </w:r>
      <w:r w:rsidR="00B50939">
        <w:rPr>
          <w:rFonts w:asciiTheme="majorHAnsi" w:hAnsiTheme="majorHAnsi" w:cstheme="minorHAnsi"/>
          <w:color w:val="000000" w:themeColor="text1"/>
          <w:sz w:val="22"/>
          <w:szCs w:val="22"/>
          <w:lang w:val="id-ID"/>
        </w:rPr>
        <w:t xml:space="preserve"> </w:t>
      </w:r>
    </w:p>
    <w:p w:rsidR="00307489" w:rsidRDefault="00B50939" w:rsidP="00307489">
      <w:pPr>
        <w:ind w:firstLine="288"/>
        <w:jc w:val="both"/>
        <w:rPr>
          <w:lang w:val="id-ID"/>
        </w:rPr>
      </w:pPr>
      <w:r w:rsidRPr="00B50939">
        <w:rPr>
          <w:lang w:val="id-ID"/>
        </w:rPr>
        <w:t>Based on the results of the research presented in the conclusions, the following are suggested, including:</w:t>
      </w:r>
    </w:p>
    <w:p w:rsidR="00B50939" w:rsidRPr="00B50939" w:rsidRDefault="00B50939" w:rsidP="00307489">
      <w:pPr>
        <w:ind w:firstLine="288"/>
        <w:jc w:val="both"/>
        <w:rPr>
          <w:lang w:val="id-ID"/>
        </w:rPr>
      </w:pPr>
      <w:r w:rsidRPr="00B50939">
        <w:rPr>
          <w:lang w:val="id-ID"/>
        </w:rPr>
        <w:t>Looking at the average results and student learning motivation in wortschatz learning after applying animation media, it becomes one of the recommendations in improving learning outcomes and motivation.</w:t>
      </w:r>
    </w:p>
    <w:p w:rsidR="00B50939" w:rsidRPr="00B50939" w:rsidRDefault="00B50939" w:rsidP="00B50939">
      <w:pPr>
        <w:ind w:firstLine="288"/>
        <w:jc w:val="both"/>
        <w:rPr>
          <w:lang w:val="id-ID"/>
        </w:rPr>
      </w:pPr>
      <w:r w:rsidRPr="00B50939">
        <w:rPr>
          <w:lang w:val="id-ID"/>
        </w:rPr>
        <w:t>It is hoped that other researchers, if interested in this research, will develop the results of this study on other topics in an effort to improve learning outcomes and motivation.</w:t>
      </w:r>
    </w:p>
    <w:p w:rsidR="00B50939" w:rsidRPr="00B50939" w:rsidRDefault="00B50939" w:rsidP="00B50939">
      <w:pPr>
        <w:ind w:firstLine="288"/>
        <w:jc w:val="both"/>
        <w:rPr>
          <w:lang w:val="id-ID"/>
        </w:rPr>
      </w:pPr>
      <w:r w:rsidRPr="00B50939">
        <w:rPr>
          <w:lang w:val="id-ID"/>
        </w:rPr>
        <w:t>It is hoped that all interested parties will further test the results of this research and correct any deficiencies that exist.</w:t>
      </w:r>
    </w:p>
    <w:p w:rsidR="006E753A" w:rsidRPr="006E753A" w:rsidRDefault="006E753A" w:rsidP="006B0C7F">
      <w:pPr>
        <w:pStyle w:val="IEEEParagraph"/>
        <w:spacing w:line="276" w:lineRule="auto"/>
        <w:ind w:firstLine="0"/>
        <w:rPr>
          <w:rFonts w:asciiTheme="majorHAnsi" w:hAnsiTheme="majorHAnsi" w:cstheme="minorHAnsi"/>
          <w:sz w:val="22"/>
          <w:szCs w:val="22"/>
          <w:lang w:val="id-ID"/>
        </w:rPr>
      </w:pPr>
    </w:p>
    <w:p w:rsidR="003950A4" w:rsidRPr="00724B17" w:rsidRDefault="009C30E3" w:rsidP="009570BE">
      <w:pPr>
        <w:pStyle w:val="IEEEHeading1"/>
        <w:numPr>
          <w:ilvl w:val="0"/>
          <w:numId w:val="0"/>
        </w:numPr>
        <w:spacing w:line="276" w:lineRule="auto"/>
        <w:jc w:val="left"/>
        <w:rPr>
          <w:rFonts w:asciiTheme="majorHAnsi" w:hAnsiTheme="majorHAnsi"/>
          <w:b/>
          <w:sz w:val="22"/>
          <w:szCs w:val="22"/>
          <w:lang w:val="en-US"/>
        </w:rPr>
      </w:pPr>
      <w:r w:rsidRPr="009C30E3">
        <w:rPr>
          <w:rFonts w:asciiTheme="majorHAnsi" w:hAnsiTheme="majorHAnsi"/>
          <w:b/>
          <w:sz w:val="22"/>
          <w:szCs w:val="22"/>
          <w:lang w:val="en-US"/>
        </w:rPr>
        <w:t>ACKNOWLEDGEMENT</w:t>
      </w:r>
    </w:p>
    <w:p w:rsidR="00002AE5" w:rsidRPr="00724B17" w:rsidRDefault="004E209B" w:rsidP="00B3521D">
      <w:pPr>
        <w:pStyle w:val="IEEEParagraph"/>
        <w:spacing w:line="276" w:lineRule="auto"/>
        <w:rPr>
          <w:rFonts w:asciiTheme="majorHAnsi" w:hAnsiTheme="majorHAnsi"/>
          <w:sz w:val="22"/>
          <w:szCs w:val="22"/>
          <w:lang w:val="sv-SE"/>
        </w:rPr>
      </w:pPr>
      <w:r w:rsidRPr="004E209B">
        <w:rPr>
          <w:rStyle w:val="longtext"/>
          <w:rFonts w:asciiTheme="majorHAnsi" w:hAnsiTheme="majorHAnsi"/>
          <w:sz w:val="22"/>
          <w:szCs w:val="22"/>
          <w:shd w:val="clear" w:color="auto" w:fill="FFFFFF"/>
          <w:lang w:val="sv-SE"/>
        </w:rPr>
        <w:t>I thank the Ministry of Research, Technology and Higher Education and the LPPM HKBP Nommensen Pematangsiantar University who have supported this research and even completed it.</w:t>
      </w:r>
    </w:p>
    <w:p w:rsidR="001928FB" w:rsidRPr="009C30E3" w:rsidRDefault="009C30E3" w:rsidP="009223D5">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REFERENCES</w:t>
      </w:r>
    </w:p>
    <w:p w:rsidR="00AA0C7C" w:rsidRPr="00AA0C7C" w:rsidRDefault="006E753A" w:rsidP="00F96774">
      <w:pPr>
        <w:widowControl w:val="0"/>
        <w:autoSpaceDE w:val="0"/>
        <w:autoSpaceDN w:val="0"/>
        <w:adjustRightInd w:val="0"/>
        <w:ind w:left="480" w:hanging="480"/>
        <w:jc w:val="both"/>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00AA0C7C" w:rsidRPr="00AA0C7C">
        <w:rPr>
          <w:rFonts w:ascii="Cambria" w:hAnsi="Cambria"/>
          <w:noProof/>
          <w:sz w:val="22"/>
        </w:rPr>
        <w:t xml:space="preserve">Adani, F., Stegenwallner-Schütz, M., Haendler, Y., &amp; Zukowski, A. (2016). Elicited production of relative clauses in German: Evidence from typically developing children and children with specific language impairment. </w:t>
      </w:r>
      <w:r w:rsidR="00AA0C7C" w:rsidRPr="00AA0C7C">
        <w:rPr>
          <w:rFonts w:ascii="Cambria" w:hAnsi="Cambria"/>
          <w:i/>
          <w:iCs/>
          <w:noProof/>
          <w:sz w:val="22"/>
        </w:rPr>
        <w:t>First Language</w:t>
      </w:r>
      <w:r w:rsidR="00AA0C7C" w:rsidRPr="00AA0C7C">
        <w:rPr>
          <w:rFonts w:ascii="Cambria" w:hAnsi="Cambria"/>
          <w:noProof/>
          <w:sz w:val="22"/>
        </w:rPr>
        <w:t xml:space="preserve">, </w:t>
      </w:r>
      <w:r w:rsidR="00AA0C7C" w:rsidRPr="00AA0C7C">
        <w:rPr>
          <w:rFonts w:ascii="Cambria" w:hAnsi="Cambria"/>
          <w:i/>
          <w:iCs/>
          <w:noProof/>
          <w:sz w:val="22"/>
        </w:rPr>
        <w:t>36</w:t>
      </w:r>
      <w:r w:rsidR="00AA0C7C" w:rsidRPr="00AA0C7C">
        <w:rPr>
          <w:rFonts w:ascii="Cambria" w:hAnsi="Cambria"/>
          <w:noProof/>
          <w:sz w:val="22"/>
        </w:rPr>
        <w:t>(3), 203–227.</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Alannasir, W. (2016). Pengaruh penggunaan media animasi dalam pembelajaran IPS terhadap motivasi belajar siswa kelas iv sd negeri mannuruki. </w:t>
      </w:r>
      <w:r w:rsidRPr="00AA0C7C">
        <w:rPr>
          <w:rFonts w:ascii="Cambria" w:hAnsi="Cambria"/>
          <w:i/>
          <w:iCs/>
          <w:noProof/>
          <w:sz w:val="22"/>
        </w:rPr>
        <w:t>Journal of Educational Science and Technology (EST)</w:t>
      </w:r>
      <w:r w:rsidRPr="00AA0C7C">
        <w:rPr>
          <w:rFonts w:ascii="Cambria" w:hAnsi="Cambria"/>
          <w:noProof/>
          <w:sz w:val="22"/>
        </w:rPr>
        <w:t xml:space="preserve">, </w:t>
      </w:r>
      <w:r w:rsidRPr="00AA0C7C">
        <w:rPr>
          <w:rFonts w:ascii="Cambria" w:hAnsi="Cambria"/>
          <w:i/>
          <w:iCs/>
          <w:noProof/>
          <w:sz w:val="22"/>
        </w:rPr>
        <w:t>2</w:t>
      </w:r>
      <w:r w:rsidRPr="00AA0C7C">
        <w:rPr>
          <w:rFonts w:ascii="Cambria" w:hAnsi="Cambria"/>
          <w:noProof/>
          <w:sz w:val="22"/>
        </w:rPr>
        <w:t>(2), 81–90.</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Alvi, M. (2016). </w:t>
      </w:r>
      <w:r w:rsidRPr="00AA0C7C">
        <w:rPr>
          <w:rFonts w:ascii="Cambria" w:hAnsi="Cambria"/>
          <w:i/>
          <w:iCs/>
          <w:noProof/>
          <w:sz w:val="22"/>
        </w:rPr>
        <w:t>A manual for selecting sampling techniques in research</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Anding, M. F., Saud, S., &amp; Rijal, S. (2021). Peningkatan Kosakata Bahasa Jerman Melalui Penggunaan Media Cerita Pendek. </w:t>
      </w:r>
      <w:r w:rsidRPr="00AA0C7C">
        <w:rPr>
          <w:rFonts w:ascii="Cambria" w:hAnsi="Cambria"/>
          <w:i/>
          <w:iCs/>
          <w:noProof/>
          <w:sz w:val="22"/>
        </w:rPr>
        <w:t>Interference: Journal of Language, Literature, and Linguistics</w:t>
      </w:r>
      <w:r w:rsidRPr="00AA0C7C">
        <w:rPr>
          <w:rFonts w:ascii="Cambria" w:hAnsi="Cambria"/>
          <w:noProof/>
          <w:sz w:val="22"/>
        </w:rPr>
        <w:t xml:space="preserve">, </w:t>
      </w:r>
      <w:r w:rsidRPr="00AA0C7C">
        <w:rPr>
          <w:rFonts w:ascii="Cambria" w:hAnsi="Cambria"/>
          <w:i/>
          <w:iCs/>
          <w:noProof/>
          <w:sz w:val="22"/>
        </w:rPr>
        <w:t>2</w:t>
      </w:r>
      <w:r w:rsidRPr="00AA0C7C">
        <w:rPr>
          <w:rFonts w:ascii="Cambria" w:hAnsi="Cambria"/>
          <w:noProof/>
          <w:sz w:val="22"/>
        </w:rPr>
        <w:t>(1), 57–63.</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Andrä, C., Mathias, B., Schwager, A., Macedonia, M., &amp; von Kriegstein, K. (2020). Learning foreign language vocabulary with gestures and pictures enhances vocabulary memory for several months post-learning in eight-year-old school children. </w:t>
      </w:r>
      <w:r w:rsidRPr="00AA0C7C">
        <w:rPr>
          <w:rFonts w:ascii="Cambria" w:hAnsi="Cambria"/>
          <w:i/>
          <w:iCs/>
          <w:noProof/>
          <w:sz w:val="22"/>
        </w:rPr>
        <w:t>Educational Psychology Review</w:t>
      </w:r>
      <w:r w:rsidRPr="00AA0C7C">
        <w:rPr>
          <w:rFonts w:ascii="Cambria" w:hAnsi="Cambria"/>
          <w:noProof/>
          <w:sz w:val="22"/>
        </w:rPr>
        <w:t xml:space="preserve">, </w:t>
      </w:r>
      <w:r w:rsidRPr="00AA0C7C">
        <w:rPr>
          <w:rFonts w:ascii="Cambria" w:hAnsi="Cambria"/>
          <w:i/>
          <w:iCs/>
          <w:noProof/>
          <w:sz w:val="22"/>
        </w:rPr>
        <w:t>32</w:t>
      </w:r>
      <w:r w:rsidRPr="00AA0C7C">
        <w:rPr>
          <w:rFonts w:ascii="Cambria" w:hAnsi="Cambria"/>
          <w:noProof/>
          <w:sz w:val="22"/>
        </w:rPr>
        <w:t>(3), 815–850.</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Arikunto, S. (2014). Metode penelitian kuantitatif, kualitatif, dan kombinasi (mixed methods). </w:t>
      </w:r>
      <w:r w:rsidRPr="00AA0C7C">
        <w:rPr>
          <w:rFonts w:ascii="Cambria" w:hAnsi="Cambria"/>
          <w:i/>
          <w:iCs/>
          <w:noProof/>
          <w:sz w:val="22"/>
        </w:rPr>
        <w:t>Bandung: Alfabeta</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Arikunto, S. (2019). </w:t>
      </w:r>
      <w:r w:rsidRPr="00AA0C7C">
        <w:rPr>
          <w:rFonts w:ascii="Cambria" w:hAnsi="Cambria"/>
          <w:i/>
          <w:iCs/>
          <w:noProof/>
          <w:sz w:val="22"/>
        </w:rPr>
        <w:t>Prosedur penelitian</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lastRenderedPageBreak/>
        <w:t xml:space="preserve">Azisah, S. (2020). Gender Roles Depiction in English Textbooks of an Islamic Junior High School in South Sulawesi, Indonesia. </w:t>
      </w:r>
      <w:r w:rsidRPr="00AA0C7C">
        <w:rPr>
          <w:rFonts w:ascii="Cambria" w:hAnsi="Cambria"/>
          <w:i/>
          <w:iCs/>
          <w:noProof/>
          <w:sz w:val="22"/>
        </w:rPr>
        <w:t>The Asian EFL Journal Second Language Acquisition–Academic Research TESOL Indonesia International Conference Edition March 2017</w:t>
      </w:r>
      <w:r w:rsidRPr="00AA0C7C">
        <w:rPr>
          <w:rFonts w:ascii="Cambria" w:hAnsi="Cambria"/>
          <w:noProof/>
          <w:sz w:val="22"/>
        </w:rPr>
        <w:t xml:space="preserve">, </w:t>
      </w:r>
      <w:r w:rsidRPr="00AA0C7C">
        <w:rPr>
          <w:rFonts w:ascii="Cambria" w:hAnsi="Cambria"/>
          <w:i/>
          <w:iCs/>
          <w:noProof/>
          <w:sz w:val="22"/>
        </w:rPr>
        <w:t>27</w:t>
      </w:r>
      <w:r w:rsidRPr="00AA0C7C">
        <w:rPr>
          <w:rFonts w:ascii="Cambria" w:hAnsi="Cambria"/>
          <w:noProof/>
          <w:sz w:val="22"/>
        </w:rPr>
        <w:t>(3.3), 95–109.</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Azizah, L., Mannahali, M., &amp; Asri, W. K. (2018). The Effectiveness of" Sprachlabor" to Media Skills (Hörvestehen) German Language Students of German Language Education. </w:t>
      </w:r>
      <w:r w:rsidRPr="00AA0C7C">
        <w:rPr>
          <w:rFonts w:ascii="Cambria" w:hAnsi="Cambria"/>
          <w:i/>
          <w:iCs/>
          <w:noProof/>
          <w:sz w:val="22"/>
        </w:rPr>
        <w:t xml:space="preserve">PROCEEDINGS OF THE </w:t>
      </w:r>
      <w:r w:rsidR="00FE103A" w:rsidRPr="00AA0C7C">
        <w:rPr>
          <w:rFonts w:ascii="Cambria" w:hAnsi="Cambria"/>
          <w:i/>
          <w:iCs/>
          <w:noProof/>
          <w:sz w:val="22"/>
        </w:rPr>
        <w:t xml:space="preserve">65th </w:t>
      </w:r>
      <w:r w:rsidRPr="00AA0C7C">
        <w:rPr>
          <w:rFonts w:ascii="Cambria" w:hAnsi="Cambria"/>
          <w:i/>
          <w:iCs/>
          <w:noProof/>
          <w:sz w:val="22"/>
        </w:rPr>
        <w:t>TEFLIN INTERNATIONAL CONFERENCE</w:t>
      </w:r>
      <w:r w:rsidRPr="00AA0C7C">
        <w:rPr>
          <w:rFonts w:ascii="Cambria" w:hAnsi="Cambria"/>
          <w:noProof/>
          <w:sz w:val="22"/>
        </w:rPr>
        <w:t xml:space="preserve">, </w:t>
      </w:r>
      <w:r w:rsidRPr="00AA0C7C">
        <w:rPr>
          <w:rFonts w:ascii="Cambria" w:hAnsi="Cambria"/>
          <w:i/>
          <w:iCs/>
          <w:noProof/>
          <w:sz w:val="22"/>
        </w:rPr>
        <w:t>65</w:t>
      </w:r>
      <w:r w:rsidRPr="00AA0C7C">
        <w:rPr>
          <w:rFonts w:ascii="Cambria" w:hAnsi="Cambria"/>
          <w:noProof/>
          <w:sz w:val="22"/>
        </w:rPr>
        <w:t>(02).</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Barwasser, A., Urton, K., &amp; Grünke, M. (2021). Effects of a peer-tutorial reading racetrack on word fluency of secondary students with learning disabilities and emotional behavioral disorders. </w:t>
      </w:r>
      <w:r w:rsidRPr="00AA0C7C">
        <w:rPr>
          <w:rFonts w:ascii="Cambria" w:hAnsi="Cambria"/>
          <w:i/>
          <w:iCs/>
          <w:noProof/>
          <w:sz w:val="22"/>
        </w:rPr>
        <w:t>Frontiers in Psychology</w:t>
      </w:r>
      <w:r w:rsidRPr="00AA0C7C">
        <w:rPr>
          <w:rFonts w:ascii="Cambria" w:hAnsi="Cambria"/>
          <w:noProof/>
          <w:sz w:val="22"/>
        </w:rPr>
        <w:t xml:space="preserve">, </w:t>
      </w:r>
      <w:r w:rsidRPr="00AA0C7C">
        <w:rPr>
          <w:rFonts w:ascii="Cambria" w:hAnsi="Cambria"/>
          <w:i/>
          <w:iCs/>
          <w:noProof/>
          <w:sz w:val="22"/>
        </w:rPr>
        <w:t>12</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Berns, M. (2013). </w:t>
      </w:r>
      <w:r w:rsidRPr="00AA0C7C">
        <w:rPr>
          <w:rFonts w:ascii="Cambria" w:hAnsi="Cambria"/>
          <w:i/>
          <w:iCs/>
          <w:noProof/>
          <w:sz w:val="22"/>
        </w:rPr>
        <w:t>Contexts of competence: Social and cultural considerations in communicative language teaching</w:t>
      </w:r>
      <w:r w:rsidRPr="00AA0C7C">
        <w:rPr>
          <w:rFonts w:ascii="Cambria" w:hAnsi="Cambria"/>
          <w:noProof/>
          <w:sz w:val="22"/>
        </w:rPr>
        <w:t>. Springer Science &amp; Business Media.</w:t>
      </w:r>
      <w:bookmarkStart w:id="0" w:name="_GoBack"/>
      <w:bookmarkEnd w:id="0"/>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Chandramouli, M., Zahraee, M., &amp; Winer, C. (2014). A fun-learning approach to programming: An adaptive Virtual Reality (VR) platform to teach programming to engineering students. </w:t>
      </w:r>
      <w:r w:rsidRPr="00AA0C7C">
        <w:rPr>
          <w:rFonts w:ascii="Cambria" w:hAnsi="Cambria"/>
          <w:i/>
          <w:iCs/>
          <w:noProof/>
          <w:sz w:val="22"/>
        </w:rPr>
        <w:t>IEEE International Conference on Electro/Information Technology</w:t>
      </w:r>
      <w:r w:rsidRPr="00AA0C7C">
        <w:rPr>
          <w:rFonts w:ascii="Cambria" w:hAnsi="Cambria"/>
          <w:noProof/>
          <w:sz w:val="22"/>
        </w:rPr>
        <w:t>, 581–586.</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Harahap, H. J. P. (2018). </w:t>
      </w:r>
      <w:r w:rsidRPr="00AA0C7C">
        <w:rPr>
          <w:rFonts w:ascii="Cambria" w:hAnsi="Cambria"/>
          <w:i/>
          <w:iCs/>
          <w:noProof/>
          <w:sz w:val="22"/>
        </w:rPr>
        <w:t>The Increase of Writing Ability through the Development of Learning Media</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Jonáková, S., &amp; Müllerová, A. (n.d.). </w:t>
      </w:r>
      <w:r w:rsidR="00A6141B" w:rsidRPr="00AA0C7C">
        <w:rPr>
          <w:rFonts w:ascii="Cambria" w:hAnsi="Cambria"/>
          <w:noProof/>
          <w:sz w:val="22"/>
        </w:rPr>
        <w:t xml:space="preserve">Additional Language In Higher Education. </w:t>
      </w:r>
      <w:r w:rsidR="00A6141B" w:rsidRPr="00AA0C7C">
        <w:rPr>
          <w:rFonts w:ascii="Cambria" w:hAnsi="Cambria"/>
          <w:i/>
          <w:iCs/>
          <w:noProof/>
          <w:sz w:val="22"/>
        </w:rPr>
        <w:t xml:space="preserve">Foreign Language Competence As An Integral Component Of The University Graduate Profile </w:t>
      </w:r>
      <w:r w:rsidRPr="00AA0C7C">
        <w:rPr>
          <w:rFonts w:ascii="Cambria" w:hAnsi="Cambria"/>
          <w:i/>
          <w:iCs/>
          <w:noProof/>
          <w:sz w:val="22"/>
        </w:rPr>
        <w:t>III</w:t>
      </w:r>
      <w:r w:rsidRPr="00AA0C7C">
        <w:rPr>
          <w:rFonts w:ascii="Cambria" w:hAnsi="Cambria"/>
          <w:noProof/>
          <w:sz w:val="22"/>
        </w:rPr>
        <w:t>, 63.</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Komalasari, K., Saripudin, D., &amp; Masyitoh, I. S. (2014). Living values education model in learning and extracurricular activities to construct the students’ character. </w:t>
      </w:r>
      <w:r w:rsidRPr="00AA0C7C">
        <w:rPr>
          <w:rFonts w:ascii="Cambria" w:hAnsi="Cambria"/>
          <w:i/>
          <w:iCs/>
          <w:noProof/>
          <w:sz w:val="22"/>
        </w:rPr>
        <w:t>Journal of Education and Practice</w:t>
      </w:r>
      <w:r w:rsidRPr="00AA0C7C">
        <w:rPr>
          <w:rFonts w:ascii="Cambria" w:hAnsi="Cambria"/>
          <w:noProof/>
          <w:sz w:val="22"/>
        </w:rPr>
        <w:t xml:space="preserve">, </w:t>
      </w:r>
      <w:r w:rsidRPr="00AA0C7C">
        <w:rPr>
          <w:rFonts w:ascii="Cambria" w:hAnsi="Cambria"/>
          <w:i/>
          <w:iCs/>
          <w:noProof/>
          <w:sz w:val="22"/>
        </w:rPr>
        <w:t>5</w:t>
      </w:r>
      <w:r w:rsidRPr="00AA0C7C">
        <w:rPr>
          <w:rFonts w:ascii="Cambria" w:hAnsi="Cambria"/>
          <w:noProof/>
          <w:sz w:val="22"/>
        </w:rPr>
        <w:t>(7).</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Malik, A. R. (2019). </w:t>
      </w:r>
      <w:r w:rsidR="00A6141B" w:rsidRPr="00AA0C7C">
        <w:rPr>
          <w:rFonts w:ascii="Cambria" w:hAnsi="Cambria"/>
          <w:noProof/>
          <w:sz w:val="22"/>
        </w:rPr>
        <w:t>The Influence Of Instagram And Auditory Learning Style On German Language Mastery In Students Of Sman 1 Maros.</w:t>
      </w:r>
      <w:r w:rsidRPr="00AA0C7C">
        <w:rPr>
          <w:rFonts w:ascii="Cambria" w:hAnsi="Cambria"/>
          <w:noProof/>
          <w:sz w:val="22"/>
        </w:rPr>
        <w:t xml:space="preserve"> </w:t>
      </w:r>
      <w:r w:rsidRPr="00AA0C7C">
        <w:rPr>
          <w:rFonts w:ascii="Cambria" w:hAnsi="Cambria"/>
          <w:i/>
          <w:iCs/>
          <w:noProof/>
          <w:sz w:val="22"/>
        </w:rPr>
        <w:t>International Conference on Cultural Studies</w:t>
      </w:r>
      <w:r w:rsidRPr="00AA0C7C">
        <w:rPr>
          <w:rFonts w:ascii="Cambria" w:hAnsi="Cambria"/>
          <w:noProof/>
          <w:sz w:val="22"/>
        </w:rPr>
        <w:t xml:space="preserve">, </w:t>
      </w:r>
      <w:r w:rsidRPr="00AA0C7C">
        <w:rPr>
          <w:rFonts w:ascii="Cambria" w:hAnsi="Cambria"/>
          <w:i/>
          <w:iCs/>
          <w:noProof/>
          <w:sz w:val="22"/>
        </w:rPr>
        <w:t>2</w:t>
      </w:r>
      <w:r w:rsidRPr="00AA0C7C">
        <w:rPr>
          <w:rFonts w:ascii="Cambria" w:hAnsi="Cambria"/>
          <w:noProof/>
          <w:sz w:val="22"/>
        </w:rPr>
        <w:t>, 279–283.</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Mawaresna, A., &amp; Anwar, M. (2020). </w:t>
      </w:r>
      <w:r w:rsidR="00A6141B" w:rsidRPr="00AA0C7C">
        <w:rPr>
          <w:rFonts w:ascii="Cambria" w:hAnsi="Cambria"/>
          <w:noProof/>
          <w:sz w:val="22"/>
        </w:rPr>
        <w:t>Hubungan Antara Penguasaan Kosakata (Wortschatz) Dengan Kemampuan Membaca Memahami (Leseverstehen) Teks Bahasa Jerman Siswa Kelas Xi</w:t>
      </w:r>
      <w:r w:rsidRPr="00AA0C7C">
        <w:rPr>
          <w:rFonts w:ascii="Cambria" w:hAnsi="Cambria"/>
          <w:noProof/>
          <w:sz w:val="22"/>
        </w:rPr>
        <w:t xml:space="preserve">. </w:t>
      </w:r>
      <w:r w:rsidRPr="00AA0C7C">
        <w:rPr>
          <w:rFonts w:ascii="Cambria" w:hAnsi="Cambria"/>
          <w:i/>
          <w:iCs/>
          <w:noProof/>
          <w:sz w:val="22"/>
        </w:rPr>
        <w:t>Interference: Journal of Language, Literature, and Linguistics</w:t>
      </w:r>
      <w:r w:rsidRPr="00AA0C7C">
        <w:rPr>
          <w:rFonts w:ascii="Cambria" w:hAnsi="Cambria"/>
          <w:noProof/>
          <w:sz w:val="22"/>
        </w:rPr>
        <w:t xml:space="preserve">, </w:t>
      </w:r>
      <w:r w:rsidRPr="00AA0C7C">
        <w:rPr>
          <w:rFonts w:ascii="Cambria" w:hAnsi="Cambria"/>
          <w:i/>
          <w:iCs/>
          <w:noProof/>
          <w:sz w:val="22"/>
        </w:rPr>
        <w:t>1</w:t>
      </w:r>
      <w:r w:rsidRPr="00AA0C7C">
        <w:rPr>
          <w:rFonts w:ascii="Cambria" w:hAnsi="Cambria"/>
          <w:noProof/>
          <w:sz w:val="22"/>
        </w:rPr>
        <w:t>(2), 153–158.</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Noor, K. B. N. (2018). Development of Interactive Learning Media Based on Computer Using Lectora Inspire Software on Basic Accounting Subject to Improve Student Learning Motivation of Class X AK 1 in SMK Muhammadiyah 1 Yogyakarta, Undergraduate. </w:t>
      </w:r>
      <w:r w:rsidRPr="00AA0C7C">
        <w:rPr>
          <w:rFonts w:ascii="Cambria" w:hAnsi="Cambria"/>
          <w:i/>
          <w:iCs/>
          <w:noProof/>
          <w:sz w:val="22"/>
        </w:rPr>
        <w:t>Yogyakarta State University</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Nur, M., Burhanuddin, B., &amp; Mannahali, M. (2021). Hubungan Antara Penguasaan Kosakata dengan Keterampilan Menulis Puisi Bahasa Jerman. </w:t>
      </w:r>
      <w:r w:rsidRPr="00AA0C7C">
        <w:rPr>
          <w:rFonts w:ascii="Cambria" w:hAnsi="Cambria"/>
          <w:i/>
          <w:iCs/>
          <w:noProof/>
          <w:sz w:val="22"/>
        </w:rPr>
        <w:t>Interference: Journal of Language, Literature, and Linguistics</w:t>
      </w:r>
      <w:r w:rsidRPr="00AA0C7C">
        <w:rPr>
          <w:rFonts w:ascii="Cambria" w:hAnsi="Cambria"/>
          <w:noProof/>
          <w:sz w:val="22"/>
        </w:rPr>
        <w:t xml:space="preserve">, </w:t>
      </w:r>
      <w:r w:rsidRPr="00AA0C7C">
        <w:rPr>
          <w:rFonts w:ascii="Cambria" w:hAnsi="Cambria"/>
          <w:i/>
          <w:iCs/>
          <w:noProof/>
          <w:sz w:val="22"/>
        </w:rPr>
        <w:t>2</w:t>
      </w:r>
      <w:r w:rsidRPr="00AA0C7C">
        <w:rPr>
          <w:rFonts w:ascii="Cambria" w:hAnsi="Cambria"/>
          <w:noProof/>
          <w:sz w:val="22"/>
        </w:rPr>
        <w:t>(1), 64–70.</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Permana, P., &amp; Permatawati, I. (2020). Using Quizizz as a Formative Assessment Tool in German Classrooms. </w:t>
      </w:r>
      <w:r w:rsidRPr="00AA0C7C">
        <w:rPr>
          <w:rFonts w:ascii="Cambria" w:hAnsi="Cambria"/>
          <w:i/>
          <w:iCs/>
          <w:noProof/>
          <w:sz w:val="22"/>
        </w:rPr>
        <w:t>3rd International Conference on Language, Literature, Culture, and Education (ICOLLITE 2019)</w:t>
      </w:r>
      <w:r w:rsidRPr="00AA0C7C">
        <w:rPr>
          <w:rFonts w:ascii="Cambria" w:hAnsi="Cambria"/>
          <w:noProof/>
          <w:sz w:val="22"/>
        </w:rPr>
        <w:t>, 155–159.</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Phillips, E., &amp; Pugh, D. (2015). </w:t>
      </w:r>
      <w:r w:rsidRPr="00AA0C7C">
        <w:rPr>
          <w:rFonts w:ascii="Cambria" w:hAnsi="Cambria"/>
          <w:i/>
          <w:iCs/>
          <w:noProof/>
          <w:sz w:val="22"/>
        </w:rPr>
        <w:t>EBOOK: How to Get a PhD: A Handbook for Students and their Supervisors</w:t>
      </w:r>
      <w:r w:rsidRPr="00AA0C7C">
        <w:rPr>
          <w:rFonts w:ascii="Cambria" w:hAnsi="Cambria"/>
          <w:noProof/>
          <w:sz w:val="22"/>
        </w:rPr>
        <w:t>. McGraw-Hill Education (UK).</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Puspitarini, Y. D., &amp; Hanif, M. (2019). Using Learning Media to Increase Learning Motivation in Elementary School. </w:t>
      </w:r>
      <w:r w:rsidRPr="00AA0C7C">
        <w:rPr>
          <w:rFonts w:ascii="Cambria" w:hAnsi="Cambria"/>
          <w:i/>
          <w:iCs/>
          <w:noProof/>
          <w:sz w:val="22"/>
        </w:rPr>
        <w:t>Anatolian Journal of Education</w:t>
      </w:r>
      <w:r w:rsidRPr="00AA0C7C">
        <w:rPr>
          <w:rFonts w:ascii="Cambria" w:hAnsi="Cambria"/>
          <w:noProof/>
          <w:sz w:val="22"/>
        </w:rPr>
        <w:t xml:space="preserve">, </w:t>
      </w:r>
      <w:r w:rsidRPr="00AA0C7C">
        <w:rPr>
          <w:rFonts w:ascii="Cambria" w:hAnsi="Cambria"/>
          <w:i/>
          <w:iCs/>
          <w:noProof/>
          <w:sz w:val="22"/>
        </w:rPr>
        <w:t>4</w:t>
      </w:r>
      <w:r w:rsidRPr="00AA0C7C">
        <w:rPr>
          <w:rFonts w:ascii="Cambria" w:hAnsi="Cambria"/>
          <w:noProof/>
          <w:sz w:val="22"/>
        </w:rPr>
        <w:t>(2), 53–60.</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Sharma, G. (2017). Pros and cons of different sampling techniques. </w:t>
      </w:r>
      <w:r w:rsidRPr="00AA0C7C">
        <w:rPr>
          <w:rFonts w:ascii="Cambria" w:hAnsi="Cambria"/>
          <w:i/>
          <w:iCs/>
          <w:noProof/>
          <w:sz w:val="22"/>
        </w:rPr>
        <w:t>International Journal of Applied Research</w:t>
      </w:r>
      <w:r w:rsidRPr="00AA0C7C">
        <w:rPr>
          <w:rFonts w:ascii="Cambria" w:hAnsi="Cambria"/>
          <w:noProof/>
          <w:sz w:val="22"/>
        </w:rPr>
        <w:t xml:space="preserve">, </w:t>
      </w:r>
      <w:r w:rsidRPr="00AA0C7C">
        <w:rPr>
          <w:rFonts w:ascii="Cambria" w:hAnsi="Cambria"/>
          <w:i/>
          <w:iCs/>
          <w:noProof/>
          <w:sz w:val="22"/>
        </w:rPr>
        <w:t>3</w:t>
      </w:r>
      <w:r w:rsidRPr="00AA0C7C">
        <w:rPr>
          <w:rFonts w:ascii="Cambria" w:hAnsi="Cambria"/>
          <w:noProof/>
          <w:sz w:val="22"/>
        </w:rPr>
        <w:t>(7), 749–752.</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Sugiyono, H. (2016). Metode kualitatif dan kuantitatif. </w:t>
      </w:r>
      <w:r w:rsidRPr="00AA0C7C">
        <w:rPr>
          <w:rFonts w:ascii="Cambria" w:hAnsi="Cambria"/>
          <w:i/>
          <w:iCs/>
          <w:noProof/>
          <w:sz w:val="22"/>
        </w:rPr>
        <w:t>Cetakan Ke-23. Alfabeta, Bandung</w:t>
      </w:r>
      <w:r w:rsidRPr="00AA0C7C">
        <w:rPr>
          <w:rFonts w:ascii="Cambria" w:hAnsi="Cambria"/>
          <w:noProof/>
          <w:sz w:val="22"/>
        </w:rPr>
        <w:t>.</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Sumantri, M. S., &amp; Rachmadtullah, R. (2016). The effect of learning media and self regulation to elementary students’ history learning outcome. </w:t>
      </w:r>
      <w:r w:rsidRPr="00AA0C7C">
        <w:rPr>
          <w:rFonts w:ascii="Cambria" w:hAnsi="Cambria"/>
          <w:i/>
          <w:iCs/>
          <w:noProof/>
          <w:sz w:val="22"/>
        </w:rPr>
        <w:t>Advanced Science Letters</w:t>
      </w:r>
      <w:r w:rsidRPr="00AA0C7C">
        <w:rPr>
          <w:rFonts w:ascii="Cambria" w:hAnsi="Cambria"/>
          <w:noProof/>
          <w:sz w:val="22"/>
        </w:rPr>
        <w:t xml:space="preserve">, </w:t>
      </w:r>
      <w:r w:rsidRPr="00AA0C7C">
        <w:rPr>
          <w:rFonts w:ascii="Cambria" w:hAnsi="Cambria"/>
          <w:i/>
          <w:iCs/>
          <w:noProof/>
          <w:sz w:val="22"/>
        </w:rPr>
        <w:t>22</w:t>
      </w:r>
      <w:r w:rsidRPr="00AA0C7C">
        <w:rPr>
          <w:rFonts w:ascii="Cambria" w:hAnsi="Cambria"/>
          <w:noProof/>
          <w:sz w:val="22"/>
        </w:rPr>
        <w:t>(12), 4104–4108.</w:t>
      </w:r>
    </w:p>
    <w:p w:rsidR="00AA0C7C" w:rsidRPr="00AA0C7C" w:rsidRDefault="00AA0C7C" w:rsidP="00F96774">
      <w:pPr>
        <w:widowControl w:val="0"/>
        <w:autoSpaceDE w:val="0"/>
        <w:autoSpaceDN w:val="0"/>
        <w:adjustRightInd w:val="0"/>
        <w:ind w:left="480" w:hanging="480"/>
        <w:jc w:val="both"/>
        <w:rPr>
          <w:rFonts w:ascii="Cambria" w:hAnsi="Cambria"/>
          <w:noProof/>
          <w:sz w:val="22"/>
        </w:rPr>
      </w:pPr>
      <w:r w:rsidRPr="00AA0C7C">
        <w:rPr>
          <w:rFonts w:ascii="Cambria" w:hAnsi="Cambria"/>
          <w:noProof/>
          <w:sz w:val="22"/>
        </w:rPr>
        <w:t xml:space="preserve">Zwiers, J. (2013). </w:t>
      </w:r>
      <w:r w:rsidRPr="00AA0C7C">
        <w:rPr>
          <w:rFonts w:ascii="Cambria" w:hAnsi="Cambria"/>
          <w:i/>
          <w:iCs/>
          <w:noProof/>
          <w:sz w:val="22"/>
        </w:rPr>
        <w:t>Building academic language: Essential practices for content classrooms, grades 5-12</w:t>
      </w:r>
      <w:r w:rsidRPr="00AA0C7C">
        <w:rPr>
          <w:rFonts w:ascii="Cambria" w:hAnsi="Cambria"/>
          <w:noProof/>
          <w:sz w:val="22"/>
        </w:rPr>
        <w:t>. John Wiley &amp; Sons.</w:t>
      </w:r>
    </w:p>
    <w:p w:rsidR="00BB13C6" w:rsidRPr="00724B17" w:rsidRDefault="006E753A" w:rsidP="00F96774">
      <w:pPr>
        <w:widowControl w:val="0"/>
        <w:autoSpaceDE w:val="0"/>
        <w:autoSpaceDN w:val="0"/>
        <w:adjustRightInd w:val="0"/>
        <w:ind w:left="480" w:hanging="480"/>
        <w:jc w:val="both"/>
        <w:rPr>
          <w:rFonts w:asciiTheme="majorHAnsi" w:hAnsiTheme="majorHAnsi"/>
          <w:b/>
          <w:color w:val="FF0000"/>
          <w:sz w:val="22"/>
          <w:szCs w:val="22"/>
        </w:rPr>
      </w:pPr>
      <w:r>
        <w:rPr>
          <w:rFonts w:asciiTheme="majorHAnsi" w:hAnsiTheme="majorHAnsi"/>
          <w:b/>
          <w:color w:val="FF0000"/>
          <w:sz w:val="22"/>
          <w:szCs w:val="22"/>
        </w:rPr>
        <w:fldChar w:fldCharType="end"/>
      </w:r>
    </w:p>
    <w:sectPr w:rsidR="00BB13C6" w:rsidRPr="00724B17" w:rsidSect="00022158">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B3D" w:rsidRDefault="00BA2B3D" w:rsidP="00A1414F">
      <w:r>
        <w:separator/>
      </w:r>
    </w:p>
  </w:endnote>
  <w:endnote w:type="continuationSeparator" w:id="0">
    <w:p w:rsidR="00BA2B3D" w:rsidRDefault="00BA2B3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Content>
      <w:p w:rsidR="00CA7C6D" w:rsidRDefault="00CA7C6D" w:rsidP="00427112">
        <w:pPr>
          <w:pStyle w:val="Footer"/>
          <w:jc w:val="center"/>
        </w:pPr>
      </w:p>
      <w:p w:rsidR="00CA7C6D" w:rsidRDefault="00CA7C6D" w:rsidP="00427112">
        <w:pPr>
          <w:pStyle w:val="Footer"/>
          <w:jc w:val="center"/>
        </w:pPr>
        <w:r>
          <w:fldChar w:fldCharType="begin"/>
        </w:r>
        <w:r>
          <w:instrText xml:space="preserve"> PAGE   \* MERGEFORMAT </w:instrText>
        </w:r>
        <w:r>
          <w:fldChar w:fldCharType="separate"/>
        </w:r>
        <w:r w:rsidR="000709F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B3D" w:rsidRDefault="00BA2B3D" w:rsidP="00A1414F">
      <w:r>
        <w:separator/>
      </w:r>
    </w:p>
  </w:footnote>
  <w:footnote w:type="continuationSeparator" w:id="0">
    <w:p w:rsidR="00BA2B3D" w:rsidRDefault="00BA2B3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6D" w:rsidRDefault="00CA7C6D" w:rsidP="006079BE">
    <w:pPr>
      <w:pStyle w:val="Header"/>
      <w:tabs>
        <w:tab w:val="clear" w:pos="9360"/>
      </w:tabs>
      <w:rPr>
        <w:rFonts w:ascii="Century Gothic" w:hAnsi="Century Gothic"/>
        <w:smallCaps/>
        <w:sz w:val="20"/>
        <w:szCs w:val="20"/>
        <w:lang w:val="en-US"/>
      </w:rPr>
    </w:pPr>
  </w:p>
  <w:p w:rsidR="00CA7C6D" w:rsidRPr="00742F8E" w:rsidRDefault="00CA7C6D"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FE103A">
      <w:rPr>
        <w:rFonts w:ascii="Century Gothic" w:hAnsi="Century Gothic"/>
        <w:smallCaps/>
        <w:noProof/>
        <w:sz w:val="20"/>
        <w:szCs w:val="20"/>
        <w:lang w:val="id-ID"/>
      </w:rPr>
      <w:t>10</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sidRPr="00742F8E">
      <w:rPr>
        <w:rFonts w:ascii="Century Gothic" w:hAnsi="Century Gothic"/>
        <w:b/>
        <w:color w:val="000000"/>
        <w:sz w:val="20"/>
        <w:szCs w:val="20"/>
        <w:shd w:val="clear" w:color="auto" w:fill="FFFFFF"/>
      </w:rPr>
      <w:t>IJECA (International Journal of Education and Curriculum Application)</w:t>
    </w:r>
  </w:p>
  <w:p w:rsidR="00CA7C6D" w:rsidRPr="00742F8E" w:rsidRDefault="00CA7C6D"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Pr="00742F8E">
      <w:rPr>
        <w:rFonts w:ascii="Century Gothic" w:hAnsi="Century Gothic"/>
        <w:sz w:val="20"/>
        <w:szCs w:val="20"/>
        <w:lang w:val="id-ID"/>
      </w:rPr>
      <w:t>Vol.</w:t>
    </w:r>
    <w:r w:rsidRPr="00742F8E">
      <w:rPr>
        <w:rFonts w:ascii="Century Gothic" w:hAnsi="Century Gothic"/>
        <w:sz w:val="20"/>
        <w:szCs w:val="20"/>
        <w:lang w:val="en-US"/>
      </w:rPr>
      <w:t xml:space="preserve"> </w:t>
    </w:r>
    <w:r>
      <w:rPr>
        <w:rFonts w:ascii="Century Gothic" w:hAnsi="Century Gothic"/>
        <w:sz w:val="20"/>
        <w:szCs w:val="20"/>
        <w:lang w:val="en-US"/>
      </w:rPr>
      <w:t>X</w:t>
    </w:r>
    <w:r w:rsidRPr="00742F8E">
      <w:rPr>
        <w:rFonts w:ascii="Century Gothic" w:hAnsi="Century Gothic"/>
        <w:sz w:val="20"/>
        <w:szCs w:val="20"/>
        <w:lang w:val="id-ID"/>
      </w:rPr>
      <w:t>, No.</w:t>
    </w:r>
    <w:r w:rsidRPr="00742F8E">
      <w:rPr>
        <w:rFonts w:ascii="Century Gothic" w:hAnsi="Century Gothic"/>
        <w:sz w:val="20"/>
        <w:szCs w:val="20"/>
        <w:lang w:val="en-US"/>
      </w:rPr>
      <w:t xml:space="preserve"> </w:t>
    </w:r>
    <w:r>
      <w:rPr>
        <w:rFonts w:ascii="Century Gothic" w:hAnsi="Century Gothic"/>
        <w:sz w:val="20"/>
        <w:szCs w:val="20"/>
        <w:lang w:val="en-US"/>
      </w:rPr>
      <w:t>X</w:t>
    </w:r>
    <w:r w:rsidRPr="00742F8E">
      <w:rPr>
        <w:rFonts w:ascii="Century Gothic" w:hAnsi="Century Gothic"/>
        <w:sz w:val="20"/>
        <w:szCs w:val="20"/>
        <w:lang w:val="id-ID"/>
      </w:rPr>
      <w:t xml:space="preserve">, </w:t>
    </w:r>
    <w:r>
      <w:rPr>
        <w:rFonts w:ascii="Century Gothic" w:hAnsi="Century Gothic"/>
        <w:sz w:val="20"/>
        <w:szCs w:val="20"/>
        <w:lang w:val="en-US"/>
      </w:rPr>
      <w:t>Month</w:t>
    </w:r>
    <w:r w:rsidRPr="00742F8E">
      <w:rPr>
        <w:rFonts w:ascii="Century Gothic" w:hAnsi="Century Gothic"/>
        <w:sz w:val="20"/>
        <w:szCs w:val="20"/>
        <w:lang w:val="en-US"/>
      </w:rPr>
      <w:t xml:space="preserve"> 20</w:t>
    </w:r>
    <w:r>
      <w:rPr>
        <w:rFonts w:ascii="Century Gothic" w:hAnsi="Century Gothic"/>
        <w:sz w:val="20"/>
        <w:szCs w:val="20"/>
        <w:lang w:val="en-US"/>
      </w:rPr>
      <w:t>XX</w:t>
    </w:r>
    <w:r w:rsidRPr="00742F8E">
      <w:rPr>
        <w:rFonts w:ascii="Century Gothic" w:hAnsi="Century Gothic"/>
        <w:sz w:val="20"/>
        <w:szCs w:val="20"/>
        <w:lang w:val="id-ID"/>
      </w:rPr>
      <w:t xml:space="preserve">, </w:t>
    </w:r>
    <w:r w:rsidRPr="00742F8E">
      <w:rPr>
        <w:rFonts w:ascii="Century Gothic" w:hAnsi="Century Gothic"/>
        <w:sz w:val="20"/>
        <w:szCs w:val="20"/>
        <w:lang w:val="en-US"/>
      </w:rPr>
      <w:t>pp.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6D" w:rsidRDefault="00CA7C6D"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3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FE103A">
      <w:rPr>
        <w:noProof/>
        <w:sz w:val="20"/>
        <w:szCs w:val="20"/>
      </w:rPr>
      <w:t>11</w:t>
    </w:r>
    <w:r w:rsidRPr="001A1D29">
      <w:rPr>
        <w:noProof/>
        <w:sz w:val="20"/>
        <w:szCs w:val="20"/>
      </w:rPr>
      <w:fldChar w:fldCharType="end"/>
    </w:r>
  </w:p>
  <w:p w:rsidR="00CA7C6D" w:rsidRPr="001A1D29" w:rsidRDefault="00CA7C6D"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6D" w:rsidRPr="00B24C52" w:rsidRDefault="00CA7C6D" w:rsidP="00B867D4">
    <w:pPr>
      <w:pStyle w:val="Header"/>
      <w:tabs>
        <w:tab w:val="clear" w:pos="4680"/>
        <w:tab w:val="clear" w:pos="9360"/>
        <w:tab w:val="left" w:pos="3944"/>
      </w:tabs>
    </w:pPr>
    <w:r>
      <w:rPr>
        <w:noProof/>
        <w:lang w:val="id-ID" w:eastAsia="id-ID"/>
      </w:rPr>
      <mc:AlternateContent>
        <mc:Choice Requires="wps">
          <w:drawing>
            <wp:anchor distT="0" distB="0" distL="114300" distR="114300" simplePos="0" relativeHeight="251657728" behindDoc="1" locked="0" layoutInCell="1" allowOverlap="1" wp14:anchorId="06D5CA27" wp14:editId="52B8FF07">
              <wp:simplePos x="0" y="0"/>
              <wp:positionH relativeFrom="column">
                <wp:posOffset>493395</wp:posOffset>
              </wp:positionH>
              <wp:positionV relativeFrom="paragraph">
                <wp:posOffset>-37465</wp:posOffset>
              </wp:positionV>
              <wp:extent cx="2612390" cy="857250"/>
              <wp:effectExtent l="7620" t="10160" r="889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857250"/>
                      </a:xfrm>
                      <a:prstGeom prst="rect">
                        <a:avLst/>
                      </a:prstGeom>
                      <a:solidFill>
                        <a:srgbClr val="FFFFFF">
                          <a:alpha val="0"/>
                        </a:srgbClr>
                      </a:solidFill>
                      <a:ln w="0">
                        <a:solidFill>
                          <a:schemeClr val="bg1">
                            <a:lumMod val="100000"/>
                            <a:lumOff val="0"/>
                          </a:schemeClr>
                        </a:solidFill>
                        <a:miter lim="800000"/>
                        <a:headEnd/>
                        <a:tailEnd/>
                      </a:ln>
                    </wps:spPr>
                    <wps:txbx>
                      <w:txbxContent>
                        <w:p w:rsidR="00CA7C6D" w:rsidRPr="00731B02" w:rsidRDefault="00CA7C6D" w:rsidP="00E135B9">
                          <w:pPr>
                            <w:jc w:val="both"/>
                            <w:rPr>
                              <w:rFonts w:ascii="Century Gothic" w:hAnsi="Century Gothic"/>
                              <w:b/>
                              <w:sz w:val="26"/>
                              <w:szCs w:val="16"/>
                            </w:rPr>
                          </w:pPr>
                          <w:r w:rsidRPr="00E135B9">
                            <w:rPr>
                              <w:rFonts w:ascii="Century Gothic" w:hAnsi="Century Gothic"/>
                              <w:b/>
                              <w:szCs w:val="16"/>
                            </w:rPr>
                            <w:t>IJECA</w:t>
                          </w:r>
                        </w:p>
                        <w:p w:rsidR="00CA7C6D" w:rsidRPr="00922923" w:rsidRDefault="00CA7C6D" w:rsidP="00E135B9">
                          <w:pPr>
                            <w:jc w:val="both"/>
                            <w:rPr>
                              <w:rFonts w:ascii="Century Gothic" w:hAnsi="Century Gothic"/>
                              <w:i/>
                              <w:sz w:val="18"/>
                              <w:szCs w:val="16"/>
                            </w:rPr>
                          </w:pPr>
                          <w:r w:rsidRPr="00922923">
                            <w:rPr>
                              <w:rFonts w:ascii="Century Gothic" w:hAnsi="Century Gothic"/>
                              <w:i/>
                              <w:sz w:val="18"/>
                              <w:szCs w:val="16"/>
                            </w:rPr>
                            <w:t>International Journal of</w:t>
                          </w:r>
                        </w:p>
                        <w:p w:rsidR="00CA7C6D" w:rsidRDefault="00CA7C6D" w:rsidP="00E135B9">
                          <w:pPr>
                            <w:jc w:val="both"/>
                            <w:rPr>
                              <w:rFonts w:ascii="Century Gothic" w:hAnsi="Century Gothic"/>
                              <w:i/>
                              <w:sz w:val="18"/>
                              <w:szCs w:val="16"/>
                            </w:rPr>
                          </w:pPr>
                          <w:r w:rsidRPr="00922923">
                            <w:rPr>
                              <w:rFonts w:ascii="Century Gothic" w:hAnsi="Century Gothic"/>
                              <w:i/>
                              <w:sz w:val="18"/>
                              <w:szCs w:val="16"/>
                            </w:rPr>
                            <w:t>Education &amp; Curriculum A</w:t>
                          </w:r>
                          <w:r>
                            <w:rPr>
                              <w:rFonts w:ascii="Century Gothic" w:hAnsi="Century Gothic"/>
                              <w:i/>
                              <w:sz w:val="18"/>
                              <w:szCs w:val="16"/>
                            </w:rPr>
                            <w:t>p</w:t>
                          </w:r>
                          <w:r w:rsidRPr="00922923">
                            <w:rPr>
                              <w:rFonts w:ascii="Century Gothic" w:hAnsi="Century Gothic"/>
                              <w:i/>
                              <w:sz w:val="18"/>
                              <w:szCs w:val="16"/>
                            </w:rPr>
                            <w:t>plication</w:t>
                          </w:r>
                        </w:p>
                        <w:p w:rsidR="00CA7C6D" w:rsidRPr="00731B02" w:rsidRDefault="00CA7C6D" w:rsidP="00E135B9">
                          <w:pPr>
                            <w:jc w:val="both"/>
                            <w:rPr>
                              <w:rFonts w:ascii="Century Gothic" w:hAnsi="Century Gothic"/>
                              <w:sz w:val="16"/>
                              <w:szCs w:val="16"/>
                            </w:rPr>
                          </w:pPr>
                          <w:hyperlink r:id="rId1" w:history="1">
                            <w:r w:rsidRPr="00D824BA">
                              <w:rPr>
                                <w:rStyle w:val="Hyperlink"/>
                                <w:rFonts w:ascii="Century Gothic" w:hAnsi="Century Gothic"/>
                                <w:sz w:val="16"/>
                                <w:szCs w:val="16"/>
                              </w:rPr>
                              <w:t>http://journal.ummat.ac.id/index.php/IJECA</w:t>
                            </w:r>
                          </w:hyperlink>
                          <w:r>
                            <w:rPr>
                              <w:rFonts w:ascii="Century Gothic" w:hAnsi="Century Gothic"/>
                              <w:sz w:val="16"/>
                              <w:szCs w:val="16"/>
                            </w:rPr>
                            <w:t xml:space="preserve"> </w:t>
                          </w:r>
                        </w:p>
                        <w:p w:rsidR="00CA7C6D" w:rsidRPr="00731B02" w:rsidRDefault="00CA7C6D"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X, No.</w:t>
                          </w:r>
                          <w:proofErr w:type="gramEnd"/>
                          <w:r>
                            <w:rPr>
                              <w:rFonts w:ascii="Century Gothic" w:hAnsi="Century Gothic"/>
                              <w:b/>
                              <w:sz w:val="16"/>
                              <w:szCs w:val="16"/>
                            </w:rPr>
                            <w:t xml:space="preserve"> X, Month 20XX</w:t>
                          </w:r>
                        </w:p>
                        <w:p w:rsidR="00CA7C6D" w:rsidRPr="00731B02" w:rsidRDefault="00CA7C6D" w:rsidP="00E135B9">
                          <w:pPr>
                            <w:jc w:val="both"/>
                            <w:rPr>
                              <w:rFonts w:ascii="Century Gothic" w:hAnsi="Century Gothi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38.85pt;margin-top:-2.95pt;width:205.7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" strokecolor="white [3212]" strokeweight="0">
              <v:fill opacity="0"/>
              <v:textbox>
                <w:txbxContent>
                  <w:p w:rsidR="00CA7C6D" w:rsidRPr="00731B02" w:rsidRDefault="00CA7C6D" w:rsidP="00E135B9">
                    <w:pPr>
                      <w:jc w:val="both"/>
                      <w:rPr>
                        <w:rFonts w:ascii="Century Gothic" w:hAnsi="Century Gothic"/>
                        <w:b/>
                        <w:sz w:val="26"/>
                        <w:szCs w:val="16"/>
                      </w:rPr>
                    </w:pPr>
                    <w:r w:rsidRPr="00E135B9">
                      <w:rPr>
                        <w:rFonts w:ascii="Century Gothic" w:hAnsi="Century Gothic"/>
                        <w:b/>
                        <w:szCs w:val="16"/>
                      </w:rPr>
                      <w:t>IJECA</w:t>
                    </w:r>
                  </w:p>
                  <w:p w:rsidR="00CA7C6D" w:rsidRPr="00922923" w:rsidRDefault="00CA7C6D" w:rsidP="00E135B9">
                    <w:pPr>
                      <w:jc w:val="both"/>
                      <w:rPr>
                        <w:rFonts w:ascii="Century Gothic" w:hAnsi="Century Gothic"/>
                        <w:i/>
                        <w:sz w:val="18"/>
                        <w:szCs w:val="16"/>
                      </w:rPr>
                    </w:pPr>
                    <w:r w:rsidRPr="00922923">
                      <w:rPr>
                        <w:rFonts w:ascii="Century Gothic" w:hAnsi="Century Gothic"/>
                        <w:i/>
                        <w:sz w:val="18"/>
                        <w:szCs w:val="16"/>
                      </w:rPr>
                      <w:t>International Journal of</w:t>
                    </w:r>
                  </w:p>
                  <w:p w:rsidR="00CA7C6D" w:rsidRDefault="00CA7C6D" w:rsidP="00E135B9">
                    <w:pPr>
                      <w:jc w:val="both"/>
                      <w:rPr>
                        <w:rFonts w:ascii="Century Gothic" w:hAnsi="Century Gothic"/>
                        <w:i/>
                        <w:sz w:val="18"/>
                        <w:szCs w:val="16"/>
                      </w:rPr>
                    </w:pPr>
                    <w:r w:rsidRPr="00922923">
                      <w:rPr>
                        <w:rFonts w:ascii="Century Gothic" w:hAnsi="Century Gothic"/>
                        <w:i/>
                        <w:sz w:val="18"/>
                        <w:szCs w:val="16"/>
                      </w:rPr>
                      <w:t>Education &amp; Curriculum A</w:t>
                    </w:r>
                    <w:r>
                      <w:rPr>
                        <w:rFonts w:ascii="Century Gothic" w:hAnsi="Century Gothic"/>
                        <w:i/>
                        <w:sz w:val="18"/>
                        <w:szCs w:val="16"/>
                      </w:rPr>
                      <w:t>p</w:t>
                    </w:r>
                    <w:r w:rsidRPr="00922923">
                      <w:rPr>
                        <w:rFonts w:ascii="Century Gothic" w:hAnsi="Century Gothic"/>
                        <w:i/>
                        <w:sz w:val="18"/>
                        <w:szCs w:val="16"/>
                      </w:rPr>
                      <w:t>plication</w:t>
                    </w:r>
                  </w:p>
                  <w:p w:rsidR="00CA7C6D" w:rsidRPr="00731B02" w:rsidRDefault="00CA7C6D" w:rsidP="00E135B9">
                    <w:pPr>
                      <w:jc w:val="both"/>
                      <w:rPr>
                        <w:rFonts w:ascii="Century Gothic" w:hAnsi="Century Gothic"/>
                        <w:sz w:val="16"/>
                        <w:szCs w:val="16"/>
                      </w:rPr>
                    </w:pPr>
                    <w:hyperlink r:id="rId2" w:history="1">
                      <w:r w:rsidRPr="00D824BA">
                        <w:rPr>
                          <w:rStyle w:val="Hyperlink"/>
                          <w:rFonts w:ascii="Century Gothic" w:hAnsi="Century Gothic"/>
                          <w:sz w:val="16"/>
                          <w:szCs w:val="16"/>
                        </w:rPr>
                        <w:t>http://journal.ummat.ac.id/index.php/IJECA</w:t>
                      </w:r>
                    </w:hyperlink>
                    <w:r>
                      <w:rPr>
                        <w:rFonts w:ascii="Century Gothic" w:hAnsi="Century Gothic"/>
                        <w:sz w:val="16"/>
                        <w:szCs w:val="16"/>
                      </w:rPr>
                      <w:t xml:space="preserve"> </w:t>
                    </w:r>
                  </w:p>
                  <w:p w:rsidR="00CA7C6D" w:rsidRPr="00731B02" w:rsidRDefault="00CA7C6D"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X, No.</w:t>
                    </w:r>
                    <w:proofErr w:type="gramEnd"/>
                    <w:r>
                      <w:rPr>
                        <w:rFonts w:ascii="Century Gothic" w:hAnsi="Century Gothic"/>
                        <w:b/>
                        <w:sz w:val="16"/>
                        <w:szCs w:val="16"/>
                      </w:rPr>
                      <w:t xml:space="preserve"> X, Month 20XX</w:t>
                    </w:r>
                  </w:p>
                  <w:p w:rsidR="00CA7C6D" w:rsidRPr="00731B02" w:rsidRDefault="00CA7C6D" w:rsidP="00E135B9">
                    <w:pPr>
                      <w:jc w:val="both"/>
                      <w:rPr>
                        <w:rFonts w:ascii="Century Gothic" w:hAnsi="Century Gothic"/>
                        <w:sz w:val="16"/>
                        <w:szCs w:val="16"/>
                      </w:rPr>
                    </w:pPr>
                  </w:p>
                </w:txbxContent>
              </v:textbox>
            </v:shape>
          </w:pict>
        </mc:Fallback>
      </mc:AlternateContent>
    </w:r>
    <w:r>
      <w:rPr>
        <w:rFonts w:asciiTheme="majorHAnsi" w:hAnsiTheme="majorHAnsi"/>
        <w:noProof/>
        <w:sz w:val="22"/>
        <w:szCs w:val="22"/>
        <w:lang w:val="id-ID" w:eastAsia="id-ID"/>
      </w:rPr>
      <w:drawing>
        <wp:inline distT="0" distB="0" distL="0" distR="0" wp14:anchorId="1E1C869D" wp14:editId="4764EB0F">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0EF770A"/>
    <w:multiLevelType w:val="hybridMultilevel"/>
    <w:tmpl w:val="F0F6B55E"/>
    <w:lvl w:ilvl="0" w:tplc="1234AC06">
      <w:start w:val="1"/>
      <w:numFmt w:val="decimal"/>
      <w:lvlText w:val="%1."/>
      <w:lvlJc w:val="left"/>
      <w:pPr>
        <w:ind w:left="1080" w:hanging="360"/>
      </w:pPr>
      <w:rPr>
        <w:rFonts w:ascii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442B5C"/>
    <w:multiLevelType w:val="hybridMultilevel"/>
    <w:tmpl w:val="B016BA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8273D7"/>
    <w:multiLevelType w:val="multilevel"/>
    <w:tmpl w:val="9C8E938C"/>
    <w:numStyleLink w:val="IEEEBullet1"/>
  </w:abstractNum>
  <w:abstractNum w:abstractNumId="6">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4B954C49"/>
    <w:multiLevelType w:val="hybridMultilevel"/>
    <w:tmpl w:val="8E721262"/>
    <w:lvl w:ilvl="0" w:tplc="BD340B5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19F5173"/>
    <w:multiLevelType w:val="hybridMultilevel"/>
    <w:tmpl w:val="24F8C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747B64F9"/>
    <w:multiLevelType w:val="hybridMultilevel"/>
    <w:tmpl w:val="ED7C7396"/>
    <w:lvl w:ilvl="0" w:tplc="CBB2E0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1"/>
  </w:num>
  <w:num w:numId="9">
    <w:abstractNumId w:val="15"/>
  </w:num>
  <w:num w:numId="10">
    <w:abstractNumId w:val="2"/>
  </w:num>
  <w:num w:numId="11">
    <w:abstractNumId w:val="6"/>
  </w:num>
  <w:num w:numId="12">
    <w:abstractNumId w:val="12"/>
    <w:lvlOverride w:ilvl="0">
      <w:startOverride w:val="1"/>
    </w:lvlOverride>
  </w:num>
  <w:num w:numId="13">
    <w:abstractNumId w:val="0"/>
  </w:num>
  <w:num w:numId="14">
    <w:abstractNumId w:val="13"/>
  </w:num>
  <w:num w:numId="15">
    <w:abstractNumId w:val="14"/>
  </w:num>
  <w:num w:numId="16">
    <w:abstractNumId w:val="8"/>
  </w:num>
  <w:num w:numId="17">
    <w:abstractNumId w:val="3"/>
  </w:num>
  <w:num w:numId="18">
    <w:abstractNumId w:val="4"/>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yNjc0NDKyMLAwMjRX0lEKTi0uzszPAykwqgUAxVxIviwAAAA="/>
  </w:docVars>
  <w:rsids>
    <w:rsidRoot w:val="00426FBB"/>
    <w:rsid w:val="000002E1"/>
    <w:rsid w:val="0000069A"/>
    <w:rsid w:val="00002AE5"/>
    <w:rsid w:val="000069C7"/>
    <w:rsid w:val="00017719"/>
    <w:rsid w:val="00020A6F"/>
    <w:rsid w:val="00022158"/>
    <w:rsid w:val="000227C5"/>
    <w:rsid w:val="00027F1D"/>
    <w:rsid w:val="0003296C"/>
    <w:rsid w:val="00053481"/>
    <w:rsid w:val="00054421"/>
    <w:rsid w:val="00054970"/>
    <w:rsid w:val="00056CE7"/>
    <w:rsid w:val="00062122"/>
    <w:rsid w:val="00062E46"/>
    <w:rsid w:val="00066CB7"/>
    <w:rsid w:val="0006703C"/>
    <w:rsid w:val="000709F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5AA"/>
    <w:rsid w:val="001348A5"/>
    <w:rsid w:val="0013730E"/>
    <w:rsid w:val="00140C4C"/>
    <w:rsid w:val="00140FB9"/>
    <w:rsid w:val="00146992"/>
    <w:rsid w:val="0015135B"/>
    <w:rsid w:val="00151B8E"/>
    <w:rsid w:val="0017150D"/>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B219B"/>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07489"/>
    <w:rsid w:val="00310DCB"/>
    <w:rsid w:val="00311C49"/>
    <w:rsid w:val="0031279E"/>
    <w:rsid w:val="0032119E"/>
    <w:rsid w:val="00321304"/>
    <w:rsid w:val="003303CD"/>
    <w:rsid w:val="00331F84"/>
    <w:rsid w:val="00332EA4"/>
    <w:rsid w:val="003366F9"/>
    <w:rsid w:val="00347F48"/>
    <w:rsid w:val="00353F69"/>
    <w:rsid w:val="00355B72"/>
    <w:rsid w:val="00360589"/>
    <w:rsid w:val="00360C6A"/>
    <w:rsid w:val="00360D09"/>
    <w:rsid w:val="00366B29"/>
    <w:rsid w:val="003717D0"/>
    <w:rsid w:val="00382E62"/>
    <w:rsid w:val="00394DC4"/>
    <w:rsid w:val="003950A4"/>
    <w:rsid w:val="00397E48"/>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27112"/>
    <w:rsid w:val="00432D7D"/>
    <w:rsid w:val="004337B8"/>
    <w:rsid w:val="00437E30"/>
    <w:rsid w:val="00437E48"/>
    <w:rsid w:val="0044773F"/>
    <w:rsid w:val="0046428B"/>
    <w:rsid w:val="00467670"/>
    <w:rsid w:val="00471085"/>
    <w:rsid w:val="0047429A"/>
    <w:rsid w:val="004772BF"/>
    <w:rsid w:val="004778A8"/>
    <w:rsid w:val="0048374C"/>
    <w:rsid w:val="0048707A"/>
    <w:rsid w:val="0048771D"/>
    <w:rsid w:val="004A1511"/>
    <w:rsid w:val="004A4431"/>
    <w:rsid w:val="004A6605"/>
    <w:rsid w:val="004B0DB7"/>
    <w:rsid w:val="004B519F"/>
    <w:rsid w:val="004B5BFE"/>
    <w:rsid w:val="004B7F34"/>
    <w:rsid w:val="004C4227"/>
    <w:rsid w:val="004C45FA"/>
    <w:rsid w:val="004C4D2E"/>
    <w:rsid w:val="004D395E"/>
    <w:rsid w:val="004D7355"/>
    <w:rsid w:val="004E1BD8"/>
    <w:rsid w:val="004E209B"/>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B5B"/>
    <w:rsid w:val="005628CD"/>
    <w:rsid w:val="00564397"/>
    <w:rsid w:val="0056697B"/>
    <w:rsid w:val="00575888"/>
    <w:rsid w:val="005818EA"/>
    <w:rsid w:val="00585769"/>
    <w:rsid w:val="00591130"/>
    <w:rsid w:val="00591DB6"/>
    <w:rsid w:val="005A3F28"/>
    <w:rsid w:val="005A40BE"/>
    <w:rsid w:val="005A7F4E"/>
    <w:rsid w:val="005B13E2"/>
    <w:rsid w:val="005B3934"/>
    <w:rsid w:val="005B47D7"/>
    <w:rsid w:val="005B717A"/>
    <w:rsid w:val="005C4BA9"/>
    <w:rsid w:val="005C5526"/>
    <w:rsid w:val="005C62C6"/>
    <w:rsid w:val="005D21E9"/>
    <w:rsid w:val="005D7B9E"/>
    <w:rsid w:val="005F0834"/>
    <w:rsid w:val="005F6DC3"/>
    <w:rsid w:val="006017FD"/>
    <w:rsid w:val="00601A8E"/>
    <w:rsid w:val="00602488"/>
    <w:rsid w:val="006079BE"/>
    <w:rsid w:val="0062033E"/>
    <w:rsid w:val="00624482"/>
    <w:rsid w:val="00630921"/>
    <w:rsid w:val="00633178"/>
    <w:rsid w:val="006343E3"/>
    <w:rsid w:val="00643796"/>
    <w:rsid w:val="0064799C"/>
    <w:rsid w:val="00654156"/>
    <w:rsid w:val="00694D34"/>
    <w:rsid w:val="00695864"/>
    <w:rsid w:val="006977E6"/>
    <w:rsid w:val="006A3AE1"/>
    <w:rsid w:val="006A4145"/>
    <w:rsid w:val="006B09B8"/>
    <w:rsid w:val="006B0C7F"/>
    <w:rsid w:val="006B47CA"/>
    <w:rsid w:val="006C3E9C"/>
    <w:rsid w:val="006C7AAA"/>
    <w:rsid w:val="006D1C2A"/>
    <w:rsid w:val="006D264F"/>
    <w:rsid w:val="006D3F45"/>
    <w:rsid w:val="006E2A8D"/>
    <w:rsid w:val="006E35C8"/>
    <w:rsid w:val="006E4AB3"/>
    <w:rsid w:val="006E6B57"/>
    <w:rsid w:val="006E753A"/>
    <w:rsid w:val="006E7574"/>
    <w:rsid w:val="006F4323"/>
    <w:rsid w:val="00701D28"/>
    <w:rsid w:val="00703430"/>
    <w:rsid w:val="007069BE"/>
    <w:rsid w:val="00711BD2"/>
    <w:rsid w:val="00711FEB"/>
    <w:rsid w:val="00721E2E"/>
    <w:rsid w:val="007227F5"/>
    <w:rsid w:val="00724B17"/>
    <w:rsid w:val="0072566E"/>
    <w:rsid w:val="00733156"/>
    <w:rsid w:val="00733E74"/>
    <w:rsid w:val="0074085C"/>
    <w:rsid w:val="00742F8E"/>
    <w:rsid w:val="00745C86"/>
    <w:rsid w:val="00764603"/>
    <w:rsid w:val="0076604D"/>
    <w:rsid w:val="0076612F"/>
    <w:rsid w:val="00781DBA"/>
    <w:rsid w:val="00784428"/>
    <w:rsid w:val="0078621C"/>
    <w:rsid w:val="00790909"/>
    <w:rsid w:val="0079301B"/>
    <w:rsid w:val="007A77C6"/>
    <w:rsid w:val="007B1F08"/>
    <w:rsid w:val="007B5A07"/>
    <w:rsid w:val="007B668E"/>
    <w:rsid w:val="007C1F3E"/>
    <w:rsid w:val="007C7D51"/>
    <w:rsid w:val="007D3E71"/>
    <w:rsid w:val="007E132A"/>
    <w:rsid w:val="007E34AA"/>
    <w:rsid w:val="007E5D6A"/>
    <w:rsid w:val="007E645D"/>
    <w:rsid w:val="007E7CA0"/>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543B7"/>
    <w:rsid w:val="00865FB3"/>
    <w:rsid w:val="00873013"/>
    <w:rsid w:val="008746C3"/>
    <w:rsid w:val="008757E0"/>
    <w:rsid w:val="00877D4C"/>
    <w:rsid w:val="0089763B"/>
    <w:rsid w:val="008A0B0A"/>
    <w:rsid w:val="008A1519"/>
    <w:rsid w:val="008A2479"/>
    <w:rsid w:val="008B114A"/>
    <w:rsid w:val="008B6295"/>
    <w:rsid w:val="008B6AE3"/>
    <w:rsid w:val="008C1428"/>
    <w:rsid w:val="008D1045"/>
    <w:rsid w:val="008E2316"/>
    <w:rsid w:val="008E5277"/>
    <w:rsid w:val="008E5996"/>
    <w:rsid w:val="008F1272"/>
    <w:rsid w:val="00901AE1"/>
    <w:rsid w:val="00901EFD"/>
    <w:rsid w:val="00904754"/>
    <w:rsid w:val="00905356"/>
    <w:rsid w:val="009205B4"/>
    <w:rsid w:val="009223D5"/>
    <w:rsid w:val="00922923"/>
    <w:rsid w:val="00932F60"/>
    <w:rsid w:val="009348E8"/>
    <w:rsid w:val="00937F31"/>
    <w:rsid w:val="009408BA"/>
    <w:rsid w:val="00946DC6"/>
    <w:rsid w:val="009507C0"/>
    <w:rsid w:val="009537A7"/>
    <w:rsid w:val="009550E8"/>
    <w:rsid w:val="00955B59"/>
    <w:rsid w:val="009570BE"/>
    <w:rsid w:val="009671E5"/>
    <w:rsid w:val="00971BB3"/>
    <w:rsid w:val="00971EBF"/>
    <w:rsid w:val="00974504"/>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9E544C"/>
    <w:rsid w:val="009F0114"/>
    <w:rsid w:val="00A03A12"/>
    <w:rsid w:val="00A03E75"/>
    <w:rsid w:val="00A04DC8"/>
    <w:rsid w:val="00A05B5B"/>
    <w:rsid w:val="00A11080"/>
    <w:rsid w:val="00A12127"/>
    <w:rsid w:val="00A1414F"/>
    <w:rsid w:val="00A20D66"/>
    <w:rsid w:val="00A213E2"/>
    <w:rsid w:val="00A22FE0"/>
    <w:rsid w:val="00A37654"/>
    <w:rsid w:val="00A4337B"/>
    <w:rsid w:val="00A45FCE"/>
    <w:rsid w:val="00A47AF3"/>
    <w:rsid w:val="00A6141B"/>
    <w:rsid w:val="00A64A36"/>
    <w:rsid w:val="00A7266B"/>
    <w:rsid w:val="00A75671"/>
    <w:rsid w:val="00A773CC"/>
    <w:rsid w:val="00A87305"/>
    <w:rsid w:val="00A9318B"/>
    <w:rsid w:val="00A94AC1"/>
    <w:rsid w:val="00A95B87"/>
    <w:rsid w:val="00A9735F"/>
    <w:rsid w:val="00AA0C7C"/>
    <w:rsid w:val="00AA10C4"/>
    <w:rsid w:val="00AA4CB3"/>
    <w:rsid w:val="00AA5A8D"/>
    <w:rsid w:val="00AB18B7"/>
    <w:rsid w:val="00AB2575"/>
    <w:rsid w:val="00AC157F"/>
    <w:rsid w:val="00AD2BAB"/>
    <w:rsid w:val="00AD335D"/>
    <w:rsid w:val="00AE1477"/>
    <w:rsid w:val="00AF792B"/>
    <w:rsid w:val="00B00190"/>
    <w:rsid w:val="00B0294E"/>
    <w:rsid w:val="00B10F2B"/>
    <w:rsid w:val="00B24C52"/>
    <w:rsid w:val="00B333DE"/>
    <w:rsid w:val="00B3521D"/>
    <w:rsid w:val="00B4258B"/>
    <w:rsid w:val="00B50939"/>
    <w:rsid w:val="00B55D5E"/>
    <w:rsid w:val="00B56B16"/>
    <w:rsid w:val="00B57570"/>
    <w:rsid w:val="00B717BA"/>
    <w:rsid w:val="00B735B0"/>
    <w:rsid w:val="00B75787"/>
    <w:rsid w:val="00B81E91"/>
    <w:rsid w:val="00B84FFF"/>
    <w:rsid w:val="00B867D4"/>
    <w:rsid w:val="00B91814"/>
    <w:rsid w:val="00B92B81"/>
    <w:rsid w:val="00B94516"/>
    <w:rsid w:val="00BA183C"/>
    <w:rsid w:val="00BA2B3D"/>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09C5"/>
    <w:rsid w:val="00C012E1"/>
    <w:rsid w:val="00C029BD"/>
    <w:rsid w:val="00C06BB4"/>
    <w:rsid w:val="00C10D20"/>
    <w:rsid w:val="00C12AC4"/>
    <w:rsid w:val="00C12E0C"/>
    <w:rsid w:val="00C14968"/>
    <w:rsid w:val="00C21916"/>
    <w:rsid w:val="00C2650B"/>
    <w:rsid w:val="00C32E48"/>
    <w:rsid w:val="00C457CA"/>
    <w:rsid w:val="00C500EF"/>
    <w:rsid w:val="00C50BA0"/>
    <w:rsid w:val="00C52304"/>
    <w:rsid w:val="00C52BD2"/>
    <w:rsid w:val="00C57FB7"/>
    <w:rsid w:val="00C62CEB"/>
    <w:rsid w:val="00C65F3F"/>
    <w:rsid w:val="00C67E4A"/>
    <w:rsid w:val="00C72414"/>
    <w:rsid w:val="00C77686"/>
    <w:rsid w:val="00C8384C"/>
    <w:rsid w:val="00C8667B"/>
    <w:rsid w:val="00C86750"/>
    <w:rsid w:val="00C91EF5"/>
    <w:rsid w:val="00C9234E"/>
    <w:rsid w:val="00C93BB2"/>
    <w:rsid w:val="00C9683E"/>
    <w:rsid w:val="00CA2A24"/>
    <w:rsid w:val="00CA4CE3"/>
    <w:rsid w:val="00CA7C6D"/>
    <w:rsid w:val="00CB1354"/>
    <w:rsid w:val="00CB60BA"/>
    <w:rsid w:val="00CB65CB"/>
    <w:rsid w:val="00CC75C0"/>
    <w:rsid w:val="00CD23EF"/>
    <w:rsid w:val="00CD4F3F"/>
    <w:rsid w:val="00CE34BC"/>
    <w:rsid w:val="00CE562B"/>
    <w:rsid w:val="00CF0E87"/>
    <w:rsid w:val="00CF75F6"/>
    <w:rsid w:val="00D0499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5CE3"/>
    <w:rsid w:val="00E678CD"/>
    <w:rsid w:val="00E70EE3"/>
    <w:rsid w:val="00E72D69"/>
    <w:rsid w:val="00E7529B"/>
    <w:rsid w:val="00E8787B"/>
    <w:rsid w:val="00E94339"/>
    <w:rsid w:val="00E97563"/>
    <w:rsid w:val="00EB0B63"/>
    <w:rsid w:val="00EB2163"/>
    <w:rsid w:val="00EC1C35"/>
    <w:rsid w:val="00EC265C"/>
    <w:rsid w:val="00EC3F67"/>
    <w:rsid w:val="00EC65B7"/>
    <w:rsid w:val="00ED25B0"/>
    <w:rsid w:val="00ED61CB"/>
    <w:rsid w:val="00EE4353"/>
    <w:rsid w:val="00EF2488"/>
    <w:rsid w:val="00EF290B"/>
    <w:rsid w:val="00EF3452"/>
    <w:rsid w:val="00EF61AD"/>
    <w:rsid w:val="00F062D8"/>
    <w:rsid w:val="00F06A72"/>
    <w:rsid w:val="00F06C6A"/>
    <w:rsid w:val="00F1242E"/>
    <w:rsid w:val="00F136F0"/>
    <w:rsid w:val="00F153C0"/>
    <w:rsid w:val="00F1702A"/>
    <w:rsid w:val="00F20BBB"/>
    <w:rsid w:val="00F20DCD"/>
    <w:rsid w:val="00F22C0B"/>
    <w:rsid w:val="00F34AE2"/>
    <w:rsid w:val="00F359FA"/>
    <w:rsid w:val="00F4394A"/>
    <w:rsid w:val="00F43BD8"/>
    <w:rsid w:val="00F55879"/>
    <w:rsid w:val="00F562F3"/>
    <w:rsid w:val="00F57140"/>
    <w:rsid w:val="00F60350"/>
    <w:rsid w:val="00F66CC2"/>
    <w:rsid w:val="00F67BC3"/>
    <w:rsid w:val="00F73EC9"/>
    <w:rsid w:val="00F74B89"/>
    <w:rsid w:val="00F75133"/>
    <w:rsid w:val="00F80742"/>
    <w:rsid w:val="00F85074"/>
    <w:rsid w:val="00F870D3"/>
    <w:rsid w:val="00F93767"/>
    <w:rsid w:val="00F94A10"/>
    <w:rsid w:val="00F96774"/>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103A"/>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tabs>
        <w:tab w:val="clear" w:pos="288"/>
      </w:tabs>
      <w:adjustRightInd w:val="0"/>
      <w:snapToGrid w:val="0"/>
      <w:spacing w:before="150" w:after="60"/>
      <w:ind w:left="720" w:hanging="3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semiHidden/>
    <w:unhideWhenUsed/>
    <w:rsid w:val="0057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75888"/>
    <w:rPr>
      <w:rFonts w:ascii="Courier New" w:eastAsia="Times New Roman" w:hAnsi="Courier New" w:cs="Courier New"/>
    </w:rPr>
  </w:style>
  <w:style w:type="character" w:customStyle="1" w:styleId="y2iqfc">
    <w:name w:val="y2iqfc"/>
    <w:basedOn w:val="DefaultParagraphFont"/>
    <w:rsid w:val="00575888"/>
  </w:style>
  <w:style w:type="character" w:customStyle="1" w:styleId="go">
    <w:name w:val="go"/>
    <w:basedOn w:val="DefaultParagraphFont"/>
    <w:rsid w:val="00C67E4A"/>
  </w:style>
  <w:style w:type="character" w:customStyle="1" w:styleId="ListParagraphChar">
    <w:name w:val="List Paragraph Char"/>
    <w:basedOn w:val="DefaultParagraphFont"/>
    <w:link w:val="ListParagraph"/>
    <w:uiPriority w:val="34"/>
    <w:rsid w:val="006E753A"/>
    <w:rPr>
      <w:sz w:val="24"/>
      <w:szCs w:val="24"/>
      <w:lang w:val="en-AU" w:eastAsia="zh-CN"/>
    </w:rPr>
  </w:style>
  <w:style w:type="paragraph" w:styleId="BodyText">
    <w:name w:val="Body Text"/>
    <w:basedOn w:val="Normal"/>
    <w:link w:val="BodyTextChar"/>
    <w:uiPriority w:val="99"/>
    <w:unhideWhenUsed/>
    <w:rsid w:val="006E753A"/>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6E753A"/>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4E209B"/>
    <w:rPr>
      <w:color w:val="808080"/>
    </w:rPr>
  </w:style>
  <w:style w:type="table" w:styleId="MediumShading2">
    <w:name w:val="Medium Shading 2"/>
    <w:basedOn w:val="TableNormal"/>
    <w:uiPriority w:val="64"/>
    <w:rsid w:val="0046767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6767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46767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1">
    <w:name w:val="Style1"/>
    <w:basedOn w:val="TableNormal"/>
    <w:uiPriority w:val="99"/>
    <w:rsid w:val="00467670"/>
    <w:tblPr/>
  </w:style>
  <w:style w:type="table" w:styleId="MediumShading2-Accent1">
    <w:name w:val="Medium Shading 2 Accent 1"/>
    <w:basedOn w:val="TableNormal"/>
    <w:uiPriority w:val="64"/>
    <w:rsid w:val="00D04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F967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tabs>
        <w:tab w:val="clear" w:pos="288"/>
      </w:tabs>
      <w:adjustRightInd w:val="0"/>
      <w:snapToGrid w:val="0"/>
      <w:spacing w:before="150" w:after="60"/>
      <w:ind w:left="720" w:hanging="3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semiHidden/>
    <w:unhideWhenUsed/>
    <w:rsid w:val="0057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75888"/>
    <w:rPr>
      <w:rFonts w:ascii="Courier New" w:eastAsia="Times New Roman" w:hAnsi="Courier New" w:cs="Courier New"/>
    </w:rPr>
  </w:style>
  <w:style w:type="character" w:customStyle="1" w:styleId="y2iqfc">
    <w:name w:val="y2iqfc"/>
    <w:basedOn w:val="DefaultParagraphFont"/>
    <w:rsid w:val="00575888"/>
  </w:style>
  <w:style w:type="character" w:customStyle="1" w:styleId="go">
    <w:name w:val="go"/>
    <w:basedOn w:val="DefaultParagraphFont"/>
    <w:rsid w:val="00C67E4A"/>
  </w:style>
  <w:style w:type="character" w:customStyle="1" w:styleId="ListParagraphChar">
    <w:name w:val="List Paragraph Char"/>
    <w:basedOn w:val="DefaultParagraphFont"/>
    <w:link w:val="ListParagraph"/>
    <w:uiPriority w:val="34"/>
    <w:rsid w:val="006E753A"/>
    <w:rPr>
      <w:sz w:val="24"/>
      <w:szCs w:val="24"/>
      <w:lang w:val="en-AU" w:eastAsia="zh-CN"/>
    </w:rPr>
  </w:style>
  <w:style w:type="paragraph" w:styleId="BodyText">
    <w:name w:val="Body Text"/>
    <w:basedOn w:val="Normal"/>
    <w:link w:val="BodyTextChar"/>
    <w:uiPriority w:val="99"/>
    <w:unhideWhenUsed/>
    <w:rsid w:val="006E753A"/>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6E753A"/>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4E209B"/>
    <w:rPr>
      <w:color w:val="808080"/>
    </w:rPr>
  </w:style>
  <w:style w:type="table" w:styleId="MediumShading2">
    <w:name w:val="Medium Shading 2"/>
    <w:basedOn w:val="TableNormal"/>
    <w:uiPriority w:val="64"/>
    <w:rsid w:val="0046767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6767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46767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1">
    <w:name w:val="Style1"/>
    <w:basedOn w:val="TableNormal"/>
    <w:uiPriority w:val="99"/>
    <w:rsid w:val="00467670"/>
    <w:tblPr/>
  </w:style>
  <w:style w:type="table" w:styleId="MediumShading2-Accent1">
    <w:name w:val="Medium Shading 2 Accent 1"/>
    <w:basedOn w:val="TableNormal"/>
    <w:uiPriority w:val="64"/>
    <w:rsid w:val="00D04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F967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85580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49390826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oi.org/10.31764/ijeca.vXiX.YYYY"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mailto:juniagus_simaremare@yahoo.com" TargetMode="Externa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IJECA" TargetMode="External"/><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C361DE-7FC1-4813-B905-A34CBD6C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7899</Words>
  <Characters>45028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HP</cp:lastModifiedBy>
  <cp:revision>2</cp:revision>
  <cp:lastPrinted>2017-04-18T03:46:00Z</cp:lastPrinted>
  <dcterms:created xsi:type="dcterms:W3CDTF">2021-11-06T15:24:00Z</dcterms:created>
  <dcterms:modified xsi:type="dcterms:W3CDTF">2021-11-06T15:24:00Z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95d407c2-aded-3a0c-98d3-9bd8e4cb3b81</vt:lpwstr>
  </property>
  <property fmtid="{D5CDD505-2E9C-101B-9397-08002B2CF9AE}" pid="24" name="Mendeley Citation Style_1">
    <vt:lpwstr>http://www.zotero.org/styles/apa</vt:lpwstr>
  </property>
</Properties>
</file>