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A8" w:rsidRPr="007145F8" w:rsidRDefault="004778A8" w:rsidP="004211FE">
      <w:pPr>
        <w:pStyle w:val="IEEETitle"/>
        <w:tabs>
          <w:tab w:val="left" w:pos="1014"/>
          <w:tab w:val="center" w:pos="5017"/>
        </w:tabs>
        <w:spacing w:after="240"/>
        <w:jc w:val="left"/>
        <w:rPr>
          <w:rStyle w:val="shorttext"/>
          <w:rFonts w:asciiTheme="majorBidi" w:hAnsiTheme="majorBidi" w:cstheme="majorBidi"/>
          <w:b/>
          <w:sz w:val="2"/>
          <w:szCs w:val="34"/>
          <w:shd w:val="clear" w:color="auto" w:fill="FFFFFF"/>
          <w:lang w:val="id-ID"/>
        </w:rPr>
      </w:pPr>
    </w:p>
    <w:p w:rsidR="00504403" w:rsidRPr="007145F8" w:rsidRDefault="00504403" w:rsidP="00504403">
      <w:pPr>
        <w:pStyle w:val="IEEETitle"/>
        <w:tabs>
          <w:tab w:val="left" w:pos="1014"/>
          <w:tab w:val="center" w:pos="5017"/>
        </w:tabs>
        <w:spacing w:after="240"/>
        <w:rPr>
          <w:rFonts w:asciiTheme="majorBidi" w:hAnsiTheme="majorBidi" w:cstheme="majorBidi"/>
          <w:b/>
          <w:sz w:val="28"/>
          <w:szCs w:val="28"/>
          <w:lang w:val="id-ID"/>
        </w:rPr>
      </w:pPr>
      <w:r w:rsidRPr="007145F8">
        <w:rPr>
          <w:rStyle w:val="shorttext"/>
          <w:rFonts w:asciiTheme="majorBidi" w:hAnsiTheme="majorBidi" w:cstheme="majorBidi"/>
          <w:b/>
          <w:sz w:val="28"/>
          <w:szCs w:val="28"/>
          <w:shd w:val="clear" w:color="auto" w:fill="FFFFFF"/>
          <w:lang w:val="id-ID"/>
        </w:rPr>
        <w:t>Pengelolaan Dana Desa dalam Pemberdayaan Masyarakat</w:t>
      </w:r>
    </w:p>
    <w:p w:rsidR="00504403" w:rsidRPr="007145F8" w:rsidRDefault="00504403" w:rsidP="00AA60E3">
      <w:pPr>
        <w:autoSpaceDE w:val="0"/>
        <w:autoSpaceDN w:val="0"/>
        <w:adjustRightInd w:val="0"/>
        <w:textAlignment w:val="center"/>
        <w:rPr>
          <w:rFonts w:asciiTheme="majorBidi" w:hAnsiTheme="majorBidi" w:cstheme="majorBidi"/>
          <w:color w:val="000000"/>
          <w:vertAlign w:val="superscript"/>
          <w:lang w:val="id-ID"/>
        </w:rPr>
      </w:pPr>
      <w:r w:rsidRPr="007145F8">
        <w:rPr>
          <w:rFonts w:asciiTheme="majorBidi" w:hAnsiTheme="majorBidi" w:cstheme="majorBidi"/>
          <w:b/>
          <w:bCs/>
        </w:rPr>
        <w:t>Febby Febriantika Noer Fisabililah</w:t>
      </w:r>
      <w:r w:rsidRPr="007145F8">
        <w:rPr>
          <w:rFonts w:asciiTheme="majorBidi" w:hAnsiTheme="majorBidi" w:cstheme="majorBidi"/>
          <w:b/>
          <w:bCs/>
          <w:vertAlign w:val="superscript"/>
          <w:lang w:val="id-ID"/>
        </w:rPr>
        <w:t>1</w:t>
      </w:r>
      <w:r w:rsidRPr="007145F8">
        <w:rPr>
          <w:rFonts w:asciiTheme="majorBidi" w:hAnsiTheme="majorBidi" w:cstheme="majorBidi"/>
          <w:b/>
          <w:bCs/>
        </w:rPr>
        <w:t xml:space="preserve">, </w:t>
      </w:r>
      <w:r w:rsidR="00AA60E3" w:rsidRPr="007145F8">
        <w:rPr>
          <w:rFonts w:asciiTheme="majorBidi" w:hAnsiTheme="majorBidi" w:cstheme="majorBidi"/>
          <w:b/>
          <w:bCs/>
        </w:rPr>
        <w:t>Azizatun Rochmatul</w:t>
      </w:r>
      <w:r w:rsidR="00945794">
        <w:rPr>
          <w:rFonts w:asciiTheme="majorBidi" w:hAnsiTheme="majorBidi" w:cstheme="majorBidi"/>
          <w:b/>
          <w:bCs/>
          <w:vertAlign w:val="superscript"/>
          <w:lang w:val="id-ID"/>
        </w:rPr>
        <w:t xml:space="preserve"> </w:t>
      </w:r>
      <w:r w:rsidRPr="007145F8">
        <w:rPr>
          <w:rFonts w:asciiTheme="majorBidi" w:hAnsiTheme="majorBidi" w:cstheme="majorBidi"/>
          <w:b/>
          <w:bCs/>
        </w:rPr>
        <w:t>Nisaq</w:t>
      </w:r>
      <w:r w:rsidR="00945794">
        <w:rPr>
          <w:rFonts w:asciiTheme="majorBidi" w:hAnsiTheme="majorBidi" w:cstheme="majorBidi"/>
          <w:b/>
          <w:bCs/>
          <w:vertAlign w:val="superscript"/>
          <w:lang w:val="id-ID"/>
        </w:rPr>
        <w:t>2</w:t>
      </w:r>
      <w:r w:rsidR="00945794">
        <w:rPr>
          <w:rFonts w:asciiTheme="majorBidi" w:hAnsiTheme="majorBidi" w:cstheme="majorBidi"/>
          <w:b/>
          <w:bCs/>
          <w:lang w:val="id-ID"/>
        </w:rPr>
        <w:t xml:space="preserve">, </w:t>
      </w:r>
      <w:r w:rsidR="00AA60E3" w:rsidRPr="007145F8">
        <w:rPr>
          <w:rFonts w:asciiTheme="majorBidi" w:hAnsiTheme="majorBidi" w:cstheme="majorBidi"/>
          <w:b/>
          <w:bCs/>
        </w:rPr>
        <w:t>Siti Nurrahmawati</w:t>
      </w:r>
      <w:r w:rsidR="00AA60E3" w:rsidRPr="007145F8">
        <w:rPr>
          <w:rFonts w:asciiTheme="majorBidi" w:hAnsiTheme="majorBidi" w:cstheme="majorBidi"/>
          <w:b/>
          <w:bCs/>
          <w:vertAlign w:val="superscript"/>
          <w:lang w:val="id-ID"/>
        </w:rPr>
        <w:t xml:space="preserve"> </w:t>
      </w:r>
      <w:r w:rsidRPr="007145F8">
        <w:rPr>
          <w:rFonts w:asciiTheme="majorBidi" w:hAnsiTheme="majorBidi" w:cstheme="majorBidi"/>
          <w:b/>
          <w:bCs/>
          <w:vertAlign w:val="superscript"/>
          <w:lang w:val="id-ID"/>
        </w:rPr>
        <w:t>3</w:t>
      </w:r>
    </w:p>
    <w:p w:rsidR="00504403" w:rsidRPr="007145F8" w:rsidRDefault="00504403" w:rsidP="00504403">
      <w:pPr>
        <w:rPr>
          <w:rFonts w:asciiTheme="majorBidi" w:hAnsiTheme="majorBidi" w:cstheme="majorBidi"/>
          <w:color w:val="000000"/>
          <w:lang w:val="id-ID"/>
        </w:rPr>
      </w:pPr>
      <w:r w:rsidRPr="007145F8">
        <w:rPr>
          <w:rFonts w:asciiTheme="majorBidi" w:hAnsiTheme="majorBidi" w:cstheme="majorBidi"/>
          <w:color w:val="000000"/>
        </w:rPr>
        <w:t>Jurusan Pendidikan Ekonomi, Fakultas Eknomi, Universitas Negeri Surabaya</w:t>
      </w:r>
      <w:proofErr w:type="gramStart"/>
      <w:r w:rsidRPr="007145F8">
        <w:rPr>
          <w:rFonts w:asciiTheme="majorBidi" w:hAnsiTheme="majorBidi" w:cstheme="majorBidi"/>
          <w:color w:val="000000"/>
        </w:rPr>
        <w:t>,</w:t>
      </w:r>
      <w:proofErr w:type="gramEnd"/>
      <w:r w:rsidRPr="007145F8">
        <w:rPr>
          <w:rFonts w:asciiTheme="majorBidi" w:hAnsiTheme="majorBidi" w:cstheme="majorBidi"/>
          <w:color w:val="000000"/>
        </w:rPr>
        <w:br/>
      </w:r>
      <w:r w:rsidRPr="007145F8">
        <w:rPr>
          <w:rFonts w:asciiTheme="majorBidi" w:hAnsiTheme="majorBidi" w:cstheme="majorBidi"/>
          <w:b/>
          <w:vertAlign w:val="superscript"/>
        </w:rPr>
        <w:t></w:t>
      </w:r>
      <w:r w:rsidRPr="007145F8">
        <w:rPr>
          <w:rFonts w:asciiTheme="majorBidi" w:hAnsiTheme="majorBidi" w:cstheme="majorBidi"/>
          <w:color w:val="000000"/>
        </w:rPr>
        <w:t>febbyfebriantika80@gmail.com</w:t>
      </w:r>
    </w:p>
    <w:p w:rsidR="00D41274" w:rsidRPr="007145F8" w:rsidRDefault="00D41274" w:rsidP="00D41274">
      <w:pPr>
        <w:rPr>
          <w:rFonts w:asciiTheme="majorBidi" w:hAnsiTheme="majorBidi" w:cstheme="majorBidi"/>
          <w:lang w:val="id-ID"/>
        </w:rPr>
      </w:pPr>
    </w:p>
    <w:p w:rsidR="00D41274" w:rsidRPr="007145F8" w:rsidRDefault="00D41274">
      <w:pPr>
        <w:rPr>
          <w:rFonts w:asciiTheme="majorBidi" w:hAnsiTheme="majorBidi" w:cstheme="majorBidi"/>
        </w:rPr>
        <w:sectPr w:rsidR="00D41274" w:rsidRPr="007145F8" w:rsidSect="00F062D8">
          <w:headerReference w:type="even" r:id="rId9"/>
          <w:headerReference w:type="default" r:id="rId10"/>
          <w:footerReference w:type="even" r:id="rId11"/>
          <w:footerReference w:type="default" r:id="rId12"/>
          <w:headerReference w:type="first" r:id="rId13"/>
          <w:footerReference w:type="first" r:id="rId14"/>
          <w:pgSz w:w="11906" w:h="16838" w:code="9"/>
          <w:pgMar w:top="567" w:right="737" w:bottom="737" w:left="851" w:header="567" w:footer="431" w:gutter="0"/>
          <w:cols w:space="708"/>
          <w:titlePg/>
          <w:docGrid w:linePitch="360"/>
        </w:sectPr>
      </w:pPr>
    </w:p>
    <w:p w:rsidR="009D3C51" w:rsidRPr="007145F8" w:rsidRDefault="009D3C51" w:rsidP="007E34AA">
      <w:pPr>
        <w:pStyle w:val="IEEEAbtract"/>
        <w:ind w:left="1985" w:right="1779"/>
        <w:rPr>
          <w:rFonts w:asciiTheme="majorBidi" w:hAnsiTheme="majorBidi" w:cstheme="majorBidi"/>
          <w:lang w:val="id-ID"/>
        </w:rPr>
      </w:pPr>
    </w:p>
    <w:tbl>
      <w:tblPr>
        <w:tblStyle w:val="TableGrid"/>
        <w:tblW w:w="10285" w:type="dxa"/>
        <w:jc w:val="center"/>
        <w:tblLook w:val="04A0" w:firstRow="1" w:lastRow="0" w:firstColumn="1" w:lastColumn="0" w:noHBand="0" w:noVBand="1"/>
      </w:tblPr>
      <w:tblGrid>
        <w:gridCol w:w="2404"/>
        <w:gridCol w:w="283"/>
        <w:gridCol w:w="7598"/>
      </w:tblGrid>
      <w:tr w:rsidR="009507C0" w:rsidRPr="007145F8" w:rsidTr="00F062D8">
        <w:trPr>
          <w:trHeight w:val="135"/>
          <w:jc w:val="center"/>
        </w:trPr>
        <w:tc>
          <w:tcPr>
            <w:tcW w:w="2404" w:type="dxa"/>
            <w:tcBorders>
              <w:top w:val="double" w:sz="4" w:space="0" w:color="auto"/>
              <w:left w:val="nil"/>
              <w:bottom w:val="single" w:sz="4" w:space="0" w:color="auto"/>
              <w:right w:val="nil"/>
            </w:tcBorders>
            <w:vAlign w:val="center"/>
          </w:tcPr>
          <w:p w:rsidR="009507C0" w:rsidRPr="007145F8" w:rsidRDefault="00521ED0" w:rsidP="00521ED0">
            <w:pPr>
              <w:spacing w:before="120"/>
              <w:rPr>
                <w:rFonts w:asciiTheme="majorBidi" w:hAnsiTheme="majorBidi" w:cstheme="majorBidi"/>
                <w:b/>
                <w:sz w:val="18"/>
                <w:szCs w:val="18"/>
              </w:rPr>
            </w:pPr>
            <w:r w:rsidRPr="007145F8">
              <w:rPr>
                <w:rFonts w:asciiTheme="majorBidi" w:hAnsiTheme="majorBidi" w:cstheme="majorBidi"/>
                <w:b/>
                <w:sz w:val="20"/>
                <w:szCs w:val="18"/>
              </w:rPr>
              <w:t>INFO ARTIKEL</w:t>
            </w:r>
          </w:p>
        </w:tc>
        <w:tc>
          <w:tcPr>
            <w:tcW w:w="283" w:type="dxa"/>
            <w:tcBorders>
              <w:top w:val="double" w:sz="4" w:space="0" w:color="auto"/>
              <w:left w:val="nil"/>
              <w:bottom w:val="nil"/>
              <w:right w:val="nil"/>
            </w:tcBorders>
            <w:vAlign w:val="center"/>
          </w:tcPr>
          <w:p w:rsidR="009507C0" w:rsidRPr="007145F8" w:rsidRDefault="009507C0" w:rsidP="00521ED0">
            <w:pPr>
              <w:spacing w:before="120"/>
              <w:rPr>
                <w:rFonts w:asciiTheme="majorBidi" w:hAnsiTheme="majorBidi" w:cstheme="majorBidi"/>
                <w:sz w:val="18"/>
                <w:szCs w:val="18"/>
              </w:rPr>
            </w:pPr>
          </w:p>
        </w:tc>
        <w:tc>
          <w:tcPr>
            <w:tcW w:w="7598" w:type="dxa"/>
            <w:tcBorders>
              <w:top w:val="double" w:sz="4" w:space="0" w:color="auto"/>
              <w:left w:val="nil"/>
              <w:bottom w:val="single" w:sz="4" w:space="0" w:color="auto"/>
              <w:right w:val="nil"/>
            </w:tcBorders>
            <w:vAlign w:val="center"/>
          </w:tcPr>
          <w:p w:rsidR="009507C0" w:rsidRPr="007145F8" w:rsidRDefault="009507C0" w:rsidP="00521ED0">
            <w:pPr>
              <w:spacing w:before="120"/>
              <w:jc w:val="center"/>
              <w:rPr>
                <w:rFonts w:asciiTheme="majorBidi" w:hAnsiTheme="majorBidi" w:cstheme="majorBidi"/>
                <w:color w:val="000000"/>
                <w:sz w:val="18"/>
                <w:szCs w:val="18"/>
              </w:rPr>
            </w:pPr>
            <w:r w:rsidRPr="007145F8">
              <w:rPr>
                <w:rFonts w:asciiTheme="majorBidi" w:hAnsiTheme="majorBidi" w:cstheme="majorBidi"/>
                <w:b/>
                <w:bCs/>
                <w:iCs/>
                <w:color w:val="000000"/>
                <w:sz w:val="20"/>
                <w:szCs w:val="18"/>
              </w:rPr>
              <w:t>ABSTRA</w:t>
            </w:r>
            <w:r w:rsidR="00521ED0" w:rsidRPr="007145F8">
              <w:rPr>
                <w:rFonts w:asciiTheme="majorBidi" w:hAnsiTheme="majorBidi" w:cstheme="majorBidi"/>
                <w:b/>
                <w:bCs/>
                <w:iCs/>
                <w:color w:val="000000"/>
                <w:sz w:val="20"/>
                <w:szCs w:val="18"/>
              </w:rPr>
              <w:t>K</w:t>
            </w:r>
          </w:p>
        </w:tc>
      </w:tr>
      <w:tr w:rsidR="00521ED0" w:rsidRPr="007145F8" w:rsidTr="00F062D8">
        <w:trPr>
          <w:trHeight w:val="1268"/>
          <w:jc w:val="center"/>
        </w:trPr>
        <w:tc>
          <w:tcPr>
            <w:tcW w:w="2404" w:type="dxa"/>
            <w:tcBorders>
              <w:top w:val="single" w:sz="4" w:space="0" w:color="auto"/>
              <w:left w:val="nil"/>
              <w:bottom w:val="single" w:sz="4" w:space="0" w:color="auto"/>
              <w:right w:val="nil"/>
            </w:tcBorders>
          </w:tcPr>
          <w:p w:rsidR="007145F8" w:rsidRPr="00A045FF" w:rsidRDefault="007145F8" w:rsidP="007145F8">
            <w:pPr>
              <w:spacing w:before="120" w:after="120"/>
              <w:jc w:val="both"/>
              <w:rPr>
                <w:rFonts w:asciiTheme="majorBidi" w:hAnsiTheme="majorBidi" w:cstheme="majorBidi"/>
                <w:b/>
                <w:i/>
              </w:rPr>
            </w:pPr>
            <w:r w:rsidRPr="00A045FF">
              <w:rPr>
                <w:rFonts w:asciiTheme="majorBidi" w:hAnsiTheme="majorBidi" w:cstheme="majorBidi"/>
                <w:b/>
                <w:i/>
                <w:lang w:val="id-ID"/>
              </w:rPr>
              <w:t>Jurnal Ilmu-Ilmu Sosial</w:t>
            </w:r>
            <w:r w:rsidRPr="00A045FF">
              <w:rPr>
                <w:rFonts w:asciiTheme="majorBidi" w:hAnsiTheme="majorBidi" w:cstheme="majorBidi"/>
                <w:b/>
                <w:i/>
              </w:rPr>
              <w:t>:</w:t>
            </w:r>
          </w:p>
          <w:p w:rsidR="007145F8" w:rsidRPr="00A045FF" w:rsidRDefault="007145F8" w:rsidP="007145F8">
            <w:pPr>
              <w:jc w:val="both"/>
              <w:rPr>
                <w:rFonts w:asciiTheme="majorBidi" w:hAnsiTheme="majorBidi" w:cstheme="majorBidi"/>
                <w:lang w:val="id-ID"/>
              </w:rPr>
            </w:pPr>
            <w:r w:rsidRPr="00A045FF">
              <w:rPr>
                <w:rFonts w:asciiTheme="majorBidi" w:hAnsiTheme="majorBidi" w:cstheme="majorBidi"/>
              </w:rPr>
              <w:t>Diterima:</w:t>
            </w:r>
            <w:r w:rsidRPr="00A045FF">
              <w:rPr>
                <w:rFonts w:asciiTheme="majorBidi" w:hAnsiTheme="majorBidi" w:cstheme="majorBidi"/>
                <w:lang w:val="id-ID"/>
              </w:rPr>
              <w:t xml:space="preserve"> Februari 2018</w:t>
            </w:r>
          </w:p>
          <w:p w:rsidR="00521ED0" w:rsidRPr="007145F8" w:rsidRDefault="007145F8" w:rsidP="007145F8">
            <w:pPr>
              <w:jc w:val="both"/>
              <w:rPr>
                <w:rFonts w:asciiTheme="majorBidi" w:hAnsiTheme="majorBidi" w:cstheme="majorBidi"/>
                <w:sz w:val="18"/>
                <w:szCs w:val="18"/>
              </w:rPr>
            </w:pPr>
            <w:r w:rsidRPr="00A045FF">
              <w:rPr>
                <w:rFonts w:asciiTheme="majorBidi" w:hAnsiTheme="majorBidi" w:cstheme="majorBidi"/>
              </w:rPr>
              <w:t>Disetujui:</w:t>
            </w:r>
            <w:r w:rsidRPr="00A045FF">
              <w:rPr>
                <w:rFonts w:asciiTheme="majorBidi" w:hAnsiTheme="majorBidi" w:cstheme="majorBidi"/>
                <w:lang w:val="id-ID"/>
              </w:rPr>
              <w:t xml:space="preserve"> April 2018</w:t>
            </w:r>
          </w:p>
        </w:tc>
        <w:tc>
          <w:tcPr>
            <w:tcW w:w="283" w:type="dxa"/>
            <w:vMerge w:val="restart"/>
            <w:tcBorders>
              <w:top w:val="nil"/>
              <w:left w:val="nil"/>
              <w:bottom w:val="nil"/>
              <w:right w:val="nil"/>
            </w:tcBorders>
          </w:tcPr>
          <w:p w:rsidR="00521ED0" w:rsidRPr="007145F8" w:rsidRDefault="00521ED0" w:rsidP="00EF18F8">
            <w:pPr>
              <w:spacing w:before="120"/>
              <w:jc w:val="both"/>
              <w:rPr>
                <w:rFonts w:asciiTheme="majorBidi" w:hAnsiTheme="majorBidi" w:cstheme="majorBidi"/>
                <w:sz w:val="18"/>
                <w:szCs w:val="18"/>
              </w:rPr>
            </w:pPr>
          </w:p>
        </w:tc>
        <w:tc>
          <w:tcPr>
            <w:tcW w:w="7598" w:type="dxa"/>
            <w:vMerge w:val="restart"/>
            <w:tcBorders>
              <w:top w:val="single" w:sz="4" w:space="0" w:color="auto"/>
              <w:left w:val="nil"/>
              <w:right w:val="nil"/>
            </w:tcBorders>
          </w:tcPr>
          <w:p w:rsidR="007145F8" w:rsidRDefault="007145F8" w:rsidP="007145F8">
            <w:pPr>
              <w:jc w:val="both"/>
              <w:rPr>
                <w:rStyle w:val="longtext"/>
                <w:rFonts w:asciiTheme="majorBidi" w:hAnsiTheme="majorBidi" w:cstheme="majorBidi"/>
                <w:shd w:val="clear" w:color="auto" w:fill="FFFFFF"/>
                <w:lang w:val="en-US"/>
              </w:rPr>
            </w:pPr>
            <w:r w:rsidRPr="00A045FF">
              <w:rPr>
                <w:rFonts w:asciiTheme="majorBidi" w:hAnsiTheme="majorBidi" w:cstheme="majorBidi"/>
                <w:b/>
                <w:iCs/>
                <w:lang w:val="id-ID"/>
              </w:rPr>
              <w:t>Abstrak</w:t>
            </w:r>
            <w:r w:rsidRPr="00A045FF">
              <w:rPr>
                <w:rFonts w:asciiTheme="majorBidi" w:hAnsiTheme="majorBidi" w:cstheme="majorBidi"/>
                <w:iCs/>
                <w:lang w:val="id-ID"/>
              </w:rPr>
              <w:t>:</w:t>
            </w:r>
          </w:p>
          <w:p w:rsidR="007145F8" w:rsidRPr="007145F8" w:rsidRDefault="007145F8" w:rsidP="007145F8">
            <w:pPr>
              <w:jc w:val="both"/>
              <w:rPr>
                <w:rStyle w:val="longtext"/>
                <w:rFonts w:asciiTheme="majorBidi" w:hAnsiTheme="majorBidi" w:cstheme="majorBidi"/>
                <w:shd w:val="clear" w:color="auto" w:fill="FFFFFF"/>
                <w:lang w:val="id-ID"/>
              </w:rPr>
            </w:pPr>
            <w:r>
              <w:rPr>
                <w:rStyle w:val="longtext"/>
                <w:rFonts w:asciiTheme="majorBidi" w:hAnsiTheme="majorBidi" w:cstheme="majorBidi"/>
                <w:shd w:val="clear" w:color="auto" w:fill="FFFFFF"/>
                <w:lang w:val="en-US"/>
              </w:rPr>
              <w:t xml:space="preserve">Tujuan dari penelitian ini adalah untuk mendeskripsikan pengelolaan Dana Desa dalam memberdayakan penduduk desa dan untuk mencari tahu </w:t>
            </w:r>
            <w:r>
              <w:rPr>
                <w:rStyle w:val="longtext"/>
                <w:rFonts w:asciiTheme="majorBidi" w:hAnsiTheme="majorBidi" w:cstheme="majorBidi"/>
                <w:shd w:val="clear" w:color="auto" w:fill="FFFFFF"/>
                <w:lang w:val="id-ID"/>
              </w:rPr>
              <w:t xml:space="preserve">hasil pengelolaan </w:t>
            </w:r>
            <w:proofErr w:type="gramStart"/>
            <w:r>
              <w:rPr>
                <w:rStyle w:val="longtext"/>
                <w:rFonts w:asciiTheme="majorBidi" w:hAnsiTheme="majorBidi" w:cstheme="majorBidi"/>
                <w:shd w:val="clear" w:color="auto" w:fill="FFFFFF"/>
                <w:lang w:val="id-ID"/>
              </w:rPr>
              <w:t xml:space="preserve">alokasi </w:t>
            </w:r>
            <w:r>
              <w:rPr>
                <w:rStyle w:val="longtext"/>
                <w:rFonts w:asciiTheme="majorBidi" w:hAnsiTheme="majorBidi" w:cstheme="majorBidi"/>
                <w:shd w:val="clear" w:color="auto" w:fill="FFFFFF"/>
                <w:lang w:val="en-US"/>
              </w:rPr>
              <w:t xml:space="preserve"> dana</w:t>
            </w:r>
            <w:proofErr w:type="gramEnd"/>
            <w:r>
              <w:rPr>
                <w:rStyle w:val="longtext"/>
                <w:rFonts w:asciiTheme="majorBidi" w:hAnsiTheme="majorBidi" w:cstheme="majorBidi"/>
                <w:shd w:val="clear" w:color="auto" w:fill="FFFFFF"/>
                <w:lang w:val="en-US"/>
              </w:rPr>
              <w:t xml:space="preserve"> desa</w:t>
            </w:r>
            <w:r>
              <w:rPr>
                <w:rStyle w:val="longtext"/>
                <w:rFonts w:asciiTheme="majorBidi" w:hAnsiTheme="majorBidi" w:cstheme="majorBidi"/>
                <w:shd w:val="clear" w:color="auto" w:fill="FFFFFF"/>
                <w:lang w:val="id-ID"/>
              </w:rPr>
              <w:t xml:space="preserve"> dalam pemberdayaan masyarakat</w:t>
            </w:r>
            <w:r>
              <w:rPr>
                <w:rStyle w:val="longtext"/>
                <w:rFonts w:asciiTheme="majorBidi" w:hAnsiTheme="majorBidi" w:cstheme="majorBidi"/>
                <w:shd w:val="clear" w:color="auto" w:fill="FFFFFF"/>
                <w:lang w:val="en-US"/>
              </w:rPr>
              <w:t xml:space="preserve">. </w:t>
            </w:r>
            <w:r w:rsidRPr="002319B6">
              <w:rPr>
                <w:rStyle w:val="longtext"/>
                <w:rFonts w:asciiTheme="majorBidi" w:hAnsiTheme="majorBidi" w:cstheme="majorBidi"/>
                <w:shd w:val="clear" w:color="auto" w:fill="FFFFFF"/>
                <w:lang w:val="id-ID"/>
              </w:rPr>
              <w:t>P</w:t>
            </w:r>
            <w:r>
              <w:rPr>
                <w:rStyle w:val="longtext"/>
                <w:rFonts w:asciiTheme="majorBidi" w:hAnsiTheme="majorBidi" w:cstheme="majorBidi"/>
                <w:shd w:val="clear" w:color="auto" w:fill="FFFFFF"/>
                <w:lang w:val="en-US"/>
              </w:rPr>
              <w:t>enelitian P</w:t>
            </w:r>
            <w:r w:rsidRPr="002319B6">
              <w:rPr>
                <w:rStyle w:val="longtext"/>
                <w:rFonts w:asciiTheme="majorBidi" w:hAnsiTheme="majorBidi" w:cstheme="majorBidi"/>
                <w:shd w:val="clear" w:color="auto" w:fill="FFFFFF"/>
                <w:lang w:val="id-ID"/>
              </w:rPr>
              <w:t>engelolaan Alokasi Dana Desa dalam Pemb</w:t>
            </w:r>
            <w:r>
              <w:rPr>
                <w:rStyle w:val="longtext"/>
                <w:rFonts w:asciiTheme="majorBidi" w:hAnsiTheme="majorBidi" w:cstheme="majorBidi"/>
                <w:shd w:val="clear" w:color="auto" w:fill="FFFFFF"/>
                <w:lang w:val="id-ID"/>
              </w:rPr>
              <w:t xml:space="preserve">erdayaan masyarakat </w:t>
            </w:r>
            <w:r>
              <w:rPr>
                <w:rStyle w:val="longtext"/>
                <w:rFonts w:asciiTheme="majorBidi" w:hAnsiTheme="majorBidi" w:cstheme="majorBidi"/>
                <w:shd w:val="clear" w:color="auto" w:fill="FFFFFF"/>
                <w:lang w:val="en-US"/>
              </w:rPr>
              <w:t xml:space="preserve">ini dilakukan </w:t>
            </w:r>
            <w:r>
              <w:rPr>
                <w:rStyle w:val="longtext"/>
                <w:rFonts w:asciiTheme="majorBidi" w:hAnsiTheme="majorBidi" w:cstheme="majorBidi"/>
                <w:shd w:val="clear" w:color="auto" w:fill="FFFFFF"/>
                <w:lang w:val="id-ID"/>
              </w:rPr>
              <w:t>pada</w:t>
            </w:r>
            <w:r w:rsidRPr="002319B6">
              <w:rPr>
                <w:rStyle w:val="longtext"/>
                <w:rFonts w:asciiTheme="majorBidi" w:hAnsiTheme="majorBidi" w:cstheme="majorBidi"/>
                <w:shd w:val="clear" w:color="auto" w:fill="FFFFFF"/>
                <w:lang w:val="id-ID"/>
              </w:rPr>
              <w:t>Desa Deket Kulon Kec</w:t>
            </w:r>
            <w:r>
              <w:rPr>
                <w:rStyle w:val="longtext"/>
                <w:rFonts w:asciiTheme="majorBidi" w:hAnsiTheme="majorBidi" w:cstheme="majorBidi"/>
                <w:shd w:val="clear" w:color="auto" w:fill="FFFFFF"/>
                <w:lang w:val="id-ID"/>
              </w:rPr>
              <w:t>amatan Deket Kabupaten Lamongan</w:t>
            </w:r>
            <w:r w:rsidRPr="002319B6">
              <w:rPr>
                <w:rStyle w:val="longtext"/>
                <w:rFonts w:asciiTheme="majorBidi" w:hAnsiTheme="majorBidi" w:cstheme="majorBidi"/>
                <w:shd w:val="clear" w:color="auto" w:fill="FFFFFF"/>
                <w:lang w:val="id-ID"/>
              </w:rPr>
              <w:t xml:space="preserve">. Alokasi dana desa merupakan dana perimbangan keuangan pusat dan daerah yang diterima oleh kabupaten/kota yang dalam pembagiannya untuk setiap desa dibagikan secara proporsional yaitu paling sedikit 10% (sepuluh persen). Alokasi dana desa ditujukan untuk penyelenggaraan pemerintah desa dan pemberdayaan masyarakat. Penelitian ini menggunakan metode kualitatif dengan pendekatan deskriptif. Hasil penelitian menunjukkan bahwa </w:t>
            </w:r>
            <w:r>
              <w:rPr>
                <w:rStyle w:val="longtext"/>
                <w:rFonts w:asciiTheme="majorBidi" w:hAnsiTheme="majorBidi" w:cstheme="majorBidi"/>
                <w:shd w:val="clear" w:color="auto" w:fill="FFFFFF"/>
                <w:lang w:val="id-ID"/>
              </w:rPr>
              <w:t xml:space="preserve">hasil pengelolaan dana desa bisa digunakan untuk pemberdayaan lingkungan, ekonomi, dan masyarakat. Dengan menekankan partisipasi masyarakat sebagai kuncinya melalui peran </w:t>
            </w:r>
            <w:r>
              <w:rPr>
                <w:rStyle w:val="longtext"/>
                <w:rFonts w:asciiTheme="majorBidi" w:hAnsiTheme="majorBidi" w:cstheme="majorBidi"/>
                <w:i/>
                <w:iCs/>
                <w:shd w:val="clear" w:color="auto" w:fill="FFFFFF"/>
                <w:lang w:val="id-ID"/>
              </w:rPr>
              <w:t>Stakeholder</w:t>
            </w:r>
            <w:r>
              <w:rPr>
                <w:rStyle w:val="longtext"/>
                <w:rFonts w:asciiTheme="majorBidi" w:hAnsiTheme="majorBidi" w:cstheme="majorBidi"/>
                <w:shd w:val="clear" w:color="auto" w:fill="FFFFFF"/>
                <w:lang w:val="id-ID"/>
              </w:rPr>
              <w:t xml:space="preserve"> agar program yang direncanakan bisa berjaan efektif.</w:t>
            </w:r>
          </w:p>
          <w:p w:rsidR="007145F8" w:rsidRPr="00A055F1" w:rsidRDefault="007145F8" w:rsidP="007145F8">
            <w:pPr>
              <w:jc w:val="both"/>
              <w:rPr>
                <w:rFonts w:asciiTheme="majorBidi" w:hAnsiTheme="majorBidi" w:cstheme="majorBidi"/>
                <w:shd w:val="clear" w:color="auto" w:fill="FFFFFF"/>
                <w:lang w:val="id-ID"/>
              </w:rPr>
            </w:pPr>
          </w:p>
          <w:p w:rsidR="007145F8" w:rsidRDefault="007145F8" w:rsidP="007145F8">
            <w:pPr>
              <w:jc w:val="both"/>
              <w:rPr>
                <w:rStyle w:val="longtext"/>
                <w:rFonts w:asciiTheme="majorBidi" w:hAnsiTheme="majorBidi" w:cstheme="majorBidi"/>
                <w:shd w:val="clear" w:color="auto" w:fill="FFFFFF"/>
                <w:lang w:val="en-US"/>
              </w:rPr>
            </w:pPr>
            <w:r w:rsidRPr="00A045FF">
              <w:rPr>
                <w:rFonts w:asciiTheme="majorBidi" w:hAnsiTheme="majorBidi" w:cstheme="majorBidi"/>
                <w:b/>
                <w:iCs/>
                <w:lang w:val="id-ID"/>
              </w:rPr>
              <w:t>Abstract:</w:t>
            </w:r>
          </w:p>
          <w:p w:rsidR="007145F8" w:rsidRDefault="007145F8" w:rsidP="007145F8">
            <w:pPr>
              <w:jc w:val="both"/>
              <w:rPr>
                <w:rStyle w:val="longtext"/>
                <w:rFonts w:asciiTheme="majorBidi" w:hAnsiTheme="majorBidi" w:cstheme="majorBidi"/>
                <w:shd w:val="clear" w:color="auto" w:fill="FFFFFF"/>
                <w:lang w:val="id-ID"/>
              </w:rPr>
            </w:pPr>
            <w:r w:rsidRPr="007145F8">
              <w:rPr>
                <w:rStyle w:val="longtext"/>
                <w:rFonts w:asciiTheme="majorBidi" w:hAnsiTheme="majorBidi" w:cstheme="majorBidi"/>
                <w:shd w:val="clear" w:color="auto" w:fill="FFFFFF"/>
                <w:lang w:val="en-US"/>
              </w:rPr>
              <w:t xml:space="preserve">The purpose of this study is to describe the management of the Village Fund in empowering villagers and to find out the results of managing village fund allocations in community empowerment. The Village Fund Allocation Management Research in Community Empowerment was conducted at the Deket Kulon Village, the Deket District, </w:t>
            </w:r>
            <w:proofErr w:type="gramStart"/>
            <w:r w:rsidRPr="007145F8">
              <w:rPr>
                <w:rStyle w:val="longtext"/>
                <w:rFonts w:asciiTheme="majorBidi" w:hAnsiTheme="majorBidi" w:cstheme="majorBidi"/>
                <w:shd w:val="clear" w:color="auto" w:fill="FFFFFF"/>
                <w:lang w:val="en-US"/>
              </w:rPr>
              <w:t>Lamongan</w:t>
            </w:r>
            <w:proofErr w:type="gramEnd"/>
            <w:r w:rsidRPr="007145F8">
              <w:rPr>
                <w:rStyle w:val="longtext"/>
                <w:rFonts w:asciiTheme="majorBidi" w:hAnsiTheme="majorBidi" w:cstheme="majorBidi"/>
                <w:shd w:val="clear" w:color="auto" w:fill="FFFFFF"/>
                <w:lang w:val="en-US"/>
              </w:rPr>
              <w:t xml:space="preserve"> Regency. Village fund allocations are central and regional financial balance funds received by regencies / cities which are distributed in proportion to each village proportionally, at least 10% (ten percent). The allocation of village funds is intended for the administration of village government and community empowerment. This research uses a qualitative method with a descriptive approach. The results show that the results of village fund management can be used for environmental, economic and community empowerment. By emphasizing community participation as the key through the role of stakeholders so that the planned program can work effectively.</w:t>
            </w:r>
          </w:p>
          <w:p w:rsidR="007145F8" w:rsidRDefault="007145F8" w:rsidP="007145F8">
            <w:pPr>
              <w:jc w:val="both"/>
              <w:rPr>
                <w:rStyle w:val="longtext"/>
                <w:rFonts w:asciiTheme="majorBidi" w:hAnsiTheme="majorBidi" w:cstheme="majorBidi"/>
                <w:shd w:val="clear" w:color="auto" w:fill="FFFFFF"/>
                <w:lang w:val="id-ID"/>
              </w:rPr>
            </w:pPr>
          </w:p>
          <w:p w:rsidR="007145F8" w:rsidRDefault="007145F8" w:rsidP="007145F8">
            <w:pPr>
              <w:jc w:val="both"/>
              <w:rPr>
                <w:rStyle w:val="longtext"/>
                <w:rFonts w:asciiTheme="majorBidi" w:hAnsiTheme="majorBidi" w:cstheme="majorBidi"/>
                <w:shd w:val="clear" w:color="auto" w:fill="FFFFFF"/>
                <w:lang w:val="id-ID"/>
              </w:rPr>
            </w:pPr>
          </w:p>
          <w:p w:rsidR="007145F8" w:rsidRDefault="007145F8" w:rsidP="007145F8">
            <w:pPr>
              <w:jc w:val="both"/>
              <w:rPr>
                <w:rStyle w:val="longtext"/>
                <w:rFonts w:asciiTheme="majorBidi" w:hAnsiTheme="majorBidi" w:cstheme="majorBidi"/>
                <w:shd w:val="clear" w:color="auto" w:fill="FFFFFF"/>
                <w:lang w:val="id-ID"/>
              </w:rPr>
            </w:pPr>
          </w:p>
          <w:p w:rsidR="007145F8" w:rsidRDefault="007145F8" w:rsidP="007145F8">
            <w:pPr>
              <w:jc w:val="both"/>
              <w:rPr>
                <w:rStyle w:val="longtext"/>
                <w:rFonts w:asciiTheme="majorBidi" w:hAnsiTheme="majorBidi" w:cstheme="majorBidi"/>
                <w:shd w:val="clear" w:color="auto" w:fill="FFFFFF"/>
                <w:lang w:val="id-ID"/>
              </w:rPr>
            </w:pPr>
          </w:p>
          <w:p w:rsidR="007145F8" w:rsidRDefault="007145F8" w:rsidP="007145F8">
            <w:pPr>
              <w:jc w:val="both"/>
              <w:rPr>
                <w:rStyle w:val="longtext"/>
                <w:rFonts w:asciiTheme="majorBidi" w:hAnsiTheme="majorBidi" w:cstheme="majorBidi"/>
                <w:shd w:val="clear" w:color="auto" w:fill="FFFFFF"/>
                <w:lang w:val="id-ID"/>
              </w:rPr>
            </w:pPr>
          </w:p>
          <w:p w:rsidR="007145F8" w:rsidRPr="007145F8" w:rsidRDefault="007145F8" w:rsidP="007145F8">
            <w:pPr>
              <w:jc w:val="both"/>
              <w:rPr>
                <w:rStyle w:val="longtext"/>
                <w:rFonts w:asciiTheme="majorBidi" w:hAnsiTheme="majorBidi" w:cstheme="majorBidi"/>
                <w:shd w:val="clear" w:color="auto" w:fill="FFFFFF"/>
                <w:lang w:val="id-ID"/>
              </w:rPr>
            </w:pPr>
          </w:p>
          <w:p w:rsidR="00521ED0" w:rsidRPr="007145F8" w:rsidRDefault="00521ED0" w:rsidP="00D305CA">
            <w:pPr>
              <w:spacing w:before="120" w:after="240"/>
              <w:jc w:val="both"/>
              <w:rPr>
                <w:rFonts w:asciiTheme="majorBidi" w:hAnsiTheme="majorBidi" w:cstheme="majorBidi"/>
                <w:i/>
                <w:sz w:val="18"/>
                <w:szCs w:val="18"/>
                <w:lang w:val="en-US"/>
              </w:rPr>
            </w:pPr>
          </w:p>
        </w:tc>
      </w:tr>
      <w:tr w:rsidR="00521ED0" w:rsidRPr="007145F8" w:rsidTr="00F062D8">
        <w:trPr>
          <w:trHeight w:val="1482"/>
          <w:jc w:val="center"/>
        </w:trPr>
        <w:tc>
          <w:tcPr>
            <w:tcW w:w="2404" w:type="dxa"/>
            <w:tcBorders>
              <w:top w:val="single" w:sz="4" w:space="0" w:color="auto"/>
              <w:left w:val="nil"/>
              <w:bottom w:val="single" w:sz="4" w:space="0" w:color="auto"/>
              <w:right w:val="nil"/>
            </w:tcBorders>
          </w:tcPr>
          <w:p w:rsidR="007145F8" w:rsidRPr="00A045FF" w:rsidRDefault="007145F8" w:rsidP="007145F8">
            <w:pPr>
              <w:spacing w:before="120" w:after="120"/>
              <w:jc w:val="both"/>
              <w:rPr>
                <w:rFonts w:asciiTheme="majorBidi" w:hAnsiTheme="majorBidi" w:cstheme="majorBidi"/>
                <w:b/>
                <w:i/>
              </w:rPr>
            </w:pPr>
            <w:r w:rsidRPr="00A045FF">
              <w:rPr>
                <w:rFonts w:asciiTheme="majorBidi" w:hAnsiTheme="majorBidi" w:cstheme="majorBidi"/>
                <w:b/>
                <w:i/>
              </w:rPr>
              <w:t>Kata Kunci:</w:t>
            </w:r>
          </w:p>
          <w:p w:rsidR="007145F8" w:rsidRPr="00A045FF" w:rsidRDefault="007145F8" w:rsidP="007145F8">
            <w:pPr>
              <w:jc w:val="both"/>
              <w:rPr>
                <w:rFonts w:asciiTheme="majorBidi" w:hAnsiTheme="majorBidi" w:cstheme="majorBidi"/>
              </w:rPr>
            </w:pPr>
            <w:r w:rsidRPr="00A045FF">
              <w:rPr>
                <w:rFonts w:asciiTheme="majorBidi" w:hAnsiTheme="majorBidi" w:cstheme="majorBidi"/>
                <w:lang w:val="id-ID"/>
              </w:rPr>
              <w:t>Dana desa</w:t>
            </w:r>
          </w:p>
          <w:p w:rsidR="007145F8" w:rsidRPr="00A045FF" w:rsidRDefault="007145F8" w:rsidP="007145F8">
            <w:pPr>
              <w:jc w:val="both"/>
              <w:rPr>
                <w:rFonts w:asciiTheme="majorBidi" w:hAnsiTheme="majorBidi" w:cstheme="majorBidi"/>
                <w:lang w:val="id-ID"/>
              </w:rPr>
            </w:pPr>
            <w:r w:rsidRPr="00A045FF">
              <w:rPr>
                <w:rFonts w:asciiTheme="majorBidi" w:hAnsiTheme="majorBidi" w:cstheme="majorBidi"/>
                <w:lang w:val="id-ID"/>
              </w:rPr>
              <w:t>Pemberdayaan</w:t>
            </w:r>
          </w:p>
          <w:p w:rsidR="00521ED0" w:rsidRPr="007145F8" w:rsidRDefault="007145F8" w:rsidP="007145F8">
            <w:pPr>
              <w:jc w:val="both"/>
              <w:rPr>
                <w:rFonts w:asciiTheme="majorBidi" w:hAnsiTheme="majorBidi" w:cstheme="majorBidi"/>
                <w:b/>
                <w:i/>
                <w:sz w:val="18"/>
                <w:szCs w:val="18"/>
              </w:rPr>
            </w:pPr>
            <w:r w:rsidRPr="00A045FF">
              <w:rPr>
                <w:rFonts w:asciiTheme="majorBidi" w:hAnsiTheme="majorBidi" w:cstheme="majorBidi"/>
                <w:lang w:val="id-ID"/>
              </w:rPr>
              <w:t>Masyarakat</w:t>
            </w:r>
          </w:p>
        </w:tc>
        <w:tc>
          <w:tcPr>
            <w:tcW w:w="283" w:type="dxa"/>
            <w:vMerge/>
            <w:tcBorders>
              <w:top w:val="nil"/>
              <w:left w:val="nil"/>
              <w:bottom w:val="nil"/>
              <w:right w:val="nil"/>
            </w:tcBorders>
          </w:tcPr>
          <w:p w:rsidR="00521ED0" w:rsidRPr="007145F8" w:rsidRDefault="00521ED0" w:rsidP="00EF18F8">
            <w:pPr>
              <w:spacing w:before="120"/>
              <w:jc w:val="both"/>
              <w:rPr>
                <w:rFonts w:asciiTheme="majorBidi" w:hAnsiTheme="majorBidi" w:cstheme="majorBidi"/>
                <w:sz w:val="18"/>
                <w:szCs w:val="18"/>
              </w:rPr>
            </w:pPr>
          </w:p>
        </w:tc>
        <w:tc>
          <w:tcPr>
            <w:tcW w:w="7598" w:type="dxa"/>
            <w:vMerge/>
            <w:tcBorders>
              <w:left w:val="nil"/>
              <w:bottom w:val="single" w:sz="4" w:space="0" w:color="auto"/>
              <w:right w:val="nil"/>
            </w:tcBorders>
          </w:tcPr>
          <w:p w:rsidR="00521ED0" w:rsidRPr="007145F8" w:rsidRDefault="00521ED0" w:rsidP="00EF18F8">
            <w:pPr>
              <w:spacing w:before="120"/>
              <w:jc w:val="both"/>
              <w:rPr>
                <w:rFonts w:asciiTheme="majorBidi" w:hAnsiTheme="majorBidi" w:cstheme="majorBidi"/>
                <w:iCs/>
                <w:color w:val="000000"/>
                <w:sz w:val="18"/>
                <w:szCs w:val="18"/>
              </w:rPr>
            </w:pPr>
          </w:p>
        </w:tc>
      </w:tr>
    </w:tbl>
    <w:p w:rsidR="00F66CC2" w:rsidRPr="007145F8" w:rsidRDefault="00F66CC2" w:rsidP="00F66CC2">
      <w:pPr>
        <w:pStyle w:val="PARAGRAPHnoindent"/>
        <w:spacing w:line="240" w:lineRule="auto"/>
        <w:jc w:val="center"/>
        <w:rPr>
          <w:rFonts w:asciiTheme="majorBidi" w:hAnsiTheme="majorBidi" w:cstheme="majorBidi"/>
          <w:color w:val="000000"/>
          <w:sz w:val="14"/>
          <w:szCs w:val="14"/>
        </w:rPr>
      </w:pPr>
    </w:p>
    <w:p w:rsidR="00F66CC2" w:rsidRPr="007145F8" w:rsidRDefault="00F66CC2" w:rsidP="00F66CC2">
      <w:pPr>
        <w:pStyle w:val="PARAGRAPHnoindent"/>
        <w:spacing w:line="240" w:lineRule="auto"/>
        <w:jc w:val="center"/>
        <w:rPr>
          <w:rFonts w:asciiTheme="majorBidi" w:hAnsiTheme="majorBidi" w:cstheme="majorBidi"/>
          <w:color w:val="000000"/>
        </w:rPr>
      </w:pPr>
      <w:r w:rsidRPr="007145F8">
        <w:rPr>
          <w:rFonts w:asciiTheme="majorBidi" w:hAnsiTheme="majorBidi" w:cstheme="majorBidi"/>
          <w:color w:val="000000"/>
        </w:rPr>
        <w:t>——————————</w:t>
      </w:r>
      <w:r w:rsidRPr="007145F8">
        <w:rPr>
          <w:rFonts w:asciiTheme="majorBidi" w:hAnsiTheme="majorBidi" w:cstheme="majorBidi"/>
          <w:color w:val="000000"/>
          <w:position w:val="-2"/>
        </w:rPr>
        <w:sym w:font="Wingdings" w:char="F075"/>
      </w:r>
      <w:r w:rsidRPr="007145F8">
        <w:rPr>
          <w:rFonts w:asciiTheme="majorBidi" w:hAnsiTheme="majorBidi" w:cstheme="majorBidi"/>
          <w:color w:val="000000"/>
        </w:rPr>
        <w:t>——————————</w:t>
      </w:r>
    </w:p>
    <w:p w:rsidR="00B3521D" w:rsidRPr="007145F8" w:rsidRDefault="00B3521D" w:rsidP="00B3521D">
      <w:pPr>
        <w:rPr>
          <w:rFonts w:asciiTheme="majorBidi" w:hAnsiTheme="majorBidi" w:cstheme="majorBidi"/>
          <w:sz w:val="14"/>
          <w:lang w:val="en-US" w:eastAsia="en-US"/>
        </w:rPr>
      </w:pPr>
    </w:p>
    <w:p w:rsidR="00B3521D" w:rsidRPr="007145F8" w:rsidRDefault="00B3521D" w:rsidP="006A3AE1">
      <w:pPr>
        <w:pStyle w:val="IEEEHeading1"/>
        <w:numPr>
          <w:ilvl w:val="0"/>
          <w:numId w:val="0"/>
        </w:numPr>
        <w:ind w:left="360"/>
        <w:jc w:val="left"/>
        <w:rPr>
          <w:rFonts w:asciiTheme="majorBidi" w:hAnsiTheme="majorBidi" w:cstheme="majorBidi"/>
          <w:b/>
          <w:iCs/>
          <w:sz w:val="26"/>
          <w:szCs w:val="20"/>
          <w:lang w:val="id-ID"/>
        </w:rPr>
        <w:sectPr w:rsidR="00B3521D" w:rsidRPr="007145F8" w:rsidSect="00F062D8">
          <w:type w:val="continuous"/>
          <w:pgSz w:w="11906" w:h="16838" w:code="9"/>
          <w:pgMar w:top="851" w:right="737" w:bottom="737" w:left="851" w:header="709" w:footer="709" w:gutter="0"/>
          <w:cols w:space="238"/>
          <w:docGrid w:linePitch="360"/>
        </w:sectPr>
      </w:pPr>
    </w:p>
    <w:p w:rsidR="00AD335D" w:rsidRPr="007145F8" w:rsidRDefault="00AE1477" w:rsidP="00C34B3A">
      <w:pPr>
        <w:pStyle w:val="IEEEHeading1"/>
        <w:numPr>
          <w:ilvl w:val="0"/>
          <w:numId w:val="0"/>
        </w:numPr>
        <w:spacing w:line="276" w:lineRule="auto"/>
        <w:ind w:left="360"/>
        <w:jc w:val="left"/>
        <w:rPr>
          <w:rFonts w:asciiTheme="majorBidi" w:hAnsiTheme="majorBidi" w:cstheme="majorBidi"/>
          <w:b/>
          <w:sz w:val="21"/>
          <w:szCs w:val="21"/>
        </w:rPr>
      </w:pPr>
      <w:r w:rsidRPr="007145F8">
        <w:rPr>
          <w:rFonts w:asciiTheme="majorBidi" w:hAnsiTheme="majorBidi" w:cstheme="majorBidi"/>
          <w:b/>
          <w:iCs/>
          <w:sz w:val="21"/>
          <w:szCs w:val="21"/>
          <w:lang w:val="id-ID"/>
        </w:rPr>
        <w:lastRenderedPageBreak/>
        <w:t>LATAR BELAKANG</w:t>
      </w:r>
    </w:p>
    <w:p w:rsidR="003259D0" w:rsidRPr="003259D0" w:rsidRDefault="003259D0" w:rsidP="003259D0">
      <w:pPr>
        <w:spacing w:before="240"/>
        <w:ind w:firstLine="720"/>
        <w:jc w:val="both"/>
      </w:pPr>
      <w:proofErr w:type="gramStart"/>
      <w:r w:rsidRPr="003259D0">
        <w:t>Upaya Pengelolaan Dana Desa dalam Pemberdayaan masyarakat kerap sekali mengalami berbagai faktor penghambat yang menyebabkan kinerja pengelolaan desa tidak berjalan dengan baik.Faktor penghambat yang dimaksud banyak ditemukan pada beberapa penelitian yang menunjukkan beberapa alasan mengapa dalam pengelolaan desa sering ditemui kinerja yang kurang maksimal.</w:t>
      </w:r>
      <w:proofErr w:type="gramEnd"/>
      <w:r w:rsidRPr="003259D0">
        <w:t xml:space="preserve">  Salah satunya seperti </w:t>
      </w:r>
      <w:proofErr w:type="gramStart"/>
      <w:r w:rsidRPr="003259D0">
        <w:t>dana</w:t>
      </w:r>
      <w:proofErr w:type="gramEnd"/>
      <w:r w:rsidRPr="003259D0">
        <w:t xml:space="preserve"> desa yang digunakan untuk penanggulangan kemiskinan belum bisa dikatakan berhasil. </w:t>
      </w:r>
      <w:proofErr w:type="gramStart"/>
      <w:r w:rsidRPr="003259D0">
        <w:t>Hal ini disebabkan karena pelaksanaan program yang berorientasi pada penanggulangan kemiskinan kurang berkoordinasi dengan program sejenis dari instansi atau depertemen lainnya.</w:t>
      </w:r>
      <w:proofErr w:type="gramEnd"/>
      <w:r w:rsidRPr="003259D0">
        <w:t xml:space="preserve"> Kondisi wilayah Indonesia yang luas membuat semakin sulitnya penyusunanan pelaksanaan  proyek atau program penanggulangan kemiskinan secara nasional </w:t>
      </w:r>
      <w:r w:rsidR="00E42D3B" w:rsidRPr="003259D0">
        <w:fldChar w:fldCharType="begin" w:fldLock="1"/>
      </w:r>
      <w:r w:rsidRPr="003259D0">
        <w:instrText>ADDIN CSL_CITATION { "citationItems" : [ { "id" : "ITEM-1", "itemData" : { "abstract" : "Penelitian dengan metode kualitatif ini untuk mendeskripsikan dan menganalisis realitas pembangunan masyarakat desa di Kabupaten Timor Tengah Utara yang dipotret melalui kajian Implementasi Program Pembangunan Desa Mandiri \u201cAnggur Merah\u201d dengan penekanan pada model implementasi Direct and Indirect Impact on Implementation dimana terdapat empat aspek yang sangat menentukan keberhasilan implementasi suatu kebijakan yakni Komunikasi, Sumberdaya, Disposisi dan Struktur Birokrasi. Program \u201cAnggur Merah\u201d merupakan inovasi kebijakan sebagai upaya untuk pengentasan kemiskinan melalui pengembangan usaha ekonomi produktif dengan pendekatan pemberdayaan berdasarkan potensi yang ada pada masyarakat desa. Temuan penelitian menunjukkan bahwa Koordinasi diantara pelaku program dari tingkat propinsi sampai tingkat desa belum terlaksana secara maksimal; Masyarakat penerima program belum memahami secara baik manfaat dan kegunaan program sehingga terkesan mereka kurang partisipatif; Belum meratanya alokasi bantuan dana sehingga menimbulkan kecemburuan dari masyarakat desa; Pendampingan yang belum maksimal sehingga penggunaan dana belum direncanakan secara baik dengan berpatok pada kebutuhan dasar masyarakat desa; Kesiapan tenaga pendamping \u201cAnggur Merah\u201d yang tersebar di desa sasaran dalam hal sumberdaya manusianya dan konsolidasi yang tercipta di desa belum memadai; Akses untuk memperoleh informasi program bagi masyarakat belum optimal; Pepengawasan dan pengendalian terhadap pelaksanaan program \u201cAnggur Merah\u201d belum dilakukan secara maksimal. Kenyataan ini menunjukkan bahwa Program Pembangunan Desa Mandiri \u201cAnggur Merah\u201d di Kabupaten Timor Tengah Utara belum terimplementasikan secara optimal. Untuk itu, perlu untuk meningkatkan komunikasi secara intensif agar informasi program dapat tersalur dengan baik, penting untuk dilakukan penguatan kapasitas bagi para pendamping dan pemerintah desa sebagai bentuk peningkatan pengetahuan dan keahlian dalam pelaksanaan program, meningkatkan pengawasan dan pengendalian dalam pelaksanaan program dan yang terpenting juga perlu dilakukan penyadaran kritis kepada masyarakat melalui sosialisasi program secara berkala sehingga masyarakat semakin menyadari bahwa program \u201cAnggur Merah\u201d hadir untuk memenuhi kepentingan dan kebutuhan mereka.", "author" : [ { "dropping-particle" : "", "family" : "Tiza", "given" : "Agustinus Longa", "non-dropping-particle" : "", "parse-names" : false, "suffix" : "" }, { "dropping-particle" : "", "family" : "Hakim", "given" : "Abdul", "non-dropping-particle" : "", "parse-names" : false, "suffix" : "" }, { "dropping-particle" : "", "family" : "Haryono", "given" : "Bambang Santoso", "non-dropping-particle" : "", "parse-names" : false, "suffix" : "" } ], "container-title" : "Wacana", "id" : "ITEM-1", "issue" : "2", "issued" : { "date-parts" : [ [ "2014" ] ] }, "page" : "58-67", "title" : "Implementasi Program Pembangunan Desa Mandiri Anggaran Untuk Rakyat Menuju Sejahtera (Anggur Merah) (Studi di Badan Perencanaan Pembangunan Daerah Kabupaten Timor Tengah Utara)", "type" : "article-journal", "volume" : "17" }, "uris" : [ "http://www.mendeley.com/documents/?uuid=22fae085-d5b0-45cd-92bd-e5f51a67b58b" ] } ], "mendeley" : { "formattedCitation" : "(Tiza et al., 2014)", "plainTextFormattedCitation" : "(Tiza et al., 2014)", "previouslyFormattedCitation" : "(Tiza et al., 2014)" }, "properties" : {  }, "schema" : "https://github.com/citation-style-language/schema/raw/master/csl-citation.json" }</w:instrText>
      </w:r>
      <w:r w:rsidR="00E42D3B" w:rsidRPr="003259D0">
        <w:fldChar w:fldCharType="separate"/>
      </w:r>
      <w:r w:rsidRPr="003259D0">
        <w:rPr>
          <w:noProof/>
        </w:rPr>
        <w:t>(Tiza et al., 2014)</w:t>
      </w:r>
      <w:r w:rsidR="00E42D3B" w:rsidRPr="003259D0">
        <w:fldChar w:fldCharType="end"/>
      </w:r>
      <w:r w:rsidRPr="003259D0">
        <w:t>.</w:t>
      </w:r>
    </w:p>
    <w:p w:rsidR="003259D0" w:rsidRPr="003259D0" w:rsidRDefault="003259D0" w:rsidP="003259D0">
      <w:pPr>
        <w:spacing w:before="240"/>
        <w:ind w:firstLine="720"/>
        <w:jc w:val="both"/>
      </w:pPr>
      <w:proofErr w:type="gramStart"/>
      <w:r w:rsidRPr="003259D0">
        <w:t>Pada dasarnya kemajuan suatu negara dapat diidentifikasikan oleh kemajuan desa.Dengan aspek itulah pemerintah mengeluarkan kebijakan pembentukan Alokasi Dana Desa (ADD), sebagai perwujudan dari desentralisasi keuangan yang memiliki visi mewujudkan Desa yang mandiri.</w:t>
      </w:r>
      <w:proofErr w:type="gramEnd"/>
      <w:r w:rsidRPr="003259D0">
        <w:t xml:space="preserve"> Menurut Undang-Undang No 6 Tahun 2014 tentang Pengelolaan Keuangan Desa meliputi Perencanaan, Pelaksanaan, Penatausahaan, Pelaporan dan Pertanggungjawaban, ADD bersumber dari Dana Pusat dan Daerah yang diterima oleh Kabupaten untuk Desa yang besarnya kurang lebih 10 % (sepuluh persen)</w:t>
      </w:r>
      <w:r w:rsidR="00E42D3B" w:rsidRPr="003259D0">
        <w:fldChar w:fldCharType="begin" w:fldLock="1"/>
      </w:r>
      <w:r w:rsidRPr="003259D0">
        <w:instrText>ADDIN CSL_CITATION { "citationItems" : [ { "id" : "ITEM-1", "itemData" : { "abstract" : "The Management of Village Fund Allocation in Empowering The Society (Study in Deket Kulon Village Deket Subdistrict Lamongan City). Village fund allocation is a fund of financial balancing in central and region which is received by a regency or city. In which the distribution for every village is divided proportionally, it is at least 10 % (ten percent). Village fund allocation aims to organize the village government and empower the society. This research uses qualitative method by applying descriptive approach. The result of this research shows that the management of village fund allocation is in normative and administrative managed well, but it has not substantially reached the real purposed of empowerment yet. Meanwhile, some stakeholders haven\u2019t done their works in maximal effort as well, it is only the chief of the village as the team of manager that dominates the management of village fund allocation. Paternalistic culture of the villager causes them to be apathetic and to trust fully to the chief of the village towards the management of village fund allocation, and domination of subdistrict party in arranging the accountability report that causes the society less independent.", "author" : [ { "dropping-particle" : "", "family" : "Karimah Faizatul", "given" : "", "non-dropping-particle" : "", "parse-names" : false, "suffix" : "" }, { "dropping-particle" : "", "family" : "Saleh Choirul", "given" : "", "non-dropping-particle" : "", "parse-names" : false, "suffix" : "" }, { "dropping-particle" : "", "family" : "Wanusmawatie Ike", "given" : "", "non-dropping-particle" : "", "parse-names" : false, "suffix" : "" } ], "container-title" : "Jurnal Administrasi Publik (JAP)", "id" : "ITEM-1", "issue" : "4", "issued" : { "date-parts" : [ [ "2014" ] ] }, "page" : "597-602", "title" : "Pengelolaan Alokasi Dana Desa Dalam Pemberdayaan Masyarakat", "type" : "article-journal", "volume" : "2" }, "uris" : [ "http://www.mendeley.com/documents/?uuid=d3b5ad33-c4e6-4254-8b9f-657bd7f9836f" ] } ], "mendeley" : { "formattedCitation" : "(Karimah Faizatul et al., 2014)", "plainTextFormattedCitation" : "(Karimah Faizatul et al., 2014)", "previouslyFormattedCitation" : "(Karimah Faizatul et al., 2014)" }, "properties" : {  }, "schema" : "https://github.com/citation-style-language/schema/raw/master/csl-citation.json" }</w:instrText>
      </w:r>
      <w:r w:rsidR="00E42D3B" w:rsidRPr="003259D0">
        <w:fldChar w:fldCharType="separate"/>
      </w:r>
      <w:r w:rsidRPr="003259D0">
        <w:rPr>
          <w:noProof/>
        </w:rPr>
        <w:t>(Karimah Faizatul et al., 2014)</w:t>
      </w:r>
      <w:r w:rsidR="00E42D3B" w:rsidRPr="003259D0">
        <w:fldChar w:fldCharType="end"/>
      </w:r>
      <w:r w:rsidRPr="003259D0">
        <w:t>.</w:t>
      </w:r>
    </w:p>
    <w:p w:rsidR="003259D0" w:rsidRPr="003259D0" w:rsidRDefault="003259D0" w:rsidP="003259D0">
      <w:pPr>
        <w:spacing w:before="240"/>
        <w:ind w:firstLine="720"/>
        <w:jc w:val="both"/>
      </w:pPr>
      <w:r w:rsidRPr="003259D0">
        <w:t xml:space="preserve">Faktor lain yang menghambat pengelolaan </w:t>
      </w:r>
      <w:proofErr w:type="gramStart"/>
      <w:r w:rsidRPr="003259D0">
        <w:t>dana</w:t>
      </w:r>
      <w:proofErr w:type="gramEnd"/>
      <w:r w:rsidRPr="003259D0">
        <w:t xml:space="preserve"> desa yaitu pengelolaan yang dilakukan pemerintah desa kurang transparan sehingga membuat masyarakat desa tidak berpartisipasi secara aktif.  Pengelolaan dana desa dalam pemberdayaan masyarakat mulai dari perencanaan sampai pengawasan belum berjalan sesuai </w:t>
      </w:r>
      <w:proofErr w:type="gramStart"/>
      <w:r w:rsidRPr="003259D0">
        <w:t>yang  telah</w:t>
      </w:r>
      <w:proofErr w:type="gramEnd"/>
      <w:r w:rsidRPr="003259D0">
        <w:t xml:space="preserve"> ditetapkan, hal ini dikarenakan pemerintah desa lebih berfokus pada pembangunan infrastruktur (pemberdayaan fisik), sementara pemberdayaan non-fisik seperti pelatihan resmi pemerintah desa dan PKK (Pemberdayaan Kesejahteraan Keluarga) belum diperhatikan. </w:t>
      </w:r>
      <w:proofErr w:type="gramStart"/>
      <w:r w:rsidRPr="003259D0">
        <w:t>Maka dari itu Perangkat Desa juga masih memerlukan pembinaan tentang sosialisasi dan administrasi pengelolaan keuangan desa untuk memberikan pemahaman dan pengetahuan tentang peraturan dan perundang-undangannya.</w:t>
      </w:r>
      <w:proofErr w:type="gramEnd"/>
      <w:r w:rsidRPr="003259D0">
        <w:t xml:space="preserve"> Faktor penghambat berupa kualitas sumber daya manusia dalam hal </w:t>
      </w:r>
      <w:r w:rsidRPr="003259D0">
        <w:lastRenderedPageBreak/>
        <w:t xml:space="preserve">pengetahuan dan pemahaman Undang-Undang Desa dan kurangnya pelatihan dan pendampingan perangkat desa </w:t>
      </w:r>
      <w:r w:rsidR="00E42D3B" w:rsidRPr="003259D0">
        <w:fldChar w:fldCharType="begin" w:fldLock="1"/>
      </w:r>
      <w:r w:rsidRPr="003259D0">
        <w:instrText>ADDIN CSL_CITATION { "citationItems" : [ { "id" : "ITEM-1", "itemData" : { "author" : [ { "dropping-particle" : "", "family" : "Hulu", "given" : "Yamulia", "non-dropping-particle" : "", "parse-names" : false, "suffix" : "" }, { "dropping-particle" : "", "family" : "Hamdani", "given" : "R", "non-dropping-particle" : "", "parse-names" : false, "suffix" : "" }, { "dropping-particle" : "", "family" : "Muhammad", "given" : "Harahap", "non-dropping-particle" : "", "parse-names" : false, "suffix" : "" }, { "dropping-particle" : "", "family" : "Nasution", "given" : "Arif", "non-dropping-particle" : "", "parse-names" : false, "suffix" : "" } ], "id" : "ITEM-1", "issue" : "1", "issued" : { "date-parts" : [ [ "2018" ] ] }, "page" : "146-154", "title" : "Jurnal Pendidikan Ilmu-Ilmu Sosial Pengelolaan Dana Desa dalam Pemberdayaan Masyarakat Desa", "type" : "article-journal", "volume" : "10" }, "uris" : [ "http://www.mendeley.com/documents/?uuid=8ecd8c70-4322-4182-b5ab-89dc332d5e12" ] } ], "mendeley" : { "formattedCitation" : "(Hulu et al., 2018)", "plainTextFormattedCitation" : "(Hulu et al., 2018)", "previouslyFormattedCitation" : "(Hulu et al., 2018)" }, "properties" : {  }, "schema" : "https://github.com/citation-style-language/schema/raw/master/csl-citation.json" }</w:instrText>
      </w:r>
      <w:r w:rsidR="00E42D3B" w:rsidRPr="003259D0">
        <w:fldChar w:fldCharType="separate"/>
      </w:r>
      <w:r w:rsidRPr="003259D0">
        <w:rPr>
          <w:noProof/>
        </w:rPr>
        <w:t>(Hulu et al., 2018)</w:t>
      </w:r>
      <w:r w:rsidR="00E42D3B" w:rsidRPr="003259D0">
        <w:fldChar w:fldCharType="end"/>
      </w:r>
      <w:r w:rsidRPr="003259D0">
        <w:t>.</w:t>
      </w:r>
    </w:p>
    <w:p w:rsidR="003259D0" w:rsidRPr="003259D0" w:rsidRDefault="003259D0" w:rsidP="003259D0">
      <w:pPr>
        <w:autoSpaceDE w:val="0"/>
        <w:autoSpaceDN w:val="0"/>
        <w:adjustRightInd w:val="0"/>
        <w:spacing w:before="240"/>
        <w:ind w:firstLine="720"/>
        <w:jc w:val="both"/>
      </w:pPr>
      <w:r w:rsidRPr="003259D0">
        <w:t xml:space="preserve">Sebenarnya secara normatif dan administratif pengelolaan alokasi </w:t>
      </w:r>
      <w:proofErr w:type="gramStart"/>
      <w:r w:rsidRPr="003259D0">
        <w:t>dana</w:t>
      </w:r>
      <w:proofErr w:type="gramEnd"/>
      <w:r w:rsidRPr="003259D0">
        <w:t xml:space="preserve"> desa dilakukan dengan baik, namun secara substansi masih belum menyentuh makna pemberdayaan yang sesungguhnya. Selain itu, beberapa stakeholders juga belum melaksanakan perannya secara maksimal, hanya kepala desa selaku </w:t>
      </w:r>
      <w:proofErr w:type="gramStart"/>
      <w:r w:rsidRPr="003259D0">
        <w:t>tim</w:t>
      </w:r>
      <w:proofErr w:type="gramEnd"/>
      <w:r w:rsidRPr="003259D0">
        <w:t xml:space="preserve"> pelaksana yang mendominasi pengelolaan alokasi dana desa tersebut. Budaya paternalistik masyarakat desa menyebabkan masyarakat bersikap acuh dan menaruh kepercayaan sepenuhnya kepada kepala desa terhadap pengelolaan alokasi dana desa, serta dominasi pihak kecamatan dalam penyusunan surat pertanggung jawaban yang menyebabkan kurangnya kemandirian desa </w:t>
      </w:r>
      <w:r w:rsidR="00E42D3B" w:rsidRPr="003259D0">
        <w:fldChar w:fldCharType="begin" w:fldLock="1"/>
      </w:r>
      <w:r w:rsidRPr="003259D0">
        <w:instrText>ADDIN CSL_CITATION { "citationItems" : [ { "id" : "ITEM-1", "itemData" : { "abstract" : "The Management of Village Fund Allocation in Empowering The Society (Study in Deket Kulon Village Deket Subdistrict Lamongan City). Village fund allocation is a fund of financial balancing in central and region which is received by a regency or city. In which the distribution for every village is divided proportionally, it is at least 10 % (ten percent). Village fund allocation aims to organize the village government and empower the society. This research uses qualitative method by applying descriptive approach. The result of this research shows that the management of village fund allocation is in normative and administrative managed well, but it has not substantially reached the real purposed of empowerment yet. Meanwhile, some stakeholders haven\u2019t done their works in maximal effort as well, it is only the chief of the village as the team of manager that dominates the management of village fund allocation. Paternalistic culture of the villager causes them to be apathetic and to trust fully to the chief of the village towards the management of village fund allocation, and domination of subdistrict party in arranging the accountability report that causes the society less independent.", "author" : [ { "dropping-particle" : "", "family" : "Karimah", "given" : "Faizatul", "non-dropping-particle" : "", "parse-names" : false, "suffix" : "" }, { "dropping-particle" : "", "family" : "Saleh", "given" : "Choirul", "non-dropping-particle" : "", "parse-names" : false, "suffix" : "" }, { "dropping-particle" : "", "family" : "Wanusmawatie", "given" : "Ike", "non-dropping-particle" : "", "parse-names" : false, "suffix" : "" } ], "container-title" : "Jurnal Administrasi Publik (JAP)", "id" : "ITEM-1", "issue" : "4", "issued" : { "date-parts" : [ [ "2014" ] ] }, "page" : "597-602", "title" : "Pengelolaan Alokasi Dana Desa Dalam Pemberdayaan Masyarakat", "type" : "article-journal", "volume" : "2" }, "uris" : [ "http://www.mendeley.com/documents/?uuid=27ecb2cf-cbe2-441e-948e-484be13d9358" ] } ], "mendeley" : { "formattedCitation" : "(Karimah et al., 2014)", "plainTextFormattedCitation" : "(Karimah et al., 2014)", "previouslyFormattedCitation" : "(Karimah et al., 2014)" }, "properties" : {  }, "schema" : "https://github.com/citation-style-language/schema/raw/master/csl-citation.json" }</w:instrText>
      </w:r>
      <w:r w:rsidR="00E42D3B" w:rsidRPr="003259D0">
        <w:fldChar w:fldCharType="separate"/>
      </w:r>
      <w:r w:rsidRPr="003259D0">
        <w:rPr>
          <w:noProof/>
        </w:rPr>
        <w:t>(Karimah et al., 2014)</w:t>
      </w:r>
      <w:r w:rsidR="00E42D3B" w:rsidRPr="003259D0">
        <w:fldChar w:fldCharType="end"/>
      </w:r>
    </w:p>
    <w:p w:rsidR="003259D0" w:rsidRPr="003259D0" w:rsidRDefault="003259D0" w:rsidP="003259D0">
      <w:pPr>
        <w:autoSpaceDE w:val="0"/>
        <w:autoSpaceDN w:val="0"/>
        <w:adjustRightInd w:val="0"/>
        <w:spacing w:before="240"/>
        <w:ind w:firstLine="720"/>
        <w:jc w:val="both"/>
      </w:pPr>
      <w:r w:rsidRPr="003259D0">
        <w:t xml:space="preserve">Pengelolaan Dana Desa (DD) dalam bidang pemberdayaan masyarakat merupakan sesuatu yang sangat penting dilakukan oleh Pemerintah Desa dikarenakan besarnya anggaran Dana Desa yang dikeluarkan oleh Negara melalui Anggaraan Pendapatan dan Belanja Negara (APBN) setiap tahunnya dengan tujuan untuk memajukan Desa dan mensejahterakan masyarakat. Namun dalam perjalanannya masih banyak terdapat kesalahan pengelolaan yang mengakibatkan tidak terlaksananya tujuan dari Dana Desa tersebut digunakan, sehingga mengakibatkan adanya beberapa kegiatan pemberdayaan masyarakat yang tidak terlaksana </w:t>
      </w:r>
      <w:r w:rsidR="00E42D3B" w:rsidRPr="003259D0">
        <w:fldChar w:fldCharType="begin" w:fldLock="1"/>
      </w:r>
      <w:r w:rsidRPr="003259D0">
        <w:instrText>ADDIN CSL_CITATION { "citationItems" : [ { "id" : "ITEM-1", "itemData" : { "DOI" : "10.32520/stmsi.v6i1.21", "ISSN" : "2302-8149", "abstract" : "\u00a0Program Desa Maju Inhil Jaya (DMIJ) adalah program unggulan Pemerintah Daerah periode 2013-2018. Untuk mendukung dan mensukseskan program ini, maka pelaksanaan dilapangan haruslah sesuai dengan ketentuan dan peraturan yang telah ditetapkan, sehingga kemungkinan penyalahgunaan anggaran tidak terjadi. Penggunaan dana DMIJ harus disesuaikan dengan kebutuhan dan prioritas di setiap desa, sehingga pembangunan dapat diselaraskan dan menghindari ketimpangan, baik ekonomi maupun keberadaan infrastrukturnya. Diperlukan sebuah Sistem Pendukung Keputusan (SPK) yang dapat membantu dalam pengolahan data hasil survey. Pada kesempatan ini, metode Analytical Hierarchy Process (AHP) merupakan sebuah metode yang dianggap baik untuk melalukan proses pengolahan data hasil survey.\u00a0 Metode tersebut dianggap baik karena dapat membandingkan antar kriteria dan juga antar alternatif lokasi/desa yang telah dipilih.\u00a0 Penerapan metode AHP dalam pembangunan sistem pendukung keputusan penilaian desa terbaik dalam program pemerintah daerah DMIJ ditetapkan dengan 8 kriteria yaitu: Pendidikan, Kesehatan, Ekonomi Masyarakat, Keamanan dan Ketertiban, Partisipasi Masyarakat, Pemerintahan, Lembaga Kemasyarakatan, dan Pemberdayaan dan kesejahteraan keluarga. Hasil akhir dari penelitian ini yaitu Desa Pulau Palas memiliki prioritas tertinggi dengan nilai eigen sebesar 0.245 atau 24,5% sehingga Desa Pulau Palas dapat direkomendasikan sebagai desa terbaik. Dan kriteria yang paling berpengaruh adalah kesehatan dengan nilai eigen 0.284 atau 28,4%.\u00a0Kata Kunci : Sistem Pendukung Keputusan, Analytical Hierarchy Process, Desa Terbaik, Desa Maju Inhil Jaya.", "author" : [ { "dropping-particle" : "", "family" : "Ridha", "given" : "Muh Rasyid", "non-dropping-particle" : "", "parse-names" : false, "suffix" : "" } ], "container-title" : "Sistemasi", "id" : "ITEM-1", "issue" : "1", "issued" : { "date-parts" : [ [ "2018" ] ] }, "page" : "14", "title" : "Model Analytical Hierarchy Process Untuk Penilaian Desa Dalam Program Desa Maju Inhil Jaya", "type" : "article-journal", "volume" : "6" }, "uris" : [ "http://www.mendeley.com/documents/?uuid=c38ecb73-5197-43c3-b42b-a74ede7740ba" ] } ], "mendeley" : { "formattedCitation" : "(Ridha, 2018)", "plainTextFormattedCitation" : "(Ridha, 2018)", "previouslyFormattedCitation" : "(Ridha, 2018)" }, "properties" : {  }, "schema" : "https://github.com/citation-style-language/schema/raw/master/csl-citation.json" }</w:instrText>
      </w:r>
      <w:r w:rsidR="00E42D3B" w:rsidRPr="003259D0">
        <w:fldChar w:fldCharType="separate"/>
      </w:r>
      <w:r w:rsidRPr="003259D0">
        <w:rPr>
          <w:noProof/>
        </w:rPr>
        <w:t>(Ridha, 2018)</w:t>
      </w:r>
      <w:r w:rsidR="00E42D3B" w:rsidRPr="003259D0">
        <w:fldChar w:fldCharType="end"/>
      </w:r>
      <w:r w:rsidRPr="003259D0">
        <w:t>.</w:t>
      </w:r>
    </w:p>
    <w:p w:rsidR="003259D0" w:rsidRPr="003259D0" w:rsidRDefault="003259D0" w:rsidP="003259D0">
      <w:pPr>
        <w:autoSpaceDE w:val="0"/>
        <w:autoSpaceDN w:val="0"/>
        <w:adjustRightInd w:val="0"/>
        <w:spacing w:before="240"/>
        <w:ind w:firstLine="720"/>
        <w:jc w:val="both"/>
      </w:pPr>
      <w:proofErr w:type="gramStart"/>
      <w:r w:rsidRPr="003259D0">
        <w:t>Salah satu strategi pemerintah untuk membantu agar desa menjadi mandiri dan otonom dengan memberikan Alokasi Dana Desa (ADD).</w:t>
      </w:r>
      <w:proofErr w:type="gramEnd"/>
      <w:r w:rsidRPr="003259D0">
        <w:t xml:space="preserve"> Penggunaan </w:t>
      </w:r>
      <w:proofErr w:type="gramStart"/>
      <w:r w:rsidRPr="003259D0">
        <w:t>dana</w:t>
      </w:r>
      <w:proofErr w:type="gramEnd"/>
      <w:r w:rsidRPr="003259D0">
        <w:t xml:space="preserve"> ADD adalah 30% untuk biaya operasional Pemerintah Desa dan Badan Permusyawaratan Desa (BPD); 70% untuk pemberdayaan masyarakat dan penguatan kapasitas Pemerintahan Desa. </w:t>
      </w:r>
      <w:proofErr w:type="gramStart"/>
      <w:r w:rsidRPr="003259D0">
        <w:t>sebagian</w:t>
      </w:r>
      <w:proofErr w:type="gramEnd"/>
      <w:r w:rsidRPr="003259D0">
        <w:t xml:space="preserve"> dari dana ADD untuk pemberdayaan masyarakat digunakan untuk biaya operasional pemerintah desa dan BPD sehingga penggunaan ADD tidak sesuai dengan peruntukannya. Faktor pendukung dalam pengelolaan ADD adalah partisipasi masyarakat </w:t>
      </w:r>
      <w:r w:rsidR="00E42D3B" w:rsidRPr="003259D0">
        <w:fldChar w:fldCharType="begin" w:fldLock="1"/>
      </w:r>
      <w:r w:rsidRPr="003259D0">
        <w:instrText>ADDIN CSL_CITATION { "citationItems" : [ { "id" : "ITEM-1", "itemData" : { "DOI" : "10.1017/CBO9781107415324.004", "ISBN" : "9788578110796", "ISSN" : "1098-6596", "PMID" : "25246403", "abstract" : "Predicting the binding mode of flexible polypeptides to proteins is an important task that falls outside the domain of applicability of most small molecule and protein\u2212protein docking tools. Here, we test the small molecule flexible ligand docking program Glide on a set of 19 non-\u03b1-helical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\u2264 2.0 \u00c5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 "author" : [ { "dropping-particle" : "", "family" : "Herdiana", "given" : "", "non-dropping-particle" : "", "parse-names" : false, "suffix" : "" } ], "container-title" : "Journal of Chemical Information and Modeling", "id" : "ITEM-1", "issue" : "9", "issued" : { "date-parts" : [ [ "2013" ] ] }, "page" : "1689-1699", "title" : "\u6e08\u7121No Title No Title", "type" : "article-journal", "volume" : "53" }, "uris" : [ "http://www.mendeley.com/documents/?uuid=a3e9e182-af1c-4a32-8e21-86f9092b1e41" ] } ], "mendeley" : { "formattedCitation" : "(Herdiana, 2013)", "plainTextFormattedCitation" : "(Herdiana, 2013)", "previouslyFormattedCitation" : "(Herdiana, 2013)" }, "properties" : {  }, "schema" : "https://github.com/citation-style-language/schema/raw/master/csl-citation.json" }</w:instrText>
      </w:r>
      <w:r w:rsidR="00E42D3B" w:rsidRPr="003259D0">
        <w:fldChar w:fldCharType="separate"/>
      </w:r>
      <w:r w:rsidRPr="003259D0">
        <w:rPr>
          <w:noProof/>
        </w:rPr>
        <w:t>(Herdiana, 2013)</w:t>
      </w:r>
      <w:r w:rsidR="00E42D3B" w:rsidRPr="003259D0">
        <w:fldChar w:fldCharType="end"/>
      </w:r>
    </w:p>
    <w:p w:rsidR="003259D0" w:rsidRPr="003259D0" w:rsidRDefault="003259D0" w:rsidP="003259D0">
      <w:pPr>
        <w:autoSpaceDE w:val="0"/>
        <w:autoSpaceDN w:val="0"/>
        <w:adjustRightInd w:val="0"/>
        <w:spacing w:before="240"/>
        <w:ind w:firstLine="720"/>
        <w:jc w:val="both"/>
      </w:pPr>
      <w:proofErr w:type="gramStart"/>
      <w:r w:rsidRPr="003259D0">
        <w:t xml:space="preserve">Dana desa yang dialokasikan dari Anggaran Indonesia, adalah bentuk dari pusat pengakuan pemerintah kepada pemerintah desa.Dana ini diharapkan untuk mendukung mata pencaharian </w:t>
      </w:r>
      <w:r w:rsidRPr="003259D0">
        <w:lastRenderedPageBreak/>
        <w:t>masyarakat pedesaan.</w:t>
      </w:r>
      <w:proofErr w:type="gramEnd"/>
      <w:r w:rsidRPr="003259D0">
        <w:t xml:space="preserve"> Kewenangan pemerintah desa untuk mengelola sejumlah besar </w:t>
      </w:r>
      <w:proofErr w:type="gramStart"/>
      <w:r w:rsidRPr="003259D0">
        <w:t>dana</w:t>
      </w:r>
      <w:proofErr w:type="gramEnd"/>
      <w:r w:rsidRPr="003259D0">
        <w:t xml:space="preserve"> secara mandiri datang dengan tanggung jawab yang berat. Ini membutuhkan sumber daya manusia yang berkualitas tinggi, sehingga pemerintah desa dapat mengelola dana berdasarkan prinsip tata kelola pemerintahan yang baik </w:t>
      </w:r>
      <w:r w:rsidR="00E42D3B" w:rsidRPr="003259D0">
        <w:fldChar w:fldCharType="begin" w:fldLock="1"/>
      </w:r>
      <w:r w:rsidRPr="003259D0">
        <w:instrText>ADDIN CSL_CITATION { "citationItems" : [ { "id" : "ITEM-1", "itemData" : { "DOI" : "10.36226/jrmb.v4i1.237", "ISSN" : "2527-7502", "abstract" : "The purpose of this study was to find out how to manage village finance and the effectiveness of managing village funds for development and economic empowerment of rural communities in Bondowoso District. Three sub-districts in the Bondowoso District, namely Curahdami, Wonoasri, and Tenggarang Subdistricts as field area, and the combination of quantitative and qualitative methods were used. The results of this study indicate that: the villages in Bondowoso District have managed village finances well, but in certain cases, they are still not orderly in administration, so that they sometimes experience delays in disbursing village finance for the following period. The discussion and implications of the findings are discussed in the article.", "author" : [ { "dropping-particle" : "", "family" : "Boedijono", "given" : "Boedijono", "non-dropping-particle" : "", "parse-names" : false, "suffix" : "" }, { "dropping-particle" : "", "family" : "Wicaksono", "given" : "Galih", "non-dropping-particle" : "", "parse-names" : false, "suffix" : "" }, { "dropping-particle" : "", "family" : "Puspita", "given" : "Yeni", "non-dropping-particle" : "", "parse-names" : false, "suffix" : "" }, { "dropping-particle" : "", "family" : "Bidhari", "given" : "Sandhika Cipta", "non-dropping-particle" : "", "parse-names" : false, "suffix" : "" }, { "dropping-particle" : "", "family" : "Kusumaningrum", "given" : "Nurcahyaning Dwi", "non-dropping-particle" : "", "parse-names" : false, "suffix" : "" }, { "dropping-particle" : "", "family" : "Asmandani", "given" : "Venantya", "non-dropping-particle" : "", "parse-names" : false, "suffix" : "" } ], "container-title" : "Jurnal Riset Manajemen dan Bisnis (JRMB) Fakultas Ekonomi UNIAT", "id" : "ITEM-1", "issue" : "1", "issued" : { "date-parts" : [ [ "2019" ] ] }, "page" : "9-20", "title" : "Efektifitas Pengelolaan Dana Desa Untuk Pembangunan Dan Pemberdayaan Masyarakat Desa Di Kabupaten Bondowoso", "type" : "article-journal", "volume" : "4" }, "uris" : [ "http://www.mendeley.com/documents/?uuid=3d16253e-16a5-40e0-a17b-0de5b9bce42c" ] } ], "mendeley" : { "formattedCitation" : "(Boedijono et al., 2019)", "plainTextFormattedCitation" : "(Boedijono et al., 2019)", "previouslyFormattedCitation" : "(Boedijono et al., 2019)" }, "properties" : {  }, "schema" : "https://github.com/citation-style-language/schema/raw/master/csl-citation.json" }</w:instrText>
      </w:r>
      <w:r w:rsidR="00E42D3B" w:rsidRPr="003259D0">
        <w:fldChar w:fldCharType="separate"/>
      </w:r>
      <w:r w:rsidRPr="003259D0">
        <w:rPr>
          <w:noProof/>
        </w:rPr>
        <w:t>(Boedijono et al., 2019)</w:t>
      </w:r>
      <w:r w:rsidR="00E42D3B" w:rsidRPr="003259D0">
        <w:fldChar w:fldCharType="end"/>
      </w:r>
    </w:p>
    <w:p w:rsidR="003259D0" w:rsidRPr="003259D0" w:rsidRDefault="003259D0" w:rsidP="003259D0">
      <w:pPr>
        <w:pStyle w:val="Default"/>
        <w:jc w:val="both"/>
      </w:pPr>
    </w:p>
    <w:p w:rsidR="003259D0" w:rsidRPr="003259D0" w:rsidRDefault="003259D0" w:rsidP="003259D0">
      <w:pPr>
        <w:jc w:val="both"/>
        <w:rPr>
          <w:b/>
        </w:rPr>
      </w:pPr>
      <w:r w:rsidRPr="003259D0">
        <w:t>Kegiatan Alokasi Dana Desa bertujuan untuk: 1) meningkatkan pengetahuan masyarakat tentang program dana desa , 2) meningkatkan kesadaran untuk berpartisipasi dalam program dana desa, dan 3) meningkatkan partisipasi masyarakat dalam pengawasan penggunaan dana desa sehingga program pembangunan yang dilaksanakan dan efektif dan efisien sesuai perencanaan</w:t>
      </w:r>
      <w:r w:rsidR="00E42D3B" w:rsidRPr="003259D0">
        <w:fldChar w:fldCharType="begin" w:fldLock="1"/>
      </w:r>
      <w:r w:rsidRPr="003259D0">
        <w:instrText>ADDIN CSL_CITATION { "citationItems" : [ { "id" : "ITEM-1", "itemData" : { "author" : [ { "dropping-particle" : "", "family" : "Dana", "given" : "Pengelolaan", "non-dropping-particle" : "", "parse-names" : false, "suffix" : "" }, { "dropping-particle" : "", "family" : "Dd", "given" : "Desa", "non-dropping-particle" : "", "parse-names" : false, "suffix" : "" }, { "dropping-particle" : "", "family" : "Bidang", "given" : "Dalam", "non-dropping-particle" : "", "parse-names" : false, "suffix" : "" } ], "id" : "ITEM-1", "issue" : "Dd", "issued" : { "date-parts" : [ [ "2019" ] ] }, "page" : "1-14", "title" : "( STUDI DESA SUNGAI HARAPAN KECAMATAN SINGKEP BARAT KABUPATEN LINGGA TAHUN 2017 ) NASKAH PUBLIKASI TAUFIK", "type" : "article-journal" }, "uris" : [ "http://www.mendeley.com/documents/?uuid=b4c7f564-d4da-45e1-9511-5cc6dc034ac4" ] } ], "mendeley" : { "formattedCitation" : "(Dana et al., 2019)", "plainTextFormattedCitation" : "(Dana et al., 2019)", "previouslyFormattedCitation" : "(Dana et al., 2019)" }, "properties" : {  }, "schema" : "https://github.com/citation-style-language/schema/raw/master/csl-citation.json" }</w:instrText>
      </w:r>
      <w:r w:rsidR="00E42D3B" w:rsidRPr="003259D0">
        <w:fldChar w:fldCharType="separate"/>
      </w:r>
      <w:r w:rsidRPr="003259D0">
        <w:rPr>
          <w:noProof/>
        </w:rPr>
        <w:t>(Dana et al., 2019)</w:t>
      </w:r>
      <w:r w:rsidR="00E42D3B" w:rsidRPr="003259D0">
        <w:fldChar w:fldCharType="end"/>
      </w:r>
      <w:r w:rsidRPr="003259D0">
        <w:t>.</w:t>
      </w:r>
    </w:p>
    <w:p w:rsidR="003259D0" w:rsidRPr="003259D0" w:rsidRDefault="003259D0" w:rsidP="003259D0">
      <w:pPr>
        <w:jc w:val="both"/>
        <w:rPr>
          <w:b/>
        </w:rPr>
      </w:pPr>
      <w:r w:rsidRPr="003259D0">
        <w:t xml:space="preserve">Penelitian ini bertujuan untuk menganalisis Pengaruh Dana Bagi Hasil Bukan Pajak/Sumber Daya Alam, Dana Alokasi Umum dan Pendapatan Asli Daerah secara simultan dan parsial terhadap Pemberdayaan Masyarakat </w:t>
      </w:r>
      <w:r w:rsidR="00E42D3B" w:rsidRPr="003259D0">
        <w:fldChar w:fldCharType="begin" w:fldLock="1"/>
      </w:r>
      <w:r w:rsidRPr="003259D0">
        <w:instrText>ADDIN CSL_CITATION { "citationItems" : [ { "id" : "ITEM-1", "itemData" : { "DOI" : "10.1017/CBO9781107415324.004", "ISBN" : "9788578110796", "ISSN" : "1098-6596", "PMID" : "25246403", "abstract" : "Penelitian ini bertujuan untuk menganalisis Pengaruh Dana Bagi Hasil Bukan Pajak/Sumber Daya Alam, Dana Alokasi Umum dan Pendapatan Asli Daerah secara simultan dan parsial terhadap Pertumbuhan Ekonomi di Kabupaten Malinau. Sumber data yang digunakan dalam penelitian ini adalah data sekunder bersifat kuantitatif selama tahun 2004-2013. Hasil analisis menunjukkan bahwa Dana Bagi Hasil Bukan Pajak/Sumber Daya Alam, Dana Alokasi Umum dan Pendapatan Asli Daerah secara simultan berpengaruh signifikan, serta Secara parsial hanya Pendapatan Asli Daerah yang berpengaruh signifikan dan dominan terhadap Pertumbuhan Ekonomi di Kabupaten Malinau.", "author" : [ { "dropping-particle" : "", "family" : "Mohammad Azis", "given" : "", "non-dropping-particle" : "", "parse-names" : false, "suffix" : "" } ], "container-title" : "Jurnal Ekonomi Keuangan dan Manajemen", "id" : "ITEM-1", "issue" : "1", "issued" : { "date-parts" : [ [ "2016" ] ] }, "page" : "49-63", "title" : "Pengaruh Dana Bagi Hasil Bukan Pajak/Sumber Daya Alam Dana Alokasi Umum (Dau) Dan Pendapatan Asli Daerah (Pad) Terhadap Pertumbuhan Ekonomi Di Kabupaten Malinau", "type" : "article-journal", "volume" : "12" }, "uris" : [ "http://www.mendeley.com/documents/?uuid=b30df966-e2d7-4c80-809d-5f288db43c26" ] } ], "mendeley" : { "formattedCitation" : "(Mohammad Azis, 2016)", "plainTextFormattedCitation" : "(Mohammad Azis, 2016)", "previouslyFormattedCitation" : "(Mohammad Azis, 2016)" }, "properties" : {  }, "schema" : "https://github.com/citation-style-language/schema/raw/master/csl-citation.json" }</w:instrText>
      </w:r>
      <w:r w:rsidR="00E42D3B" w:rsidRPr="003259D0">
        <w:fldChar w:fldCharType="separate"/>
      </w:r>
      <w:r w:rsidRPr="003259D0">
        <w:rPr>
          <w:noProof/>
        </w:rPr>
        <w:t>(Mohammad Azis, 2016)</w:t>
      </w:r>
      <w:r w:rsidR="00E42D3B" w:rsidRPr="003259D0">
        <w:fldChar w:fldCharType="end"/>
      </w:r>
      <w:r w:rsidRPr="003259D0">
        <w:t>.</w:t>
      </w:r>
    </w:p>
    <w:p w:rsidR="001218D3" w:rsidRPr="007145F8" w:rsidRDefault="0019395F" w:rsidP="00A82945">
      <w:pPr>
        <w:pStyle w:val="IEEEHeading1"/>
        <w:numPr>
          <w:ilvl w:val="0"/>
          <w:numId w:val="0"/>
        </w:numPr>
        <w:spacing w:line="276" w:lineRule="auto"/>
        <w:ind w:left="360"/>
        <w:jc w:val="left"/>
        <w:rPr>
          <w:rFonts w:asciiTheme="majorBidi" w:hAnsiTheme="majorBidi" w:cstheme="majorBidi"/>
          <w:b/>
          <w:szCs w:val="20"/>
          <w:lang w:val="id-ID"/>
        </w:rPr>
      </w:pPr>
      <w:r w:rsidRPr="007145F8">
        <w:rPr>
          <w:rFonts w:asciiTheme="majorBidi" w:hAnsiTheme="majorBidi" w:cstheme="majorBidi"/>
          <w:b/>
          <w:iCs/>
          <w:sz w:val="21"/>
          <w:szCs w:val="21"/>
          <w:lang w:val="id-ID"/>
        </w:rPr>
        <w:t>tinjauan pustaka</w:t>
      </w:r>
    </w:p>
    <w:p w:rsidR="003259D0" w:rsidRPr="00A46797" w:rsidRDefault="003259D0" w:rsidP="003259D0">
      <w:pPr>
        <w:rPr>
          <w:b/>
        </w:rPr>
      </w:pPr>
      <w:r w:rsidRPr="00A46797">
        <w:rPr>
          <w:b/>
        </w:rPr>
        <w:t>Pemerintah Desa</w:t>
      </w:r>
    </w:p>
    <w:p w:rsidR="003259D0" w:rsidRPr="003259D0" w:rsidRDefault="003259D0" w:rsidP="00F67711">
      <w:pPr>
        <w:ind w:firstLine="720"/>
        <w:jc w:val="both"/>
      </w:pPr>
      <w:r w:rsidRPr="003259D0">
        <w:rPr>
          <w:color w:val="000000" w:themeColor="text1"/>
        </w:rPr>
        <w:t xml:space="preserve">Undang-Undang Nomor 32 tahun 2004 menyatakan bahwa desa adalah kesatuan masyarakat  yang memiliki batas-batas wilayah yang berwenang untuk mengatur dan mengurus kepentingan masyarakat setempat, berdasarkan atas hak asal-usul dan adat istiadat setempat yang diakui dan dihormati dalam sistem pemerintahan Negara Kesatuan Republik Indonesia. </w:t>
      </w:r>
      <w:r w:rsidRPr="003259D0">
        <w:t>Sedangkan peme-rintahan desa berdasarkan Undang-Undang Nomor 72 Tahun 2005 tentang Desa, Pasal 6 menyebutkan bahwa Pemerintah Desa ialah penyelenggaraan urusan pemerintah oleh Pemerintah Desa dan Badan Permusyawaratan Desa dalam mengatur atau  mengurus kepentingan masyarakat setempat berdasarkan pada asal-usul dan adatistiadat setempat yang diakui dan dihormati dalam sistem Pemerintahan Negara Kesatuan Republik Indonesia</w:t>
      </w:r>
      <w:r w:rsidR="00E42D3B" w:rsidRPr="003259D0">
        <w:fldChar w:fldCharType="begin" w:fldLock="1"/>
      </w:r>
      <w:r w:rsidRPr="003259D0">
        <w:instrText>ADDIN CSL_CITATION { "citationItems" : [ { "id" : "ITEM-1", "itemData" : { "abstract" : "The Management of Village Fund Allocation in Empowering The Society (Study in Deket Kulon Village Deket Subdistrict Lamongan City). Village fund allocation is a fund of financial balancing in central and region which is received by a regency or city. In which the distribution for every village is divided proportionally, it is at least 10 % (ten percent). Village fund allocation aims to organize the village government and empower the society. This research uses qualitative method by applying descriptive approach. The result of this research shows that the management of village fund allocation is in normative and administrative managed well, but it has not substantially reached the real purposed of empowerment yet. Meanwhile, some stakeholders haven\u2019t done their works in maximal effort as well, it is only the chief of the village as the team of manager that dominates the management of village fund allocation. Paternalistic culture of the villager causes them to be apathetic and to trust fully to the chief of the village towards the management of village fund allocation, and domination of subdistrict party in arranging the accountability report that causes the society less independent.", "author" : [ { "dropping-particle" : "", "family" : "Karimah Faizatul", "given" : "", "non-dropping-particle" : "", "parse-names" : false, "suffix" : "" }, { "dropping-particle" : "", "family" : "Saleh Choirul", "given" : "", "non-dropping-particle" : "", "parse-names" : false, "suffix" : "" }, { "dropping-particle" : "", "family" : "Wanusmawatie Ike", "given" : "", "non-dropping-particle" : "", "parse-names" : false, "suffix" : "" } ], "container-title" : "Jurnal Administrasi Publik (JAP)", "id" : "ITEM-1", "issue" : "4", "issued" : { "date-parts" : [ [ "2014" ] ] }, "page" : "597-602", "title" : "Pengelolaan Alokasi Dana Desa Dalam Pemberdayaan Masyarakat", "type" : "article-journal", "volume" : "2" }, "uris" : [ "http://www.mendeley.com/documents/?uuid=d3b5ad33-c4e6-4254-8b9f-657bd7f9836f" ] } ], "mendeley" : { "formattedCitation" : "(Karimah Faizatul et al., 2014)", "plainTextFormattedCitation" : "(Karimah Faizatul et al., 2014)", "previouslyFormattedCitation" : "(Karimah Faizatul et al., 2014)" }, "properties" : {  }, "schema" : "https://github.com/citation-style-language/schema/raw/master/csl-citation.json" }</w:instrText>
      </w:r>
      <w:r w:rsidR="00E42D3B" w:rsidRPr="003259D0">
        <w:fldChar w:fldCharType="separate"/>
      </w:r>
      <w:r w:rsidRPr="003259D0">
        <w:rPr>
          <w:noProof/>
        </w:rPr>
        <w:t>(Karimah Faizatul et al., 2014)</w:t>
      </w:r>
      <w:r w:rsidR="00E42D3B" w:rsidRPr="003259D0">
        <w:fldChar w:fldCharType="end"/>
      </w:r>
      <w:r w:rsidRPr="003259D0">
        <w:t xml:space="preserve">. </w:t>
      </w:r>
    </w:p>
    <w:p w:rsidR="003259D0" w:rsidRPr="003259D0" w:rsidRDefault="003259D0" w:rsidP="003259D0">
      <w:pPr>
        <w:jc w:val="both"/>
        <w:rPr>
          <w:b/>
        </w:rPr>
      </w:pPr>
      <w:r w:rsidRPr="003259D0">
        <w:rPr>
          <w:b/>
        </w:rPr>
        <w:t>Alokasi Dana Desa</w:t>
      </w:r>
    </w:p>
    <w:p w:rsidR="003259D0" w:rsidRPr="00F67711" w:rsidRDefault="003259D0" w:rsidP="00F67711">
      <w:pPr>
        <w:ind w:firstLine="720"/>
        <w:jc w:val="both"/>
        <w:rPr>
          <w:color w:val="000000" w:themeColor="text1"/>
          <w:lang w:val="id-ID"/>
        </w:rPr>
      </w:pPr>
      <w:r w:rsidRPr="00F67711">
        <w:rPr>
          <w:color w:val="000000" w:themeColor="text1"/>
          <w:lang w:val="id-ID"/>
        </w:rPr>
        <w:t xml:space="preserve">Menurut Kementrian Keuangan (2017) pengertin Dana Desa adalah dana Anggaran Pendapatan Belanja Negara yng akan digunakan untuk Desa yang diberi untuk adanya pelaksanaan pembangunan dan pemberdayaan masyarakat melalui adanya Anggaran Pendapatan Belanja Daerah Kabupaten/ Kota </w:t>
      </w:r>
      <w:r w:rsidR="00E42D3B" w:rsidRPr="003259D0">
        <w:rPr>
          <w:color w:val="000000" w:themeColor="text1"/>
        </w:rPr>
        <w:fldChar w:fldCharType="begin" w:fldLock="1"/>
      </w:r>
      <w:r w:rsidRPr="00F67711">
        <w:rPr>
          <w:color w:val="000000" w:themeColor="text1"/>
          <w:lang w:val="id-ID"/>
        </w:rPr>
        <w:instrText>ADDIN CSL_CITATION { "citationItems" : [ { "id" : "ITEM-1", "itemData" : { "DOI" : "10.36226/jrmb.v4i1.237", "ISSN" : "2527-7502", "abstract" : "The purpose of this study was to find out how to manage village finance and the effectiveness of managing village funds for development and economic empowerment of rural communities in Bondowoso District. Three sub-districts in the Bondowoso District, namely Curahdami, Wonoasri, and Tenggarang Subdistricts as field area, and the combination of quantitative and qualitative methods were used. The results of this study indicate that: the villages in Bondowoso District have managed village finances well, but in certain cases, they are still not orderly in administration, so that they sometimes experience delays in disbursing village finance for the following period. The discussion and implications of the findings are discussed in the article.", "author" : [ { "dropping-particle" : "", "family" : "Boedijono", "given" : "Boedijono", "non-dropping-particle" : "", "parse-names" : false, "suffix" : "" }, { "dropping-particle" : "", "family" : "Wicaksono", "given" : "Galih", "non-dropping-particle" : "", "parse-names" : false, "suffix" : "" }, { "dropping-particle" : "", "family" : "Puspita", "given" : "Yeni", "non-dropping-particle" : "", "parse-names" : false, "suffix" : "" }, { "dropping-particle" : "", "family" : "Bidhari", "given" : "Sandhika Cipta", "non-dropping-particle" : "", "parse-names" : false, "suffix" : "" }, { "dropping-particle" : "", "family" : "Kusumaningrum", "given" : "Nurcahyaning Dwi", "non-dropping-particle" : "", "parse-names" : false, "suffix" : "" }, { "dropping-particle" : "", "family" : "Asmandani", "given" : "Venantya", "non-dropping-particle" : "", "parse-names" : false, "suffix" : "" } ], "container-title" : "Jurnal Riset Manajemen dan Bisnis (JRMB) Fakultas Ekonomi UNIAT", "id" : "ITEM-1", "issue" : "1", "issued" : { "date-parts" : [ [ "2019" ] ] }, "page" : "9-20", "title" : "Efektifitas Pengelolaan Dana Desa Untuk Pembangunan Dan Pemberdayaan Masyarakat Desa Di Kabupaten Bondowoso", "type" : "article-journal", "volume" : "4" }, "uris" : [ "http://www.mendeley.com/documents/?uuid=3d16253e-16a5-40e0-a17b-0de5b9bce42c" ] } ], "mendeley" : { "formattedCitation" : "(Boedijono et al., 2019)", "plainTextFormattedCitation" : "(Boedijono et al., 2019)", "previouslyFormattedCitation" : "(Boedijono et al., 2019)" }, "properties" : {  }, "schema" : "https://github.com/citation-style-language/schema/raw/master/csl-citation.json" }</w:instrText>
      </w:r>
      <w:r w:rsidR="00E42D3B" w:rsidRPr="003259D0">
        <w:rPr>
          <w:color w:val="000000" w:themeColor="text1"/>
        </w:rPr>
        <w:fldChar w:fldCharType="separate"/>
      </w:r>
      <w:r w:rsidRPr="00F67711">
        <w:rPr>
          <w:noProof/>
          <w:color w:val="000000" w:themeColor="text1"/>
          <w:lang w:val="id-ID"/>
        </w:rPr>
        <w:t>(Boedijono et al., 2019)</w:t>
      </w:r>
      <w:r w:rsidR="00E42D3B" w:rsidRPr="003259D0">
        <w:rPr>
          <w:color w:val="000000" w:themeColor="text1"/>
        </w:rPr>
        <w:fldChar w:fldCharType="end"/>
      </w:r>
      <w:r w:rsidRPr="00F67711">
        <w:rPr>
          <w:color w:val="000000" w:themeColor="text1"/>
          <w:lang w:val="id-ID"/>
        </w:rPr>
        <w:t>.</w:t>
      </w:r>
    </w:p>
    <w:p w:rsidR="003259D0" w:rsidRPr="003259D0" w:rsidRDefault="003259D0" w:rsidP="003259D0">
      <w:pPr>
        <w:jc w:val="both"/>
      </w:pPr>
      <w:r w:rsidRPr="003259D0">
        <w:rPr>
          <w:color w:val="000000" w:themeColor="text1"/>
        </w:rPr>
        <w:t xml:space="preserve">Menurut Peraturan Pemerintah Nomor 72 Tahun 2005 tentang Desa, menyatakan bahwa </w:t>
      </w:r>
      <w:proofErr w:type="gramStart"/>
      <w:r w:rsidRPr="003259D0">
        <w:rPr>
          <w:color w:val="000000" w:themeColor="text1"/>
        </w:rPr>
        <w:t>dana</w:t>
      </w:r>
      <w:proofErr w:type="gramEnd"/>
      <w:r w:rsidRPr="003259D0">
        <w:rPr>
          <w:color w:val="000000" w:themeColor="text1"/>
        </w:rPr>
        <w:t xml:space="preserve"> </w:t>
      </w:r>
      <w:r w:rsidRPr="003259D0">
        <w:rPr>
          <w:color w:val="000000" w:themeColor="text1"/>
        </w:rPr>
        <w:lastRenderedPageBreak/>
        <w:t xml:space="preserve">perimbangan keuangan pusat dan daerah yang diterima oleh kabupaten/Kota yang dalam pembagiannya untuk tiap desa dibagikan secara proporsional yang disebut sebagai Alokasi Dana Desa (ADD). </w:t>
      </w:r>
      <w:r w:rsidRPr="003259D0">
        <w:t>Menurut Rozaki dkk (2005, h.120</w:t>
      </w:r>
      <w:proofErr w:type="gramStart"/>
      <w:r w:rsidRPr="003259D0">
        <w:t>)  kebijakan</w:t>
      </w:r>
      <w:proofErr w:type="gramEnd"/>
      <w:r w:rsidRPr="003259D0">
        <w:t xml:space="preserve"> alokasi dana desa yang telah dijalankan memiliki tujuan besar yang kurang lebih sama yaitu merombak ortodoksi pemerintah kabupaten dalam memberikan kewenangan, pelayanan dan bantuan keuangan kepada pemerintahan di level bawahnya (desa). Pola dari kebijakan pemerintah yng ada dikabupaten yang semula hanya dominan dan sentralis melalui adanya metoe alokasi </w:t>
      </w:r>
      <w:proofErr w:type="gramStart"/>
      <w:r w:rsidRPr="003259D0">
        <w:t>dana</w:t>
      </w:r>
      <w:proofErr w:type="gramEnd"/>
      <w:r w:rsidRPr="003259D0">
        <w:t xml:space="preserve"> desa ini berubah menjdi partisipatif dan responsif yang dijalankan melalui asasa desentralisasi.</w:t>
      </w:r>
    </w:p>
    <w:p w:rsidR="003259D0" w:rsidRPr="003259D0" w:rsidRDefault="00E42D3B" w:rsidP="003259D0">
      <w:pPr>
        <w:jc w:val="both"/>
      </w:pPr>
      <w:r w:rsidRPr="003259D0">
        <w:fldChar w:fldCharType="begin" w:fldLock="1"/>
      </w:r>
      <w:r w:rsidR="003259D0" w:rsidRPr="003259D0">
        <w:instrText>ADDIN CSL_CITATION { "citationItems" : [ { "id" : "ITEM-1", "itemData" : { "abstract" : "Penelitian berjudul \u201cPengelolaan Alokasi Dana Desa dalam Upaya Meningkatkan Pembangunan Ekonomi Masyarakat di Desa Magmagan Kecamatan Lumar\u201d bertujuan mengkaji dan menganalisis kesesuaian pengelolaan keuangan dana desa dengan ketentuan dalam Peraturan Menteri Dalam Negeri Nomor 113 tahun 2014 Tentang Pengelolaan Keuangan Desa, Permendes No 21 Tahun 2015 tentang prioritas penggunaan dana, kesesuaian rencana dan program kerja BPMPD Kalimantan Barat serta menganalisis kendala-kendala yang dihadapi pemerintah desa. Jenis penelitian adalah deskriptif kualitatif, variabel yang diteliti adalah penatausahaan, pelaporan, pertanggungjawaban dan publikasi, rencana penggunaan dana dan program pembangunan. Menggunakan data primer dan skunder hasil wawancara dengan responden (informan). Analisis dilakukan oleh peneliti langsung di lapangan dengan metode dokumenter, observasi dan wawancara terstrutur dengan menggunakan angket (kuesioner). Hasil analisis menunjukkan bahwa bahwa pengelolaan keuangan di Desa Magmagan Karya sudah sesuai dengan ketentuan yang ditetapkan oleh pemerintah pusat yang mengacu pada Peraturan Menteri Dalam Negeri nomor 113 tahun 2014, dimana dalam proses penganggaran melalui prosedur perecanaan, pelaksanaan pencairan dana, penatausahaan, pelaporan pertanggungjawaban dan publikasi. Dalam penentuan prioritas penggunaan dana sesuai dengan ketentuan Peraturan Menteri Desa Nomor 21 tahun 2015 serta berpedoman pada RKP dan RPJM Desa, dimana dalam penyusunan RKP dan RPJM Desa melibatkan semua unsur pemerintahan, BPD dan masyarakat secara umum. Penggunaan dana juga sesuai dengan visi misi BPMPD Kalimantan Barat, terbukti dengan adanya prioritas pembangunan yaitu penguatan Kapasitas Petani, Penguatan ekonomi masyarakat, Peningkatan sarana prasarana, Peningkatan (kesehatan), Peningkatan (pendidikan), dan Peningkatan dan pendalaman iman dan ketaqwaan. Kendala-kendala yang dihadapi adalah kurangnya sumber daya manusia yang berkualitas, banyak peraturan berubah-ubah, masalah rendahnya pendapatan penduduk, rendahnya kepedulian sosial, masalah geografis, jauh", "author" : [ { "dropping-particle" : "", "family" : "LILI", "given" : "MARSELINA ARA", "non-dropping-particle" : "", "parse-names" : false, "suffix" : "" } ], "container-title" : "ARTIKEL ILMIAH Ekonomi dan Bisnis Universitas Tanjungpura", "id" : "ITEM-1", "issue" : "ekonomi", "issued" : { "date-parts" : [ [ "2018" ] ] }, "page" : "5-19", "title" : "Pengelolaan alokasi dana desa dalam upaya meningkatkan pembangunan ekonomi masyarakat di desa magmagan karya kecamatan lumar", "type" : "article-journal", "volume" : "1" }, "uris" : [ "http://www.mendeley.com/documents/?uuid=dfa70a0e-e7ab-40b9-be05-f8f2682c0436" ] } ], "mendeley" : { "formattedCitation" : "(LILI, 2018)", "plainTextFormattedCitation" : "(LILI, 2018)", "previouslyFormattedCitation" : "(LILI, 2018)" }, "properties" : {  }, "schema" : "https://github.com/citation-style-language/schema/raw/master/csl-citation.json" }</w:instrText>
      </w:r>
      <w:r w:rsidRPr="003259D0">
        <w:fldChar w:fldCharType="separate"/>
      </w:r>
      <w:r w:rsidR="003259D0" w:rsidRPr="003259D0">
        <w:rPr>
          <w:noProof/>
        </w:rPr>
        <w:t>(LILI, 2018)</w:t>
      </w:r>
      <w:r w:rsidRPr="003259D0">
        <w:fldChar w:fldCharType="end"/>
      </w:r>
      <w:r w:rsidR="003259D0" w:rsidRPr="003259D0">
        <w:t xml:space="preserve"> Dalam peraturan Daerah kabupaten Nomor 18 Tahun 2006 tentang adanya Alokasi Dana Desa (ADD) yang diberikan kepada desa dengan bertujuan untuk :</w:t>
      </w:r>
    </w:p>
    <w:p w:rsidR="003259D0" w:rsidRPr="003259D0" w:rsidRDefault="003259D0" w:rsidP="003259D0">
      <w:pPr>
        <w:pStyle w:val="ListParagraph"/>
        <w:numPr>
          <w:ilvl w:val="0"/>
          <w:numId w:val="20"/>
        </w:numPr>
        <w:spacing w:after="200"/>
        <w:contextualSpacing/>
        <w:jc w:val="both"/>
      </w:pPr>
      <w:r w:rsidRPr="003259D0">
        <w:t xml:space="preserve">Dengan adanya Alokasi Dana Desa diharapkan </w:t>
      </w:r>
      <w:proofErr w:type="gramStart"/>
      <w:r w:rsidRPr="003259D0">
        <w:t>akan</w:t>
      </w:r>
      <w:proofErr w:type="gramEnd"/>
      <w:r w:rsidRPr="003259D0">
        <w:t xml:space="preserve"> meningkatkan penyelenggaraan pemerintah desa dalam melaksanankan adanya pelayanan pemerintah, pembangunan dan kemasyrakatan sesuai dengan kewenangan.</w:t>
      </w:r>
    </w:p>
    <w:p w:rsidR="003259D0" w:rsidRPr="003259D0" w:rsidRDefault="003259D0" w:rsidP="003259D0">
      <w:pPr>
        <w:pStyle w:val="ListParagraph"/>
        <w:numPr>
          <w:ilvl w:val="0"/>
          <w:numId w:val="20"/>
        </w:numPr>
        <w:spacing w:after="200"/>
        <w:contextualSpacing/>
        <w:jc w:val="both"/>
      </w:pPr>
      <w:r w:rsidRPr="003259D0">
        <w:t>Dengan Adanya Alokasi Dana Desa dapat diharapkan akan meningkatkan kemampuan suatu Lembaga Kemasyarakatan didesa dalam perencanaan pelaksanaan dan pengendalian pembangunan secara partisipatif sesuai dengan potensi desa</w:t>
      </w:r>
    </w:p>
    <w:p w:rsidR="003259D0" w:rsidRPr="003259D0" w:rsidRDefault="003259D0" w:rsidP="003259D0">
      <w:pPr>
        <w:pStyle w:val="ListParagraph"/>
        <w:numPr>
          <w:ilvl w:val="0"/>
          <w:numId w:val="20"/>
        </w:numPr>
        <w:spacing w:after="200"/>
        <w:contextualSpacing/>
        <w:jc w:val="both"/>
      </w:pPr>
      <w:r w:rsidRPr="003259D0">
        <w:t>Dengan adanya Alokasi Dana Desa diharapkan dapat menigkatkan pemerataan pedapatan kesempatan bekerja dan kesempatan dalam berusaha bagi masyarakat desa.</w:t>
      </w:r>
    </w:p>
    <w:p w:rsidR="003259D0" w:rsidRPr="003259D0" w:rsidRDefault="003259D0" w:rsidP="003259D0">
      <w:pPr>
        <w:pStyle w:val="ListParagraph"/>
        <w:numPr>
          <w:ilvl w:val="0"/>
          <w:numId w:val="20"/>
        </w:numPr>
        <w:spacing w:after="200"/>
        <w:contextualSpacing/>
        <w:jc w:val="both"/>
      </w:pPr>
      <w:r w:rsidRPr="003259D0">
        <w:t>Dengan Adanya Dana Desa diharapkan dapat mendorong peningkatan swadaya gotong royong masyarakat.</w:t>
      </w:r>
    </w:p>
    <w:p w:rsidR="003259D0" w:rsidRPr="003259D0" w:rsidRDefault="003259D0" w:rsidP="003259D0">
      <w:pPr>
        <w:jc w:val="both"/>
      </w:pPr>
    </w:p>
    <w:p w:rsidR="003259D0" w:rsidRPr="003259D0" w:rsidRDefault="003259D0" w:rsidP="003259D0">
      <w:pPr>
        <w:jc w:val="both"/>
        <w:rPr>
          <w:b/>
        </w:rPr>
      </w:pPr>
      <w:r w:rsidRPr="003259D0">
        <w:rPr>
          <w:b/>
        </w:rPr>
        <w:t>Pengelolaan Dana Desa</w:t>
      </w:r>
    </w:p>
    <w:p w:rsidR="003259D0" w:rsidRPr="003259D0" w:rsidRDefault="003259D0" w:rsidP="00F67711">
      <w:pPr>
        <w:ind w:firstLine="720"/>
        <w:jc w:val="both"/>
      </w:pPr>
      <w:r w:rsidRPr="00F67711">
        <w:rPr>
          <w:lang w:val="id-ID"/>
        </w:rPr>
        <w:t xml:space="preserve">Pengelolaan adalah suatu proses yang dilakukan oleh sekelompok orang yang didalamnya terdapat perncanaan, pengorgaanisasian, pelaksanaan dan pengawasan dengan memanfaatkan potensi yang dimiliki untuk mencapai tujuan tertentu (Thomas: 2013). </w:t>
      </w:r>
      <w:r w:rsidRPr="003259D0">
        <w:t>Menurut James A.F (2006: 43) pengelolaan ialah proses perecanaan, pengorganisasiaan, pelaksanaan, dan pengawasan usaha dari para anggota organisasi dan pengguna sumberdaya organisasi lainnya agar dapat mencapai tujuan rganisasi yang diharapkan.</w:t>
      </w:r>
    </w:p>
    <w:p w:rsidR="003259D0" w:rsidRPr="003259D0" w:rsidRDefault="003259D0" w:rsidP="003259D0">
      <w:pPr>
        <w:jc w:val="both"/>
      </w:pPr>
      <w:r w:rsidRPr="003259D0">
        <w:lastRenderedPageBreak/>
        <w:t xml:space="preserve">Dalam Peratuaran Presiden pasal 2 Nomor 60 yang membahas tentang dana desa menyebutkan bahwa dana desa dikelola dengan tertib, taat pada ketentuan perundang-undangan secara efisien, ekonomis, transparan, dan bertanggung jawab dengn memperhatikan adanya rasa keadila dan kepatutan dengan mengutamakan kepentingan masyarakat </w:t>
      </w:r>
      <w:r w:rsidR="00E42D3B" w:rsidRPr="003259D0">
        <w:fldChar w:fldCharType="begin" w:fldLock="1"/>
      </w:r>
      <w:r w:rsidRPr="003259D0">
        <w:instrText>ADDIN CSL_CITATION { "citationItems" : [ { "id" : "ITEM-1", "itemData" : { "author" : [ { "dropping-particle" : "", "family" : "Pemberdayaan", "given" : "Dalam", "non-dropping-particle" : "", "parse-names" : false, "suffix" : "" }, { "dropping-particle" : "", "family" : "Desa", "given" : "Masyarakat", "non-dropping-particle" : "", "parse-names" : false, "suffix" : "" } ], "id" : "ITEM-1", "issue" : "6", "issued" : { "date-parts" : [ [ "2012" ] ] }, "page" : "1203-1212", "title" : "PENGELOLAAN ALOKASI DANA DESA DALAM PEMBERDAYAAN MASYARAKAT DESA (Studi pada Desa Wonorejo Kecamatan Singosari Kabupaten Malang) Chandra Kusuma Putra, Ratih Nur Pratiwi, Suwondo", "type" : "article-journal", "volume" : "1" }, "uris" : [ "http://www.mendeley.com/documents/?uuid=d3a8d055-927f-42cc-8041-c08b89ed431f" ] } ], "mendeley" : { "formattedCitation" : "(Pemberdayaan &amp; Desa, 2012)", "plainTextFormattedCitation" : "(Pemberdayaan &amp; Desa, 2012)", "previouslyFormattedCitation" : "(Pemberdayaan &amp; Desa, 2012)" }, "properties" : {  }, "schema" : "https://github.com/citation-style-language/schema/raw/master/csl-citation.json" }</w:instrText>
      </w:r>
      <w:r w:rsidR="00E42D3B" w:rsidRPr="003259D0">
        <w:fldChar w:fldCharType="separate"/>
      </w:r>
      <w:r w:rsidRPr="003259D0">
        <w:rPr>
          <w:noProof/>
        </w:rPr>
        <w:t>(Pemberdayaan &amp; Desa, 2012)</w:t>
      </w:r>
      <w:r w:rsidR="00E42D3B" w:rsidRPr="003259D0">
        <w:fldChar w:fldCharType="end"/>
      </w:r>
      <w:r w:rsidRPr="003259D0">
        <w:t>.</w:t>
      </w:r>
    </w:p>
    <w:p w:rsidR="003259D0" w:rsidRPr="003259D0" w:rsidRDefault="003259D0" w:rsidP="003259D0">
      <w:pPr>
        <w:jc w:val="both"/>
        <w:rPr>
          <w:b/>
        </w:rPr>
      </w:pPr>
      <w:r w:rsidRPr="003259D0">
        <w:rPr>
          <w:b/>
        </w:rPr>
        <w:t>Pemberdayaan Masyarakat</w:t>
      </w:r>
    </w:p>
    <w:p w:rsidR="003259D0" w:rsidRPr="003259D0" w:rsidRDefault="003259D0" w:rsidP="00F67711">
      <w:pPr>
        <w:ind w:firstLine="720"/>
        <w:jc w:val="both"/>
      </w:pPr>
      <w:proofErr w:type="gramStart"/>
      <w:r w:rsidRPr="003259D0">
        <w:t>Pemberdayaan Masyarakat adalah memotifasi dalam langkah mendorong peningkatan stabilitas adanya program desa yang dimana untuk menciptakan suatu desa yang baik da berptensi stabil.</w:t>
      </w:r>
      <w:proofErr w:type="gramEnd"/>
      <w:r w:rsidRPr="003259D0">
        <w:t xml:space="preserve"> Pemberdayaan masyarakat mengacu pada proses perubahan secara structural masyarakat dengan pendekatan baru yang lebih baim agar masyarakat dapat kebutuhan ekonomi dan sosialnya </w:t>
      </w:r>
      <w:r w:rsidR="00E42D3B" w:rsidRPr="003259D0">
        <w:fldChar w:fldCharType="begin" w:fldLock="1"/>
      </w:r>
      <w:r w:rsidRPr="003259D0">
        <w:instrText>ADDIN CSL_CITATION { "citationItems" : [ { "id" : "ITEM-1", "itemData" : { "DOI" : "10.26618/ojip.v3i1.63", "ISSN" : "2088-3706", "abstract" : "Punagaya village through the village fund allocation (ADD) will allocate a budget for community development in the areas of sugar production business, the study aims to look at the implementation of the allocation of funds in the rural community empowerment programs and the factors that affect the implementation of the implementation of the allocation of funds within the village community empowerment program in the Village Punagaya sub Bangkala Jeneponto district. This research is descriptive qualitative research sampling technique used was purposive sampling. This study uses data analysis techniques interviews and observations, after which the data collected are then analyzed using frequency tables later be described qualitatively. Number of samples 33 people consisting of 1 person village head, village secretary 1 person, a member of the Committee seminar 5 people, local people 7 people, 4 people Ibu PKK, brown sugar 6 people Makers, Executive Team Live Help ADD 3orang, public figures 6 people. Penelitaian showed that 52% of people believe that the implementation of the Village punagaya village fund allocation in the village punagaya poorly this happens because people do not see the program conducted by the local government to improve the empowerment and increased repair services performed by local governments to use allocation of village funds. Based on the research I did it, it can be concluded that the public has not been empowered by optimal utilization of ADD in the Village District Punagaya Bangkala Jeneponto. It is caused due to problems such as the allocation of funds provided inadequate to meningatkan empowerment, besides the allocation of funds is often given too late and village officials rendahmya influence on the development and management of the allocation of funds is a factor inhibiting village program implementation in the village of village fund allocation Punagaya Sub Bangkala Jeneponto but from the village fund allocation is expected to increase creativity, prosperity and jobs for the community.\r \r Desa Punagaya melalui Alokasi dana desa (ADD) akan mengalokasikan anggaran untuk pemberdayaan masyarakat di bidang usaha produksi gula merah,penelitian ini bertujuan untuk melihat implementasi alokasi dana dalam program pemberdayaan masyarakat desa dan faktor yang mempengaruhi pelaksanaan implementasi alokasi dana desa dalam program pemberdayaan masyarakat di Desa Punagaya kecamatan Bangkala kabupaten Jeneponto. Penelitian ini merupakan j\u2026", "author" : [ { "dropping-particle" : "", "family" : "TSL", "given" : "Octrian", "non-dropping-particle" : "", "parse-names" : false, "suffix" : "" }, { "dropping-particle" : "", "family" : "Mappamiring", "given" : "Mappamiring", "non-dropping-particle" : "", "parse-names" : false, "suffix" : "" }, { "dropping-particle" : "", "family" : "Samma", "given" : "Mappigau", "non-dropping-particle" : "", "parse-names" : false, "suffix" : "" } ], "container-title" : "Otoritas : Jurnal Ilmu Pemerintahan", "id" : "ITEM-1", "issue" : "1", "issued" : { "date-parts" : [ [ "2013" ] ] }, "page" : "67-74", "title" : "Implementasi Program Alokasi Dana Desa (Add) Dalam Pemberdayaan Masyarakat Di Desa Punagaya Kecamatan Bangkala Kabupaten Jeneponto", "type" : "article-journal", "volume" : "3" }, "uris" : [ "http://www.mendeley.com/documents/?uuid=9aa008cd-2963-4809-906d-70ab0f525ab8" ] } ], "mendeley" : { "formattedCitation" : "(TSL et al., 2013)", "plainTextFormattedCitation" : "(TSL et al., 2013)", "previouslyFormattedCitation" : "(TSL et al., 2013)" }, "properties" : {  }, "schema" : "https://github.com/citation-style-language/schema/raw/master/csl-citation.json" }</w:instrText>
      </w:r>
      <w:r w:rsidR="00E42D3B" w:rsidRPr="003259D0">
        <w:fldChar w:fldCharType="separate"/>
      </w:r>
      <w:r w:rsidRPr="003259D0">
        <w:rPr>
          <w:noProof/>
        </w:rPr>
        <w:t>(TSL et al., 2013)</w:t>
      </w:r>
      <w:r w:rsidR="00E42D3B" w:rsidRPr="003259D0">
        <w:fldChar w:fldCharType="end"/>
      </w:r>
    </w:p>
    <w:p w:rsidR="003259D0" w:rsidRPr="003259D0" w:rsidRDefault="003259D0" w:rsidP="003259D0">
      <w:pPr>
        <w:jc w:val="both"/>
      </w:pPr>
      <w:proofErr w:type="gramStart"/>
      <w:r w:rsidRPr="003259D0">
        <w:rPr>
          <w:color w:val="000000" w:themeColor="text1"/>
        </w:rPr>
        <w:t>Menurut Wahjudin Sumpeno (2011, h.19) pemberdayaan adalah upaya yang dilakukan oleh unsur yang berasal dari luar tatanan terhadap suatu tatanan, agar tatanan tersebut mampu berkembang secara mandiri.</w:t>
      </w:r>
      <w:r w:rsidRPr="003259D0">
        <w:t>Dengan kata lain, pemberdayaan sebagai upaya perbaikan wujud interkoneksitas yang terdapat di dalam suatu tatanan dan atau upaya penyempurnaan terhadap elemen atau komponen tatanan yang ditujukan agar tatanan dapat berkembang secara mandiri.</w:t>
      </w:r>
      <w:proofErr w:type="gramEnd"/>
    </w:p>
    <w:p w:rsidR="003259D0" w:rsidRDefault="003259D0" w:rsidP="003259D0">
      <w:pPr>
        <w:jc w:val="both"/>
        <w:rPr>
          <w:lang w:val="id-ID"/>
        </w:rPr>
      </w:pPr>
      <w:r w:rsidRPr="003259D0">
        <w:t xml:space="preserve">Tujuan pemberdayaan masyarakat menurut Sumaryadi (2005, h.25) pada dasarnya yaitu untuk membantu pengmbangan manusiawi yang otentik dan integral dari masyarakat yang lemah, miskin, marjinal dan kaum kecil serta untuk memberdayakan kelompok masyarakat secara sosio ekonomis sehingga masyarakaat dapat lebih manidri lagi dan dapat memenuhi kebutuhan hidup mereka sanggup berperan dalam pengembangan masyarakat </w:t>
      </w:r>
      <w:r w:rsidR="00E42D3B" w:rsidRPr="003259D0">
        <w:fldChar w:fldCharType="begin" w:fldLock="1"/>
      </w:r>
      <w:r w:rsidRPr="003259D0">
        <w:instrText>ADDIN CSL_CITATION { "citationItems" : [ { "id" : "ITEM-1", "itemData" : { "abstract" : "Penelitian dengan metode kualitatif ini untuk mendeskripsikan dan menganalisis realitas pembangunan masyarakat desa di Kabupaten Timor Tengah Utara yang dipotret melalui kajian Implementasi Program Pembangunan Desa Mandiri \u201cAnggur Merah\u201d dengan penekanan pada model implementasi Direct and Indirect Impact on Implementation dimana terdapat empat aspek yang sangat menentukan keberhasilan implementasi suatu kebijakan yakni Komunikasi, Sumberdaya, Disposisi dan Struktur Birokrasi. Program \u201cAnggur Merah\u201d merupakan inovasi kebijakan sebagai upaya untuk pengentasan kemiskinan melalui pengembangan usaha ekonomi produktif dengan pendekatan pemberdayaan berdasarkan potensi yang ada pada masyarakat desa. Temuan penelitian menunjukkan bahwa Koordinasi diantara pelaku program dari tingkat propinsi sampai tingkat desa belum terlaksana secara maksimal; Masyarakat penerima program belum memahami secara baik manfaat dan kegunaan program sehingga terkesan mereka kurang partisipatif; Belum meratanya alokasi bantuan dana sehingga menimbulkan kecemburuan dari masyarakat desa; Pendampingan yang belum maksimal sehingga penggunaan dana belum direncanakan secara baik dengan berpatok pada kebutuhan dasar masyarakat desa; Kesiapan tenaga pendamping \u201cAnggur Merah\u201d yang tersebar di desa sasaran dalam hal sumberdaya manusianya dan konsolidasi yang tercipta di desa belum memadai; Akses untuk memperoleh informasi program bagi masyarakat belum optimal; Pepengawasan dan pengendalian terhadap pelaksanaan program \u201cAnggur Merah\u201d belum dilakukan secara maksimal. Kenyataan ini menunjukkan bahwa Program Pembangunan Desa Mandiri \u201cAnggur Merah\u201d di Kabupaten Timor Tengah Utara belum terimplementasikan secara optimal. Untuk itu, perlu untuk meningkatkan komunikasi secara intensif agar informasi program dapat tersalur dengan baik, penting untuk dilakukan penguatan kapasitas bagi para pendamping dan pemerintah desa sebagai bentuk peningkatan pengetahuan dan keahlian dalam pelaksanaan program, meningkatkan pengawasan dan pengendalian dalam pelaksanaan program dan yang terpenting juga perlu dilakukan penyadaran kritis kepada masyarakat melalui sosialisasi program secara berkala sehingga masyarakat semakin menyadari bahwa program \u201cAnggur Merah\u201d hadir untuk memenuhi kepentingan dan kebutuhan mereka.", "author" : [ { "dropping-particle" : "", "family" : "Tiza", "given" : "Agustinus Longa", "non-dropping-particle" : "", "parse-names" : false, "suffix" : "" }, { "dropping-particle" : "", "family" : "Hakim", "given" : "Abdul", "non-dropping-particle" : "", "parse-names" : false, "suffix" : "" }, { "dropping-particle" : "", "family" : "Haryono", "given" : "Bambang Santoso", "non-dropping-particle" : "", "parse-names" : false, "suffix" : "" } ], "container-title" : "Wacana", "id" : "ITEM-1", "issue" : "2", "issued" : { "date-parts" : [ [ "2014" ] ] }, "page" : "58-67", "title" : "Implementasi Program Pembangunan Desa Mandiri Anggaran Untuk Rakyat Menuju Sejahtera (Anggur Merah) (Studi di Badan Perencanaan Pembangunan Daerah Kabupaten Timor Tengah Utara)", "type" : "article-journal", "volume" : "17" }, "uris" : [ "http://www.mendeley.com/documents/?uuid=22fae085-d5b0-45cd-92bd-e5f51a67b58b" ] } ], "mendeley" : { "formattedCitation" : "(Tiza et al., 2014)", "plainTextFormattedCitation" : "(Tiza et al., 2014)", "previouslyFormattedCitation" : "(Tiza et al., 2014)" }, "properties" : {  }, "schema" : "https://github.com/citation-style-language/schema/raw/master/csl-citation.json" }</w:instrText>
      </w:r>
      <w:r w:rsidR="00E42D3B" w:rsidRPr="003259D0">
        <w:fldChar w:fldCharType="separate"/>
      </w:r>
      <w:r w:rsidRPr="003259D0">
        <w:rPr>
          <w:noProof/>
        </w:rPr>
        <w:t>(Tiza et al., 2014)</w:t>
      </w:r>
      <w:r w:rsidR="00E42D3B" w:rsidRPr="003259D0">
        <w:fldChar w:fldCharType="end"/>
      </w:r>
    </w:p>
    <w:p w:rsidR="00A27C2B" w:rsidRPr="00A27C2B" w:rsidRDefault="00A27C2B" w:rsidP="003259D0">
      <w:pPr>
        <w:jc w:val="both"/>
        <w:rPr>
          <w:rFonts w:asciiTheme="majorBidi" w:hAnsiTheme="majorBidi" w:cstheme="majorBidi"/>
          <w:b/>
          <w:iCs/>
          <w:sz w:val="21"/>
          <w:szCs w:val="21"/>
          <w:lang w:val="id-ID"/>
        </w:rPr>
      </w:pPr>
    </w:p>
    <w:p w:rsidR="00E70EE3" w:rsidRPr="00F67711" w:rsidRDefault="00F67711" w:rsidP="003259D0">
      <w:pPr>
        <w:pStyle w:val="IEEEHeading2"/>
        <w:numPr>
          <w:ilvl w:val="0"/>
          <w:numId w:val="0"/>
        </w:numPr>
        <w:spacing w:line="276" w:lineRule="auto"/>
        <w:ind w:left="360"/>
        <w:rPr>
          <w:rFonts w:asciiTheme="majorBidi" w:hAnsiTheme="majorBidi" w:cstheme="majorBidi"/>
          <w:b/>
          <w:i w:val="0"/>
          <w:sz w:val="21"/>
          <w:szCs w:val="21"/>
          <w:lang w:val="id-ID"/>
        </w:rPr>
      </w:pPr>
      <w:r>
        <w:rPr>
          <w:rFonts w:asciiTheme="majorBidi" w:hAnsiTheme="majorBidi" w:cstheme="majorBidi"/>
          <w:b/>
          <w:i w:val="0"/>
          <w:sz w:val="21"/>
          <w:szCs w:val="21"/>
          <w:lang w:val="id-ID"/>
        </w:rPr>
        <w:t>METODE PENELITIAN</w:t>
      </w:r>
    </w:p>
    <w:p w:rsidR="003259D0" w:rsidRPr="00E35ABF" w:rsidRDefault="003259D0" w:rsidP="003259D0">
      <w:pPr>
        <w:ind w:firstLine="360"/>
        <w:jc w:val="both"/>
        <w:rPr>
          <w:color w:val="FF0000"/>
        </w:rPr>
      </w:pPr>
      <w:r w:rsidRPr="002270A4">
        <w:rPr>
          <w:color w:val="000000" w:themeColor="text1"/>
        </w:rPr>
        <w:t>Metode Penelitian yang digunakan dalam penelitian ini adalah metode penelitian kuantitatif dengan pendekatan deskriptif.</w:t>
      </w:r>
      <w:r w:rsidR="00E42D3B">
        <w:rPr>
          <w:color w:val="000000" w:themeColor="text1"/>
        </w:rPr>
        <w:fldChar w:fldCharType="begin" w:fldLock="1"/>
      </w:r>
      <w:r>
        <w:rPr>
          <w:color w:val="000000" w:themeColor="text1"/>
        </w:rPr>
        <w:instrText>ADDIN CSL_CITATION { "citationItems" : [ { "id" : "ITEM-1", "itemData" : { "author" : [ { "dropping-particle" : "", "family" : "Raharjo", "given" : "Try", "non-dropping-particle" : "", "parse-names" : false, "suffix" : "" }, { "dropping-particle" : "", "family" : "Sjamsuddin", "given" : "Sjamsiar", "non-dropping-particle" : "", "parse-names" : false, "suffix" : "" }, { "dropping-particle" : "", "family" : "Hardjanto", "given" : "Imam", "non-dropping-particle" : "", "parse-names" : false, "suffix" : "" } ], "id" : "ITEM-1", "issue" : "1", "issued" : { "date-parts" : [ [ "2013" ] ] }, "page" : "32-40", "title" : "Implementasi Kebijakan Alokasi Dana Desa ( ADD ) Tahun 2011 Di Desa Jembul Dan Desa Sumengko Kecamatan Jatirejo Kabupaten Mojokerto Implementation of Village Fund Allocation Policy 2011 in Sumengko &amp; Jembul Village Jatirejo District , Mojokerto", "type" : "article-journal", "volume" : "16" }, "uris" : [ "http://www.mendeley.com/documents/?uuid=9821557c-9f7f-4446-9a39-14ed0b4d49c7" ] } ], "mendeley" : { "formattedCitation" : "(Raharjo et al., 2013)", "plainTextFormattedCitation" : "(Raharjo et al., 2013)", "previouslyFormattedCitation" : "(Raharjo et al., 2013)" }, "properties" : {  }, "schema" : "https://github.com/citation-style-language/schema/raw/master/csl-citation.json" }</w:instrText>
      </w:r>
      <w:r w:rsidR="00E42D3B">
        <w:rPr>
          <w:color w:val="000000" w:themeColor="text1"/>
        </w:rPr>
        <w:fldChar w:fldCharType="separate"/>
      </w:r>
      <w:r w:rsidRPr="00F96FBD">
        <w:rPr>
          <w:noProof/>
          <w:color w:val="000000" w:themeColor="text1"/>
        </w:rPr>
        <w:t>(Raharjo et al., 2013)</w:t>
      </w:r>
      <w:r w:rsidR="00E42D3B">
        <w:rPr>
          <w:color w:val="000000" w:themeColor="text1"/>
        </w:rPr>
        <w:fldChar w:fldCharType="end"/>
      </w:r>
      <w:r w:rsidRPr="002270A4">
        <w:rPr>
          <w:color w:val="000000" w:themeColor="text1"/>
        </w:rPr>
        <w:t xml:space="preserve">Pada tahap penelitian ini peneliti menggunakan teknik pengumpulan data sebagai </w:t>
      </w:r>
      <w:proofErr w:type="gramStart"/>
      <w:r w:rsidRPr="002270A4">
        <w:rPr>
          <w:color w:val="000000" w:themeColor="text1"/>
        </w:rPr>
        <w:t>berikut :</w:t>
      </w:r>
      <w:proofErr w:type="gramEnd"/>
    </w:p>
    <w:p w:rsidR="003259D0" w:rsidRPr="003F62B7" w:rsidRDefault="003259D0" w:rsidP="003259D0">
      <w:pPr>
        <w:pStyle w:val="ListParagraph"/>
        <w:numPr>
          <w:ilvl w:val="0"/>
          <w:numId w:val="21"/>
        </w:numPr>
        <w:tabs>
          <w:tab w:val="left" w:pos="284"/>
        </w:tabs>
        <w:spacing w:after="200"/>
        <w:ind w:left="284" w:hanging="284"/>
        <w:contextualSpacing/>
        <w:jc w:val="both"/>
      </w:pPr>
      <w:r w:rsidRPr="003F62B7">
        <w:t>Wawancara.</w:t>
      </w:r>
    </w:p>
    <w:p w:rsidR="003259D0" w:rsidRPr="003F62B7" w:rsidRDefault="003259D0" w:rsidP="003259D0">
      <w:pPr>
        <w:pStyle w:val="ListParagraph"/>
        <w:tabs>
          <w:tab w:val="left" w:pos="284"/>
        </w:tabs>
        <w:ind w:left="284" w:hanging="284"/>
        <w:jc w:val="both"/>
      </w:pPr>
      <w:r>
        <w:rPr>
          <w:lang w:val="id-ID"/>
        </w:rPr>
        <w:tab/>
      </w:r>
      <w:r>
        <w:rPr>
          <w:lang w:val="id-ID"/>
        </w:rPr>
        <w:tab/>
      </w:r>
      <w:proofErr w:type="gramStart"/>
      <w:r w:rsidRPr="003F62B7">
        <w:t>Wawancara merupakan pembuktian terhadap suatu informasi atau keterangan yang diperoleh.</w:t>
      </w:r>
      <w:proofErr w:type="gramEnd"/>
      <w:r w:rsidRPr="003F62B7">
        <w:t xml:space="preserve"> Teknik wawancara yang digunakan dalam penelitian kuantitatif adalah wawancara mendalam, wawancara mendalam ialah prosses dalam memperoleh keteragan untuk tujuan </w:t>
      </w:r>
      <w:r w:rsidRPr="003F62B7">
        <w:lastRenderedPageBreak/>
        <w:t xml:space="preserve">penelitian dengan </w:t>
      </w:r>
      <w:proofErr w:type="gramStart"/>
      <w:r w:rsidRPr="003F62B7">
        <w:t>tanya</w:t>
      </w:r>
      <w:proofErr w:type="gramEnd"/>
      <w:r w:rsidRPr="003F62B7">
        <w:t xml:space="preserve"> jawan yang dilakukan dengan bertatap muka antra pewawancara dengan orang yang diwawancarai dimana pewawancara terlibaat langsung dengan kehidupan sosial.</w:t>
      </w:r>
    </w:p>
    <w:p w:rsidR="003259D0" w:rsidRPr="003F62B7" w:rsidRDefault="003259D0" w:rsidP="003259D0">
      <w:pPr>
        <w:pStyle w:val="ListParagraph"/>
        <w:numPr>
          <w:ilvl w:val="0"/>
          <w:numId w:val="21"/>
        </w:numPr>
        <w:tabs>
          <w:tab w:val="left" w:pos="284"/>
        </w:tabs>
        <w:spacing w:after="200"/>
        <w:ind w:left="284" w:hanging="284"/>
        <w:contextualSpacing/>
        <w:jc w:val="both"/>
      </w:pPr>
      <w:r w:rsidRPr="003F62B7">
        <w:t>Observasi</w:t>
      </w:r>
    </w:p>
    <w:p w:rsidR="003259D0" w:rsidRPr="003259D0" w:rsidRDefault="003259D0" w:rsidP="003259D0">
      <w:pPr>
        <w:pStyle w:val="ListParagraph"/>
        <w:tabs>
          <w:tab w:val="left" w:pos="284"/>
        </w:tabs>
        <w:ind w:left="284" w:hanging="284"/>
        <w:jc w:val="both"/>
        <w:rPr>
          <w:color w:val="FF0000"/>
          <w:lang w:val="id-ID"/>
        </w:rPr>
      </w:pPr>
      <w:r>
        <w:rPr>
          <w:lang w:val="id-ID"/>
        </w:rPr>
        <w:tab/>
      </w:r>
      <w:r>
        <w:rPr>
          <w:lang w:val="id-ID"/>
        </w:rPr>
        <w:tab/>
      </w:r>
      <w:r w:rsidRPr="003259D0">
        <w:rPr>
          <w:lang w:val="id-ID"/>
        </w:rPr>
        <w:t xml:space="preserve">Manfaat dari observasi sendiri anatara lain peneliti akan lebih mampu lagi dalam memahami data dalam keseluruhan dari situasi sosial jadi akan memperoleh pandangan yang menyeluruh, dengan adanya observasi akan memperoleh </w:t>
      </w:r>
      <w:r w:rsidRPr="003259D0">
        <w:rPr>
          <w:color w:val="000000" w:themeColor="text1"/>
          <w:lang w:val="id-ID"/>
        </w:rPr>
        <w:t>pengalaman secara  langsung sehingga memungkinkan untuk peneliti menggunakan pendekatan induktif yang tidak dipengaruhi oleh konsep atau pandangan sebelumnya.</w:t>
      </w:r>
    </w:p>
    <w:p w:rsidR="003259D0" w:rsidRPr="003F62B7" w:rsidRDefault="003259D0" w:rsidP="003259D0">
      <w:pPr>
        <w:pStyle w:val="ListParagraph"/>
        <w:numPr>
          <w:ilvl w:val="0"/>
          <w:numId w:val="21"/>
        </w:numPr>
        <w:tabs>
          <w:tab w:val="left" w:pos="284"/>
        </w:tabs>
        <w:spacing w:after="200"/>
        <w:ind w:left="284" w:hanging="284"/>
        <w:contextualSpacing/>
        <w:jc w:val="both"/>
      </w:pPr>
      <w:r w:rsidRPr="003F62B7">
        <w:t>Dokumentasi</w:t>
      </w:r>
    </w:p>
    <w:p w:rsidR="003259D0" w:rsidRDefault="003259D0" w:rsidP="003259D0">
      <w:pPr>
        <w:pStyle w:val="ListParagraph"/>
        <w:tabs>
          <w:tab w:val="left" w:pos="284"/>
        </w:tabs>
        <w:ind w:left="284" w:hanging="284"/>
        <w:jc w:val="both"/>
        <w:rPr>
          <w:lang w:val="id-ID"/>
        </w:rPr>
      </w:pPr>
      <w:r>
        <w:rPr>
          <w:lang w:val="id-ID"/>
        </w:rPr>
        <w:tab/>
      </w:r>
      <w:r>
        <w:rPr>
          <w:lang w:val="id-ID"/>
        </w:rPr>
        <w:tab/>
      </w:r>
      <w:r w:rsidRPr="003F62B7">
        <w:t xml:space="preserve">Dokumentasi merupakan teknik pengumpulan </w:t>
      </w:r>
      <w:proofErr w:type="gramStart"/>
      <w:r w:rsidRPr="003F62B7">
        <w:t>data  dengaan</w:t>
      </w:r>
      <w:proofErr w:type="gramEnd"/>
      <w:r w:rsidRPr="003F62B7">
        <w:t xml:space="preserve"> sumber manusia melainkan diantaranya adalah dokumen dan bahan statistic. </w:t>
      </w:r>
      <w:proofErr w:type="gramStart"/>
      <w:r w:rsidRPr="003F62B7">
        <w:t>Selanjutnya teknik analisis data yang digunaan dalam penelitian ini ialah analisis dengan menggunakan model interaktif.</w:t>
      </w:r>
      <w:proofErr w:type="gramEnd"/>
    </w:p>
    <w:p w:rsidR="00A27C2B" w:rsidRPr="00A045FF" w:rsidRDefault="00A27C2B" w:rsidP="00A27C2B">
      <w:pPr>
        <w:ind w:firstLine="284"/>
        <w:jc w:val="both"/>
        <w:rPr>
          <w:rFonts w:asciiTheme="majorBidi" w:hAnsiTheme="majorBidi" w:cstheme="majorBidi"/>
        </w:rPr>
      </w:pPr>
      <w:proofErr w:type="gramStart"/>
      <w:r w:rsidRPr="00A045FF">
        <w:rPr>
          <w:rFonts w:asciiTheme="majorBidi" w:hAnsiTheme="majorBidi" w:cstheme="majorBidi"/>
        </w:rPr>
        <w:t>Analisis data dalam penelitian ini menggunakan metode analisis oleh Milles dan Huberman dalam Sugiono (2009, h.16) yang meliputi reduksi data, penyajian data dan penarikan kesimpulan.</w:t>
      </w:r>
      <w:proofErr w:type="gramEnd"/>
      <w:r w:rsidRPr="00A045FF">
        <w:rPr>
          <w:rFonts w:asciiTheme="majorBidi" w:hAnsiTheme="majorBidi" w:cstheme="majorBidi"/>
        </w:rPr>
        <w:t xml:space="preserve"> Fokus dari penelitian ini yaitu:</w:t>
      </w:r>
    </w:p>
    <w:p w:rsidR="00A27C2B" w:rsidRPr="00A045FF" w:rsidRDefault="00A27C2B" w:rsidP="00A27C2B">
      <w:pPr>
        <w:pStyle w:val="ListParagraph"/>
        <w:numPr>
          <w:ilvl w:val="0"/>
          <w:numId w:val="23"/>
        </w:numPr>
        <w:spacing w:after="200"/>
        <w:ind w:left="284" w:hanging="284"/>
        <w:contextualSpacing/>
        <w:jc w:val="both"/>
        <w:rPr>
          <w:rFonts w:asciiTheme="majorBidi" w:eastAsia="Times New Roman" w:hAnsiTheme="majorBidi" w:cstheme="majorBidi"/>
        </w:rPr>
      </w:pPr>
      <w:r w:rsidRPr="00A045FF">
        <w:rPr>
          <w:rFonts w:asciiTheme="majorBidi" w:eastAsia="Times New Roman" w:hAnsiTheme="majorBidi" w:cstheme="majorBidi"/>
        </w:rPr>
        <w:t>Pengelolaan alokasi dana desa dalam pemberdayaan masyarakat</w:t>
      </w:r>
    </w:p>
    <w:p w:rsidR="00A27C2B" w:rsidRPr="00A27C2B" w:rsidRDefault="00A27C2B" w:rsidP="00A27C2B">
      <w:pPr>
        <w:pStyle w:val="ListParagraph"/>
        <w:numPr>
          <w:ilvl w:val="0"/>
          <w:numId w:val="23"/>
        </w:numPr>
        <w:spacing w:after="200"/>
        <w:ind w:left="284" w:hanging="284"/>
        <w:contextualSpacing/>
        <w:jc w:val="both"/>
        <w:rPr>
          <w:rFonts w:asciiTheme="majorBidi" w:eastAsia="Times New Roman" w:hAnsiTheme="majorBidi" w:cstheme="majorBidi"/>
        </w:rPr>
      </w:pPr>
      <w:r>
        <w:rPr>
          <w:rFonts w:asciiTheme="majorBidi" w:eastAsia="Times New Roman" w:hAnsiTheme="majorBidi" w:cstheme="majorBidi"/>
          <w:lang w:val="id-ID"/>
        </w:rPr>
        <w:t xml:space="preserve">Peran </w:t>
      </w:r>
      <w:r>
        <w:rPr>
          <w:rFonts w:asciiTheme="majorBidi" w:eastAsia="Times New Roman" w:hAnsiTheme="majorBidi" w:cstheme="majorBidi"/>
          <w:i/>
          <w:iCs/>
          <w:lang w:val="id-ID"/>
        </w:rPr>
        <w:t xml:space="preserve">sakeholder </w:t>
      </w:r>
      <w:r>
        <w:rPr>
          <w:rFonts w:asciiTheme="majorBidi" w:eastAsia="Times New Roman" w:hAnsiTheme="majorBidi" w:cstheme="majorBidi"/>
          <w:lang w:val="id-ID"/>
        </w:rPr>
        <w:t>dalam pengelolaan alokasi dana desa dalam pemberdayaan masyarakat</w:t>
      </w:r>
    </w:p>
    <w:p w:rsidR="00A27C2B" w:rsidRPr="00A045FF" w:rsidRDefault="00A27C2B" w:rsidP="00A27C2B">
      <w:pPr>
        <w:pStyle w:val="ListParagraph"/>
        <w:numPr>
          <w:ilvl w:val="0"/>
          <w:numId w:val="23"/>
        </w:numPr>
        <w:spacing w:after="200"/>
        <w:ind w:left="284" w:hanging="284"/>
        <w:contextualSpacing/>
        <w:jc w:val="both"/>
        <w:rPr>
          <w:rFonts w:asciiTheme="majorBidi" w:eastAsia="Times New Roman" w:hAnsiTheme="majorBidi" w:cstheme="majorBidi"/>
        </w:rPr>
      </w:pPr>
      <w:r w:rsidRPr="00A045FF">
        <w:rPr>
          <w:rFonts w:asciiTheme="majorBidi" w:eastAsia="Times New Roman" w:hAnsiTheme="majorBidi" w:cstheme="majorBidi"/>
        </w:rPr>
        <w:t xml:space="preserve">Hasil </w:t>
      </w:r>
      <w:r>
        <w:rPr>
          <w:rFonts w:asciiTheme="majorBidi" w:eastAsia="Times New Roman" w:hAnsiTheme="majorBidi" w:cstheme="majorBidi"/>
          <w:lang w:val="id-ID"/>
        </w:rPr>
        <w:t xml:space="preserve">pengelolaan alokasi dana desa dalam </w:t>
      </w:r>
      <w:r w:rsidRPr="00A045FF">
        <w:rPr>
          <w:rFonts w:asciiTheme="majorBidi" w:eastAsia="Times New Roman" w:hAnsiTheme="majorBidi" w:cstheme="majorBidi"/>
        </w:rPr>
        <w:t>pemberdayaan masyarakat</w:t>
      </w:r>
    </w:p>
    <w:p w:rsidR="00A27C2B" w:rsidRPr="00A045FF" w:rsidRDefault="00A27C2B" w:rsidP="00A27C2B">
      <w:pPr>
        <w:ind w:firstLine="284"/>
        <w:jc w:val="both"/>
        <w:rPr>
          <w:rFonts w:asciiTheme="majorBidi" w:hAnsiTheme="majorBidi" w:cstheme="majorBidi"/>
        </w:rPr>
      </w:pPr>
      <w:proofErr w:type="gramStart"/>
      <w:r w:rsidRPr="00A045FF">
        <w:rPr>
          <w:rFonts w:asciiTheme="majorBidi" w:hAnsiTheme="majorBidi" w:cstheme="majorBidi"/>
        </w:rPr>
        <w:t>Lokasi penelitian yang dipilih adalah Desa Deket Kulon Kecamatan Deket Kabupaten Lamongan, sedangkan situs penelitiannya yaitu Kantor Pemerintahan Desa Deket Kulon.</w:t>
      </w:r>
      <w:proofErr w:type="gramEnd"/>
      <w:r w:rsidRPr="00A045FF">
        <w:rPr>
          <w:rFonts w:asciiTheme="majorBidi" w:hAnsiTheme="majorBidi" w:cstheme="majorBidi"/>
        </w:rPr>
        <w:t xml:space="preserve"> Hal ini dikarenakan melalui lokasi dan situs penelitian tersebut peneliti bisa mendapatakan sumber data primer maupun sekunder dengan </w:t>
      </w:r>
      <w:proofErr w:type="gramStart"/>
      <w:r w:rsidRPr="00A045FF">
        <w:rPr>
          <w:rFonts w:asciiTheme="majorBidi" w:hAnsiTheme="majorBidi" w:cstheme="majorBidi"/>
        </w:rPr>
        <w:t>cara</w:t>
      </w:r>
      <w:proofErr w:type="gramEnd"/>
      <w:r w:rsidRPr="00A045FF">
        <w:rPr>
          <w:rFonts w:asciiTheme="majorBidi" w:hAnsiTheme="majorBidi" w:cstheme="majorBidi"/>
        </w:rPr>
        <w:t xml:space="preserve"> wawancara dan dokumentasi.</w:t>
      </w:r>
    </w:p>
    <w:p w:rsidR="00A27C2B" w:rsidRPr="00A27C2B" w:rsidRDefault="00A27C2B" w:rsidP="00A27C2B">
      <w:pPr>
        <w:tabs>
          <w:tab w:val="left" w:pos="284"/>
        </w:tabs>
        <w:jc w:val="both"/>
        <w:rPr>
          <w:lang w:val="id-ID"/>
        </w:rPr>
      </w:pPr>
    </w:p>
    <w:p w:rsidR="002C559D" w:rsidRPr="00A27C2B" w:rsidRDefault="00A27C2B" w:rsidP="003259D0">
      <w:pPr>
        <w:pStyle w:val="IEEEHeading2"/>
        <w:numPr>
          <w:ilvl w:val="0"/>
          <w:numId w:val="0"/>
        </w:numPr>
        <w:spacing w:line="276" w:lineRule="auto"/>
        <w:ind w:left="360"/>
        <w:rPr>
          <w:rFonts w:asciiTheme="majorBidi" w:hAnsiTheme="majorBidi" w:cstheme="majorBidi"/>
          <w:b/>
          <w:i w:val="0"/>
          <w:sz w:val="21"/>
          <w:szCs w:val="21"/>
          <w:lang w:val="id-ID"/>
        </w:rPr>
      </w:pPr>
      <w:r>
        <w:rPr>
          <w:rFonts w:asciiTheme="majorBidi" w:hAnsiTheme="majorBidi" w:cstheme="majorBidi"/>
          <w:b/>
          <w:i w:val="0"/>
          <w:sz w:val="21"/>
          <w:szCs w:val="21"/>
          <w:lang w:val="en-US"/>
        </w:rPr>
        <w:t>P</w:t>
      </w:r>
      <w:r>
        <w:rPr>
          <w:rFonts w:asciiTheme="majorBidi" w:hAnsiTheme="majorBidi" w:cstheme="majorBidi"/>
          <w:b/>
          <w:i w:val="0"/>
          <w:sz w:val="21"/>
          <w:szCs w:val="21"/>
          <w:lang w:val="id-ID"/>
        </w:rPr>
        <w:t>EMBAHASAN</w:t>
      </w:r>
    </w:p>
    <w:p w:rsidR="00CA50F7" w:rsidRPr="007145F8" w:rsidRDefault="00A97FEC" w:rsidP="004E2C3A">
      <w:pPr>
        <w:pStyle w:val="IEEEParagraph"/>
        <w:ind w:left="284" w:firstLine="283"/>
        <w:rPr>
          <w:rFonts w:asciiTheme="majorBidi" w:hAnsiTheme="majorBidi" w:cstheme="majorBidi"/>
          <w:lang w:val="id-ID"/>
        </w:rPr>
      </w:pPr>
      <w:r w:rsidRPr="007145F8">
        <w:rPr>
          <w:rFonts w:asciiTheme="majorBidi" w:hAnsiTheme="majorBidi" w:cstheme="majorBidi"/>
          <w:lang w:val="id-ID"/>
        </w:rPr>
        <w:t>Desa Deket Kulon merupakan salah satu desa yang menerima dana desa yang berasal dari Anggaran Pendapatan dan Belanja Negara (APBN)</w:t>
      </w:r>
      <w:r w:rsidR="003F2128" w:rsidRPr="007145F8">
        <w:rPr>
          <w:rFonts w:asciiTheme="majorBidi" w:hAnsiTheme="majorBidi" w:cstheme="majorBidi"/>
          <w:lang w:val="id-ID"/>
        </w:rPr>
        <w:t xml:space="preserve"> untuk penyelenggaraan otonomi desa. Sehingga anggaran aloasi dana desa yang diterima pemerintah Deket Kulon pada tahun 2013 sebesar Rp 41.500.000,- yang digunakan untuk biaya penyelenggaraan pemerintah desa dan untuk biaya pemberdayaan masyarakat</w:t>
      </w:r>
      <w:r w:rsidR="00CA50F7" w:rsidRPr="007145F8">
        <w:rPr>
          <w:rFonts w:asciiTheme="majorBidi" w:hAnsiTheme="majorBidi" w:cstheme="majorBidi"/>
          <w:lang w:val="id-ID"/>
        </w:rPr>
        <w:t>.</w:t>
      </w:r>
      <w:r w:rsidR="004E2C3A" w:rsidRPr="007145F8">
        <w:rPr>
          <w:rFonts w:asciiTheme="majorBidi" w:hAnsiTheme="majorBidi" w:cstheme="majorBidi"/>
          <w:lang w:val="id-ID"/>
        </w:rPr>
        <w:t xml:space="preserve"> </w:t>
      </w:r>
      <w:r w:rsidR="00CA50F7" w:rsidRPr="007145F8">
        <w:rPr>
          <w:rFonts w:asciiTheme="majorBidi" w:hAnsiTheme="majorBidi" w:cstheme="majorBidi"/>
          <w:lang w:val="id-ID"/>
        </w:rPr>
        <w:lastRenderedPageBreak/>
        <w:t>Kegiatan dari alokasi dana desa disesuaikan dengan kebutuhan masyaraat yang prioritas programnya ditentukan dan diawasi oleh pemerintah desa dengan melibatkan semua kalangan masyarakat desa itu sendiri.</w:t>
      </w:r>
    </w:p>
    <w:p w:rsidR="00F417A8" w:rsidRPr="007145F8" w:rsidRDefault="00CA50F7" w:rsidP="004E2C3A">
      <w:pPr>
        <w:pStyle w:val="IEEEParagraph"/>
        <w:ind w:left="284" w:firstLine="0"/>
        <w:rPr>
          <w:rFonts w:asciiTheme="majorBidi" w:hAnsiTheme="majorBidi" w:cstheme="majorBidi"/>
          <w:lang w:val="id-ID"/>
        </w:rPr>
      </w:pPr>
      <w:r w:rsidRPr="007145F8">
        <w:rPr>
          <w:rFonts w:asciiTheme="majorBidi" w:hAnsiTheme="majorBidi" w:cstheme="majorBidi"/>
          <w:lang w:val="id-ID"/>
        </w:rPr>
        <w:tab/>
        <w:t xml:space="preserve">Berdasarkan </w:t>
      </w:r>
      <w:r w:rsidR="008F37A7" w:rsidRPr="007145F8">
        <w:rPr>
          <w:rFonts w:asciiTheme="majorBidi" w:hAnsiTheme="majorBidi" w:cstheme="majorBidi"/>
          <w:lang w:val="id-ID"/>
        </w:rPr>
        <w:t>penelitian awal yang peneliti lakukan, diperoleh informasi dari masyarakat yang mengatakan</w:t>
      </w:r>
      <w:r w:rsidR="00A225F4" w:rsidRPr="007145F8">
        <w:rPr>
          <w:rFonts w:asciiTheme="majorBidi" w:hAnsiTheme="majorBidi" w:cstheme="majorBidi"/>
          <w:lang w:val="id-ID"/>
        </w:rPr>
        <w:t xml:space="preserve"> bahwa pengelolaan alokasi dana desa di Deket Kulon masih belum menyentuh makna pemberdayaanyang sesungguhnya. Selain itu, beberpa </w:t>
      </w:r>
      <w:r w:rsidR="00A225F4" w:rsidRPr="007145F8">
        <w:rPr>
          <w:rFonts w:asciiTheme="majorBidi" w:hAnsiTheme="majorBidi" w:cstheme="majorBidi"/>
          <w:i/>
          <w:iCs/>
          <w:lang w:val="id-ID"/>
        </w:rPr>
        <w:t xml:space="preserve">stekeholders </w:t>
      </w:r>
      <w:r w:rsidR="00A225F4" w:rsidRPr="007145F8">
        <w:rPr>
          <w:rFonts w:asciiTheme="majorBidi" w:hAnsiTheme="majorBidi" w:cstheme="majorBidi"/>
          <w:lang w:val="id-ID"/>
        </w:rPr>
        <w:t>juga belum melaksanakan perannya secara maksimal, tetapi didominasi oleh kepala des sebagai pimpinan karena pecaya penuh akibat acuh dengan pengelolaan desa sehingga banyak ikut campur pihak luar seperti pihak kecamatan yang semakin menyebabkan kurangnya kemandirian desa.</w:t>
      </w:r>
      <w:r w:rsidR="004E2C3A" w:rsidRPr="007145F8">
        <w:rPr>
          <w:rFonts w:asciiTheme="majorBidi" w:hAnsiTheme="majorBidi" w:cstheme="majorBidi"/>
          <w:lang w:val="id-ID"/>
        </w:rPr>
        <w:t xml:space="preserve"> </w:t>
      </w:r>
    </w:p>
    <w:p w:rsidR="00F417A8" w:rsidRPr="007145F8" w:rsidRDefault="00F417A8" w:rsidP="00F417A8">
      <w:pPr>
        <w:pStyle w:val="IEEEParagraph"/>
        <w:numPr>
          <w:ilvl w:val="0"/>
          <w:numId w:val="19"/>
        </w:numPr>
        <w:ind w:left="284" w:hanging="284"/>
        <w:rPr>
          <w:rFonts w:asciiTheme="majorBidi" w:hAnsiTheme="majorBidi" w:cstheme="majorBidi"/>
          <w:b/>
          <w:bCs/>
          <w:lang w:val="id-ID"/>
        </w:rPr>
      </w:pPr>
      <w:r w:rsidRPr="007145F8">
        <w:rPr>
          <w:rFonts w:asciiTheme="majorBidi" w:hAnsiTheme="majorBidi" w:cstheme="majorBidi"/>
          <w:b/>
          <w:bCs/>
          <w:lang w:val="id-ID"/>
        </w:rPr>
        <w:t>Pengelolaan Alokasi Dana Desa Dalam Pemberdayaan Masyarakat.</w:t>
      </w:r>
    </w:p>
    <w:p w:rsidR="00CA50F7" w:rsidRPr="007145F8" w:rsidRDefault="00F417A8" w:rsidP="00F417A8">
      <w:pPr>
        <w:pStyle w:val="IEEEParagraph"/>
        <w:ind w:left="284" w:firstLine="0"/>
        <w:rPr>
          <w:rFonts w:asciiTheme="majorBidi" w:hAnsiTheme="majorBidi" w:cstheme="majorBidi"/>
          <w:lang w:val="id-ID"/>
        </w:rPr>
      </w:pPr>
      <w:r w:rsidRPr="007145F8">
        <w:rPr>
          <w:rFonts w:asciiTheme="majorBidi" w:hAnsiTheme="majorBidi" w:cstheme="majorBidi"/>
          <w:lang w:val="id-ID"/>
        </w:rPr>
        <w:t xml:space="preserve">Pengelolaan Alokasi Dana Desa Dalam Pemberdayaan Masyarakat </w:t>
      </w:r>
      <w:r w:rsidR="004E2C3A" w:rsidRPr="007145F8">
        <w:rPr>
          <w:rFonts w:asciiTheme="majorBidi" w:hAnsiTheme="majorBidi" w:cstheme="majorBidi"/>
          <w:lang w:val="id-ID"/>
        </w:rPr>
        <w:t xml:space="preserve">dibutuhkan beberapa tahapan pengelolaan alokasi dana desa di Deket Kulon yang </w:t>
      </w:r>
      <w:r w:rsidR="00D718B1" w:rsidRPr="007145F8">
        <w:rPr>
          <w:rFonts w:asciiTheme="majorBidi" w:hAnsiTheme="majorBidi" w:cstheme="majorBidi"/>
          <w:lang w:val="id-ID"/>
        </w:rPr>
        <w:t xml:space="preserve">harus </w:t>
      </w:r>
      <w:r w:rsidR="004E2C3A" w:rsidRPr="007145F8">
        <w:rPr>
          <w:rFonts w:asciiTheme="majorBidi" w:hAnsiTheme="majorBidi" w:cstheme="majorBidi"/>
          <w:lang w:val="id-ID"/>
        </w:rPr>
        <w:t>dijalankan dengan baik agar berjalan dengan lancar diantaranya:</w:t>
      </w:r>
    </w:p>
    <w:p w:rsidR="004E2C3A" w:rsidRPr="007145F8" w:rsidRDefault="004E2C3A" w:rsidP="004E2C3A">
      <w:pPr>
        <w:pStyle w:val="ListParagraph"/>
        <w:numPr>
          <w:ilvl w:val="0"/>
          <w:numId w:val="17"/>
        </w:numPr>
        <w:spacing w:after="200"/>
        <w:ind w:left="567" w:hanging="283"/>
        <w:contextualSpacing/>
        <w:jc w:val="both"/>
        <w:rPr>
          <w:rFonts w:asciiTheme="majorBidi" w:eastAsia="Times New Roman" w:hAnsiTheme="majorBidi" w:cstheme="majorBidi"/>
        </w:rPr>
      </w:pPr>
      <w:r w:rsidRPr="007145F8">
        <w:rPr>
          <w:rFonts w:asciiTheme="majorBidi" w:eastAsia="Times New Roman" w:hAnsiTheme="majorBidi" w:cstheme="majorBidi"/>
        </w:rPr>
        <w:t>Perencanaan Alokasi Dana Desa</w:t>
      </w:r>
    </w:p>
    <w:p w:rsidR="004E2C3A" w:rsidRPr="007145F8" w:rsidRDefault="004E2C3A" w:rsidP="004E2C3A">
      <w:pPr>
        <w:pStyle w:val="ListParagraph"/>
        <w:ind w:left="567"/>
        <w:jc w:val="both"/>
        <w:rPr>
          <w:rFonts w:asciiTheme="majorBidi" w:eastAsia="Times New Roman" w:hAnsiTheme="majorBidi" w:cstheme="majorBidi"/>
          <w:lang w:val="id-ID"/>
        </w:rPr>
      </w:pPr>
      <w:proofErr w:type="gramStart"/>
      <w:r w:rsidRPr="007145F8">
        <w:rPr>
          <w:rFonts w:asciiTheme="majorBidi" w:eastAsia="Times New Roman" w:hAnsiTheme="majorBidi" w:cstheme="majorBidi"/>
        </w:rPr>
        <w:t xml:space="preserve">Perencanaan </w:t>
      </w:r>
      <w:r w:rsidRPr="007145F8">
        <w:rPr>
          <w:rFonts w:asciiTheme="majorBidi" w:eastAsia="Times New Roman" w:hAnsiTheme="majorBidi" w:cstheme="majorBidi"/>
          <w:lang w:val="id-ID"/>
        </w:rPr>
        <w:t>merupakan</w:t>
      </w:r>
      <w:r w:rsidRPr="007145F8">
        <w:rPr>
          <w:rFonts w:asciiTheme="majorBidi" w:eastAsia="Times New Roman" w:hAnsiTheme="majorBidi" w:cstheme="majorBidi"/>
        </w:rPr>
        <w:t xml:space="preserve"> langkah awal dan menjadi dasar dalam tercapainya pembangunan desa harus didukung oleh masyarakat.</w:t>
      </w:r>
      <w:proofErr w:type="gramEnd"/>
      <w:r w:rsidRPr="007145F8">
        <w:rPr>
          <w:rFonts w:asciiTheme="majorBidi" w:eastAsia="Times New Roman" w:hAnsiTheme="majorBidi" w:cstheme="majorBidi"/>
          <w:lang w:val="id-ID"/>
        </w:rPr>
        <w:t xml:space="preserve"> Sehingga, keterlibatan masyarakat harus diikut sertakan dalam penyelenggaraan pemerintahan desa terutam dalam pengelolaan alokasi dana desa, mulai dari perencanaan hingga pertanggung jawabannya. Perencanaan yang partisipatif dengan melibatkan masyarakat dilaksanakan secara musyawarah untuk menjaring aspirasi. Hasil penelitian menunjukkan tingginya tingkat partisipasi masyarakat di desa Deket Kulon Kecamatan Deket Kabupaten dapat dilihat saat musyawarah dari tingkat kehadiran dan jumlah usulan oleh masyarakat.Fenomena dilapangan tersebut sesuai dengan teori pemberdayaan oleh Ife dalam Suharto (2005, h.59) yang menjelaskan bahwa pemberdayaan masyarakat dapat dilihat dari pendefinisian kebutuhan yakni kemampuan menentukan kebutuhan selaras dengan aspirasi dan keinginannya. </w:t>
      </w:r>
    </w:p>
    <w:p w:rsidR="004E2C3A" w:rsidRPr="007145F8" w:rsidRDefault="004E2C3A" w:rsidP="004E2C3A">
      <w:pPr>
        <w:pStyle w:val="ListParagraph"/>
        <w:numPr>
          <w:ilvl w:val="0"/>
          <w:numId w:val="17"/>
        </w:numPr>
        <w:spacing w:after="200"/>
        <w:ind w:left="567" w:hanging="283"/>
        <w:contextualSpacing/>
        <w:jc w:val="both"/>
        <w:rPr>
          <w:rFonts w:asciiTheme="majorBidi" w:eastAsia="Times New Roman" w:hAnsiTheme="majorBidi" w:cstheme="majorBidi"/>
        </w:rPr>
      </w:pPr>
      <w:r w:rsidRPr="007145F8">
        <w:rPr>
          <w:rFonts w:asciiTheme="majorBidi" w:eastAsia="Times New Roman" w:hAnsiTheme="majorBidi" w:cstheme="majorBidi"/>
        </w:rPr>
        <w:t>Mekanisme Penyaluran Alokasi Dana Desa</w:t>
      </w:r>
    </w:p>
    <w:p w:rsidR="004E2C3A" w:rsidRPr="007145F8" w:rsidRDefault="004E2C3A" w:rsidP="004E2C3A">
      <w:pPr>
        <w:pStyle w:val="ListParagraph"/>
        <w:ind w:left="567"/>
        <w:jc w:val="both"/>
        <w:rPr>
          <w:rFonts w:asciiTheme="majorBidi" w:eastAsia="Times New Roman" w:hAnsiTheme="majorBidi" w:cstheme="majorBidi"/>
          <w:lang w:val="id-ID"/>
        </w:rPr>
      </w:pPr>
      <w:r w:rsidRPr="007145F8">
        <w:rPr>
          <w:rFonts w:asciiTheme="majorBidi" w:eastAsia="Times New Roman" w:hAnsiTheme="majorBidi" w:cstheme="majorBidi"/>
        </w:rPr>
        <w:t xml:space="preserve">Penyaluran alokasi </w:t>
      </w:r>
      <w:proofErr w:type="gramStart"/>
      <w:r w:rsidRPr="007145F8">
        <w:rPr>
          <w:rFonts w:asciiTheme="majorBidi" w:eastAsia="Times New Roman" w:hAnsiTheme="majorBidi" w:cstheme="majorBidi"/>
        </w:rPr>
        <w:t>dana</w:t>
      </w:r>
      <w:proofErr w:type="gramEnd"/>
      <w:r w:rsidRPr="007145F8">
        <w:rPr>
          <w:rFonts w:asciiTheme="majorBidi" w:eastAsia="Times New Roman" w:hAnsiTheme="majorBidi" w:cstheme="majorBidi"/>
        </w:rPr>
        <w:t xml:space="preserve"> desa dilakukan setelah DRK alokasi dana desa yang</w:t>
      </w:r>
      <w:r w:rsidRPr="007145F8">
        <w:rPr>
          <w:rFonts w:asciiTheme="majorBidi" w:eastAsia="Times New Roman" w:hAnsiTheme="majorBidi" w:cstheme="majorBidi"/>
        </w:rPr>
        <w:br/>
        <w:t>telah disusun dan disepakati beserta lampiran-</w:t>
      </w:r>
      <w:r w:rsidRPr="007145F8">
        <w:rPr>
          <w:rFonts w:asciiTheme="majorBidi" w:eastAsia="Times New Roman" w:hAnsiTheme="majorBidi" w:cstheme="majorBidi"/>
        </w:rPr>
        <w:lastRenderedPageBreak/>
        <w:t>lampiran kelengkapan administrasi disampaikan kepada camat untuk diteliti.</w:t>
      </w:r>
    </w:p>
    <w:p w:rsidR="004E2C3A" w:rsidRPr="007145F8" w:rsidRDefault="004E2C3A" w:rsidP="004E2C3A">
      <w:pPr>
        <w:pStyle w:val="ListParagraph"/>
        <w:numPr>
          <w:ilvl w:val="0"/>
          <w:numId w:val="17"/>
        </w:numPr>
        <w:spacing w:after="200"/>
        <w:ind w:left="567" w:hanging="283"/>
        <w:contextualSpacing/>
        <w:jc w:val="both"/>
        <w:rPr>
          <w:rFonts w:asciiTheme="majorBidi" w:eastAsia="Times New Roman" w:hAnsiTheme="majorBidi" w:cstheme="majorBidi"/>
        </w:rPr>
      </w:pPr>
      <w:r w:rsidRPr="007145F8">
        <w:rPr>
          <w:rFonts w:asciiTheme="majorBidi" w:eastAsia="Times New Roman" w:hAnsiTheme="majorBidi" w:cstheme="majorBidi"/>
          <w:lang w:val="id-ID"/>
        </w:rPr>
        <w:t>Pelaksanaan</w:t>
      </w:r>
      <w:r w:rsidRPr="007145F8">
        <w:rPr>
          <w:rFonts w:asciiTheme="majorBidi" w:eastAsia="Times New Roman" w:hAnsiTheme="majorBidi" w:cstheme="majorBidi"/>
        </w:rPr>
        <w:t xml:space="preserve"> Alokasi Dana Desa</w:t>
      </w:r>
    </w:p>
    <w:p w:rsidR="004E2C3A" w:rsidRPr="007145F8" w:rsidRDefault="004E2C3A" w:rsidP="00C67520">
      <w:pPr>
        <w:pStyle w:val="ListParagraph"/>
        <w:ind w:left="567"/>
        <w:jc w:val="both"/>
        <w:rPr>
          <w:rFonts w:asciiTheme="majorBidi" w:eastAsia="Times New Roman" w:hAnsiTheme="majorBidi" w:cstheme="majorBidi"/>
          <w:lang w:val="id-ID"/>
        </w:rPr>
      </w:pPr>
      <w:r w:rsidRPr="007145F8">
        <w:rPr>
          <w:rFonts w:asciiTheme="majorBidi" w:eastAsia="Times New Roman" w:hAnsiTheme="majorBidi" w:cstheme="majorBidi"/>
        </w:rPr>
        <w:t xml:space="preserve">Pelaksanaan alokasi </w:t>
      </w:r>
      <w:proofErr w:type="gramStart"/>
      <w:r w:rsidRPr="007145F8">
        <w:rPr>
          <w:rFonts w:asciiTheme="majorBidi" w:eastAsia="Times New Roman" w:hAnsiTheme="majorBidi" w:cstheme="majorBidi"/>
        </w:rPr>
        <w:t>dana</w:t>
      </w:r>
      <w:proofErr w:type="gramEnd"/>
      <w:r w:rsidRPr="007145F8">
        <w:rPr>
          <w:rFonts w:asciiTheme="majorBidi" w:eastAsia="Times New Roman" w:hAnsiTheme="majorBidi" w:cstheme="majorBidi"/>
        </w:rPr>
        <w:t xml:space="preserve"> desa</w:t>
      </w:r>
      <w:r w:rsidRPr="007145F8">
        <w:rPr>
          <w:rFonts w:asciiTheme="majorBidi" w:eastAsia="Times New Roman" w:hAnsiTheme="majorBidi" w:cstheme="majorBidi"/>
          <w:lang w:val="id-ID"/>
        </w:rPr>
        <w:t xml:space="preserve"> </w:t>
      </w:r>
      <w:r w:rsidRPr="007145F8">
        <w:rPr>
          <w:rFonts w:asciiTheme="majorBidi" w:eastAsia="Times New Roman" w:hAnsiTheme="majorBidi" w:cstheme="majorBidi"/>
        </w:rPr>
        <w:t xml:space="preserve">merupakan tahap realisasi dari seluruh rencana kegiatan pengelolaan alokasi dana desa yang telah disepakati. Alokasi </w:t>
      </w:r>
      <w:proofErr w:type="gramStart"/>
      <w:r w:rsidRPr="007145F8">
        <w:rPr>
          <w:rFonts w:asciiTheme="majorBidi" w:eastAsia="Times New Roman" w:hAnsiTheme="majorBidi" w:cstheme="majorBidi"/>
        </w:rPr>
        <w:t>dana</w:t>
      </w:r>
      <w:proofErr w:type="gramEnd"/>
      <w:r w:rsidRPr="007145F8">
        <w:rPr>
          <w:rFonts w:asciiTheme="majorBidi" w:eastAsia="Times New Roman" w:hAnsiTheme="majorBidi" w:cstheme="majorBidi"/>
        </w:rPr>
        <w:t xml:space="preserve"> desa yang </w:t>
      </w:r>
      <w:r w:rsidR="00C67520" w:rsidRPr="007145F8">
        <w:rPr>
          <w:rFonts w:asciiTheme="majorBidi" w:eastAsia="Times New Roman" w:hAnsiTheme="majorBidi" w:cstheme="majorBidi"/>
          <w:lang w:val="id-ID"/>
        </w:rPr>
        <w:t>diterima bisa digunakan untuk biaya pemberdayaan masyarakat yang melibatkan beberapa tim penggerak seperti Karang taruna, tim penggerak PKK, BPD, dan seluruh masyarakat desa. Sehingga program desa bisa berjalan lebih efektif dengan adanya dukungan dari semua kalangan masyarakat desa.</w:t>
      </w:r>
    </w:p>
    <w:p w:rsidR="004E2C3A" w:rsidRPr="007145F8" w:rsidRDefault="004E2C3A" w:rsidP="004E2C3A">
      <w:pPr>
        <w:pStyle w:val="ListParagraph"/>
        <w:numPr>
          <w:ilvl w:val="0"/>
          <w:numId w:val="17"/>
        </w:numPr>
        <w:spacing w:after="200"/>
        <w:ind w:left="567" w:hanging="283"/>
        <w:contextualSpacing/>
        <w:jc w:val="both"/>
        <w:rPr>
          <w:rFonts w:asciiTheme="majorBidi" w:eastAsia="Times New Roman" w:hAnsiTheme="majorBidi" w:cstheme="majorBidi"/>
        </w:rPr>
      </w:pPr>
      <w:r w:rsidRPr="007145F8">
        <w:rPr>
          <w:rFonts w:asciiTheme="majorBidi" w:eastAsia="Times New Roman" w:hAnsiTheme="majorBidi" w:cstheme="majorBidi"/>
        </w:rPr>
        <w:t>Pengawasan Alokasi Dana Desa</w:t>
      </w:r>
    </w:p>
    <w:p w:rsidR="004E2C3A" w:rsidRPr="007145F8" w:rsidRDefault="004E2C3A" w:rsidP="00D718B1">
      <w:pPr>
        <w:pStyle w:val="ListParagraph"/>
        <w:ind w:left="567"/>
        <w:jc w:val="both"/>
        <w:rPr>
          <w:rFonts w:asciiTheme="majorBidi" w:eastAsia="Times New Roman" w:hAnsiTheme="majorBidi" w:cstheme="majorBidi"/>
        </w:rPr>
      </w:pPr>
      <w:r w:rsidRPr="007145F8">
        <w:rPr>
          <w:rFonts w:asciiTheme="majorBidi" w:eastAsia="Times New Roman" w:hAnsiTheme="majorBidi" w:cstheme="majorBidi"/>
        </w:rPr>
        <w:t xml:space="preserve">Pengawasan alokasi </w:t>
      </w:r>
      <w:proofErr w:type="gramStart"/>
      <w:r w:rsidRPr="007145F8">
        <w:rPr>
          <w:rFonts w:asciiTheme="majorBidi" w:eastAsia="Times New Roman" w:hAnsiTheme="majorBidi" w:cstheme="majorBidi"/>
        </w:rPr>
        <w:t>dana</w:t>
      </w:r>
      <w:proofErr w:type="gramEnd"/>
      <w:r w:rsidRPr="007145F8">
        <w:rPr>
          <w:rFonts w:asciiTheme="majorBidi" w:eastAsia="Times New Roman" w:hAnsiTheme="majorBidi" w:cstheme="majorBidi"/>
        </w:rPr>
        <w:t xml:space="preserve"> desa diperlukan agar pelaksanaan tugas yang telah diteta</w:t>
      </w:r>
      <w:r w:rsidR="00C67520" w:rsidRPr="007145F8">
        <w:rPr>
          <w:rFonts w:asciiTheme="majorBidi" w:eastAsia="Times New Roman" w:hAnsiTheme="majorBidi" w:cstheme="majorBidi"/>
        </w:rPr>
        <w:t xml:space="preserve">pkan terhindar dari </w:t>
      </w:r>
      <w:r w:rsidR="00C67520" w:rsidRPr="007145F8">
        <w:rPr>
          <w:rFonts w:asciiTheme="majorBidi" w:eastAsia="Times New Roman" w:hAnsiTheme="majorBidi" w:cstheme="majorBidi"/>
          <w:lang w:val="id-ID"/>
        </w:rPr>
        <w:t>kesalahan</w:t>
      </w:r>
      <w:r w:rsidRPr="007145F8">
        <w:rPr>
          <w:rFonts w:asciiTheme="majorBidi" w:eastAsia="Times New Roman" w:hAnsiTheme="majorBidi" w:cstheme="majorBidi"/>
        </w:rPr>
        <w:t xml:space="preserve">. </w:t>
      </w:r>
      <w:r w:rsidR="00D718B1" w:rsidRPr="007145F8">
        <w:rPr>
          <w:rFonts w:asciiTheme="majorBidi" w:eastAsia="Times New Roman" w:hAnsiTheme="majorBidi" w:cstheme="majorBidi"/>
          <w:lang w:val="id-ID"/>
        </w:rPr>
        <w:t>Sehingga, perlu adanya p</w:t>
      </w:r>
      <w:r w:rsidRPr="007145F8">
        <w:rPr>
          <w:rFonts w:asciiTheme="majorBidi" w:eastAsia="Times New Roman" w:hAnsiTheme="majorBidi" w:cstheme="majorBidi"/>
        </w:rPr>
        <w:t xml:space="preserve">engawasan oleh kepala desa kepada para tim pelaksana pengelolaan alokasi dana desa dan </w:t>
      </w:r>
      <w:r w:rsidR="00D718B1" w:rsidRPr="007145F8">
        <w:rPr>
          <w:rFonts w:asciiTheme="majorBidi" w:eastAsia="Times New Roman" w:hAnsiTheme="majorBidi" w:cstheme="majorBidi"/>
          <w:lang w:val="id-ID"/>
        </w:rPr>
        <w:t xml:space="preserve">perlu juga </w:t>
      </w:r>
      <w:r w:rsidRPr="007145F8">
        <w:rPr>
          <w:rFonts w:asciiTheme="majorBidi" w:eastAsia="Times New Roman" w:hAnsiTheme="majorBidi" w:cstheme="majorBidi"/>
        </w:rPr>
        <w:t xml:space="preserve">pengawasan tidak langsung yang berupa laporan tertulis yaitu Surat Pertanggung Jawaban (SPJ) alokasi dana desa. Disisi </w:t>
      </w:r>
      <w:proofErr w:type="gramStart"/>
      <w:r w:rsidRPr="007145F8">
        <w:rPr>
          <w:rFonts w:asciiTheme="majorBidi" w:eastAsia="Times New Roman" w:hAnsiTheme="majorBidi" w:cstheme="majorBidi"/>
        </w:rPr>
        <w:t>lain</w:t>
      </w:r>
      <w:proofErr w:type="gramEnd"/>
      <w:r w:rsidRPr="007145F8">
        <w:rPr>
          <w:rFonts w:asciiTheme="majorBidi" w:eastAsia="Times New Roman" w:hAnsiTheme="majorBidi" w:cstheme="majorBidi"/>
        </w:rPr>
        <w:t xml:space="preserve">, pengawasan </w:t>
      </w:r>
      <w:r w:rsidR="00D718B1" w:rsidRPr="007145F8">
        <w:rPr>
          <w:rFonts w:asciiTheme="majorBidi" w:eastAsia="Times New Roman" w:hAnsiTheme="majorBidi" w:cstheme="majorBidi"/>
          <w:lang w:val="id-ID"/>
        </w:rPr>
        <w:t>juga perlu dilakukan secara terbuka yang diawasi oleh masyarakat sehingga tidak terjadi kesalahan dan semua program selalu memprioritaskan kepentingan masyarakat desa.</w:t>
      </w:r>
    </w:p>
    <w:p w:rsidR="004E2C3A" w:rsidRPr="007145F8" w:rsidRDefault="004E2C3A" w:rsidP="004E2C3A">
      <w:pPr>
        <w:pStyle w:val="ListParagraph"/>
        <w:numPr>
          <w:ilvl w:val="0"/>
          <w:numId w:val="17"/>
        </w:numPr>
        <w:spacing w:after="200"/>
        <w:ind w:left="567" w:hanging="283"/>
        <w:contextualSpacing/>
        <w:jc w:val="both"/>
        <w:rPr>
          <w:rFonts w:asciiTheme="majorBidi" w:eastAsia="Times New Roman" w:hAnsiTheme="majorBidi" w:cstheme="majorBidi"/>
        </w:rPr>
      </w:pPr>
      <w:r w:rsidRPr="007145F8">
        <w:rPr>
          <w:rFonts w:asciiTheme="majorBidi" w:eastAsia="Times New Roman" w:hAnsiTheme="majorBidi" w:cstheme="majorBidi"/>
        </w:rPr>
        <w:t>Pertanggung jawaabaan Alokasi Dana Desa</w:t>
      </w:r>
    </w:p>
    <w:p w:rsidR="004E2C3A" w:rsidRPr="007145F8" w:rsidRDefault="004E2C3A" w:rsidP="00D718B1">
      <w:pPr>
        <w:pStyle w:val="ListParagraph"/>
        <w:ind w:left="567"/>
        <w:jc w:val="both"/>
        <w:rPr>
          <w:rFonts w:asciiTheme="majorBidi" w:eastAsia="Times New Roman" w:hAnsiTheme="majorBidi" w:cstheme="majorBidi"/>
        </w:rPr>
      </w:pPr>
      <w:r w:rsidRPr="007145F8">
        <w:rPr>
          <w:rFonts w:asciiTheme="majorBidi" w:eastAsia="Times New Roman" w:hAnsiTheme="majorBidi" w:cstheme="majorBidi"/>
        </w:rPr>
        <w:t xml:space="preserve">Pertangungjawaban alokasi </w:t>
      </w:r>
      <w:proofErr w:type="gramStart"/>
      <w:r w:rsidRPr="007145F8">
        <w:rPr>
          <w:rFonts w:asciiTheme="majorBidi" w:eastAsia="Times New Roman" w:hAnsiTheme="majorBidi" w:cstheme="majorBidi"/>
        </w:rPr>
        <w:t>dana</w:t>
      </w:r>
      <w:proofErr w:type="gramEnd"/>
      <w:r w:rsidRPr="007145F8">
        <w:rPr>
          <w:rFonts w:asciiTheme="majorBidi" w:eastAsia="Times New Roman" w:hAnsiTheme="majorBidi" w:cstheme="majorBidi"/>
        </w:rPr>
        <w:t xml:space="preserve"> desa yang dilakukan secara administratif dalam bentuk Surat Pertanggung Jawaban (SPJ) dengan format keuangan yang sudah ditentukan dalam peraturan yang berlaku. </w:t>
      </w:r>
      <w:r w:rsidR="00D718B1" w:rsidRPr="007145F8">
        <w:rPr>
          <w:rFonts w:asciiTheme="majorBidi" w:eastAsia="Times New Roman" w:hAnsiTheme="majorBidi" w:cstheme="majorBidi"/>
          <w:lang w:val="id-ID"/>
        </w:rPr>
        <w:t>Sedangkan bentuk pertanggungjawaban pemerintah desa kepada masyarakat bisa dilihat dari terlaksananya program yang bermanfaat bagi masyarakat</w:t>
      </w:r>
      <w:r w:rsidRPr="007145F8">
        <w:rPr>
          <w:rFonts w:asciiTheme="majorBidi" w:eastAsia="Times New Roman" w:hAnsiTheme="majorBidi" w:cstheme="majorBidi"/>
        </w:rPr>
        <w:t>.</w:t>
      </w:r>
    </w:p>
    <w:p w:rsidR="004E2C3A" w:rsidRPr="007145F8" w:rsidRDefault="004E2C3A" w:rsidP="004E2C3A">
      <w:pPr>
        <w:pStyle w:val="ListParagraph"/>
        <w:numPr>
          <w:ilvl w:val="0"/>
          <w:numId w:val="17"/>
        </w:numPr>
        <w:spacing w:after="200"/>
        <w:ind w:left="567" w:hanging="283"/>
        <w:contextualSpacing/>
        <w:jc w:val="both"/>
        <w:rPr>
          <w:rFonts w:asciiTheme="majorBidi" w:eastAsia="Times New Roman" w:hAnsiTheme="majorBidi" w:cstheme="majorBidi"/>
        </w:rPr>
      </w:pPr>
      <w:r w:rsidRPr="007145F8">
        <w:rPr>
          <w:rFonts w:asciiTheme="majorBidi" w:eastAsia="Times New Roman" w:hAnsiTheme="majorBidi" w:cstheme="majorBidi"/>
        </w:rPr>
        <w:t>Transparasi Alokasi Dana Desa</w:t>
      </w:r>
    </w:p>
    <w:p w:rsidR="004E2C3A" w:rsidRPr="007145F8" w:rsidRDefault="004E2C3A" w:rsidP="00D718B1">
      <w:pPr>
        <w:pStyle w:val="ListParagraph"/>
        <w:ind w:left="567"/>
        <w:jc w:val="both"/>
        <w:rPr>
          <w:rFonts w:asciiTheme="majorBidi" w:eastAsia="Times New Roman" w:hAnsiTheme="majorBidi" w:cstheme="majorBidi"/>
          <w:lang w:val="id-ID"/>
        </w:rPr>
      </w:pPr>
      <w:r w:rsidRPr="007145F8">
        <w:rPr>
          <w:rFonts w:asciiTheme="majorBidi" w:eastAsia="Times New Roman" w:hAnsiTheme="majorBidi" w:cstheme="majorBidi"/>
        </w:rPr>
        <w:t xml:space="preserve">Transparansi alokasi </w:t>
      </w:r>
      <w:proofErr w:type="gramStart"/>
      <w:r w:rsidRPr="007145F8">
        <w:rPr>
          <w:rFonts w:asciiTheme="majorBidi" w:eastAsia="Times New Roman" w:hAnsiTheme="majorBidi" w:cstheme="majorBidi"/>
        </w:rPr>
        <w:t>dana</w:t>
      </w:r>
      <w:proofErr w:type="gramEnd"/>
      <w:r w:rsidRPr="007145F8">
        <w:rPr>
          <w:rFonts w:asciiTheme="majorBidi" w:eastAsia="Times New Roman" w:hAnsiTheme="majorBidi" w:cstheme="majorBidi"/>
        </w:rPr>
        <w:t xml:space="preserve"> desa </w:t>
      </w:r>
      <w:r w:rsidR="00D718B1" w:rsidRPr="007145F8">
        <w:rPr>
          <w:rFonts w:asciiTheme="majorBidi" w:eastAsia="Times New Roman" w:hAnsiTheme="majorBidi" w:cstheme="majorBidi"/>
          <w:lang w:val="id-ID"/>
        </w:rPr>
        <w:t xml:space="preserve">bisa </w:t>
      </w:r>
      <w:r w:rsidRPr="007145F8">
        <w:rPr>
          <w:rFonts w:asciiTheme="majorBidi" w:eastAsia="Times New Roman" w:hAnsiTheme="majorBidi" w:cstheme="majorBidi"/>
        </w:rPr>
        <w:t>dilakukan dengan mengadakan pertemuan dengan perwakilan masyarakat dan lembaga-lembaga terkait</w:t>
      </w:r>
      <w:r w:rsidR="00D718B1" w:rsidRPr="007145F8">
        <w:rPr>
          <w:rFonts w:asciiTheme="majorBidi" w:eastAsia="Times New Roman" w:hAnsiTheme="majorBidi" w:cstheme="majorBidi"/>
          <w:lang w:val="id-ID"/>
        </w:rPr>
        <w:t xml:space="preserve"> seperti perwakilan Karang taruna, tim penggerak PKK, BPD, dan perwakilan masyarakat desa dengan tujuan </w:t>
      </w:r>
      <w:r w:rsidRPr="007145F8">
        <w:rPr>
          <w:rFonts w:asciiTheme="majorBidi" w:eastAsia="Times New Roman" w:hAnsiTheme="majorBidi" w:cstheme="majorBidi"/>
        </w:rPr>
        <w:t>membahas pertan</w:t>
      </w:r>
      <w:r w:rsidR="00D718B1" w:rsidRPr="007145F8">
        <w:rPr>
          <w:rFonts w:asciiTheme="majorBidi" w:eastAsia="Times New Roman" w:hAnsiTheme="majorBidi" w:cstheme="majorBidi"/>
        </w:rPr>
        <w:t>ggungjawaban alokasi dana desa</w:t>
      </w:r>
      <w:r w:rsidR="00D718B1" w:rsidRPr="007145F8">
        <w:rPr>
          <w:rFonts w:asciiTheme="majorBidi" w:eastAsia="Times New Roman" w:hAnsiTheme="majorBidi" w:cstheme="majorBidi"/>
          <w:lang w:val="id-ID"/>
        </w:rPr>
        <w:t xml:space="preserve"> setiap satu bulan sekali. Sehingga, program dari pengelolaan alokasi dana desa tersebut berjalan bersama pengetahuan masyarakat desa.</w:t>
      </w:r>
    </w:p>
    <w:p w:rsidR="00F417A8" w:rsidRPr="007145F8" w:rsidRDefault="00F417A8" w:rsidP="00F417A8">
      <w:pPr>
        <w:pStyle w:val="IEEEParagraph"/>
        <w:numPr>
          <w:ilvl w:val="0"/>
          <w:numId w:val="19"/>
        </w:numPr>
        <w:ind w:left="284" w:hanging="284"/>
        <w:rPr>
          <w:rFonts w:asciiTheme="majorBidi" w:hAnsiTheme="majorBidi" w:cstheme="majorBidi"/>
          <w:b/>
          <w:bCs/>
          <w:lang w:val="id-ID"/>
        </w:rPr>
      </w:pPr>
      <w:r w:rsidRPr="007145F8">
        <w:rPr>
          <w:rFonts w:asciiTheme="majorBidi" w:hAnsiTheme="majorBidi" w:cstheme="majorBidi"/>
          <w:b/>
          <w:bCs/>
          <w:lang w:val="id-ID"/>
        </w:rPr>
        <w:t xml:space="preserve">Peran </w:t>
      </w:r>
      <w:r w:rsidRPr="007145F8">
        <w:rPr>
          <w:rFonts w:asciiTheme="majorBidi" w:hAnsiTheme="majorBidi" w:cstheme="majorBidi"/>
          <w:b/>
          <w:bCs/>
          <w:i/>
          <w:iCs/>
          <w:lang w:val="id-ID"/>
        </w:rPr>
        <w:t xml:space="preserve">Stakeholder </w:t>
      </w:r>
      <w:r w:rsidRPr="007145F8">
        <w:rPr>
          <w:rFonts w:asciiTheme="majorBidi" w:hAnsiTheme="majorBidi" w:cstheme="majorBidi"/>
          <w:b/>
          <w:bCs/>
          <w:lang w:val="id-ID"/>
        </w:rPr>
        <w:t>dalam pengelolaan Alokasi Dana Desa Dalam Pemberdayaan Masyarakat.</w:t>
      </w:r>
    </w:p>
    <w:p w:rsidR="003C3E37" w:rsidRPr="007145F8" w:rsidRDefault="00F417A8" w:rsidP="00C75C6C">
      <w:pPr>
        <w:pStyle w:val="IEEEParagraph"/>
        <w:spacing w:line="276" w:lineRule="auto"/>
        <w:ind w:left="284" w:firstLine="283"/>
        <w:rPr>
          <w:rFonts w:asciiTheme="majorBidi" w:eastAsia="Times New Roman" w:hAnsiTheme="majorBidi" w:cstheme="majorBidi"/>
          <w:lang w:val="id-ID"/>
        </w:rPr>
      </w:pPr>
      <w:r w:rsidRPr="007145F8">
        <w:rPr>
          <w:rFonts w:asciiTheme="majorBidi" w:eastAsia="Times New Roman" w:hAnsiTheme="majorBidi" w:cstheme="majorBidi"/>
          <w:lang w:val="id-ID"/>
        </w:rPr>
        <w:lastRenderedPageBreak/>
        <w:t xml:space="preserve">Peran </w:t>
      </w:r>
      <w:r w:rsidRPr="007145F8">
        <w:rPr>
          <w:rFonts w:asciiTheme="majorBidi" w:eastAsia="Times New Roman" w:hAnsiTheme="majorBidi" w:cstheme="majorBidi"/>
          <w:i/>
          <w:iCs/>
          <w:lang w:val="id-ID"/>
        </w:rPr>
        <w:t xml:space="preserve">Stakeholder </w:t>
      </w:r>
      <w:r w:rsidRPr="007145F8">
        <w:rPr>
          <w:rFonts w:asciiTheme="majorBidi" w:eastAsia="Times New Roman" w:hAnsiTheme="majorBidi" w:cstheme="majorBidi"/>
          <w:lang w:val="id-ID"/>
        </w:rPr>
        <w:t>dalam pengelolaan alokasi dana desa bisa melalui Kepala desa, Karang taruna, tim penggerak PKK, BPD, dan seluruh masyarakat desa ditujukan agar program yang direncanakan</w:t>
      </w:r>
      <w:r w:rsidR="00A70459" w:rsidRPr="007145F8">
        <w:rPr>
          <w:rFonts w:asciiTheme="majorBidi" w:eastAsia="Times New Roman" w:hAnsiTheme="majorBidi" w:cstheme="majorBidi"/>
          <w:lang w:val="id-ID"/>
        </w:rPr>
        <w:t xml:space="preserve"> bisa berjalan dengan lancar dan efektif tetapi tetap dilakukan secara transparan </w:t>
      </w:r>
      <w:r w:rsidR="00C75C6C" w:rsidRPr="007145F8">
        <w:rPr>
          <w:rFonts w:asciiTheme="majorBidi" w:eastAsia="Times New Roman" w:hAnsiTheme="majorBidi" w:cstheme="majorBidi"/>
          <w:lang w:val="id-ID"/>
        </w:rPr>
        <w:t>dengan kepala desa sebagai penanggungjawab kegiatan pengelolaan alokasi dana desa dengan peranannya dalam mengadakan sosialisasi pelaksanaan kegiatan alokasi dana desa, membentuk tim pelaksana tingkat desa, membuat daftar rencana kegiatan alokasi dana desa, dan mendampingi bendahara desa saat pencairan alokasi dana desa.</w:t>
      </w:r>
    </w:p>
    <w:p w:rsidR="00C75C6C" w:rsidRPr="007145F8" w:rsidRDefault="00C75C6C" w:rsidP="00C75C6C">
      <w:pPr>
        <w:pStyle w:val="IEEEParagraph"/>
        <w:spacing w:line="276" w:lineRule="auto"/>
        <w:ind w:left="284" w:firstLine="283"/>
        <w:rPr>
          <w:rFonts w:asciiTheme="majorBidi" w:eastAsia="Times New Roman" w:hAnsiTheme="majorBidi" w:cstheme="majorBidi"/>
          <w:lang w:val="id-ID"/>
        </w:rPr>
      </w:pPr>
      <w:r w:rsidRPr="007145F8">
        <w:rPr>
          <w:rFonts w:asciiTheme="majorBidi" w:eastAsia="Times New Roman" w:hAnsiTheme="majorBidi" w:cstheme="majorBidi"/>
          <w:i/>
          <w:iCs/>
          <w:lang w:val="id-ID"/>
        </w:rPr>
        <w:t xml:space="preserve">Stakeholder </w:t>
      </w:r>
      <w:r w:rsidR="005F6375" w:rsidRPr="007145F8">
        <w:rPr>
          <w:rFonts w:asciiTheme="majorBidi" w:eastAsia="Times New Roman" w:hAnsiTheme="majorBidi" w:cstheme="majorBidi"/>
          <w:lang w:val="id-ID"/>
        </w:rPr>
        <w:t>lainnya yang juga berperan bisa melalui Karang taruna, tim penggerak PKK, BPD, dan seluruh masyarakat desa yang kontribusinya bisa dilihat dari berbagai aspek seperti penyelenggaraan pemberdayaan masyarakat pada generasi muda yang dilakukan oleh karang taruna dengan potensi yang besar, ataupun kegiatan-kegiatan lain yang dilakukan oleh tim penggerak dan masyarakat desa.</w:t>
      </w:r>
    </w:p>
    <w:p w:rsidR="005F6375" w:rsidRPr="007145F8" w:rsidRDefault="005F6375" w:rsidP="00C75C6C">
      <w:pPr>
        <w:pStyle w:val="IEEEParagraph"/>
        <w:spacing w:line="276" w:lineRule="auto"/>
        <w:ind w:left="284" w:firstLine="283"/>
        <w:rPr>
          <w:rFonts w:asciiTheme="majorBidi" w:eastAsia="Times New Roman" w:hAnsiTheme="majorBidi" w:cstheme="majorBidi"/>
          <w:lang w:val="id-ID"/>
        </w:rPr>
      </w:pPr>
      <w:r w:rsidRPr="007145F8">
        <w:rPr>
          <w:rFonts w:asciiTheme="majorBidi" w:eastAsia="Times New Roman" w:hAnsiTheme="majorBidi" w:cstheme="majorBidi"/>
          <w:lang w:val="id-ID"/>
        </w:rPr>
        <w:t>Sehingga seluruh kegiatan tersebut menghasilkan manfaat untuk masyarakat desa berupa penggunaan infrastruktur atau layanan masyarakat di desa jika pengelolaan alokasi dana desa berjalan dengan baik dengan banyaknya kontribusi dan kerja sama dari seluruh masyarakat.</w:t>
      </w:r>
    </w:p>
    <w:p w:rsidR="005F6375" w:rsidRPr="007145F8" w:rsidRDefault="005F6375" w:rsidP="005F6375">
      <w:pPr>
        <w:pStyle w:val="IEEEParagraph"/>
        <w:numPr>
          <w:ilvl w:val="0"/>
          <w:numId w:val="19"/>
        </w:numPr>
        <w:ind w:left="284" w:hanging="284"/>
        <w:rPr>
          <w:rFonts w:asciiTheme="majorBidi" w:hAnsiTheme="majorBidi" w:cstheme="majorBidi"/>
          <w:b/>
          <w:bCs/>
          <w:lang w:val="id-ID"/>
        </w:rPr>
      </w:pPr>
      <w:r w:rsidRPr="007145F8">
        <w:rPr>
          <w:rFonts w:asciiTheme="majorBidi" w:hAnsiTheme="majorBidi" w:cstheme="majorBidi"/>
          <w:b/>
          <w:bCs/>
          <w:lang w:val="id-ID"/>
        </w:rPr>
        <w:t>Hasil Pengelolaan Alokasi Dana Desa dalam Pemberdayaan Masyarakat</w:t>
      </w:r>
    </w:p>
    <w:p w:rsidR="005F6375" w:rsidRPr="007145F8" w:rsidRDefault="005F6375" w:rsidP="00430460">
      <w:pPr>
        <w:pStyle w:val="IEEEParagraph"/>
        <w:ind w:left="284" w:firstLine="283"/>
        <w:rPr>
          <w:rFonts w:asciiTheme="majorBidi" w:hAnsiTheme="majorBidi" w:cstheme="majorBidi"/>
          <w:lang w:val="id-ID"/>
        </w:rPr>
      </w:pPr>
      <w:r w:rsidRPr="007145F8">
        <w:rPr>
          <w:rFonts w:asciiTheme="majorBidi" w:hAnsiTheme="majorBidi" w:cstheme="majorBidi"/>
          <w:lang w:val="id-ID"/>
        </w:rPr>
        <w:t xml:space="preserve">Pengelolaan </w:t>
      </w:r>
      <w:r w:rsidR="00AA60E3" w:rsidRPr="007145F8">
        <w:rPr>
          <w:rFonts w:asciiTheme="majorBidi" w:hAnsiTheme="majorBidi" w:cstheme="majorBidi"/>
          <w:lang w:val="id-ID"/>
        </w:rPr>
        <w:t>alokasi dana desa di Deket Kulon difungsikan untuk pemberdayaan lingkungan, pemberdayaan ekonomi, dan pemberdayaan manusia.</w:t>
      </w:r>
      <w:r w:rsidR="00430460" w:rsidRPr="007145F8">
        <w:rPr>
          <w:rFonts w:asciiTheme="majorBidi" w:hAnsiTheme="majorBidi" w:cstheme="majorBidi"/>
          <w:lang w:val="id-ID"/>
        </w:rPr>
        <w:t xml:space="preserve"> </w:t>
      </w:r>
      <w:r w:rsidR="00AA60E3" w:rsidRPr="007145F8">
        <w:rPr>
          <w:rFonts w:asciiTheme="majorBidi" w:eastAsia="Times New Roman" w:hAnsiTheme="majorBidi" w:cstheme="majorBidi"/>
          <w:lang w:val="id-ID"/>
        </w:rPr>
        <w:t>Dalam pemberdayaan lingkungan hasil dari pengelolaan dana desa bisa dilihat dari pembangunan sarana/prasarana yang lebih baik, dan juga pelestarian lingkungan desa yang dibantu dengan campur tangan seluruh masyarakat.</w:t>
      </w:r>
    </w:p>
    <w:p w:rsidR="00AA60E3" w:rsidRPr="007145F8" w:rsidRDefault="00AA60E3" w:rsidP="00430460">
      <w:pPr>
        <w:pStyle w:val="IEEEParagraph"/>
        <w:spacing w:line="276" w:lineRule="auto"/>
        <w:ind w:left="284" w:firstLine="283"/>
        <w:rPr>
          <w:rFonts w:asciiTheme="majorBidi" w:eastAsia="Times New Roman" w:hAnsiTheme="majorBidi" w:cstheme="majorBidi"/>
          <w:lang w:val="id-ID"/>
        </w:rPr>
      </w:pPr>
      <w:r w:rsidRPr="007145F8">
        <w:rPr>
          <w:rFonts w:asciiTheme="majorBidi" w:eastAsia="Times New Roman" w:hAnsiTheme="majorBidi" w:cstheme="majorBidi"/>
          <w:lang w:val="id-ID"/>
        </w:rPr>
        <w:t>Hasil pengelolaan alokasi dana desa dalam pemberdayaan ekonomi dilihat dari adanya lapangan pekerjaan yang tersedia di wilayah desa, sehingga memudahkan masyarakat desa agar tidak perlu lagi ke kota untuk mencari pekerjaan karena perekonomian di desa bisa lebih maju.</w:t>
      </w:r>
      <w:r w:rsidR="00430460" w:rsidRPr="007145F8">
        <w:rPr>
          <w:rFonts w:asciiTheme="majorBidi" w:eastAsia="Times New Roman" w:hAnsiTheme="majorBidi" w:cstheme="majorBidi"/>
          <w:lang w:val="id-ID"/>
        </w:rPr>
        <w:t xml:space="preserve"> </w:t>
      </w:r>
      <w:r w:rsidRPr="007145F8">
        <w:rPr>
          <w:rFonts w:asciiTheme="majorBidi" w:eastAsia="Times New Roman" w:hAnsiTheme="majorBidi" w:cstheme="majorBidi"/>
          <w:lang w:val="id-ID"/>
        </w:rPr>
        <w:t xml:space="preserve">Selanjutnya, pemberdayaan manusia di Deket </w:t>
      </w:r>
      <w:r w:rsidR="00430460" w:rsidRPr="007145F8">
        <w:rPr>
          <w:rFonts w:asciiTheme="majorBidi" w:eastAsia="Times New Roman" w:hAnsiTheme="majorBidi" w:cstheme="majorBidi"/>
          <w:lang w:val="id-ID"/>
        </w:rPr>
        <w:lastRenderedPageBreak/>
        <w:t>Kulon ditunjukkan oleh kegiatan kepemudaan dan program-program lain berupa koperasi simpan pinjam, usaha, dan lain sebagainya yang berjalan dengan efektif.</w:t>
      </w:r>
    </w:p>
    <w:p w:rsidR="00A27C2B" w:rsidRDefault="00430460" w:rsidP="00A27C2B">
      <w:pPr>
        <w:pStyle w:val="IEEEParagraph"/>
        <w:spacing w:line="276" w:lineRule="auto"/>
        <w:ind w:left="284" w:firstLine="283"/>
        <w:rPr>
          <w:rFonts w:asciiTheme="majorBidi" w:eastAsia="Times New Roman" w:hAnsiTheme="majorBidi" w:cstheme="majorBidi"/>
          <w:lang w:val="id-ID"/>
        </w:rPr>
      </w:pPr>
      <w:r w:rsidRPr="007145F8">
        <w:rPr>
          <w:rFonts w:asciiTheme="majorBidi" w:eastAsia="Times New Roman" w:hAnsiTheme="majorBidi" w:cstheme="majorBidi"/>
          <w:lang w:val="id-ID"/>
        </w:rPr>
        <w:t>Sehingga, hasil dari pengelolaan alokasi dana desa dalam pemberdayaan masyarakat bisa dikategorikan baik karena bermanfaat bagi masyarakat desa itu sendiri.</w:t>
      </w:r>
    </w:p>
    <w:p w:rsidR="00A27C2B" w:rsidRDefault="00A27C2B" w:rsidP="00A27C2B">
      <w:pPr>
        <w:pStyle w:val="IEEEParagraph"/>
        <w:spacing w:line="276" w:lineRule="auto"/>
        <w:ind w:left="284" w:firstLine="283"/>
        <w:rPr>
          <w:rFonts w:asciiTheme="majorBidi" w:eastAsia="Times New Roman" w:hAnsiTheme="majorBidi" w:cstheme="majorBidi"/>
          <w:lang w:val="id-ID"/>
        </w:rPr>
      </w:pPr>
    </w:p>
    <w:p w:rsidR="0062033E" w:rsidRPr="00A27C2B" w:rsidRDefault="009D2660" w:rsidP="00A27C2B">
      <w:pPr>
        <w:pStyle w:val="IEEEParagraph"/>
        <w:spacing w:line="276" w:lineRule="auto"/>
        <w:ind w:left="284" w:firstLine="283"/>
        <w:rPr>
          <w:rFonts w:asciiTheme="majorBidi" w:eastAsia="Times New Roman" w:hAnsiTheme="majorBidi" w:cstheme="majorBidi"/>
          <w:lang w:val="id-ID"/>
        </w:rPr>
      </w:pPr>
      <w:r w:rsidRPr="007145F8">
        <w:rPr>
          <w:rFonts w:asciiTheme="majorBidi" w:hAnsiTheme="majorBidi" w:cstheme="majorBidi"/>
          <w:b/>
          <w:sz w:val="21"/>
          <w:szCs w:val="21"/>
          <w:lang w:val="id-ID"/>
        </w:rPr>
        <w:t xml:space="preserve">SIMPULAN </w:t>
      </w:r>
    </w:p>
    <w:p w:rsidR="00633178" w:rsidRPr="000F0AAD" w:rsidRDefault="008F4E2A" w:rsidP="009A58A0">
      <w:pPr>
        <w:pStyle w:val="IEEEParagraph"/>
        <w:spacing w:line="276" w:lineRule="auto"/>
        <w:ind w:firstLine="360"/>
        <w:rPr>
          <w:rFonts w:asciiTheme="majorBidi" w:eastAsia="Times New Roman" w:hAnsiTheme="majorBidi" w:cstheme="majorBidi"/>
          <w:lang w:val="id-ID"/>
        </w:rPr>
      </w:pPr>
      <w:r w:rsidRPr="00F67711">
        <w:rPr>
          <w:rFonts w:asciiTheme="majorBidi" w:eastAsia="Times New Roman" w:hAnsiTheme="majorBidi" w:cstheme="majorBidi"/>
          <w:lang w:val="id-ID"/>
        </w:rPr>
        <w:t xml:space="preserve">Pengelolaan aokasi dana desa dalam pemberdayaan masyarakat Desa Deket Kulon Kecamatan Deket Kabupaten Lamongan </w:t>
      </w:r>
      <w:r w:rsidR="009A58A0" w:rsidRPr="00F67711">
        <w:rPr>
          <w:rFonts w:asciiTheme="majorBidi" w:eastAsia="Times New Roman" w:hAnsiTheme="majorBidi" w:cstheme="majorBidi"/>
          <w:lang w:val="id-ID"/>
        </w:rPr>
        <w:t xml:space="preserve">memiliki tingkat partisipasi yang lumayan baik dibuktikan dengan masyarakat </w:t>
      </w:r>
      <w:r w:rsidR="009A58A0" w:rsidRPr="007145F8">
        <w:rPr>
          <w:rFonts w:asciiTheme="majorBidi" w:eastAsia="Times New Roman" w:hAnsiTheme="majorBidi" w:cstheme="majorBidi"/>
          <w:lang w:val="id-ID"/>
        </w:rPr>
        <w:t>Desa Deket K</w:t>
      </w:r>
      <w:r w:rsidR="009A58A0" w:rsidRPr="00F67711">
        <w:rPr>
          <w:rFonts w:asciiTheme="majorBidi" w:eastAsia="Times New Roman" w:hAnsiTheme="majorBidi" w:cstheme="majorBidi"/>
          <w:lang w:val="id-ID"/>
        </w:rPr>
        <w:t xml:space="preserve">ulon dalam </w:t>
      </w:r>
      <w:r w:rsidR="009A58A0" w:rsidRPr="007145F8">
        <w:rPr>
          <w:rFonts w:asciiTheme="majorBidi" w:eastAsia="Times New Roman" w:hAnsiTheme="majorBidi" w:cstheme="majorBidi"/>
          <w:lang w:val="id-ID"/>
        </w:rPr>
        <w:t>buday</w:t>
      </w:r>
      <w:r w:rsidR="009A58A0" w:rsidRPr="00F67711">
        <w:rPr>
          <w:rFonts w:asciiTheme="majorBidi" w:eastAsia="Times New Roman" w:hAnsiTheme="majorBidi" w:cstheme="majorBidi"/>
          <w:lang w:val="id-ID"/>
        </w:rPr>
        <w:t xml:space="preserve">a gotong royong masyarakat yang </w:t>
      </w:r>
      <w:r w:rsidR="009A58A0" w:rsidRPr="007145F8">
        <w:rPr>
          <w:rFonts w:asciiTheme="majorBidi" w:eastAsia="Times New Roman" w:hAnsiTheme="majorBidi" w:cstheme="majorBidi"/>
          <w:lang w:val="id-ID"/>
        </w:rPr>
        <w:t>sangat baik, kh</w:t>
      </w:r>
      <w:r w:rsidR="009A58A0" w:rsidRPr="00F67711">
        <w:rPr>
          <w:rFonts w:asciiTheme="majorBidi" w:eastAsia="Times New Roman" w:hAnsiTheme="majorBidi" w:cstheme="majorBidi"/>
          <w:lang w:val="id-ID"/>
        </w:rPr>
        <w:t xml:space="preserve">ususnya pada tahap pelaksanaan. Yang dibantu dengan adanya peran stakeholder berupa </w:t>
      </w:r>
      <w:r w:rsidR="009A58A0" w:rsidRPr="007145F8">
        <w:rPr>
          <w:rFonts w:asciiTheme="majorBidi" w:eastAsia="Times New Roman" w:hAnsiTheme="majorBidi" w:cstheme="majorBidi"/>
          <w:lang w:val="id-ID"/>
        </w:rPr>
        <w:t>Karang taruna, tim penggerak PKK, BPD, dan seluruh masyarakat dengan Kepala desa sebagai pengawas membuat kegiatan dari pengalokasian dana desa bisa berjalan lebih efektif.</w:t>
      </w:r>
      <w:r w:rsidR="000F0AAD">
        <w:rPr>
          <w:rFonts w:asciiTheme="majorBidi" w:eastAsia="Times New Roman" w:hAnsiTheme="majorBidi" w:cstheme="majorBidi"/>
          <w:lang w:val="id-ID"/>
        </w:rPr>
        <w:t xml:space="preserve"> Karena semakin tinggi peran </w:t>
      </w:r>
      <w:r w:rsidR="000F0AAD">
        <w:rPr>
          <w:rFonts w:asciiTheme="majorBidi" w:eastAsia="Times New Roman" w:hAnsiTheme="majorBidi" w:cstheme="majorBidi"/>
          <w:i/>
          <w:iCs/>
          <w:lang w:val="id-ID"/>
        </w:rPr>
        <w:t xml:space="preserve">stakeholder </w:t>
      </w:r>
      <w:r w:rsidR="000F0AAD">
        <w:rPr>
          <w:rFonts w:asciiTheme="majorBidi" w:eastAsia="Times New Roman" w:hAnsiTheme="majorBidi" w:cstheme="majorBidi"/>
          <w:lang w:val="id-ID"/>
        </w:rPr>
        <w:t>akan semakin tinggi pula tingkat partisipasi masyrakat.</w:t>
      </w:r>
    </w:p>
    <w:p w:rsidR="00633178" w:rsidRDefault="009A58A0" w:rsidP="0014037E">
      <w:pPr>
        <w:pStyle w:val="IEEEParagraph"/>
        <w:ind w:firstLine="360"/>
        <w:rPr>
          <w:rStyle w:val="longtext"/>
          <w:rFonts w:asciiTheme="majorBidi" w:hAnsiTheme="majorBidi" w:cstheme="majorBidi"/>
          <w:shd w:val="clear" w:color="auto" w:fill="FFFFFF"/>
          <w:lang w:val="id-ID"/>
        </w:rPr>
      </w:pPr>
      <w:r w:rsidRPr="007145F8">
        <w:rPr>
          <w:rStyle w:val="longtext"/>
          <w:rFonts w:asciiTheme="majorBidi" w:hAnsiTheme="majorBidi" w:cstheme="majorBidi"/>
          <w:shd w:val="clear" w:color="auto" w:fill="FFFFFF"/>
          <w:lang w:val="id-ID"/>
        </w:rPr>
        <w:t xml:space="preserve">Hasil pemberdayaan masyarakat Desa Deket Kulon yang didanai oleh Anggaran Alokasi Dana Desa bisa diwujudkan untuk pemberdayaan lingkungan, ekonomi, dan manusia. Hal itu disebabkan oleh faktor yang mendukung pengelolaan Alokasi Dana Desa yaitu adanya peraturan yang jelas sedangkan faktor penghambatnya kembali pada masyarakat yang kurang sosialisasi program pemerataan pengelolaan alokasi dana desa yang dilakukan pemerintah. </w:t>
      </w:r>
      <w:proofErr w:type="gramStart"/>
      <w:r w:rsidRPr="007145F8">
        <w:rPr>
          <w:rStyle w:val="longtext"/>
          <w:rFonts w:asciiTheme="majorBidi" w:hAnsiTheme="majorBidi" w:cstheme="majorBidi"/>
          <w:shd w:val="clear" w:color="auto" w:fill="FFFFFF"/>
          <w:lang w:val="en-US"/>
        </w:rPr>
        <w:t>Sehingga menyebabkan rendahnya partisipasi dan pengawasan masyarakat dan lebih didominasi oleh pemerintah kecamatan yang menyebabkan kurangnya kemandirian desa.</w:t>
      </w:r>
      <w:proofErr w:type="gramEnd"/>
    </w:p>
    <w:p w:rsidR="00A27C2B" w:rsidRPr="00A27C2B" w:rsidRDefault="00A27C2B" w:rsidP="0014037E">
      <w:pPr>
        <w:pStyle w:val="IEEEParagraph"/>
        <w:ind w:firstLine="360"/>
        <w:rPr>
          <w:rFonts w:asciiTheme="majorBidi" w:hAnsiTheme="majorBidi" w:cstheme="majorBidi"/>
          <w:shd w:val="clear" w:color="auto" w:fill="FFFFFF"/>
          <w:lang w:val="id-ID"/>
        </w:rPr>
      </w:pPr>
    </w:p>
    <w:p w:rsidR="00430460" w:rsidRPr="007145F8" w:rsidRDefault="00430460" w:rsidP="00430460">
      <w:pPr>
        <w:pStyle w:val="IEEEParagraph"/>
        <w:spacing w:line="276" w:lineRule="auto"/>
        <w:ind w:left="284" w:firstLine="0"/>
        <w:rPr>
          <w:rFonts w:asciiTheme="majorBidi" w:hAnsiTheme="majorBidi" w:cstheme="majorBidi"/>
          <w:b/>
          <w:sz w:val="21"/>
          <w:szCs w:val="21"/>
          <w:lang w:val="id-ID"/>
        </w:rPr>
      </w:pPr>
      <w:r w:rsidRPr="007145F8">
        <w:rPr>
          <w:rFonts w:asciiTheme="majorBidi" w:hAnsiTheme="majorBidi" w:cstheme="majorBidi"/>
          <w:b/>
          <w:sz w:val="21"/>
          <w:szCs w:val="21"/>
          <w:lang w:val="id-ID"/>
        </w:rPr>
        <w:t>SARAN</w:t>
      </w:r>
    </w:p>
    <w:p w:rsidR="008F4E2A" w:rsidRDefault="008F4E2A" w:rsidP="00945794">
      <w:pPr>
        <w:pStyle w:val="IEEEParagraph"/>
        <w:spacing w:line="276" w:lineRule="auto"/>
        <w:ind w:firstLine="360"/>
        <w:rPr>
          <w:rStyle w:val="longtext"/>
          <w:rFonts w:asciiTheme="majorBidi" w:hAnsiTheme="majorBidi" w:cstheme="majorBidi"/>
          <w:shd w:val="clear" w:color="auto" w:fill="FFFFFF"/>
          <w:lang w:val="id-ID"/>
        </w:rPr>
      </w:pPr>
      <w:r w:rsidRPr="007145F8">
        <w:rPr>
          <w:rStyle w:val="longtext"/>
          <w:rFonts w:asciiTheme="majorBidi" w:hAnsiTheme="majorBidi" w:cstheme="majorBidi"/>
          <w:shd w:val="clear" w:color="auto" w:fill="FFFFFF"/>
          <w:lang w:val="en-US"/>
        </w:rPr>
        <w:t xml:space="preserve">Pengelolaan aokasi </w:t>
      </w:r>
      <w:proofErr w:type="gramStart"/>
      <w:r w:rsidRPr="007145F8">
        <w:rPr>
          <w:rStyle w:val="longtext"/>
          <w:rFonts w:asciiTheme="majorBidi" w:hAnsiTheme="majorBidi" w:cstheme="majorBidi"/>
          <w:shd w:val="clear" w:color="auto" w:fill="FFFFFF"/>
          <w:lang w:val="en-US"/>
        </w:rPr>
        <w:t>dana</w:t>
      </w:r>
      <w:proofErr w:type="gramEnd"/>
      <w:r w:rsidRPr="007145F8">
        <w:rPr>
          <w:rStyle w:val="longtext"/>
          <w:rFonts w:asciiTheme="majorBidi" w:hAnsiTheme="majorBidi" w:cstheme="majorBidi"/>
          <w:shd w:val="clear" w:color="auto" w:fill="FFFFFF"/>
          <w:lang w:val="en-US"/>
        </w:rPr>
        <w:t xml:space="preserve"> desa dalam pemberdayaan masyarakat Desa Deket Kulon Kecamatan Deket Kabupaten Lamongan sudah baik. </w:t>
      </w:r>
      <w:proofErr w:type="gramStart"/>
      <w:r w:rsidRPr="007145F8">
        <w:rPr>
          <w:rStyle w:val="longtext"/>
          <w:rFonts w:asciiTheme="majorBidi" w:hAnsiTheme="majorBidi" w:cstheme="majorBidi"/>
          <w:shd w:val="clear" w:color="auto" w:fill="FFFFFF"/>
          <w:lang w:val="en-US"/>
        </w:rPr>
        <w:t>Namun ada beberapa hal yang harus diperbaiki yaitu meningkatkan partisipasi masyarakat desa dengan sosialisasi sehingga berjalannya semua program dari kegiatan desa bisa dilakukan bersama dengan masyarakat sehingga meminimalisir dominasi tau terjadinya kesalahan.</w:t>
      </w:r>
      <w:proofErr w:type="gramEnd"/>
      <w:r w:rsidRPr="007145F8">
        <w:rPr>
          <w:rStyle w:val="longtext"/>
          <w:rFonts w:asciiTheme="majorBidi" w:hAnsiTheme="majorBidi" w:cstheme="majorBidi"/>
          <w:shd w:val="clear" w:color="auto" w:fill="FFFFFF"/>
          <w:lang w:val="en-US"/>
        </w:rPr>
        <w:t xml:space="preserve"> Hal itu juga bisa </w:t>
      </w:r>
      <w:r w:rsidRPr="007145F8">
        <w:rPr>
          <w:rStyle w:val="longtext"/>
          <w:rFonts w:asciiTheme="majorBidi" w:hAnsiTheme="majorBidi" w:cstheme="majorBidi"/>
          <w:shd w:val="clear" w:color="auto" w:fill="FFFFFF"/>
          <w:lang w:val="en-US"/>
        </w:rPr>
        <w:lastRenderedPageBreak/>
        <w:t xml:space="preserve">dilakukan dengan penentuan kegiatan yang </w:t>
      </w:r>
      <w:r w:rsidR="009A58A0" w:rsidRPr="007145F8">
        <w:rPr>
          <w:rStyle w:val="longtext"/>
          <w:rFonts w:asciiTheme="majorBidi" w:hAnsiTheme="majorBidi" w:cstheme="majorBidi"/>
          <w:shd w:val="clear" w:color="auto" w:fill="FFFFFF"/>
          <w:lang w:val="en-US"/>
        </w:rPr>
        <w:t xml:space="preserve">matang dan terus memperbaiki sumber daya manusia yang lebih baik dengan adanya pelatihan atau kegiatan positif </w:t>
      </w:r>
      <w:proofErr w:type="gramStart"/>
      <w:r w:rsidR="009A58A0" w:rsidRPr="007145F8">
        <w:rPr>
          <w:rStyle w:val="longtext"/>
          <w:rFonts w:asciiTheme="majorBidi" w:hAnsiTheme="majorBidi" w:cstheme="majorBidi"/>
          <w:shd w:val="clear" w:color="auto" w:fill="FFFFFF"/>
          <w:lang w:val="en-US"/>
        </w:rPr>
        <w:t>lain</w:t>
      </w:r>
      <w:proofErr w:type="gramEnd"/>
      <w:r w:rsidR="009A58A0" w:rsidRPr="007145F8">
        <w:rPr>
          <w:rStyle w:val="longtext"/>
          <w:rFonts w:asciiTheme="majorBidi" w:hAnsiTheme="majorBidi" w:cstheme="majorBidi"/>
          <w:shd w:val="clear" w:color="auto" w:fill="FFFFFF"/>
          <w:lang w:val="en-US"/>
        </w:rPr>
        <w:t xml:space="preserve"> yang melibatkan masyarakat sehingga mengembangkan potensi dan kemampuan yang ada.</w:t>
      </w:r>
    </w:p>
    <w:p w:rsidR="00945794" w:rsidRPr="00945794" w:rsidRDefault="00945794" w:rsidP="00945794">
      <w:pPr>
        <w:pStyle w:val="IEEEParagraph"/>
        <w:spacing w:line="276" w:lineRule="auto"/>
        <w:ind w:firstLine="360"/>
        <w:rPr>
          <w:rFonts w:asciiTheme="majorBidi" w:hAnsiTheme="majorBidi" w:cstheme="majorBidi"/>
          <w:shd w:val="clear" w:color="auto" w:fill="FFFFFF"/>
          <w:lang w:val="id-ID"/>
        </w:rPr>
      </w:pPr>
    </w:p>
    <w:p w:rsidR="001928FB" w:rsidRPr="007145F8" w:rsidRDefault="00633178" w:rsidP="009223D5">
      <w:pPr>
        <w:pStyle w:val="IEEEHeading1"/>
        <w:numPr>
          <w:ilvl w:val="0"/>
          <w:numId w:val="0"/>
        </w:numPr>
        <w:spacing w:line="276" w:lineRule="auto"/>
        <w:jc w:val="left"/>
        <w:rPr>
          <w:rFonts w:asciiTheme="majorBidi" w:hAnsiTheme="majorBidi" w:cstheme="majorBidi"/>
          <w:b/>
          <w:sz w:val="21"/>
          <w:szCs w:val="21"/>
          <w:lang w:val="en-US"/>
        </w:rPr>
      </w:pPr>
      <w:r w:rsidRPr="007145F8">
        <w:rPr>
          <w:rFonts w:asciiTheme="majorBidi" w:hAnsiTheme="majorBidi" w:cstheme="majorBidi"/>
          <w:b/>
          <w:sz w:val="21"/>
          <w:szCs w:val="21"/>
          <w:lang w:val="id-ID"/>
        </w:rPr>
        <w:t>DAFTAR RUJUKAN</w:t>
      </w:r>
    </w:p>
    <w:p w:rsidR="003259D0" w:rsidRPr="003259D0" w:rsidRDefault="003259D0" w:rsidP="003259D0">
      <w:pPr>
        <w:rPr>
          <w:lang w:val="id-ID"/>
        </w:rPr>
      </w:pPr>
    </w:p>
    <w:p w:rsidR="00CE3588" w:rsidRPr="00CE3588" w:rsidRDefault="00CE3588" w:rsidP="00CE3588">
      <w:pPr>
        <w:widowControl w:val="0"/>
        <w:autoSpaceDE w:val="0"/>
        <w:autoSpaceDN w:val="0"/>
        <w:adjustRightInd w:val="0"/>
        <w:ind w:left="480" w:hanging="480"/>
        <w:rPr>
          <w:noProof/>
          <w:sz w:val="18"/>
        </w:rPr>
      </w:pPr>
      <w:r>
        <w:rPr>
          <w:rFonts w:asciiTheme="majorBidi" w:hAnsiTheme="majorBidi" w:cstheme="majorBidi"/>
          <w:b/>
          <w:color w:val="FF0000"/>
          <w:sz w:val="18"/>
          <w:szCs w:val="18"/>
          <w:lang w:val="id-ID"/>
        </w:rPr>
        <w:fldChar w:fldCharType="begin" w:fldLock="1"/>
      </w:r>
      <w:r>
        <w:rPr>
          <w:rFonts w:asciiTheme="majorBidi" w:hAnsiTheme="majorBidi" w:cstheme="majorBidi"/>
          <w:b/>
          <w:color w:val="FF0000"/>
          <w:sz w:val="18"/>
          <w:szCs w:val="18"/>
          <w:lang w:val="id-ID"/>
        </w:rPr>
        <w:instrText xml:space="preserve">ADDIN Mendeley Bibliography CSL_BIBLIOGRAPHY </w:instrText>
      </w:r>
      <w:r>
        <w:rPr>
          <w:rFonts w:asciiTheme="majorBidi" w:hAnsiTheme="majorBidi" w:cstheme="majorBidi"/>
          <w:b/>
          <w:color w:val="FF0000"/>
          <w:sz w:val="18"/>
          <w:szCs w:val="18"/>
          <w:lang w:val="id-ID"/>
        </w:rPr>
        <w:fldChar w:fldCharType="separate"/>
      </w:r>
      <w:r w:rsidRPr="00CE3588">
        <w:rPr>
          <w:noProof/>
          <w:sz w:val="18"/>
        </w:rPr>
        <w:t xml:space="preserve">Boedijono, B., Wicaksono, G., Puspita, Y., Bidhari, S. C., Kusumaningrum, N. D., &amp; Asmandani, V. (2019). Efektifitas Pengelolaan Dana Desa Untuk Pembangunan Dan Pemberdayaan Masyarakat Desa Di Kabupaten Bondowoso. </w:t>
      </w:r>
      <w:r w:rsidRPr="00CE3588">
        <w:rPr>
          <w:i/>
          <w:iCs/>
          <w:noProof/>
          <w:sz w:val="18"/>
        </w:rPr>
        <w:t>Jurnal Riset Manajemen Dan Bisnis (JRMB) Fakultas Ekonomi UNIAT</w:t>
      </w:r>
      <w:r w:rsidRPr="00CE3588">
        <w:rPr>
          <w:noProof/>
          <w:sz w:val="18"/>
        </w:rPr>
        <w:t xml:space="preserve">, </w:t>
      </w:r>
      <w:r w:rsidRPr="00CE3588">
        <w:rPr>
          <w:i/>
          <w:iCs/>
          <w:noProof/>
          <w:sz w:val="18"/>
        </w:rPr>
        <w:t>4</w:t>
      </w:r>
      <w:r w:rsidRPr="00CE3588">
        <w:rPr>
          <w:noProof/>
          <w:sz w:val="18"/>
        </w:rPr>
        <w:t>(1), 9–20. https://doi.org/10.36226/jrmb.v4i1.237</w:t>
      </w:r>
    </w:p>
    <w:p w:rsidR="00CE3588" w:rsidRPr="00CE3588" w:rsidRDefault="00CE3588" w:rsidP="00CE3588">
      <w:pPr>
        <w:widowControl w:val="0"/>
        <w:autoSpaceDE w:val="0"/>
        <w:autoSpaceDN w:val="0"/>
        <w:adjustRightInd w:val="0"/>
        <w:ind w:left="480" w:hanging="480"/>
        <w:rPr>
          <w:noProof/>
          <w:sz w:val="18"/>
        </w:rPr>
      </w:pPr>
      <w:r w:rsidRPr="00CE3588">
        <w:rPr>
          <w:noProof/>
          <w:sz w:val="18"/>
        </w:rPr>
        <w:t xml:space="preserve">Dana, P., Dd, D., &amp; Bidang, D. (2019). </w:t>
      </w:r>
      <w:r w:rsidRPr="00CE3588">
        <w:rPr>
          <w:i/>
          <w:iCs/>
          <w:noProof/>
          <w:sz w:val="18"/>
        </w:rPr>
        <w:t>( STUDI DESA SUNGAI HARAPAN KECAMATAN SINGKEP BARAT KABUPATEN LINGGA TAHUN 2017 ) NASKAH PUBLIKASI TAUFIK</w:t>
      </w:r>
      <w:r w:rsidRPr="00CE3588">
        <w:rPr>
          <w:noProof/>
          <w:sz w:val="18"/>
        </w:rPr>
        <w:t xml:space="preserve">. </w:t>
      </w:r>
      <w:r w:rsidRPr="00CE3588">
        <w:rPr>
          <w:i/>
          <w:iCs/>
          <w:noProof/>
          <w:sz w:val="18"/>
        </w:rPr>
        <w:t>Dd</w:t>
      </w:r>
      <w:r w:rsidRPr="00CE3588">
        <w:rPr>
          <w:noProof/>
          <w:sz w:val="18"/>
        </w:rPr>
        <w:t>, 1–14.</w:t>
      </w:r>
    </w:p>
    <w:p w:rsidR="00CE3588" w:rsidRPr="00CE3588" w:rsidRDefault="00CE3588" w:rsidP="00CE3588">
      <w:pPr>
        <w:widowControl w:val="0"/>
        <w:autoSpaceDE w:val="0"/>
        <w:autoSpaceDN w:val="0"/>
        <w:adjustRightInd w:val="0"/>
        <w:ind w:left="480" w:hanging="480"/>
        <w:rPr>
          <w:noProof/>
          <w:sz w:val="18"/>
        </w:rPr>
      </w:pPr>
      <w:r w:rsidRPr="00CE3588">
        <w:rPr>
          <w:noProof/>
          <w:sz w:val="18"/>
        </w:rPr>
        <w:t xml:space="preserve">Herdiana. (2013). </w:t>
      </w:r>
      <w:r w:rsidRPr="00CE3588">
        <w:rPr>
          <w:noProof/>
          <w:sz w:val="18"/>
        </w:rPr>
        <w:t>済無</w:t>
      </w:r>
      <w:r w:rsidRPr="00CE3588">
        <w:rPr>
          <w:noProof/>
          <w:sz w:val="18"/>
        </w:rPr>
        <w:t xml:space="preserve">No Title No Title. </w:t>
      </w:r>
      <w:r w:rsidRPr="00CE3588">
        <w:rPr>
          <w:i/>
          <w:iCs/>
          <w:noProof/>
          <w:sz w:val="18"/>
        </w:rPr>
        <w:t>Journal of Chemical Information and Modeling</w:t>
      </w:r>
      <w:r w:rsidRPr="00CE3588">
        <w:rPr>
          <w:noProof/>
          <w:sz w:val="18"/>
        </w:rPr>
        <w:t xml:space="preserve">, </w:t>
      </w:r>
      <w:r w:rsidRPr="00CE3588">
        <w:rPr>
          <w:i/>
          <w:iCs/>
          <w:noProof/>
          <w:sz w:val="18"/>
        </w:rPr>
        <w:t>53</w:t>
      </w:r>
      <w:r w:rsidRPr="00CE3588">
        <w:rPr>
          <w:noProof/>
          <w:sz w:val="18"/>
        </w:rPr>
        <w:t>(9), 1689–1699. https://doi.org/10.1017/CBO9781107415324.004</w:t>
      </w:r>
    </w:p>
    <w:p w:rsidR="00CE3588" w:rsidRPr="00CE3588" w:rsidRDefault="00CE3588" w:rsidP="00CE3588">
      <w:pPr>
        <w:widowControl w:val="0"/>
        <w:autoSpaceDE w:val="0"/>
        <w:autoSpaceDN w:val="0"/>
        <w:adjustRightInd w:val="0"/>
        <w:ind w:left="480" w:hanging="480"/>
        <w:rPr>
          <w:noProof/>
          <w:sz w:val="18"/>
        </w:rPr>
      </w:pPr>
      <w:r w:rsidRPr="00CE3588">
        <w:rPr>
          <w:noProof/>
          <w:sz w:val="18"/>
        </w:rPr>
        <w:t xml:space="preserve">Hulu, Y., Hamdani, R., Muhammad, H., &amp; Nasution, A. (2018). </w:t>
      </w:r>
      <w:r w:rsidRPr="00CE3588">
        <w:rPr>
          <w:i/>
          <w:iCs/>
          <w:noProof/>
          <w:sz w:val="18"/>
        </w:rPr>
        <w:t>Jurnal Pendidikan Ilmu-Ilmu Sosial Pengelolaan Dana Desa dalam Pemberdayaan Masyarakat Desa</w:t>
      </w:r>
      <w:r w:rsidRPr="00CE3588">
        <w:rPr>
          <w:noProof/>
          <w:sz w:val="18"/>
        </w:rPr>
        <w:t xml:space="preserve">. </w:t>
      </w:r>
      <w:r w:rsidRPr="00CE3588">
        <w:rPr>
          <w:i/>
          <w:iCs/>
          <w:noProof/>
          <w:sz w:val="18"/>
        </w:rPr>
        <w:t>10</w:t>
      </w:r>
      <w:r w:rsidRPr="00CE3588">
        <w:rPr>
          <w:noProof/>
          <w:sz w:val="18"/>
        </w:rPr>
        <w:t>(1), 146–154. http://jurnal.unimed.ac.id/2012/index.php/jupiis</w:t>
      </w:r>
    </w:p>
    <w:p w:rsidR="00CE3588" w:rsidRPr="00CE3588" w:rsidRDefault="00CE3588" w:rsidP="00CE3588">
      <w:pPr>
        <w:widowControl w:val="0"/>
        <w:autoSpaceDE w:val="0"/>
        <w:autoSpaceDN w:val="0"/>
        <w:adjustRightInd w:val="0"/>
        <w:ind w:left="480" w:hanging="480"/>
        <w:rPr>
          <w:noProof/>
          <w:sz w:val="18"/>
        </w:rPr>
      </w:pPr>
      <w:r w:rsidRPr="00CE3588">
        <w:rPr>
          <w:noProof/>
          <w:sz w:val="18"/>
        </w:rPr>
        <w:t xml:space="preserve">Karimah, F., Saleh, C., &amp; Wanusmawatie, I. (2014). Pengelolaan Alokasi Dana Desa Dalam Pemberdayaan Masyarakat. </w:t>
      </w:r>
      <w:r w:rsidRPr="00CE3588">
        <w:rPr>
          <w:i/>
          <w:iCs/>
          <w:noProof/>
          <w:sz w:val="18"/>
        </w:rPr>
        <w:t>Jurnal Administrasi Publik (JAP)</w:t>
      </w:r>
      <w:r w:rsidRPr="00CE3588">
        <w:rPr>
          <w:noProof/>
          <w:sz w:val="18"/>
        </w:rPr>
        <w:t xml:space="preserve">, </w:t>
      </w:r>
      <w:r w:rsidRPr="00CE3588">
        <w:rPr>
          <w:i/>
          <w:iCs/>
          <w:noProof/>
          <w:sz w:val="18"/>
        </w:rPr>
        <w:t>2</w:t>
      </w:r>
      <w:r w:rsidRPr="00CE3588">
        <w:rPr>
          <w:noProof/>
          <w:sz w:val="18"/>
        </w:rPr>
        <w:t>(4), 597–602.</w:t>
      </w:r>
    </w:p>
    <w:p w:rsidR="00CE3588" w:rsidRPr="00CE3588" w:rsidRDefault="00CE3588" w:rsidP="00CE3588">
      <w:pPr>
        <w:widowControl w:val="0"/>
        <w:autoSpaceDE w:val="0"/>
        <w:autoSpaceDN w:val="0"/>
        <w:adjustRightInd w:val="0"/>
        <w:ind w:left="480" w:hanging="480"/>
        <w:rPr>
          <w:noProof/>
          <w:sz w:val="18"/>
        </w:rPr>
      </w:pPr>
      <w:r w:rsidRPr="00CE3588">
        <w:rPr>
          <w:noProof/>
          <w:sz w:val="18"/>
        </w:rPr>
        <w:t xml:space="preserve">Karimah Faizatul, Saleh Choirul, &amp; Wanusmawatie Ike. (2014). Pengelolaan Alokasi Dana Desa Dalam Pemberdayaan Masyarakat. </w:t>
      </w:r>
      <w:r w:rsidRPr="00CE3588">
        <w:rPr>
          <w:i/>
          <w:iCs/>
          <w:noProof/>
          <w:sz w:val="18"/>
        </w:rPr>
        <w:t>Jurnal Administrasi Publik (JAP)</w:t>
      </w:r>
      <w:r w:rsidRPr="00CE3588">
        <w:rPr>
          <w:noProof/>
          <w:sz w:val="18"/>
        </w:rPr>
        <w:t xml:space="preserve">, </w:t>
      </w:r>
      <w:r w:rsidRPr="00CE3588">
        <w:rPr>
          <w:i/>
          <w:iCs/>
          <w:noProof/>
          <w:sz w:val="18"/>
        </w:rPr>
        <w:t>2</w:t>
      </w:r>
      <w:r w:rsidRPr="00CE3588">
        <w:rPr>
          <w:noProof/>
          <w:sz w:val="18"/>
        </w:rPr>
        <w:t>(4), 597–602.</w:t>
      </w:r>
    </w:p>
    <w:p w:rsidR="00CE3588" w:rsidRPr="00CE3588" w:rsidRDefault="00CE3588" w:rsidP="00CE3588">
      <w:pPr>
        <w:widowControl w:val="0"/>
        <w:autoSpaceDE w:val="0"/>
        <w:autoSpaceDN w:val="0"/>
        <w:adjustRightInd w:val="0"/>
        <w:ind w:left="480" w:hanging="480"/>
        <w:rPr>
          <w:noProof/>
          <w:sz w:val="18"/>
        </w:rPr>
      </w:pPr>
      <w:r w:rsidRPr="00CE3588">
        <w:rPr>
          <w:noProof/>
          <w:sz w:val="18"/>
        </w:rPr>
        <w:t xml:space="preserve">LILI, M. A. (2018). Pengelolaan alokasi dana desa dalam upaya meningkatkan pembangunan ekonomi masyarakat di desa magmagan karya kecamatan lumar. </w:t>
      </w:r>
      <w:r w:rsidRPr="00CE3588">
        <w:rPr>
          <w:i/>
          <w:iCs/>
          <w:noProof/>
          <w:sz w:val="18"/>
        </w:rPr>
        <w:t>ARTIKEL ILMIAH Ekonomi Dan Bisnis Universitas Tanjungpura</w:t>
      </w:r>
      <w:r w:rsidRPr="00CE3588">
        <w:rPr>
          <w:noProof/>
          <w:sz w:val="18"/>
        </w:rPr>
        <w:t xml:space="preserve">, </w:t>
      </w:r>
      <w:r w:rsidRPr="00CE3588">
        <w:rPr>
          <w:i/>
          <w:iCs/>
          <w:noProof/>
          <w:sz w:val="18"/>
        </w:rPr>
        <w:t>1</w:t>
      </w:r>
      <w:r w:rsidRPr="00CE3588">
        <w:rPr>
          <w:noProof/>
          <w:sz w:val="18"/>
        </w:rPr>
        <w:t>(ekonomi), 5–19.</w:t>
      </w:r>
    </w:p>
    <w:p w:rsidR="00CE3588" w:rsidRPr="00CE3588" w:rsidRDefault="00CE3588" w:rsidP="00CE3588">
      <w:pPr>
        <w:widowControl w:val="0"/>
        <w:autoSpaceDE w:val="0"/>
        <w:autoSpaceDN w:val="0"/>
        <w:adjustRightInd w:val="0"/>
        <w:ind w:left="480" w:hanging="480"/>
        <w:rPr>
          <w:noProof/>
          <w:sz w:val="18"/>
        </w:rPr>
      </w:pPr>
      <w:r w:rsidRPr="00CE3588">
        <w:rPr>
          <w:noProof/>
          <w:sz w:val="18"/>
        </w:rPr>
        <w:t xml:space="preserve">Mohammad Azis. (2016). Pengaruh Dana Bagi Hasil Bukan Pajak/Sumber Daya Alam Dana Alokasi Umum (Dau) Dan Pendapatan Asli Daerah (Pad) Terhadap Pertumbuhan Ekonomi Di Kabupaten Malinau. </w:t>
      </w:r>
      <w:r w:rsidRPr="00CE3588">
        <w:rPr>
          <w:i/>
          <w:iCs/>
          <w:noProof/>
          <w:sz w:val="18"/>
        </w:rPr>
        <w:t>Jurnal Ekonomi Keuangan Dan Manajemen</w:t>
      </w:r>
      <w:r w:rsidRPr="00CE3588">
        <w:rPr>
          <w:noProof/>
          <w:sz w:val="18"/>
        </w:rPr>
        <w:t xml:space="preserve">, </w:t>
      </w:r>
      <w:r w:rsidRPr="00CE3588">
        <w:rPr>
          <w:i/>
          <w:iCs/>
          <w:noProof/>
          <w:sz w:val="18"/>
        </w:rPr>
        <w:t>12</w:t>
      </w:r>
      <w:r w:rsidRPr="00CE3588">
        <w:rPr>
          <w:noProof/>
          <w:sz w:val="18"/>
        </w:rPr>
        <w:t>(1), 49–63. https://doi.org/10.1017/CBO9781107415324.004</w:t>
      </w:r>
    </w:p>
    <w:p w:rsidR="00CE3588" w:rsidRPr="00CE3588" w:rsidRDefault="00CE3588" w:rsidP="00CE3588">
      <w:pPr>
        <w:widowControl w:val="0"/>
        <w:autoSpaceDE w:val="0"/>
        <w:autoSpaceDN w:val="0"/>
        <w:adjustRightInd w:val="0"/>
        <w:ind w:left="480" w:hanging="480"/>
        <w:rPr>
          <w:noProof/>
          <w:sz w:val="18"/>
        </w:rPr>
      </w:pPr>
      <w:r w:rsidRPr="00CE3588">
        <w:rPr>
          <w:noProof/>
          <w:sz w:val="18"/>
        </w:rPr>
        <w:t xml:space="preserve">Oktavia, S., &amp; . S. (2015). Hubungan Peran Stakeholders Dengan Partisipasi Masyarakat Dalam Program Agropolitan Desa Karacak Kecamatan Leuwiliang Kabupaten Bogor. </w:t>
      </w:r>
      <w:r w:rsidRPr="00CE3588">
        <w:rPr>
          <w:i/>
          <w:iCs/>
          <w:noProof/>
          <w:sz w:val="18"/>
        </w:rPr>
        <w:t>Sodality: Jurnal Sosiologi Pedesaan</w:t>
      </w:r>
      <w:r w:rsidRPr="00CE3588">
        <w:rPr>
          <w:noProof/>
          <w:sz w:val="18"/>
        </w:rPr>
        <w:t xml:space="preserve">, </w:t>
      </w:r>
      <w:r w:rsidRPr="00CE3588">
        <w:rPr>
          <w:i/>
          <w:iCs/>
          <w:noProof/>
          <w:sz w:val="18"/>
        </w:rPr>
        <w:t>1</w:t>
      </w:r>
      <w:r w:rsidRPr="00CE3588">
        <w:rPr>
          <w:noProof/>
          <w:sz w:val="18"/>
        </w:rPr>
        <w:t>(3), 231–246. https://doi.org/10.22500/sodality.v1i3.9407</w:t>
      </w:r>
    </w:p>
    <w:p w:rsidR="00CE3588" w:rsidRPr="00CE3588" w:rsidRDefault="00CE3588" w:rsidP="00CE3588">
      <w:pPr>
        <w:widowControl w:val="0"/>
        <w:autoSpaceDE w:val="0"/>
        <w:autoSpaceDN w:val="0"/>
        <w:adjustRightInd w:val="0"/>
        <w:ind w:left="480" w:hanging="480"/>
        <w:rPr>
          <w:noProof/>
          <w:sz w:val="18"/>
        </w:rPr>
      </w:pPr>
      <w:r w:rsidRPr="00CE3588">
        <w:rPr>
          <w:noProof/>
          <w:sz w:val="18"/>
        </w:rPr>
        <w:t xml:space="preserve">Pemberdayaan, D., &amp; Desa, M. (2012). </w:t>
      </w:r>
      <w:r w:rsidRPr="00CE3588">
        <w:rPr>
          <w:i/>
          <w:iCs/>
          <w:noProof/>
          <w:sz w:val="18"/>
        </w:rPr>
        <w:t>PENGELOLAAN ALOKASI DANA DESA DALAM PEMBERDAYAAN MASYARAKAT DESA (Studi pada Desa Wonorejo Kecamatan Singosari Kabupaten Malang) Chandra Kusuma Putra, Ratih Nur Pratiwi, Suwondo</w:t>
      </w:r>
      <w:r w:rsidRPr="00CE3588">
        <w:rPr>
          <w:noProof/>
          <w:sz w:val="18"/>
        </w:rPr>
        <w:t xml:space="preserve">. </w:t>
      </w:r>
      <w:r w:rsidRPr="00CE3588">
        <w:rPr>
          <w:i/>
          <w:iCs/>
          <w:noProof/>
          <w:sz w:val="18"/>
        </w:rPr>
        <w:t>1</w:t>
      </w:r>
      <w:r w:rsidRPr="00CE3588">
        <w:rPr>
          <w:noProof/>
          <w:sz w:val="18"/>
        </w:rPr>
        <w:t>(6), 1203–1212.</w:t>
      </w:r>
    </w:p>
    <w:p w:rsidR="00CE3588" w:rsidRPr="00CE3588" w:rsidRDefault="00CE3588" w:rsidP="00CE3588">
      <w:pPr>
        <w:widowControl w:val="0"/>
        <w:autoSpaceDE w:val="0"/>
        <w:autoSpaceDN w:val="0"/>
        <w:adjustRightInd w:val="0"/>
        <w:ind w:left="480" w:hanging="480"/>
        <w:rPr>
          <w:noProof/>
          <w:sz w:val="18"/>
        </w:rPr>
      </w:pPr>
      <w:r w:rsidRPr="00CE3588">
        <w:rPr>
          <w:noProof/>
          <w:sz w:val="18"/>
        </w:rPr>
        <w:t xml:space="preserve">Raharjo, T., Sjamsuddin, S., &amp; Hardjanto, I. (2013). </w:t>
      </w:r>
      <w:r w:rsidRPr="00CE3588">
        <w:rPr>
          <w:i/>
          <w:iCs/>
          <w:noProof/>
          <w:sz w:val="18"/>
        </w:rPr>
        <w:t>Implementasi Kebijakan Alokasi Dana Desa ( ADD ) Tahun 2011 Di Desa Jembul Dan Desa Sumengko Kecamatan Jatirejo Kabupaten Mojokerto Implementation of Village Fund Allocation Policy 2011 in Sumengko &amp; Jembul Village Jatirejo District , Mojokerto</w:t>
      </w:r>
      <w:r w:rsidRPr="00CE3588">
        <w:rPr>
          <w:noProof/>
          <w:sz w:val="18"/>
        </w:rPr>
        <w:t xml:space="preserve">. </w:t>
      </w:r>
      <w:r w:rsidRPr="00CE3588">
        <w:rPr>
          <w:i/>
          <w:iCs/>
          <w:noProof/>
          <w:sz w:val="18"/>
        </w:rPr>
        <w:t>16</w:t>
      </w:r>
      <w:r w:rsidRPr="00CE3588">
        <w:rPr>
          <w:noProof/>
          <w:sz w:val="18"/>
        </w:rPr>
        <w:t>(1), 32–40.</w:t>
      </w:r>
    </w:p>
    <w:p w:rsidR="00CE3588" w:rsidRPr="00CE3588" w:rsidRDefault="00CE3588" w:rsidP="00CE3588">
      <w:pPr>
        <w:widowControl w:val="0"/>
        <w:autoSpaceDE w:val="0"/>
        <w:autoSpaceDN w:val="0"/>
        <w:adjustRightInd w:val="0"/>
        <w:ind w:left="480" w:hanging="480"/>
        <w:rPr>
          <w:noProof/>
          <w:sz w:val="18"/>
        </w:rPr>
      </w:pPr>
      <w:r w:rsidRPr="00CE3588">
        <w:rPr>
          <w:noProof/>
          <w:sz w:val="18"/>
        </w:rPr>
        <w:t xml:space="preserve">Ridha, M. R. (2018). Model Analytical Hierarchy Process Untuk Penilaian Desa Dalam Program Desa Maju Inhil Jaya. </w:t>
      </w:r>
      <w:r w:rsidRPr="00CE3588">
        <w:rPr>
          <w:i/>
          <w:iCs/>
          <w:noProof/>
          <w:sz w:val="18"/>
        </w:rPr>
        <w:t>Sistemasi</w:t>
      </w:r>
      <w:r w:rsidRPr="00CE3588">
        <w:rPr>
          <w:noProof/>
          <w:sz w:val="18"/>
        </w:rPr>
        <w:t xml:space="preserve">, </w:t>
      </w:r>
      <w:r w:rsidRPr="00CE3588">
        <w:rPr>
          <w:i/>
          <w:iCs/>
          <w:noProof/>
          <w:sz w:val="18"/>
        </w:rPr>
        <w:t>6</w:t>
      </w:r>
      <w:r w:rsidRPr="00CE3588">
        <w:rPr>
          <w:noProof/>
          <w:sz w:val="18"/>
        </w:rPr>
        <w:t>(1), 14. https://doi.org/10.32520/stmsi.v6i1.21</w:t>
      </w:r>
    </w:p>
    <w:p w:rsidR="00CE3588" w:rsidRPr="00CE3588" w:rsidRDefault="00CE3588" w:rsidP="00CE3588">
      <w:pPr>
        <w:widowControl w:val="0"/>
        <w:autoSpaceDE w:val="0"/>
        <w:autoSpaceDN w:val="0"/>
        <w:adjustRightInd w:val="0"/>
        <w:ind w:left="480" w:hanging="480"/>
        <w:rPr>
          <w:noProof/>
          <w:sz w:val="18"/>
        </w:rPr>
      </w:pPr>
      <w:r w:rsidRPr="00CE3588">
        <w:rPr>
          <w:noProof/>
          <w:sz w:val="18"/>
        </w:rPr>
        <w:t xml:space="preserve">Tiza, A. L., Hakim, A., &amp; Haryono, B. S. (2014). Implementasi Program Pembangunan Desa Mandiri Anggaran Untuk Rakyat Menuju Sejahtera (Anggur Merah) (Studi di Badan Perencanaan Pembangunan Daerah Kabupaten Timor Tengah Utara). </w:t>
      </w:r>
      <w:r w:rsidRPr="00CE3588">
        <w:rPr>
          <w:i/>
          <w:iCs/>
          <w:noProof/>
          <w:sz w:val="18"/>
        </w:rPr>
        <w:t>Wacana</w:t>
      </w:r>
      <w:r w:rsidRPr="00CE3588">
        <w:rPr>
          <w:noProof/>
          <w:sz w:val="18"/>
        </w:rPr>
        <w:t xml:space="preserve">, </w:t>
      </w:r>
      <w:r w:rsidRPr="00CE3588">
        <w:rPr>
          <w:i/>
          <w:iCs/>
          <w:noProof/>
          <w:sz w:val="18"/>
        </w:rPr>
        <w:t>17</w:t>
      </w:r>
      <w:r w:rsidRPr="00CE3588">
        <w:rPr>
          <w:noProof/>
          <w:sz w:val="18"/>
        </w:rPr>
        <w:t>(2), 58–67.</w:t>
      </w:r>
    </w:p>
    <w:p w:rsidR="00CE3588" w:rsidRPr="00CE3588" w:rsidRDefault="00CE3588" w:rsidP="00CE3588">
      <w:pPr>
        <w:widowControl w:val="0"/>
        <w:autoSpaceDE w:val="0"/>
        <w:autoSpaceDN w:val="0"/>
        <w:adjustRightInd w:val="0"/>
        <w:ind w:left="480" w:hanging="480"/>
        <w:rPr>
          <w:noProof/>
          <w:sz w:val="18"/>
        </w:rPr>
      </w:pPr>
      <w:r w:rsidRPr="00CE3588">
        <w:rPr>
          <w:noProof/>
          <w:sz w:val="18"/>
        </w:rPr>
        <w:lastRenderedPageBreak/>
        <w:t xml:space="preserve">TSL, O., Mappamiring, M., &amp; Samma, M. (2013). Implementasi Program Alokasi Dana Desa (Add) Dalam Pemberdayaan Masyarakat Di Desa Punagaya Kecamatan Bangkala Kabupaten Jeneponto. </w:t>
      </w:r>
      <w:r w:rsidRPr="00CE3588">
        <w:rPr>
          <w:i/>
          <w:iCs/>
          <w:noProof/>
          <w:sz w:val="18"/>
        </w:rPr>
        <w:t>Otoritas : Jurnal Ilmu Pemerintahan</w:t>
      </w:r>
      <w:r w:rsidRPr="00CE3588">
        <w:rPr>
          <w:noProof/>
          <w:sz w:val="18"/>
        </w:rPr>
        <w:t xml:space="preserve">, </w:t>
      </w:r>
      <w:r w:rsidRPr="00CE3588">
        <w:rPr>
          <w:i/>
          <w:iCs/>
          <w:noProof/>
          <w:sz w:val="18"/>
        </w:rPr>
        <w:t>3</w:t>
      </w:r>
      <w:r w:rsidRPr="00CE3588">
        <w:rPr>
          <w:noProof/>
          <w:sz w:val="18"/>
        </w:rPr>
        <w:t>(1), 67–74. https://doi.org/10.26618/ojip.v3i1.63</w:t>
      </w:r>
    </w:p>
    <w:p w:rsidR="00BB13C6" w:rsidRPr="003259D0" w:rsidRDefault="00CE3588" w:rsidP="00CE3588">
      <w:pPr>
        <w:widowControl w:val="0"/>
        <w:autoSpaceDE w:val="0"/>
        <w:autoSpaceDN w:val="0"/>
        <w:adjustRightInd w:val="0"/>
        <w:ind w:left="480" w:hanging="480"/>
        <w:rPr>
          <w:rFonts w:asciiTheme="majorBidi" w:hAnsiTheme="majorBidi" w:cstheme="majorBidi"/>
          <w:b/>
          <w:color w:val="FF0000"/>
          <w:sz w:val="18"/>
          <w:szCs w:val="18"/>
          <w:lang w:val="id-ID"/>
        </w:rPr>
      </w:pPr>
      <w:r>
        <w:rPr>
          <w:rFonts w:asciiTheme="majorBidi" w:hAnsiTheme="majorBidi" w:cstheme="majorBidi"/>
          <w:b/>
          <w:color w:val="FF0000"/>
          <w:sz w:val="18"/>
          <w:szCs w:val="18"/>
          <w:lang w:val="id-ID"/>
        </w:rPr>
        <w:fldChar w:fldCharType="end"/>
      </w:r>
    </w:p>
    <w:sectPr w:rsidR="00BB13C6" w:rsidRPr="003259D0" w:rsidSect="00BB13C6">
      <w:type w:val="continuous"/>
      <w:pgSz w:w="11906" w:h="16838" w:code="9"/>
      <w:pgMar w:top="851" w:right="737" w:bottom="737" w:left="851" w:header="567" w:footer="567"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58" w:rsidRDefault="00DC2558" w:rsidP="00A1414F">
      <w:r>
        <w:separator/>
      </w:r>
    </w:p>
  </w:endnote>
  <w:endnote w:type="continuationSeparator" w:id="0">
    <w:p w:rsidR="00DC2558" w:rsidRDefault="00DC2558"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Gisha">
    <w:altName w:val="Segoe UI"/>
    <w:panose1 w:val="020B0502040204020203"/>
    <w:charset w:val="00"/>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48C" w:rsidRDefault="00BB14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48C" w:rsidRDefault="00BB14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EndPr/>
    <w:sdtContent>
      <w:p w:rsidR="00EF18F8" w:rsidRDefault="00A573E1">
        <w:pPr>
          <w:pStyle w:val="Footer"/>
          <w:jc w:val="center"/>
        </w:pPr>
        <w:r>
          <w:fldChar w:fldCharType="begin"/>
        </w:r>
        <w:r>
          <w:instrText xml:space="preserve"> PAGE   \* MERGEFORMAT </w:instrText>
        </w:r>
        <w:r>
          <w:fldChar w:fldCharType="separate"/>
        </w:r>
        <w:r w:rsidR="00BB148C">
          <w:rPr>
            <w:noProof/>
          </w:rPr>
          <w:t>1</w:t>
        </w:r>
        <w:r>
          <w:rPr>
            <w:noProof/>
          </w:rPr>
          <w:fldChar w:fldCharType="end"/>
        </w:r>
      </w:p>
    </w:sdtContent>
  </w:sdt>
  <w:p w:rsidR="00EF18F8" w:rsidRDefault="00EF1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58" w:rsidRDefault="00DC2558" w:rsidP="00A1414F">
      <w:r>
        <w:separator/>
      </w:r>
    </w:p>
  </w:footnote>
  <w:footnote w:type="continuationSeparator" w:id="0">
    <w:p w:rsidR="00DC2558" w:rsidRDefault="00DC2558"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8F8" w:rsidRPr="00042418" w:rsidRDefault="00E42D3B" w:rsidP="006079B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00EF18F8"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BB148C">
      <w:rPr>
        <w:rFonts w:ascii="Franklin Gothic Book" w:hAnsi="Franklin Gothic Book" w:cs="Gisha"/>
        <w:smallCaps/>
        <w:noProof/>
        <w:sz w:val="20"/>
        <w:szCs w:val="20"/>
        <w:lang w:val="id-ID"/>
      </w:rPr>
      <w:t>6</w:t>
    </w:r>
    <w:r w:rsidRPr="00042418">
      <w:rPr>
        <w:rFonts w:ascii="Franklin Gothic Book" w:hAnsi="Franklin Gothic Book" w:cs="Gisha"/>
        <w:smallCaps/>
        <w:noProof/>
        <w:sz w:val="20"/>
        <w:szCs w:val="20"/>
        <w:lang w:val="id-ID"/>
      </w:rPr>
      <w:fldChar w:fldCharType="end"/>
    </w:r>
    <w:r w:rsidR="00EF18F8">
      <w:rPr>
        <w:rFonts w:ascii="Franklin Gothic Book" w:hAnsi="Franklin Gothic Book" w:cs="Gisha"/>
        <w:b/>
        <w:sz w:val="20"/>
        <w:szCs w:val="20"/>
      </w:rPr>
      <w:t>JIAP</w:t>
    </w:r>
    <w:r w:rsidR="00EF18F8" w:rsidRPr="00042418">
      <w:rPr>
        <w:rFonts w:ascii="Franklin Gothic Book" w:hAnsi="Franklin Gothic Book" w:cs="Gisha"/>
        <w:b/>
        <w:sz w:val="20"/>
        <w:szCs w:val="20"/>
      </w:rPr>
      <w:t xml:space="preserve"> | Jurnal</w:t>
    </w:r>
    <w:r w:rsidR="00EF18F8">
      <w:rPr>
        <w:rFonts w:ascii="Franklin Gothic Book" w:hAnsi="Franklin Gothic Book" w:cs="Gisha"/>
        <w:b/>
        <w:sz w:val="20"/>
        <w:szCs w:val="20"/>
        <w:lang w:val="id-ID"/>
      </w:rPr>
      <w:t>Ilmu Administrasi Publik</w:t>
    </w:r>
    <w:r w:rsidR="00EF18F8" w:rsidRPr="00042418">
      <w:rPr>
        <w:rFonts w:ascii="Franklin Gothic Book" w:hAnsi="Franklin Gothic Book" w:cs="Gisha"/>
        <w:sz w:val="20"/>
        <w:szCs w:val="20"/>
        <w:lang w:val="id-ID"/>
      </w:rPr>
      <w:t xml:space="preserve"> | Vol.</w:t>
    </w:r>
    <w:r w:rsidR="00EF18F8" w:rsidRPr="00042418">
      <w:rPr>
        <w:rFonts w:ascii="Franklin Gothic Book" w:hAnsi="Franklin Gothic Book" w:cs="Gisha"/>
        <w:sz w:val="20"/>
        <w:szCs w:val="20"/>
        <w:lang w:val="en-US"/>
      </w:rPr>
      <w:t xml:space="preserve"> X</w:t>
    </w:r>
    <w:r w:rsidR="00EF18F8" w:rsidRPr="00042418">
      <w:rPr>
        <w:rFonts w:ascii="Franklin Gothic Book" w:hAnsi="Franklin Gothic Book" w:cs="Gisha"/>
        <w:sz w:val="20"/>
        <w:szCs w:val="20"/>
        <w:lang w:val="id-ID"/>
      </w:rPr>
      <w:t>, No.</w:t>
    </w:r>
    <w:r w:rsidR="00EF18F8" w:rsidRPr="00042418">
      <w:rPr>
        <w:rFonts w:ascii="Franklin Gothic Book" w:hAnsi="Franklin Gothic Book" w:cs="Gisha"/>
        <w:sz w:val="20"/>
        <w:szCs w:val="20"/>
        <w:lang w:val="en-US"/>
      </w:rPr>
      <w:t xml:space="preserve"> X</w:t>
    </w:r>
    <w:r w:rsidR="00EF18F8" w:rsidRPr="00042418">
      <w:rPr>
        <w:rFonts w:ascii="Franklin Gothic Book" w:hAnsi="Franklin Gothic Book" w:cs="Gisha"/>
        <w:sz w:val="20"/>
        <w:szCs w:val="20"/>
        <w:lang w:val="id-ID"/>
      </w:rPr>
      <w:t xml:space="preserve">, </w:t>
    </w:r>
    <w:r w:rsidR="00EF18F8" w:rsidRPr="00042418">
      <w:rPr>
        <w:rFonts w:ascii="Franklin Gothic Book" w:hAnsi="Franklin Gothic Book" w:cs="Gisha"/>
        <w:sz w:val="20"/>
        <w:szCs w:val="20"/>
        <w:lang w:val="en-US"/>
      </w:rPr>
      <w:t>BulanTahun</w:t>
    </w:r>
    <w:r w:rsidR="00EF18F8" w:rsidRPr="00042418">
      <w:rPr>
        <w:rFonts w:ascii="Franklin Gothic Book" w:hAnsi="Franklin Gothic Book" w:cs="Gisha"/>
        <w:sz w:val="20"/>
        <w:szCs w:val="20"/>
        <w:lang w:val="id-ID"/>
      </w:rPr>
      <w:t xml:space="preserve">, </w:t>
    </w:r>
  </w:p>
  <w:p w:rsidR="00EF18F8" w:rsidRPr="00042418" w:rsidRDefault="00EF18F8"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8F8" w:rsidRPr="00042418" w:rsidRDefault="00EF18F8" w:rsidP="00E20C19">
    <w:pPr>
      <w:pStyle w:val="Header"/>
      <w:jc w:val="right"/>
      <w:rPr>
        <w:rFonts w:ascii="Arial Narrow" w:hAnsi="Arial Narrow"/>
        <w:b/>
        <w:noProof/>
        <w:sz w:val="20"/>
        <w:szCs w:val="20"/>
      </w:rPr>
    </w:pPr>
    <w:r w:rsidRPr="001A1D29">
      <w:rPr>
        <w:smallCaps/>
        <w:sz w:val="20"/>
        <w:szCs w:val="20"/>
        <w:lang w:val="id-ID"/>
      </w:rPr>
      <w:tab/>
    </w:r>
    <w:r w:rsidRPr="001A1D29">
      <w:rPr>
        <w:smallCaps/>
        <w:sz w:val="20"/>
        <w:szCs w:val="20"/>
        <w:lang w:val="id-ID"/>
      </w:rPr>
      <w:tab/>
    </w:r>
    <w:r w:rsidRPr="00042418">
      <w:rPr>
        <w:rFonts w:ascii="Arial Narrow" w:hAnsi="Arial Narrow"/>
        <w:b/>
        <w:sz w:val="20"/>
        <w:szCs w:val="20"/>
      </w:rPr>
      <w:tab/>
    </w:r>
    <w:r w:rsidR="00E42D3B" w:rsidRPr="00042418">
      <w:rPr>
        <w:rFonts w:ascii="Arial Narrow" w:hAnsi="Arial Narrow"/>
        <w:b/>
        <w:sz w:val="20"/>
        <w:szCs w:val="20"/>
      </w:rPr>
      <w:fldChar w:fldCharType="begin"/>
    </w:r>
    <w:r w:rsidRPr="00042418">
      <w:rPr>
        <w:rFonts w:ascii="Arial Narrow" w:hAnsi="Arial Narrow"/>
        <w:b/>
        <w:sz w:val="20"/>
        <w:szCs w:val="20"/>
      </w:rPr>
      <w:instrText xml:space="preserve"> PAGE   \* MERGEFORMAT </w:instrText>
    </w:r>
    <w:r w:rsidR="00E42D3B" w:rsidRPr="00042418">
      <w:rPr>
        <w:rFonts w:ascii="Arial Narrow" w:hAnsi="Arial Narrow"/>
        <w:b/>
        <w:sz w:val="20"/>
        <w:szCs w:val="20"/>
      </w:rPr>
      <w:fldChar w:fldCharType="separate"/>
    </w:r>
    <w:r w:rsidR="00BB148C">
      <w:rPr>
        <w:rFonts w:ascii="Arial Narrow" w:hAnsi="Arial Narrow"/>
        <w:b/>
        <w:noProof/>
        <w:sz w:val="20"/>
        <w:szCs w:val="20"/>
      </w:rPr>
      <w:t>7</w:t>
    </w:r>
    <w:r w:rsidR="00E42D3B" w:rsidRPr="00042418">
      <w:rPr>
        <w:rFonts w:ascii="Arial Narrow" w:hAnsi="Arial Narrow"/>
        <w:b/>
        <w:noProof/>
        <w:sz w:val="20"/>
        <w:szCs w:val="20"/>
      </w:rPr>
      <w:fldChar w:fldCharType="end"/>
    </w:r>
  </w:p>
  <w:p w:rsidR="00EF18F8" w:rsidRPr="001A1D29" w:rsidRDefault="00EF18F8"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8F8" w:rsidRDefault="00DC2558" w:rsidP="00F40ABD">
    <w:pPr>
      <w:pStyle w:val="Header"/>
      <w:tabs>
        <w:tab w:val="center" w:pos="5159"/>
        <w:tab w:val="right" w:pos="10318"/>
      </w:tabs>
      <w:jc w:val="right"/>
    </w:pPr>
    <w:r>
      <w:rPr>
        <w:noProof/>
        <w:lang w:val="en-US" w:eastAsia="en-US"/>
      </w:rPr>
      <w:pict>
        <v:shapetype id="_x0000_t202" coordsize="21600,21600" o:spt="202" path="m,l,21600r21600,l21600,xe">
          <v:stroke joinstyle="miter"/>
          <v:path gradientshapeok="t" o:connecttype="rect"/>
        </v:shapetype>
        <v:shape id="_x0000_s2049" type="#_x0000_t202" style="position:absolute;left:0;text-align:left;margin-left:286.7pt;margin-top:-3.85pt;width:189.95pt;height:30.1pt;z-index:251658240" strokecolor="white [3212]" strokeweight="0">
          <v:fill opacity="0"/>
          <v:textbox style="mso-next-textbox:#_x0000_s2049">
            <w:txbxContent>
              <w:p w:rsidR="00EF18F8" w:rsidRPr="00144DE4" w:rsidRDefault="00EF18F8" w:rsidP="00F40ABD">
                <w:pPr>
                  <w:jc w:val="right"/>
                  <w:rPr>
                    <w:rFonts w:ascii="Franklin Gothic Book" w:hAnsi="Franklin Gothic Book"/>
                    <w:b/>
                    <w:sz w:val="22"/>
                    <w:szCs w:val="22"/>
                    <w:lang w:val="id-ID"/>
                  </w:rPr>
                </w:pPr>
                <w:r>
                  <w:rPr>
                    <w:rFonts w:ascii="Franklin Gothic Book" w:hAnsi="Franklin Gothic Book"/>
                    <w:b/>
                    <w:sz w:val="22"/>
                    <w:szCs w:val="22"/>
                    <w:lang w:val="id-ID"/>
                  </w:rPr>
                  <w:t xml:space="preserve">JIAP | </w:t>
                </w:r>
                <w:r>
                  <w:rPr>
                    <w:rFonts w:ascii="Franklin Gothic Book" w:hAnsi="Franklin Gothic Book"/>
                    <w:b/>
                    <w:sz w:val="22"/>
                    <w:szCs w:val="22"/>
                  </w:rPr>
                  <w:t>Jurnal</w:t>
                </w:r>
                <w:r>
                  <w:rPr>
                    <w:rFonts w:ascii="Franklin Gothic Book" w:hAnsi="Franklin Gothic Book"/>
                    <w:b/>
                    <w:sz w:val="22"/>
                    <w:szCs w:val="22"/>
                    <w:lang w:val="id-ID"/>
                  </w:rPr>
                  <w:t>Ilmu Administrasi Publik</w:t>
                </w:r>
              </w:p>
              <w:p w:rsidR="00EF18F8" w:rsidRPr="00144DE4" w:rsidRDefault="00EF18F8" w:rsidP="00F40ABD">
                <w:pPr>
                  <w:jc w:val="right"/>
                  <w:rPr>
                    <w:rFonts w:ascii="Trebuchet MS" w:hAnsi="Trebuchet MS"/>
                    <w:b/>
                    <w:sz w:val="20"/>
                    <w:szCs w:val="20"/>
                  </w:rPr>
                </w:pPr>
                <w:r w:rsidRPr="00144DE4">
                  <w:rPr>
                    <w:rFonts w:ascii="Trebuchet MS" w:hAnsi="Trebuchet MS"/>
                    <w:b/>
                    <w:sz w:val="20"/>
                    <w:szCs w:val="20"/>
                  </w:rPr>
                  <w:t xml:space="preserve">ISSN </w:t>
                </w:r>
                <w:r w:rsidRPr="004F0917">
                  <w:rPr>
                    <w:rFonts w:ascii="Trebuchet MS" w:hAnsi="Trebuchet MS" w:cs="Tahoma"/>
                    <w:b/>
                    <w:color w:val="222222"/>
                    <w:sz w:val="20"/>
                    <w:szCs w:val="20"/>
                    <w:shd w:val="clear" w:color="auto" w:fill="FFFFFF"/>
                  </w:rPr>
                  <w:t>2339-2932</w:t>
                </w:r>
                <w:r w:rsidRPr="00144DE4">
                  <w:rPr>
                    <w:rFonts w:ascii="Trebuchet MS" w:hAnsi="Trebuchet MS"/>
                    <w:b/>
                    <w:sz w:val="20"/>
                    <w:szCs w:val="20"/>
                  </w:rPr>
                  <w:t xml:space="preserve"> | F</w:t>
                </w:r>
                <w:r>
                  <w:rPr>
                    <w:rFonts w:ascii="Trebuchet MS" w:hAnsi="Trebuchet MS"/>
                    <w:b/>
                    <w:sz w:val="20"/>
                    <w:szCs w:val="20"/>
                    <w:lang w:val="id-ID"/>
                  </w:rPr>
                  <w:t>ISIP</w:t>
                </w:r>
                <w:r w:rsidRPr="00144DE4">
                  <w:rPr>
                    <w:rFonts w:ascii="Trebuchet MS" w:hAnsi="Trebuchet MS"/>
                    <w:b/>
                    <w:sz w:val="20"/>
                    <w:szCs w:val="20"/>
                  </w:rPr>
                  <w:t xml:space="preserve"> UM Mataram</w:t>
                </w:r>
              </w:p>
            </w:txbxContent>
          </v:textbox>
        </v:shape>
      </w:pict>
    </w:r>
    <w:r>
      <w:rPr>
        <w:noProof/>
        <w:lang w:val="en-US" w:eastAsia="en-US"/>
      </w:rPr>
      <w:pict>
        <v:shapetype id="_x0000_t32" coordsize="21600,21600" o:spt="32" o:oned="t" path="m,l21600,21600e" filled="f">
          <v:path arrowok="t" fillok="f" o:connecttype="none"/>
          <o:lock v:ext="edit" shapetype="t"/>
        </v:shapetype>
        <v:shape id="_x0000_s2055" type="#_x0000_t32" style="position:absolute;left:0;text-align:left;margin-left:323.45pt;margin-top:27.1pt;width:147pt;height:0;z-index:251661312" o:connectortype="straight" strokecolor="#00b050" strokeweight="1.5pt"/>
      </w:pict>
    </w:r>
    <w:r>
      <w:rPr>
        <w:noProof/>
        <w:lang w:val="en-US" w:eastAsia="en-US"/>
      </w:rPr>
      <w:pict>
        <v:shape id="_x0000_s2053" type="#_x0000_t202" style="position:absolute;left:0;text-align:left;margin-left:310.95pt;margin-top:25.65pt;width:166.05pt;height:19.1pt;z-index:251660288" strokecolor="white [3212]" strokeweight="0">
          <v:fill opacity="0"/>
          <v:textbox style="mso-next-textbox:#_x0000_s2053">
            <w:txbxContent>
              <w:p w:rsidR="00EF18F8" w:rsidRPr="00EE729F" w:rsidRDefault="00EF18F8" w:rsidP="004211FE">
                <w:pPr>
                  <w:jc w:val="right"/>
                  <w:rPr>
                    <w:rFonts w:ascii="Trebuchet MS" w:hAnsi="Trebuchet MS"/>
                    <w:b/>
                    <w:sz w:val="18"/>
                    <w:szCs w:val="18"/>
                  </w:rPr>
                </w:pPr>
                <w:r w:rsidRPr="00EE729F">
                  <w:rPr>
                    <w:rFonts w:ascii="Trebuchet MS" w:hAnsi="Trebuchet MS"/>
                    <w:b/>
                    <w:sz w:val="18"/>
                    <w:szCs w:val="18"/>
                  </w:rPr>
                  <w:t>V</w:t>
                </w:r>
                <w:r>
                  <w:rPr>
                    <w:rFonts w:ascii="Trebuchet MS" w:hAnsi="Trebuchet MS"/>
                    <w:b/>
                    <w:sz w:val="18"/>
                    <w:szCs w:val="18"/>
                  </w:rPr>
                  <w:t xml:space="preserve">ol. </w:t>
                </w:r>
                <w:r>
                  <w:rPr>
                    <w:rFonts w:ascii="Trebuchet MS" w:hAnsi="Trebuchet MS"/>
                    <w:b/>
                    <w:sz w:val="18"/>
                    <w:szCs w:val="18"/>
                    <w:lang w:val="id-ID"/>
                  </w:rPr>
                  <w:t>5</w:t>
                </w:r>
                <w:r w:rsidRPr="00EE729F">
                  <w:rPr>
                    <w:rFonts w:ascii="Trebuchet MS" w:hAnsi="Trebuchet MS"/>
                    <w:b/>
                    <w:sz w:val="18"/>
                    <w:szCs w:val="18"/>
                  </w:rPr>
                  <w:t xml:space="preserve"> No. </w:t>
                </w:r>
                <w:r w:rsidRPr="00EE729F">
                  <w:rPr>
                    <w:rFonts w:ascii="Trebuchet MS" w:hAnsi="Trebuchet MS"/>
                    <w:b/>
                    <w:sz w:val="18"/>
                    <w:szCs w:val="18"/>
                  </w:rPr>
                  <w:t>1</w:t>
                </w:r>
                <w:bookmarkStart w:id="0" w:name="_GoBack"/>
                <w:bookmarkEnd w:id="0"/>
                <w:r>
                  <w:rPr>
                    <w:rFonts w:ascii="Trebuchet MS" w:hAnsi="Trebuchet MS"/>
                    <w:b/>
                    <w:sz w:val="18"/>
                    <w:szCs w:val="18"/>
                    <w:lang w:val="id-ID"/>
                  </w:rPr>
                  <w:t>Maret</w:t>
                </w:r>
                <w:r w:rsidR="00BB148C">
                  <w:rPr>
                    <w:rFonts w:ascii="Trebuchet MS" w:hAnsi="Trebuchet MS"/>
                    <w:b/>
                    <w:sz w:val="18"/>
                    <w:szCs w:val="18"/>
                  </w:rPr>
                  <w:t xml:space="preserve"> 2020</w:t>
                </w:r>
                <w:r w:rsidRPr="00EE729F">
                  <w:rPr>
                    <w:rFonts w:ascii="Trebuchet MS" w:hAnsi="Trebuchet MS"/>
                    <w:b/>
                    <w:sz w:val="18"/>
                    <w:szCs w:val="18"/>
                  </w:rPr>
                  <w:t xml:space="preserve">, Hal. </w:t>
                </w:r>
                <w:proofErr w:type="gramStart"/>
                <w:r w:rsidRPr="00EE729F">
                  <w:rPr>
                    <w:rFonts w:ascii="Trebuchet MS" w:hAnsi="Trebuchet MS"/>
                    <w:b/>
                    <w:sz w:val="18"/>
                    <w:szCs w:val="18"/>
                  </w:rPr>
                  <w:t>xx-xx</w:t>
                </w:r>
                <w:proofErr w:type="gramEnd"/>
              </w:p>
            </w:txbxContent>
          </v:textbox>
        </v:shape>
      </w:pict>
    </w:r>
    <w:r w:rsidR="00EF18F8">
      <w:tab/>
    </w:r>
    <w:r w:rsidR="00EF18F8">
      <w:tab/>
    </w:r>
    <w:r w:rsidR="00EF18F8" w:rsidRPr="00BF3508">
      <w:rPr>
        <w:noProof/>
        <w:lang w:val="en-US" w:eastAsia="en-US"/>
      </w:rPr>
      <w:drawing>
        <wp:inline distT="0" distB="0" distL="0" distR="0">
          <wp:extent cx="479811" cy="666750"/>
          <wp:effectExtent l="0" t="0" r="0" b="0"/>
          <wp:docPr id="1" name="Picture 1" descr="G:\Surat e-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urat e-ISS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325" cy="679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DB0"/>
    <w:multiLevelType w:val="hybridMultilevel"/>
    <w:tmpl w:val="A484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8442D24"/>
    <w:multiLevelType w:val="hybridMultilevel"/>
    <w:tmpl w:val="DF52D3B8"/>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
    <w:nsid w:val="1F7A4130"/>
    <w:multiLevelType w:val="hybridMultilevel"/>
    <w:tmpl w:val="9F68E95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20F9219E"/>
    <w:multiLevelType w:val="hybridMultilevel"/>
    <w:tmpl w:val="B28A01E2"/>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5">
    <w:nsid w:val="26606D60"/>
    <w:multiLevelType w:val="hybridMultilevel"/>
    <w:tmpl w:val="AF32813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276C0A03"/>
    <w:multiLevelType w:val="hybridMultilevel"/>
    <w:tmpl w:val="725820B6"/>
    <w:lvl w:ilvl="0" w:tplc="FD02E1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328273D7"/>
    <w:multiLevelType w:val="multilevel"/>
    <w:tmpl w:val="9C8E938C"/>
    <w:numStyleLink w:val="IEEEBullet1"/>
  </w:abstractNum>
  <w:abstractNum w:abstractNumId="10">
    <w:nsid w:val="3AE82645"/>
    <w:multiLevelType w:val="hybridMultilevel"/>
    <w:tmpl w:val="1A7449F4"/>
    <w:lvl w:ilvl="0" w:tplc="992473AE">
      <w:start w:val="1"/>
      <w:numFmt w:val="upperLetter"/>
      <w:lvlText w:val="%1."/>
      <w:lvlJc w:val="left"/>
      <w:pPr>
        <w:ind w:left="360" w:hanging="360"/>
      </w:pPr>
      <w:rPr>
        <w:rFonts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4ED035C7"/>
    <w:multiLevelType w:val="hybridMultilevel"/>
    <w:tmpl w:val="35A6AD2A"/>
    <w:lvl w:ilvl="0" w:tplc="92C289B2">
      <w:start w:val="1"/>
      <w:numFmt w:val="lowerLetter"/>
      <w:lvlText w:val="%1."/>
      <w:lvlJc w:val="left"/>
      <w:pPr>
        <w:ind w:left="1440" w:hanging="360"/>
      </w:pPr>
      <w:rPr>
        <w:b w:val="0"/>
        <w:b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0603A76"/>
    <w:multiLevelType w:val="hybridMultilevel"/>
    <w:tmpl w:val="E5AA37E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600A2A0E"/>
    <w:multiLevelType w:val="hybridMultilevel"/>
    <w:tmpl w:val="0FFC794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54019B8"/>
    <w:multiLevelType w:val="hybridMultilevel"/>
    <w:tmpl w:val="BAEA5BAC"/>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7">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8">
    <w:nsid w:val="6D0077FF"/>
    <w:multiLevelType w:val="hybridMultilevel"/>
    <w:tmpl w:val="F460B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2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13"/>
  </w:num>
  <w:num w:numId="2">
    <w:abstractNumId w:val="17"/>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1"/>
  </w:num>
  <w:num w:numId="8">
    <w:abstractNumId w:val="7"/>
  </w:num>
  <w:num w:numId="9">
    <w:abstractNumId w:val="21"/>
  </w:num>
  <w:num w:numId="10">
    <w:abstractNumId w:val="8"/>
  </w:num>
  <w:num w:numId="11">
    <w:abstractNumId w:val="10"/>
  </w:num>
  <w:num w:numId="12">
    <w:abstractNumId w:val="19"/>
    <w:lvlOverride w:ilvl="0">
      <w:startOverride w:val="1"/>
    </w:lvlOverride>
  </w:num>
  <w:num w:numId="13">
    <w:abstractNumId w:val="1"/>
  </w:num>
  <w:num w:numId="14">
    <w:abstractNumId w:val="20"/>
  </w:num>
  <w:num w:numId="15">
    <w:abstractNumId w:val="6"/>
  </w:num>
  <w:num w:numId="16">
    <w:abstractNumId w:val="15"/>
  </w:num>
  <w:num w:numId="17">
    <w:abstractNumId w:val="12"/>
  </w:num>
  <w:num w:numId="18">
    <w:abstractNumId w:val="5"/>
  </w:num>
  <w:num w:numId="19">
    <w:abstractNumId w:val="14"/>
  </w:num>
  <w:num w:numId="20">
    <w:abstractNumId w:val="18"/>
  </w:num>
  <w:num w:numId="21">
    <w:abstractNumId w:val="0"/>
  </w:num>
  <w:num w:numId="22">
    <w:abstractNumId w:val="1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6" fillcolor="white">
      <v:fill color="white"/>
    </o:shapedefaults>
    <o:shapelayout v:ext="edit">
      <o:idmap v:ext="edit" data="2"/>
      <o:rules v:ext="edit">
        <o:r id="V:Rule1" type="connector" idref="#_x0000_s2055"/>
      </o:rules>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426FBB"/>
    <w:rsid w:val="000002E1"/>
    <w:rsid w:val="0000069A"/>
    <w:rsid w:val="00002AE5"/>
    <w:rsid w:val="000069C7"/>
    <w:rsid w:val="00017719"/>
    <w:rsid w:val="00020A6F"/>
    <w:rsid w:val="000227C5"/>
    <w:rsid w:val="00027F1D"/>
    <w:rsid w:val="0003296C"/>
    <w:rsid w:val="00042418"/>
    <w:rsid w:val="00053481"/>
    <w:rsid w:val="00054421"/>
    <w:rsid w:val="000551B2"/>
    <w:rsid w:val="00056CE7"/>
    <w:rsid w:val="00062E46"/>
    <w:rsid w:val="00066CB7"/>
    <w:rsid w:val="0006703C"/>
    <w:rsid w:val="00074AC8"/>
    <w:rsid w:val="00081408"/>
    <w:rsid w:val="00081EBE"/>
    <w:rsid w:val="00082A45"/>
    <w:rsid w:val="0008577D"/>
    <w:rsid w:val="00086EDC"/>
    <w:rsid w:val="00093581"/>
    <w:rsid w:val="000A6695"/>
    <w:rsid w:val="000B36A3"/>
    <w:rsid w:val="000B4A2C"/>
    <w:rsid w:val="000C013C"/>
    <w:rsid w:val="000D4841"/>
    <w:rsid w:val="000D67E4"/>
    <w:rsid w:val="000E3F84"/>
    <w:rsid w:val="000E4F95"/>
    <w:rsid w:val="000F0AAD"/>
    <w:rsid w:val="000F0D31"/>
    <w:rsid w:val="000F56E6"/>
    <w:rsid w:val="00103C8B"/>
    <w:rsid w:val="00103E04"/>
    <w:rsid w:val="00104C9F"/>
    <w:rsid w:val="001056DF"/>
    <w:rsid w:val="00112560"/>
    <w:rsid w:val="00114025"/>
    <w:rsid w:val="00115691"/>
    <w:rsid w:val="001160D2"/>
    <w:rsid w:val="001218D3"/>
    <w:rsid w:val="00131344"/>
    <w:rsid w:val="001348A5"/>
    <w:rsid w:val="0013730E"/>
    <w:rsid w:val="0014037E"/>
    <w:rsid w:val="00140C4C"/>
    <w:rsid w:val="00140FB9"/>
    <w:rsid w:val="00144DE4"/>
    <w:rsid w:val="00146992"/>
    <w:rsid w:val="0015135B"/>
    <w:rsid w:val="00151B8E"/>
    <w:rsid w:val="001747C8"/>
    <w:rsid w:val="00177ADC"/>
    <w:rsid w:val="00182CE2"/>
    <w:rsid w:val="001928FB"/>
    <w:rsid w:val="00192BC7"/>
    <w:rsid w:val="0019395F"/>
    <w:rsid w:val="001A1D29"/>
    <w:rsid w:val="001A50EA"/>
    <w:rsid w:val="001A6E68"/>
    <w:rsid w:val="001B52EF"/>
    <w:rsid w:val="001C0608"/>
    <w:rsid w:val="001D04EB"/>
    <w:rsid w:val="001D34BD"/>
    <w:rsid w:val="001F16CD"/>
    <w:rsid w:val="001F47D2"/>
    <w:rsid w:val="00201427"/>
    <w:rsid w:val="00202141"/>
    <w:rsid w:val="002202B7"/>
    <w:rsid w:val="0022285A"/>
    <w:rsid w:val="00224C61"/>
    <w:rsid w:val="00226AB3"/>
    <w:rsid w:val="002272A7"/>
    <w:rsid w:val="002276E9"/>
    <w:rsid w:val="00230E61"/>
    <w:rsid w:val="0025798B"/>
    <w:rsid w:val="0026094F"/>
    <w:rsid w:val="00271242"/>
    <w:rsid w:val="0027227B"/>
    <w:rsid w:val="0027288E"/>
    <w:rsid w:val="00273AC7"/>
    <w:rsid w:val="00273D2C"/>
    <w:rsid w:val="00275BFA"/>
    <w:rsid w:val="002855C4"/>
    <w:rsid w:val="00285ECD"/>
    <w:rsid w:val="0028667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D7E4D"/>
    <w:rsid w:val="002E3770"/>
    <w:rsid w:val="002F15EA"/>
    <w:rsid w:val="002F72D0"/>
    <w:rsid w:val="003003AB"/>
    <w:rsid w:val="00303523"/>
    <w:rsid w:val="00303687"/>
    <w:rsid w:val="00303AFA"/>
    <w:rsid w:val="00311C49"/>
    <w:rsid w:val="0031279E"/>
    <w:rsid w:val="003148E6"/>
    <w:rsid w:val="0032119E"/>
    <w:rsid w:val="00321304"/>
    <w:rsid w:val="003259D0"/>
    <w:rsid w:val="003303CD"/>
    <w:rsid w:val="00331F84"/>
    <w:rsid w:val="00332EA4"/>
    <w:rsid w:val="003366F9"/>
    <w:rsid w:val="00353F69"/>
    <w:rsid w:val="00355B72"/>
    <w:rsid w:val="00360589"/>
    <w:rsid w:val="00360C6A"/>
    <w:rsid w:val="00360D09"/>
    <w:rsid w:val="00366B29"/>
    <w:rsid w:val="003717D0"/>
    <w:rsid w:val="00382E62"/>
    <w:rsid w:val="00394DC4"/>
    <w:rsid w:val="003950A4"/>
    <w:rsid w:val="003B1CEE"/>
    <w:rsid w:val="003C3E37"/>
    <w:rsid w:val="003C7209"/>
    <w:rsid w:val="003D138F"/>
    <w:rsid w:val="003D3E2E"/>
    <w:rsid w:val="003D4C64"/>
    <w:rsid w:val="003E3577"/>
    <w:rsid w:val="003F2128"/>
    <w:rsid w:val="003F3A61"/>
    <w:rsid w:val="00400DC7"/>
    <w:rsid w:val="00403498"/>
    <w:rsid w:val="00410A5D"/>
    <w:rsid w:val="00414909"/>
    <w:rsid w:val="004202C3"/>
    <w:rsid w:val="004211FE"/>
    <w:rsid w:val="004216B1"/>
    <w:rsid w:val="00425A6A"/>
    <w:rsid w:val="00426FBB"/>
    <w:rsid w:val="00430460"/>
    <w:rsid w:val="004337B8"/>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278E"/>
    <w:rsid w:val="004C4227"/>
    <w:rsid w:val="004C45FA"/>
    <w:rsid w:val="004C4D2E"/>
    <w:rsid w:val="004D395E"/>
    <w:rsid w:val="004D7355"/>
    <w:rsid w:val="004E1BD8"/>
    <w:rsid w:val="004E2C3A"/>
    <w:rsid w:val="004E452A"/>
    <w:rsid w:val="004E78E3"/>
    <w:rsid w:val="004F0917"/>
    <w:rsid w:val="005004BF"/>
    <w:rsid w:val="00502E89"/>
    <w:rsid w:val="00504403"/>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18EA"/>
    <w:rsid w:val="00585769"/>
    <w:rsid w:val="00591130"/>
    <w:rsid w:val="00591DB6"/>
    <w:rsid w:val="005A3F28"/>
    <w:rsid w:val="005A40BE"/>
    <w:rsid w:val="005A7F4E"/>
    <w:rsid w:val="005B13E2"/>
    <w:rsid w:val="005B3934"/>
    <w:rsid w:val="005B47D7"/>
    <w:rsid w:val="005B7386"/>
    <w:rsid w:val="005C4BA9"/>
    <w:rsid w:val="005C5526"/>
    <w:rsid w:val="005C62C6"/>
    <w:rsid w:val="005D21E9"/>
    <w:rsid w:val="005D7B9E"/>
    <w:rsid w:val="005F0834"/>
    <w:rsid w:val="005F278D"/>
    <w:rsid w:val="005F6375"/>
    <w:rsid w:val="005F6DC3"/>
    <w:rsid w:val="006017FD"/>
    <w:rsid w:val="00601A8E"/>
    <w:rsid w:val="00602488"/>
    <w:rsid w:val="006079BE"/>
    <w:rsid w:val="0062033E"/>
    <w:rsid w:val="00624482"/>
    <w:rsid w:val="00633178"/>
    <w:rsid w:val="006343E3"/>
    <w:rsid w:val="00643796"/>
    <w:rsid w:val="0064799C"/>
    <w:rsid w:val="00654156"/>
    <w:rsid w:val="00694D34"/>
    <w:rsid w:val="00695864"/>
    <w:rsid w:val="006977E6"/>
    <w:rsid w:val="006A3AE1"/>
    <w:rsid w:val="006A4145"/>
    <w:rsid w:val="006A5DBA"/>
    <w:rsid w:val="006B09B8"/>
    <w:rsid w:val="006B47CA"/>
    <w:rsid w:val="006C7AAA"/>
    <w:rsid w:val="006D1C2A"/>
    <w:rsid w:val="006D264F"/>
    <w:rsid w:val="006D3F45"/>
    <w:rsid w:val="006E2163"/>
    <w:rsid w:val="006E2A8D"/>
    <w:rsid w:val="006E35C8"/>
    <w:rsid w:val="006E4AB3"/>
    <w:rsid w:val="006E6B57"/>
    <w:rsid w:val="006E7574"/>
    <w:rsid w:val="006F4323"/>
    <w:rsid w:val="00701D28"/>
    <w:rsid w:val="00703430"/>
    <w:rsid w:val="007069BE"/>
    <w:rsid w:val="007077D0"/>
    <w:rsid w:val="00711BD2"/>
    <w:rsid w:val="00711FEB"/>
    <w:rsid w:val="007145F8"/>
    <w:rsid w:val="00721E2E"/>
    <w:rsid w:val="007227F5"/>
    <w:rsid w:val="0072566E"/>
    <w:rsid w:val="00733156"/>
    <w:rsid w:val="00733E74"/>
    <w:rsid w:val="0074085C"/>
    <w:rsid w:val="00745C86"/>
    <w:rsid w:val="00764603"/>
    <w:rsid w:val="0076604D"/>
    <w:rsid w:val="00781DBA"/>
    <w:rsid w:val="0078621C"/>
    <w:rsid w:val="00790909"/>
    <w:rsid w:val="0079301B"/>
    <w:rsid w:val="007A77C6"/>
    <w:rsid w:val="007B5A07"/>
    <w:rsid w:val="007B668E"/>
    <w:rsid w:val="007C7D51"/>
    <w:rsid w:val="007D3E71"/>
    <w:rsid w:val="007E132A"/>
    <w:rsid w:val="007E34AA"/>
    <w:rsid w:val="007E5D6A"/>
    <w:rsid w:val="007E645D"/>
    <w:rsid w:val="007F7260"/>
    <w:rsid w:val="007F75CA"/>
    <w:rsid w:val="00815DBA"/>
    <w:rsid w:val="00816EA9"/>
    <w:rsid w:val="00820A91"/>
    <w:rsid w:val="00821E08"/>
    <w:rsid w:val="00825A13"/>
    <w:rsid w:val="00834154"/>
    <w:rsid w:val="00834EFD"/>
    <w:rsid w:val="00841914"/>
    <w:rsid w:val="00842B65"/>
    <w:rsid w:val="00844B24"/>
    <w:rsid w:val="0084515F"/>
    <w:rsid w:val="0085092D"/>
    <w:rsid w:val="00865FB3"/>
    <w:rsid w:val="00873013"/>
    <w:rsid w:val="008746C3"/>
    <w:rsid w:val="008757E0"/>
    <w:rsid w:val="00877D4C"/>
    <w:rsid w:val="0089763B"/>
    <w:rsid w:val="008A0B0A"/>
    <w:rsid w:val="008A1519"/>
    <w:rsid w:val="008A2479"/>
    <w:rsid w:val="008B114A"/>
    <w:rsid w:val="008B6295"/>
    <w:rsid w:val="008B6AE3"/>
    <w:rsid w:val="008D1045"/>
    <w:rsid w:val="008D1227"/>
    <w:rsid w:val="008D45F6"/>
    <w:rsid w:val="008E2316"/>
    <w:rsid w:val="008E5277"/>
    <w:rsid w:val="008E5996"/>
    <w:rsid w:val="008F1272"/>
    <w:rsid w:val="008F37A7"/>
    <w:rsid w:val="008F4E2A"/>
    <w:rsid w:val="00901AE1"/>
    <w:rsid w:val="00901EFD"/>
    <w:rsid w:val="00904754"/>
    <w:rsid w:val="00905356"/>
    <w:rsid w:val="009205B4"/>
    <w:rsid w:val="009223D5"/>
    <w:rsid w:val="00932F60"/>
    <w:rsid w:val="00937F31"/>
    <w:rsid w:val="009408BA"/>
    <w:rsid w:val="00945794"/>
    <w:rsid w:val="00946DC6"/>
    <w:rsid w:val="009507C0"/>
    <w:rsid w:val="009537A7"/>
    <w:rsid w:val="009550E8"/>
    <w:rsid w:val="00955B59"/>
    <w:rsid w:val="009570BE"/>
    <w:rsid w:val="009671E5"/>
    <w:rsid w:val="00971BB3"/>
    <w:rsid w:val="00971EBF"/>
    <w:rsid w:val="00985DB4"/>
    <w:rsid w:val="00991EED"/>
    <w:rsid w:val="00992262"/>
    <w:rsid w:val="009926BC"/>
    <w:rsid w:val="00993DEB"/>
    <w:rsid w:val="00997F50"/>
    <w:rsid w:val="009A09C7"/>
    <w:rsid w:val="009A4319"/>
    <w:rsid w:val="009A58A0"/>
    <w:rsid w:val="009A6C3F"/>
    <w:rsid w:val="009A6E9C"/>
    <w:rsid w:val="009B73F2"/>
    <w:rsid w:val="009C12BD"/>
    <w:rsid w:val="009C50FE"/>
    <w:rsid w:val="009D2660"/>
    <w:rsid w:val="009D34EA"/>
    <w:rsid w:val="009D3C51"/>
    <w:rsid w:val="00A03A12"/>
    <w:rsid w:val="00A03E75"/>
    <w:rsid w:val="00A04DC8"/>
    <w:rsid w:val="00A11080"/>
    <w:rsid w:val="00A1414F"/>
    <w:rsid w:val="00A14466"/>
    <w:rsid w:val="00A20D66"/>
    <w:rsid w:val="00A225F4"/>
    <w:rsid w:val="00A22FE0"/>
    <w:rsid w:val="00A27C2B"/>
    <w:rsid w:val="00A37654"/>
    <w:rsid w:val="00A4337B"/>
    <w:rsid w:val="00A45FCE"/>
    <w:rsid w:val="00A573E1"/>
    <w:rsid w:val="00A64A36"/>
    <w:rsid w:val="00A70459"/>
    <w:rsid w:val="00A7266B"/>
    <w:rsid w:val="00A75671"/>
    <w:rsid w:val="00A773CC"/>
    <w:rsid w:val="00A82945"/>
    <w:rsid w:val="00A87305"/>
    <w:rsid w:val="00A9318B"/>
    <w:rsid w:val="00A94AC1"/>
    <w:rsid w:val="00A95B87"/>
    <w:rsid w:val="00A9735F"/>
    <w:rsid w:val="00A97FEC"/>
    <w:rsid w:val="00AA5A8D"/>
    <w:rsid w:val="00AA60E3"/>
    <w:rsid w:val="00AB18B7"/>
    <w:rsid w:val="00AB2575"/>
    <w:rsid w:val="00AC157F"/>
    <w:rsid w:val="00AD2BAB"/>
    <w:rsid w:val="00AD335D"/>
    <w:rsid w:val="00AE1477"/>
    <w:rsid w:val="00AE764D"/>
    <w:rsid w:val="00AF00A8"/>
    <w:rsid w:val="00AF792B"/>
    <w:rsid w:val="00B00190"/>
    <w:rsid w:val="00B10F2B"/>
    <w:rsid w:val="00B333DE"/>
    <w:rsid w:val="00B3521D"/>
    <w:rsid w:val="00B37020"/>
    <w:rsid w:val="00B55D5E"/>
    <w:rsid w:val="00B56B16"/>
    <w:rsid w:val="00B717BA"/>
    <w:rsid w:val="00B735B0"/>
    <w:rsid w:val="00B81E91"/>
    <w:rsid w:val="00B91814"/>
    <w:rsid w:val="00B92B81"/>
    <w:rsid w:val="00B94516"/>
    <w:rsid w:val="00BA183C"/>
    <w:rsid w:val="00BA665D"/>
    <w:rsid w:val="00BA7955"/>
    <w:rsid w:val="00BB13C6"/>
    <w:rsid w:val="00BB148C"/>
    <w:rsid w:val="00BB2855"/>
    <w:rsid w:val="00BB3407"/>
    <w:rsid w:val="00BC57FF"/>
    <w:rsid w:val="00BC6B25"/>
    <w:rsid w:val="00BC7909"/>
    <w:rsid w:val="00BD19C1"/>
    <w:rsid w:val="00BD25B8"/>
    <w:rsid w:val="00BD34C2"/>
    <w:rsid w:val="00BF097D"/>
    <w:rsid w:val="00BF1228"/>
    <w:rsid w:val="00BF3508"/>
    <w:rsid w:val="00BF4618"/>
    <w:rsid w:val="00C0011E"/>
    <w:rsid w:val="00C012E1"/>
    <w:rsid w:val="00C029BD"/>
    <w:rsid w:val="00C06BB4"/>
    <w:rsid w:val="00C10D20"/>
    <w:rsid w:val="00C12AC4"/>
    <w:rsid w:val="00C12E0C"/>
    <w:rsid w:val="00C14968"/>
    <w:rsid w:val="00C21916"/>
    <w:rsid w:val="00C2650B"/>
    <w:rsid w:val="00C32E48"/>
    <w:rsid w:val="00C34B3A"/>
    <w:rsid w:val="00C457CA"/>
    <w:rsid w:val="00C500EF"/>
    <w:rsid w:val="00C52304"/>
    <w:rsid w:val="00C57FB7"/>
    <w:rsid w:val="00C62CEB"/>
    <w:rsid w:val="00C65F3F"/>
    <w:rsid w:val="00C67520"/>
    <w:rsid w:val="00C72414"/>
    <w:rsid w:val="00C75C6C"/>
    <w:rsid w:val="00C8667B"/>
    <w:rsid w:val="00C86750"/>
    <w:rsid w:val="00C91EF5"/>
    <w:rsid w:val="00C9202E"/>
    <w:rsid w:val="00C9234E"/>
    <w:rsid w:val="00C93BB2"/>
    <w:rsid w:val="00C9683E"/>
    <w:rsid w:val="00CA2A24"/>
    <w:rsid w:val="00CA4CE3"/>
    <w:rsid w:val="00CA50F7"/>
    <w:rsid w:val="00CB1354"/>
    <w:rsid w:val="00CB60BA"/>
    <w:rsid w:val="00CB65CB"/>
    <w:rsid w:val="00CC75C0"/>
    <w:rsid w:val="00CD23EF"/>
    <w:rsid w:val="00CD4F3F"/>
    <w:rsid w:val="00CE34BC"/>
    <w:rsid w:val="00CE3588"/>
    <w:rsid w:val="00CE562B"/>
    <w:rsid w:val="00CF75F6"/>
    <w:rsid w:val="00D05BEA"/>
    <w:rsid w:val="00D150AD"/>
    <w:rsid w:val="00D17D7F"/>
    <w:rsid w:val="00D2480A"/>
    <w:rsid w:val="00D305CA"/>
    <w:rsid w:val="00D30F2D"/>
    <w:rsid w:val="00D311F8"/>
    <w:rsid w:val="00D36B52"/>
    <w:rsid w:val="00D3708C"/>
    <w:rsid w:val="00D377C8"/>
    <w:rsid w:val="00D37FE2"/>
    <w:rsid w:val="00D41274"/>
    <w:rsid w:val="00D43BF3"/>
    <w:rsid w:val="00D5500B"/>
    <w:rsid w:val="00D5746B"/>
    <w:rsid w:val="00D60CD8"/>
    <w:rsid w:val="00D64462"/>
    <w:rsid w:val="00D677E9"/>
    <w:rsid w:val="00D718B1"/>
    <w:rsid w:val="00D7280C"/>
    <w:rsid w:val="00D767BB"/>
    <w:rsid w:val="00D8752A"/>
    <w:rsid w:val="00D92681"/>
    <w:rsid w:val="00D939B0"/>
    <w:rsid w:val="00D958E2"/>
    <w:rsid w:val="00DB16E0"/>
    <w:rsid w:val="00DB2DF9"/>
    <w:rsid w:val="00DB383B"/>
    <w:rsid w:val="00DB7E63"/>
    <w:rsid w:val="00DC2055"/>
    <w:rsid w:val="00DC2558"/>
    <w:rsid w:val="00DD16DC"/>
    <w:rsid w:val="00DD71E8"/>
    <w:rsid w:val="00DD7F83"/>
    <w:rsid w:val="00DE335E"/>
    <w:rsid w:val="00DF1B93"/>
    <w:rsid w:val="00DF68F5"/>
    <w:rsid w:val="00DF6A46"/>
    <w:rsid w:val="00DF7CA2"/>
    <w:rsid w:val="00E0641E"/>
    <w:rsid w:val="00E06664"/>
    <w:rsid w:val="00E11080"/>
    <w:rsid w:val="00E20C19"/>
    <w:rsid w:val="00E304BC"/>
    <w:rsid w:val="00E32853"/>
    <w:rsid w:val="00E33A00"/>
    <w:rsid w:val="00E379EC"/>
    <w:rsid w:val="00E401F8"/>
    <w:rsid w:val="00E41262"/>
    <w:rsid w:val="00E42932"/>
    <w:rsid w:val="00E42D3B"/>
    <w:rsid w:val="00E43EEC"/>
    <w:rsid w:val="00E4498A"/>
    <w:rsid w:val="00E44C34"/>
    <w:rsid w:val="00E46425"/>
    <w:rsid w:val="00E47D0E"/>
    <w:rsid w:val="00E512D9"/>
    <w:rsid w:val="00E6457D"/>
    <w:rsid w:val="00E65018"/>
    <w:rsid w:val="00E678CD"/>
    <w:rsid w:val="00E70EE3"/>
    <w:rsid w:val="00E72D69"/>
    <w:rsid w:val="00E7529B"/>
    <w:rsid w:val="00E84866"/>
    <w:rsid w:val="00E94339"/>
    <w:rsid w:val="00E97563"/>
    <w:rsid w:val="00EB0B63"/>
    <w:rsid w:val="00EB2163"/>
    <w:rsid w:val="00EC1C35"/>
    <w:rsid w:val="00EC265C"/>
    <w:rsid w:val="00EC65B7"/>
    <w:rsid w:val="00ED25B0"/>
    <w:rsid w:val="00ED61CB"/>
    <w:rsid w:val="00EE4353"/>
    <w:rsid w:val="00EE729F"/>
    <w:rsid w:val="00EF18F8"/>
    <w:rsid w:val="00EF2488"/>
    <w:rsid w:val="00EF290B"/>
    <w:rsid w:val="00EF3452"/>
    <w:rsid w:val="00EF61AD"/>
    <w:rsid w:val="00EF63F3"/>
    <w:rsid w:val="00F062D8"/>
    <w:rsid w:val="00F06A72"/>
    <w:rsid w:val="00F06C6A"/>
    <w:rsid w:val="00F1242E"/>
    <w:rsid w:val="00F136F0"/>
    <w:rsid w:val="00F20BBB"/>
    <w:rsid w:val="00F20DCD"/>
    <w:rsid w:val="00F22C0B"/>
    <w:rsid w:val="00F34AE2"/>
    <w:rsid w:val="00F359FA"/>
    <w:rsid w:val="00F40ABD"/>
    <w:rsid w:val="00F417A8"/>
    <w:rsid w:val="00F4394A"/>
    <w:rsid w:val="00F43BD8"/>
    <w:rsid w:val="00F55879"/>
    <w:rsid w:val="00F562F3"/>
    <w:rsid w:val="00F57140"/>
    <w:rsid w:val="00F6178E"/>
    <w:rsid w:val="00F66CC2"/>
    <w:rsid w:val="00F67711"/>
    <w:rsid w:val="00F67BC3"/>
    <w:rsid w:val="00F73EC9"/>
    <w:rsid w:val="00F74B89"/>
    <w:rsid w:val="00F75133"/>
    <w:rsid w:val="00F80742"/>
    <w:rsid w:val="00F85074"/>
    <w:rsid w:val="00F870D3"/>
    <w:rsid w:val="00F93767"/>
    <w:rsid w:val="00F97EC2"/>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skripsi"/>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customStyle="1" w:styleId="ListParagraphChar">
    <w:name w:val="List Paragraph Char"/>
    <w:aliases w:val="skripsi Char"/>
    <w:basedOn w:val="DefaultParagraphFont"/>
    <w:link w:val="ListParagraph"/>
    <w:uiPriority w:val="34"/>
    <w:locked/>
    <w:rsid w:val="00504403"/>
    <w:rPr>
      <w:sz w:val="24"/>
      <w:szCs w:val="24"/>
      <w:lang w:val="en-AU" w:eastAsia="zh-CN"/>
    </w:rPr>
  </w:style>
  <w:style w:type="paragraph" w:customStyle="1" w:styleId="Default">
    <w:name w:val="Default"/>
    <w:rsid w:val="003259D0"/>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EEEAuthorName">
    <w:name w:val="IEEEBullet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C6AE6-0E67-45D8-9C20-CBA70640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9659</Words>
  <Characters>55060</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64590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ismail - [2010]</cp:lastModifiedBy>
  <cp:revision>6</cp:revision>
  <cp:lastPrinted>2017-04-18T03:46:00Z</cp:lastPrinted>
  <dcterms:created xsi:type="dcterms:W3CDTF">2020-03-17T19:26:00Z</dcterms:created>
  <dcterms:modified xsi:type="dcterms:W3CDTF">2020-03-18T06:52:00Z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d13d666e-db12-3f66-9b04-1676772ae49b</vt:lpwstr>
  </property>
  <property fmtid="{D5CDD505-2E9C-101B-9397-08002B2CF9AE}" pid="24" name="Mendeley Citation Style_1">
    <vt:lpwstr>http://www.zotero.org/styles/apa</vt:lpwstr>
  </property>
</Properties>
</file>