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8A8" w:rsidRPr="004B0DB7" w:rsidRDefault="004778A8" w:rsidP="004211FE">
      <w:pPr>
        <w:pStyle w:val="IEEETitle"/>
        <w:tabs>
          <w:tab w:val="left" w:pos="1014"/>
          <w:tab w:val="center" w:pos="5017"/>
        </w:tabs>
        <w:spacing w:after="240"/>
        <w:jc w:val="left"/>
        <w:rPr>
          <w:rStyle w:val="shorttext"/>
          <w:rFonts w:ascii="Century Gothic" w:hAnsi="Century Gothic"/>
          <w:b/>
          <w:sz w:val="2"/>
          <w:szCs w:val="34"/>
          <w:shd w:val="clear" w:color="auto" w:fill="FFFFFF"/>
          <w:lang w:val="id-ID"/>
        </w:rPr>
      </w:pPr>
    </w:p>
    <w:p w:rsidR="00FA04E5" w:rsidRDefault="008218BB" w:rsidP="00FA04E5">
      <w:pPr>
        <w:pStyle w:val="IEEETitle"/>
        <w:tabs>
          <w:tab w:val="left" w:pos="0"/>
          <w:tab w:val="center" w:pos="5017"/>
        </w:tabs>
        <w:spacing w:after="240"/>
        <w:rPr>
          <w:rStyle w:val="shorttext"/>
          <w:rFonts w:ascii="Century Gothic" w:hAnsi="Century Gothic"/>
          <w:b/>
          <w:sz w:val="34"/>
          <w:szCs w:val="34"/>
          <w:shd w:val="clear" w:color="auto" w:fill="FFFFFF"/>
          <w:lang w:val="id-ID"/>
        </w:rPr>
      </w:pPr>
      <w:r>
        <w:rPr>
          <w:rStyle w:val="shorttext"/>
          <w:rFonts w:ascii="Century Gothic" w:hAnsi="Century Gothic"/>
          <w:b/>
          <w:sz w:val="34"/>
          <w:szCs w:val="34"/>
          <w:shd w:val="clear" w:color="auto" w:fill="FFFFFF"/>
          <w:lang w:val="id-ID"/>
        </w:rPr>
        <w:t>Pengembangan Pariwisata Kenjeran Berbasis Potensi Maritim</w:t>
      </w:r>
    </w:p>
    <w:p w:rsidR="00FA04E5" w:rsidRPr="008218BB" w:rsidRDefault="00FA04E5" w:rsidP="00FA04E5">
      <w:pPr>
        <w:pStyle w:val="IEEETitle"/>
        <w:tabs>
          <w:tab w:val="left" w:pos="1014"/>
          <w:tab w:val="center" w:pos="5017"/>
        </w:tabs>
        <w:spacing w:after="240"/>
        <w:rPr>
          <w:rFonts w:ascii="Century Gothic" w:hAnsi="Century Gothic"/>
          <w:b/>
          <w:bCs/>
          <w:sz w:val="22"/>
          <w:szCs w:val="22"/>
          <w:vertAlign w:val="superscript"/>
          <w:lang w:val="id-ID"/>
        </w:rPr>
      </w:pPr>
      <w:r w:rsidRPr="00FA04E5">
        <w:rPr>
          <w:rFonts w:ascii="Century Gothic" w:hAnsi="Century Gothic"/>
          <w:b/>
          <w:bCs/>
          <w:sz w:val="22"/>
          <w:szCs w:val="22"/>
          <w:lang w:val="en-US"/>
        </w:rPr>
        <w:t>*Suning</w:t>
      </w:r>
      <w:r w:rsidR="008218BB">
        <w:rPr>
          <w:rFonts w:ascii="Century Gothic" w:hAnsi="Century Gothic"/>
          <w:b/>
          <w:bCs/>
          <w:sz w:val="22"/>
          <w:szCs w:val="22"/>
          <w:vertAlign w:val="superscript"/>
          <w:lang w:val="id-ID"/>
        </w:rPr>
        <w:t>1</w:t>
      </w:r>
      <w:r w:rsidRPr="00FA04E5">
        <w:rPr>
          <w:rFonts w:ascii="Century Gothic" w:hAnsi="Century Gothic"/>
          <w:b/>
          <w:bCs/>
          <w:sz w:val="22"/>
          <w:szCs w:val="22"/>
          <w:lang w:val="en-US"/>
        </w:rPr>
        <w:t>,</w:t>
      </w:r>
      <w:r w:rsidR="0092178C">
        <w:rPr>
          <w:rFonts w:ascii="Century Gothic" w:hAnsi="Century Gothic"/>
          <w:b/>
          <w:bCs/>
          <w:sz w:val="22"/>
          <w:szCs w:val="22"/>
          <w:lang w:val="id-ID"/>
        </w:rPr>
        <w:t xml:space="preserve"> </w:t>
      </w:r>
      <w:r w:rsidR="006D78AE">
        <w:rPr>
          <w:rFonts w:ascii="Century Gothic" w:hAnsi="Century Gothic"/>
          <w:b/>
          <w:bCs/>
          <w:sz w:val="22"/>
          <w:szCs w:val="22"/>
          <w:vertAlign w:val="superscript"/>
          <w:lang w:val="id-ID"/>
        </w:rPr>
        <w:t>*</w:t>
      </w:r>
      <w:r w:rsidR="006D78AE">
        <w:rPr>
          <w:rFonts w:ascii="Century Gothic" w:hAnsi="Century Gothic"/>
          <w:b/>
          <w:bCs/>
          <w:sz w:val="22"/>
          <w:szCs w:val="22"/>
          <w:lang w:val="id-ID"/>
        </w:rPr>
        <w:t>Dwi Muryanto</w:t>
      </w:r>
      <w:r w:rsidR="006D78AE">
        <w:rPr>
          <w:rFonts w:ascii="Century Gothic" w:hAnsi="Century Gothic"/>
          <w:b/>
          <w:bCs/>
          <w:sz w:val="22"/>
          <w:szCs w:val="22"/>
          <w:vertAlign w:val="superscript"/>
          <w:lang w:val="id-ID"/>
        </w:rPr>
        <w:t>2</w:t>
      </w:r>
      <w:r w:rsidR="006D78AE">
        <w:rPr>
          <w:rFonts w:ascii="Century Gothic" w:hAnsi="Century Gothic"/>
          <w:b/>
          <w:bCs/>
          <w:sz w:val="22"/>
          <w:szCs w:val="22"/>
          <w:lang w:val="id-ID"/>
        </w:rPr>
        <w:t xml:space="preserve">, </w:t>
      </w:r>
      <w:r w:rsidR="008218BB">
        <w:rPr>
          <w:rFonts w:ascii="Century Gothic" w:hAnsi="Century Gothic"/>
          <w:b/>
          <w:bCs/>
          <w:sz w:val="22"/>
          <w:szCs w:val="22"/>
          <w:lang w:val="id-ID"/>
        </w:rPr>
        <w:t>Ogie Abriantoko</w:t>
      </w:r>
      <w:r w:rsidR="006D78AE">
        <w:rPr>
          <w:rFonts w:ascii="Century Gothic" w:hAnsi="Century Gothic"/>
          <w:b/>
          <w:bCs/>
          <w:sz w:val="22"/>
          <w:szCs w:val="22"/>
          <w:vertAlign w:val="superscript"/>
          <w:lang w:val="id-ID"/>
        </w:rPr>
        <w:t>3</w:t>
      </w:r>
    </w:p>
    <w:p w:rsidR="0057020E" w:rsidRDefault="00F66CC2" w:rsidP="00120443">
      <w:pPr>
        <w:jc w:val="center"/>
        <w:rPr>
          <w:rFonts w:asciiTheme="minorHAnsi" w:hAnsiTheme="minorHAnsi" w:cstheme="minorHAnsi"/>
          <w:sz w:val="18"/>
          <w:szCs w:val="18"/>
          <w:lang w:val="id-ID"/>
        </w:rPr>
      </w:pPr>
      <w:r w:rsidRPr="00A22FE0">
        <w:rPr>
          <w:rFonts w:asciiTheme="minorHAnsi" w:hAnsiTheme="minorHAnsi" w:cstheme="minorHAnsi"/>
          <w:sz w:val="18"/>
          <w:szCs w:val="18"/>
          <w:vertAlign w:val="superscript"/>
        </w:rPr>
        <w:t>1</w:t>
      </w:r>
      <w:r w:rsidR="00297FC8">
        <w:rPr>
          <w:rFonts w:asciiTheme="minorHAnsi" w:hAnsiTheme="minorHAnsi" w:cstheme="minorHAnsi"/>
          <w:sz w:val="18"/>
          <w:szCs w:val="18"/>
          <w:vertAlign w:val="superscript"/>
          <w:lang w:val="id-ID"/>
        </w:rPr>
        <w:t>&amp;</w:t>
      </w:r>
      <w:r w:rsidR="006D78AE">
        <w:rPr>
          <w:rFonts w:asciiTheme="minorHAnsi" w:hAnsiTheme="minorHAnsi" w:cstheme="minorHAnsi"/>
          <w:sz w:val="18"/>
          <w:szCs w:val="18"/>
          <w:vertAlign w:val="superscript"/>
          <w:lang w:val="id-ID"/>
        </w:rPr>
        <w:t>3</w:t>
      </w:r>
      <w:r w:rsidR="00A04DC8">
        <w:rPr>
          <w:rFonts w:asciiTheme="minorHAnsi" w:hAnsiTheme="minorHAnsi" w:cstheme="minorHAnsi"/>
          <w:sz w:val="18"/>
          <w:szCs w:val="18"/>
        </w:rPr>
        <w:t>Pro</w:t>
      </w:r>
      <w:r w:rsidR="00297FC8">
        <w:rPr>
          <w:rFonts w:asciiTheme="minorHAnsi" w:hAnsiTheme="minorHAnsi" w:cstheme="minorHAnsi"/>
          <w:sz w:val="18"/>
          <w:szCs w:val="18"/>
          <w:lang w:val="id-ID"/>
        </w:rPr>
        <w:t>gram Stu</w:t>
      </w:r>
      <w:r w:rsidR="00A04DC8">
        <w:rPr>
          <w:rFonts w:asciiTheme="minorHAnsi" w:hAnsiTheme="minorHAnsi" w:cstheme="minorHAnsi"/>
          <w:sz w:val="18"/>
          <w:szCs w:val="18"/>
        </w:rPr>
        <w:t>di</w:t>
      </w:r>
      <w:r w:rsidR="00297FC8">
        <w:rPr>
          <w:rFonts w:asciiTheme="minorHAnsi" w:hAnsiTheme="minorHAnsi" w:cstheme="minorHAnsi"/>
          <w:sz w:val="18"/>
          <w:szCs w:val="18"/>
          <w:lang w:val="id-ID"/>
        </w:rPr>
        <w:t xml:space="preserve"> Perencanaan Wilayah dan Kota</w:t>
      </w:r>
      <w:r w:rsidR="005B3934" w:rsidRPr="00A22FE0">
        <w:rPr>
          <w:rFonts w:asciiTheme="minorHAnsi" w:hAnsiTheme="minorHAnsi" w:cstheme="minorHAnsi"/>
          <w:sz w:val="18"/>
          <w:szCs w:val="18"/>
        </w:rPr>
        <w:t xml:space="preserve">, </w:t>
      </w:r>
      <w:r w:rsidR="00297FC8">
        <w:rPr>
          <w:rFonts w:asciiTheme="minorHAnsi" w:hAnsiTheme="minorHAnsi" w:cstheme="minorHAnsi"/>
          <w:sz w:val="18"/>
          <w:szCs w:val="18"/>
          <w:lang w:val="id-ID"/>
        </w:rPr>
        <w:t>Universitas PGRI Adi Buana Surabaya</w:t>
      </w:r>
    </w:p>
    <w:p w:rsidR="006D78AE" w:rsidRDefault="006D78AE" w:rsidP="00120443">
      <w:pPr>
        <w:jc w:val="center"/>
        <w:rPr>
          <w:rFonts w:asciiTheme="minorHAnsi" w:hAnsiTheme="minorHAnsi" w:cstheme="minorHAnsi"/>
          <w:sz w:val="18"/>
          <w:szCs w:val="18"/>
          <w:lang w:val="id-ID"/>
        </w:rPr>
      </w:pPr>
      <w:r>
        <w:rPr>
          <w:rFonts w:asciiTheme="minorHAnsi" w:hAnsiTheme="minorHAnsi" w:cstheme="minorHAnsi"/>
          <w:sz w:val="18"/>
          <w:szCs w:val="18"/>
          <w:lang w:val="id-ID"/>
        </w:rPr>
        <w:t>Program Studi Teknik Sipil, Universitas dr. Soetomo Surabaya</w:t>
      </w:r>
    </w:p>
    <w:p w:rsidR="00D41274" w:rsidRPr="006D78AE" w:rsidRDefault="00E159DB" w:rsidP="0057020E">
      <w:pPr>
        <w:jc w:val="center"/>
        <w:rPr>
          <w:rFonts w:ascii="Century Gothic" w:hAnsi="Century Gothic"/>
          <w:sz w:val="18"/>
          <w:szCs w:val="18"/>
          <w:lang w:val="id-ID"/>
        </w:rPr>
      </w:pPr>
      <w:hyperlink r:id="rId8" w:history="1">
        <w:r w:rsidR="00FA04E5" w:rsidRPr="001B2CBF">
          <w:rPr>
            <w:rStyle w:val="Hyperlink"/>
            <w:rFonts w:asciiTheme="minorHAnsi" w:hAnsiTheme="minorHAnsi" w:cstheme="minorHAnsi"/>
            <w:sz w:val="18"/>
            <w:szCs w:val="18"/>
          </w:rPr>
          <w:t>*</w:t>
        </w:r>
        <w:r w:rsidR="00FA04E5" w:rsidRPr="001B2CBF">
          <w:rPr>
            <w:rStyle w:val="Hyperlink"/>
            <w:rFonts w:asciiTheme="minorHAnsi" w:hAnsiTheme="minorHAnsi" w:cstheme="minorHAnsi"/>
            <w:sz w:val="18"/>
            <w:szCs w:val="18"/>
            <w:lang w:val="id-ID"/>
          </w:rPr>
          <w:t>suning@unipasby.ac.id</w:t>
        </w:r>
      </w:hyperlink>
      <w:r w:rsidR="006D78AE">
        <w:rPr>
          <w:rFonts w:asciiTheme="minorHAnsi" w:hAnsiTheme="minorHAnsi" w:cstheme="minorHAnsi"/>
          <w:sz w:val="18"/>
          <w:szCs w:val="18"/>
          <w:lang w:val="id-ID"/>
        </w:rPr>
        <w:t xml:space="preserve">, </w:t>
      </w:r>
      <w:r w:rsidR="006D78AE">
        <w:rPr>
          <w:rFonts w:asciiTheme="minorHAnsi" w:hAnsiTheme="minorHAnsi" w:cstheme="minorHAnsi"/>
          <w:sz w:val="18"/>
          <w:szCs w:val="18"/>
          <w:vertAlign w:val="superscript"/>
          <w:lang w:val="id-ID"/>
        </w:rPr>
        <w:t>*</w:t>
      </w:r>
      <w:r w:rsidR="006D78AE">
        <w:rPr>
          <w:rFonts w:asciiTheme="minorHAnsi" w:hAnsiTheme="minorHAnsi" w:cstheme="minorHAnsi"/>
          <w:sz w:val="18"/>
          <w:szCs w:val="18"/>
          <w:lang w:val="id-ID"/>
        </w:rPr>
        <w:t xml:space="preserve"> dwi.muryanto@unitomo.ac.id</w:t>
      </w:r>
    </w:p>
    <w:p w:rsidR="00D41274" w:rsidRPr="00B3521D" w:rsidRDefault="00D41274" w:rsidP="00D41274">
      <w:pPr>
        <w:rPr>
          <w:rFonts w:ascii="Century Gothic" w:hAnsi="Century Gothic"/>
        </w:rPr>
      </w:pPr>
    </w:p>
    <w:p w:rsidR="00D41274" w:rsidRPr="00B3521D" w:rsidRDefault="00D41274">
      <w:pPr>
        <w:rPr>
          <w:rFonts w:ascii="Century Gothic" w:hAnsi="Century Gothic"/>
        </w:rPr>
        <w:sectPr w:rsidR="00D41274" w:rsidRPr="00B3521D" w:rsidSect="00F062D8">
          <w:headerReference w:type="even" r:id="rId9"/>
          <w:headerReference w:type="default" r:id="rId10"/>
          <w:headerReference w:type="first" r:id="rId11"/>
          <w:footerReference w:type="first" r:id="rId12"/>
          <w:pgSz w:w="11906" w:h="16838" w:code="9"/>
          <w:pgMar w:top="567" w:right="737" w:bottom="737" w:left="85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10285" w:type="dxa"/>
        <w:jc w:val="center"/>
        <w:tblLook w:val="04A0" w:firstRow="1" w:lastRow="0" w:firstColumn="1" w:lastColumn="0" w:noHBand="0" w:noVBand="1"/>
      </w:tblPr>
      <w:tblGrid>
        <w:gridCol w:w="2404"/>
        <w:gridCol w:w="283"/>
        <w:gridCol w:w="7598"/>
      </w:tblGrid>
      <w:tr w:rsidR="009507C0" w:rsidRPr="00B3521D" w:rsidTr="00F062D8">
        <w:trPr>
          <w:trHeight w:val="135"/>
          <w:jc w:val="center"/>
        </w:trPr>
        <w:tc>
          <w:tcPr>
            <w:tcW w:w="2404" w:type="dxa"/>
            <w:tcBorders>
              <w:top w:val="double" w:sz="4" w:space="0" w:color="auto"/>
              <w:left w:val="nil"/>
              <w:bottom w:val="single" w:sz="4" w:space="0" w:color="auto"/>
              <w:right w:val="nil"/>
            </w:tcBorders>
            <w:vAlign w:val="center"/>
          </w:tcPr>
          <w:p w:rsidR="009507C0" w:rsidRPr="00B3521D" w:rsidRDefault="00521ED0" w:rsidP="00521ED0">
            <w:pPr>
              <w:spacing w:before="120"/>
              <w:rPr>
                <w:rFonts w:ascii="Century Gothic" w:hAnsi="Century Gothic"/>
                <w:b/>
                <w:sz w:val="18"/>
                <w:szCs w:val="18"/>
              </w:rPr>
            </w:pPr>
            <w:r w:rsidRPr="00B3521D">
              <w:rPr>
                <w:rFonts w:ascii="Century Gothic" w:hAnsi="Century Gothic"/>
                <w:b/>
                <w:sz w:val="20"/>
                <w:szCs w:val="18"/>
              </w:rPr>
              <w:t>INFO ARTIKEL</w:t>
            </w:r>
          </w:p>
        </w:tc>
        <w:tc>
          <w:tcPr>
            <w:tcW w:w="283" w:type="dxa"/>
            <w:tcBorders>
              <w:top w:val="double" w:sz="4" w:space="0" w:color="auto"/>
              <w:left w:val="nil"/>
              <w:bottom w:val="nil"/>
              <w:right w:val="nil"/>
            </w:tcBorders>
            <w:vAlign w:val="center"/>
          </w:tcPr>
          <w:p w:rsidR="009507C0" w:rsidRPr="00B3521D" w:rsidRDefault="009507C0" w:rsidP="00521ED0">
            <w:pPr>
              <w:spacing w:before="120"/>
              <w:rPr>
                <w:rFonts w:ascii="Century Gothic" w:hAnsi="Century Gothic"/>
                <w:sz w:val="18"/>
                <w:szCs w:val="18"/>
              </w:rPr>
            </w:pPr>
          </w:p>
        </w:tc>
        <w:tc>
          <w:tcPr>
            <w:tcW w:w="7598" w:type="dxa"/>
            <w:tcBorders>
              <w:top w:val="double" w:sz="4" w:space="0" w:color="auto"/>
              <w:left w:val="nil"/>
              <w:bottom w:val="single" w:sz="4" w:space="0" w:color="auto"/>
              <w:right w:val="nil"/>
            </w:tcBorders>
            <w:vAlign w:val="center"/>
          </w:tcPr>
          <w:p w:rsidR="009507C0" w:rsidRPr="000551B2" w:rsidRDefault="009507C0" w:rsidP="00521ED0">
            <w:pPr>
              <w:spacing w:before="120"/>
              <w:jc w:val="center"/>
              <w:rPr>
                <w:rFonts w:ascii="Gisha" w:hAnsi="Gisha" w:cs="Gisha"/>
                <w:color w:val="000000"/>
                <w:sz w:val="18"/>
                <w:szCs w:val="18"/>
              </w:rPr>
            </w:pPr>
            <w:r w:rsidRPr="000551B2">
              <w:rPr>
                <w:rFonts w:ascii="Gisha" w:hAnsi="Gisha" w:cs="Gisha"/>
                <w:b/>
                <w:bCs/>
                <w:iCs/>
                <w:color w:val="000000"/>
                <w:sz w:val="20"/>
                <w:szCs w:val="18"/>
              </w:rPr>
              <w:t>ABSTRA</w:t>
            </w:r>
            <w:r w:rsidR="00521ED0" w:rsidRPr="000551B2">
              <w:rPr>
                <w:rFonts w:ascii="Gisha" w:hAnsi="Gisha" w:cs="Gisha"/>
                <w:b/>
                <w:bCs/>
                <w:iCs/>
                <w:color w:val="000000"/>
                <w:sz w:val="20"/>
                <w:szCs w:val="18"/>
              </w:rPr>
              <w:t>K</w:t>
            </w:r>
          </w:p>
        </w:tc>
      </w:tr>
      <w:tr w:rsidR="00521ED0" w:rsidRPr="00B3521D" w:rsidTr="00F062D8">
        <w:trPr>
          <w:trHeight w:val="1268"/>
          <w:jc w:val="center"/>
        </w:trPr>
        <w:tc>
          <w:tcPr>
            <w:tcW w:w="2404" w:type="dxa"/>
            <w:tcBorders>
              <w:top w:val="single" w:sz="4" w:space="0" w:color="auto"/>
              <w:left w:val="nil"/>
              <w:bottom w:val="single" w:sz="4" w:space="0" w:color="auto"/>
              <w:right w:val="nil"/>
            </w:tcBorders>
          </w:tcPr>
          <w:p w:rsidR="00521ED0" w:rsidRPr="00B3521D" w:rsidRDefault="00521ED0" w:rsidP="001C7CA3">
            <w:pPr>
              <w:spacing w:before="120" w:after="120"/>
              <w:jc w:val="both"/>
              <w:rPr>
                <w:rFonts w:ascii="Century Gothic" w:hAnsi="Century Gothic"/>
                <w:b/>
                <w:i/>
                <w:sz w:val="18"/>
                <w:szCs w:val="18"/>
              </w:rPr>
            </w:pPr>
            <w:r w:rsidRPr="00B3521D">
              <w:rPr>
                <w:rFonts w:ascii="Century Gothic" w:hAnsi="Century Gothic"/>
                <w:b/>
                <w:i/>
                <w:sz w:val="18"/>
                <w:szCs w:val="18"/>
              </w:rPr>
              <w:t>Riwayat Artikel:</w:t>
            </w:r>
          </w:p>
          <w:p w:rsidR="00521ED0" w:rsidRPr="00B3521D" w:rsidRDefault="005B3934" w:rsidP="001C7CA3">
            <w:pPr>
              <w:jc w:val="both"/>
              <w:rPr>
                <w:rFonts w:ascii="Century Gothic" w:hAnsi="Century Gothic"/>
                <w:sz w:val="18"/>
                <w:szCs w:val="18"/>
              </w:rPr>
            </w:pPr>
            <w:r w:rsidRPr="00B3521D">
              <w:rPr>
                <w:rFonts w:ascii="Century Gothic" w:hAnsi="Century Gothic"/>
                <w:sz w:val="18"/>
                <w:szCs w:val="18"/>
              </w:rPr>
              <w:t>Diterima</w:t>
            </w:r>
            <w:r w:rsidR="00A87305" w:rsidRPr="00B3521D">
              <w:rPr>
                <w:rFonts w:ascii="Century Gothic" w:hAnsi="Century Gothic"/>
                <w:sz w:val="18"/>
                <w:szCs w:val="18"/>
              </w:rPr>
              <w:t>:</w:t>
            </w:r>
            <w:r w:rsidR="00521ED0" w:rsidRPr="00B3521D">
              <w:rPr>
                <w:rFonts w:ascii="Century Gothic" w:hAnsi="Century Gothic"/>
                <w:sz w:val="18"/>
                <w:szCs w:val="18"/>
              </w:rPr>
              <w:t xml:space="preserve"> </w:t>
            </w:r>
            <w:r w:rsidR="00332EA4">
              <w:rPr>
                <w:rFonts w:ascii="Century Gothic" w:hAnsi="Century Gothic"/>
                <w:sz w:val="18"/>
                <w:szCs w:val="18"/>
              </w:rPr>
              <w:t>…</w:t>
            </w:r>
            <w:r w:rsidR="00A87305" w:rsidRPr="00B3521D">
              <w:rPr>
                <w:rFonts w:ascii="Century Gothic" w:hAnsi="Century Gothic"/>
                <w:sz w:val="18"/>
                <w:szCs w:val="18"/>
              </w:rPr>
              <w:t>-</w:t>
            </w:r>
            <w:r w:rsidR="00332EA4">
              <w:rPr>
                <w:rFonts w:ascii="Century Gothic" w:hAnsi="Century Gothic"/>
                <w:sz w:val="18"/>
                <w:szCs w:val="18"/>
              </w:rPr>
              <w:t>…</w:t>
            </w:r>
            <w:r w:rsidR="00F062D8">
              <w:rPr>
                <w:rFonts w:ascii="Century Gothic" w:hAnsi="Century Gothic"/>
                <w:sz w:val="18"/>
                <w:szCs w:val="18"/>
              </w:rPr>
              <w:t>-</w:t>
            </w:r>
            <w:r w:rsidR="00332EA4">
              <w:rPr>
                <w:rFonts w:ascii="Century Gothic" w:hAnsi="Century Gothic"/>
                <w:sz w:val="18"/>
                <w:szCs w:val="18"/>
              </w:rPr>
              <w:t>…</w:t>
            </w:r>
          </w:p>
          <w:p w:rsidR="00521ED0" w:rsidRPr="00B3521D" w:rsidRDefault="005B3934" w:rsidP="00332EA4">
            <w:pPr>
              <w:jc w:val="both"/>
              <w:rPr>
                <w:rFonts w:ascii="Century Gothic" w:hAnsi="Century Gothic"/>
                <w:sz w:val="18"/>
                <w:szCs w:val="18"/>
              </w:rPr>
            </w:pPr>
            <w:r w:rsidRPr="00B3521D">
              <w:rPr>
                <w:rFonts w:ascii="Century Gothic" w:hAnsi="Century Gothic"/>
                <w:sz w:val="18"/>
                <w:szCs w:val="18"/>
              </w:rPr>
              <w:t>Disetujui</w:t>
            </w:r>
            <w:r w:rsidR="00A87305" w:rsidRPr="00B3521D">
              <w:rPr>
                <w:rFonts w:ascii="Century Gothic" w:hAnsi="Century Gothic"/>
                <w:sz w:val="18"/>
                <w:szCs w:val="18"/>
              </w:rPr>
              <w:t>:</w:t>
            </w:r>
            <w:r w:rsidR="00521ED0" w:rsidRPr="00B3521D">
              <w:rPr>
                <w:rFonts w:ascii="Century Gothic" w:hAnsi="Century Gothic"/>
                <w:sz w:val="18"/>
                <w:szCs w:val="18"/>
              </w:rPr>
              <w:t xml:space="preserve"> </w:t>
            </w:r>
            <w:r w:rsidR="00332EA4">
              <w:rPr>
                <w:rFonts w:ascii="Century Gothic" w:hAnsi="Century Gothic"/>
                <w:sz w:val="18"/>
                <w:szCs w:val="18"/>
              </w:rPr>
              <w:t>…</w:t>
            </w:r>
            <w:r w:rsidR="00332EA4" w:rsidRPr="00B3521D">
              <w:rPr>
                <w:rFonts w:ascii="Century Gothic" w:hAnsi="Century Gothic"/>
                <w:sz w:val="18"/>
                <w:szCs w:val="18"/>
              </w:rPr>
              <w:t>-</w:t>
            </w:r>
            <w:r w:rsidR="00332EA4">
              <w:rPr>
                <w:rFonts w:ascii="Century Gothic" w:hAnsi="Century Gothic"/>
                <w:sz w:val="18"/>
                <w:szCs w:val="18"/>
              </w:rPr>
              <w:t>…-…</w:t>
            </w:r>
          </w:p>
        </w:tc>
        <w:tc>
          <w:tcPr>
            <w:tcW w:w="283" w:type="dxa"/>
            <w:vMerge w:val="restart"/>
            <w:tcBorders>
              <w:top w:val="nil"/>
              <w:left w:val="nil"/>
              <w:bottom w:val="nil"/>
              <w:right w:val="nil"/>
            </w:tcBorders>
          </w:tcPr>
          <w:p w:rsidR="00521ED0" w:rsidRPr="00B3521D" w:rsidRDefault="00521ED0" w:rsidP="001C7CA3">
            <w:pPr>
              <w:spacing w:before="120"/>
              <w:jc w:val="both"/>
              <w:rPr>
                <w:rFonts w:ascii="Century Gothic" w:hAnsi="Century Gothic"/>
                <w:sz w:val="18"/>
                <w:szCs w:val="18"/>
              </w:rPr>
            </w:pPr>
          </w:p>
        </w:tc>
        <w:tc>
          <w:tcPr>
            <w:tcW w:w="7598" w:type="dxa"/>
            <w:vMerge w:val="restart"/>
            <w:tcBorders>
              <w:top w:val="single" w:sz="4" w:space="0" w:color="auto"/>
              <w:left w:val="nil"/>
              <w:right w:val="nil"/>
            </w:tcBorders>
          </w:tcPr>
          <w:p w:rsidR="00FA04E5" w:rsidRPr="00FA04E5" w:rsidRDefault="00FA04E5" w:rsidP="00FA04E5">
            <w:pPr>
              <w:pStyle w:val="IEEEParagraph"/>
              <w:spacing w:line="276" w:lineRule="auto"/>
              <w:ind w:firstLine="360"/>
              <w:rPr>
                <w:rFonts w:ascii="Gisha" w:hAnsi="Gisha" w:cs="Gisha"/>
                <w:b/>
                <w:iCs/>
                <w:sz w:val="18"/>
                <w:szCs w:val="18"/>
                <w:lang w:val="id-ID"/>
              </w:rPr>
            </w:pPr>
            <w:r w:rsidRPr="008218BB">
              <w:rPr>
                <w:rFonts w:ascii="Gisha" w:hAnsi="Gisha" w:cs="Gisha"/>
                <w:b/>
                <w:i/>
                <w:iCs/>
                <w:sz w:val="18"/>
                <w:szCs w:val="18"/>
                <w:lang w:val="id-ID"/>
              </w:rPr>
              <w:t>Abstra</w:t>
            </w:r>
            <w:r w:rsidR="008218BB">
              <w:rPr>
                <w:rFonts w:ascii="Gisha" w:hAnsi="Gisha" w:cs="Gisha"/>
                <w:b/>
                <w:i/>
                <w:iCs/>
                <w:sz w:val="18"/>
                <w:szCs w:val="18"/>
                <w:lang w:val="id-ID"/>
              </w:rPr>
              <w:t>k</w:t>
            </w:r>
            <w:r w:rsidRPr="00FA04E5">
              <w:rPr>
                <w:rFonts w:ascii="Gisha" w:hAnsi="Gisha" w:cs="Gisha"/>
                <w:b/>
                <w:iCs/>
                <w:sz w:val="18"/>
                <w:szCs w:val="18"/>
                <w:lang w:val="id-ID"/>
              </w:rPr>
              <w:t xml:space="preserve">. </w:t>
            </w:r>
            <w:r w:rsidR="008218BB" w:rsidRPr="008218BB">
              <w:rPr>
                <w:rFonts w:ascii="Gisha" w:hAnsi="Gisha" w:cs="Gisha"/>
                <w:i/>
                <w:sz w:val="18"/>
                <w:szCs w:val="18"/>
                <w:lang w:val="en-US"/>
              </w:rPr>
              <w:t>Industri pariwisata berbasis maritim saat ini menjadi kebutuhan daerah dan kota untuk pengembangan kawasan pariwisata, sehingga dapat dimanfaatkan sebagai edukasi mengenalkan maritim kepada masyarakat. Penelitian ini bertujuan untuk mengetahui kondisi karakteristik pariwisata, potensi maritim, dan menentukan arahan pengembangan pariwisata. Metode penelitian yang di gunakan deskriptif kualitatif dan kuantitatif, dengan teknik analisis hierarki proses (AHP). Hasil penelitian menunjukkan karakteristik pariwisata yang ada di Pantai Kenjeran dilihat dari fasilitas sarana prasarana lingkungan sudah tersedia, namun perlu di tambahkan beberapa sarana prasarana seperti toilet, mushola, dan bak sampah di beberapa titik yang saat ini sudah mengalamim kerusakan. Potensi maritim yang ada berupa jenis biota laut, hasil produksi tangkapan laut, dan teknologi alat tangkap ikan. Arahan pengembangan kegiatan pariwisata berbasis maritim dengan skala prioritas 1 sebesar 58,2% jenis biota laut, 3</w:t>
            </w:r>
            <w:r w:rsidR="00DA7E7F">
              <w:rPr>
                <w:rFonts w:ascii="Gisha" w:hAnsi="Gisha" w:cs="Gisha"/>
                <w:i/>
                <w:sz w:val="18"/>
                <w:szCs w:val="18"/>
                <w:lang w:val="en-US"/>
              </w:rPr>
              <w:t xml:space="preserve">9,8% hasil produksi tangkapan </w:t>
            </w:r>
            <w:r w:rsidR="00DA7E7F">
              <w:rPr>
                <w:rFonts w:ascii="Gisha" w:hAnsi="Gisha" w:cs="Gisha"/>
                <w:i/>
                <w:sz w:val="18"/>
                <w:szCs w:val="18"/>
                <w:lang w:val="id-ID"/>
              </w:rPr>
              <w:t>ikan</w:t>
            </w:r>
            <w:r w:rsidR="008218BB" w:rsidRPr="008218BB">
              <w:rPr>
                <w:rFonts w:ascii="Gisha" w:hAnsi="Gisha" w:cs="Gisha"/>
                <w:i/>
                <w:sz w:val="18"/>
                <w:szCs w:val="18"/>
                <w:lang w:val="en-US"/>
              </w:rPr>
              <w:t>, dan 54,1% teknologi alat tangkap ikan</w:t>
            </w:r>
            <w:r w:rsidR="00DA7E7F">
              <w:rPr>
                <w:rFonts w:ascii="Gisha" w:hAnsi="Gisha" w:cs="Gisha"/>
                <w:i/>
                <w:sz w:val="18"/>
                <w:szCs w:val="18"/>
                <w:lang w:val="id-ID"/>
              </w:rPr>
              <w:t xml:space="preserve">. </w:t>
            </w:r>
            <w:r w:rsidR="00642DB5" w:rsidRPr="008218BB">
              <w:rPr>
                <w:rFonts w:ascii="Gisha" w:hAnsi="Gisha" w:cs="Gisha"/>
                <w:i/>
                <w:sz w:val="18"/>
                <w:szCs w:val="18"/>
                <w:lang w:val="en-US"/>
              </w:rPr>
              <w:t>Skala prioritas 2 sebesar 41,8% jenis biota laut</w:t>
            </w:r>
            <w:r w:rsidR="00642DB5">
              <w:rPr>
                <w:rFonts w:ascii="Gisha" w:hAnsi="Gisha" w:cs="Gisha"/>
                <w:i/>
                <w:sz w:val="18"/>
                <w:szCs w:val="18"/>
                <w:lang w:val="en-US"/>
              </w:rPr>
              <w:t>, 60,2% hasil produksi tangkap</w:t>
            </w:r>
            <w:r w:rsidR="00642DB5">
              <w:rPr>
                <w:rFonts w:ascii="Gisha" w:hAnsi="Gisha" w:cs="Gisha"/>
                <w:i/>
                <w:sz w:val="18"/>
                <w:szCs w:val="18"/>
                <w:lang w:val="id-ID"/>
              </w:rPr>
              <w:t>an</w:t>
            </w:r>
            <w:r w:rsidR="00642DB5">
              <w:rPr>
                <w:rFonts w:ascii="Gisha" w:hAnsi="Gisha" w:cs="Gisha"/>
                <w:i/>
                <w:sz w:val="18"/>
                <w:szCs w:val="18"/>
                <w:lang w:val="en-US"/>
              </w:rPr>
              <w:t xml:space="preserve"> </w:t>
            </w:r>
            <w:r w:rsidR="00642DB5">
              <w:rPr>
                <w:rFonts w:ascii="Gisha" w:hAnsi="Gisha" w:cs="Gisha"/>
                <w:i/>
                <w:sz w:val="18"/>
                <w:szCs w:val="18"/>
                <w:lang w:val="id-ID"/>
              </w:rPr>
              <w:t>ikan</w:t>
            </w:r>
            <w:r w:rsidR="00642DB5" w:rsidRPr="008218BB">
              <w:rPr>
                <w:rFonts w:ascii="Gisha" w:hAnsi="Gisha" w:cs="Gisha"/>
                <w:i/>
                <w:sz w:val="18"/>
                <w:szCs w:val="18"/>
                <w:lang w:val="en-US"/>
              </w:rPr>
              <w:t xml:space="preserve">, dan 45,9% teknologi </w:t>
            </w:r>
            <w:r w:rsidR="00642DB5">
              <w:rPr>
                <w:rFonts w:ascii="Gisha" w:hAnsi="Gisha" w:cs="Gisha"/>
                <w:i/>
                <w:sz w:val="18"/>
                <w:szCs w:val="18"/>
                <w:lang w:val="id-ID"/>
              </w:rPr>
              <w:t xml:space="preserve">alat </w:t>
            </w:r>
            <w:r w:rsidR="00642DB5" w:rsidRPr="008218BB">
              <w:rPr>
                <w:rFonts w:ascii="Gisha" w:hAnsi="Gisha" w:cs="Gisha"/>
                <w:i/>
                <w:sz w:val="18"/>
                <w:szCs w:val="18"/>
                <w:lang w:val="en-US"/>
              </w:rPr>
              <w:t>tangkap ikan</w:t>
            </w:r>
            <w:r w:rsidR="00642DB5">
              <w:rPr>
                <w:rFonts w:ascii="Gisha" w:hAnsi="Gisha" w:cs="Gisha"/>
                <w:i/>
                <w:sz w:val="18"/>
                <w:szCs w:val="18"/>
                <w:lang w:val="id-ID"/>
              </w:rPr>
              <w:t xml:space="preserve">. Dengan demikian arahan kebijakan yang direkomendasikan adalah </w:t>
            </w:r>
            <w:r w:rsidR="008218BB" w:rsidRPr="008218BB">
              <w:rPr>
                <w:rFonts w:ascii="Gisha" w:hAnsi="Gisha" w:cs="Gisha"/>
                <w:i/>
                <w:sz w:val="18"/>
                <w:szCs w:val="18"/>
                <w:lang w:val="en-US"/>
              </w:rPr>
              <w:t>peny</w:t>
            </w:r>
            <w:r w:rsidR="00642DB5">
              <w:rPr>
                <w:rFonts w:ascii="Gisha" w:hAnsi="Gisha" w:cs="Gisha"/>
                <w:i/>
                <w:sz w:val="18"/>
                <w:szCs w:val="18"/>
                <w:lang w:val="en-US"/>
              </w:rPr>
              <w:t>ediaan laboratorium biota laut</w:t>
            </w:r>
            <w:r w:rsidR="00642DB5">
              <w:rPr>
                <w:rFonts w:ascii="Gisha" w:hAnsi="Gisha" w:cs="Gisha"/>
                <w:i/>
                <w:sz w:val="18"/>
                <w:szCs w:val="18"/>
                <w:lang w:val="id-ID"/>
              </w:rPr>
              <w:t xml:space="preserve"> dan </w:t>
            </w:r>
            <w:r w:rsidR="008218BB" w:rsidRPr="008218BB">
              <w:rPr>
                <w:rFonts w:ascii="Gisha" w:hAnsi="Gisha" w:cs="Gisha"/>
                <w:i/>
                <w:sz w:val="18"/>
                <w:szCs w:val="18"/>
                <w:lang w:val="en-US"/>
              </w:rPr>
              <w:t>kegiatan peningkatan alat teknologi</w:t>
            </w:r>
            <w:r w:rsidR="008218BB">
              <w:rPr>
                <w:rFonts w:ascii="Gisha" w:hAnsi="Gisha" w:cs="Gisha"/>
                <w:i/>
                <w:sz w:val="18"/>
                <w:szCs w:val="18"/>
                <w:lang w:val="en-US"/>
              </w:rPr>
              <w:t xml:space="preserve"> tangkap ikan bagi para nelayan.</w:t>
            </w:r>
          </w:p>
          <w:p w:rsidR="00521ED0" w:rsidRPr="005E1A6E" w:rsidRDefault="00FA04E5" w:rsidP="0064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isha" w:hAnsi="Gisha" w:cs="Gisha"/>
                <w:i/>
                <w:sz w:val="18"/>
                <w:szCs w:val="18"/>
                <w:lang w:val="id-ID"/>
              </w:rPr>
            </w:pPr>
            <w:r w:rsidRPr="00FA04E5">
              <w:rPr>
                <w:rFonts w:ascii="Gisha" w:hAnsi="Gisha" w:cs="Gisha"/>
                <w:b/>
                <w:iCs/>
                <w:sz w:val="18"/>
                <w:szCs w:val="18"/>
                <w:lang w:val="id-ID"/>
              </w:rPr>
              <w:t xml:space="preserve"> </w:t>
            </w:r>
            <w:r w:rsidR="00521ED0" w:rsidRPr="000551B2">
              <w:rPr>
                <w:rFonts w:ascii="Gisha" w:hAnsi="Gisha" w:cs="Gisha"/>
                <w:b/>
                <w:i/>
                <w:sz w:val="18"/>
                <w:szCs w:val="18"/>
                <w:lang w:val="en-US"/>
              </w:rPr>
              <w:t>Abstract:</w:t>
            </w:r>
            <w:r w:rsidR="00521ED0" w:rsidRPr="000551B2">
              <w:rPr>
                <w:rFonts w:ascii="Gisha" w:hAnsi="Gisha" w:cs="Gisha"/>
                <w:i/>
                <w:sz w:val="18"/>
                <w:szCs w:val="18"/>
                <w:lang w:val="en-US"/>
              </w:rPr>
              <w:t xml:space="preserve"> </w:t>
            </w:r>
            <w:r w:rsidR="00C93BB2" w:rsidRPr="000551B2">
              <w:rPr>
                <w:rFonts w:ascii="Gisha" w:hAnsi="Gisha" w:cs="Gisha"/>
                <w:i/>
                <w:sz w:val="18"/>
                <w:szCs w:val="18"/>
                <w:lang w:val="en-US"/>
              </w:rPr>
              <w:t xml:space="preserve"> </w:t>
            </w:r>
            <w:r w:rsidR="005E1A6E" w:rsidRPr="005E1A6E">
              <w:rPr>
                <w:rFonts w:ascii="Gisha" w:hAnsi="Gisha" w:cs="Gisha"/>
                <w:i/>
                <w:sz w:val="18"/>
                <w:szCs w:val="18"/>
                <w:lang w:val="en-US"/>
              </w:rPr>
              <w:t>The maritime-based tourism industry is currently a necessity for regions and cities to develop tourism areas, so that it can be used as an education to introduce maritime to the community. This study aims to determine the condition of tourism characteristics, maritime potential, and determine the direction of tourism development. The research method used is descriptive qualitative and quantitative, with a process hierarchy analysis (AHP) technique. The results of the study showed that the characteristics of tourism in Kenjeran Beach were seen from the availability of environmental infrastructure, but it was necessary to add some infrastructure such as toilets, prayer rooms, and trash bins at several points that were currently experiencing damage. The maritime potential is in the form of marine biota, marine catch production, and fishing gear technology. The direction of development of maritime-based tourism activities with priority scale 1 is 58.2% of marine biota types, 39.8% of fish catch production, and 54.1% of fishing gear technology. Priority scale 2 was 41.8% of marine biota types, 60.2% of fish catch production, and 45.9% of fishing gear technology. Thus the recommended policy directives are the provision of marine biota laboratories and activities to improve fishing technology for fishermen</w:t>
            </w:r>
            <w:r w:rsidR="005E1A6E">
              <w:rPr>
                <w:rFonts w:ascii="Gisha" w:hAnsi="Gisha" w:cs="Gisha"/>
                <w:i/>
                <w:sz w:val="18"/>
                <w:szCs w:val="18"/>
                <w:lang w:val="id-ID"/>
              </w:rPr>
              <w:t>.</w:t>
            </w:r>
          </w:p>
        </w:tc>
      </w:tr>
      <w:tr w:rsidR="00521ED0" w:rsidRPr="00B3521D" w:rsidTr="00F062D8">
        <w:trPr>
          <w:trHeight w:val="1482"/>
          <w:jc w:val="center"/>
        </w:trPr>
        <w:tc>
          <w:tcPr>
            <w:tcW w:w="2404" w:type="dxa"/>
            <w:tcBorders>
              <w:top w:val="single" w:sz="4" w:space="0" w:color="auto"/>
              <w:left w:val="nil"/>
              <w:bottom w:val="single" w:sz="4" w:space="0" w:color="auto"/>
              <w:right w:val="nil"/>
            </w:tcBorders>
          </w:tcPr>
          <w:p w:rsidR="00521ED0" w:rsidRPr="00B3521D" w:rsidRDefault="00521ED0" w:rsidP="001C7CA3">
            <w:pPr>
              <w:spacing w:before="120" w:after="120"/>
              <w:jc w:val="both"/>
              <w:rPr>
                <w:rFonts w:ascii="Century Gothic" w:hAnsi="Century Gothic"/>
                <w:b/>
                <w:i/>
                <w:sz w:val="18"/>
                <w:szCs w:val="18"/>
              </w:rPr>
            </w:pPr>
            <w:r w:rsidRPr="00B3521D">
              <w:rPr>
                <w:rFonts w:ascii="Century Gothic" w:hAnsi="Century Gothic"/>
                <w:b/>
                <w:i/>
                <w:sz w:val="18"/>
                <w:szCs w:val="18"/>
              </w:rPr>
              <w:t xml:space="preserve">Kata </w:t>
            </w:r>
            <w:r w:rsidR="003D3E2E" w:rsidRPr="00B3521D">
              <w:rPr>
                <w:rFonts w:ascii="Century Gothic" w:hAnsi="Century Gothic"/>
                <w:b/>
                <w:i/>
                <w:sz w:val="18"/>
                <w:szCs w:val="18"/>
              </w:rPr>
              <w:t>Kunci</w:t>
            </w:r>
            <w:r w:rsidRPr="00B3521D">
              <w:rPr>
                <w:rFonts w:ascii="Century Gothic" w:hAnsi="Century Gothic"/>
                <w:b/>
                <w:i/>
                <w:sz w:val="18"/>
                <w:szCs w:val="18"/>
              </w:rPr>
              <w:t>:</w:t>
            </w:r>
          </w:p>
          <w:p w:rsidR="00297FC8" w:rsidRPr="00297FC8" w:rsidRDefault="008218BB" w:rsidP="001C7CA3">
            <w:pPr>
              <w:jc w:val="both"/>
              <w:rPr>
                <w:rFonts w:ascii="Century Gothic" w:hAnsi="Century Gothic"/>
                <w:b/>
                <w:i/>
                <w:sz w:val="18"/>
                <w:szCs w:val="18"/>
                <w:lang w:val="id-ID"/>
              </w:rPr>
            </w:pPr>
            <w:r w:rsidRPr="008218BB">
              <w:rPr>
                <w:rFonts w:ascii="Century Gothic" w:hAnsi="Century Gothic"/>
                <w:sz w:val="18"/>
                <w:szCs w:val="18"/>
                <w:lang w:val="id-ID"/>
              </w:rPr>
              <w:t>kawasan pesisir, pengembangan pariwisata, potensi maritim,</w:t>
            </w:r>
            <w:r w:rsidR="00642DB5">
              <w:rPr>
                <w:rFonts w:ascii="Century Gothic" w:hAnsi="Century Gothic"/>
                <w:sz w:val="18"/>
                <w:szCs w:val="18"/>
                <w:lang w:val="id-ID"/>
              </w:rPr>
              <w:t xml:space="preserve"> Biota laut, Teknologi alat tangkap ikan</w:t>
            </w:r>
          </w:p>
        </w:tc>
        <w:tc>
          <w:tcPr>
            <w:tcW w:w="283" w:type="dxa"/>
            <w:vMerge/>
            <w:tcBorders>
              <w:top w:val="nil"/>
              <w:left w:val="nil"/>
              <w:bottom w:val="nil"/>
              <w:right w:val="nil"/>
            </w:tcBorders>
          </w:tcPr>
          <w:p w:rsidR="00521ED0" w:rsidRPr="00B3521D" w:rsidRDefault="00521ED0" w:rsidP="001C7CA3">
            <w:pPr>
              <w:spacing w:before="120"/>
              <w:jc w:val="both"/>
              <w:rPr>
                <w:rFonts w:ascii="Century Gothic" w:hAnsi="Century Gothic"/>
                <w:sz w:val="18"/>
                <w:szCs w:val="18"/>
              </w:rPr>
            </w:pPr>
          </w:p>
        </w:tc>
        <w:tc>
          <w:tcPr>
            <w:tcW w:w="7598" w:type="dxa"/>
            <w:vMerge/>
            <w:tcBorders>
              <w:left w:val="nil"/>
              <w:bottom w:val="single" w:sz="4" w:space="0" w:color="auto"/>
              <w:right w:val="nil"/>
            </w:tcBorders>
          </w:tcPr>
          <w:p w:rsidR="00521ED0" w:rsidRPr="000551B2" w:rsidRDefault="00521ED0" w:rsidP="001C7CA3">
            <w:pPr>
              <w:spacing w:before="120"/>
              <w:jc w:val="both"/>
              <w:rPr>
                <w:rFonts w:ascii="Gisha" w:hAnsi="Gisha" w:cs="Gisha"/>
                <w:iCs/>
                <w:color w:val="000000"/>
                <w:sz w:val="18"/>
                <w:szCs w:val="18"/>
              </w:rPr>
            </w:pPr>
          </w:p>
        </w:tc>
      </w:tr>
    </w:tbl>
    <w:p w:rsidR="00F66CC2" w:rsidRPr="00B3521D" w:rsidRDefault="00F66CC2" w:rsidP="00F66CC2">
      <w:pPr>
        <w:pStyle w:val="PARAGRAPHnoindent"/>
        <w:spacing w:line="240" w:lineRule="auto"/>
        <w:jc w:val="center"/>
        <w:rPr>
          <w:color w:val="000000"/>
          <w:sz w:val="14"/>
          <w:szCs w:val="14"/>
        </w:rPr>
      </w:pPr>
    </w:p>
    <w:p w:rsidR="00F66CC2" w:rsidRDefault="00F66CC2" w:rsidP="00F66CC2">
      <w:pPr>
        <w:pStyle w:val="PARAGRAPHnoindent"/>
        <w:spacing w:line="240" w:lineRule="auto"/>
        <w:jc w:val="center"/>
        <w:rPr>
          <w:color w:val="000000"/>
        </w:rPr>
      </w:pPr>
      <w:r>
        <w:rPr>
          <w:color w:val="000000"/>
        </w:rPr>
        <w:t>——————————</w:t>
      </w:r>
      <w:r>
        <w:rPr>
          <w:rFonts w:ascii="Times New Roman" w:hAnsi="Times New Roman"/>
          <w:color w:val="000000"/>
          <w:position w:val="-2"/>
        </w:rPr>
        <w:t xml:space="preserve">   </w:t>
      </w:r>
      <w:r>
        <w:rPr>
          <w:rFonts w:ascii="Wingdings" w:hAnsi="Wingdings"/>
          <w:color w:val="000000"/>
          <w:position w:val="-2"/>
        </w:rPr>
        <w:sym w:font="Wingdings" w:char="F075"/>
      </w:r>
      <w:r>
        <w:rPr>
          <w:rFonts w:ascii="Times New Roman" w:hAnsi="Times New Roman"/>
          <w:color w:val="000000"/>
          <w:position w:val="-2"/>
        </w:rPr>
        <w:t xml:space="preserve">   </w:t>
      </w:r>
      <w:r>
        <w:rPr>
          <w:color w:val="000000"/>
        </w:rPr>
        <w:t>——————————</w:t>
      </w: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F062D8">
          <w:type w:val="continuous"/>
          <w:pgSz w:w="11906" w:h="16838" w:code="9"/>
          <w:pgMar w:top="851" w:right="737" w:bottom="737" w:left="851" w:header="709" w:footer="709" w:gutter="0"/>
          <w:cols w:space="238"/>
          <w:docGrid w:linePitch="360"/>
        </w:sectPr>
      </w:pPr>
    </w:p>
    <w:p w:rsidR="00AD335D" w:rsidRDefault="00AE1477" w:rsidP="00B3521D">
      <w:pPr>
        <w:pStyle w:val="IEEEHeading1"/>
        <w:numPr>
          <w:ilvl w:val="0"/>
          <w:numId w:val="11"/>
        </w:numPr>
        <w:spacing w:line="276" w:lineRule="auto"/>
        <w:jc w:val="left"/>
        <w:rPr>
          <w:rFonts w:ascii="Georgia" w:hAnsi="Georgia"/>
          <w:b/>
          <w:szCs w:val="20"/>
          <w:lang w:val="id-ID"/>
        </w:rPr>
      </w:pPr>
      <w:r w:rsidRPr="00C00793">
        <w:rPr>
          <w:rFonts w:ascii="Georgia" w:hAnsi="Georgia"/>
          <w:b/>
          <w:iCs/>
          <w:szCs w:val="20"/>
          <w:lang w:val="id-ID"/>
        </w:rPr>
        <w:lastRenderedPageBreak/>
        <w:t>LATAR BELAKANG</w:t>
      </w:r>
      <w:r w:rsidR="00131344" w:rsidRPr="00C00793">
        <w:rPr>
          <w:rFonts w:ascii="Georgia" w:hAnsi="Georgia"/>
          <w:b/>
          <w:szCs w:val="20"/>
          <w:lang w:val="id-ID"/>
        </w:rPr>
        <w:t xml:space="preserve"> </w:t>
      </w:r>
    </w:p>
    <w:p w:rsidR="008218BB" w:rsidRPr="005A1024" w:rsidRDefault="008218BB" w:rsidP="008218BB">
      <w:pPr>
        <w:pStyle w:val="IEEEParagraph"/>
        <w:tabs>
          <w:tab w:val="left" w:pos="426"/>
        </w:tabs>
        <w:rPr>
          <w:rFonts w:ascii="Georgia" w:hAnsi="Georgia"/>
          <w:sz w:val="20"/>
          <w:szCs w:val="20"/>
          <w:lang w:val="id-ID"/>
        </w:rPr>
      </w:pPr>
      <w:r w:rsidRPr="008218BB">
        <w:rPr>
          <w:rFonts w:ascii="Georgia" w:hAnsi="Georgia"/>
          <w:sz w:val="20"/>
          <w:szCs w:val="20"/>
          <w:lang w:val="id-ID"/>
        </w:rPr>
        <w:t xml:space="preserve">  Indonesia, sebagai negara kepulauan telah </w:t>
      </w:r>
      <w:r w:rsidRPr="005A1024">
        <w:rPr>
          <w:rFonts w:ascii="Georgia" w:hAnsi="Georgia"/>
          <w:sz w:val="20"/>
          <w:szCs w:val="20"/>
          <w:lang w:val="id-ID"/>
        </w:rPr>
        <w:t>diakui dunia secara internasional (UNCLOS 1982)</w:t>
      </w:r>
      <w:r w:rsidRPr="008218BB">
        <w:rPr>
          <w:rFonts w:ascii="Georgia" w:hAnsi="Georgia"/>
          <w:sz w:val="20"/>
          <w:szCs w:val="20"/>
          <w:lang w:val="id-ID"/>
        </w:rPr>
        <w:t xml:space="preserve"> yang kemudian diratifikasi oleh Indonesia dengan Undang-Undang No.17 Tahun 1985. Berdasarkan UNCLOS 1982, total luas wilayah laut Indonesia seluas 5,9 juta km2 terdiri atas 3,2 juta km2 perairan teritorial dan 2,7 km2 perairan Zona Ekonomi Eksklusif, luas tersebut belum termasuk landasan kontinen. Hal ini menjadikan Indonesia sebagai negara kepulauan terbesar di dunia, sedangkan Peraturan Undang-Undang No.19 Tahun 2015 total luas wilayah laut Indonesia seluas 4,6 juta km2 terdiri atas 2,9 juta km2 perairan teritorial dan 2,3 km2 perairan Zona Ekonomi Eksklusif. Pelebaran daratan akibat reklamasi di kepulauan kecil, mengakibatkan luas </w:t>
      </w:r>
      <w:r w:rsidRPr="008218BB">
        <w:rPr>
          <w:rFonts w:ascii="Georgia" w:hAnsi="Georgia"/>
          <w:sz w:val="20"/>
          <w:szCs w:val="20"/>
          <w:lang w:val="id-ID"/>
        </w:rPr>
        <w:lastRenderedPageBreak/>
        <w:t xml:space="preserve">laut Indonesia semakin sempit sehingga hasil pembangunan di bidang kelautan dan perikanan jauh dari target. Industri pariwisata berbasis maritim pada masa kini, sangat berkembang dan kebutuhan untuk melakukan pengembangan dan pembangunan sarana dan prasarana, termasuk di dalam pariwisata untuk kemudahan informasi yang disampaikan kepada masyarakat umum. Penelitian ini di lakukan dengan tujuan untuk mengembangkan kegiatan pariwisata khususnya di pantai Kenjeran Surabaya berbasis potensi maritime. Tujuan utama nya adalah untuk mengenalkan secara obyektif kondisi empiris objek wisata dalam bentuk edukasi kemaritiman, misalnya bagaimana potensi indah nya dasar laut, melihat terumbu karang, menjaga kelestarian biota laut, serta pengenalan ke dunia luar dalam bentuk promosi khususnya, obyek wisata yang </w:t>
      </w:r>
      <w:r w:rsidRPr="008218BB">
        <w:rPr>
          <w:rFonts w:ascii="Georgia" w:hAnsi="Georgia"/>
          <w:sz w:val="20"/>
          <w:szCs w:val="20"/>
          <w:lang w:val="id-ID"/>
        </w:rPr>
        <w:lastRenderedPageBreak/>
        <w:t>ada di Provinsi Jawa Timur wisata Pantai Kenjeran di Kota Surabaya (</w:t>
      </w:r>
      <w:r w:rsidRPr="005A1024">
        <w:rPr>
          <w:rFonts w:ascii="Georgia" w:hAnsi="Georgia"/>
          <w:sz w:val="20"/>
          <w:szCs w:val="20"/>
          <w:lang w:val="id-ID"/>
        </w:rPr>
        <w:t xml:space="preserve">Apridev, 2013). </w:t>
      </w:r>
    </w:p>
    <w:p w:rsidR="008218BB" w:rsidRPr="005A1024" w:rsidRDefault="008218BB" w:rsidP="008218BB">
      <w:pPr>
        <w:pStyle w:val="IEEEParagraph"/>
        <w:ind w:firstLine="284"/>
        <w:rPr>
          <w:rFonts w:ascii="Georgia" w:hAnsi="Georgia"/>
          <w:sz w:val="20"/>
          <w:szCs w:val="20"/>
          <w:lang w:val="id-ID"/>
        </w:rPr>
      </w:pPr>
      <w:r w:rsidRPr="005A1024">
        <w:rPr>
          <w:rFonts w:ascii="Georgia" w:hAnsi="Georgia"/>
          <w:sz w:val="20"/>
          <w:szCs w:val="20"/>
          <w:lang w:val="id-ID"/>
        </w:rPr>
        <w:t>Garis pantai di hampir setiap pulau di Indonesia (± 81.000 km) yang menjadikan Indonesia menempati urutan kedua setelah Kanada sebagai negara yang memiliki garis pantai terpanjang di dunia. Kekuatan inilah yang merupakan potensi besar untuk memajukan perekonomian Indonesia dengan potensi maritimnya. Lemahnya pengelolaan potensi maritim secara profesional memberi dampak signifikan terhadap kesejahteraan masyarakt pesisir khususnya para nelayan. Beragamnya potensi maritim Indonesia, antara lain industri bioteknologi kelautan, perairan dalam (deep ocean water), wisata bahari, energi kelautan, mineral laut, pelayaran, pertahanan, serta industri maritim, sebenarnya dapat memberikan kontribusi besar bagi kesejahteraan masyarakat pesisir khususnya nelayan (Agricuture Organization, 2012).</w:t>
      </w:r>
    </w:p>
    <w:p w:rsidR="008218BB" w:rsidRPr="008218BB" w:rsidRDefault="008218BB" w:rsidP="008218BB">
      <w:pPr>
        <w:pStyle w:val="IEEEParagraph"/>
        <w:rPr>
          <w:rFonts w:ascii="Georgia" w:hAnsi="Georgia"/>
          <w:sz w:val="20"/>
          <w:szCs w:val="20"/>
          <w:lang w:val="id-ID"/>
        </w:rPr>
      </w:pPr>
      <w:r w:rsidRPr="008218BB">
        <w:rPr>
          <w:rFonts w:ascii="Georgia" w:hAnsi="Georgia"/>
          <w:sz w:val="20"/>
          <w:szCs w:val="20"/>
          <w:lang w:val="id-ID"/>
        </w:rPr>
        <w:t xml:space="preserve">  Posisi Kota Surabaya di pinggir pantai memang sangat maju dengan jalur transportasi laut berskala Internasional yaitu Pelabuhan Tanjung Perak. Karena itulah ibu Kota Provinsi Jawa Timur ini dinamakan sebagai kota bahari karena tonggak perekonomian yang utamanya bersumber dari laut. Selain itu, Kota Surabaya juga menyimpan banyak tempat wisata pantai yang sangat indah untuk di kunjungi. Salah satunya adalah Pantai Kenjeran yang lokasinya sekitar 9 km dari sebelah Timur ibu kota Provinsi Jawa Timur, lokasi pantai ini mudah dijangkau, baik menggunakan alat transportasi pribadi ataupun angkutan umum karena jalan raya sudah bagus dan moda transportasi umum sudah dapat menghubungkan langsung ke lokasi obyek wisata Pantai Kenjeran.</w:t>
      </w:r>
    </w:p>
    <w:p w:rsidR="001218D3" w:rsidRDefault="00E70EE3" w:rsidP="00B3521D">
      <w:pPr>
        <w:pStyle w:val="IEEEHeading1"/>
        <w:numPr>
          <w:ilvl w:val="0"/>
          <w:numId w:val="11"/>
        </w:numPr>
        <w:spacing w:line="276" w:lineRule="auto"/>
        <w:jc w:val="left"/>
        <w:rPr>
          <w:rFonts w:ascii="Georgia" w:hAnsi="Georgia"/>
          <w:b/>
          <w:iCs/>
          <w:szCs w:val="20"/>
          <w:lang w:val="en-US"/>
        </w:rPr>
      </w:pPr>
      <w:r w:rsidRPr="00C00793">
        <w:rPr>
          <w:rFonts w:ascii="Georgia" w:hAnsi="Georgia"/>
          <w:b/>
          <w:iCs/>
          <w:szCs w:val="20"/>
          <w:lang w:val="id-ID"/>
        </w:rPr>
        <w:t>METODE</w:t>
      </w:r>
      <w:r w:rsidR="00B3521D" w:rsidRPr="00C00793">
        <w:rPr>
          <w:rFonts w:ascii="Georgia" w:hAnsi="Georgia"/>
          <w:b/>
          <w:iCs/>
          <w:szCs w:val="20"/>
          <w:lang w:val="en-US"/>
        </w:rPr>
        <w:t xml:space="preserve"> PENELITIAN</w:t>
      </w:r>
    </w:p>
    <w:p w:rsidR="008218BB" w:rsidRPr="008218BB" w:rsidRDefault="008218BB" w:rsidP="00404CB2">
      <w:pPr>
        <w:pStyle w:val="IEEEParagraph"/>
        <w:ind w:firstLine="360"/>
        <w:rPr>
          <w:rFonts w:ascii="Georgia" w:hAnsi="Georgia"/>
          <w:sz w:val="20"/>
          <w:szCs w:val="20"/>
          <w:lang w:val="id-ID"/>
        </w:rPr>
      </w:pPr>
      <w:r w:rsidRPr="008218BB">
        <w:rPr>
          <w:rFonts w:ascii="Georgia" w:hAnsi="Georgia"/>
          <w:sz w:val="20"/>
          <w:szCs w:val="20"/>
          <w:lang w:val="id-ID"/>
        </w:rPr>
        <w:t xml:space="preserve">Metode yang digunakan dalam penelitian ini adalah metode deskriptif kualitatif dan kuantitatif dengan teknik analisis AHP. </w:t>
      </w:r>
      <w:r w:rsidRPr="005A1024">
        <w:rPr>
          <w:rFonts w:ascii="Georgia" w:hAnsi="Georgia"/>
          <w:sz w:val="20"/>
          <w:szCs w:val="20"/>
          <w:lang w:val="id-ID"/>
        </w:rPr>
        <w:t>Creswell, John W. (2003) menjelaskan penelitian kualitatif adalah suatu penelitian dimana peneliti biasanya membuat klaim pengetahuan berdasarkan perspektif konstruktif. Strategi yang digunakan adalah desain yang melibatkan penyelidikan seperti narasi, phenomenologies dan etnografi yang didasarkan pada studi teori maupun studi kasus. Penelitian kualitatif berusaha untuk mengangkat secara ideografis berbagai fenomena dan realitas sosial atau dapat dikatakan sebagai pembangunan dan pengembangan teori sosial (Creswell dalam Somantri,</w:t>
      </w:r>
      <w:r w:rsidRPr="00C70C43">
        <w:rPr>
          <w:rFonts w:ascii="Georgia" w:hAnsi="Georgia"/>
          <w:color w:val="4F81BD" w:themeColor="accent1"/>
          <w:sz w:val="20"/>
          <w:szCs w:val="20"/>
          <w:lang w:val="id-ID"/>
        </w:rPr>
        <w:t xml:space="preserve"> </w:t>
      </w:r>
      <w:r w:rsidRPr="005A1024">
        <w:rPr>
          <w:rFonts w:ascii="Georgia" w:hAnsi="Georgia"/>
          <w:sz w:val="20"/>
          <w:szCs w:val="20"/>
          <w:lang w:val="id-ID"/>
        </w:rPr>
        <w:t>2005). Teori yang dihasilkan diharapkan mendapatkan pijakan yang kuat pada realitas yang bersifat kontekstual dan historis (Somantri, 2005).</w:t>
      </w:r>
      <w:r w:rsidRPr="008218BB">
        <w:rPr>
          <w:rFonts w:ascii="Georgia" w:hAnsi="Georgia"/>
          <w:sz w:val="20"/>
          <w:szCs w:val="20"/>
          <w:lang w:val="id-ID"/>
        </w:rPr>
        <w:t xml:space="preserve"> </w:t>
      </w:r>
    </w:p>
    <w:p w:rsidR="008218BB" w:rsidRPr="008218BB" w:rsidRDefault="008218BB" w:rsidP="00404CB2">
      <w:pPr>
        <w:pStyle w:val="IEEEParagraph"/>
        <w:ind w:firstLine="360"/>
        <w:rPr>
          <w:rFonts w:ascii="Georgia" w:hAnsi="Georgia"/>
          <w:sz w:val="20"/>
          <w:szCs w:val="20"/>
          <w:lang w:val="id-ID"/>
        </w:rPr>
      </w:pPr>
      <w:r w:rsidRPr="008218BB">
        <w:rPr>
          <w:rFonts w:ascii="Georgia" w:hAnsi="Georgia"/>
          <w:sz w:val="20"/>
          <w:szCs w:val="20"/>
          <w:lang w:val="id-ID"/>
        </w:rPr>
        <w:t xml:space="preserve">Penelitian kualitatif dilakukan untuk mendapatkan kategorisasi data-data yang ditemukan di lapangan dengan pola-pola atau teori yang dapat menjelaskan fenomena sosial. Fenomena sosial  yang dalam hal ini tidak sekadar sebuah hasil, tetapi bagaimana proses berlangsung dan realitas-realitas lain yang melingkupi proses itu. Penelitian kualitatif peduli dengan seluruh aspek yang melekat dalam fenomena sosial, hal ini dapat diperoleh bila metode penelitian yang digunakan berorientasi kepada pengenalan situasi interaksi sosial dan bukan sekadar mengetahui aspek teknis-ekonomis dari sebuah persoalan. Penelitian kualitatif biasanya menggunakan logika induktif, dimana silogisme dibangun berdasarkan pada hal-hal khusus atau data </w:t>
      </w:r>
      <w:r w:rsidRPr="008218BB">
        <w:rPr>
          <w:rFonts w:ascii="Georgia" w:hAnsi="Georgia"/>
          <w:sz w:val="20"/>
          <w:szCs w:val="20"/>
          <w:lang w:val="id-ID"/>
        </w:rPr>
        <w:lastRenderedPageBreak/>
        <w:t>empiris di lapangan dan bermuara pada kesimpulan-kesimpulan umum.</w:t>
      </w:r>
    </w:p>
    <w:p w:rsidR="008218BB" w:rsidRPr="008218BB" w:rsidRDefault="008218BB" w:rsidP="00404CB2">
      <w:pPr>
        <w:pStyle w:val="IEEEParagraph"/>
        <w:ind w:firstLine="360"/>
        <w:rPr>
          <w:rFonts w:ascii="Georgia" w:hAnsi="Georgia"/>
          <w:sz w:val="20"/>
          <w:szCs w:val="20"/>
          <w:lang w:val="id-ID"/>
        </w:rPr>
      </w:pPr>
      <w:r w:rsidRPr="008218BB">
        <w:rPr>
          <w:rFonts w:ascii="Georgia" w:hAnsi="Georgia"/>
          <w:sz w:val="20"/>
          <w:szCs w:val="20"/>
          <w:lang w:val="id-ID"/>
        </w:rPr>
        <w:t xml:space="preserve">Konsep dasar AHP adalah suatu hierarki fungsional dengan input utama yang diperoleh dari persepsi responden terpilih yang ahli dan memahami kondisi empiris </w:t>
      </w:r>
      <w:r w:rsidR="00404CB2">
        <w:rPr>
          <w:rFonts w:ascii="Georgia" w:hAnsi="Georgia"/>
          <w:sz w:val="20"/>
          <w:szCs w:val="20"/>
          <w:lang w:val="id-ID"/>
        </w:rPr>
        <w:t>s</w:t>
      </w:r>
      <w:r w:rsidRPr="008218BB">
        <w:rPr>
          <w:rFonts w:ascii="Georgia" w:hAnsi="Georgia"/>
          <w:sz w:val="20"/>
          <w:szCs w:val="20"/>
          <w:lang w:val="id-ID"/>
        </w:rPr>
        <w:t xml:space="preserve">uatu lokus yang diteliti. Oleh karenanya analisis AHP digunakan untuk menentukan skala prioritas strategi dengan arahan kebijakan yang didapat sehingga pengembangan kawasan pariwisata dapat diarahkan sesuai dengan kemauan stakeholders, tokoh masyarakat, paguyupan nelayan dan masyarakat secara umum. Output AHP dihasilkan dengan menggunakan software Expert Choice 11. Kerangka dasar struktur hiearki AHP ditunjukkan pada </w:t>
      </w:r>
      <w:r w:rsidRPr="0092178C">
        <w:rPr>
          <w:rFonts w:ascii="Georgia" w:hAnsi="Georgia"/>
          <w:b/>
          <w:sz w:val="20"/>
          <w:szCs w:val="20"/>
          <w:lang w:val="id-ID"/>
        </w:rPr>
        <w:t>Tabel 1</w:t>
      </w:r>
      <w:r w:rsidRPr="008218BB">
        <w:rPr>
          <w:rFonts w:ascii="Georgia" w:hAnsi="Georgia"/>
          <w:sz w:val="20"/>
          <w:szCs w:val="20"/>
          <w:lang w:val="id-ID"/>
        </w:rPr>
        <w:t xml:space="preserve"> dan </w:t>
      </w:r>
      <w:r w:rsidRPr="0092178C">
        <w:rPr>
          <w:rFonts w:ascii="Georgia" w:hAnsi="Georgia"/>
          <w:b/>
          <w:sz w:val="20"/>
          <w:szCs w:val="20"/>
          <w:lang w:val="id-ID"/>
        </w:rPr>
        <w:t>Gambar 1.</w:t>
      </w:r>
    </w:p>
    <w:p w:rsidR="008218BB" w:rsidRPr="008218BB" w:rsidRDefault="008218BB" w:rsidP="008218BB">
      <w:pPr>
        <w:pStyle w:val="IEEEParagraph"/>
        <w:rPr>
          <w:rFonts w:ascii="Georgia" w:hAnsi="Georgia"/>
          <w:sz w:val="20"/>
          <w:szCs w:val="20"/>
          <w:lang w:val="id-ID"/>
        </w:rPr>
      </w:pPr>
    </w:p>
    <w:p w:rsidR="00AD5FD1" w:rsidRPr="001201E6" w:rsidRDefault="00AD5FD1" w:rsidP="00AD5FD1">
      <w:pPr>
        <w:pStyle w:val="NoSpacing"/>
        <w:jc w:val="center"/>
        <w:rPr>
          <w:rFonts w:ascii="Times New Roman" w:eastAsia="Times New Roman" w:hAnsi="Times New Roman" w:cs="Times New Roman"/>
          <w:b/>
          <w:lang w:val="id-ID"/>
        </w:rPr>
      </w:pPr>
      <w:bookmarkStart w:id="0" w:name="_Toc282585239"/>
      <w:r w:rsidRPr="001201E6">
        <w:rPr>
          <w:rFonts w:ascii="Times New Roman" w:eastAsia="Times New Roman" w:hAnsi="Times New Roman" w:cs="Times New Roman"/>
          <w:b/>
          <w:lang w:val="id-ID"/>
        </w:rPr>
        <w:t>Tabel.1 Identifikasi Kriteria dan Sub Kriteria</w:t>
      </w:r>
      <w:bookmarkEnd w:id="0"/>
      <w:r w:rsidRPr="001201E6">
        <w:rPr>
          <w:rFonts w:ascii="Times New Roman" w:eastAsia="Times New Roman" w:hAnsi="Times New Roman" w:cs="Times New Roman"/>
          <w:b/>
          <w:lang w:val="id-ID"/>
        </w:rPr>
        <w:t xml:space="preserve"> AHP</w:t>
      </w:r>
    </w:p>
    <w:tbl>
      <w:tblPr>
        <w:tblStyle w:val="PlainTable21"/>
        <w:tblW w:w="5306" w:type="dxa"/>
        <w:jc w:val="center"/>
        <w:tblLook w:val="04A0" w:firstRow="1" w:lastRow="0" w:firstColumn="1" w:lastColumn="0" w:noHBand="0" w:noVBand="1"/>
      </w:tblPr>
      <w:tblGrid>
        <w:gridCol w:w="2542"/>
        <w:gridCol w:w="2764"/>
      </w:tblGrid>
      <w:tr w:rsidR="00AD5FD1" w:rsidRPr="001201E6" w:rsidTr="00086963">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542" w:type="dxa"/>
          </w:tcPr>
          <w:p w:rsidR="00AD5FD1" w:rsidRPr="001201E6" w:rsidRDefault="00AD5FD1" w:rsidP="00086963">
            <w:pPr>
              <w:jc w:val="center"/>
              <w:rPr>
                <w:rFonts w:ascii="Times New Roman" w:hAnsi="Times New Roman" w:cs="Times New Roman"/>
                <w:b w:val="0"/>
              </w:rPr>
            </w:pPr>
            <w:r w:rsidRPr="001201E6">
              <w:rPr>
                <w:rFonts w:ascii="Times New Roman" w:hAnsi="Times New Roman" w:cs="Times New Roman"/>
                <w:b w:val="0"/>
              </w:rPr>
              <w:t>Kriteria</w:t>
            </w:r>
          </w:p>
        </w:tc>
        <w:tc>
          <w:tcPr>
            <w:tcW w:w="2764" w:type="dxa"/>
          </w:tcPr>
          <w:p w:rsidR="00AD5FD1" w:rsidRPr="001201E6" w:rsidRDefault="00AD5FD1" w:rsidP="00086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201E6">
              <w:rPr>
                <w:rFonts w:ascii="Times New Roman" w:hAnsi="Times New Roman" w:cs="Times New Roman"/>
                <w:b w:val="0"/>
              </w:rPr>
              <w:t>Sub Kriteria</w:t>
            </w:r>
          </w:p>
        </w:tc>
      </w:tr>
      <w:tr w:rsidR="00AD5FD1" w:rsidRPr="001201E6" w:rsidTr="00086963">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2542" w:type="dxa"/>
          </w:tcPr>
          <w:p w:rsidR="00AD5FD1" w:rsidRPr="001201E6" w:rsidRDefault="00AD5FD1" w:rsidP="00086963">
            <w:pPr>
              <w:rPr>
                <w:rFonts w:ascii="Times New Roman" w:hAnsi="Times New Roman" w:cs="Times New Roman"/>
              </w:rPr>
            </w:pPr>
            <w:r w:rsidRPr="001201E6">
              <w:rPr>
                <w:rFonts w:ascii="Times New Roman" w:hAnsi="Times New Roman" w:cs="Times New Roman"/>
              </w:rPr>
              <w:t>Jenis Biota Laut</w:t>
            </w:r>
          </w:p>
        </w:tc>
        <w:tc>
          <w:tcPr>
            <w:tcW w:w="2764" w:type="dxa"/>
          </w:tcPr>
          <w:p w:rsidR="00AD5FD1" w:rsidRPr="001201E6" w:rsidRDefault="00AD5FD1" w:rsidP="000869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01E6">
              <w:rPr>
                <w:rFonts w:ascii="Times New Roman" w:hAnsi="Times New Roman" w:cs="Times New Roman"/>
              </w:rPr>
              <w:t>K.1 Terumbu Karang</w:t>
            </w:r>
          </w:p>
          <w:p w:rsidR="00AD5FD1" w:rsidRPr="001201E6" w:rsidRDefault="00AD5FD1" w:rsidP="000869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01E6">
              <w:rPr>
                <w:rFonts w:ascii="Times New Roman" w:hAnsi="Times New Roman" w:cs="Times New Roman"/>
              </w:rPr>
              <w:t>K.2 Ikan Pari</w:t>
            </w:r>
          </w:p>
          <w:p w:rsidR="00AD5FD1" w:rsidRPr="001201E6" w:rsidRDefault="00AD5FD1" w:rsidP="000869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01E6">
              <w:rPr>
                <w:rFonts w:ascii="Times New Roman" w:hAnsi="Times New Roman" w:cs="Times New Roman"/>
              </w:rPr>
              <w:t>K.3 Ikan Teri</w:t>
            </w:r>
          </w:p>
        </w:tc>
      </w:tr>
      <w:tr w:rsidR="00AD5FD1" w:rsidRPr="001201E6" w:rsidTr="00086963">
        <w:trPr>
          <w:trHeight w:val="971"/>
          <w:jc w:val="center"/>
        </w:trPr>
        <w:tc>
          <w:tcPr>
            <w:cnfStyle w:val="001000000000" w:firstRow="0" w:lastRow="0" w:firstColumn="1" w:lastColumn="0" w:oddVBand="0" w:evenVBand="0" w:oddHBand="0" w:evenHBand="0" w:firstRowFirstColumn="0" w:firstRowLastColumn="0" w:lastRowFirstColumn="0" w:lastRowLastColumn="0"/>
            <w:tcW w:w="2542" w:type="dxa"/>
          </w:tcPr>
          <w:p w:rsidR="00AD5FD1" w:rsidRPr="001201E6" w:rsidRDefault="00AD5FD1" w:rsidP="00086963">
            <w:pPr>
              <w:rPr>
                <w:rFonts w:ascii="Times New Roman" w:hAnsi="Times New Roman" w:cs="Times New Roman"/>
              </w:rPr>
            </w:pPr>
            <w:r w:rsidRPr="001201E6">
              <w:rPr>
                <w:rFonts w:ascii="Times New Roman" w:hAnsi="Times New Roman" w:cs="Times New Roman"/>
              </w:rPr>
              <w:t xml:space="preserve">Hasil Produksi </w:t>
            </w:r>
            <w:r w:rsidR="005B7E33">
              <w:rPr>
                <w:rFonts w:ascii="Times New Roman" w:hAnsi="Times New Roman" w:cs="Times New Roman"/>
              </w:rPr>
              <w:t>Tangkap ikan</w:t>
            </w:r>
          </w:p>
        </w:tc>
        <w:tc>
          <w:tcPr>
            <w:tcW w:w="2764" w:type="dxa"/>
          </w:tcPr>
          <w:p w:rsidR="00AD5FD1" w:rsidRPr="001201E6" w:rsidRDefault="00AD5FD1" w:rsidP="000869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01E6">
              <w:rPr>
                <w:rFonts w:ascii="Times New Roman" w:hAnsi="Times New Roman" w:cs="Times New Roman"/>
              </w:rPr>
              <w:t>K.1 Ikan Asap</w:t>
            </w:r>
          </w:p>
          <w:p w:rsidR="00AD5FD1" w:rsidRPr="001201E6" w:rsidRDefault="00AD5FD1" w:rsidP="000869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01E6">
              <w:rPr>
                <w:rFonts w:ascii="Times New Roman" w:hAnsi="Times New Roman" w:cs="Times New Roman"/>
              </w:rPr>
              <w:t>K.2 Kerupuk Ikan</w:t>
            </w:r>
          </w:p>
          <w:p w:rsidR="00AD5FD1" w:rsidRPr="001201E6" w:rsidRDefault="00AD5FD1" w:rsidP="000869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01E6">
              <w:rPr>
                <w:rFonts w:ascii="Times New Roman" w:hAnsi="Times New Roman" w:cs="Times New Roman"/>
              </w:rPr>
              <w:t>K.3 Ikan Kering</w:t>
            </w:r>
          </w:p>
        </w:tc>
      </w:tr>
      <w:tr w:rsidR="00AD5FD1" w:rsidRPr="001201E6" w:rsidTr="00086963">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2542" w:type="dxa"/>
          </w:tcPr>
          <w:p w:rsidR="00AD5FD1" w:rsidRPr="001201E6" w:rsidRDefault="00AD5FD1" w:rsidP="00086963">
            <w:pPr>
              <w:rPr>
                <w:rFonts w:ascii="Times New Roman" w:hAnsi="Times New Roman" w:cs="Times New Roman"/>
              </w:rPr>
            </w:pPr>
            <w:r w:rsidRPr="001201E6">
              <w:rPr>
                <w:rFonts w:ascii="Times New Roman" w:hAnsi="Times New Roman" w:cs="Times New Roman"/>
              </w:rPr>
              <w:t>TeknologI Alat Tangkap Ikan</w:t>
            </w:r>
          </w:p>
        </w:tc>
        <w:tc>
          <w:tcPr>
            <w:tcW w:w="2764" w:type="dxa"/>
          </w:tcPr>
          <w:p w:rsidR="00AD5FD1" w:rsidRPr="001201E6" w:rsidRDefault="00AD5FD1" w:rsidP="000869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01E6">
              <w:rPr>
                <w:rFonts w:ascii="Times New Roman" w:hAnsi="Times New Roman" w:cs="Times New Roman"/>
              </w:rPr>
              <w:t>K.1 Jaring Nelayan</w:t>
            </w:r>
          </w:p>
          <w:p w:rsidR="00AD5FD1" w:rsidRPr="001201E6" w:rsidRDefault="00AD5FD1" w:rsidP="000869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01E6">
              <w:rPr>
                <w:rFonts w:ascii="Times New Roman" w:hAnsi="Times New Roman" w:cs="Times New Roman"/>
              </w:rPr>
              <w:t>K.2 Jaring Cahaya Lampu</w:t>
            </w:r>
          </w:p>
          <w:p w:rsidR="00AD5FD1" w:rsidRPr="001201E6" w:rsidRDefault="00AD5FD1" w:rsidP="000869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01E6">
              <w:rPr>
                <w:rFonts w:ascii="Times New Roman" w:hAnsi="Times New Roman" w:cs="Times New Roman"/>
              </w:rPr>
              <w:t>K.3 Perahu Nelayan</w:t>
            </w:r>
          </w:p>
        </w:tc>
      </w:tr>
    </w:tbl>
    <w:p w:rsidR="00AD5FD1" w:rsidRPr="001201E6" w:rsidRDefault="00AD5FD1" w:rsidP="00AD5FD1">
      <w:pPr>
        <w:tabs>
          <w:tab w:val="left" w:pos="142"/>
        </w:tabs>
        <w:spacing w:line="360" w:lineRule="auto"/>
        <w:ind w:left="-284" w:right="-205"/>
        <w:jc w:val="both"/>
        <w:rPr>
          <w:rFonts w:eastAsia="Times New Roman"/>
          <w:noProof/>
          <w:lang w:val="id-ID" w:eastAsia="id-ID"/>
        </w:rPr>
      </w:pPr>
      <w:r>
        <w:rPr>
          <w:rFonts w:eastAsia="Times New Roman"/>
          <w:noProof/>
          <w:lang w:val="id-ID" w:eastAsia="id-ID"/>
        </w:rPr>
        <w:drawing>
          <wp:anchor distT="0" distB="0" distL="114300" distR="114300" simplePos="0" relativeHeight="251655680" behindDoc="0" locked="0" layoutInCell="1" allowOverlap="1">
            <wp:simplePos x="0" y="0"/>
            <wp:positionH relativeFrom="column">
              <wp:posOffset>73660</wp:posOffset>
            </wp:positionH>
            <wp:positionV relativeFrom="paragraph">
              <wp:posOffset>137795</wp:posOffset>
            </wp:positionV>
            <wp:extent cx="3400425" cy="26289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7897" cy="2650139"/>
                    </a:xfrm>
                    <a:prstGeom prst="rect">
                      <a:avLst/>
                    </a:prstGeom>
                    <a:noFill/>
                  </pic:spPr>
                </pic:pic>
              </a:graphicData>
            </a:graphic>
          </wp:anchor>
        </w:drawing>
      </w:r>
    </w:p>
    <w:p w:rsidR="00AD5FD1" w:rsidRDefault="00AD5FD1" w:rsidP="00AD5FD1">
      <w:pPr>
        <w:tabs>
          <w:tab w:val="left" w:pos="142"/>
        </w:tabs>
        <w:spacing w:line="360" w:lineRule="auto"/>
        <w:ind w:left="-284"/>
        <w:jc w:val="both"/>
        <w:rPr>
          <w:rFonts w:eastAsia="Times New Roman"/>
          <w:noProof/>
          <w:lang w:val="id-ID" w:eastAsia="id-ID"/>
        </w:rPr>
      </w:pPr>
    </w:p>
    <w:p w:rsidR="00404CB2" w:rsidRDefault="00404CB2" w:rsidP="008218BB">
      <w:pPr>
        <w:pStyle w:val="IEEEParagraph"/>
        <w:rPr>
          <w:rFonts w:ascii="Georgia" w:hAnsi="Georgia"/>
          <w:sz w:val="20"/>
          <w:szCs w:val="20"/>
          <w:lang w:val="id-ID"/>
        </w:rPr>
      </w:pPr>
    </w:p>
    <w:p w:rsidR="00404CB2" w:rsidRDefault="00404CB2" w:rsidP="008218BB">
      <w:pPr>
        <w:pStyle w:val="IEEEParagraph"/>
        <w:rPr>
          <w:rFonts w:ascii="Georgia" w:hAnsi="Georgia"/>
          <w:sz w:val="20"/>
          <w:szCs w:val="20"/>
          <w:lang w:val="id-ID"/>
        </w:rPr>
      </w:pPr>
    </w:p>
    <w:p w:rsidR="00404CB2" w:rsidRDefault="00404CB2" w:rsidP="008218BB">
      <w:pPr>
        <w:pStyle w:val="IEEEParagraph"/>
        <w:rPr>
          <w:rFonts w:ascii="Georgia" w:hAnsi="Georgia"/>
          <w:sz w:val="20"/>
          <w:szCs w:val="20"/>
          <w:lang w:val="id-ID"/>
        </w:rPr>
      </w:pPr>
    </w:p>
    <w:p w:rsidR="00404CB2" w:rsidRPr="008218BB" w:rsidRDefault="00404CB2" w:rsidP="008218BB">
      <w:pPr>
        <w:pStyle w:val="IEEEParagraph"/>
        <w:rPr>
          <w:rFonts w:ascii="Georgia" w:hAnsi="Georgia"/>
          <w:sz w:val="20"/>
          <w:szCs w:val="20"/>
          <w:lang w:val="id-ID"/>
        </w:rPr>
      </w:pPr>
    </w:p>
    <w:p w:rsidR="008218BB" w:rsidRDefault="008218BB" w:rsidP="008218BB">
      <w:pPr>
        <w:pStyle w:val="IEEEParagraph"/>
        <w:rPr>
          <w:lang w:val="en-US"/>
        </w:rPr>
      </w:pPr>
    </w:p>
    <w:p w:rsidR="008218BB" w:rsidRDefault="008218BB" w:rsidP="008218BB">
      <w:pPr>
        <w:pStyle w:val="IEEEParagraph"/>
        <w:rPr>
          <w:lang w:val="en-US"/>
        </w:rPr>
      </w:pPr>
    </w:p>
    <w:p w:rsidR="008218BB" w:rsidRDefault="008218BB" w:rsidP="008218BB">
      <w:pPr>
        <w:pStyle w:val="IEEEParagraph"/>
        <w:rPr>
          <w:lang w:val="en-US"/>
        </w:rPr>
      </w:pPr>
    </w:p>
    <w:p w:rsidR="008218BB" w:rsidRDefault="008218BB" w:rsidP="008218BB">
      <w:pPr>
        <w:pStyle w:val="IEEEParagraph"/>
        <w:rPr>
          <w:lang w:val="en-US"/>
        </w:rPr>
      </w:pPr>
    </w:p>
    <w:p w:rsidR="00AD5FD1" w:rsidRDefault="00AD5FD1" w:rsidP="008218BB">
      <w:pPr>
        <w:pStyle w:val="IEEEParagraph"/>
        <w:rPr>
          <w:lang w:val="en-US"/>
        </w:rPr>
      </w:pPr>
    </w:p>
    <w:p w:rsidR="00AD5FD1" w:rsidRDefault="00AD5FD1" w:rsidP="008218BB">
      <w:pPr>
        <w:pStyle w:val="IEEEParagraph"/>
        <w:rPr>
          <w:lang w:val="en-US"/>
        </w:rPr>
      </w:pPr>
    </w:p>
    <w:p w:rsidR="00AD5FD1" w:rsidRDefault="00AD5FD1" w:rsidP="008218BB">
      <w:pPr>
        <w:pStyle w:val="IEEEParagraph"/>
        <w:rPr>
          <w:lang w:val="en-US"/>
        </w:rPr>
      </w:pPr>
    </w:p>
    <w:p w:rsidR="00AD5FD1" w:rsidRDefault="00AD5FD1" w:rsidP="008218BB">
      <w:pPr>
        <w:pStyle w:val="IEEEParagraph"/>
        <w:rPr>
          <w:lang w:val="en-US"/>
        </w:rPr>
      </w:pPr>
    </w:p>
    <w:p w:rsidR="00AD5FD1" w:rsidRDefault="00AD5FD1" w:rsidP="008218BB">
      <w:pPr>
        <w:pStyle w:val="IEEEParagraph"/>
        <w:rPr>
          <w:lang w:val="en-US"/>
        </w:rPr>
      </w:pPr>
    </w:p>
    <w:p w:rsidR="00AD5FD1" w:rsidRDefault="00AD5FD1" w:rsidP="008218BB">
      <w:pPr>
        <w:pStyle w:val="IEEEParagraph"/>
        <w:rPr>
          <w:lang w:val="en-US"/>
        </w:rPr>
      </w:pPr>
    </w:p>
    <w:p w:rsidR="004E41AA" w:rsidRPr="004E41AA" w:rsidRDefault="004E41AA" w:rsidP="004E41AA">
      <w:pPr>
        <w:tabs>
          <w:tab w:val="left" w:pos="567"/>
        </w:tabs>
        <w:spacing w:line="360" w:lineRule="auto"/>
        <w:ind w:left="1080" w:hanging="796"/>
        <w:contextualSpacing/>
        <w:jc w:val="center"/>
        <w:rPr>
          <w:rFonts w:ascii="Georgia" w:hAnsi="Georgia"/>
          <w:sz w:val="20"/>
          <w:szCs w:val="20"/>
          <w:lang w:val="id-ID"/>
        </w:rPr>
      </w:pPr>
      <w:r w:rsidRPr="004E41AA">
        <w:rPr>
          <w:rFonts w:ascii="Georgia" w:hAnsi="Georgia"/>
          <w:b/>
          <w:sz w:val="20"/>
          <w:szCs w:val="20"/>
          <w:lang w:val="id-ID"/>
        </w:rPr>
        <w:t>Gambar 1</w:t>
      </w:r>
      <w:r w:rsidRPr="004E41AA">
        <w:rPr>
          <w:rFonts w:ascii="Georgia" w:hAnsi="Georgia"/>
          <w:sz w:val="20"/>
          <w:szCs w:val="20"/>
          <w:lang w:val="id-ID"/>
        </w:rPr>
        <w:t>. Struktur Hirarki AHP</w:t>
      </w:r>
    </w:p>
    <w:p w:rsidR="00AD5FD1" w:rsidRPr="008218BB" w:rsidRDefault="00AD5FD1" w:rsidP="008218BB">
      <w:pPr>
        <w:pStyle w:val="IEEEParagraph"/>
        <w:rPr>
          <w:lang w:val="en-US"/>
        </w:rPr>
      </w:pPr>
    </w:p>
    <w:p w:rsidR="00E70EE3" w:rsidRPr="00C00793" w:rsidRDefault="00E70EE3" w:rsidP="000D2FF6">
      <w:pPr>
        <w:pStyle w:val="IEEEHeading1"/>
        <w:numPr>
          <w:ilvl w:val="0"/>
          <w:numId w:val="11"/>
        </w:numPr>
        <w:spacing w:line="276" w:lineRule="auto"/>
        <w:jc w:val="left"/>
        <w:rPr>
          <w:rFonts w:ascii="Georgia" w:hAnsi="Georgia"/>
          <w:b/>
          <w:iCs/>
          <w:szCs w:val="20"/>
          <w:lang w:val="id-ID"/>
        </w:rPr>
      </w:pPr>
      <w:r w:rsidRPr="00C00793">
        <w:rPr>
          <w:rFonts w:ascii="Georgia" w:hAnsi="Georgia"/>
          <w:b/>
          <w:iCs/>
          <w:szCs w:val="20"/>
          <w:lang w:val="id-ID"/>
        </w:rPr>
        <w:t>HASIL</w:t>
      </w:r>
      <w:r w:rsidR="0000069A" w:rsidRPr="00C00793">
        <w:rPr>
          <w:rFonts w:ascii="Georgia" w:hAnsi="Georgia"/>
          <w:b/>
          <w:iCs/>
          <w:szCs w:val="20"/>
          <w:lang w:val="en-US"/>
        </w:rPr>
        <w:t xml:space="preserve"> DAN PEMBAHASAN</w:t>
      </w:r>
    </w:p>
    <w:p w:rsidR="002202B7" w:rsidRDefault="004E41AA" w:rsidP="00C00793">
      <w:pPr>
        <w:pStyle w:val="IEEEFigure"/>
        <w:numPr>
          <w:ilvl w:val="3"/>
          <w:numId w:val="6"/>
        </w:numPr>
        <w:spacing w:line="276" w:lineRule="auto"/>
        <w:ind w:left="426"/>
        <w:jc w:val="left"/>
        <w:rPr>
          <w:rStyle w:val="mediumtext"/>
          <w:rFonts w:ascii="Georgia" w:hAnsi="Georgia"/>
          <w:b/>
          <w:sz w:val="20"/>
          <w:szCs w:val="20"/>
          <w:shd w:val="clear" w:color="auto" w:fill="FFFFFF"/>
          <w:lang w:val="id-ID"/>
        </w:rPr>
      </w:pPr>
      <w:r>
        <w:rPr>
          <w:rStyle w:val="mediumtext"/>
          <w:rFonts w:ascii="Georgia" w:hAnsi="Georgia"/>
          <w:b/>
          <w:sz w:val="20"/>
          <w:szCs w:val="20"/>
          <w:shd w:val="clear" w:color="auto" w:fill="FFFFFF"/>
          <w:lang w:val="id-ID"/>
        </w:rPr>
        <w:t>Karakteristis Sarana Prasarana Wisata</w:t>
      </w:r>
    </w:p>
    <w:p w:rsidR="004E41AA" w:rsidRPr="004E41AA" w:rsidRDefault="004E41AA" w:rsidP="004E41AA">
      <w:pPr>
        <w:pStyle w:val="IEEEFigureCaptionSingle-Line"/>
        <w:ind w:firstLine="426"/>
        <w:jc w:val="both"/>
        <w:rPr>
          <w:rFonts w:ascii="Georgia" w:hAnsi="Georgia"/>
          <w:sz w:val="20"/>
          <w:szCs w:val="20"/>
          <w:lang w:val="id-ID"/>
        </w:rPr>
      </w:pPr>
      <w:r w:rsidRPr="004E41AA">
        <w:rPr>
          <w:rFonts w:ascii="Georgia" w:hAnsi="Georgia"/>
          <w:sz w:val="20"/>
          <w:szCs w:val="20"/>
          <w:lang w:val="id-ID"/>
        </w:rPr>
        <w:t xml:space="preserve">Ketersediaan fasilitas sarana dan prasarana untuk pengembangan pariwisata suatu daerah dapat memberikan pelayanan kepada para wisatawan, baik secara langsung maupun tidak langsung </w:t>
      </w:r>
      <w:r w:rsidRPr="005A1024">
        <w:rPr>
          <w:rFonts w:ascii="Georgia" w:hAnsi="Georgia"/>
          <w:sz w:val="20"/>
          <w:szCs w:val="20"/>
          <w:lang w:val="id-ID"/>
        </w:rPr>
        <w:t>(Muljadi, 2002).</w:t>
      </w:r>
      <w:r w:rsidRPr="004E41AA">
        <w:rPr>
          <w:rFonts w:ascii="Georgia" w:hAnsi="Georgia"/>
          <w:sz w:val="20"/>
          <w:szCs w:val="20"/>
          <w:lang w:val="id-ID"/>
        </w:rPr>
        <w:t xml:space="preserve"> Menurutnya terdapat tiga bagian penting dalam menyediakan fasilitas sarana prasarana, diantara; 1) Sarana Pokok Pariwisata (Main Tourism Suprestructures), artinya perusahan yang hidup dan kehidupannya sangat </w:t>
      </w:r>
      <w:r w:rsidRPr="004E41AA">
        <w:rPr>
          <w:rFonts w:ascii="Georgia" w:hAnsi="Georgia"/>
          <w:sz w:val="20"/>
          <w:szCs w:val="20"/>
          <w:lang w:val="id-ID"/>
        </w:rPr>
        <w:lastRenderedPageBreak/>
        <w:t xml:space="preserve">tergantung kepada arus kedatangan orang yang melakukan perjalanan wisata, 2) Sarana Pelengkap Pariwsata (Suplementing Tourism Suprestructures), artinya perusahaan atau tempat – tempat yang menyediakan fasilitas untuk rekreasi yang fungsinya tidak hanya melengkapi sarana pokok pariwisata, tetapi yang terpenting adalah untuk membuat wisatawan dapat lebih lama tinggal pada suatu daerah tujuan wisata, 3) Sarana Penunjang Pariwisata (Supporting Tourism Superstructures), artinya perusahaan yang menunjang sarana pelengkap dan sarana pokok, selain berfungsi untuk membuat wisatawan lebih lama tinggal pada suatu daerah tujuan wisata, sarana penunjang pariwisata memiliki fungsi yang jauh lebih penting yaitu membuat wisatawan lebih banyak mengeluarkan atau membelanjakan uangnya di tempat yang di kunjunginya. </w:t>
      </w:r>
    </w:p>
    <w:p w:rsidR="004E41AA" w:rsidRPr="0092178C" w:rsidRDefault="004E41AA" w:rsidP="004E41AA">
      <w:pPr>
        <w:pStyle w:val="IEEEFigureCaptionSingle-Line"/>
        <w:tabs>
          <w:tab w:val="left" w:pos="426"/>
        </w:tabs>
        <w:jc w:val="both"/>
        <w:rPr>
          <w:b/>
          <w:lang w:val="id-ID"/>
        </w:rPr>
      </w:pPr>
      <w:r w:rsidRPr="004E41AA">
        <w:rPr>
          <w:rFonts w:ascii="Georgia" w:hAnsi="Georgia"/>
          <w:sz w:val="20"/>
          <w:szCs w:val="20"/>
          <w:lang w:val="id-ID"/>
        </w:rPr>
        <w:tab/>
      </w:r>
      <w:r w:rsidRPr="005A1024">
        <w:rPr>
          <w:rFonts w:ascii="Georgia" w:hAnsi="Georgia"/>
          <w:sz w:val="20"/>
          <w:szCs w:val="20"/>
          <w:lang w:val="id-ID"/>
        </w:rPr>
        <w:t>Yoeti (2002) menyebutkan bahwa prasarana pariwisata adalah semua fasilitas yang dapat memungkinkan proses perekonomian berjalan dengan lancar sedemikan rupa, sehingga dapat memudahkan manusia atau wisatawan untuk dapat memenuhi kebutuhannya. Ketersediaan fasilitas yang di perlukan oleh suatu daerah pariwsata tidak terlepas dari teknologi informasi dan komunikaasi yang memberikan kontribusi ekonomi kepada daerah tempat pariwisata. Oleh karenanya ketersediaan dan pelayanan akan kehadiran sarana dan prasarana di suatu kawasan wisata akan mempengaruhi ramai tidaknya pengunjung. Menyepakati apa yang disampaikan Amstrong (2015)</w:t>
      </w:r>
      <w:r w:rsidRPr="004E41AA">
        <w:rPr>
          <w:rFonts w:ascii="Georgia" w:hAnsi="Georgia"/>
          <w:sz w:val="20"/>
          <w:szCs w:val="20"/>
          <w:lang w:val="id-ID"/>
        </w:rPr>
        <w:t xml:space="preserve"> bahwa kegiatan pariwisata harus mampu beradaptasi terhadap semua tuntutan perubahan dengan selalu mendengar suara dari berbagai pihak yang berkepentingan khususnya wisatawan yang memiliki preferensi yang berbeda dalam memilih objek-objek wisata yang akan di kunjungi. Preferensi wisatawan timbul dari keberagaman fasilitas dan kegiatan wahana wisata yang memenuhi kebutuhan wisatawan saat melakukan perjalanan wisata. Preferensi wisatawan menjadi dasar dalam memperhitungkan keinginan dan kebutuhan akan pelayanan fasilitas wisata yang akan di kunjungi. Beberapa potret kondisi empiris sarana prasarana wisata di Pantai Kenjeran ditunjukkan pada </w:t>
      </w:r>
      <w:r w:rsidRPr="0092178C">
        <w:rPr>
          <w:rFonts w:ascii="Georgia" w:hAnsi="Georgia"/>
          <w:b/>
          <w:sz w:val="20"/>
          <w:szCs w:val="20"/>
          <w:lang w:val="id-ID"/>
        </w:rPr>
        <w:t>Gambar 2</w:t>
      </w:r>
      <w:r w:rsidRPr="0092178C">
        <w:rPr>
          <w:b/>
          <w:lang w:val="id-ID"/>
        </w:rPr>
        <w:t>.</w:t>
      </w:r>
    </w:p>
    <w:p w:rsidR="0092178C" w:rsidRDefault="0092178C" w:rsidP="0092178C">
      <w:pPr>
        <w:pStyle w:val="IEEEParagraph"/>
        <w:rPr>
          <w:lang w:val="id-ID"/>
        </w:rPr>
      </w:pPr>
      <w:r>
        <w:rPr>
          <w:noProof/>
          <w:lang w:val="id-ID" w:eastAsia="id-ID"/>
        </w:rPr>
        <w:drawing>
          <wp:anchor distT="0" distB="0" distL="114300" distR="114300" simplePos="0" relativeHeight="251655168" behindDoc="0" locked="0" layoutInCell="1" allowOverlap="1">
            <wp:simplePos x="0" y="0"/>
            <wp:positionH relativeFrom="column">
              <wp:posOffset>135890</wp:posOffset>
            </wp:positionH>
            <wp:positionV relativeFrom="paragraph">
              <wp:posOffset>53975</wp:posOffset>
            </wp:positionV>
            <wp:extent cx="2724150" cy="19945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543" cy="1994823"/>
                    </a:xfrm>
                    <a:prstGeom prst="rect">
                      <a:avLst/>
                    </a:prstGeom>
                    <a:noFill/>
                  </pic:spPr>
                </pic:pic>
              </a:graphicData>
            </a:graphic>
          </wp:anchor>
        </w:drawing>
      </w:r>
    </w:p>
    <w:p w:rsidR="0092178C" w:rsidRDefault="0092178C" w:rsidP="0092178C">
      <w:pPr>
        <w:pStyle w:val="IEEEParagraph"/>
        <w:rPr>
          <w:lang w:val="id-ID"/>
        </w:rPr>
      </w:pPr>
    </w:p>
    <w:p w:rsidR="0092178C" w:rsidRDefault="0092178C" w:rsidP="0092178C">
      <w:pPr>
        <w:pStyle w:val="IEEEParagraph"/>
        <w:rPr>
          <w:lang w:val="id-ID"/>
        </w:rPr>
      </w:pPr>
    </w:p>
    <w:p w:rsidR="0092178C" w:rsidRDefault="0092178C" w:rsidP="0092178C">
      <w:pPr>
        <w:pStyle w:val="IEEEParagraph"/>
        <w:rPr>
          <w:lang w:val="id-ID"/>
        </w:rPr>
      </w:pPr>
    </w:p>
    <w:p w:rsidR="0092178C" w:rsidRDefault="0092178C" w:rsidP="0092178C">
      <w:pPr>
        <w:pStyle w:val="IEEEParagraph"/>
        <w:rPr>
          <w:lang w:val="id-ID"/>
        </w:rPr>
      </w:pPr>
    </w:p>
    <w:p w:rsidR="0092178C" w:rsidRDefault="0092178C" w:rsidP="0092178C">
      <w:pPr>
        <w:pStyle w:val="IEEEParagraph"/>
        <w:rPr>
          <w:lang w:val="id-ID"/>
        </w:rPr>
      </w:pPr>
    </w:p>
    <w:p w:rsidR="0092178C" w:rsidRDefault="0092178C" w:rsidP="0092178C">
      <w:pPr>
        <w:pStyle w:val="IEEEParagraph"/>
        <w:rPr>
          <w:lang w:val="id-ID"/>
        </w:rPr>
      </w:pPr>
    </w:p>
    <w:p w:rsidR="0092178C" w:rsidRDefault="0092178C" w:rsidP="0092178C">
      <w:pPr>
        <w:pStyle w:val="IEEEParagraph"/>
        <w:rPr>
          <w:lang w:val="id-ID"/>
        </w:rPr>
      </w:pPr>
    </w:p>
    <w:p w:rsidR="0092178C" w:rsidRDefault="0092178C" w:rsidP="0092178C">
      <w:pPr>
        <w:pStyle w:val="IEEEParagraph"/>
        <w:rPr>
          <w:lang w:val="id-ID"/>
        </w:rPr>
      </w:pPr>
    </w:p>
    <w:p w:rsidR="0092178C" w:rsidRDefault="0092178C" w:rsidP="0092178C">
      <w:pPr>
        <w:pStyle w:val="IEEEParagraph"/>
        <w:rPr>
          <w:lang w:val="id-ID"/>
        </w:rPr>
      </w:pPr>
    </w:p>
    <w:p w:rsidR="0092178C" w:rsidRDefault="0092178C" w:rsidP="0092178C">
      <w:pPr>
        <w:pStyle w:val="IEEEParagraph"/>
        <w:rPr>
          <w:lang w:val="id-ID"/>
        </w:rPr>
      </w:pPr>
    </w:p>
    <w:p w:rsidR="0092178C" w:rsidRDefault="0092178C" w:rsidP="0092178C">
      <w:pPr>
        <w:pStyle w:val="IEEEParagraph"/>
        <w:rPr>
          <w:lang w:val="id-ID"/>
        </w:rPr>
      </w:pPr>
    </w:p>
    <w:p w:rsidR="0092178C" w:rsidRDefault="0092178C" w:rsidP="0092178C">
      <w:pPr>
        <w:pStyle w:val="IEEEParagraph"/>
        <w:rPr>
          <w:lang w:val="id-ID"/>
        </w:rPr>
      </w:pPr>
    </w:p>
    <w:p w:rsidR="0092178C" w:rsidRPr="0092178C" w:rsidRDefault="0092178C" w:rsidP="0092178C">
      <w:pPr>
        <w:pStyle w:val="IEEEParagraph"/>
        <w:rPr>
          <w:rFonts w:ascii="Georgia" w:hAnsi="Georgia"/>
          <w:sz w:val="20"/>
          <w:szCs w:val="20"/>
          <w:lang w:val="id-ID"/>
        </w:rPr>
      </w:pPr>
      <w:r w:rsidRPr="0092178C">
        <w:rPr>
          <w:rFonts w:ascii="Georgia" w:hAnsi="Georgia"/>
          <w:b/>
          <w:sz w:val="20"/>
          <w:szCs w:val="20"/>
          <w:lang w:val="id-ID"/>
        </w:rPr>
        <w:t>Gambar 2</w:t>
      </w:r>
      <w:r w:rsidRPr="0092178C">
        <w:rPr>
          <w:rFonts w:ascii="Georgia" w:hAnsi="Georgia"/>
          <w:sz w:val="20"/>
          <w:szCs w:val="20"/>
          <w:lang w:val="id-ID"/>
        </w:rPr>
        <w:t>. Sarana Prasarana Pariwisata Pantai</w:t>
      </w:r>
    </w:p>
    <w:p w:rsidR="0092178C" w:rsidRPr="0092178C" w:rsidRDefault="0092178C" w:rsidP="0092178C">
      <w:pPr>
        <w:pStyle w:val="IEEEParagraph"/>
        <w:rPr>
          <w:rFonts w:ascii="Georgia" w:hAnsi="Georgia"/>
          <w:sz w:val="20"/>
          <w:szCs w:val="20"/>
          <w:lang w:val="id-ID"/>
        </w:rPr>
      </w:pPr>
      <w:r w:rsidRPr="0092178C">
        <w:rPr>
          <w:rFonts w:ascii="Georgia" w:hAnsi="Georgia"/>
          <w:sz w:val="20"/>
          <w:szCs w:val="20"/>
          <w:lang w:val="id-ID"/>
        </w:rPr>
        <w:t xml:space="preserve">                    Kenjeran</w:t>
      </w:r>
    </w:p>
    <w:p w:rsidR="0092178C" w:rsidRPr="0092178C" w:rsidRDefault="0092178C" w:rsidP="0092178C">
      <w:pPr>
        <w:pStyle w:val="IEEEParagraph"/>
        <w:rPr>
          <w:rFonts w:ascii="Georgia" w:hAnsi="Georgia"/>
          <w:sz w:val="20"/>
          <w:szCs w:val="20"/>
          <w:lang w:val="id-ID"/>
        </w:rPr>
      </w:pPr>
    </w:p>
    <w:p w:rsidR="0092178C" w:rsidRPr="0092178C" w:rsidRDefault="0092178C" w:rsidP="0092178C">
      <w:pPr>
        <w:jc w:val="both"/>
        <w:rPr>
          <w:rFonts w:ascii="Georgia" w:hAnsi="Georgia"/>
          <w:sz w:val="20"/>
          <w:szCs w:val="20"/>
          <w:lang w:val="id-ID"/>
        </w:rPr>
      </w:pPr>
      <w:r w:rsidRPr="0092178C">
        <w:rPr>
          <w:rFonts w:ascii="Georgia" w:hAnsi="Georgia"/>
          <w:b/>
          <w:sz w:val="20"/>
          <w:szCs w:val="20"/>
          <w:lang w:val="id-ID"/>
        </w:rPr>
        <w:t>Gambar 2</w:t>
      </w:r>
      <w:r w:rsidRPr="0092178C">
        <w:rPr>
          <w:rFonts w:ascii="Georgia" w:hAnsi="Georgia"/>
          <w:sz w:val="20"/>
          <w:szCs w:val="20"/>
          <w:lang w:val="id-ID"/>
        </w:rPr>
        <w:t xml:space="preserve"> menunjukkan bahwa secara fisik ketersediaan fasilitas sarana prasarana yang ada sudah bagus, hanya perlu dijaga dan ditingkatkan lagi kebersihan terutama air dan toilet, dan ditambahkan lagi ketersediaan fasilitas </w:t>
      </w:r>
      <w:r w:rsidRPr="0092178C">
        <w:rPr>
          <w:rFonts w:ascii="Georgia" w:hAnsi="Georgia"/>
          <w:sz w:val="20"/>
          <w:szCs w:val="20"/>
          <w:lang w:val="id-ID"/>
        </w:rPr>
        <w:lastRenderedPageBreak/>
        <w:t>sarana prasarana dibeberapa spot area wisata, dengan harapan pengunjung tidak terlalu banyak mengantri jika memerlukan fasilitas yang dibutuhkan.</w:t>
      </w:r>
    </w:p>
    <w:p w:rsidR="0092178C" w:rsidRDefault="0092178C" w:rsidP="0092178C">
      <w:pPr>
        <w:pStyle w:val="IEEEParagraph"/>
        <w:rPr>
          <w:lang w:val="id-ID"/>
        </w:rPr>
      </w:pPr>
    </w:p>
    <w:p w:rsidR="0092178C" w:rsidRDefault="0092178C" w:rsidP="00957771">
      <w:pPr>
        <w:tabs>
          <w:tab w:val="left" w:pos="567"/>
        </w:tabs>
        <w:spacing w:after="160" w:line="360" w:lineRule="auto"/>
        <w:ind w:left="142" w:hanging="142"/>
        <w:contextualSpacing/>
        <w:jc w:val="both"/>
        <w:rPr>
          <w:rStyle w:val="mediumtext"/>
          <w:rFonts w:ascii="Georgia" w:hAnsi="Georgia"/>
          <w:b/>
          <w:sz w:val="20"/>
          <w:szCs w:val="20"/>
          <w:shd w:val="clear" w:color="auto" w:fill="FFFFFF"/>
          <w:lang w:val="id-ID"/>
        </w:rPr>
      </w:pPr>
      <w:r>
        <w:rPr>
          <w:rFonts w:eastAsia="Calibri"/>
          <w:b/>
          <w:sz w:val="22"/>
          <w:szCs w:val="22"/>
          <w:lang w:val="id-ID" w:eastAsia="en-US"/>
        </w:rPr>
        <w:t xml:space="preserve">2. </w:t>
      </w:r>
      <w:r w:rsidRPr="0092178C">
        <w:rPr>
          <w:rStyle w:val="mediumtext"/>
          <w:rFonts w:ascii="Georgia" w:hAnsi="Georgia"/>
          <w:b/>
          <w:sz w:val="20"/>
          <w:szCs w:val="20"/>
          <w:shd w:val="clear" w:color="auto" w:fill="FFFFFF"/>
          <w:lang w:val="id-ID"/>
        </w:rPr>
        <w:t>Potensi Maritim Sebagai Pengembangan</w:t>
      </w:r>
    </w:p>
    <w:p w:rsidR="0092178C" w:rsidRPr="0092178C" w:rsidRDefault="0092178C" w:rsidP="00957771">
      <w:pPr>
        <w:tabs>
          <w:tab w:val="left" w:pos="567"/>
        </w:tabs>
        <w:spacing w:after="160" w:line="360" w:lineRule="auto"/>
        <w:ind w:left="142" w:hanging="142"/>
        <w:contextualSpacing/>
        <w:jc w:val="both"/>
        <w:rPr>
          <w:rFonts w:eastAsia="Calibri"/>
          <w:b/>
          <w:sz w:val="22"/>
          <w:szCs w:val="22"/>
          <w:lang w:val="id-ID" w:eastAsia="en-US"/>
        </w:rPr>
      </w:pPr>
      <w:r>
        <w:rPr>
          <w:rStyle w:val="mediumtext"/>
          <w:rFonts w:ascii="Georgia" w:hAnsi="Georgia"/>
          <w:b/>
          <w:sz w:val="20"/>
          <w:szCs w:val="20"/>
          <w:shd w:val="clear" w:color="auto" w:fill="FFFFFF"/>
          <w:lang w:val="id-ID"/>
        </w:rPr>
        <w:t xml:space="preserve">   </w:t>
      </w:r>
      <w:r w:rsidRPr="0092178C">
        <w:rPr>
          <w:rStyle w:val="mediumtext"/>
          <w:rFonts w:ascii="Georgia" w:hAnsi="Georgia"/>
          <w:b/>
          <w:sz w:val="20"/>
          <w:szCs w:val="20"/>
          <w:shd w:val="clear" w:color="auto" w:fill="FFFFFF"/>
          <w:lang w:val="id-ID"/>
        </w:rPr>
        <w:t xml:space="preserve"> Kawasan Wisata</w:t>
      </w:r>
      <w:r w:rsidRPr="0092178C">
        <w:rPr>
          <w:rFonts w:eastAsia="Calibri"/>
          <w:b/>
          <w:sz w:val="22"/>
          <w:szCs w:val="22"/>
          <w:lang w:val="id-ID" w:eastAsia="en-US"/>
        </w:rPr>
        <w:t xml:space="preserve"> </w:t>
      </w:r>
    </w:p>
    <w:p w:rsidR="005548E5" w:rsidRDefault="005548E5" w:rsidP="005548E5">
      <w:pPr>
        <w:pStyle w:val="IEEEParagraph"/>
        <w:tabs>
          <w:tab w:val="left" w:pos="426"/>
        </w:tabs>
        <w:spacing w:line="276" w:lineRule="auto"/>
        <w:ind w:firstLine="426"/>
        <w:rPr>
          <w:rStyle w:val="longtext"/>
          <w:rFonts w:ascii="Georgia" w:hAnsi="Georgia"/>
          <w:sz w:val="20"/>
          <w:szCs w:val="20"/>
          <w:shd w:val="clear" w:color="auto" w:fill="FFFFFF"/>
        </w:rPr>
      </w:pPr>
      <w:r>
        <w:rPr>
          <w:rStyle w:val="longtext"/>
          <w:rFonts w:ascii="Georgia" w:hAnsi="Georgia"/>
          <w:sz w:val="20"/>
          <w:szCs w:val="20"/>
          <w:shd w:val="clear" w:color="auto" w:fill="FFFFFF"/>
          <w:lang w:val="en-ID"/>
        </w:rPr>
        <w:t xml:space="preserve">Terdapat tiga potensi maritime yang dapat dikembangkan diantaranya; jenis biota laut, hasil produkti tangkapan laut, dan teknologi alat </w:t>
      </w:r>
      <w:r w:rsidR="005B7E33">
        <w:rPr>
          <w:rStyle w:val="longtext"/>
          <w:rFonts w:ascii="Georgia" w:hAnsi="Georgia"/>
          <w:sz w:val="20"/>
          <w:szCs w:val="20"/>
          <w:shd w:val="clear" w:color="auto" w:fill="FFFFFF"/>
          <w:lang w:val="en-ID"/>
        </w:rPr>
        <w:t>tangkap ikan</w:t>
      </w:r>
      <w:r>
        <w:rPr>
          <w:rStyle w:val="longtext"/>
          <w:rFonts w:ascii="Georgia" w:hAnsi="Georgia"/>
          <w:sz w:val="20"/>
          <w:szCs w:val="20"/>
          <w:shd w:val="clear" w:color="auto" w:fill="FFFFFF"/>
          <w:lang w:val="en-ID"/>
        </w:rPr>
        <w:t xml:space="preserve">. </w:t>
      </w:r>
      <w:r>
        <w:rPr>
          <w:rStyle w:val="longtext"/>
          <w:rFonts w:ascii="Georgia" w:hAnsi="Georgia"/>
          <w:sz w:val="20"/>
          <w:szCs w:val="20"/>
          <w:shd w:val="clear" w:color="auto" w:fill="FFFFFF"/>
          <w:lang w:val="id-ID"/>
        </w:rPr>
        <w:t>Potensi jenis biota laut merupakan potensi maritim yang dapat dikembangkan sebagai upaya meningkatkan daya tarik wisatawan.</w:t>
      </w:r>
      <w:r>
        <w:rPr>
          <w:rStyle w:val="longtext"/>
          <w:rFonts w:ascii="Georgia" w:hAnsi="Georgia"/>
          <w:sz w:val="20"/>
          <w:szCs w:val="20"/>
          <w:shd w:val="clear" w:color="auto" w:fill="FFFFFF"/>
          <w:lang w:val="en-ID"/>
        </w:rPr>
        <w:t xml:space="preserve"> S</w:t>
      </w:r>
      <w:r w:rsidRPr="00957771">
        <w:rPr>
          <w:rStyle w:val="longtext"/>
          <w:rFonts w:ascii="Georgia" w:hAnsi="Georgia"/>
          <w:sz w:val="20"/>
          <w:szCs w:val="20"/>
          <w:shd w:val="clear" w:color="auto" w:fill="FFFFFF"/>
        </w:rPr>
        <w:t xml:space="preserve">alah satuh </w:t>
      </w:r>
      <w:r>
        <w:rPr>
          <w:rStyle w:val="longtext"/>
          <w:rFonts w:ascii="Georgia" w:hAnsi="Georgia"/>
          <w:sz w:val="20"/>
          <w:szCs w:val="20"/>
          <w:shd w:val="clear" w:color="auto" w:fill="FFFFFF"/>
        </w:rPr>
        <w:t>yang dikembangkan adalah dengan</w:t>
      </w:r>
      <w:r w:rsidRPr="00957771">
        <w:rPr>
          <w:rStyle w:val="longtext"/>
          <w:rFonts w:ascii="Georgia" w:hAnsi="Georgia"/>
          <w:sz w:val="20"/>
          <w:szCs w:val="20"/>
          <w:shd w:val="clear" w:color="auto" w:fill="FFFFFF"/>
        </w:rPr>
        <w:t xml:space="preserve"> membangun </w:t>
      </w:r>
      <w:r>
        <w:rPr>
          <w:rStyle w:val="longtext"/>
          <w:rFonts w:ascii="Georgia" w:hAnsi="Georgia"/>
          <w:sz w:val="20"/>
          <w:szCs w:val="20"/>
          <w:shd w:val="clear" w:color="auto" w:fill="FFFFFF"/>
          <w:lang w:val="id-ID"/>
        </w:rPr>
        <w:t>l</w:t>
      </w:r>
      <w:r w:rsidRPr="00957771">
        <w:rPr>
          <w:rStyle w:val="longtext"/>
          <w:rFonts w:ascii="Georgia" w:hAnsi="Georgia"/>
          <w:sz w:val="20"/>
          <w:szCs w:val="20"/>
          <w:shd w:val="clear" w:color="auto" w:fill="FFFFFF"/>
        </w:rPr>
        <w:t xml:space="preserve">aboratorium </w:t>
      </w:r>
      <w:r>
        <w:rPr>
          <w:rStyle w:val="longtext"/>
          <w:rFonts w:ascii="Georgia" w:hAnsi="Georgia"/>
          <w:sz w:val="20"/>
          <w:szCs w:val="20"/>
          <w:shd w:val="clear" w:color="auto" w:fill="FFFFFF"/>
          <w:lang w:val="id-ID"/>
        </w:rPr>
        <w:t>b</w:t>
      </w:r>
      <w:r w:rsidRPr="00957771">
        <w:rPr>
          <w:rStyle w:val="longtext"/>
          <w:rFonts w:ascii="Georgia" w:hAnsi="Georgia"/>
          <w:sz w:val="20"/>
          <w:szCs w:val="20"/>
          <w:shd w:val="clear" w:color="auto" w:fill="FFFFFF"/>
        </w:rPr>
        <w:t xml:space="preserve">iota </w:t>
      </w:r>
      <w:r>
        <w:rPr>
          <w:rStyle w:val="longtext"/>
          <w:rFonts w:ascii="Georgia" w:hAnsi="Georgia"/>
          <w:sz w:val="20"/>
          <w:szCs w:val="20"/>
          <w:shd w:val="clear" w:color="auto" w:fill="FFFFFF"/>
          <w:lang w:val="id-ID"/>
        </w:rPr>
        <w:t>l</w:t>
      </w:r>
      <w:r w:rsidRPr="00957771">
        <w:rPr>
          <w:rStyle w:val="longtext"/>
          <w:rFonts w:ascii="Georgia" w:hAnsi="Georgia"/>
          <w:sz w:val="20"/>
          <w:szCs w:val="20"/>
          <w:shd w:val="clear" w:color="auto" w:fill="FFFFFF"/>
        </w:rPr>
        <w:t xml:space="preserve">aut dengan tujuan untuk sarana wahana edukasi </w:t>
      </w:r>
      <w:r>
        <w:rPr>
          <w:rStyle w:val="longtext"/>
          <w:rFonts w:ascii="Georgia" w:hAnsi="Georgia"/>
          <w:sz w:val="20"/>
          <w:szCs w:val="20"/>
          <w:shd w:val="clear" w:color="auto" w:fill="FFFFFF"/>
        </w:rPr>
        <w:t xml:space="preserve">maritim, </w:t>
      </w:r>
      <w:r w:rsidRPr="00957771">
        <w:rPr>
          <w:rStyle w:val="longtext"/>
          <w:rFonts w:ascii="Georgia" w:hAnsi="Georgia"/>
          <w:sz w:val="20"/>
          <w:szCs w:val="20"/>
          <w:shd w:val="clear" w:color="auto" w:fill="FFFFFF"/>
        </w:rPr>
        <w:t xml:space="preserve">yaitu </w:t>
      </w:r>
      <w:r>
        <w:rPr>
          <w:rStyle w:val="longtext"/>
          <w:rFonts w:ascii="Georgia" w:hAnsi="Georgia"/>
          <w:sz w:val="20"/>
          <w:szCs w:val="20"/>
          <w:shd w:val="clear" w:color="auto" w:fill="FFFFFF"/>
        </w:rPr>
        <w:t xml:space="preserve">fasiltas yang disediakan untuk </w:t>
      </w:r>
      <w:r w:rsidRPr="00957771">
        <w:rPr>
          <w:rStyle w:val="longtext"/>
          <w:rFonts w:ascii="Georgia" w:hAnsi="Georgia"/>
          <w:sz w:val="20"/>
          <w:szCs w:val="20"/>
          <w:shd w:val="clear" w:color="auto" w:fill="FFFFFF"/>
        </w:rPr>
        <w:t xml:space="preserve">kegiatan </w:t>
      </w:r>
      <w:r>
        <w:rPr>
          <w:rStyle w:val="longtext"/>
          <w:rFonts w:ascii="Georgia" w:hAnsi="Georgia"/>
          <w:sz w:val="20"/>
          <w:szCs w:val="20"/>
          <w:shd w:val="clear" w:color="auto" w:fill="FFFFFF"/>
        </w:rPr>
        <w:t>meng</w:t>
      </w:r>
      <w:r w:rsidRPr="00957771">
        <w:rPr>
          <w:rStyle w:val="longtext"/>
          <w:rFonts w:ascii="Georgia" w:hAnsi="Georgia"/>
          <w:sz w:val="20"/>
          <w:szCs w:val="20"/>
          <w:shd w:val="clear" w:color="auto" w:fill="FFFFFF"/>
        </w:rPr>
        <w:t>eksplorasi berbagai jenis biota laut di dalamnya</w:t>
      </w:r>
      <w:r>
        <w:rPr>
          <w:rStyle w:val="longtext"/>
          <w:rFonts w:ascii="Georgia" w:hAnsi="Georgia"/>
          <w:sz w:val="20"/>
          <w:szCs w:val="20"/>
          <w:shd w:val="clear" w:color="auto" w:fill="FFFFFF"/>
        </w:rPr>
        <w:t xml:space="preserve"> yang diperuntukkan bagi </w:t>
      </w:r>
      <w:r w:rsidRPr="00957771">
        <w:rPr>
          <w:rStyle w:val="longtext"/>
          <w:rFonts w:ascii="Georgia" w:hAnsi="Georgia"/>
          <w:sz w:val="20"/>
          <w:szCs w:val="20"/>
          <w:shd w:val="clear" w:color="auto" w:fill="FFFFFF"/>
        </w:rPr>
        <w:t xml:space="preserve">pengunjung </w:t>
      </w:r>
      <w:r>
        <w:rPr>
          <w:rStyle w:val="longtext"/>
          <w:rFonts w:ascii="Georgia" w:hAnsi="Georgia"/>
          <w:sz w:val="20"/>
          <w:szCs w:val="20"/>
          <w:shd w:val="clear" w:color="auto" w:fill="FFFFFF"/>
        </w:rPr>
        <w:t>terutama pelajar  dan bekerjasama dengan pihak sekolahan maupun perguruan tinggi dalam kegiatan outdoor.</w:t>
      </w:r>
    </w:p>
    <w:p w:rsidR="0092178C" w:rsidRDefault="0092178C" w:rsidP="0092178C">
      <w:pPr>
        <w:pStyle w:val="IEEEParagraph"/>
        <w:ind w:firstLine="426"/>
        <w:rPr>
          <w:rStyle w:val="longtext"/>
          <w:rFonts w:ascii="Georgia" w:hAnsi="Georgia"/>
          <w:sz w:val="20"/>
          <w:szCs w:val="20"/>
          <w:shd w:val="clear" w:color="auto" w:fill="FFFFFF"/>
        </w:rPr>
      </w:pPr>
      <w:r w:rsidRPr="0092178C">
        <w:rPr>
          <w:rStyle w:val="longtext"/>
          <w:rFonts w:ascii="Georgia" w:hAnsi="Georgia"/>
          <w:sz w:val="20"/>
          <w:szCs w:val="20"/>
          <w:shd w:val="clear" w:color="auto" w:fill="FFFFFF"/>
        </w:rPr>
        <w:t>Jenis biota laut yang ada berupa terumbu karang dan ikan pari. Potensi tersebut belum dikelola oleh pihak dinas pariwisata maupun lembaga lain termasuk nelayan. Saat ini masyarakat pesisir masih sebatas pada pengambilan terumbu karang yang sudah mati yang ada di dasar laut, untuk kemudian diproduksi menjadi bahan jadi berupa kerajinan seperti hiasan dinding, kalung, bros, maupun bentuk lainnya. Terdapat tiga unsur untuk pengembangan pariwisata suatu daerah yaitu masyarakat (people), alam dan budaya. Ketiga unsur tersebut berkolaborasi menjadi suatu sistem manajemen pariwisata dengan tujuan wisata yang dikelola akan diminati dan dikunjungi oleh banyak pengunjung dan itu artinya terdapat daya tarik yang mampu menjaga keberlanjutan pariwisata yang ada.</w:t>
      </w:r>
      <w:r w:rsidR="005548E5">
        <w:rPr>
          <w:rStyle w:val="longtext"/>
          <w:rFonts w:ascii="Georgia" w:hAnsi="Georgia"/>
          <w:sz w:val="20"/>
          <w:szCs w:val="20"/>
          <w:shd w:val="clear" w:color="auto" w:fill="FFFFFF"/>
        </w:rPr>
        <w:t xml:space="preserve"> </w:t>
      </w:r>
      <w:r w:rsidRPr="0092178C">
        <w:rPr>
          <w:rStyle w:val="longtext"/>
          <w:rFonts w:ascii="Georgia" w:hAnsi="Georgia"/>
          <w:sz w:val="20"/>
          <w:szCs w:val="20"/>
          <w:shd w:val="clear" w:color="auto" w:fill="FFFFFF"/>
        </w:rPr>
        <w:t xml:space="preserve">Potensi biota laut secara spasial dapat dilihat pada </w:t>
      </w:r>
      <w:r w:rsidRPr="006D78AE">
        <w:rPr>
          <w:rStyle w:val="longtext"/>
          <w:rFonts w:ascii="Georgia" w:hAnsi="Georgia"/>
          <w:b/>
          <w:sz w:val="20"/>
          <w:szCs w:val="20"/>
          <w:shd w:val="clear" w:color="auto" w:fill="FFFFFF"/>
        </w:rPr>
        <w:t>Gambar 3</w:t>
      </w:r>
      <w:r w:rsidRPr="006D78AE">
        <w:rPr>
          <w:rStyle w:val="longtext"/>
          <w:rFonts w:ascii="Georgia" w:hAnsi="Georgia"/>
          <w:sz w:val="20"/>
          <w:szCs w:val="20"/>
          <w:shd w:val="clear" w:color="auto" w:fill="FFFFFF"/>
        </w:rPr>
        <w:t xml:space="preserve">. </w:t>
      </w:r>
    </w:p>
    <w:p w:rsidR="005548E5" w:rsidRDefault="005548E5" w:rsidP="0092178C">
      <w:pPr>
        <w:pStyle w:val="IEEEParagraph"/>
        <w:ind w:firstLine="426"/>
        <w:rPr>
          <w:rStyle w:val="longtext"/>
          <w:rFonts w:ascii="Georgia" w:hAnsi="Georgia"/>
          <w:sz w:val="20"/>
          <w:szCs w:val="20"/>
          <w:shd w:val="clear" w:color="auto" w:fill="FFFFFF"/>
        </w:rPr>
      </w:pPr>
      <w:r w:rsidRPr="00174D1A">
        <w:rPr>
          <w:rStyle w:val="longtext"/>
          <w:rFonts w:ascii="Georgia" w:hAnsi="Georgia"/>
          <w:noProof/>
          <w:sz w:val="20"/>
          <w:szCs w:val="20"/>
          <w:shd w:val="clear" w:color="auto" w:fill="FFFFFF"/>
          <w:lang w:val="id-ID" w:eastAsia="id-ID"/>
        </w:rPr>
        <w:drawing>
          <wp:anchor distT="0" distB="0" distL="114300" distR="114300" simplePos="0" relativeHeight="251660288" behindDoc="0" locked="0" layoutInCell="1" allowOverlap="1">
            <wp:simplePos x="0" y="0"/>
            <wp:positionH relativeFrom="column">
              <wp:posOffset>102234</wp:posOffset>
            </wp:positionH>
            <wp:positionV relativeFrom="paragraph">
              <wp:posOffset>78105</wp:posOffset>
            </wp:positionV>
            <wp:extent cx="3019425" cy="2638425"/>
            <wp:effectExtent l="0" t="0" r="9525" b="9525"/>
            <wp:wrapNone/>
            <wp:docPr id="5" name="Picture 5" descr="C:\Users\Suning Saja\Downloads\p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ing Saja\Downloads\peta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2638425"/>
                    </a:xfrm>
                    <a:prstGeom prst="rect">
                      <a:avLst/>
                    </a:prstGeom>
                    <a:noFill/>
                    <a:ln>
                      <a:noFill/>
                    </a:ln>
                  </pic:spPr>
                </pic:pic>
              </a:graphicData>
            </a:graphic>
          </wp:anchor>
        </w:drawing>
      </w: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92178C">
      <w:pPr>
        <w:pStyle w:val="IEEEParagraph"/>
        <w:ind w:firstLine="426"/>
        <w:rPr>
          <w:rStyle w:val="longtext"/>
          <w:rFonts w:ascii="Georgia" w:hAnsi="Georgia"/>
          <w:sz w:val="20"/>
          <w:szCs w:val="20"/>
          <w:shd w:val="clear" w:color="auto" w:fill="FFFFFF"/>
        </w:rPr>
      </w:pPr>
    </w:p>
    <w:p w:rsidR="005548E5" w:rsidRDefault="005548E5" w:rsidP="005548E5">
      <w:pPr>
        <w:tabs>
          <w:tab w:val="left" w:pos="567"/>
        </w:tabs>
        <w:ind w:left="142" w:hanging="142"/>
        <w:jc w:val="center"/>
        <w:rPr>
          <w:rFonts w:ascii="Georgia" w:hAnsi="Georgia"/>
          <w:b/>
          <w:sz w:val="18"/>
          <w:szCs w:val="18"/>
        </w:rPr>
      </w:pPr>
    </w:p>
    <w:p w:rsidR="005548E5" w:rsidRDefault="005548E5" w:rsidP="005548E5">
      <w:pPr>
        <w:tabs>
          <w:tab w:val="left" w:pos="567"/>
        </w:tabs>
        <w:ind w:left="142" w:hanging="142"/>
        <w:jc w:val="center"/>
        <w:rPr>
          <w:rFonts w:ascii="Georgia" w:hAnsi="Georgia"/>
          <w:b/>
          <w:sz w:val="18"/>
          <w:szCs w:val="18"/>
        </w:rPr>
      </w:pPr>
    </w:p>
    <w:p w:rsidR="005548E5" w:rsidRDefault="005548E5" w:rsidP="005548E5">
      <w:pPr>
        <w:tabs>
          <w:tab w:val="left" w:pos="567"/>
        </w:tabs>
        <w:ind w:left="142" w:hanging="142"/>
        <w:jc w:val="center"/>
        <w:rPr>
          <w:rFonts w:ascii="Georgia" w:hAnsi="Georgia"/>
          <w:b/>
          <w:sz w:val="18"/>
          <w:szCs w:val="18"/>
        </w:rPr>
      </w:pPr>
    </w:p>
    <w:p w:rsidR="005548E5" w:rsidRDefault="005548E5" w:rsidP="005548E5">
      <w:pPr>
        <w:tabs>
          <w:tab w:val="left" w:pos="567"/>
        </w:tabs>
        <w:ind w:left="142" w:hanging="142"/>
        <w:jc w:val="center"/>
        <w:rPr>
          <w:rFonts w:ascii="Georgia" w:hAnsi="Georgia"/>
          <w:b/>
          <w:sz w:val="18"/>
          <w:szCs w:val="18"/>
        </w:rPr>
      </w:pPr>
    </w:p>
    <w:p w:rsidR="005548E5" w:rsidRPr="00174D1A" w:rsidRDefault="005548E5" w:rsidP="005548E5">
      <w:pPr>
        <w:tabs>
          <w:tab w:val="left" w:pos="567"/>
        </w:tabs>
        <w:ind w:left="142" w:hanging="142"/>
        <w:jc w:val="center"/>
        <w:rPr>
          <w:rFonts w:eastAsia="Calibri"/>
          <w:sz w:val="22"/>
          <w:szCs w:val="22"/>
          <w:lang w:val="id-ID" w:eastAsia="en-US"/>
        </w:rPr>
      </w:pPr>
      <w:r w:rsidRPr="00A20CC3">
        <w:rPr>
          <w:rFonts w:ascii="Georgia" w:hAnsi="Georgia"/>
          <w:b/>
          <w:sz w:val="18"/>
          <w:szCs w:val="18"/>
        </w:rPr>
        <w:t>G</w:t>
      </w:r>
      <w:r w:rsidRPr="00A20CC3">
        <w:rPr>
          <w:rFonts w:ascii="Georgia" w:hAnsi="Georgia"/>
          <w:b/>
          <w:sz w:val="18"/>
          <w:szCs w:val="18"/>
          <w:lang w:val="id-ID"/>
        </w:rPr>
        <w:t>am</w:t>
      </w:r>
      <w:r w:rsidRPr="00A20CC3">
        <w:rPr>
          <w:rFonts w:ascii="Georgia" w:hAnsi="Georgia"/>
          <w:b/>
          <w:sz w:val="18"/>
          <w:szCs w:val="18"/>
        </w:rPr>
        <w:t>b</w:t>
      </w:r>
      <w:r w:rsidRPr="00A20CC3">
        <w:rPr>
          <w:rFonts w:ascii="Georgia" w:hAnsi="Georgia"/>
          <w:b/>
          <w:sz w:val="18"/>
          <w:szCs w:val="18"/>
          <w:lang w:val="id-ID"/>
        </w:rPr>
        <w:t>a</w:t>
      </w:r>
      <w:r w:rsidRPr="00A20CC3">
        <w:rPr>
          <w:rFonts w:ascii="Georgia" w:hAnsi="Georgia"/>
          <w:b/>
          <w:sz w:val="18"/>
          <w:szCs w:val="18"/>
        </w:rPr>
        <w:t xml:space="preserve">r </w:t>
      </w:r>
      <w:r>
        <w:rPr>
          <w:rFonts w:ascii="Georgia" w:hAnsi="Georgia"/>
          <w:b/>
          <w:sz w:val="18"/>
          <w:szCs w:val="18"/>
          <w:lang w:val="id-ID"/>
        </w:rPr>
        <w:t>3</w:t>
      </w:r>
      <w:r w:rsidRPr="00A20CC3">
        <w:rPr>
          <w:rFonts w:ascii="Georgia" w:hAnsi="Georgia"/>
          <w:sz w:val="18"/>
          <w:szCs w:val="18"/>
          <w:lang w:val="id-ID"/>
        </w:rPr>
        <w:t>.</w:t>
      </w:r>
      <w:r w:rsidRPr="00A20CC3">
        <w:rPr>
          <w:rFonts w:ascii="Georgia" w:hAnsi="Georgia"/>
          <w:sz w:val="18"/>
          <w:szCs w:val="18"/>
        </w:rPr>
        <w:t xml:space="preserve">  </w:t>
      </w:r>
      <w:r w:rsidRPr="00174D1A">
        <w:rPr>
          <w:rStyle w:val="longtext"/>
          <w:rFonts w:ascii="Georgia" w:hAnsi="Georgia"/>
          <w:sz w:val="20"/>
          <w:szCs w:val="20"/>
          <w:shd w:val="clear" w:color="auto" w:fill="FFFFFF"/>
        </w:rPr>
        <w:t>Foto Mapping Jenis Biota Laut</w:t>
      </w:r>
    </w:p>
    <w:p w:rsidR="005548E5" w:rsidRDefault="005548E5" w:rsidP="005548E5">
      <w:pPr>
        <w:pStyle w:val="IEEEParagraph"/>
        <w:ind w:firstLine="426"/>
        <w:rPr>
          <w:rStyle w:val="longtext"/>
          <w:rFonts w:ascii="Georgia" w:hAnsi="Georgia"/>
          <w:sz w:val="20"/>
          <w:szCs w:val="20"/>
          <w:shd w:val="clear" w:color="auto" w:fill="FFFFFF"/>
        </w:rPr>
      </w:pPr>
    </w:p>
    <w:p w:rsidR="005548E5" w:rsidRDefault="005548E5" w:rsidP="005548E5">
      <w:pPr>
        <w:pStyle w:val="IEEEParagraph"/>
        <w:ind w:firstLine="426"/>
        <w:rPr>
          <w:rStyle w:val="longtext"/>
          <w:rFonts w:ascii="Georgia" w:hAnsi="Georgia"/>
          <w:sz w:val="20"/>
          <w:szCs w:val="20"/>
          <w:shd w:val="clear" w:color="auto" w:fill="FFFFFF"/>
        </w:rPr>
      </w:pPr>
    </w:p>
    <w:p w:rsidR="005A2664" w:rsidRPr="0097310B" w:rsidRDefault="005548E5" w:rsidP="005548E5">
      <w:pPr>
        <w:pStyle w:val="IEEEParagraph"/>
        <w:ind w:firstLine="426"/>
        <w:rPr>
          <w:rStyle w:val="longtext"/>
          <w:rFonts w:ascii="Georgia" w:hAnsi="Georgia"/>
          <w:sz w:val="20"/>
          <w:szCs w:val="20"/>
          <w:shd w:val="clear" w:color="auto" w:fill="FFFFFF"/>
          <w:lang w:val="en-ID"/>
        </w:rPr>
      </w:pPr>
      <w:r w:rsidRPr="0092178C">
        <w:rPr>
          <w:rStyle w:val="longtext"/>
          <w:rFonts w:ascii="Georgia" w:hAnsi="Georgia"/>
          <w:sz w:val="20"/>
          <w:szCs w:val="20"/>
          <w:shd w:val="clear" w:color="auto" w:fill="FFFFFF"/>
        </w:rPr>
        <w:t>Selain potensi biota laut, pantai Kenjeran juga dikenal potensinya sebagai sentra pengolahan hasil lautnya, dan beberapa spot kuliner yang dapat dinikmati oleh pengunjung</w:t>
      </w:r>
      <w:r w:rsidR="0097310B">
        <w:rPr>
          <w:rStyle w:val="longtext"/>
          <w:rFonts w:ascii="Georgia" w:hAnsi="Georgia"/>
          <w:sz w:val="20"/>
          <w:szCs w:val="20"/>
          <w:shd w:val="clear" w:color="auto" w:fill="FFFFFF"/>
        </w:rPr>
        <w:t xml:space="preserve">, serta teknologi alat tangkap </w:t>
      </w:r>
      <w:r w:rsidR="00DA7E7F">
        <w:rPr>
          <w:rStyle w:val="longtext"/>
          <w:rFonts w:ascii="Georgia" w:hAnsi="Georgia"/>
          <w:sz w:val="20"/>
          <w:szCs w:val="20"/>
          <w:shd w:val="clear" w:color="auto" w:fill="FFFFFF"/>
          <w:lang w:val="id-ID"/>
        </w:rPr>
        <w:t>ikan</w:t>
      </w:r>
      <w:r w:rsidR="0097310B">
        <w:rPr>
          <w:rStyle w:val="longtext"/>
          <w:rFonts w:ascii="Georgia" w:hAnsi="Georgia"/>
          <w:sz w:val="20"/>
          <w:szCs w:val="20"/>
          <w:shd w:val="clear" w:color="auto" w:fill="FFFFFF"/>
        </w:rPr>
        <w:t>.</w:t>
      </w:r>
      <w:r>
        <w:rPr>
          <w:rStyle w:val="longtext"/>
          <w:rFonts w:ascii="Georgia" w:hAnsi="Georgia"/>
          <w:sz w:val="20"/>
          <w:szCs w:val="20"/>
          <w:shd w:val="clear" w:color="auto" w:fill="FFFFFF"/>
        </w:rPr>
        <w:t xml:space="preserve"> H</w:t>
      </w:r>
      <w:r w:rsidR="005A2664" w:rsidRPr="005A2664">
        <w:rPr>
          <w:rStyle w:val="longtext"/>
          <w:rFonts w:ascii="Georgia" w:hAnsi="Georgia"/>
          <w:sz w:val="20"/>
          <w:szCs w:val="20"/>
          <w:shd w:val="clear" w:color="auto" w:fill="FFFFFF"/>
          <w:lang w:val="id-ID"/>
        </w:rPr>
        <w:t xml:space="preserve">asil </w:t>
      </w:r>
      <w:r w:rsidR="005A2664" w:rsidRPr="005A2664">
        <w:rPr>
          <w:rStyle w:val="longtext"/>
          <w:rFonts w:ascii="Georgia" w:hAnsi="Georgia"/>
          <w:sz w:val="20"/>
          <w:szCs w:val="20"/>
          <w:shd w:val="clear" w:color="auto" w:fill="FFFFFF"/>
          <w:lang w:val="id-ID"/>
        </w:rPr>
        <w:lastRenderedPageBreak/>
        <w:t>dan olahan tangkap</w:t>
      </w:r>
      <w:r>
        <w:rPr>
          <w:rStyle w:val="longtext"/>
          <w:rFonts w:ascii="Georgia" w:hAnsi="Georgia"/>
          <w:sz w:val="20"/>
          <w:szCs w:val="20"/>
          <w:shd w:val="clear" w:color="auto" w:fill="FFFFFF"/>
          <w:lang w:val="en-ID"/>
        </w:rPr>
        <w:t>an</w:t>
      </w:r>
      <w:r w:rsidR="005A2664" w:rsidRPr="005A2664">
        <w:rPr>
          <w:rStyle w:val="longtext"/>
          <w:rFonts w:ascii="Georgia" w:hAnsi="Georgia"/>
          <w:sz w:val="20"/>
          <w:szCs w:val="20"/>
          <w:shd w:val="clear" w:color="auto" w:fill="FFFFFF"/>
          <w:lang w:val="id-ID"/>
        </w:rPr>
        <w:t xml:space="preserve"> ikan mayoritas </w:t>
      </w:r>
      <w:r>
        <w:rPr>
          <w:rStyle w:val="longtext"/>
          <w:rFonts w:ascii="Georgia" w:hAnsi="Georgia"/>
          <w:sz w:val="20"/>
          <w:szCs w:val="20"/>
          <w:shd w:val="clear" w:color="auto" w:fill="FFFFFF"/>
          <w:lang w:val="en-ID"/>
        </w:rPr>
        <w:t xml:space="preserve">berupa </w:t>
      </w:r>
      <w:r w:rsidR="005A2664" w:rsidRPr="005A2664">
        <w:rPr>
          <w:rStyle w:val="longtext"/>
          <w:rFonts w:ascii="Georgia" w:hAnsi="Georgia"/>
          <w:sz w:val="20"/>
          <w:szCs w:val="20"/>
          <w:shd w:val="clear" w:color="auto" w:fill="FFFFFF"/>
          <w:lang w:val="id-ID"/>
        </w:rPr>
        <w:t>krupuk ikan dan ikan asap</w:t>
      </w:r>
      <w:r>
        <w:rPr>
          <w:rStyle w:val="longtext"/>
          <w:rFonts w:ascii="Georgia" w:hAnsi="Georgia"/>
          <w:sz w:val="20"/>
          <w:szCs w:val="20"/>
          <w:shd w:val="clear" w:color="auto" w:fill="FFFFFF"/>
          <w:lang w:val="en-ID"/>
        </w:rPr>
        <w:t xml:space="preserve"> terutama jenis</w:t>
      </w:r>
      <w:r w:rsidR="005A2664" w:rsidRPr="005A2664">
        <w:rPr>
          <w:rStyle w:val="longtext"/>
          <w:rFonts w:ascii="Georgia" w:hAnsi="Georgia"/>
          <w:sz w:val="20"/>
          <w:szCs w:val="20"/>
          <w:shd w:val="clear" w:color="auto" w:fill="FFFFFF"/>
          <w:lang w:val="id-ID"/>
        </w:rPr>
        <w:t xml:space="preserve"> </w:t>
      </w:r>
      <w:r>
        <w:rPr>
          <w:rStyle w:val="longtext"/>
          <w:rFonts w:ascii="Georgia" w:hAnsi="Georgia"/>
          <w:sz w:val="20"/>
          <w:szCs w:val="20"/>
          <w:shd w:val="clear" w:color="auto" w:fill="FFFFFF"/>
          <w:lang w:val="en-ID"/>
        </w:rPr>
        <w:t>i</w:t>
      </w:r>
      <w:r w:rsidR="005A2664" w:rsidRPr="005A2664">
        <w:rPr>
          <w:rStyle w:val="longtext"/>
          <w:rFonts w:ascii="Georgia" w:hAnsi="Georgia"/>
          <w:sz w:val="20"/>
          <w:szCs w:val="20"/>
          <w:shd w:val="clear" w:color="auto" w:fill="FFFFFF"/>
          <w:lang w:val="id-ID"/>
        </w:rPr>
        <w:t>kan dorang yang di buat ikan asin dan kerupuk ikan</w:t>
      </w:r>
      <w:r w:rsidR="0097310B">
        <w:rPr>
          <w:rStyle w:val="longtext"/>
          <w:rFonts w:ascii="Georgia" w:hAnsi="Georgia"/>
          <w:sz w:val="20"/>
          <w:szCs w:val="20"/>
          <w:shd w:val="clear" w:color="auto" w:fill="FFFFFF"/>
          <w:lang w:val="en-ID"/>
        </w:rPr>
        <w:t xml:space="preserve">. Pemasaran hasil produk olahan dijajakan disepanjang jalan menuju area pintu masuk pariwisata. Terdapat </w:t>
      </w:r>
      <w:r w:rsidR="005A2664" w:rsidRPr="005A2664">
        <w:rPr>
          <w:rStyle w:val="longtext"/>
          <w:rFonts w:ascii="Georgia" w:hAnsi="Georgia"/>
          <w:sz w:val="20"/>
          <w:szCs w:val="20"/>
          <w:shd w:val="clear" w:color="auto" w:fill="FFFFFF"/>
          <w:lang w:val="id-ID"/>
        </w:rPr>
        <w:t xml:space="preserve"> </w:t>
      </w:r>
      <w:r w:rsidR="0097310B">
        <w:rPr>
          <w:rStyle w:val="longtext"/>
          <w:rFonts w:ascii="Georgia" w:hAnsi="Georgia"/>
          <w:sz w:val="20"/>
          <w:szCs w:val="20"/>
          <w:shd w:val="clear" w:color="auto" w:fill="FFFFFF"/>
          <w:lang w:val="en-ID"/>
        </w:rPr>
        <w:t xml:space="preserve">UMKM sebagai lembaga yang membantu pemasaran salah satunya dengan disediakannya bangunan </w:t>
      </w:r>
      <w:r w:rsidR="005A2664" w:rsidRPr="005A2664">
        <w:rPr>
          <w:rStyle w:val="longtext"/>
          <w:rFonts w:ascii="Georgia" w:hAnsi="Georgia"/>
          <w:sz w:val="20"/>
          <w:szCs w:val="20"/>
          <w:shd w:val="clear" w:color="auto" w:fill="FFFFFF"/>
          <w:lang w:val="id-ID"/>
        </w:rPr>
        <w:t>untuk menjajakan hasil produksi tangkap</w:t>
      </w:r>
      <w:r w:rsidR="0097310B">
        <w:rPr>
          <w:rStyle w:val="longtext"/>
          <w:rFonts w:ascii="Georgia" w:hAnsi="Georgia"/>
          <w:sz w:val="20"/>
          <w:szCs w:val="20"/>
          <w:shd w:val="clear" w:color="auto" w:fill="FFFFFF"/>
          <w:lang w:val="en-ID"/>
        </w:rPr>
        <w:t>an</w:t>
      </w:r>
      <w:r w:rsidR="005A2664" w:rsidRPr="005A2664">
        <w:rPr>
          <w:rStyle w:val="longtext"/>
          <w:rFonts w:ascii="Georgia" w:hAnsi="Georgia"/>
          <w:sz w:val="20"/>
          <w:szCs w:val="20"/>
          <w:shd w:val="clear" w:color="auto" w:fill="FFFFFF"/>
          <w:lang w:val="id-ID"/>
        </w:rPr>
        <w:t xml:space="preserve"> laut. </w:t>
      </w:r>
      <w:r w:rsidR="0097310B">
        <w:rPr>
          <w:rStyle w:val="longtext"/>
          <w:rFonts w:ascii="Georgia" w:hAnsi="Georgia"/>
          <w:sz w:val="20"/>
          <w:szCs w:val="20"/>
          <w:shd w:val="clear" w:color="auto" w:fill="FFFFFF"/>
          <w:lang w:val="en-ID"/>
        </w:rPr>
        <w:t xml:space="preserve">Banyaknya jenis teknologi tangkapan ikan laut mempengaruhi varian hasil produksi tangkapan laut, yang mana sejak dahulu sampai sekarang para nelayan di Kenjeran </w:t>
      </w:r>
      <w:r w:rsidR="0097310B" w:rsidRPr="0097310B">
        <w:rPr>
          <w:rStyle w:val="longtext"/>
          <w:rFonts w:ascii="Georgia" w:hAnsi="Georgia"/>
          <w:sz w:val="20"/>
          <w:szCs w:val="20"/>
          <w:shd w:val="clear" w:color="auto" w:fill="FFFFFF"/>
          <w:lang w:val="en-ID"/>
        </w:rPr>
        <w:t>masih menggunakan alat tradisional untuk menangkap ikan di laut, yaitu jaring ikan dan keramba di lengkapi cahaya lampu atau (light fishing) agar ikan terkumpul di jaring nelayan yang menggunakan cahaya lampu</w:t>
      </w:r>
      <w:r w:rsidR="007D55A5">
        <w:rPr>
          <w:rStyle w:val="longtext"/>
          <w:rFonts w:ascii="Georgia" w:hAnsi="Georgia"/>
          <w:sz w:val="20"/>
          <w:szCs w:val="20"/>
          <w:shd w:val="clear" w:color="auto" w:fill="FFFFFF"/>
          <w:lang w:val="en-ID"/>
        </w:rPr>
        <w:t xml:space="preserve">, dengan cara seperti ini para nelayan berpikir </w:t>
      </w:r>
      <w:r w:rsidR="0097310B" w:rsidRPr="0097310B">
        <w:rPr>
          <w:rStyle w:val="longtext"/>
          <w:rFonts w:ascii="Georgia" w:hAnsi="Georgia"/>
          <w:sz w:val="20"/>
          <w:szCs w:val="20"/>
          <w:shd w:val="clear" w:color="auto" w:fill="FFFFFF"/>
          <w:lang w:val="en-ID"/>
        </w:rPr>
        <w:t>kelestarian biota laut yang ada di dalamnya</w:t>
      </w:r>
      <w:r w:rsidR="007D55A5">
        <w:rPr>
          <w:rStyle w:val="longtext"/>
          <w:rFonts w:ascii="Georgia" w:hAnsi="Georgia"/>
          <w:sz w:val="20"/>
          <w:szCs w:val="20"/>
          <w:shd w:val="clear" w:color="auto" w:fill="FFFFFF"/>
          <w:lang w:val="en-ID"/>
        </w:rPr>
        <w:t xml:space="preserve"> tetap terjaga kelestariannya. Secara spasial hasil produksi tangkapan laut dan teknologi alat </w:t>
      </w:r>
      <w:r w:rsidR="005B7E33">
        <w:rPr>
          <w:rStyle w:val="longtext"/>
          <w:rFonts w:ascii="Georgia" w:hAnsi="Georgia"/>
          <w:sz w:val="20"/>
          <w:szCs w:val="20"/>
          <w:shd w:val="clear" w:color="auto" w:fill="FFFFFF"/>
          <w:lang w:val="en-ID"/>
        </w:rPr>
        <w:t>tangkap ikan</w:t>
      </w:r>
      <w:r w:rsidR="007D55A5">
        <w:rPr>
          <w:rStyle w:val="longtext"/>
          <w:rFonts w:ascii="Georgia" w:hAnsi="Georgia"/>
          <w:sz w:val="20"/>
          <w:szCs w:val="20"/>
          <w:shd w:val="clear" w:color="auto" w:fill="FFFFFF"/>
          <w:lang w:val="en-ID"/>
        </w:rPr>
        <w:t xml:space="preserve"> ditunjukkan pada </w:t>
      </w:r>
      <w:r w:rsidR="007D55A5" w:rsidRPr="007D55A5">
        <w:rPr>
          <w:rStyle w:val="longtext"/>
          <w:rFonts w:ascii="Georgia" w:hAnsi="Georgia"/>
          <w:b/>
          <w:bCs/>
          <w:sz w:val="20"/>
          <w:szCs w:val="20"/>
          <w:shd w:val="clear" w:color="auto" w:fill="FFFFFF"/>
          <w:lang w:val="en-ID"/>
        </w:rPr>
        <w:t>Gambar 4 dan 5</w:t>
      </w:r>
      <w:r w:rsidR="007D55A5">
        <w:rPr>
          <w:rStyle w:val="longtext"/>
          <w:rFonts w:ascii="Georgia" w:hAnsi="Georgia"/>
          <w:sz w:val="20"/>
          <w:szCs w:val="20"/>
          <w:shd w:val="clear" w:color="auto" w:fill="FFFFFF"/>
          <w:lang w:val="en-ID"/>
        </w:rPr>
        <w:t>.</w:t>
      </w:r>
    </w:p>
    <w:p w:rsidR="0097310B" w:rsidRDefault="007D55A5" w:rsidP="005548E5">
      <w:pPr>
        <w:pStyle w:val="IEEEParagraph"/>
        <w:ind w:firstLine="426"/>
        <w:rPr>
          <w:rStyle w:val="longtext"/>
          <w:rFonts w:ascii="Georgia" w:hAnsi="Georgia"/>
          <w:sz w:val="20"/>
          <w:szCs w:val="20"/>
          <w:shd w:val="clear" w:color="auto" w:fill="FFFFFF"/>
          <w:lang w:val="id-ID"/>
        </w:rPr>
      </w:pPr>
      <w:r>
        <w:rPr>
          <w:noProof/>
          <w:lang w:val="id-ID" w:eastAsia="id-ID"/>
        </w:rPr>
        <w:drawing>
          <wp:anchor distT="0" distB="0" distL="114300" distR="114300" simplePos="0" relativeHeight="251662336" behindDoc="0" locked="0" layoutInCell="1" allowOverlap="1">
            <wp:simplePos x="0" y="0"/>
            <wp:positionH relativeFrom="column">
              <wp:posOffset>97790</wp:posOffset>
            </wp:positionH>
            <wp:positionV relativeFrom="paragraph">
              <wp:posOffset>78105</wp:posOffset>
            </wp:positionV>
            <wp:extent cx="3086100" cy="24364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2436495"/>
                    </a:xfrm>
                    <a:prstGeom prst="rect">
                      <a:avLst/>
                    </a:prstGeom>
                    <a:noFill/>
                    <a:ln>
                      <a:noFill/>
                    </a:ln>
                  </pic:spPr>
                </pic:pic>
              </a:graphicData>
            </a:graphic>
          </wp:anchor>
        </w:drawing>
      </w:r>
      <w:r w:rsidR="0097310B" w:rsidRPr="0097310B">
        <w:rPr>
          <w:rStyle w:val="longtext"/>
          <w:rFonts w:ascii="Georgia" w:hAnsi="Georgia"/>
          <w:sz w:val="20"/>
          <w:szCs w:val="20"/>
          <w:shd w:val="clear" w:color="auto" w:fill="FFFFFF"/>
          <w:lang w:val="id-ID"/>
        </w:rPr>
        <w:t xml:space="preserve">      </w:t>
      </w:r>
    </w:p>
    <w:p w:rsidR="0097310B" w:rsidRDefault="0097310B" w:rsidP="005548E5">
      <w:pPr>
        <w:pStyle w:val="IEEEParagraph"/>
        <w:ind w:firstLine="426"/>
        <w:rPr>
          <w:rStyle w:val="longtext"/>
          <w:rFonts w:ascii="Georgia" w:hAnsi="Georgia"/>
          <w:sz w:val="20"/>
          <w:szCs w:val="20"/>
          <w:shd w:val="clear" w:color="auto" w:fill="FFFFFF"/>
          <w:lang w:val="id-ID"/>
        </w:rPr>
      </w:pPr>
    </w:p>
    <w:p w:rsidR="0097310B" w:rsidRDefault="0097310B" w:rsidP="005548E5">
      <w:pPr>
        <w:pStyle w:val="IEEEParagraph"/>
        <w:ind w:firstLine="426"/>
        <w:rPr>
          <w:rStyle w:val="longtext"/>
          <w:rFonts w:ascii="Georgia" w:hAnsi="Georgia"/>
          <w:sz w:val="20"/>
          <w:szCs w:val="20"/>
          <w:shd w:val="clear" w:color="auto" w:fill="FFFFFF"/>
          <w:lang w:val="id-ID"/>
        </w:rPr>
      </w:pPr>
    </w:p>
    <w:p w:rsidR="0097310B" w:rsidRPr="005A2664" w:rsidRDefault="0097310B" w:rsidP="005548E5">
      <w:pPr>
        <w:pStyle w:val="IEEEParagraph"/>
        <w:ind w:firstLine="426"/>
        <w:rPr>
          <w:rStyle w:val="longtext"/>
          <w:rFonts w:ascii="Georgia" w:hAnsi="Georgia"/>
          <w:sz w:val="20"/>
          <w:szCs w:val="20"/>
          <w:shd w:val="clear" w:color="auto" w:fill="FFFFFF"/>
          <w:lang w:val="id-ID"/>
        </w:rPr>
      </w:pPr>
    </w:p>
    <w:p w:rsidR="005A2664" w:rsidRDefault="005A2664" w:rsidP="005A2664">
      <w:pPr>
        <w:tabs>
          <w:tab w:val="left" w:pos="426"/>
          <w:tab w:val="left" w:pos="993"/>
        </w:tabs>
        <w:spacing w:line="360" w:lineRule="auto"/>
        <w:jc w:val="both"/>
        <w:rPr>
          <w:rStyle w:val="longtext"/>
          <w:rFonts w:ascii="Georgia" w:hAnsi="Georgia"/>
          <w:sz w:val="20"/>
          <w:szCs w:val="20"/>
          <w:shd w:val="clear" w:color="auto" w:fill="FFFFFF"/>
          <w:lang w:val="id-ID"/>
        </w:rPr>
      </w:pPr>
    </w:p>
    <w:p w:rsidR="007D55A5" w:rsidRDefault="007D55A5" w:rsidP="005A2664">
      <w:pPr>
        <w:tabs>
          <w:tab w:val="left" w:pos="426"/>
          <w:tab w:val="left" w:pos="993"/>
        </w:tabs>
        <w:spacing w:line="360" w:lineRule="auto"/>
        <w:jc w:val="both"/>
        <w:rPr>
          <w:rStyle w:val="longtext"/>
          <w:rFonts w:ascii="Georgia" w:hAnsi="Georgia"/>
          <w:sz w:val="20"/>
          <w:szCs w:val="20"/>
          <w:shd w:val="clear" w:color="auto" w:fill="FFFFFF"/>
          <w:lang w:val="id-ID"/>
        </w:rPr>
      </w:pPr>
    </w:p>
    <w:p w:rsidR="007D55A5" w:rsidRDefault="007D55A5" w:rsidP="005A2664">
      <w:pPr>
        <w:tabs>
          <w:tab w:val="left" w:pos="426"/>
          <w:tab w:val="left" w:pos="993"/>
        </w:tabs>
        <w:spacing w:line="360" w:lineRule="auto"/>
        <w:jc w:val="both"/>
        <w:rPr>
          <w:rStyle w:val="longtext"/>
          <w:rFonts w:ascii="Georgia" w:hAnsi="Georgia"/>
          <w:sz w:val="20"/>
          <w:szCs w:val="20"/>
          <w:shd w:val="clear" w:color="auto" w:fill="FFFFFF"/>
          <w:lang w:val="id-ID"/>
        </w:rPr>
      </w:pPr>
    </w:p>
    <w:p w:rsidR="007D55A5" w:rsidRDefault="007D55A5" w:rsidP="005A2664">
      <w:pPr>
        <w:tabs>
          <w:tab w:val="left" w:pos="426"/>
          <w:tab w:val="left" w:pos="993"/>
        </w:tabs>
        <w:spacing w:line="360" w:lineRule="auto"/>
        <w:jc w:val="both"/>
        <w:rPr>
          <w:rStyle w:val="longtext"/>
          <w:rFonts w:ascii="Georgia" w:hAnsi="Georgia"/>
          <w:sz w:val="20"/>
          <w:szCs w:val="20"/>
          <w:shd w:val="clear" w:color="auto" w:fill="FFFFFF"/>
          <w:lang w:val="id-ID"/>
        </w:rPr>
      </w:pPr>
    </w:p>
    <w:p w:rsidR="007D55A5" w:rsidRDefault="007D55A5" w:rsidP="005A2664">
      <w:pPr>
        <w:tabs>
          <w:tab w:val="left" w:pos="426"/>
          <w:tab w:val="left" w:pos="993"/>
        </w:tabs>
        <w:spacing w:line="360" w:lineRule="auto"/>
        <w:jc w:val="both"/>
        <w:rPr>
          <w:rStyle w:val="longtext"/>
          <w:rFonts w:ascii="Georgia" w:hAnsi="Georgia"/>
          <w:sz w:val="20"/>
          <w:szCs w:val="20"/>
          <w:shd w:val="clear" w:color="auto" w:fill="FFFFFF"/>
          <w:lang w:val="id-ID"/>
        </w:rPr>
      </w:pPr>
    </w:p>
    <w:p w:rsidR="007D55A5" w:rsidRDefault="007D55A5" w:rsidP="005A2664">
      <w:pPr>
        <w:tabs>
          <w:tab w:val="left" w:pos="426"/>
          <w:tab w:val="left" w:pos="993"/>
        </w:tabs>
        <w:spacing w:line="360" w:lineRule="auto"/>
        <w:jc w:val="both"/>
        <w:rPr>
          <w:rStyle w:val="longtext"/>
          <w:rFonts w:ascii="Georgia" w:hAnsi="Georgia"/>
          <w:sz w:val="20"/>
          <w:szCs w:val="20"/>
          <w:shd w:val="clear" w:color="auto" w:fill="FFFFFF"/>
          <w:lang w:val="id-ID"/>
        </w:rPr>
      </w:pPr>
    </w:p>
    <w:p w:rsidR="007D55A5" w:rsidRDefault="007D55A5" w:rsidP="005A2664">
      <w:pPr>
        <w:tabs>
          <w:tab w:val="left" w:pos="426"/>
          <w:tab w:val="left" w:pos="993"/>
        </w:tabs>
        <w:spacing w:line="360" w:lineRule="auto"/>
        <w:jc w:val="both"/>
        <w:rPr>
          <w:rStyle w:val="longtext"/>
          <w:rFonts w:ascii="Georgia" w:hAnsi="Georgia"/>
          <w:sz w:val="20"/>
          <w:szCs w:val="20"/>
          <w:shd w:val="clear" w:color="auto" w:fill="FFFFFF"/>
          <w:lang w:val="id-ID"/>
        </w:rPr>
      </w:pPr>
    </w:p>
    <w:p w:rsidR="007D55A5" w:rsidRDefault="007D55A5" w:rsidP="005A2664">
      <w:pPr>
        <w:tabs>
          <w:tab w:val="left" w:pos="426"/>
          <w:tab w:val="left" w:pos="993"/>
        </w:tabs>
        <w:spacing w:line="360" w:lineRule="auto"/>
        <w:jc w:val="both"/>
        <w:rPr>
          <w:rStyle w:val="longtext"/>
          <w:rFonts w:ascii="Georgia" w:hAnsi="Georgia"/>
          <w:sz w:val="20"/>
          <w:szCs w:val="20"/>
          <w:shd w:val="clear" w:color="auto" w:fill="FFFFFF"/>
          <w:lang w:val="id-ID"/>
        </w:rPr>
      </w:pPr>
    </w:p>
    <w:p w:rsidR="007D55A5" w:rsidRDefault="007D55A5" w:rsidP="005A2664">
      <w:pPr>
        <w:tabs>
          <w:tab w:val="left" w:pos="426"/>
          <w:tab w:val="left" w:pos="993"/>
        </w:tabs>
        <w:spacing w:line="360" w:lineRule="auto"/>
        <w:jc w:val="both"/>
        <w:rPr>
          <w:rStyle w:val="longtext"/>
          <w:rFonts w:ascii="Georgia" w:hAnsi="Georgia"/>
          <w:sz w:val="20"/>
          <w:szCs w:val="20"/>
          <w:shd w:val="clear" w:color="auto" w:fill="FFFFFF"/>
          <w:lang w:val="id-ID"/>
        </w:rPr>
      </w:pPr>
    </w:p>
    <w:p w:rsidR="007D55A5" w:rsidRPr="007D55A5" w:rsidRDefault="007D55A5" w:rsidP="007D55A5">
      <w:pPr>
        <w:tabs>
          <w:tab w:val="left" w:pos="567"/>
        </w:tabs>
        <w:ind w:left="142" w:hanging="142"/>
        <w:jc w:val="center"/>
        <w:rPr>
          <w:rStyle w:val="longtext"/>
          <w:rFonts w:ascii="Georgia" w:hAnsi="Georgia"/>
          <w:sz w:val="20"/>
          <w:szCs w:val="20"/>
          <w:shd w:val="clear" w:color="auto" w:fill="FFFFFF"/>
        </w:rPr>
      </w:pPr>
      <w:bookmarkStart w:id="1" w:name="_Hlk45168169"/>
      <w:r w:rsidRPr="007D55A5">
        <w:rPr>
          <w:rFonts w:ascii="Georgia" w:hAnsi="Georgia"/>
          <w:b/>
          <w:sz w:val="20"/>
          <w:szCs w:val="20"/>
        </w:rPr>
        <w:t>G</w:t>
      </w:r>
      <w:r w:rsidRPr="007D55A5">
        <w:rPr>
          <w:rFonts w:ascii="Georgia" w:hAnsi="Georgia"/>
          <w:b/>
          <w:sz w:val="20"/>
          <w:szCs w:val="20"/>
          <w:lang w:val="id-ID"/>
        </w:rPr>
        <w:t>am</w:t>
      </w:r>
      <w:r w:rsidRPr="007D55A5">
        <w:rPr>
          <w:rFonts w:ascii="Georgia" w:hAnsi="Georgia"/>
          <w:b/>
          <w:sz w:val="20"/>
          <w:szCs w:val="20"/>
        </w:rPr>
        <w:t>b</w:t>
      </w:r>
      <w:r w:rsidRPr="007D55A5">
        <w:rPr>
          <w:rFonts w:ascii="Georgia" w:hAnsi="Georgia"/>
          <w:b/>
          <w:sz w:val="20"/>
          <w:szCs w:val="20"/>
          <w:lang w:val="id-ID"/>
        </w:rPr>
        <w:t>a</w:t>
      </w:r>
      <w:r w:rsidRPr="007D55A5">
        <w:rPr>
          <w:rFonts w:ascii="Georgia" w:hAnsi="Georgia"/>
          <w:b/>
          <w:sz w:val="20"/>
          <w:szCs w:val="20"/>
        </w:rPr>
        <w:t xml:space="preserve">r </w:t>
      </w:r>
      <w:r w:rsidRPr="007D55A5">
        <w:rPr>
          <w:rFonts w:ascii="Georgia" w:hAnsi="Georgia"/>
          <w:b/>
          <w:sz w:val="20"/>
          <w:szCs w:val="20"/>
          <w:lang w:val="en-ID"/>
        </w:rPr>
        <w:t>4</w:t>
      </w:r>
      <w:r w:rsidRPr="007D55A5">
        <w:rPr>
          <w:rFonts w:ascii="Georgia" w:hAnsi="Georgia"/>
          <w:sz w:val="20"/>
          <w:szCs w:val="20"/>
          <w:lang w:val="id-ID"/>
        </w:rPr>
        <w:t>.</w:t>
      </w:r>
      <w:r w:rsidRPr="007D55A5">
        <w:rPr>
          <w:rFonts w:ascii="Georgia" w:hAnsi="Georgia"/>
          <w:sz w:val="20"/>
          <w:szCs w:val="20"/>
        </w:rPr>
        <w:t xml:space="preserve">  </w:t>
      </w:r>
      <w:r w:rsidRPr="007D55A5">
        <w:rPr>
          <w:rStyle w:val="longtext"/>
          <w:rFonts w:ascii="Georgia" w:hAnsi="Georgia"/>
          <w:sz w:val="20"/>
          <w:szCs w:val="20"/>
          <w:shd w:val="clear" w:color="auto" w:fill="FFFFFF"/>
        </w:rPr>
        <w:t>Foto Mapping Hasil Produksi Tangkapan Laut</w:t>
      </w:r>
    </w:p>
    <w:bookmarkEnd w:id="1"/>
    <w:p w:rsidR="007D55A5" w:rsidRDefault="007D55A5" w:rsidP="007D55A5">
      <w:pPr>
        <w:tabs>
          <w:tab w:val="left" w:pos="567"/>
        </w:tabs>
        <w:ind w:left="142" w:hanging="142"/>
        <w:jc w:val="center"/>
        <w:rPr>
          <w:rFonts w:eastAsia="Calibri"/>
          <w:sz w:val="22"/>
          <w:szCs w:val="22"/>
          <w:lang w:val="id-ID" w:eastAsia="en-US"/>
        </w:rPr>
      </w:pPr>
    </w:p>
    <w:p w:rsidR="007D55A5" w:rsidRDefault="007D55A5" w:rsidP="007D55A5">
      <w:pPr>
        <w:tabs>
          <w:tab w:val="left" w:pos="567"/>
        </w:tabs>
        <w:ind w:left="142" w:hanging="142"/>
        <w:jc w:val="center"/>
        <w:rPr>
          <w:rFonts w:eastAsia="Calibri"/>
          <w:sz w:val="22"/>
          <w:szCs w:val="22"/>
          <w:lang w:val="id-ID" w:eastAsia="en-US"/>
        </w:rPr>
      </w:pPr>
      <w:r>
        <w:rPr>
          <w:noProof/>
          <w:lang w:val="id-ID" w:eastAsia="id-ID"/>
        </w:rPr>
        <w:drawing>
          <wp:inline distT="0" distB="0" distL="0" distR="0">
            <wp:extent cx="3254375" cy="2436495"/>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4375" cy="2436495"/>
                    </a:xfrm>
                    <a:prstGeom prst="rect">
                      <a:avLst/>
                    </a:prstGeom>
                    <a:noFill/>
                    <a:ln>
                      <a:noFill/>
                    </a:ln>
                  </pic:spPr>
                </pic:pic>
              </a:graphicData>
            </a:graphic>
          </wp:inline>
        </w:drawing>
      </w:r>
    </w:p>
    <w:p w:rsidR="007D55A5" w:rsidRPr="00DA7E7F" w:rsidRDefault="007D55A5" w:rsidP="007D55A5">
      <w:pPr>
        <w:tabs>
          <w:tab w:val="left" w:pos="567"/>
        </w:tabs>
        <w:ind w:left="142" w:hanging="142"/>
        <w:jc w:val="center"/>
        <w:rPr>
          <w:rStyle w:val="longtext"/>
          <w:rFonts w:ascii="Georgia" w:hAnsi="Georgia"/>
          <w:sz w:val="20"/>
          <w:szCs w:val="20"/>
          <w:shd w:val="clear" w:color="auto" w:fill="FFFFFF"/>
          <w:lang w:val="id-ID"/>
        </w:rPr>
      </w:pPr>
      <w:r w:rsidRPr="00A20CC3">
        <w:rPr>
          <w:rFonts w:ascii="Georgia" w:hAnsi="Georgia"/>
          <w:b/>
          <w:sz w:val="18"/>
          <w:szCs w:val="18"/>
        </w:rPr>
        <w:t>G</w:t>
      </w:r>
      <w:r w:rsidRPr="00A20CC3">
        <w:rPr>
          <w:rFonts w:ascii="Georgia" w:hAnsi="Georgia"/>
          <w:b/>
          <w:sz w:val="18"/>
          <w:szCs w:val="18"/>
          <w:lang w:val="id-ID"/>
        </w:rPr>
        <w:t>am</w:t>
      </w:r>
      <w:r w:rsidRPr="00A20CC3">
        <w:rPr>
          <w:rFonts w:ascii="Georgia" w:hAnsi="Georgia"/>
          <w:b/>
          <w:sz w:val="18"/>
          <w:szCs w:val="18"/>
        </w:rPr>
        <w:t>b</w:t>
      </w:r>
      <w:r w:rsidRPr="00A20CC3">
        <w:rPr>
          <w:rFonts w:ascii="Georgia" w:hAnsi="Georgia"/>
          <w:b/>
          <w:sz w:val="18"/>
          <w:szCs w:val="18"/>
          <w:lang w:val="id-ID"/>
        </w:rPr>
        <w:t>a</w:t>
      </w:r>
      <w:r w:rsidRPr="00A20CC3">
        <w:rPr>
          <w:rFonts w:ascii="Georgia" w:hAnsi="Georgia"/>
          <w:b/>
          <w:sz w:val="18"/>
          <w:szCs w:val="18"/>
        </w:rPr>
        <w:t xml:space="preserve">r </w:t>
      </w:r>
      <w:r>
        <w:rPr>
          <w:rFonts w:ascii="Georgia" w:hAnsi="Georgia"/>
          <w:b/>
          <w:sz w:val="18"/>
          <w:szCs w:val="18"/>
          <w:lang w:val="en-ID"/>
        </w:rPr>
        <w:t>5</w:t>
      </w:r>
      <w:r w:rsidRPr="00A20CC3">
        <w:rPr>
          <w:rFonts w:ascii="Georgia" w:hAnsi="Georgia"/>
          <w:sz w:val="18"/>
          <w:szCs w:val="18"/>
          <w:lang w:val="id-ID"/>
        </w:rPr>
        <w:t>.</w:t>
      </w:r>
      <w:r w:rsidRPr="00A20CC3">
        <w:rPr>
          <w:rFonts w:ascii="Georgia" w:hAnsi="Georgia"/>
          <w:sz w:val="18"/>
          <w:szCs w:val="18"/>
        </w:rPr>
        <w:t xml:space="preserve">  </w:t>
      </w:r>
      <w:r w:rsidRPr="00174D1A">
        <w:rPr>
          <w:rStyle w:val="longtext"/>
          <w:rFonts w:ascii="Georgia" w:hAnsi="Georgia"/>
          <w:sz w:val="20"/>
          <w:szCs w:val="20"/>
          <w:shd w:val="clear" w:color="auto" w:fill="FFFFFF"/>
        </w:rPr>
        <w:t xml:space="preserve">Foto Mapping </w:t>
      </w:r>
      <w:r>
        <w:rPr>
          <w:rStyle w:val="longtext"/>
          <w:rFonts w:ascii="Georgia" w:hAnsi="Georgia"/>
          <w:sz w:val="20"/>
          <w:szCs w:val="20"/>
          <w:shd w:val="clear" w:color="auto" w:fill="FFFFFF"/>
        </w:rPr>
        <w:t xml:space="preserve">Teknologi Alat </w:t>
      </w:r>
      <w:r w:rsidR="00353D24">
        <w:rPr>
          <w:rStyle w:val="longtext"/>
          <w:rFonts w:ascii="Georgia" w:hAnsi="Georgia"/>
          <w:sz w:val="20"/>
          <w:szCs w:val="20"/>
          <w:shd w:val="clear" w:color="auto" w:fill="FFFFFF"/>
          <w:lang w:val="id-ID"/>
        </w:rPr>
        <w:t xml:space="preserve">Tangkap </w:t>
      </w:r>
      <w:r w:rsidR="00DA7E7F">
        <w:rPr>
          <w:rStyle w:val="longtext"/>
          <w:rFonts w:ascii="Georgia" w:hAnsi="Georgia"/>
          <w:sz w:val="20"/>
          <w:szCs w:val="20"/>
          <w:shd w:val="clear" w:color="auto" w:fill="FFFFFF"/>
          <w:lang w:val="id-ID"/>
        </w:rPr>
        <w:t>Ikan</w:t>
      </w:r>
    </w:p>
    <w:p w:rsidR="000438CE" w:rsidRDefault="000438CE" w:rsidP="007D55A5">
      <w:pPr>
        <w:tabs>
          <w:tab w:val="left" w:pos="567"/>
        </w:tabs>
        <w:ind w:left="142" w:hanging="142"/>
        <w:jc w:val="center"/>
        <w:rPr>
          <w:rFonts w:eastAsia="Calibri"/>
          <w:sz w:val="22"/>
          <w:szCs w:val="22"/>
          <w:lang w:val="id-ID" w:eastAsia="en-US"/>
        </w:rPr>
      </w:pPr>
    </w:p>
    <w:p w:rsidR="00353D24" w:rsidRDefault="00353D24" w:rsidP="007D55A5">
      <w:pPr>
        <w:tabs>
          <w:tab w:val="left" w:pos="567"/>
        </w:tabs>
        <w:ind w:left="142" w:hanging="142"/>
        <w:jc w:val="center"/>
        <w:rPr>
          <w:rFonts w:eastAsia="Calibri"/>
          <w:sz w:val="22"/>
          <w:szCs w:val="22"/>
          <w:lang w:val="id-ID" w:eastAsia="en-US"/>
        </w:rPr>
      </w:pPr>
    </w:p>
    <w:p w:rsidR="00353D24" w:rsidRDefault="00353D24" w:rsidP="007D55A5">
      <w:pPr>
        <w:tabs>
          <w:tab w:val="left" w:pos="567"/>
        </w:tabs>
        <w:ind w:left="142" w:hanging="142"/>
        <w:jc w:val="center"/>
        <w:rPr>
          <w:rFonts w:eastAsia="Calibri"/>
          <w:sz w:val="22"/>
          <w:szCs w:val="22"/>
          <w:lang w:val="id-ID" w:eastAsia="en-US"/>
        </w:rPr>
      </w:pPr>
    </w:p>
    <w:p w:rsidR="00D507A6" w:rsidRDefault="00D507A6" w:rsidP="007D55A5">
      <w:pPr>
        <w:tabs>
          <w:tab w:val="left" w:pos="567"/>
        </w:tabs>
        <w:ind w:left="142" w:hanging="142"/>
        <w:jc w:val="center"/>
        <w:rPr>
          <w:rFonts w:eastAsia="Calibri"/>
          <w:sz w:val="22"/>
          <w:szCs w:val="22"/>
          <w:lang w:val="id-ID" w:eastAsia="en-US"/>
        </w:rPr>
      </w:pPr>
    </w:p>
    <w:p w:rsidR="00D507A6" w:rsidRDefault="00D507A6" w:rsidP="007D55A5">
      <w:pPr>
        <w:tabs>
          <w:tab w:val="left" w:pos="567"/>
        </w:tabs>
        <w:ind w:left="142" w:hanging="142"/>
        <w:jc w:val="center"/>
        <w:rPr>
          <w:rFonts w:eastAsia="Calibri"/>
          <w:sz w:val="22"/>
          <w:szCs w:val="22"/>
          <w:lang w:val="id-ID" w:eastAsia="en-US"/>
        </w:rPr>
      </w:pPr>
    </w:p>
    <w:p w:rsidR="00D507A6" w:rsidRDefault="00D507A6" w:rsidP="007D55A5">
      <w:pPr>
        <w:tabs>
          <w:tab w:val="left" w:pos="567"/>
        </w:tabs>
        <w:ind w:left="142" w:hanging="142"/>
        <w:jc w:val="center"/>
        <w:rPr>
          <w:rFonts w:eastAsia="Calibri"/>
          <w:sz w:val="22"/>
          <w:szCs w:val="22"/>
          <w:lang w:val="id-ID" w:eastAsia="en-US"/>
        </w:rPr>
      </w:pPr>
    </w:p>
    <w:p w:rsidR="00D507A6" w:rsidRDefault="00D507A6" w:rsidP="007D55A5">
      <w:pPr>
        <w:tabs>
          <w:tab w:val="left" w:pos="567"/>
        </w:tabs>
        <w:ind w:left="142" w:hanging="142"/>
        <w:jc w:val="center"/>
        <w:rPr>
          <w:rFonts w:eastAsia="Calibri"/>
          <w:sz w:val="22"/>
          <w:szCs w:val="22"/>
          <w:lang w:val="id-ID" w:eastAsia="en-US"/>
        </w:rPr>
      </w:pPr>
      <w:bookmarkStart w:id="2" w:name="_GoBack"/>
      <w:bookmarkEnd w:id="2"/>
    </w:p>
    <w:p w:rsidR="005548E5" w:rsidRDefault="005548E5" w:rsidP="005548E5">
      <w:pPr>
        <w:pStyle w:val="IEEEFigure"/>
        <w:spacing w:line="276" w:lineRule="auto"/>
        <w:ind w:left="284" w:hanging="284"/>
        <w:jc w:val="left"/>
        <w:rPr>
          <w:rStyle w:val="mediumtext"/>
          <w:rFonts w:ascii="Georgia" w:hAnsi="Georgia"/>
          <w:b/>
          <w:sz w:val="20"/>
          <w:szCs w:val="20"/>
          <w:shd w:val="clear" w:color="auto" w:fill="FFFFFF"/>
          <w:lang w:val="id-ID"/>
        </w:rPr>
      </w:pPr>
      <w:r>
        <w:rPr>
          <w:rStyle w:val="mediumtext"/>
          <w:rFonts w:ascii="Georgia" w:hAnsi="Georgia"/>
          <w:b/>
          <w:sz w:val="20"/>
          <w:szCs w:val="20"/>
          <w:shd w:val="clear" w:color="auto" w:fill="FFFFFF"/>
          <w:lang w:val="id-ID"/>
        </w:rPr>
        <w:lastRenderedPageBreak/>
        <w:t xml:space="preserve">3. Arahan </w:t>
      </w:r>
      <w:r w:rsidRPr="00957771">
        <w:rPr>
          <w:rStyle w:val="mediumtext"/>
          <w:rFonts w:ascii="Georgia" w:hAnsi="Georgia"/>
          <w:b/>
          <w:sz w:val="20"/>
          <w:szCs w:val="20"/>
          <w:shd w:val="clear" w:color="auto" w:fill="FFFFFF"/>
          <w:lang w:val="id-ID"/>
        </w:rPr>
        <w:t>Kebijakan Pengembangan Kawasan Wisata</w:t>
      </w:r>
    </w:p>
    <w:p w:rsidR="005A2664" w:rsidRDefault="005A2664" w:rsidP="00957771">
      <w:pPr>
        <w:pStyle w:val="IEEEParagraph"/>
        <w:tabs>
          <w:tab w:val="left" w:pos="426"/>
        </w:tabs>
        <w:spacing w:line="276" w:lineRule="auto"/>
        <w:ind w:firstLine="0"/>
        <w:rPr>
          <w:rStyle w:val="longtext"/>
          <w:rFonts w:ascii="Georgia" w:hAnsi="Georgia"/>
          <w:sz w:val="20"/>
          <w:szCs w:val="20"/>
          <w:shd w:val="clear" w:color="auto" w:fill="FFFFFF"/>
        </w:rPr>
      </w:pPr>
    </w:p>
    <w:p w:rsidR="005B3516" w:rsidRDefault="00957771" w:rsidP="00C12FB5">
      <w:pPr>
        <w:pStyle w:val="IEEEParagraph"/>
        <w:tabs>
          <w:tab w:val="left" w:pos="426"/>
        </w:tabs>
        <w:spacing w:line="276" w:lineRule="auto"/>
        <w:rPr>
          <w:rStyle w:val="longtext"/>
          <w:rFonts w:ascii="Georgia" w:hAnsi="Georgia"/>
          <w:sz w:val="20"/>
          <w:szCs w:val="20"/>
          <w:shd w:val="clear" w:color="auto" w:fill="FFFFFF"/>
        </w:rPr>
      </w:pPr>
      <w:r w:rsidRPr="00957771">
        <w:rPr>
          <w:rStyle w:val="longtext"/>
          <w:rFonts w:ascii="Georgia" w:hAnsi="Georgia"/>
          <w:sz w:val="20"/>
          <w:szCs w:val="20"/>
          <w:shd w:val="clear" w:color="auto" w:fill="FFFFFF"/>
        </w:rPr>
        <w:t xml:space="preserve">  </w:t>
      </w:r>
      <w:r w:rsidR="007D55A5">
        <w:rPr>
          <w:rStyle w:val="longtext"/>
          <w:rFonts w:ascii="Georgia" w:hAnsi="Georgia"/>
          <w:sz w:val="20"/>
          <w:szCs w:val="20"/>
          <w:shd w:val="clear" w:color="auto" w:fill="FFFFFF"/>
        </w:rPr>
        <w:tab/>
      </w:r>
      <w:r w:rsidR="000C486C">
        <w:rPr>
          <w:rStyle w:val="longtext"/>
          <w:rFonts w:ascii="Georgia" w:hAnsi="Georgia"/>
          <w:sz w:val="20"/>
          <w:szCs w:val="20"/>
          <w:shd w:val="clear" w:color="auto" w:fill="FFFFFF"/>
        </w:rPr>
        <w:t xml:space="preserve">Arahan kebijakan yang dimaksud adalah </w:t>
      </w:r>
      <w:r w:rsidR="009351E8">
        <w:rPr>
          <w:rStyle w:val="longtext"/>
          <w:rFonts w:ascii="Georgia" w:hAnsi="Georgia"/>
          <w:sz w:val="20"/>
          <w:szCs w:val="20"/>
          <w:shd w:val="clear" w:color="auto" w:fill="FFFFFF"/>
        </w:rPr>
        <w:t xml:space="preserve">suatu rekomendasi hasil kebijakan mengenai pengembangan Kawasan wisata berdasarkan perspektif pakar. Pakar yang dimaksud adalah responden yang </w:t>
      </w:r>
      <w:r w:rsidR="00D978CB">
        <w:rPr>
          <w:rStyle w:val="longtext"/>
          <w:rFonts w:ascii="Georgia" w:hAnsi="Georgia"/>
          <w:sz w:val="20"/>
          <w:szCs w:val="20"/>
          <w:shd w:val="clear" w:color="auto" w:fill="FFFFFF"/>
        </w:rPr>
        <w:t xml:space="preserve">ahli dalam perspektif bahwa responden yang dipilih berdasarkan kepakaran mereka dilihat dari sisi pengalaman responden dalam menangani Kawasan wisata dan masyarakat yang secara empiris mengerti betul kondisi kenjeran dalam waktu yang lama (masyarakat yang tinggal di area Kenjeran, para nelayan dan tokoh masyarakat). </w:t>
      </w:r>
      <w:r w:rsidRPr="00957771">
        <w:rPr>
          <w:rStyle w:val="longtext"/>
          <w:rFonts w:ascii="Georgia" w:hAnsi="Georgia"/>
          <w:sz w:val="20"/>
          <w:szCs w:val="20"/>
          <w:shd w:val="clear" w:color="auto" w:fill="FFFFFF"/>
        </w:rPr>
        <w:t>Hasil informen yang telah dikumpulkan selanjutnya di lakukan proses analisis AHP dengan menggunakan program expert choice 11.</w:t>
      </w:r>
    </w:p>
    <w:p w:rsidR="005B3516" w:rsidRPr="005B3516" w:rsidRDefault="00957771" w:rsidP="00C12FB5">
      <w:pPr>
        <w:pStyle w:val="IEEEParagraph"/>
        <w:tabs>
          <w:tab w:val="left" w:pos="426"/>
        </w:tabs>
        <w:spacing w:line="276" w:lineRule="auto"/>
        <w:rPr>
          <w:rStyle w:val="longtext"/>
          <w:rFonts w:ascii="Georgia" w:hAnsi="Georgia"/>
          <w:b/>
          <w:bCs/>
          <w:sz w:val="20"/>
          <w:szCs w:val="20"/>
          <w:shd w:val="clear" w:color="auto" w:fill="FFFFFF"/>
        </w:rPr>
      </w:pPr>
      <w:r w:rsidRPr="00957771">
        <w:rPr>
          <w:rStyle w:val="longtext"/>
          <w:rFonts w:ascii="Georgia" w:hAnsi="Georgia"/>
          <w:sz w:val="20"/>
          <w:szCs w:val="20"/>
          <w:shd w:val="clear" w:color="auto" w:fill="FFFFFF"/>
        </w:rPr>
        <w:t xml:space="preserve"> Penentuan skala prioritas di hasilkan dari perhitungan kompilasi prioritas kebijakan yang sudah dijawab oleh responden, yang kemudian di olah pada software expert choice 11.</w:t>
      </w:r>
      <w:r w:rsidR="00C12FB5" w:rsidRPr="00C12FB5">
        <w:t xml:space="preserve"> </w:t>
      </w:r>
      <w:r w:rsidR="00C12FB5" w:rsidRPr="00C12FB5">
        <w:rPr>
          <w:rStyle w:val="longtext"/>
          <w:rFonts w:ascii="Georgia" w:hAnsi="Georgia"/>
          <w:sz w:val="20"/>
          <w:szCs w:val="20"/>
          <w:shd w:val="clear" w:color="auto" w:fill="FFFFFF"/>
        </w:rPr>
        <w:t xml:space="preserve">Selanjutnya dihasilkan prioritas kebijakan dari kriteria dan sub kriteria yang telah di running sebagaimaa yang tertera dalam </w:t>
      </w:r>
      <w:r w:rsidR="00D978CB" w:rsidRPr="00D978CB">
        <w:rPr>
          <w:rStyle w:val="longtext"/>
          <w:rFonts w:ascii="Georgia" w:hAnsi="Georgia"/>
          <w:sz w:val="20"/>
          <w:szCs w:val="20"/>
          <w:shd w:val="clear" w:color="auto" w:fill="FFFFFF"/>
        </w:rPr>
        <w:t>Gambar 1. Struktur Hirarki AHP</w:t>
      </w:r>
      <w:r w:rsidR="00D978CB">
        <w:rPr>
          <w:rStyle w:val="longtext"/>
          <w:rFonts w:ascii="Georgia" w:hAnsi="Georgia"/>
          <w:sz w:val="20"/>
          <w:szCs w:val="20"/>
          <w:shd w:val="clear" w:color="auto" w:fill="FFFFFF"/>
        </w:rPr>
        <w:t xml:space="preserve">, </w:t>
      </w:r>
      <w:r w:rsidR="00C12FB5" w:rsidRPr="00C12FB5">
        <w:rPr>
          <w:rStyle w:val="longtext"/>
          <w:rFonts w:ascii="Georgia" w:hAnsi="Georgia"/>
          <w:sz w:val="20"/>
          <w:szCs w:val="20"/>
          <w:shd w:val="clear" w:color="auto" w:fill="FFFFFF"/>
        </w:rPr>
        <w:t xml:space="preserve">dengan menjumlahkan bobot rata-rata penilaian dari semua responden </w:t>
      </w:r>
      <w:r w:rsidR="00C12FB5" w:rsidRPr="005A1024">
        <w:rPr>
          <w:rStyle w:val="longtext"/>
          <w:rFonts w:ascii="Georgia" w:hAnsi="Georgia"/>
          <w:sz w:val="20"/>
          <w:szCs w:val="20"/>
          <w:shd w:val="clear" w:color="auto" w:fill="FFFFFF"/>
        </w:rPr>
        <w:t>(Permadi, 1992).</w:t>
      </w:r>
      <w:r w:rsidR="00C12FB5" w:rsidRPr="00C12FB5">
        <w:rPr>
          <w:rStyle w:val="longtext"/>
          <w:rFonts w:ascii="Georgia" w:hAnsi="Georgia"/>
          <w:sz w:val="20"/>
          <w:szCs w:val="20"/>
          <w:shd w:val="clear" w:color="auto" w:fill="FFFFFF"/>
        </w:rPr>
        <w:t xml:space="preserve"> Kebijakan dengan jumlah yang terbesar menjadi prioritas kebijakan pengembangan pariwisata di Pantai Kenjeran. Hasil prioritas dari 3 kriteria yaitu kriteria jenis biota laut, hasil produksi </w:t>
      </w:r>
      <w:r w:rsidR="005B7E33">
        <w:rPr>
          <w:rStyle w:val="longtext"/>
          <w:rFonts w:ascii="Georgia" w:hAnsi="Georgia"/>
          <w:sz w:val="20"/>
          <w:szCs w:val="20"/>
          <w:shd w:val="clear" w:color="auto" w:fill="FFFFFF"/>
        </w:rPr>
        <w:t>tangkap ikan</w:t>
      </w:r>
      <w:r w:rsidR="00C12FB5" w:rsidRPr="00C12FB5">
        <w:rPr>
          <w:rStyle w:val="longtext"/>
          <w:rFonts w:ascii="Georgia" w:hAnsi="Georgia"/>
          <w:sz w:val="20"/>
          <w:szCs w:val="20"/>
          <w:shd w:val="clear" w:color="auto" w:fill="FFFFFF"/>
        </w:rPr>
        <w:t>, serta teknologi alat tangkap ikan</w:t>
      </w:r>
      <w:r w:rsidR="005B3516">
        <w:rPr>
          <w:rStyle w:val="longtext"/>
          <w:rFonts w:ascii="Georgia" w:hAnsi="Georgia"/>
          <w:sz w:val="20"/>
          <w:szCs w:val="20"/>
          <w:shd w:val="clear" w:color="auto" w:fill="FFFFFF"/>
        </w:rPr>
        <w:t xml:space="preserve"> ditunjukkan pada </w:t>
      </w:r>
      <w:r w:rsidR="005B3516" w:rsidRPr="005B3516">
        <w:rPr>
          <w:rStyle w:val="longtext"/>
          <w:rFonts w:ascii="Georgia" w:hAnsi="Georgia"/>
          <w:b/>
          <w:bCs/>
          <w:sz w:val="20"/>
          <w:szCs w:val="20"/>
          <w:shd w:val="clear" w:color="auto" w:fill="FFFFFF"/>
        </w:rPr>
        <w:t>Gambar 6.</w:t>
      </w: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r>
        <w:rPr>
          <w:rStyle w:val="longtext"/>
          <w:rFonts w:ascii="Georgia" w:hAnsi="Georgia"/>
          <w:noProof/>
          <w:sz w:val="20"/>
          <w:szCs w:val="20"/>
          <w:shd w:val="clear" w:color="auto" w:fill="FFFFFF"/>
          <w:lang w:val="id-ID" w:eastAsia="id-ID"/>
        </w:rPr>
        <w:drawing>
          <wp:anchor distT="0" distB="0" distL="114300" distR="114300" simplePos="0" relativeHeight="251663360" behindDoc="0" locked="0" layoutInCell="1" allowOverlap="1">
            <wp:simplePos x="0" y="0"/>
            <wp:positionH relativeFrom="column">
              <wp:posOffset>168910</wp:posOffset>
            </wp:positionH>
            <wp:positionV relativeFrom="paragraph">
              <wp:posOffset>125094</wp:posOffset>
            </wp:positionV>
            <wp:extent cx="2886075" cy="26193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2619375"/>
                    </a:xfrm>
                    <a:prstGeom prst="rect">
                      <a:avLst/>
                    </a:prstGeom>
                    <a:noFill/>
                  </pic:spPr>
                </pic:pic>
              </a:graphicData>
            </a:graphic>
          </wp:anchor>
        </w:drawing>
      </w: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C12FB5" w:rsidRPr="00C12FB5" w:rsidRDefault="00C12FB5" w:rsidP="00C12FB5">
      <w:pPr>
        <w:pStyle w:val="IEEEParagraph"/>
        <w:tabs>
          <w:tab w:val="left" w:pos="426"/>
        </w:tabs>
        <w:spacing w:line="276" w:lineRule="auto"/>
        <w:rPr>
          <w:rStyle w:val="longtext"/>
          <w:rFonts w:ascii="Georgia" w:hAnsi="Georgia"/>
          <w:sz w:val="20"/>
          <w:szCs w:val="20"/>
          <w:shd w:val="clear" w:color="auto" w:fill="FFFFFF"/>
        </w:rPr>
      </w:pPr>
    </w:p>
    <w:p w:rsidR="00C12FB5" w:rsidRDefault="00C12FB5"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5B3516" w:rsidRDefault="005B3516" w:rsidP="00C12FB5">
      <w:pPr>
        <w:pStyle w:val="IEEEParagraph"/>
        <w:tabs>
          <w:tab w:val="left" w:pos="426"/>
        </w:tabs>
        <w:spacing w:line="276" w:lineRule="auto"/>
        <w:rPr>
          <w:rStyle w:val="longtext"/>
          <w:rFonts w:ascii="Georgia" w:hAnsi="Georgia"/>
          <w:sz w:val="20"/>
          <w:szCs w:val="20"/>
          <w:shd w:val="clear" w:color="auto" w:fill="FFFFFF"/>
        </w:rPr>
      </w:pPr>
    </w:p>
    <w:p w:rsidR="00957771" w:rsidRDefault="00C12FB5" w:rsidP="005B3516">
      <w:pPr>
        <w:pStyle w:val="IEEEParagraph"/>
        <w:tabs>
          <w:tab w:val="left" w:pos="426"/>
        </w:tabs>
        <w:spacing w:line="276" w:lineRule="auto"/>
        <w:rPr>
          <w:rStyle w:val="longtext"/>
          <w:rFonts w:ascii="Georgia" w:hAnsi="Georgia"/>
          <w:sz w:val="20"/>
          <w:szCs w:val="20"/>
          <w:shd w:val="clear" w:color="auto" w:fill="FFFFFF"/>
        </w:rPr>
      </w:pPr>
      <w:r w:rsidRPr="005B3516">
        <w:rPr>
          <w:rStyle w:val="longtext"/>
          <w:rFonts w:ascii="Georgia" w:hAnsi="Georgia"/>
          <w:b/>
          <w:bCs/>
          <w:sz w:val="20"/>
          <w:szCs w:val="20"/>
          <w:shd w:val="clear" w:color="auto" w:fill="FFFFFF"/>
        </w:rPr>
        <w:t>Gambar 7</w:t>
      </w:r>
      <w:r w:rsidR="005B3516">
        <w:rPr>
          <w:rStyle w:val="longtext"/>
          <w:rFonts w:ascii="Georgia" w:hAnsi="Georgia"/>
          <w:b/>
          <w:bCs/>
          <w:sz w:val="20"/>
          <w:szCs w:val="20"/>
          <w:shd w:val="clear" w:color="auto" w:fill="FFFFFF"/>
        </w:rPr>
        <w:t>.</w:t>
      </w:r>
      <w:r w:rsidRPr="00C12FB5">
        <w:rPr>
          <w:rStyle w:val="longtext"/>
          <w:rFonts w:ascii="Georgia" w:hAnsi="Georgia"/>
          <w:sz w:val="20"/>
          <w:szCs w:val="20"/>
          <w:shd w:val="clear" w:color="auto" w:fill="FFFFFF"/>
        </w:rPr>
        <w:t xml:space="preserve"> Kompilasi Kriteria Terhadap Kebijakan </w:t>
      </w:r>
    </w:p>
    <w:p w:rsidR="00957771" w:rsidRDefault="00957771" w:rsidP="00957771">
      <w:pPr>
        <w:pStyle w:val="IEEEParagraph"/>
        <w:tabs>
          <w:tab w:val="left" w:pos="426"/>
        </w:tabs>
        <w:spacing w:line="276" w:lineRule="auto"/>
        <w:ind w:firstLine="0"/>
        <w:rPr>
          <w:rStyle w:val="longtext"/>
          <w:rFonts w:ascii="Georgia" w:hAnsi="Georgia"/>
          <w:sz w:val="20"/>
          <w:szCs w:val="20"/>
          <w:shd w:val="clear" w:color="auto" w:fill="FFFFFF"/>
        </w:rPr>
      </w:pPr>
    </w:p>
    <w:p w:rsidR="00461A44" w:rsidRDefault="005B3516" w:rsidP="003F145A">
      <w:pPr>
        <w:pStyle w:val="IEEEParagraph"/>
        <w:spacing w:line="276" w:lineRule="auto"/>
        <w:ind w:firstLine="360"/>
        <w:rPr>
          <w:rStyle w:val="longtext"/>
          <w:rFonts w:ascii="Georgia" w:hAnsi="Georgia"/>
          <w:sz w:val="20"/>
          <w:szCs w:val="20"/>
          <w:shd w:val="clear" w:color="auto" w:fill="FFFFFF"/>
        </w:rPr>
        <w:sectPr w:rsidR="00461A44" w:rsidSect="00AD5FD1">
          <w:type w:val="continuous"/>
          <w:pgSz w:w="11906" w:h="16838" w:code="9"/>
          <w:pgMar w:top="851" w:right="566" w:bottom="737" w:left="851" w:header="567" w:footer="567" w:gutter="0"/>
          <w:cols w:num="2" w:space="238"/>
          <w:docGrid w:linePitch="360"/>
        </w:sectPr>
      </w:pPr>
      <w:r w:rsidRPr="005B3516">
        <w:rPr>
          <w:rStyle w:val="longtext"/>
          <w:rFonts w:ascii="Georgia" w:hAnsi="Georgia"/>
          <w:b/>
          <w:bCs/>
          <w:sz w:val="20"/>
          <w:szCs w:val="20"/>
          <w:shd w:val="clear" w:color="auto" w:fill="FFFFFF"/>
        </w:rPr>
        <w:t>Gambar 7</w:t>
      </w:r>
      <w:r>
        <w:rPr>
          <w:rStyle w:val="longtext"/>
          <w:rFonts w:ascii="Georgia" w:hAnsi="Georgia"/>
          <w:sz w:val="20"/>
          <w:szCs w:val="20"/>
          <w:shd w:val="clear" w:color="auto" w:fill="FFFFFF"/>
        </w:rPr>
        <w:t xml:space="preserve"> dijelaskan bahwa </w:t>
      </w:r>
      <w:r w:rsidR="00353D24">
        <w:rPr>
          <w:rStyle w:val="longtext"/>
          <w:rFonts w:ascii="Georgia" w:hAnsi="Georgia"/>
          <w:sz w:val="20"/>
          <w:szCs w:val="20"/>
          <w:shd w:val="clear" w:color="auto" w:fill="FFFFFF"/>
          <w:lang w:val="id-ID"/>
        </w:rPr>
        <w:t>p</w:t>
      </w:r>
      <w:r w:rsidR="00353D24" w:rsidRPr="00353D24">
        <w:rPr>
          <w:rStyle w:val="longtext"/>
          <w:rFonts w:ascii="Georgia" w:hAnsi="Georgia"/>
          <w:sz w:val="20"/>
          <w:szCs w:val="20"/>
          <w:shd w:val="clear" w:color="auto" w:fill="FFFFFF"/>
        </w:rPr>
        <w:t xml:space="preserve">otensi maritim yang ada berupa jenis biota laut, hasil produksi tangkapan laut, dan teknologi alat tangkap ikan. Arahan pengembangan kegiatan pariwisata berbasis maritim dengan skala prioritas 1 sebesar 58,2% jenis biota laut, 39,8% hasil produksi tangkapan ikan, dan 54,1% teknologi alat tangkap ikan. Skala prioritas 2 sebesar 41,8% jenis biota laut, 60,2% hasil produksi tangkapan ikan, dan 45,9% teknologi alat tangkap ikan. Dengan demikian arahan </w:t>
      </w:r>
    </w:p>
    <w:p w:rsidR="00461A44" w:rsidRPr="0092123C" w:rsidRDefault="00353D24" w:rsidP="00B203C0">
      <w:pPr>
        <w:pStyle w:val="IEEEParagraph"/>
        <w:spacing w:line="276" w:lineRule="auto"/>
        <w:ind w:firstLine="0"/>
        <w:jc w:val="left"/>
        <w:rPr>
          <w:rStyle w:val="longtext"/>
          <w:rFonts w:ascii="Georgia" w:hAnsi="Georgia"/>
          <w:sz w:val="20"/>
          <w:szCs w:val="20"/>
          <w:shd w:val="clear" w:color="auto" w:fill="FFFFFF"/>
          <w:lang w:val="id-ID"/>
        </w:rPr>
      </w:pPr>
      <w:r w:rsidRPr="00353D24">
        <w:rPr>
          <w:rStyle w:val="longtext"/>
          <w:rFonts w:ascii="Georgia" w:hAnsi="Georgia"/>
          <w:sz w:val="20"/>
          <w:szCs w:val="20"/>
          <w:shd w:val="clear" w:color="auto" w:fill="FFFFFF"/>
        </w:rPr>
        <w:lastRenderedPageBreak/>
        <w:t>kebijakan yang direkomendasikan adalah penyediaan laboratorium biota laut dan kegiatan peningkatan alat</w:t>
      </w:r>
      <w:r w:rsidR="003F145A" w:rsidRPr="003F145A">
        <w:rPr>
          <w:rStyle w:val="longtext"/>
          <w:rFonts w:ascii="Georgia" w:hAnsi="Georgia"/>
          <w:sz w:val="20"/>
          <w:szCs w:val="20"/>
          <w:shd w:val="clear" w:color="auto" w:fill="FFFFFF"/>
        </w:rPr>
        <w:t xml:space="preserve"> </w:t>
      </w:r>
      <w:r w:rsidR="003F145A" w:rsidRPr="00353D24">
        <w:rPr>
          <w:rStyle w:val="longtext"/>
          <w:rFonts w:ascii="Georgia" w:hAnsi="Georgia"/>
          <w:sz w:val="20"/>
          <w:szCs w:val="20"/>
          <w:shd w:val="clear" w:color="auto" w:fill="FFFFFF"/>
        </w:rPr>
        <w:t>teknologi tangkap ikan bagi para nelayan</w:t>
      </w:r>
      <w:r w:rsidR="0092123C">
        <w:rPr>
          <w:rStyle w:val="longtext"/>
          <w:rFonts w:ascii="Georgia" w:hAnsi="Georgia"/>
          <w:sz w:val="20"/>
          <w:szCs w:val="20"/>
          <w:shd w:val="clear" w:color="auto" w:fill="FFFFFF"/>
          <w:lang w:val="id-ID"/>
        </w:rPr>
        <w:t>.</w:t>
      </w:r>
    </w:p>
    <w:p w:rsidR="00461A44" w:rsidRDefault="00461A44" w:rsidP="00461A44">
      <w:pPr>
        <w:pStyle w:val="IEEEParagraph"/>
        <w:spacing w:line="276" w:lineRule="auto"/>
        <w:ind w:firstLine="0"/>
        <w:jc w:val="left"/>
        <w:rPr>
          <w:rStyle w:val="longtext"/>
          <w:rFonts w:ascii="Georgia" w:hAnsi="Georgia"/>
          <w:sz w:val="20"/>
          <w:szCs w:val="20"/>
          <w:shd w:val="clear" w:color="auto" w:fill="FFFFFF"/>
          <w:lang w:val="id-ID"/>
        </w:rPr>
      </w:pPr>
    </w:p>
    <w:p w:rsidR="0062033E" w:rsidRPr="00C00793" w:rsidRDefault="00353D24" w:rsidP="00461A44">
      <w:pPr>
        <w:pStyle w:val="IEEEParagraph"/>
        <w:spacing w:line="276" w:lineRule="auto"/>
        <w:ind w:firstLine="0"/>
        <w:jc w:val="left"/>
        <w:rPr>
          <w:rFonts w:ascii="Georgia" w:hAnsi="Georgia"/>
          <w:b/>
          <w:szCs w:val="20"/>
          <w:lang w:val="en-US"/>
        </w:rPr>
      </w:pPr>
      <w:r w:rsidRPr="00353D24">
        <w:rPr>
          <w:rStyle w:val="longtext"/>
          <w:rFonts w:ascii="Georgia" w:hAnsi="Georgia"/>
          <w:sz w:val="20"/>
          <w:szCs w:val="20"/>
          <w:shd w:val="clear" w:color="auto" w:fill="FFFFFF"/>
        </w:rPr>
        <w:t xml:space="preserve"> </w:t>
      </w:r>
      <w:r w:rsidR="009D2660" w:rsidRPr="00C00793">
        <w:rPr>
          <w:rFonts w:ascii="Georgia" w:hAnsi="Georgia"/>
          <w:b/>
          <w:szCs w:val="20"/>
          <w:lang w:val="id-ID"/>
        </w:rPr>
        <w:t xml:space="preserve">SIMPULAN </w:t>
      </w:r>
      <w:r w:rsidR="00F870D3" w:rsidRPr="00C00793">
        <w:rPr>
          <w:rFonts w:ascii="Georgia" w:hAnsi="Georgia"/>
          <w:b/>
          <w:szCs w:val="20"/>
          <w:lang w:val="id-ID"/>
        </w:rPr>
        <w:t>DAN</w:t>
      </w:r>
      <w:r w:rsidR="00633178" w:rsidRPr="00C00793">
        <w:rPr>
          <w:rFonts w:ascii="Georgia" w:hAnsi="Georgia"/>
          <w:b/>
          <w:szCs w:val="20"/>
          <w:lang w:val="id-ID"/>
        </w:rPr>
        <w:t xml:space="preserve"> SARAN</w:t>
      </w:r>
    </w:p>
    <w:p w:rsidR="0092123C" w:rsidRPr="0092123C" w:rsidRDefault="003E2584" w:rsidP="0098197F">
      <w:pPr>
        <w:pStyle w:val="IEEEParagraph"/>
        <w:spacing w:line="276" w:lineRule="auto"/>
        <w:ind w:firstLine="360"/>
        <w:rPr>
          <w:rStyle w:val="longtext"/>
          <w:rFonts w:ascii="Georgia" w:hAnsi="Georgia"/>
          <w:sz w:val="20"/>
          <w:szCs w:val="20"/>
          <w:shd w:val="clear" w:color="auto" w:fill="FFFFFF"/>
          <w:lang w:val="id-ID"/>
        </w:rPr>
      </w:pPr>
      <w:r>
        <w:rPr>
          <w:rStyle w:val="longtext"/>
          <w:rFonts w:ascii="Georgia" w:hAnsi="Georgia"/>
          <w:sz w:val="20"/>
          <w:szCs w:val="20"/>
          <w:shd w:val="clear" w:color="auto" w:fill="FFFFFF"/>
          <w:lang w:val="id-ID"/>
        </w:rPr>
        <w:t xml:space="preserve">Kesimpulan yang dihasilkan dalam penelitian </w:t>
      </w:r>
      <w:r w:rsidR="0092123C">
        <w:rPr>
          <w:rStyle w:val="longtext"/>
          <w:rFonts w:ascii="Georgia" w:hAnsi="Georgia"/>
          <w:sz w:val="20"/>
          <w:szCs w:val="20"/>
          <w:shd w:val="clear" w:color="auto" w:fill="FFFFFF"/>
          <w:lang w:val="id-ID"/>
        </w:rPr>
        <w:t xml:space="preserve">ini </w:t>
      </w:r>
      <w:r>
        <w:rPr>
          <w:rStyle w:val="longtext"/>
          <w:rFonts w:ascii="Georgia" w:hAnsi="Georgia"/>
          <w:sz w:val="20"/>
          <w:szCs w:val="20"/>
          <w:shd w:val="clear" w:color="auto" w:fill="FFFFFF"/>
          <w:lang w:val="id-ID"/>
        </w:rPr>
        <w:t xml:space="preserve">menunjukkan bahwa </w:t>
      </w:r>
      <w:r w:rsidR="0092123C" w:rsidRPr="00353D24">
        <w:rPr>
          <w:rStyle w:val="longtext"/>
          <w:rFonts w:ascii="Georgia" w:hAnsi="Georgia"/>
          <w:sz w:val="20"/>
          <w:szCs w:val="20"/>
          <w:shd w:val="clear" w:color="auto" w:fill="FFFFFF"/>
        </w:rPr>
        <w:t xml:space="preserve">pengembangan kegiatan pariwisata berbasis maritim </w:t>
      </w:r>
      <w:r w:rsidR="0092123C">
        <w:rPr>
          <w:rStyle w:val="longtext"/>
          <w:rFonts w:ascii="Georgia" w:hAnsi="Georgia"/>
          <w:sz w:val="20"/>
          <w:szCs w:val="20"/>
          <w:shd w:val="clear" w:color="auto" w:fill="FFFFFF"/>
          <w:lang w:val="id-ID"/>
        </w:rPr>
        <w:t>diarahkan untuk m</w:t>
      </w:r>
      <w:r w:rsidR="0092123C" w:rsidRPr="00353D24">
        <w:rPr>
          <w:rStyle w:val="longtext"/>
          <w:rFonts w:ascii="Georgia" w:hAnsi="Georgia"/>
          <w:sz w:val="20"/>
          <w:szCs w:val="20"/>
          <w:shd w:val="clear" w:color="auto" w:fill="FFFFFF"/>
        </w:rPr>
        <w:t>enyedia</w:t>
      </w:r>
      <w:r w:rsidR="0092123C">
        <w:rPr>
          <w:rStyle w:val="longtext"/>
          <w:rFonts w:ascii="Georgia" w:hAnsi="Georgia"/>
          <w:sz w:val="20"/>
          <w:szCs w:val="20"/>
          <w:shd w:val="clear" w:color="auto" w:fill="FFFFFF"/>
          <w:lang w:val="id-ID"/>
        </w:rPr>
        <w:t>ka</w:t>
      </w:r>
      <w:r w:rsidR="0092123C" w:rsidRPr="00353D24">
        <w:rPr>
          <w:rStyle w:val="longtext"/>
          <w:rFonts w:ascii="Georgia" w:hAnsi="Georgia"/>
          <w:sz w:val="20"/>
          <w:szCs w:val="20"/>
          <w:shd w:val="clear" w:color="auto" w:fill="FFFFFF"/>
        </w:rPr>
        <w:t>n laboratorium biota laut dan kegiatan peningkatan alat</w:t>
      </w:r>
      <w:r w:rsidR="0092123C" w:rsidRPr="003F145A">
        <w:rPr>
          <w:rStyle w:val="longtext"/>
          <w:rFonts w:ascii="Georgia" w:hAnsi="Georgia"/>
          <w:sz w:val="20"/>
          <w:szCs w:val="20"/>
          <w:shd w:val="clear" w:color="auto" w:fill="FFFFFF"/>
        </w:rPr>
        <w:t xml:space="preserve"> </w:t>
      </w:r>
      <w:r w:rsidR="0092123C" w:rsidRPr="00353D24">
        <w:rPr>
          <w:rStyle w:val="longtext"/>
          <w:rFonts w:ascii="Georgia" w:hAnsi="Georgia"/>
          <w:sz w:val="20"/>
          <w:szCs w:val="20"/>
          <w:shd w:val="clear" w:color="auto" w:fill="FFFFFF"/>
        </w:rPr>
        <w:t>teknologi tangkap ikan bagi para nelayan</w:t>
      </w:r>
      <w:r w:rsidR="0092123C">
        <w:rPr>
          <w:rStyle w:val="longtext"/>
          <w:rFonts w:ascii="Georgia" w:hAnsi="Georgia"/>
          <w:sz w:val="20"/>
          <w:szCs w:val="20"/>
          <w:shd w:val="clear" w:color="auto" w:fill="FFFFFF"/>
          <w:lang w:val="id-ID"/>
        </w:rPr>
        <w:t>.</w:t>
      </w:r>
    </w:p>
    <w:p w:rsidR="003950A4" w:rsidRPr="00726C82" w:rsidRDefault="009570BE" w:rsidP="009570BE">
      <w:pPr>
        <w:pStyle w:val="IEEEHeading1"/>
        <w:numPr>
          <w:ilvl w:val="0"/>
          <w:numId w:val="0"/>
        </w:numPr>
        <w:spacing w:line="276" w:lineRule="auto"/>
        <w:jc w:val="left"/>
        <w:rPr>
          <w:rFonts w:ascii="Georgia" w:hAnsi="Georgia"/>
          <w:b/>
          <w:szCs w:val="20"/>
          <w:lang w:val="id-ID"/>
        </w:rPr>
      </w:pPr>
      <w:r w:rsidRPr="00C00793">
        <w:rPr>
          <w:rFonts w:ascii="Georgia" w:hAnsi="Georgia"/>
          <w:b/>
          <w:szCs w:val="20"/>
          <w:lang w:val="en-US"/>
        </w:rPr>
        <w:t>UCAPAN TERIMA KASIH</w:t>
      </w:r>
      <w:r w:rsidR="00726C82">
        <w:rPr>
          <w:rFonts w:ascii="Georgia" w:hAnsi="Georgia"/>
          <w:b/>
          <w:szCs w:val="20"/>
          <w:lang w:val="en-US"/>
        </w:rPr>
        <w:t xml:space="preserve"> </w:t>
      </w:r>
    </w:p>
    <w:p w:rsidR="00002AE5" w:rsidRPr="00726C82" w:rsidRDefault="0098197F" w:rsidP="00726C82">
      <w:pPr>
        <w:pStyle w:val="IEEEParagraph"/>
        <w:spacing w:line="276" w:lineRule="auto"/>
        <w:ind w:firstLine="0"/>
        <w:rPr>
          <w:rFonts w:ascii="Georgia" w:hAnsi="Georgia"/>
          <w:color w:val="000000" w:themeColor="text1"/>
          <w:sz w:val="20"/>
          <w:szCs w:val="20"/>
          <w:shd w:val="clear" w:color="auto" w:fill="FFFFFF"/>
          <w:lang w:val="id-ID"/>
        </w:rPr>
      </w:pPr>
      <w:r>
        <w:rPr>
          <w:rStyle w:val="longtext"/>
          <w:rFonts w:ascii="Georgia" w:hAnsi="Georgia"/>
          <w:sz w:val="20"/>
          <w:szCs w:val="20"/>
          <w:shd w:val="clear" w:color="auto" w:fill="FFFFFF"/>
          <w:lang w:val="id-ID"/>
        </w:rPr>
        <w:t xml:space="preserve">Ucapan terimakasih kepada </w:t>
      </w:r>
      <w:r w:rsidR="00726C82">
        <w:rPr>
          <w:rStyle w:val="longtext"/>
          <w:rFonts w:ascii="Georgia" w:hAnsi="Georgia"/>
          <w:color w:val="000000" w:themeColor="text1"/>
          <w:sz w:val="20"/>
          <w:szCs w:val="20"/>
          <w:shd w:val="clear" w:color="auto" w:fill="FFFFFF"/>
          <w:lang w:val="id-ID"/>
        </w:rPr>
        <w:t>Universitas PGRI Adi Buana Surabaya</w:t>
      </w:r>
      <w:r w:rsidR="00AD3842" w:rsidRPr="00D82139">
        <w:rPr>
          <w:rStyle w:val="longtext"/>
          <w:rFonts w:ascii="Georgia" w:hAnsi="Georgia"/>
          <w:color w:val="000000" w:themeColor="text1"/>
          <w:sz w:val="20"/>
          <w:szCs w:val="20"/>
          <w:shd w:val="clear" w:color="auto" w:fill="FFFFFF"/>
          <w:lang w:val="sv-SE"/>
        </w:rPr>
        <w:t xml:space="preserve"> </w:t>
      </w:r>
      <w:r>
        <w:rPr>
          <w:rStyle w:val="longtext"/>
          <w:rFonts w:ascii="Georgia" w:hAnsi="Georgia"/>
          <w:color w:val="000000" w:themeColor="text1"/>
          <w:sz w:val="20"/>
          <w:szCs w:val="20"/>
          <w:shd w:val="clear" w:color="auto" w:fill="FFFFFF"/>
          <w:lang w:val="id-ID"/>
        </w:rPr>
        <w:t xml:space="preserve">dan laboratorim Perencanaan Wilayah dan Kota </w:t>
      </w:r>
      <w:r w:rsidR="00AD3842" w:rsidRPr="00D82139">
        <w:rPr>
          <w:rStyle w:val="longtext"/>
          <w:rFonts w:ascii="Georgia" w:hAnsi="Georgia"/>
          <w:color w:val="000000" w:themeColor="text1"/>
          <w:sz w:val="20"/>
          <w:szCs w:val="20"/>
          <w:shd w:val="clear" w:color="auto" w:fill="FFFFFF"/>
          <w:lang w:val="sv-SE"/>
        </w:rPr>
        <w:t xml:space="preserve">yang telah </w:t>
      </w:r>
      <w:r>
        <w:rPr>
          <w:rStyle w:val="longtext"/>
          <w:rFonts w:ascii="Georgia" w:hAnsi="Georgia"/>
          <w:color w:val="000000" w:themeColor="text1"/>
          <w:sz w:val="20"/>
          <w:szCs w:val="20"/>
          <w:shd w:val="clear" w:color="auto" w:fill="FFFFFF"/>
          <w:lang w:val="id-ID"/>
        </w:rPr>
        <w:t>memfasilitasi</w:t>
      </w:r>
      <w:r w:rsidR="00AD3842" w:rsidRPr="00D82139">
        <w:rPr>
          <w:rStyle w:val="longtext"/>
          <w:rFonts w:ascii="Georgia" w:hAnsi="Georgia"/>
          <w:color w:val="000000" w:themeColor="text1"/>
          <w:sz w:val="20"/>
          <w:szCs w:val="20"/>
          <w:shd w:val="clear" w:color="auto" w:fill="FFFFFF"/>
          <w:lang w:val="sv-SE"/>
        </w:rPr>
        <w:t xml:space="preserve"> penelitian ini. </w:t>
      </w:r>
    </w:p>
    <w:p w:rsidR="001928FB" w:rsidRPr="00C00793" w:rsidRDefault="00633178" w:rsidP="009223D5">
      <w:pPr>
        <w:pStyle w:val="IEEEHeading1"/>
        <w:numPr>
          <w:ilvl w:val="0"/>
          <w:numId w:val="0"/>
        </w:numPr>
        <w:spacing w:line="276" w:lineRule="auto"/>
        <w:jc w:val="left"/>
        <w:rPr>
          <w:rFonts w:ascii="Georgia" w:hAnsi="Georgia"/>
          <w:b/>
          <w:szCs w:val="20"/>
          <w:lang w:val="en-US"/>
        </w:rPr>
      </w:pPr>
      <w:r w:rsidRPr="00C00793">
        <w:rPr>
          <w:rFonts w:ascii="Georgia" w:hAnsi="Georgia"/>
          <w:b/>
          <w:szCs w:val="20"/>
          <w:lang w:val="id-ID"/>
        </w:rPr>
        <w:t>DAFTAR RUJUKAN</w:t>
      </w:r>
    </w:p>
    <w:p w:rsidR="00B14F39" w:rsidRPr="005A1024" w:rsidRDefault="00B14F39" w:rsidP="00B14F39">
      <w:pPr>
        <w:pStyle w:val="ListParagraph"/>
        <w:numPr>
          <w:ilvl w:val="0"/>
          <w:numId w:val="12"/>
        </w:numPr>
        <w:jc w:val="both"/>
        <w:rPr>
          <w:rFonts w:ascii="Georgia" w:hAnsi="Georgia"/>
          <w:sz w:val="20"/>
          <w:szCs w:val="20"/>
        </w:rPr>
      </w:pPr>
      <w:r w:rsidRPr="005A1024">
        <w:rPr>
          <w:rFonts w:ascii="Georgia" w:hAnsi="Georgia"/>
          <w:sz w:val="20"/>
          <w:szCs w:val="20"/>
        </w:rPr>
        <w:t>Agricuture Organization. 2012. Luas Lautan Negara Kesatuan Republik Indonesia.</w:t>
      </w:r>
    </w:p>
    <w:p w:rsidR="00B14F39" w:rsidRPr="005A1024" w:rsidRDefault="00B14F39" w:rsidP="00B14F39">
      <w:pPr>
        <w:pStyle w:val="ListParagraph"/>
        <w:numPr>
          <w:ilvl w:val="0"/>
          <w:numId w:val="12"/>
        </w:numPr>
        <w:jc w:val="both"/>
        <w:rPr>
          <w:rStyle w:val="longtext"/>
          <w:rFonts w:ascii="Georgia" w:hAnsi="Georgia"/>
          <w:sz w:val="20"/>
          <w:szCs w:val="20"/>
          <w:lang w:val="en-ID"/>
        </w:rPr>
      </w:pPr>
      <w:r w:rsidRPr="005A1024">
        <w:rPr>
          <w:rFonts w:ascii="Georgia" w:hAnsi="Georgia"/>
          <w:sz w:val="20"/>
          <w:szCs w:val="20"/>
          <w:lang w:val="en-ID"/>
        </w:rPr>
        <w:t>Amstrong, 2015. Persepsi Wisatawan Muslim Terhadap Sarana Penunjang Wisata Halal Di Kawasan Desa Sembalun Lombok</w:t>
      </w:r>
    </w:p>
    <w:p w:rsidR="00965B1B" w:rsidRPr="005A1024" w:rsidRDefault="00965B1B" w:rsidP="00965B1B">
      <w:pPr>
        <w:pStyle w:val="ListParagraph"/>
        <w:numPr>
          <w:ilvl w:val="0"/>
          <w:numId w:val="12"/>
        </w:numPr>
        <w:jc w:val="both"/>
        <w:rPr>
          <w:rStyle w:val="longtext"/>
          <w:rFonts w:ascii="Georgia" w:hAnsi="Georgia"/>
          <w:sz w:val="20"/>
          <w:szCs w:val="20"/>
          <w:shd w:val="clear" w:color="auto" w:fill="FFFFFF"/>
          <w:lang w:val="id-ID"/>
        </w:rPr>
      </w:pPr>
      <w:r w:rsidRPr="005A1024">
        <w:rPr>
          <w:rStyle w:val="longtext"/>
          <w:rFonts w:ascii="Georgia" w:hAnsi="Georgia"/>
          <w:sz w:val="20"/>
          <w:szCs w:val="20"/>
          <w:shd w:val="clear" w:color="auto" w:fill="FFFFFF"/>
          <w:lang w:val="id-ID"/>
        </w:rPr>
        <w:t>Anonim, 2010. Peraturan Pemerintah No 18 Tahun 2010 Tentang U</w:t>
      </w:r>
      <w:r w:rsidR="005A1024" w:rsidRPr="005A1024">
        <w:rPr>
          <w:rStyle w:val="longtext"/>
          <w:rFonts w:ascii="Georgia" w:hAnsi="Georgia"/>
          <w:sz w:val="20"/>
          <w:szCs w:val="20"/>
          <w:shd w:val="clear" w:color="auto" w:fill="FFFFFF"/>
          <w:lang w:val="id-ID"/>
        </w:rPr>
        <w:t xml:space="preserve">saha Budaya Tanaman. Agricuture </w:t>
      </w:r>
      <w:r w:rsidRPr="005A1024">
        <w:rPr>
          <w:rStyle w:val="longtext"/>
          <w:rFonts w:ascii="Georgia" w:hAnsi="Georgia"/>
          <w:sz w:val="20"/>
          <w:szCs w:val="20"/>
          <w:shd w:val="clear" w:color="auto" w:fill="FFFFFF"/>
          <w:lang w:val="id-ID"/>
        </w:rPr>
        <w:t>Organization. 2012. Luas Lautan Negara Kesatuan Republik Indonesia.</w:t>
      </w:r>
    </w:p>
    <w:p w:rsidR="005A1024" w:rsidRPr="005A1024" w:rsidRDefault="005A1024" w:rsidP="005A1024">
      <w:pPr>
        <w:pStyle w:val="ListParagraph"/>
        <w:numPr>
          <w:ilvl w:val="0"/>
          <w:numId w:val="12"/>
        </w:numPr>
        <w:jc w:val="both"/>
        <w:rPr>
          <w:rStyle w:val="longtext"/>
          <w:rFonts w:ascii="Georgia" w:hAnsi="Georgia"/>
          <w:sz w:val="20"/>
          <w:szCs w:val="20"/>
          <w:shd w:val="clear" w:color="auto" w:fill="FFFFFF"/>
          <w:lang w:val="id-ID"/>
        </w:rPr>
      </w:pPr>
      <w:r w:rsidRPr="005A1024">
        <w:rPr>
          <w:rFonts w:ascii="Georgia" w:hAnsi="Georgia"/>
          <w:sz w:val="20"/>
          <w:szCs w:val="20"/>
          <w:lang w:val="id-ID"/>
        </w:rPr>
        <w:lastRenderedPageBreak/>
        <w:t>Badan Koordinasi Keamanaan Laut RI. 2009. Hukum Laut Zona-Zona Maritim Sesuai UNCLOS 1982 dan Konvensi-Konvensi Bidang Maritim. http://www.bakorkamla.go.id/images/doc/isbn97860287 41019.pdf /</w:t>
      </w:r>
    </w:p>
    <w:p w:rsidR="005A1024" w:rsidRPr="005A1024" w:rsidRDefault="005A1024" w:rsidP="005A1024">
      <w:pPr>
        <w:pStyle w:val="ListParagraph"/>
        <w:numPr>
          <w:ilvl w:val="0"/>
          <w:numId w:val="12"/>
        </w:numPr>
        <w:jc w:val="both"/>
        <w:rPr>
          <w:rStyle w:val="longtext"/>
          <w:rFonts w:ascii="Georgia" w:hAnsi="Georgia"/>
          <w:sz w:val="20"/>
          <w:szCs w:val="20"/>
          <w:shd w:val="clear" w:color="auto" w:fill="FFFFFF"/>
          <w:lang w:val="id-ID"/>
        </w:rPr>
      </w:pPr>
      <w:r w:rsidRPr="005A1024">
        <w:rPr>
          <w:rStyle w:val="longtext"/>
          <w:rFonts w:ascii="Georgia" w:hAnsi="Georgia"/>
          <w:sz w:val="20"/>
          <w:szCs w:val="20"/>
          <w:shd w:val="clear" w:color="auto" w:fill="FFFFFF"/>
          <w:lang w:val="id-ID"/>
        </w:rPr>
        <w:t>Brojonegoro, B., &amp; Permadi, B. (1992). "AHP" Pusat Antar Universitas, Studi Ekonomi. Jakarta : UI</w:t>
      </w:r>
    </w:p>
    <w:p w:rsidR="005A1024" w:rsidRPr="005A1024" w:rsidRDefault="005A1024" w:rsidP="005A1024">
      <w:pPr>
        <w:pStyle w:val="ListParagraph"/>
        <w:numPr>
          <w:ilvl w:val="0"/>
          <w:numId w:val="12"/>
        </w:numPr>
        <w:jc w:val="both"/>
        <w:rPr>
          <w:rFonts w:ascii="Georgia" w:hAnsi="Georgia"/>
          <w:sz w:val="20"/>
          <w:szCs w:val="20"/>
          <w:shd w:val="clear" w:color="auto" w:fill="FFFFFF"/>
          <w:lang w:val="id-ID"/>
        </w:rPr>
      </w:pPr>
      <w:r w:rsidRPr="005A1024">
        <w:rPr>
          <w:rFonts w:ascii="Georgia" w:hAnsi="Georgia"/>
          <w:sz w:val="20"/>
          <w:szCs w:val="20"/>
          <w:lang w:val="id-ID"/>
        </w:rPr>
        <w:t>Creswell, John W. 2003. Research Design: qualitative, quantitative, and method approached. California. Sage Publication, Inc.</w:t>
      </w:r>
    </w:p>
    <w:p w:rsidR="005A1024" w:rsidRPr="005A1024" w:rsidRDefault="005A1024" w:rsidP="005A1024">
      <w:pPr>
        <w:pStyle w:val="ListParagraph"/>
        <w:numPr>
          <w:ilvl w:val="0"/>
          <w:numId w:val="12"/>
        </w:numPr>
        <w:jc w:val="both"/>
        <w:rPr>
          <w:rStyle w:val="longtext"/>
          <w:rFonts w:ascii="Georgia" w:hAnsi="Georgia"/>
          <w:sz w:val="20"/>
          <w:szCs w:val="20"/>
          <w:shd w:val="clear" w:color="auto" w:fill="FFFFFF"/>
          <w:lang w:val="id-ID"/>
        </w:rPr>
      </w:pPr>
      <w:r w:rsidRPr="005A1024">
        <w:rPr>
          <w:rFonts w:ascii="Georgia" w:hAnsi="Georgia"/>
          <w:sz w:val="20"/>
          <w:szCs w:val="20"/>
          <w:shd w:val="clear" w:color="auto" w:fill="FFFFFF"/>
          <w:lang w:val="id-ID"/>
        </w:rPr>
        <w:t>Khomenie, Apridev dan Umilia, Ema. 2013. Arahan Pengembangan Kawasan Wisata Terpadu Kenjeran Surabaya, Surabaya : Jurnal Teknik Pomits. Vol.2 (1). Surabaya : Institut Teknologi Surabaya.</w:t>
      </w:r>
      <w:r w:rsidRPr="005A1024">
        <w:t xml:space="preserve"> </w:t>
      </w:r>
    </w:p>
    <w:p w:rsidR="0042247D" w:rsidRPr="005A1024" w:rsidRDefault="0042247D" w:rsidP="0042247D">
      <w:pPr>
        <w:pStyle w:val="ListParagraph"/>
        <w:numPr>
          <w:ilvl w:val="0"/>
          <w:numId w:val="12"/>
        </w:numPr>
        <w:jc w:val="both"/>
        <w:rPr>
          <w:rFonts w:ascii="Georgia" w:hAnsi="Georgia"/>
          <w:sz w:val="20"/>
          <w:szCs w:val="20"/>
        </w:rPr>
      </w:pPr>
      <w:r w:rsidRPr="005A1024">
        <w:rPr>
          <w:rFonts w:ascii="Georgia" w:hAnsi="Georgia"/>
          <w:sz w:val="20"/>
          <w:szCs w:val="20"/>
        </w:rPr>
        <w:t>Muljadi, 2002</w:t>
      </w:r>
      <w:r w:rsidRPr="005A1024">
        <w:rPr>
          <w:rFonts w:ascii="Georgia" w:hAnsi="Georgia"/>
          <w:i/>
          <w:sz w:val="20"/>
          <w:szCs w:val="20"/>
        </w:rPr>
        <w:t xml:space="preserve">. </w:t>
      </w:r>
      <w:r w:rsidRPr="005A1024">
        <w:rPr>
          <w:rFonts w:ascii="Georgia" w:hAnsi="Georgia"/>
          <w:sz w:val="20"/>
          <w:szCs w:val="20"/>
        </w:rPr>
        <w:t>Pengaruh Ketersediaan Sarana Prasarana Terhadap Kepuasan Wisatawan.</w:t>
      </w:r>
    </w:p>
    <w:p w:rsidR="005A1024" w:rsidRPr="005A1024" w:rsidRDefault="005A1024" w:rsidP="005A1024">
      <w:pPr>
        <w:pStyle w:val="ListParagraph"/>
        <w:numPr>
          <w:ilvl w:val="0"/>
          <w:numId w:val="12"/>
        </w:numPr>
        <w:jc w:val="both"/>
        <w:rPr>
          <w:rFonts w:ascii="Georgia" w:eastAsia="Times New Roman" w:hAnsi="Georgia"/>
          <w:spacing w:val="-6"/>
          <w:sz w:val="20"/>
          <w:szCs w:val="20"/>
          <w:lang w:val="id-ID" w:eastAsia="en-US"/>
        </w:rPr>
      </w:pPr>
      <w:r w:rsidRPr="005A1024">
        <w:rPr>
          <w:rFonts w:ascii="Georgia" w:eastAsia="Times New Roman" w:hAnsi="Georgia"/>
          <w:spacing w:val="-6"/>
          <w:sz w:val="20"/>
          <w:szCs w:val="20"/>
          <w:lang w:val="id-ID" w:eastAsia="en-US"/>
        </w:rPr>
        <w:t>Saaty, T. Lorie. 1993. Pengambilan Keputusan Bagi Para Pemimpin, Proses Hirarki Analitik untuk Pengambilan dalam Situasi yang Kompleks.</w:t>
      </w:r>
    </w:p>
    <w:p w:rsidR="005A1024" w:rsidRPr="005A1024" w:rsidRDefault="005A1024" w:rsidP="005A1024">
      <w:pPr>
        <w:pStyle w:val="ListParagraph"/>
        <w:numPr>
          <w:ilvl w:val="0"/>
          <w:numId w:val="12"/>
        </w:numPr>
        <w:jc w:val="both"/>
        <w:rPr>
          <w:rFonts w:ascii="Georgia" w:hAnsi="Georgia"/>
          <w:sz w:val="20"/>
          <w:szCs w:val="20"/>
          <w:shd w:val="clear" w:color="auto" w:fill="FFFFFF"/>
          <w:lang w:val="id-ID"/>
        </w:rPr>
      </w:pPr>
      <w:r w:rsidRPr="005A1024">
        <w:rPr>
          <w:rFonts w:ascii="Georgia" w:hAnsi="Georgia"/>
          <w:sz w:val="20"/>
          <w:szCs w:val="20"/>
          <w:shd w:val="clear" w:color="auto" w:fill="FFFFFF"/>
          <w:lang w:val="id-ID"/>
        </w:rPr>
        <w:t>Somantri, G. R. (2005). Memahami Metode Kualitatif. Jurnal Makara, Sosial Humaniora. 9 (2), hlm. 57-65.</w:t>
      </w:r>
    </w:p>
    <w:p w:rsidR="0042247D" w:rsidRPr="005A1024" w:rsidRDefault="0042247D" w:rsidP="0042247D">
      <w:pPr>
        <w:pStyle w:val="ListParagraph"/>
        <w:numPr>
          <w:ilvl w:val="0"/>
          <w:numId w:val="12"/>
        </w:numPr>
        <w:jc w:val="both"/>
        <w:rPr>
          <w:rFonts w:ascii="Georgia" w:hAnsi="Georgia"/>
          <w:sz w:val="20"/>
          <w:szCs w:val="20"/>
        </w:rPr>
      </w:pPr>
      <w:r w:rsidRPr="005A1024">
        <w:rPr>
          <w:rFonts w:ascii="Georgia" w:hAnsi="Georgia"/>
          <w:sz w:val="20"/>
          <w:szCs w:val="20"/>
        </w:rPr>
        <w:t>Yoeti, 2002. Analisis Strategi Pengembangan Pariwisata Daerah.</w:t>
      </w:r>
    </w:p>
    <w:p w:rsidR="00C70C43" w:rsidRPr="005A1024" w:rsidRDefault="00C70C43" w:rsidP="00C70C43">
      <w:pPr>
        <w:pStyle w:val="ListParagraph"/>
        <w:numPr>
          <w:ilvl w:val="0"/>
          <w:numId w:val="12"/>
        </w:numPr>
        <w:jc w:val="both"/>
        <w:rPr>
          <w:rFonts w:ascii="Georgia" w:hAnsi="Georgia"/>
          <w:sz w:val="20"/>
          <w:szCs w:val="20"/>
          <w:shd w:val="clear" w:color="auto" w:fill="FFFFFF"/>
          <w:lang w:val="id-ID"/>
        </w:rPr>
      </w:pPr>
      <w:r w:rsidRPr="005A1024">
        <w:rPr>
          <w:rFonts w:ascii="Georgia" w:hAnsi="Georgia"/>
          <w:sz w:val="20"/>
          <w:szCs w:val="20"/>
          <w:shd w:val="clear" w:color="auto" w:fill="FFFFFF"/>
          <w:lang w:val="id-ID"/>
        </w:rPr>
        <w:t>Somantri, G. R. (2005). Memahami Metode Kualitatif. Jurnal Makara, Sosial Humaniora. 9 (2), hlm. 57-65.</w:t>
      </w:r>
    </w:p>
    <w:p w:rsidR="000A600C" w:rsidRPr="000A600C" w:rsidRDefault="000A600C" w:rsidP="005A1024">
      <w:pPr>
        <w:pStyle w:val="References"/>
        <w:spacing w:line="276" w:lineRule="auto"/>
        <w:ind w:left="360"/>
        <w:rPr>
          <w:rFonts w:ascii="Georgia" w:hAnsi="Georgia"/>
          <w:color w:val="000000"/>
          <w:spacing w:val="-6"/>
          <w:sz w:val="20"/>
          <w:szCs w:val="20"/>
        </w:rPr>
      </w:pPr>
    </w:p>
    <w:p w:rsidR="00621862" w:rsidRDefault="00621862" w:rsidP="005A1024">
      <w:pPr>
        <w:pStyle w:val="References"/>
        <w:numPr>
          <w:ilvl w:val="0"/>
          <w:numId w:val="12"/>
        </w:numPr>
        <w:spacing w:line="276" w:lineRule="auto"/>
        <w:rPr>
          <w:rFonts w:ascii="Georgia" w:hAnsi="Georgia"/>
          <w:color w:val="000000"/>
          <w:spacing w:val="-6"/>
          <w:sz w:val="20"/>
          <w:szCs w:val="20"/>
        </w:rPr>
        <w:sectPr w:rsidR="00621862" w:rsidSect="00621862">
          <w:type w:val="continuous"/>
          <w:pgSz w:w="11906" w:h="16838" w:code="9"/>
          <w:pgMar w:top="851" w:right="737" w:bottom="737" w:left="851" w:header="567" w:footer="567" w:gutter="0"/>
          <w:cols w:num="2" w:space="238"/>
          <w:docGrid w:linePitch="360"/>
        </w:sectPr>
      </w:pPr>
    </w:p>
    <w:p w:rsidR="00BD6F2F" w:rsidRPr="00621862" w:rsidRDefault="00BD6F2F" w:rsidP="00D507A6">
      <w:pPr>
        <w:pStyle w:val="References"/>
        <w:spacing w:line="276" w:lineRule="auto"/>
        <w:ind w:left="360"/>
        <w:jc w:val="left"/>
        <w:rPr>
          <w:rFonts w:ascii="Georgia" w:hAnsi="Georgia"/>
          <w:b/>
          <w:color w:val="FF0000"/>
          <w:sz w:val="18"/>
          <w:szCs w:val="18"/>
          <w:lang w:val="id-ID"/>
        </w:rPr>
      </w:pPr>
    </w:p>
    <w:sectPr w:rsidR="00BD6F2F" w:rsidRPr="00621862" w:rsidSect="003F145A">
      <w:type w:val="continuous"/>
      <w:pgSz w:w="11906" w:h="16838" w:code="9"/>
      <w:pgMar w:top="851" w:right="737" w:bottom="737" w:left="851" w:header="567" w:footer="56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9DB" w:rsidRDefault="00E159DB" w:rsidP="00A1414F">
      <w:r>
        <w:separator/>
      </w:r>
    </w:p>
  </w:endnote>
  <w:endnote w:type="continuationSeparator" w:id="0">
    <w:p w:rsidR="00E159DB" w:rsidRDefault="00E159DB"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Gisha">
    <w:altName w:val="Gisha"/>
    <w:panose1 w:val="020B0502040204020203"/>
    <w:charset w:val="00"/>
    <w:family w:val="swiss"/>
    <w:pitch w:val="variable"/>
    <w:sig w:usb0="80000807" w:usb1="40000042"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60824"/>
      <w:docPartObj>
        <w:docPartGallery w:val="Page Numbers (Bottom of Page)"/>
        <w:docPartUnique/>
      </w:docPartObj>
    </w:sdtPr>
    <w:sdtEndPr/>
    <w:sdtContent>
      <w:p w:rsidR="006340F6" w:rsidRDefault="002D2105">
        <w:pPr>
          <w:pStyle w:val="Footer"/>
          <w:jc w:val="center"/>
        </w:pPr>
        <w:r>
          <w:fldChar w:fldCharType="begin"/>
        </w:r>
        <w:r w:rsidR="006340F6">
          <w:instrText xml:space="preserve"> PAGE   \* MERGEFORMAT </w:instrText>
        </w:r>
        <w:r>
          <w:fldChar w:fldCharType="separate"/>
        </w:r>
        <w:r w:rsidR="00D507A6">
          <w:rPr>
            <w:noProof/>
          </w:rPr>
          <w:t>1</w:t>
        </w:r>
        <w:r>
          <w:rPr>
            <w:noProof/>
          </w:rPr>
          <w:fldChar w:fldCharType="end"/>
        </w:r>
      </w:p>
    </w:sdtContent>
  </w:sdt>
  <w:p w:rsidR="006340F6" w:rsidRDefault="006340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9DB" w:rsidRDefault="00E159DB" w:rsidP="00A1414F">
      <w:r>
        <w:separator/>
      </w:r>
    </w:p>
  </w:footnote>
  <w:footnote w:type="continuationSeparator" w:id="0">
    <w:p w:rsidR="00E159DB" w:rsidRDefault="00E159DB"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0F6" w:rsidRPr="00042418" w:rsidRDefault="002D2105" w:rsidP="006079BE">
    <w:pPr>
      <w:pStyle w:val="Header"/>
      <w:tabs>
        <w:tab w:val="clear" w:pos="9360"/>
      </w:tabs>
      <w:rPr>
        <w:rFonts w:ascii="Franklin Gothic Book" w:hAnsi="Franklin Gothic Book" w:cs="Gisha"/>
        <w:sz w:val="20"/>
        <w:szCs w:val="20"/>
        <w:lang w:val="id-ID"/>
      </w:rPr>
    </w:pPr>
    <w:r w:rsidRPr="00042418">
      <w:rPr>
        <w:rFonts w:ascii="Franklin Gothic Book" w:hAnsi="Franklin Gothic Book" w:cs="Gisha"/>
        <w:smallCaps/>
        <w:sz w:val="20"/>
        <w:szCs w:val="20"/>
        <w:lang w:val="id-ID"/>
      </w:rPr>
      <w:fldChar w:fldCharType="begin"/>
    </w:r>
    <w:r w:rsidR="006340F6" w:rsidRPr="00042418">
      <w:rPr>
        <w:rFonts w:ascii="Franklin Gothic Book" w:hAnsi="Franklin Gothic Book" w:cs="Gisha"/>
        <w:smallCaps/>
        <w:sz w:val="20"/>
        <w:szCs w:val="20"/>
        <w:lang w:val="id-ID"/>
      </w:rPr>
      <w:instrText xml:space="preserve"> PAGE   \* MERGEFORMAT </w:instrText>
    </w:r>
    <w:r w:rsidRPr="00042418">
      <w:rPr>
        <w:rFonts w:ascii="Franklin Gothic Book" w:hAnsi="Franklin Gothic Book" w:cs="Gisha"/>
        <w:smallCaps/>
        <w:sz w:val="20"/>
        <w:szCs w:val="20"/>
        <w:lang w:val="id-ID"/>
      </w:rPr>
      <w:fldChar w:fldCharType="separate"/>
    </w:r>
    <w:r w:rsidR="00D507A6">
      <w:rPr>
        <w:rFonts w:ascii="Franklin Gothic Book" w:hAnsi="Franklin Gothic Book" w:cs="Gisha"/>
        <w:smallCaps/>
        <w:noProof/>
        <w:sz w:val="20"/>
        <w:szCs w:val="20"/>
        <w:lang w:val="id-ID"/>
      </w:rPr>
      <w:t>2</w:t>
    </w:r>
    <w:r w:rsidRPr="00042418">
      <w:rPr>
        <w:rFonts w:ascii="Franklin Gothic Book" w:hAnsi="Franklin Gothic Book" w:cs="Gisha"/>
        <w:smallCaps/>
        <w:noProof/>
        <w:sz w:val="20"/>
        <w:szCs w:val="20"/>
        <w:lang w:val="id-ID"/>
      </w:rPr>
      <w:fldChar w:fldCharType="end"/>
    </w:r>
    <w:r w:rsidR="006340F6" w:rsidRPr="00042418">
      <w:rPr>
        <w:rFonts w:ascii="Franklin Gothic Book" w:hAnsi="Franklin Gothic Book" w:cs="Gisha"/>
        <w:smallCaps/>
        <w:noProof/>
        <w:sz w:val="20"/>
        <w:szCs w:val="20"/>
        <w:lang w:val="id-ID"/>
      </w:rPr>
      <w:t xml:space="preserve"> </w:t>
    </w:r>
    <w:r w:rsidR="006340F6" w:rsidRPr="003C4192">
      <w:rPr>
        <w:rFonts w:ascii="Franklin Gothic Book" w:hAnsi="Franklin Gothic Book" w:cs="Gisha"/>
        <w:b/>
        <w:smallCaps/>
        <w:noProof/>
        <w:sz w:val="20"/>
        <w:szCs w:val="20"/>
        <w:lang w:val="en-US"/>
      </w:rPr>
      <w:t>|</w:t>
    </w:r>
    <w:r w:rsidR="006340F6" w:rsidRPr="00042418">
      <w:rPr>
        <w:rFonts w:ascii="Franklin Gothic Book" w:hAnsi="Franklin Gothic Book" w:cs="Gisha"/>
        <w:smallCaps/>
        <w:noProof/>
        <w:sz w:val="20"/>
        <w:szCs w:val="20"/>
        <w:lang w:val="id-ID"/>
      </w:rPr>
      <w:t xml:space="preserve"> </w:t>
    </w:r>
    <w:r w:rsidR="006340F6" w:rsidRPr="003C4192">
      <w:rPr>
        <w:rFonts w:ascii="Franklin Gothic Book" w:hAnsi="Franklin Gothic Book" w:cs="Gisha"/>
        <w:b/>
        <w:color w:val="00B050"/>
        <w:sz w:val="20"/>
        <w:szCs w:val="20"/>
      </w:rPr>
      <w:t>Jurnal Planoearth</w:t>
    </w:r>
    <w:r w:rsidR="006340F6" w:rsidRPr="00042418">
      <w:rPr>
        <w:rFonts w:ascii="Franklin Gothic Book" w:hAnsi="Franklin Gothic Book" w:cs="Gisha"/>
        <w:b/>
        <w:sz w:val="20"/>
        <w:szCs w:val="20"/>
      </w:rPr>
      <w:t xml:space="preserve"> | </w:t>
    </w:r>
    <w:r w:rsidR="006340F6" w:rsidRPr="00042418">
      <w:rPr>
        <w:rFonts w:ascii="Franklin Gothic Book" w:hAnsi="Franklin Gothic Book" w:cs="Gisha"/>
        <w:sz w:val="20"/>
        <w:szCs w:val="20"/>
        <w:lang w:val="id-ID"/>
      </w:rPr>
      <w:t>Vol.</w:t>
    </w:r>
    <w:r w:rsidR="006340F6" w:rsidRPr="00042418">
      <w:rPr>
        <w:rFonts w:ascii="Franklin Gothic Book" w:hAnsi="Franklin Gothic Book" w:cs="Gisha"/>
        <w:sz w:val="20"/>
        <w:szCs w:val="20"/>
        <w:lang w:val="en-US"/>
      </w:rPr>
      <w:t xml:space="preserve"> </w:t>
    </w:r>
    <w:r w:rsidR="006340F6">
      <w:rPr>
        <w:rFonts w:ascii="Franklin Gothic Book" w:hAnsi="Franklin Gothic Book" w:cs="Gisha"/>
        <w:sz w:val="20"/>
        <w:szCs w:val="20"/>
        <w:lang w:val="en-US"/>
      </w:rPr>
      <w:t>X</w:t>
    </w:r>
    <w:r w:rsidR="006340F6" w:rsidRPr="00042418">
      <w:rPr>
        <w:rFonts w:ascii="Franklin Gothic Book" w:hAnsi="Franklin Gothic Book" w:cs="Gisha"/>
        <w:sz w:val="20"/>
        <w:szCs w:val="20"/>
        <w:lang w:val="id-ID"/>
      </w:rPr>
      <w:t>, No.</w:t>
    </w:r>
    <w:r w:rsidR="006340F6" w:rsidRPr="00042418">
      <w:rPr>
        <w:rFonts w:ascii="Franklin Gothic Book" w:hAnsi="Franklin Gothic Book" w:cs="Gisha"/>
        <w:sz w:val="20"/>
        <w:szCs w:val="20"/>
        <w:lang w:val="en-US"/>
      </w:rPr>
      <w:t xml:space="preserve"> </w:t>
    </w:r>
    <w:r w:rsidR="006340F6">
      <w:rPr>
        <w:rFonts w:ascii="Franklin Gothic Book" w:hAnsi="Franklin Gothic Book" w:cs="Gisha"/>
        <w:sz w:val="20"/>
        <w:szCs w:val="20"/>
        <w:lang w:val="en-US"/>
      </w:rPr>
      <w:t>X</w:t>
    </w:r>
    <w:r w:rsidR="006340F6" w:rsidRPr="00042418">
      <w:rPr>
        <w:rFonts w:ascii="Franklin Gothic Book" w:hAnsi="Franklin Gothic Book" w:cs="Gisha"/>
        <w:sz w:val="20"/>
        <w:szCs w:val="20"/>
        <w:lang w:val="id-ID"/>
      </w:rPr>
      <w:t xml:space="preserve">, </w:t>
    </w:r>
    <w:r w:rsidR="006340F6">
      <w:rPr>
        <w:rFonts w:ascii="Franklin Gothic Book" w:hAnsi="Franklin Gothic Book" w:cs="Gisha"/>
        <w:sz w:val="20"/>
        <w:szCs w:val="20"/>
        <w:lang w:val="en-US"/>
      </w:rPr>
      <w:t>Bulan</w:t>
    </w:r>
    <w:r w:rsidR="006340F6" w:rsidRPr="00042418">
      <w:rPr>
        <w:rFonts w:ascii="Franklin Gothic Book" w:hAnsi="Franklin Gothic Book" w:cs="Gisha"/>
        <w:sz w:val="20"/>
        <w:szCs w:val="20"/>
        <w:lang w:val="en-US"/>
      </w:rPr>
      <w:t xml:space="preserve"> Tahun</w:t>
    </w:r>
    <w:r w:rsidR="006340F6" w:rsidRPr="00042418">
      <w:rPr>
        <w:rFonts w:ascii="Franklin Gothic Book" w:hAnsi="Franklin Gothic Book" w:cs="Gisha"/>
        <w:sz w:val="20"/>
        <w:szCs w:val="20"/>
        <w:lang w:val="id-ID"/>
      </w:rPr>
      <w:t>, hal</w:t>
    </w:r>
    <w:r w:rsidR="006340F6" w:rsidRPr="00042418">
      <w:rPr>
        <w:rFonts w:ascii="Franklin Gothic Book" w:hAnsi="Franklin Gothic Book" w:cs="Gisha"/>
        <w:sz w:val="20"/>
        <w:szCs w:val="20"/>
        <w:lang w:val="en-US"/>
      </w:rPr>
      <w:t xml:space="preserve"> </w:t>
    </w:r>
    <w:r w:rsidR="006340F6" w:rsidRPr="00042418">
      <w:rPr>
        <w:rFonts w:ascii="Franklin Gothic Book" w:hAnsi="Franklin Gothic Book" w:cs="Gisha"/>
        <w:sz w:val="20"/>
        <w:szCs w:val="20"/>
        <w:lang w:val="id-ID"/>
      </w:rPr>
      <w:t>....-....</w:t>
    </w:r>
  </w:p>
  <w:p w:rsidR="006340F6" w:rsidRPr="00042418" w:rsidRDefault="006340F6" w:rsidP="006079BE">
    <w:pPr>
      <w:pStyle w:val="Header"/>
      <w:tabs>
        <w:tab w:val="clear" w:pos="9360"/>
      </w:tabs>
      <w:rPr>
        <w:rFonts w:ascii="Franklin Gothic Book" w:hAnsi="Franklin Gothic Book" w:cs="Gisha"/>
        <w:sz w:val="20"/>
        <w:szCs w:val="20"/>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0F6" w:rsidRPr="00042418" w:rsidRDefault="006340F6" w:rsidP="00E20C19">
    <w:pPr>
      <w:pStyle w:val="Header"/>
      <w:jc w:val="right"/>
      <w:rPr>
        <w:rFonts w:ascii="Arial Narrow" w:hAnsi="Arial Narrow"/>
        <w:b/>
        <w:noProof/>
        <w:sz w:val="20"/>
        <w:szCs w:val="20"/>
      </w:rPr>
    </w:pPr>
    <w:r w:rsidRPr="001A1D29">
      <w:rPr>
        <w:smallCaps/>
        <w:sz w:val="20"/>
        <w:szCs w:val="20"/>
        <w:lang w:val="id-ID"/>
      </w:rPr>
      <w:tab/>
    </w:r>
    <w:r w:rsidR="00353D24">
      <w:rPr>
        <w:rFonts w:ascii="Arial Narrow" w:hAnsi="Arial Narrow"/>
        <w:b/>
        <w:i/>
        <w:sz w:val="20"/>
        <w:szCs w:val="20"/>
        <w:lang w:val="id-ID"/>
      </w:rPr>
      <w:t>Suning, Dwi Muryanto</w:t>
    </w:r>
    <w:r w:rsidRPr="00042418">
      <w:rPr>
        <w:rFonts w:ascii="Arial Narrow" w:hAnsi="Arial Narrow"/>
        <w:b/>
        <w:i/>
        <w:sz w:val="20"/>
        <w:szCs w:val="20"/>
        <w:lang w:val="id-ID"/>
      </w:rPr>
      <w:t xml:space="preserve">, </w:t>
    </w:r>
    <w:r w:rsidR="00353D24">
      <w:rPr>
        <w:rFonts w:ascii="Arial Narrow" w:hAnsi="Arial Narrow"/>
        <w:b/>
        <w:i/>
        <w:sz w:val="20"/>
        <w:szCs w:val="20"/>
        <w:lang w:val="id-ID"/>
      </w:rPr>
      <w:t>Pengembangan Pariwisata</w:t>
    </w:r>
    <w:r w:rsidR="000A600C">
      <w:rPr>
        <w:rFonts w:ascii="Arial Narrow" w:hAnsi="Arial Narrow"/>
        <w:b/>
        <w:i/>
        <w:sz w:val="20"/>
        <w:szCs w:val="20"/>
        <w:lang w:val="id-ID"/>
      </w:rPr>
      <w:t>......</w:t>
    </w:r>
    <w:r w:rsidRPr="00042418">
      <w:rPr>
        <w:rFonts w:ascii="Arial Narrow" w:hAnsi="Arial Narrow"/>
        <w:b/>
        <w:sz w:val="20"/>
        <w:szCs w:val="20"/>
      </w:rPr>
      <w:tab/>
    </w:r>
    <w:r w:rsidR="002D2105" w:rsidRPr="00042418">
      <w:rPr>
        <w:rFonts w:ascii="Arial Narrow" w:hAnsi="Arial Narrow"/>
        <w:b/>
        <w:sz w:val="20"/>
        <w:szCs w:val="20"/>
      </w:rPr>
      <w:fldChar w:fldCharType="begin"/>
    </w:r>
    <w:r w:rsidRPr="00042418">
      <w:rPr>
        <w:rFonts w:ascii="Arial Narrow" w:hAnsi="Arial Narrow"/>
        <w:b/>
        <w:sz w:val="20"/>
        <w:szCs w:val="20"/>
      </w:rPr>
      <w:instrText xml:space="preserve"> PAGE   \* MERGEFORMAT </w:instrText>
    </w:r>
    <w:r w:rsidR="002D2105" w:rsidRPr="00042418">
      <w:rPr>
        <w:rFonts w:ascii="Arial Narrow" w:hAnsi="Arial Narrow"/>
        <w:b/>
        <w:sz w:val="20"/>
        <w:szCs w:val="20"/>
      </w:rPr>
      <w:fldChar w:fldCharType="separate"/>
    </w:r>
    <w:r w:rsidR="00D507A6">
      <w:rPr>
        <w:rFonts w:ascii="Arial Narrow" w:hAnsi="Arial Narrow"/>
        <w:b/>
        <w:noProof/>
        <w:sz w:val="20"/>
        <w:szCs w:val="20"/>
      </w:rPr>
      <w:t>3</w:t>
    </w:r>
    <w:r w:rsidR="002D2105" w:rsidRPr="00042418">
      <w:rPr>
        <w:rFonts w:ascii="Arial Narrow" w:hAnsi="Arial Narrow"/>
        <w:b/>
        <w:noProof/>
        <w:sz w:val="20"/>
        <w:szCs w:val="20"/>
      </w:rPr>
      <w:fldChar w:fldCharType="end"/>
    </w:r>
  </w:p>
  <w:p w:rsidR="006340F6" w:rsidRPr="001A1D29" w:rsidRDefault="006340F6" w:rsidP="00E20C19">
    <w:pPr>
      <w:pStyle w:val="Header"/>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0F6" w:rsidRDefault="00E159DB" w:rsidP="00E26CE3">
    <w:pPr>
      <w:pStyle w:val="Header"/>
      <w:tabs>
        <w:tab w:val="center" w:pos="5159"/>
        <w:tab w:val="right" w:pos="10318"/>
      </w:tabs>
    </w:pPr>
    <w:r>
      <w:rPr>
        <w:noProof/>
        <w:lang w:val="id-ID" w:eastAsia="id-ID"/>
      </w:rPr>
      <w:pict>
        <v:shapetype id="_x0000_t202" coordsize="21600,21600" o:spt="202" path="m,l,21600r21600,l21600,xe">
          <v:stroke joinstyle="miter"/>
          <v:path gradientshapeok="t" o:connecttype="rect"/>
        </v:shapetype>
        <v:shape id="Text Box 1" o:spid="_x0000_s2049" type="#_x0000_t202" style="position:absolute;margin-left:295.7pt;margin-top:-.05pt;width:220.1pt;height:5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" strokecolor="white [3212]" strokeweight="0">
          <v:fill opacity="0"/>
          <v:textbox>
            <w:txbxContent>
              <w:p w:rsidR="006340F6" w:rsidRPr="00A82586" w:rsidRDefault="006340F6" w:rsidP="00F40ABD">
                <w:pPr>
                  <w:jc w:val="right"/>
                  <w:rPr>
                    <w:rFonts w:ascii="Trebuchet MS" w:hAnsi="Trebuchet MS"/>
                    <w:b/>
                    <w:color w:val="00B050"/>
                    <w:sz w:val="27"/>
                    <w:szCs w:val="21"/>
                  </w:rPr>
                </w:pPr>
                <w:r w:rsidRPr="00A82586">
                  <w:rPr>
                    <w:rFonts w:ascii="Trebuchet MS" w:hAnsi="Trebuchet MS"/>
                    <w:b/>
                    <w:color w:val="00B050"/>
                    <w:sz w:val="25"/>
                    <w:szCs w:val="21"/>
                  </w:rPr>
                  <w:t>Jurnal Planoearth</w:t>
                </w:r>
              </w:p>
              <w:p w:rsidR="006340F6" w:rsidRPr="00A82586" w:rsidRDefault="006340F6" w:rsidP="00120443">
                <w:pPr>
                  <w:jc w:val="right"/>
                  <w:rPr>
                    <w:rFonts w:ascii="Trebuchet MS" w:hAnsi="Trebuchet MS"/>
                    <w:b/>
                    <w:sz w:val="17"/>
                    <w:szCs w:val="21"/>
                  </w:rPr>
                </w:pPr>
                <w:r w:rsidRPr="00A82586">
                  <w:rPr>
                    <w:rFonts w:ascii="Trebuchet MS" w:hAnsi="Trebuchet MS"/>
                    <w:b/>
                    <w:sz w:val="21"/>
                    <w:szCs w:val="21"/>
                  </w:rPr>
                  <w:t xml:space="preserve">PWK FT UMMat | </w:t>
                </w:r>
                <w:r w:rsidRPr="00120443">
                  <w:rPr>
                    <w:rFonts w:ascii="Trebuchet MS" w:hAnsi="Trebuchet MS"/>
                    <w:b/>
                    <w:sz w:val="21"/>
                    <w:szCs w:val="21"/>
                  </w:rPr>
                  <w:t>e-ISSN 2615-4226</w:t>
                </w:r>
              </w:p>
              <w:p w:rsidR="006340F6" w:rsidRPr="00A82586" w:rsidRDefault="006340F6" w:rsidP="003C3CC1">
                <w:pPr>
                  <w:jc w:val="right"/>
                  <w:rPr>
                    <w:rFonts w:ascii="Trebuchet MS" w:hAnsi="Trebuchet MS"/>
                    <w:b/>
                    <w:sz w:val="19"/>
                    <w:szCs w:val="19"/>
                  </w:rPr>
                </w:pPr>
                <w:r w:rsidRPr="00A82586">
                  <w:rPr>
                    <w:rFonts w:ascii="Trebuchet MS" w:hAnsi="Trebuchet MS"/>
                    <w:b/>
                    <w:sz w:val="19"/>
                    <w:szCs w:val="19"/>
                  </w:rPr>
                  <w:t xml:space="preserve">Vol. X No. X Bulan Tahun, hal. xx-xx </w:t>
                </w:r>
              </w:p>
              <w:p w:rsidR="006340F6" w:rsidRPr="00870F8D" w:rsidRDefault="006340F6" w:rsidP="00F40ABD">
                <w:pPr>
                  <w:jc w:val="right"/>
                  <w:rPr>
                    <w:rFonts w:ascii="Trebuchet MS" w:hAnsi="Trebuchet MS"/>
                    <w:b/>
                    <w:sz w:val="16"/>
                    <w:szCs w:val="16"/>
                  </w:rPr>
                </w:pPr>
              </w:p>
            </w:txbxContent>
          </v:textbox>
        </v:shape>
      </w:pict>
    </w:r>
    <w:r w:rsidR="006340F6" w:rsidRPr="00E26CE3">
      <w:rPr>
        <w:noProof/>
        <w:lang w:val="id-ID" w:eastAsia="id-ID"/>
      </w:rPr>
      <w:drawing>
        <wp:inline distT="0" distB="0" distL="0" distR="0">
          <wp:extent cx="741911" cy="600075"/>
          <wp:effectExtent l="0" t="0" r="0" b="0"/>
          <wp:docPr id="1" name="Picture 1" descr="D:\Jurusan MTK\UMM\www.fakultaslain.com\Plano Earth\homeHeaderLogoImage_en_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rusan MTK\UMM\www.fakultaslain.com\Plano Earth\homeHeaderLogoImage_en_U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115" cy="602666"/>
                  </a:xfrm>
                  <a:prstGeom prst="rect">
                    <a:avLst/>
                  </a:prstGeom>
                  <a:noFill/>
                  <a:ln>
                    <a:noFill/>
                  </a:ln>
                </pic:spPr>
              </pic:pic>
            </a:graphicData>
          </a:graphic>
        </wp:inline>
      </w:drawing>
    </w:r>
    <w:r w:rsidR="006340F6">
      <w:tab/>
    </w:r>
    <w:r w:rsidR="006340F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23A627A"/>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328273D7"/>
    <w:multiLevelType w:val="multilevel"/>
    <w:tmpl w:val="9C8E938C"/>
    <w:numStyleLink w:val="IEEEBullet1"/>
  </w:abstractNum>
  <w:abstractNum w:abstractNumId="5">
    <w:nsid w:val="33E47313"/>
    <w:multiLevelType w:val="hybridMultilevel"/>
    <w:tmpl w:val="D8F2336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3AE82645"/>
    <w:multiLevelType w:val="hybridMultilevel"/>
    <w:tmpl w:val="1A7449F4"/>
    <w:lvl w:ilvl="0" w:tplc="992473AE">
      <w:start w:val="1"/>
      <w:numFmt w:val="upperLetter"/>
      <w:lvlText w:val="%1."/>
      <w:lvlJc w:val="left"/>
      <w:pPr>
        <w:ind w:left="360" w:hanging="360"/>
      </w:pPr>
      <w:rPr>
        <w:rFonts w:hint="default"/>
        <w:sz w:val="21"/>
        <w:szCs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4B082F74"/>
    <w:multiLevelType w:val="hybridMultilevel"/>
    <w:tmpl w:val="5AAC07B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2BF2806"/>
    <w:multiLevelType w:val="hybridMultilevel"/>
    <w:tmpl w:val="EAF2E30C"/>
    <w:lvl w:ilvl="0" w:tplc="41C201E4">
      <w:start w:val="1"/>
      <w:numFmt w:val="upperLetter"/>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11">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2">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3">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5">
    <w:nsid w:val="750E6B8F"/>
    <w:multiLevelType w:val="hybridMultilevel"/>
    <w:tmpl w:val="1430E60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9"/>
  </w:num>
  <w:num w:numId="2">
    <w:abstractNumId w:val="11"/>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360"/>
          </w:tabs>
          <w:ind w:left="360" w:hanging="360"/>
        </w:pPr>
        <w:rPr>
          <w:rFonts w:hint="default"/>
          <w:b/>
          <w:sz w:val="21"/>
          <w:szCs w:val="21"/>
        </w:rPr>
      </w:lvl>
    </w:lvlOverride>
    <w:lvlOverride w:ilvl="4">
      <w:lvl w:ilvl="4">
        <w:start w:val="1"/>
        <w:numFmt w:val="lowerLetter"/>
        <w:lvlText w:val="%5."/>
        <w:lvlJc w:val="left"/>
        <w:pPr>
          <w:tabs>
            <w:tab w:val="num" w:pos="927"/>
          </w:tabs>
          <w:ind w:left="927" w:hanging="360"/>
        </w:pPr>
        <w:rPr>
          <w:rFonts w:asciiTheme="majorHAnsi" w:hAnsiTheme="majorHAnsi" w:hint="default"/>
          <w:sz w:val="21"/>
          <w:szCs w:val="21"/>
        </w:rPr>
      </w:lvl>
    </w:lvlOverride>
  </w:num>
  <w:num w:numId="7">
    <w:abstractNumId w:val="0"/>
  </w:num>
  <w:num w:numId="8">
    <w:abstractNumId w:val="2"/>
  </w:num>
  <w:num w:numId="9">
    <w:abstractNumId w:val="14"/>
  </w:num>
  <w:num w:numId="10">
    <w:abstractNumId w:val="3"/>
  </w:num>
  <w:num w:numId="11">
    <w:abstractNumId w:val="6"/>
  </w:num>
  <w:num w:numId="12">
    <w:abstractNumId w:val="12"/>
    <w:lvlOverride w:ilvl="0">
      <w:startOverride w:val="1"/>
    </w:lvlOverride>
  </w:num>
  <w:num w:numId="13">
    <w:abstractNumId w:val="0"/>
  </w:num>
  <w:num w:numId="14">
    <w:abstractNumId w:val="13"/>
  </w:num>
  <w:num w:numId="15">
    <w:abstractNumId w:val="1"/>
  </w:num>
  <w:num w:numId="16">
    <w:abstractNumId w:val="5"/>
  </w:num>
  <w:num w:numId="17">
    <w:abstractNumId w:val="15"/>
  </w:num>
  <w:num w:numId="18">
    <w:abstractNumId w:val="8"/>
  </w:num>
  <w:num w:numId="1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ID"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ID" w:vendorID="64" w:dllVersion="4096" w:nlCheck="1" w:checkStyle="0"/>
  <w:activeWritingStyle w:appName="MSWord" w:lang="en-ID" w:vendorID="64" w:dllVersion="131078" w:nlCheck="1" w:checkStyle="0"/>
  <w:activeWritingStyle w:appName="MSWord" w:lang="en-A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2"/>
  </w:compat>
  <w:rsids>
    <w:rsidRoot w:val="00426FBB"/>
    <w:rsid w:val="000002E1"/>
    <w:rsid w:val="0000069A"/>
    <w:rsid w:val="00002AE5"/>
    <w:rsid w:val="000069C7"/>
    <w:rsid w:val="00010D3E"/>
    <w:rsid w:val="00017719"/>
    <w:rsid w:val="00020A6F"/>
    <w:rsid w:val="000227C5"/>
    <w:rsid w:val="00027F1D"/>
    <w:rsid w:val="0003296C"/>
    <w:rsid w:val="00042418"/>
    <w:rsid w:val="000438CE"/>
    <w:rsid w:val="00053481"/>
    <w:rsid w:val="00054421"/>
    <w:rsid w:val="00054744"/>
    <w:rsid w:val="000551B2"/>
    <w:rsid w:val="00056CE7"/>
    <w:rsid w:val="00062E46"/>
    <w:rsid w:val="00066CB7"/>
    <w:rsid w:val="0006703C"/>
    <w:rsid w:val="00074AC8"/>
    <w:rsid w:val="00081408"/>
    <w:rsid w:val="00081EBE"/>
    <w:rsid w:val="0008239D"/>
    <w:rsid w:val="00082A45"/>
    <w:rsid w:val="0008577D"/>
    <w:rsid w:val="00086EDC"/>
    <w:rsid w:val="0009343C"/>
    <w:rsid w:val="00093581"/>
    <w:rsid w:val="0009642D"/>
    <w:rsid w:val="000A600C"/>
    <w:rsid w:val="000A6695"/>
    <w:rsid w:val="000B36A3"/>
    <w:rsid w:val="000B4A2C"/>
    <w:rsid w:val="000B7B9D"/>
    <w:rsid w:val="000C013C"/>
    <w:rsid w:val="000C486C"/>
    <w:rsid w:val="000D2FF6"/>
    <w:rsid w:val="000D4841"/>
    <w:rsid w:val="000D67E4"/>
    <w:rsid w:val="000E3D83"/>
    <w:rsid w:val="000E3F84"/>
    <w:rsid w:val="000E4F95"/>
    <w:rsid w:val="000F56E6"/>
    <w:rsid w:val="00103C8B"/>
    <w:rsid w:val="00103E04"/>
    <w:rsid w:val="00104C9F"/>
    <w:rsid w:val="001056DF"/>
    <w:rsid w:val="00112560"/>
    <w:rsid w:val="00114025"/>
    <w:rsid w:val="00115691"/>
    <w:rsid w:val="001160D2"/>
    <w:rsid w:val="00120443"/>
    <w:rsid w:val="001218D3"/>
    <w:rsid w:val="00131344"/>
    <w:rsid w:val="001348A5"/>
    <w:rsid w:val="0013730E"/>
    <w:rsid w:val="00140C4C"/>
    <w:rsid w:val="00140FB9"/>
    <w:rsid w:val="00146992"/>
    <w:rsid w:val="001503B2"/>
    <w:rsid w:val="0015135B"/>
    <w:rsid w:val="00151B8E"/>
    <w:rsid w:val="001549FB"/>
    <w:rsid w:val="00154A6E"/>
    <w:rsid w:val="001604B4"/>
    <w:rsid w:val="001747C8"/>
    <w:rsid w:val="00174D1A"/>
    <w:rsid w:val="00177ADC"/>
    <w:rsid w:val="00182CE2"/>
    <w:rsid w:val="001928FB"/>
    <w:rsid w:val="00192BC7"/>
    <w:rsid w:val="001A1D29"/>
    <w:rsid w:val="001A50EA"/>
    <w:rsid w:val="001A6E68"/>
    <w:rsid w:val="001B52EF"/>
    <w:rsid w:val="001C0608"/>
    <w:rsid w:val="001C12FF"/>
    <w:rsid w:val="001C7C2D"/>
    <w:rsid w:val="001C7CA3"/>
    <w:rsid w:val="001D04EB"/>
    <w:rsid w:val="001D34BD"/>
    <w:rsid w:val="001F16CD"/>
    <w:rsid w:val="001F29DE"/>
    <w:rsid w:val="001F47D2"/>
    <w:rsid w:val="00201427"/>
    <w:rsid w:val="00202141"/>
    <w:rsid w:val="00206625"/>
    <w:rsid w:val="002202B7"/>
    <w:rsid w:val="0022285A"/>
    <w:rsid w:val="00224C61"/>
    <w:rsid w:val="00226AB3"/>
    <w:rsid w:val="002272A7"/>
    <w:rsid w:val="00230E61"/>
    <w:rsid w:val="00245965"/>
    <w:rsid w:val="0025798B"/>
    <w:rsid w:val="0026094F"/>
    <w:rsid w:val="00263B5B"/>
    <w:rsid w:val="00271242"/>
    <w:rsid w:val="0027227B"/>
    <w:rsid w:val="0027288E"/>
    <w:rsid w:val="002731F0"/>
    <w:rsid w:val="00273AC7"/>
    <w:rsid w:val="00273D2C"/>
    <w:rsid w:val="00275BFA"/>
    <w:rsid w:val="00285ECD"/>
    <w:rsid w:val="0028667D"/>
    <w:rsid w:val="00290E1B"/>
    <w:rsid w:val="00291B17"/>
    <w:rsid w:val="00292EFC"/>
    <w:rsid w:val="00297FC8"/>
    <w:rsid w:val="002A2FD6"/>
    <w:rsid w:val="002A6742"/>
    <w:rsid w:val="002B09BC"/>
    <w:rsid w:val="002C1A7F"/>
    <w:rsid w:val="002C2514"/>
    <w:rsid w:val="002C270E"/>
    <w:rsid w:val="002C4239"/>
    <w:rsid w:val="002C559D"/>
    <w:rsid w:val="002C67F8"/>
    <w:rsid w:val="002D2105"/>
    <w:rsid w:val="002D2D42"/>
    <w:rsid w:val="002D3DAA"/>
    <w:rsid w:val="002D68C9"/>
    <w:rsid w:val="002D7E4D"/>
    <w:rsid w:val="002F15EA"/>
    <w:rsid w:val="002F72D0"/>
    <w:rsid w:val="003003AB"/>
    <w:rsid w:val="00303687"/>
    <w:rsid w:val="00303AFA"/>
    <w:rsid w:val="003106A0"/>
    <w:rsid w:val="00311C49"/>
    <w:rsid w:val="0031279E"/>
    <w:rsid w:val="0032119E"/>
    <w:rsid w:val="00321304"/>
    <w:rsid w:val="003303CD"/>
    <w:rsid w:val="00331F84"/>
    <w:rsid w:val="00332EA4"/>
    <w:rsid w:val="003366F9"/>
    <w:rsid w:val="003453D9"/>
    <w:rsid w:val="00353D24"/>
    <w:rsid w:val="00353F69"/>
    <w:rsid w:val="00355B72"/>
    <w:rsid w:val="00360589"/>
    <w:rsid w:val="00360C6A"/>
    <w:rsid w:val="00360D09"/>
    <w:rsid w:val="00366B29"/>
    <w:rsid w:val="003717D0"/>
    <w:rsid w:val="00382E62"/>
    <w:rsid w:val="00394DC4"/>
    <w:rsid w:val="003950A4"/>
    <w:rsid w:val="003C3CC1"/>
    <w:rsid w:val="003C3E37"/>
    <w:rsid w:val="003C4192"/>
    <w:rsid w:val="003C7209"/>
    <w:rsid w:val="003D138F"/>
    <w:rsid w:val="003D3E2E"/>
    <w:rsid w:val="003D4C64"/>
    <w:rsid w:val="003E2584"/>
    <w:rsid w:val="003E3577"/>
    <w:rsid w:val="003F145A"/>
    <w:rsid w:val="003F3A61"/>
    <w:rsid w:val="003F5809"/>
    <w:rsid w:val="00400DC7"/>
    <w:rsid w:val="00403498"/>
    <w:rsid w:val="00404CB2"/>
    <w:rsid w:val="00406322"/>
    <w:rsid w:val="00410A5D"/>
    <w:rsid w:val="00414909"/>
    <w:rsid w:val="004202C3"/>
    <w:rsid w:val="004211FE"/>
    <w:rsid w:val="004216B1"/>
    <w:rsid w:val="0042247D"/>
    <w:rsid w:val="00425A6A"/>
    <w:rsid w:val="00426FBB"/>
    <w:rsid w:val="00433113"/>
    <w:rsid w:val="004337B8"/>
    <w:rsid w:val="00437E30"/>
    <w:rsid w:val="00437E48"/>
    <w:rsid w:val="0044773F"/>
    <w:rsid w:val="00461A44"/>
    <w:rsid w:val="0046428B"/>
    <w:rsid w:val="004643DD"/>
    <w:rsid w:val="00471085"/>
    <w:rsid w:val="0047429A"/>
    <w:rsid w:val="0047475A"/>
    <w:rsid w:val="004772BF"/>
    <w:rsid w:val="004778A8"/>
    <w:rsid w:val="0048374C"/>
    <w:rsid w:val="0048707A"/>
    <w:rsid w:val="0048771D"/>
    <w:rsid w:val="004A1511"/>
    <w:rsid w:val="004A6605"/>
    <w:rsid w:val="004A76F3"/>
    <w:rsid w:val="004B0DB7"/>
    <w:rsid w:val="004B2710"/>
    <w:rsid w:val="004B519F"/>
    <w:rsid w:val="004B5BFE"/>
    <w:rsid w:val="004B7F34"/>
    <w:rsid w:val="004C278E"/>
    <w:rsid w:val="004C4227"/>
    <w:rsid w:val="004C45FA"/>
    <w:rsid w:val="004C4D2E"/>
    <w:rsid w:val="004D395E"/>
    <w:rsid w:val="004D7355"/>
    <w:rsid w:val="004E1BD8"/>
    <w:rsid w:val="004E41AA"/>
    <w:rsid w:val="004E452A"/>
    <w:rsid w:val="004E78E3"/>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548E5"/>
    <w:rsid w:val="005628CD"/>
    <w:rsid w:val="00564397"/>
    <w:rsid w:val="0056697B"/>
    <w:rsid w:val="0057020E"/>
    <w:rsid w:val="005703BB"/>
    <w:rsid w:val="005818EA"/>
    <w:rsid w:val="00585769"/>
    <w:rsid w:val="00591130"/>
    <w:rsid w:val="00591DB6"/>
    <w:rsid w:val="00597D24"/>
    <w:rsid w:val="005A1024"/>
    <w:rsid w:val="005A2664"/>
    <w:rsid w:val="005A3F28"/>
    <w:rsid w:val="005A40BE"/>
    <w:rsid w:val="005A7F4E"/>
    <w:rsid w:val="005B13E2"/>
    <w:rsid w:val="005B3516"/>
    <w:rsid w:val="005B3934"/>
    <w:rsid w:val="005B47D7"/>
    <w:rsid w:val="005B7E33"/>
    <w:rsid w:val="005C4BA9"/>
    <w:rsid w:val="005C5526"/>
    <w:rsid w:val="005C62C6"/>
    <w:rsid w:val="005D21E9"/>
    <w:rsid w:val="005D7B9E"/>
    <w:rsid w:val="005E1A6E"/>
    <w:rsid w:val="005F0834"/>
    <w:rsid w:val="005F278D"/>
    <w:rsid w:val="005F6DC3"/>
    <w:rsid w:val="006017FD"/>
    <w:rsid w:val="00601A8E"/>
    <w:rsid w:val="00602488"/>
    <w:rsid w:val="006079BE"/>
    <w:rsid w:val="0062033E"/>
    <w:rsid w:val="00621862"/>
    <w:rsid w:val="00624482"/>
    <w:rsid w:val="00633178"/>
    <w:rsid w:val="006340F6"/>
    <w:rsid w:val="006343E3"/>
    <w:rsid w:val="00642DB5"/>
    <w:rsid w:val="00643796"/>
    <w:rsid w:val="0064799C"/>
    <w:rsid w:val="00654156"/>
    <w:rsid w:val="00682CEE"/>
    <w:rsid w:val="006834E7"/>
    <w:rsid w:val="00694D34"/>
    <w:rsid w:val="00695864"/>
    <w:rsid w:val="006977E6"/>
    <w:rsid w:val="006A3AE1"/>
    <w:rsid w:val="006A4145"/>
    <w:rsid w:val="006B09B8"/>
    <w:rsid w:val="006B47CA"/>
    <w:rsid w:val="006C7AAA"/>
    <w:rsid w:val="006D172E"/>
    <w:rsid w:val="006D1C2A"/>
    <w:rsid w:val="006D264F"/>
    <w:rsid w:val="006D34FC"/>
    <w:rsid w:val="006D3F45"/>
    <w:rsid w:val="006D78AE"/>
    <w:rsid w:val="006E2A8D"/>
    <w:rsid w:val="006E35C8"/>
    <w:rsid w:val="006E4AB3"/>
    <w:rsid w:val="006E6B57"/>
    <w:rsid w:val="006E7574"/>
    <w:rsid w:val="006F4323"/>
    <w:rsid w:val="00701D28"/>
    <w:rsid w:val="00703430"/>
    <w:rsid w:val="0070699F"/>
    <w:rsid w:val="007069BE"/>
    <w:rsid w:val="00710F2F"/>
    <w:rsid w:val="00711BD2"/>
    <w:rsid w:val="00711FEB"/>
    <w:rsid w:val="00721E2E"/>
    <w:rsid w:val="007227F5"/>
    <w:rsid w:val="0072566E"/>
    <w:rsid w:val="00726C82"/>
    <w:rsid w:val="00733156"/>
    <w:rsid w:val="00733E74"/>
    <w:rsid w:val="0074085C"/>
    <w:rsid w:val="00745C86"/>
    <w:rsid w:val="00762AAB"/>
    <w:rsid w:val="00763A44"/>
    <w:rsid w:val="00764603"/>
    <w:rsid w:val="0076604D"/>
    <w:rsid w:val="00781DBA"/>
    <w:rsid w:val="0078621C"/>
    <w:rsid w:val="00790909"/>
    <w:rsid w:val="0079263B"/>
    <w:rsid w:val="0079301B"/>
    <w:rsid w:val="007A77C6"/>
    <w:rsid w:val="007B5A07"/>
    <w:rsid w:val="007B668E"/>
    <w:rsid w:val="007C7D51"/>
    <w:rsid w:val="007D3E71"/>
    <w:rsid w:val="007D55A5"/>
    <w:rsid w:val="007E132A"/>
    <w:rsid w:val="007E34AA"/>
    <w:rsid w:val="007E5D6A"/>
    <w:rsid w:val="007E645D"/>
    <w:rsid w:val="007F7260"/>
    <w:rsid w:val="007F75CA"/>
    <w:rsid w:val="00807312"/>
    <w:rsid w:val="00815DBA"/>
    <w:rsid w:val="00816EA9"/>
    <w:rsid w:val="00820A91"/>
    <w:rsid w:val="008218BB"/>
    <w:rsid w:val="00821E08"/>
    <w:rsid w:val="00825A13"/>
    <w:rsid w:val="00834154"/>
    <w:rsid w:val="00834EFD"/>
    <w:rsid w:val="00835C22"/>
    <w:rsid w:val="008407F8"/>
    <w:rsid w:val="0084147E"/>
    <w:rsid w:val="00841914"/>
    <w:rsid w:val="00842B65"/>
    <w:rsid w:val="00844B24"/>
    <w:rsid w:val="0084515F"/>
    <w:rsid w:val="0085092D"/>
    <w:rsid w:val="008604A4"/>
    <w:rsid w:val="00865FB3"/>
    <w:rsid w:val="00870F8D"/>
    <w:rsid w:val="00873013"/>
    <w:rsid w:val="008746C3"/>
    <w:rsid w:val="008757E0"/>
    <w:rsid w:val="00877D4C"/>
    <w:rsid w:val="0089763B"/>
    <w:rsid w:val="008A0B0A"/>
    <w:rsid w:val="008A11CE"/>
    <w:rsid w:val="008A1519"/>
    <w:rsid w:val="008A2479"/>
    <w:rsid w:val="008B114A"/>
    <w:rsid w:val="008B6295"/>
    <w:rsid w:val="008B6AE3"/>
    <w:rsid w:val="008D1045"/>
    <w:rsid w:val="008D45F6"/>
    <w:rsid w:val="008D5A64"/>
    <w:rsid w:val="008E2316"/>
    <w:rsid w:val="008E5277"/>
    <w:rsid w:val="008E5996"/>
    <w:rsid w:val="008F1272"/>
    <w:rsid w:val="00901AE1"/>
    <w:rsid w:val="00901EFD"/>
    <w:rsid w:val="00904754"/>
    <w:rsid w:val="00905356"/>
    <w:rsid w:val="00920344"/>
    <w:rsid w:val="009205B4"/>
    <w:rsid w:val="0092123C"/>
    <w:rsid w:val="0092178C"/>
    <w:rsid w:val="009223D5"/>
    <w:rsid w:val="00932F60"/>
    <w:rsid w:val="009351E8"/>
    <w:rsid w:val="00937F31"/>
    <w:rsid w:val="009408BA"/>
    <w:rsid w:val="00946DC6"/>
    <w:rsid w:val="009507C0"/>
    <w:rsid w:val="009537A7"/>
    <w:rsid w:val="009550E8"/>
    <w:rsid w:val="00955B59"/>
    <w:rsid w:val="009570BE"/>
    <w:rsid w:val="00957771"/>
    <w:rsid w:val="00965B1B"/>
    <w:rsid w:val="009671E5"/>
    <w:rsid w:val="00971BB3"/>
    <w:rsid w:val="00971EBF"/>
    <w:rsid w:val="0097310B"/>
    <w:rsid w:val="0098197F"/>
    <w:rsid w:val="00985DB4"/>
    <w:rsid w:val="00987446"/>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9D5782"/>
    <w:rsid w:val="00A03A12"/>
    <w:rsid w:val="00A03E75"/>
    <w:rsid w:val="00A04DC8"/>
    <w:rsid w:val="00A11080"/>
    <w:rsid w:val="00A1414F"/>
    <w:rsid w:val="00A170CB"/>
    <w:rsid w:val="00A20CC3"/>
    <w:rsid w:val="00A20D66"/>
    <w:rsid w:val="00A22FE0"/>
    <w:rsid w:val="00A37654"/>
    <w:rsid w:val="00A4337B"/>
    <w:rsid w:val="00A45FCE"/>
    <w:rsid w:val="00A64A36"/>
    <w:rsid w:val="00A673E5"/>
    <w:rsid w:val="00A675CA"/>
    <w:rsid w:val="00A7266B"/>
    <w:rsid w:val="00A75671"/>
    <w:rsid w:val="00A773CC"/>
    <w:rsid w:val="00A803C1"/>
    <w:rsid w:val="00A82586"/>
    <w:rsid w:val="00A87305"/>
    <w:rsid w:val="00A9318B"/>
    <w:rsid w:val="00A94049"/>
    <w:rsid w:val="00A94AC1"/>
    <w:rsid w:val="00A95B87"/>
    <w:rsid w:val="00A9735F"/>
    <w:rsid w:val="00AA5A8D"/>
    <w:rsid w:val="00AB18B7"/>
    <w:rsid w:val="00AB2575"/>
    <w:rsid w:val="00AC157F"/>
    <w:rsid w:val="00AC6F1D"/>
    <w:rsid w:val="00AD2BAB"/>
    <w:rsid w:val="00AD335D"/>
    <w:rsid w:val="00AD3842"/>
    <w:rsid w:val="00AD5FD1"/>
    <w:rsid w:val="00AE1477"/>
    <w:rsid w:val="00AF77F8"/>
    <w:rsid w:val="00AF792B"/>
    <w:rsid w:val="00B00190"/>
    <w:rsid w:val="00B00A85"/>
    <w:rsid w:val="00B10F2B"/>
    <w:rsid w:val="00B14F39"/>
    <w:rsid w:val="00B203C0"/>
    <w:rsid w:val="00B333DE"/>
    <w:rsid w:val="00B3521D"/>
    <w:rsid w:val="00B37020"/>
    <w:rsid w:val="00B55D5E"/>
    <w:rsid w:val="00B56B16"/>
    <w:rsid w:val="00B6117C"/>
    <w:rsid w:val="00B717BA"/>
    <w:rsid w:val="00B735B0"/>
    <w:rsid w:val="00B81E91"/>
    <w:rsid w:val="00B91814"/>
    <w:rsid w:val="00B92B81"/>
    <w:rsid w:val="00B94516"/>
    <w:rsid w:val="00B94D04"/>
    <w:rsid w:val="00BA183C"/>
    <w:rsid w:val="00BA665D"/>
    <w:rsid w:val="00BA7955"/>
    <w:rsid w:val="00BB13C6"/>
    <w:rsid w:val="00BB2855"/>
    <w:rsid w:val="00BB2976"/>
    <w:rsid w:val="00BB3407"/>
    <w:rsid w:val="00BC57FF"/>
    <w:rsid w:val="00BC6B25"/>
    <w:rsid w:val="00BC7909"/>
    <w:rsid w:val="00BD19C1"/>
    <w:rsid w:val="00BD25B8"/>
    <w:rsid w:val="00BD34C2"/>
    <w:rsid w:val="00BD6F2F"/>
    <w:rsid w:val="00BF097D"/>
    <w:rsid w:val="00BF1228"/>
    <w:rsid w:val="00BF4618"/>
    <w:rsid w:val="00C0011E"/>
    <w:rsid w:val="00C00793"/>
    <w:rsid w:val="00C012E1"/>
    <w:rsid w:val="00C02689"/>
    <w:rsid w:val="00C029BD"/>
    <w:rsid w:val="00C06BB4"/>
    <w:rsid w:val="00C10D20"/>
    <w:rsid w:val="00C12AC4"/>
    <w:rsid w:val="00C12E0C"/>
    <w:rsid w:val="00C12FB5"/>
    <w:rsid w:val="00C14968"/>
    <w:rsid w:val="00C21916"/>
    <w:rsid w:val="00C263C6"/>
    <w:rsid w:val="00C2650B"/>
    <w:rsid w:val="00C32E48"/>
    <w:rsid w:val="00C332E9"/>
    <w:rsid w:val="00C457CA"/>
    <w:rsid w:val="00C500EF"/>
    <w:rsid w:val="00C50E25"/>
    <w:rsid w:val="00C52304"/>
    <w:rsid w:val="00C57FB7"/>
    <w:rsid w:val="00C62CEB"/>
    <w:rsid w:val="00C65F3F"/>
    <w:rsid w:val="00C70C43"/>
    <w:rsid w:val="00C72414"/>
    <w:rsid w:val="00C840FC"/>
    <w:rsid w:val="00C8667B"/>
    <w:rsid w:val="00C86750"/>
    <w:rsid w:val="00C86B41"/>
    <w:rsid w:val="00C91EF5"/>
    <w:rsid w:val="00C9202E"/>
    <w:rsid w:val="00C9234E"/>
    <w:rsid w:val="00C93BB2"/>
    <w:rsid w:val="00C9683E"/>
    <w:rsid w:val="00CA2A24"/>
    <w:rsid w:val="00CA4CE3"/>
    <w:rsid w:val="00CB1354"/>
    <w:rsid w:val="00CB60BA"/>
    <w:rsid w:val="00CB65CB"/>
    <w:rsid w:val="00CC75C0"/>
    <w:rsid w:val="00CD23EF"/>
    <w:rsid w:val="00CD4F3F"/>
    <w:rsid w:val="00CE34BC"/>
    <w:rsid w:val="00CE562B"/>
    <w:rsid w:val="00CE79AD"/>
    <w:rsid w:val="00CF317C"/>
    <w:rsid w:val="00CF75F6"/>
    <w:rsid w:val="00D05BEA"/>
    <w:rsid w:val="00D150AD"/>
    <w:rsid w:val="00D17D7F"/>
    <w:rsid w:val="00D2480A"/>
    <w:rsid w:val="00D30F2D"/>
    <w:rsid w:val="00D311F8"/>
    <w:rsid w:val="00D36B52"/>
    <w:rsid w:val="00D3708C"/>
    <w:rsid w:val="00D377C8"/>
    <w:rsid w:val="00D37FE2"/>
    <w:rsid w:val="00D41274"/>
    <w:rsid w:val="00D43BF3"/>
    <w:rsid w:val="00D507A6"/>
    <w:rsid w:val="00D5116B"/>
    <w:rsid w:val="00D5746B"/>
    <w:rsid w:val="00D60CD8"/>
    <w:rsid w:val="00D6123D"/>
    <w:rsid w:val="00D64462"/>
    <w:rsid w:val="00D677E9"/>
    <w:rsid w:val="00D767BB"/>
    <w:rsid w:val="00D82139"/>
    <w:rsid w:val="00D8752A"/>
    <w:rsid w:val="00D92681"/>
    <w:rsid w:val="00D939B0"/>
    <w:rsid w:val="00D958E2"/>
    <w:rsid w:val="00D978CB"/>
    <w:rsid w:val="00DA6651"/>
    <w:rsid w:val="00DA7E7F"/>
    <w:rsid w:val="00DB16E0"/>
    <w:rsid w:val="00DB2DF9"/>
    <w:rsid w:val="00DB383B"/>
    <w:rsid w:val="00DB7E63"/>
    <w:rsid w:val="00DC2055"/>
    <w:rsid w:val="00DD16DC"/>
    <w:rsid w:val="00DD71E8"/>
    <w:rsid w:val="00DD7F83"/>
    <w:rsid w:val="00DE335E"/>
    <w:rsid w:val="00DF1B93"/>
    <w:rsid w:val="00DF68F5"/>
    <w:rsid w:val="00DF6A46"/>
    <w:rsid w:val="00DF7CA2"/>
    <w:rsid w:val="00E03E44"/>
    <w:rsid w:val="00E0641E"/>
    <w:rsid w:val="00E06664"/>
    <w:rsid w:val="00E11080"/>
    <w:rsid w:val="00E159DB"/>
    <w:rsid w:val="00E20C19"/>
    <w:rsid w:val="00E26CE3"/>
    <w:rsid w:val="00E304BC"/>
    <w:rsid w:val="00E32853"/>
    <w:rsid w:val="00E33A00"/>
    <w:rsid w:val="00E369FE"/>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94339"/>
    <w:rsid w:val="00E97563"/>
    <w:rsid w:val="00E97685"/>
    <w:rsid w:val="00EB0B63"/>
    <w:rsid w:val="00EB2163"/>
    <w:rsid w:val="00EC1C35"/>
    <w:rsid w:val="00EC265C"/>
    <w:rsid w:val="00EC4A57"/>
    <w:rsid w:val="00EC65B7"/>
    <w:rsid w:val="00ED25B0"/>
    <w:rsid w:val="00ED61CB"/>
    <w:rsid w:val="00EE4353"/>
    <w:rsid w:val="00EE729F"/>
    <w:rsid w:val="00EF2488"/>
    <w:rsid w:val="00EF290B"/>
    <w:rsid w:val="00EF3452"/>
    <w:rsid w:val="00EF61AD"/>
    <w:rsid w:val="00F062D8"/>
    <w:rsid w:val="00F06A72"/>
    <w:rsid w:val="00F06C6A"/>
    <w:rsid w:val="00F1242E"/>
    <w:rsid w:val="00F136F0"/>
    <w:rsid w:val="00F20BBB"/>
    <w:rsid w:val="00F20DCD"/>
    <w:rsid w:val="00F22C0B"/>
    <w:rsid w:val="00F34AE2"/>
    <w:rsid w:val="00F359FA"/>
    <w:rsid w:val="00F40ABD"/>
    <w:rsid w:val="00F4394A"/>
    <w:rsid w:val="00F43BD8"/>
    <w:rsid w:val="00F55879"/>
    <w:rsid w:val="00F562F3"/>
    <w:rsid w:val="00F57140"/>
    <w:rsid w:val="00F66CC2"/>
    <w:rsid w:val="00F67BC3"/>
    <w:rsid w:val="00F73EC9"/>
    <w:rsid w:val="00F74B89"/>
    <w:rsid w:val="00F75133"/>
    <w:rsid w:val="00F80742"/>
    <w:rsid w:val="00F85074"/>
    <w:rsid w:val="00F86EE8"/>
    <w:rsid w:val="00F870D3"/>
    <w:rsid w:val="00F93767"/>
    <w:rsid w:val="00F97EC2"/>
    <w:rsid w:val="00FA04E5"/>
    <w:rsid w:val="00FA3899"/>
    <w:rsid w:val="00FA4909"/>
    <w:rsid w:val="00FA4CF1"/>
    <w:rsid w:val="00FA5A26"/>
    <w:rsid w:val="00FA6751"/>
    <w:rsid w:val="00FA7575"/>
    <w:rsid w:val="00FB1048"/>
    <w:rsid w:val="00FB3938"/>
    <w:rsid w:val="00FB62C4"/>
    <w:rsid w:val="00FB7701"/>
    <w:rsid w:val="00FC2DF1"/>
    <w:rsid w:val="00FC3826"/>
    <w:rsid w:val="00FD0B66"/>
    <w:rsid w:val="00FD15E7"/>
    <w:rsid w:val="00FD1AC5"/>
    <w:rsid w:val="00FD549E"/>
    <w:rsid w:val="00FD5CF0"/>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5:docId w15:val="{BF582C5B-2D33-4736-91DD-C3DC79EDA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BAB,kepala,Body of text,List Paragraph1,List Paragraph11,TABEL,ANNEX,Medium Grid 1 - Accent 21,sub SUBBAB,Colorful List - Accent 11,Dalam Tabel,Table"/>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ListParagraphChar">
    <w:name w:val="List Paragraph Char"/>
    <w:aliases w:val="BAB Char,kepala Char,Body of text Char,List Paragraph1 Char,List Paragraph11 Char,TABEL Char,ANNEX Char,Medium Grid 1 - Accent 21 Char,sub SUBBAB Char,Colorful List - Accent 11 Char,Dalam Tabel Char,Table Char"/>
    <w:basedOn w:val="DefaultParagraphFont"/>
    <w:link w:val="ListParagraph"/>
    <w:uiPriority w:val="34"/>
    <w:rsid w:val="00C332E9"/>
    <w:rPr>
      <w:sz w:val="24"/>
      <w:szCs w:val="24"/>
      <w:lang w:val="en-AU" w:eastAsia="zh-CN"/>
    </w:rPr>
  </w:style>
  <w:style w:type="character" w:styleId="Emphasis">
    <w:name w:val="Emphasis"/>
    <w:basedOn w:val="DefaultParagraphFont"/>
    <w:uiPriority w:val="20"/>
    <w:qFormat/>
    <w:rsid w:val="001C7CA3"/>
    <w:rPr>
      <w:i/>
      <w:iCs/>
    </w:rPr>
  </w:style>
  <w:style w:type="paragraph" w:customStyle="1" w:styleId="JudulGambar">
    <w:name w:val="Judul Gambar"/>
    <w:basedOn w:val="Normal"/>
    <w:link w:val="JudulGambarChar"/>
    <w:qFormat/>
    <w:rsid w:val="00762AAB"/>
    <w:pPr>
      <w:jc w:val="center"/>
    </w:pPr>
    <w:rPr>
      <w:rFonts w:eastAsiaTheme="minorHAnsi"/>
      <w:b/>
      <w:lang w:val="id-ID" w:eastAsia="en-US"/>
    </w:rPr>
  </w:style>
  <w:style w:type="character" w:customStyle="1" w:styleId="JudulGambarChar">
    <w:name w:val="Judul Gambar Char"/>
    <w:basedOn w:val="DefaultParagraphFont"/>
    <w:link w:val="JudulGambar"/>
    <w:rsid w:val="00762AAB"/>
    <w:rPr>
      <w:rFonts w:eastAsiaTheme="minorHAnsi"/>
      <w:b/>
      <w:sz w:val="24"/>
      <w:szCs w:val="24"/>
      <w:lang w:val="id-ID"/>
    </w:rPr>
  </w:style>
  <w:style w:type="paragraph" w:customStyle="1" w:styleId="JudulTabel">
    <w:name w:val="Judul Tabel"/>
    <w:basedOn w:val="Normal"/>
    <w:link w:val="JudulTabelChar"/>
    <w:qFormat/>
    <w:rsid w:val="000A600C"/>
    <w:pPr>
      <w:ind w:firstLine="635"/>
      <w:jc w:val="center"/>
    </w:pPr>
    <w:rPr>
      <w:rFonts w:eastAsia="Calibri"/>
      <w:b/>
      <w:lang w:val="fi-FI" w:eastAsia="en-US"/>
    </w:rPr>
  </w:style>
  <w:style w:type="character" w:customStyle="1" w:styleId="JudulTabelChar">
    <w:name w:val="Judul Tabel Char"/>
    <w:basedOn w:val="DefaultParagraphFont"/>
    <w:link w:val="JudulTabel"/>
    <w:rsid w:val="000A600C"/>
    <w:rPr>
      <w:rFonts w:eastAsia="Calibri"/>
      <w:b/>
      <w:sz w:val="24"/>
      <w:szCs w:val="24"/>
      <w:lang w:val="fi-FI"/>
    </w:rPr>
  </w:style>
  <w:style w:type="paragraph" w:styleId="NormalWeb">
    <w:name w:val="Normal (Web)"/>
    <w:basedOn w:val="Normal"/>
    <w:uiPriority w:val="99"/>
    <w:semiHidden/>
    <w:unhideWhenUsed/>
    <w:rsid w:val="00987446"/>
    <w:pPr>
      <w:spacing w:before="100" w:beforeAutospacing="1" w:after="100" w:afterAutospacing="1"/>
    </w:pPr>
    <w:rPr>
      <w:rFonts w:eastAsia="Times New Roman"/>
      <w:lang w:val="id-ID" w:eastAsia="id-ID"/>
    </w:rPr>
  </w:style>
  <w:style w:type="table" w:customStyle="1" w:styleId="PlainTable21">
    <w:name w:val="Plain Table 21"/>
    <w:basedOn w:val="TableNormal"/>
    <w:uiPriority w:val="42"/>
    <w:rsid w:val="00AD5FD1"/>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aliases w:val="judul tabel"/>
    <w:uiPriority w:val="1"/>
    <w:qFormat/>
    <w:rsid w:val="00AD5FD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5337">
      <w:bodyDiv w:val="1"/>
      <w:marLeft w:val="0"/>
      <w:marRight w:val="0"/>
      <w:marTop w:val="0"/>
      <w:marBottom w:val="0"/>
      <w:divBdr>
        <w:top w:val="none" w:sz="0" w:space="0" w:color="auto"/>
        <w:left w:val="none" w:sz="0" w:space="0" w:color="auto"/>
        <w:bottom w:val="none" w:sz="0" w:space="0" w:color="auto"/>
        <w:right w:val="none" w:sz="0" w:space="0" w:color="auto"/>
      </w:divBdr>
      <w:divsChild>
        <w:div w:id="2063089318">
          <w:marLeft w:val="0"/>
          <w:marRight w:val="0"/>
          <w:marTop w:val="0"/>
          <w:marBottom w:val="0"/>
          <w:divBdr>
            <w:top w:val="none" w:sz="0" w:space="0" w:color="auto"/>
            <w:left w:val="none" w:sz="0" w:space="0" w:color="auto"/>
            <w:bottom w:val="none" w:sz="0" w:space="0" w:color="auto"/>
            <w:right w:val="none" w:sz="0" w:space="0" w:color="auto"/>
          </w:divBdr>
        </w:div>
      </w:divsChild>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ing@unipasby.ac.id"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22913-BA51-4632-BB68-2E49A01EB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5</Pages>
  <Words>2820</Words>
  <Characters>16080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Suning Saja</cp:lastModifiedBy>
  <cp:revision>33</cp:revision>
  <cp:lastPrinted>2019-11-11T08:04:00Z</cp:lastPrinted>
  <dcterms:created xsi:type="dcterms:W3CDTF">2020-07-08T23:24:00Z</dcterms:created>
  <dcterms:modified xsi:type="dcterms:W3CDTF">2020-07-09T08:53:00Z</dcterms:modified>
</cp:coreProperties>
</file>