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83" w:type="dxa"/>
        <w:tblLayout w:type="fixed"/>
        <w:tblCellMar>
          <w:left w:w="0" w:type="dxa"/>
          <w:right w:w="0" w:type="dxa"/>
        </w:tblCellMar>
        <w:tblLook w:val="01E0"/>
      </w:tblPr>
      <w:tblGrid>
        <w:gridCol w:w="2169"/>
        <w:gridCol w:w="283"/>
        <w:gridCol w:w="6240"/>
      </w:tblGrid>
      <w:tr w:rsidR="007E5270" w:rsidRPr="00EF3071" w:rsidTr="00ED1AD5">
        <w:trPr>
          <w:trHeight w:val="1578"/>
        </w:trPr>
        <w:tc>
          <w:tcPr>
            <w:tcW w:w="2169" w:type="dxa"/>
            <w:tcBorders>
              <w:top w:val="single" w:sz="8" w:space="0" w:color="000000"/>
              <w:bottom w:val="single" w:sz="18" w:space="0" w:color="000000"/>
            </w:tcBorders>
          </w:tcPr>
          <w:p w:rsidR="007E5270" w:rsidRPr="00EF3071" w:rsidRDefault="007E5270" w:rsidP="001F6F87">
            <w:pPr>
              <w:pStyle w:val="TableParagraph"/>
              <w:spacing w:line="276" w:lineRule="auto"/>
              <w:ind w:left="219"/>
              <w:rPr>
                <w:rFonts w:ascii="Times New Roman" w:hAnsi="Times New Roman" w:cs="Times New Roman"/>
                <w:sz w:val="20"/>
                <w:lang w:val="id-ID"/>
              </w:rPr>
            </w:pPr>
            <w:r w:rsidRPr="00EF3071">
              <w:rPr>
                <w:rFonts w:ascii="Times New Roman" w:hAnsi="Times New Roman" w:cs="Times New Roman"/>
                <w:noProof/>
                <w:sz w:val="20"/>
                <w:lang w:val="id-ID" w:eastAsia="id-ID"/>
              </w:rPr>
              <w:drawing>
                <wp:anchor distT="0" distB="0" distL="114300" distR="114300" simplePos="0" relativeHeight="251659264" behindDoc="0" locked="0" layoutInCell="1" allowOverlap="1">
                  <wp:simplePos x="0" y="0"/>
                  <wp:positionH relativeFrom="column">
                    <wp:posOffset>69850</wp:posOffset>
                  </wp:positionH>
                  <wp:positionV relativeFrom="paragraph">
                    <wp:posOffset>104775</wp:posOffset>
                  </wp:positionV>
                  <wp:extent cx="1003300" cy="874395"/>
                  <wp:effectExtent l="19050" t="0" r="6350" b="0"/>
                  <wp:wrapTopAndBottom/>
                  <wp:docPr id="2" name="Picture 1" descr="D:\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dex.png"/>
                          <pic:cNvPicPr>
                            <a:picLocks noChangeAspect="1" noChangeArrowheads="1"/>
                          </pic:cNvPicPr>
                        </pic:nvPicPr>
                        <pic:blipFill>
                          <a:blip r:embed="rId6" cstate="print"/>
                          <a:srcRect/>
                          <a:stretch>
                            <a:fillRect/>
                          </a:stretch>
                        </pic:blipFill>
                        <pic:spPr bwMode="auto">
                          <a:xfrm>
                            <a:off x="0" y="0"/>
                            <a:ext cx="1003300" cy="874395"/>
                          </a:xfrm>
                          <a:prstGeom prst="rect">
                            <a:avLst/>
                          </a:prstGeom>
                          <a:noFill/>
                          <a:ln w="9525">
                            <a:noFill/>
                            <a:miter lim="800000"/>
                            <a:headEnd/>
                            <a:tailEnd/>
                          </a:ln>
                        </pic:spPr>
                      </pic:pic>
                    </a:graphicData>
                  </a:graphic>
                </wp:anchor>
              </w:drawing>
            </w:r>
          </w:p>
        </w:tc>
        <w:tc>
          <w:tcPr>
            <w:tcW w:w="283" w:type="dxa"/>
            <w:tcBorders>
              <w:top w:val="single" w:sz="8" w:space="0" w:color="000000"/>
              <w:bottom w:val="single" w:sz="18" w:space="0" w:color="000000"/>
            </w:tcBorders>
          </w:tcPr>
          <w:p w:rsidR="007E5270" w:rsidRPr="00EF3071" w:rsidRDefault="007E5270" w:rsidP="001F6F87">
            <w:pPr>
              <w:pStyle w:val="TableParagraph"/>
              <w:spacing w:line="276" w:lineRule="auto"/>
              <w:rPr>
                <w:rFonts w:ascii="Times New Roman" w:hAnsi="Times New Roman" w:cs="Times New Roman"/>
                <w:sz w:val="20"/>
              </w:rPr>
            </w:pPr>
          </w:p>
        </w:tc>
        <w:tc>
          <w:tcPr>
            <w:tcW w:w="6240" w:type="dxa"/>
            <w:tcBorders>
              <w:top w:val="single" w:sz="8" w:space="0" w:color="000000"/>
              <w:bottom w:val="single" w:sz="18" w:space="0" w:color="000000"/>
            </w:tcBorders>
          </w:tcPr>
          <w:p w:rsidR="007E5270" w:rsidRDefault="007E5270" w:rsidP="001F6F87">
            <w:pPr>
              <w:pStyle w:val="TableParagraph"/>
              <w:tabs>
                <w:tab w:val="left" w:leader="dot" w:pos="2180"/>
              </w:tabs>
              <w:spacing w:before="45" w:line="276" w:lineRule="auto"/>
              <w:ind w:right="567"/>
              <w:jc w:val="center"/>
              <w:rPr>
                <w:rFonts w:ascii="Times New Roman" w:hAnsi="Times New Roman" w:cs="Times New Roman"/>
                <w:sz w:val="16"/>
                <w:lang w:val="id-ID"/>
              </w:rPr>
            </w:pPr>
            <w:r w:rsidRPr="00EF3071">
              <w:rPr>
                <w:rFonts w:ascii="Times New Roman" w:hAnsi="Times New Roman" w:cs="Times New Roman"/>
                <w:sz w:val="16"/>
              </w:rPr>
              <w:t>J</w:t>
            </w:r>
            <w:r w:rsidRPr="00EF3071">
              <w:rPr>
                <w:rFonts w:ascii="Times New Roman" w:hAnsi="Times New Roman" w:cs="Times New Roman"/>
                <w:sz w:val="16"/>
                <w:lang w:val="id-ID"/>
              </w:rPr>
              <w:t>ournal Of Government And Politics</w:t>
            </w:r>
            <w:r w:rsidRPr="00EF3071">
              <w:rPr>
                <w:rFonts w:ascii="Times New Roman" w:hAnsi="Times New Roman" w:cs="Times New Roman"/>
                <w:spacing w:val="-2"/>
                <w:sz w:val="16"/>
              </w:rPr>
              <w:t xml:space="preserve"> </w:t>
            </w:r>
            <w:r w:rsidRPr="00EF3071">
              <w:rPr>
                <w:rFonts w:ascii="Times New Roman" w:hAnsi="Times New Roman" w:cs="Times New Roman"/>
                <w:sz w:val="16"/>
              </w:rPr>
              <w:t>Vol....No</w:t>
            </w:r>
            <w:r w:rsidRPr="00EF3071">
              <w:rPr>
                <w:rFonts w:ascii="Times New Roman" w:hAnsi="Times New Roman" w:cs="Times New Roman"/>
                <w:sz w:val="16"/>
              </w:rPr>
              <w:tab/>
              <w:t>(Tahun)</w:t>
            </w:r>
          </w:p>
          <w:p w:rsidR="007E5270" w:rsidRPr="00AB2D1D" w:rsidRDefault="007E5270" w:rsidP="001F6F87">
            <w:pPr>
              <w:pStyle w:val="TableParagraph"/>
              <w:tabs>
                <w:tab w:val="left" w:leader="dot" w:pos="2180"/>
              </w:tabs>
              <w:spacing w:before="45" w:line="276" w:lineRule="auto"/>
              <w:ind w:right="567"/>
              <w:jc w:val="center"/>
              <w:rPr>
                <w:rFonts w:ascii="Times New Roman" w:hAnsi="Times New Roman" w:cs="Times New Roman"/>
                <w:sz w:val="16"/>
                <w:lang w:val="id-ID"/>
              </w:rPr>
            </w:pPr>
          </w:p>
          <w:p w:rsidR="007E5270" w:rsidRPr="00EF3071" w:rsidRDefault="007E5270" w:rsidP="001F6F87">
            <w:pPr>
              <w:pStyle w:val="TableParagraph"/>
              <w:spacing w:before="26" w:line="276" w:lineRule="auto"/>
              <w:ind w:right="564"/>
              <w:jc w:val="center"/>
              <w:rPr>
                <w:rFonts w:ascii="Times New Roman" w:hAnsi="Times New Roman" w:cs="Times New Roman"/>
                <w:b/>
                <w:sz w:val="28"/>
                <w:lang w:val="id-ID"/>
              </w:rPr>
            </w:pPr>
            <w:r w:rsidRPr="00EF3071">
              <w:rPr>
                <w:rFonts w:ascii="Times New Roman" w:hAnsi="Times New Roman" w:cs="Times New Roman"/>
                <w:b/>
                <w:sz w:val="32"/>
              </w:rPr>
              <w:t>J</w:t>
            </w:r>
            <w:r w:rsidRPr="00EF3071">
              <w:rPr>
                <w:rFonts w:ascii="Times New Roman" w:hAnsi="Times New Roman" w:cs="Times New Roman"/>
                <w:b/>
                <w:sz w:val="32"/>
                <w:lang w:val="id-ID"/>
              </w:rPr>
              <w:t>ournal Of Government And Politics (JGOP)</w:t>
            </w:r>
          </w:p>
          <w:p w:rsidR="007E5270" w:rsidRPr="00EF3071" w:rsidRDefault="007E5270" w:rsidP="001F6F87">
            <w:pPr>
              <w:pStyle w:val="TableParagraph"/>
              <w:spacing w:before="60" w:line="276" w:lineRule="auto"/>
              <w:ind w:right="576"/>
              <w:jc w:val="center"/>
              <w:rPr>
                <w:rFonts w:ascii="Times New Roman" w:hAnsi="Times New Roman" w:cs="Times New Roman"/>
                <w:sz w:val="20"/>
                <w:lang w:val="id-ID"/>
              </w:rPr>
            </w:pPr>
            <w:r w:rsidRPr="00EF3071">
              <w:rPr>
                <w:rFonts w:ascii="Times New Roman" w:hAnsi="Times New Roman" w:cs="Times New Roman"/>
                <w:color w:val="0000FF"/>
                <w:sz w:val="20"/>
                <w:u w:val="single" w:color="0000FF"/>
              </w:rPr>
              <w:t>http://</w:t>
            </w:r>
            <w:r w:rsidRPr="00EF3071">
              <w:rPr>
                <w:rFonts w:ascii="Times New Roman" w:hAnsi="Times New Roman" w:cs="Times New Roman"/>
                <w:color w:val="0000FF"/>
                <w:sz w:val="20"/>
                <w:u w:val="single" w:color="0000FF"/>
                <w:lang w:val="id-ID"/>
              </w:rPr>
              <w:t>journal.ummat.ac.id/index.php/jsip</w:t>
            </w:r>
          </w:p>
          <w:p w:rsidR="007E5270" w:rsidRPr="00EF3071" w:rsidRDefault="007E5270" w:rsidP="001F6F87">
            <w:pPr>
              <w:pStyle w:val="TableParagraph"/>
              <w:spacing w:line="276" w:lineRule="auto"/>
              <w:ind w:right="575"/>
              <w:jc w:val="center"/>
              <w:rPr>
                <w:rFonts w:ascii="Times New Roman" w:hAnsi="Times New Roman" w:cs="Times New Roman"/>
                <w:sz w:val="20"/>
                <w:lang w:val="id-ID"/>
              </w:rPr>
            </w:pPr>
          </w:p>
        </w:tc>
      </w:tr>
    </w:tbl>
    <w:p w:rsidR="007E5270" w:rsidRDefault="007E5270" w:rsidP="001F6F87">
      <w:pPr>
        <w:spacing w:after="0"/>
        <w:jc w:val="center"/>
        <w:rPr>
          <w:rFonts w:ascii="Times New Roman" w:hAnsi="Times New Roman" w:cs="Times New Roman"/>
          <w:b/>
          <w:sz w:val="24"/>
          <w:szCs w:val="24"/>
          <w:lang w:val="id-ID"/>
        </w:rPr>
      </w:pPr>
    </w:p>
    <w:p w:rsidR="002E06B0" w:rsidRPr="002E06B0" w:rsidRDefault="002E06B0" w:rsidP="002E06B0">
      <w:pPr>
        <w:pStyle w:val="ListParagraph"/>
        <w:spacing w:after="0"/>
        <w:ind w:left="426" w:firstLine="294"/>
        <w:jc w:val="center"/>
        <w:rPr>
          <w:rFonts w:ascii="Times New Roman" w:hAnsi="Times New Roman" w:cs="Times New Roman"/>
          <w:b/>
          <w:bCs/>
          <w:sz w:val="24"/>
          <w:szCs w:val="24"/>
          <w:lang w:val="id-ID"/>
        </w:rPr>
      </w:pPr>
      <w:r>
        <w:rPr>
          <w:rFonts w:ascii="Times New Roman" w:hAnsi="Times New Roman" w:cs="Times New Roman"/>
          <w:sz w:val="24"/>
          <w:szCs w:val="24"/>
        </w:rPr>
        <w:t>K</w:t>
      </w:r>
      <w:r w:rsidRPr="00F701DB">
        <w:rPr>
          <w:rFonts w:ascii="Times New Roman" w:hAnsi="Times New Roman" w:cs="Times New Roman"/>
          <w:sz w:val="24"/>
          <w:szCs w:val="24"/>
        </w:rPr>
        <w:t xml:space="preserve">EKUATAN POLITIK </w:t>
      </w:r>
      <w:r>
        <w:rPr>
          <w:rFonts w:ascii="Times New Roman" w:hAnsi="Times New Roman" w:cs="Times New Roman"/>
          <w:sz w:val="24"/>
          <w:szCs w:val="24"/>
        </w:rPr>
        <w:t>ORMAS</w:t>
      </w:r>
      <w:r w:rsidRPr="00F701DB">
        <w:rPr>
          <w:rFonts w:ascii="Times New Roman" w:hAnsi="Times New Roman" w:cs="Times New Roman"/>
          <w:sz w:val="24"/>
          <w:szCs w:val="24"/>
        </w:rPr>
        <w:t xml:space="preserve"> </w:t>
      </w:r>
      <w:r>
        <w:rPr>
          <w:rFonts w:ascii="Times New Roman" w:hAnsi="Times New Roman" w:cs="Times New Roman"/>
          <w:sz w:val="24"/>
          <w:szCs w:val="24"/>
          <w:lang w:val="id-ID"/>
        </w:rPr>
        <w:t>(</w:t>
      </w:r>
      <w:r w:rsidRPr="002E06B0">
        <w:rPr>
          <w:rFonts w:ascii="Times New Roman" w:hAnsi="Times New Roman" w:cs="Times New Roman"/>
          <w:b/>
          <w:sz w:val="24"/>
          <w:szCs w:val="24"/>
        </w:rPr>
        <w:t>AMPHIBI</w:t>
      </w:r>
      <w:r>
        <w:rPr>
          <w:rFonts w:ascii="Times New Roman" w:hAnsi="Times New Roman" w:cs="Times New Roman"/>
          <w:b/>
          <w:sz w:val="24"/>
          <w:szCs w:val="24"/>
          <w:lang w:val="id-ID"/>
        </w:rPr>
        <w:t>)</w:t>
      </w:r>
      <w:r w:rsidRPr="00F701DB">
        <w:rPr>
          <w:rFonts w:ascii="Times New Roman" w:hAnsi="Times New Roman" w:cs="Times New Roman"/>
          <w:sz w:val="24"/>
          <w:szCs w:val="24"/>
        </w:rPr>
        <w:t xml:space="preserve"> </w:t>
      </w:r>
      <w:r>
        <w:rPr>
          <w:rFonts w:ascii="Times New Roman" w:hAnsi="Times New Roman" w:cs="Times New Roman"/>
          <w:sz w:val="24"/>
          <w:szCs w:val="24"/>
        </w:rPr>
        <w:t xml:space="preserve">UNTUK MEMENANGKAN PASANGAN CALON </w:t>
      </w:r>
      <w:r w:rsidRPr="00F701DB">
        <w:rPr>
          <w:rFonts w:ascii="Times New Roman" w:hAnsi="Times New Roman" w:cs="Times New Roman"/>
          <w:sz w:val="24"/>
          <w:szCs w:val="24"/>
        </w:rPr>
        <w:t>AHYAR-MORI PADA KONTESTASI PEMILIHAN KEPALA DAERAH</w:t>
      </w:r>
    </w:p>
    <w:p w:rsidR="007E5270" w:rsidRPr="007E5270" w:rsidRDefault="007E5270" w:rsidP="001F6F87">
      <w:pPr>
        <w:spacing w:after="0"/>
        <w:jc w:val="center"/>
        <w:rPr>
          <w:rFonts w:ascii="Times New Roman" w:hAnsi="Times New Roman" w:cs="Times New Roman"/>
          <w:b/>
          <w:sz w:val="24"/>
          <w:szCs w:val="24"/>
          <w:lang w:val="id-ID"/>
        </w:rPr>
      </w:pPr>
    </w:p>
    <w:p w:rsidR="007E5270" w:rsidRPr="007E5270" w:rsidRDefault="000637D3" w:rsidP="001F6F87">
      <w:pPr>
        <w:spacing w:after="0"/>
        <w:rPr>
          <w:rFonts w:ascii="Times New Roman" w:hAnsi="Times New Roman" w:cs="Times New Roman"/>
          <w:sz w:val="24"/>
          <w:szCs w:val="24"/>
          <w:lang w:val="id-ID"/>
        </w:rPr>
      </w:pPr>
      <w:r>
        <w:rPr>
          <w:rFonts w:ascii="Times New Roman" w:hAnsi="Times New Roman" w:cs="Times New Roman"/>
          <w:sz w:val="24"/>
          <w:szCs w:val="24"/>
          <w:lang w:val="id-ID"/>
        </w:rPr>
        <w:t>Abd Hayyi</w:t>
      </w:r>
      <w:r w:rsidR="007E5270" w:rsidRPr="007E5270">
        <w:rPr>
          <w:rFonts w:ascii="Times New Roman" w:hAnsi="Times New Roman" w:cs="Times New Roman"/>
          <w:sz w:val="20"/>
          <w:szCs w:val="24"/>
          <w:vertAlign w:val="superscript"/>
          <w:lang w:val="id-ID"/>
        </w:rPr>
        <w:t>1</w:t>
      </w:r>
    </w:p>
    <w:p w:rsidR="007E5270" w:rsidRDefault="000637D3" w:rsidP="00B510D3">
      <w:pPr>
        <w:spacing w:after="0"/>
        <w:rPr>
          <w:rFonts w:ascii="Times New Roman" w:hAnsi="Times New Roman" w:cs="Times New Roman"/>
          <w:sz w:val="20"/>
          <w:vertAlign w:val="superscript"/>
          <w:lang w:val="id-ID"/>
        </w:rPr>
      </w:pPr>
      <w:r>
        <w:rPr>
          <w:rFonts w:ascii="Times New Roman" w:hAnsi="Times New Roman" w:cs="Times New Roman"/>
          <w:sz w:val="24"/>
          <w:lang w:val="id-ID"/>
        </w:rPr>
        <w:t>Hidayatullah</w:t>
      </w:r>
      <w:r w:rsidR="007E5270" w:rsidRPr="007E5270">
        <w:rPr>
          <w:rFonts w:ascii="Times New Roman" w:hAnsi="Times New Roman" w:cs="Times New Roman"/>
          <w:sz w:val="20"/>
          <w:vertAlign w:val="superscript"/>
          <w:lang w:val="id-ID"/>
        </w:rPr>
        <w:t>2</w:t>
      </w:r>
    </w:p>
    <w:p w:rsidR="00B510D3" w:rsidRDefault="00B510D3" w:rsidP="00B510D3">
      <w:pPr>
        <w:spacing w:after="0"/>
        <w:rPr>
          <w:rFonts w:ascii="Times New Roman" w:hAnsi="Times New Roman" w:cs="Times New Roman"/>
          <w:sz w:val="20"/>
          <w:vertAlign w:val="superscript"/>
          <w:lang w:val="id-ID"/>
        </w:rPr>
      </w:pPr>
      <w:r>
        <w:rPr>
          <w:rFonts w:ascii="Times New Roman" w:hAnsi="Times New Roman" w:cs="Times New Roman"/>
          <w:sz w:val="24"/>
          <w:lang w:val="id-ID"/>
        </w:rPr>
        <w:t>Amil</w:t>
      </w:r>
      <w:r>
        <w:rPr>
          <w:rFonts w:ascii="Times New Roman" w:hAnsi="Times New Roman" w:cs="Times New Roman"/>
          <w:sz w:val="20"/>
          <w:vertAlign w:val="superscript"/>
          <w:lang w:val="id-ID"/>
        </w:rPr>
        <w:t>3</w:t>
      </w:r>
    </w:p>
    <w:p w:rsidR="00B510D3" w:rsidRDefault="00B510D3" w:rsidP="00B510D3">
      <w:pPr>
        <w:spacing w:after="0"/>
        <w:rPr>
          <w:rFonts w:ascii="Times New Roman" w:hAnsi="Times New Roman" w:cs="Times New Roman"/>
          <w:sz w:val="20"/>
          <w:vertAlign w:val="superscript"/>
          <w:lang w:val="id-ID"/>
        </w:rPr>
      </w:pPr>
    </w:p>
    <w:p w:rsidR="007E5270" w:rsidRPr="007E5270" w:rsidRDefault="007E5270" w:rsidP="001F6F87">
      <w:pPr>
        <w:spacing w:after="0"/>
        <w:rPr>
          <w:rFonts w:ascii="Times New Roman" w:hAnsi="Times New Roman" w:cs="Times New Roman"/>
          <w:sz w:val="24"/>
          <w:lang w:val="id-ID"/>
        </w:rPr>
      </w:pPr>
      <w:r>
        <w:rPr>
          <w:rFonts w:ascii="Times New Roman" w:hAnsi="Times New Roman" w:cs="Times New Roman"/>
          <w:sz w:val="20"/>
          <w:vertAlign w:val="superscript"/>
          <w:lang w:val="id-ID"/>
        </w:rPr>
        <w:t>1</w:t>
      </w:r>
      <w:r w:rsidR="00D760CC">
        <w:rPr>
          <w:rFonts w:ascii="Times New Roman" w:hAnsi="Times New Roman" w:cs="Times New Roman"/>
          <w:sz w:val="24"/>
          <w:lang w:val="id-ID"/>
        </w:rPr>
        <w:t xml:space="preserve"> Universitas Muhammadiay Mataram</w:t>
      </w:r>
    </w:p>
    <w:p w:rsidR="007E5270" w:rsidRDefault="007E5270" w:rsidP="001F6F87">
      <w:pPr>
        <w:spacing w:after="0"/>
        <w:rPr>
          <w:rFonts w:ascii="Times New Roman" w:hAnsi="Times New Roman" w:cs="Times New Roman"/>
          <w:sz w:val="24"/>
          <w:lang w:val="id-ID"/>
        </w:rPr>
      </w:pPr>
      <w:r>
        <w:rPr>
          <w:rFonts w:ascii="Times New Roman" w:hAnsi="Times New Roman" w:cs="Times New Roman"/>
          <w:sz w:val="20"/>
          <w:vertAlign w:val="superscript"/>
          <w:lang w:val="id-ID"/>
        </w:rPr>
        <w:t>2</w:t>
      </w:r>
      <w:r w:rsidR="00D760CC">
        <w:rPr>
          <w:rFonts w:ascii="Times New Roman" w:hAnsi="Times New Roman" w:cs="Times New Roman"/>
          <w:sz w:val="20"/>
          <w:vertAlign w:val="superscript"/>
          <w:lang w:val="id-ID"/>
        </w:rPr>
        <w:t xml:space="preserve"> </w:t>
      </w:r>
      <w:r w:rsidR="00D760CC">
        <w:rPr>
          <w:rFonts w:ascii="Times New Roman" w:hAnsi="Times New Roman" w:cs="Times New Roman"/>
          <w:sz w:val="24"/>
          <w:lang w:val="id-ID"/>
        </w:rPr>
        <w:t>Universitas Muhammadiay Mataram</w:t>
      </w:r>
    </w:p>
    <w:p w:rsidR="00D760CC" w:rsidRDefault="00D760CC" w:rsidP="001F6F87">
      <w:pPr>
        <w:spacing w:after="0"/>
        <w:rPr>
          <w:rFonts w:ascii="Times New Roman" w:hAnsi="Times New Roman" w:cs="Times New Roman"/>
          <w:sz w:val="24"/>
          <w:lang w:val="id-ID"/>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518"/>
        <w:gridCol w:w="6724"/>
      </w:tblGrid>
      <w:tr w:rsidR="00D760CC" w:rsidTr="00FF70A5">
        <w:tc>
          <w:tcPr>
            <w:tcW w:w="2518" w:type="dxa"/>
          </w:tcPr>
          <w:p w:rsidR="00D760CC" w:rsidRDefault="0034457D" w:rsidP="001F6F87">
            <w:pPr>
              <w:spacing w:line="276" w:lineRule="auto"/>
              <w:rPr>
                <w:rFonts w:ascii="Times New Roman" w:hAnsi="Times New Roman" w:cs="Times New Roman"/>
                <w:sz w:val="24"/>
                <w:lang w:val="id-ID"/>
              </w:rPr>
            </w:pPr>
            <w:r>
              <w:rPr>
                <w:rFonts w:ascii="Times New Roman" w:hAnsi="Times New Roman" w:cs="Times New Roman"/>
                <w:noProof/>
                <w:sz w:val="24"/>
                <w:lang w:val="id-ID" w:eastAsia="id-ID"/>
              </w:rPr>
              <w:pict>
                <v:shapetype id="_x0000_t32" coordsize="21600,21600" o:spt="32" o:oned="t" path="m,l21600,21600e" filled="f">
                  <v:path arrowok="t" fillok="f" o:connecttype="none"/>
                  <o:lock v:ext="edit" shapetype="t"/>
                </v:shapetype>
                <v:shape id="_x0000_s1026" type="#_x0000_t32" style="position:absolute;margin-left:-1.5pt;margin-top:15.85pt;width:114.75pt;height:0;z-index:251660288" o:connectortype="straight" strokeweight="1.5pt"/>
              </w:pict>
            </w:r>
            <w:r w:rsidR="00D760CC">
              <w:rPr>
                <w:rFonts w:ascii="Times New Roman" w:hAnsi="Times New Roman" w:cs="Times New Roman"/>
                <w:sz w:val="24"/>
                <w:lang w:val="id-ID"/>
              </w:rPr>
              <w:t>InfoArtikel</w:t>
            </w:r>
          </w:p>
          <w:p w:rsidR="00FF70A5" w:rsidRDefault="00FF70A5" w:rsidP="001F6F87">
            <w:pPr>
              <w:spacing w:line="276" w:lineRule="auto"/>
              <w:rPr>
                <w:rFonts w:ascii="Times New Roman" w:hAnsi="Times New Roman" w:cs="Times New Roman"/>
                <w:sz w:val="24"/>
                <w:lang w:val="id-ID"/>
              </w:rPr>
            </w:pP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Sejarah Artikel:</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Diterima:</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Disetujui:</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Dipublikasikan :</w:t>
            </w:r>
          </w:p>
          <w:p w:rsidR="00FF70A5" w:rsidRDefault="00FF70A5" w:rsidP="001F6F87">
            <w:pPr>
              <w:spacing w:line="276" w:lineRule="auto"/>
              <w:rPr>
                <w:rFonts w:ascii="Times New Roman" w:hAnsi="Times New Roman" w:cs="Times New Roman"/>
                <w:sz w:val="24"/>
                <w:lang w:val="id-ID"/>
              </w:rPr>
            </w:pPr>
          </w:p>
          <w:p w:rsidR="00FF70A5" w:rsidRDefault="0034457D" w:rsidP="001F6F87">
            <w:pPr>
              <w:spacing w:line="276" w:lineRule="auto"/>
              <w:rPr>
                <w:rFonts w:ascii="Times New Roman" w:hAnsi="Times New Roman" w:cs="Times New Roman"/>
                <w:sz w:val="24"/>
                <w:lang w:val="id-ID"/>
              </w:rPr>
            </w:pPr>
            <w:r>
              <w:rPr>
                <w:rFonts w:ascii="Times New Roman" w:hAnsi="Times New Roman" w:cs="Times New Roman"/>
                <w:noProof/>
                <w:sz w:val="24"/>
                <w:lang w:val="id-ID" w:eastAsia="id-ID"/>
              </w:rPr>
              <w:pict>
                <v:shape id="_x0000_s1030" type="#_x0000_t32" style="position:absolute;margin-left:-1.5pt;margin-top:-.5pt;width:114.75pt;height:0;z-index:251662336" o:connectortype="straight" strokeweight="1.5pt"/>
              </w:pict>
            </w:r>
          </w:p>
          <w:p w:rsidR="00FF70A5" w:rsidRPr="00096E43" w:rsidRDefault="00FF70A5" w:rsidP="001F6F87">
            <w:pPr>
              <w:spacing w:line="276" w:lineRule="auto"/>
              <w:rPr>
                <w:rFonts w:ascii="Times New Roman" w:hAnsi="Times New Roman" w:cs="Times New Roman"/>
                <w:lang w:val="id-ID"/>
              </w:rPr>
            </w:pPr>
            <w:r w:rsidRPr="00096E43">
              <w:rPr>
                <w:rFonts w:ascii="Times New Roman" w:hAnsi="Times New Roman" w:cs="Times New Roman"/>
                <w:lang w:val="id-ID"/>
              </w:rPr>
              <w:t>Kata Kunci :</w:t>
            </w:r>
          </w:p>
          <w:p w:rsidR="00FF70A5" w:rsidRPr="0094167E" w:rsidRDefault="0094167E" w:rsidP="001F6F87">
            <w:pPr>
              <w:spacing w:line="276" w:lineRule="auto"/>
              <w:rPr>
                <w:rFonts w:ascii="Times New Roman" w:hAnsi="Times New Roman" w:cs="Times New Roman"/>
                <w:sz w:val="24"/>
                <w:lang w:val="id-ID"/>
              </w:rPr>
            </w:pPr>
            <w:r>
              <w:rPr>
                <w:rFonts w:ascii="Times New Roman" w:hAnsi="Times New Roman" w:cs="Times New Roman"/>
                <w:sz w:val="24"/>
                <w:szCs w:val="24"/>
              </w:rPr>
              <w:t>Organisasi Masyarakat</w:t>
            </w:r>
            <w:r>
              <w:rPr>
                <w:rFonts w:ascii="Times New Roman" w:hAnsi="Times New Roman" w:cs="Times New Roman"/>
                <w:sz w:val="24"/>
                <w:szCs w:val="24"/>
                <w:lang w:val="id-ID"/>
              </w:rPr>
              <w:t xml:space="preserve">, </w:t>
            </w:r>
            <w:r>
              <w:rPr>
                <w:rFonts w:ascii="Times New Roman" w:hAnsi="Times New Roman" w:cs="Times New Roman"/>
                <w:sz w:val="24"/>
                <w:szCs w:val="24"/>
              </w:rPr>
              <w:t>pemilihan Kepala Daerah</w:t>
            </w:r>
            <w:r>
              <w:rPr>
                <w:rFonts w:ascii="Times New Roman" w:hAnsi="Times New Roman" w:cs="Times New Roman"/>
                <w:sz w:val="24"/>
                <w:szCs w:val="24"/>
                <w:lang w:val="id-ID"/>
              </w:rPr>
              <w:t>, Kekuatan Politik</w:t>
            </w:r>
          </w:p>
        </w:tc>
        <w:tc>
          <w:tcPr>
            <w:tcW w:w="6724" w:type="dxa"/>
          </w:tcPr>
          <w:p w:rsidR="00D760CC" w:rsidRDefault="00D760CC" w:rsidP="001F6F87">
            <w:pPr>
              <w:spacing w:line="276" w:lineRule="auto"/>
              <w:rPr>
                <w:rFonts w:ascii="Times New Roman" w:hAnsi="Times New Roman" w:cs="Times New Roman"/>
                <w:sz w:val="24"/>
                <w:lang w:val="id-ID"/>
              </w:rPr>
            </w:pPr>
            <w:r>
              <w:rPr>
                <w:rFonts w:ascii="Times New Roman" w:hAnsi="Times New Roman" w:cs="Times New Roman"/>
                <w:sz w:val="24"/>
                <w:lang w:val="id-ID"/>
              </w:rPr>
              <w:t>Abstrak</w:t>
            </w:r>
          </w:p>
          <w:p w:rsidR="000A4C8D" w:rsidRDefault="0034457D" w:rsidP="00E9412B">
            <w:pPr>
              <w:spacing w:line="276" w:lineRule="auto"/>
              <w:ind w:firstLine="720"/>
              <w:jc w:val="both"/>
              <w:rPr>
                <w:rFonts w:ascii="Times New Roman" w:hAnsi="Times New Roman" w:cs="Times New Roman"/>
                <w:sz w:val="20"/>
                <w:szCs w:val="24"/>
                <w:lang w:val="id-ID"/>
              </w:rPr>
            </w:pPr>
            <w:r w:rsidRPr="0034457D">
              <w:rPr>
                <w:rFonts w:ascii="Times New Roman" w:hAnsi="Times New Roman" w:cs="Times New Roman"/>
                <w:noProof/>
                <w:sz w:val="20"/>
                <w:lang w:val="id-ID" w:eastAsia="id-ID"/>
              </w:rPr>
              <w:pict>
                <v:shape id="_x0000_s1027" type="#_x0000_t32" style="position:absolute;left:0;text-align:left;margin-left:-.65pt;margin-top:2.05pt;width:332.25pt;height:0;z-index:251661312" o:connectortype="straight" strokeweight="1.5pt"/>
              </w:pict>
            </w:r>
            <w:r w:rsidR="000A4C8D" w:rsidRPr="000A4C8D">
              <w:rPr>
                <w:rFonts w:ascii="Times New Roman" w:hAnsi="Times New Roman" w:cs="Times New Roman"/>
                <w:sz w:val="20"/>
                <w:szCs w:val="24"/>
              </w:rPr>
              <w:t xml:space="preserve"> </w:t>
            </w:r>
          </w:p>
          <w:p w:rsidR="0094167E" w:rsidRPr="00F46A0C" w:rsidRDefault="0094167E" w:rsidP="00E9412B">
            <w:pPr>
              <w:spacing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Pemilihan Kepala</w:t>
            </w:r>
            <w:r>
              <w:rPr>
                <w:rFonts w:ascii="Times New Roman" w:hAnsi="Times New Roman" w:cs="Times New Roman"/>
                <w:sz w:val="24"/>
                <w:szCs w:val="24"/>
                <w:lang w:val="id-ID"/>
              </w:rPr>
              <w:t xml:space="preserve"> </w:t>
            </w:r>
            <w:r>
              <w:rPr>
                <w:rFonts w:ascii="Times New Roman" w:hAnsi="Times New Roman" w:cs="Times New Roman"/>
                <w:sz w:val="24"/>
                <w:szCs w:val="24"/>
              </w:rPr>
              <w:t>Daerah juga dilaksanakan sebagai upaya mendemokratisasikan kehidupan berbangsa-bernegara</w:t>
            </w:r>
            <w:r>
              <w:rPr>
                <w:rFonts w:ascii="Times New Roman" w:hAnsi="Times New Roman" w:cs="Times New Roman"/>
                <w:sz w:val="24"/>
                <w:szCs w:val="24"/>
                <w:lang w:val="id-ID"/>
              </w:rPr>
              <w:t xml:space="preserve"> </w:t>
            </w:r>
            <w:r>
              <w:rPr>
                <w:rFonts w:ascii="Times New Roman" w:hAnsi="Times New Roman" w:cs="Times New Roman"/>
                <w:sz w:val="24"/>
                <w:szCs w:val="24"/>
              </w:rPr>
              <w:t>di tingkat lokal. Penumbuhan demokrasi tingkat lokal ini, merupakan ikhtiar untuk mencari pemimpin lokal yang memiliki legitimasi kuat, demokratis dan refresentatif. Sebuah pengalaman berdemokrasi yang jika dilihat dari pluralitas dari negara Indonesia yang tampak merupakan pesta demokrasi yang sarat beban.</w:t>
            </w:r>
            <w:r>
              <w:rPr>
                <w:rFonts w:ascii="Times New Roman" w:hAnsi="Times New Roman" w:cs="Times New Roman"/>
                <w:sz w:val="24"/>
                <w:szCs w:val="24"/>
                <w:lang w:val="id-ID"/>
              </w:rPr>
              <w:t xml:space="preserve"> </w:t>
            </w:r>
            <w:r>
              <w:rPr>
                <w:rFonts w:ascii="Times New Roman" w:hAnsi="Times New Roman" w:cs="Times New Roman"/>
                <w:sz w:val="24"/>
                <w:szCs w:val="24"/>
              </w:rPr>
              <w:t>Te</w:t>
            </w:r>
            <w:r>
              <w:rPr>
                <w:rFonts w:ascii="Times New Roman" w:hAnsi="Times New Roman" w:cs="Times New Roman"/>
                <w:sz w:val="24"/>
                <w:szCs w:val="24"/>
                <w:lang w:val="id-ID"/>
              </w:rPr>
              <w:t>ori</w:t>
            </w:r>
            <w:r>
              <w:rPr>
                <w:rFonts w:ascii="Times New Roman" w:hAnsi="Times New Roman" w:cs="Times New Roman"/>
                <w:sz w:val="24"/>
                <w:szCs w:val="24"/>
              </w:rPr>
              <w:t xml:space="preserve"> kekuatan politik yang kemudian mendukung saya dalam menjabarkan lebih jauh mengenai kekuatan politik Organisasi Masyarakat AMPHIBI dalam memenangkan paslon Ahyar-Mori dalam kontestasi pemilihan Kepala Daerah NTB tahun 2018.</w:t>
            </w:r>
          </w:p>
          <w:p w:rsidR="0094167E" w:rsidRDefault="0094167E" w:rsidP="00E9412B">
            <w:pPr>
              <w:spacing w:line="276" w:lineRule="auto"/>
              <w:ind w:firstLine="720"/>
              <w:jc w:val="both"/>
              <w:rPr>
                <w:rFonts w:ascii="Times New Roman" w:hAnsi="Times New Roman" w:cs="Times New Roman"/>
                <w:sz w:val="24"/>
                <w:szCs w:val="24"/>
                <w:lang w:val="id-ID"/>
              </w:rPr>
            </w:pPr>
            <w:r w:rsidRPr="0011247A">
              <w:rPr>
                <w:rFonts w:ascii="Times New Roman" w:hAnsi="Times New Roman" w:cs="Times New Roman"/>
                <w:sz w:val="24"/>
                <w:szCs w:val="24"/>
              </w:rPr>
              <w:t>Dalam penelitian ini penulis akan menggunakan pendekatan kualitatif dengan metode analisis deskriftif analisis. Metode deskriftif analisis digunakan untuk mendapatkan gambaran secara sistematis, factual dan akurat mengenai fakta-fakta, sifat-sifat serta hubungan antara fenomena yang sedang diselidiki.</w:t>
            </w:r>
            <w:r>
              <w:rPr>
                <w:rFonts w:ascii="Times New Roman" w:hAnsi="Times New Roman" w:cs="Times New Roman"/>
                <w:sz w:val="24"/>
                <w:szCs w:val="24"/>
                <w:lang w:val="id-ID"/>
              </w:rPr>
              <w:t xml:space="preserve"> </w:t>
            </w:r>
            <w:r w:rsidRPr="00BB761D">
              <w:rPr>
                <w:rFonts w:ascii="Times New Roman" w:hAnsi="Times New Roman" w:cs="Times New Roman"/>
                <w:sz w:val="24"/>
                <w:szCs w:val="24"/>
                <w:lang w:val="id-ID"/>
              </w:rPr>
              <w:t>Untuk P</w:t>
            </w:r>
            <w:r w:rsidRPr="00BB761D">
              <w:rPr>
                <w:rFonts w:ascii="Times New Roman" w:hAnsi="Times New Roman" w:cs="Times New Roman"/>
                <w:sz w:val="24"/>
                <w:szCs w:val="24"/>
              </w:rPr>
              <w:t xml:space="preserve">enelitian ini, penulis menggunakan </w:t>
            </w:r>
            <w:r w:rsidRPr="00BB761D">
              <w:rPr>
                <w:rFonts w:ascii="Times New Roman" w:hAnsi="Times New Roman" w:cs="Times New Roman"/>
                <w:i/>
                <w:sz w:val="24"/>
                <w:szCs w:val="24"/>
              </w:rPr>
              <w:t>purposive sampling</w:t>
            </w:r>
            <w:r w:rsidRPr="00BB761D">
              <w:rPr>
                <w:rFonts w:ascii="Times New Roman" w:hAnsi="Times New Roman" w:cs="Times New Roman"/>
                <w:i/>
                <w:sz w:val="24"/>
                <w:szCs w:val="24"/>
                <w:lang w:val="id-ID"/>
              </w:rPr>
              <w:t xml:space="preserve">. </w:t>
            </w:r>
          </w:p>
          <w:p w:rsidR="0094167E" w:rsidRPr="00F46A0C" w:rsidRDefault="0094167E" w:rsidP="00F46A0C">
            <w:pPr>
              <w:spacing w:line="276" w:lineRule="auto"/>
              <w:ind w:firstLine="720"/>
              <w:jc w:val="both"/>
              <w:rPr>
                <w:rFonts w:ascii="Times New Roman" w:hAnsi="Times New Roman" w:cs="Times New Roman"/>
                <w:sz w:val="20"/>
                <w:szCs w:val="24"/>
                <w:lang w:val="id-ID"/>
              </w:rPr>
            </w:pPr>
            <w:r>
              <w:rPr>
                <w:rFonts w:ascii="Times New Roman" w:hAnsi="Times New Roman" w:cs="Times New Roman"/>
                <w:sz w:val="24"/>
                <w:szCs w:val="24"/>
              </w:rPr>
              <w:t xml:space="preserve">Lobbying yang dilakukan antara Ormas Amphibi dan Kandidat Paslon Ahyar-Mori bersifat Lobbying tradisional, yakni lobbying yang didasari dengan ikatan emosional dan ikatan kekeluargaan yang sudah lama di jalan antara TGH. Ahyar Abduh dengan dewan pendiri ormas Amphibi Alm. TGH. Sibawaihi Mutawalli. </w:t>
            </w:r>
          </w:p>
        </w:tc>
      </w:tr>
    </w:tbl>
    <w:p w:rsidR="0094167E" w:rsidRDefault="0094167E"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tbl>
      <w:tblPr>
        <w:tblStyle w:val="TableGrid"/>
        <w:tblW w:w="0" w:type="auto"/>
        <w:tblLook w:val="04A0"/>
      </w:tblPr>
      <w:tblGrid>
        <w:gridCol w:w="9242"/>
      </w:tblGrid>
      <w:tr w:rsidR="0094167E" w:rsidTr="0094167E">
        <w:tc>
          <w:tcPr>
            <w:tcW w:w="9242" w:type="dxa"/>
            <w:tcBorders>
              <w:left w:val="nil"/>
              <w:right w:val="nil"/>
            </w:tcBorders>
          </w:tcPr>
          <w:p w:rsidR="0094167E" w:rsidRDefault="00F46A0C" w:rsidP="001F6F87">
            <w:pPr>
              <w:rPr>
                <w:rFonts w:ascii="Times New Roman" w:hAnsi="Times New Roman" w:cs="Times New Roman"/>
                <w:sz w:val="24"/>
                <w:lang w:val="id-ID"/>
              </w:rPr>
            </w:pPr>
            <w:r w:rsidRPr="00F46A0C">
              <w:rPr>
                <w:rFonts w:ascii="Times New Roman" w:hAnsi="Times New Roman" w:cs="Times New Roman"/>
                <w:sz w:val="24"/>
                <w:lang w:val="id-ID"/>
              </w:rPr>
              <w:t>POLITICAL STRENGTH OF ORMAS (AMPHIBI) TO WIN A pair of AHYAR-MORI CANDIDATES IN REGIONAL SELECTION CONTEST</w:t>
            </w:r>
          </w:p>
        </w:tc>
      </w:tr>
    </w:tbl>
    <w:p w:rsidR="0094167E" w:rsidRDefault="0034457D" w:rsidP="001F6F87">
      <w:pPr>
        <w:spacing w:after="0"/>
        <w:rPr>
          <w:rFonts w:ascii="Times New Roman" w:hAnsi="Times New Roman" w:cs="Times New Roman"/>
          <w:sz w:val="24"/>
          <w:lang w:val="id-ID"/>
        </w:rPr>
      </w:pPr>
      <w:r>
        <w:rPr>
          <w:rFonts w:ascii="Times New Roman" w:hAnsi="Times New Roman" w:cs="Times New Roman"/>
          <w:noProof/>
          <w:sz w:val="24"/>
          <w:lang w:val="id-ID" w:eastAsia="id-ID"/>
        </w:rPr>
        <w:pict>
          <v:rect id="_x0000_s1031" style="position:absolute;margin-left:128.25pt;margin-top:4.1pt;width:312.75pt;height:354.2pt;z-index:251663360;mso-position-horizontal-relative:text;mso-position-vertical-relative:text" filled="f" stroked="f">
            <v:textbox>
              <w:txbxContent>
                <w:p w:rsidR="0094167E" w:rsidRPr="00F46A0C" w:rsidRDefault="006342D3" w:rsidP="00F46A0C">
                  <w:pPr>
                    <w:spacing w:after="0"/>
                    <w:rPr>
                      <w:rFonts w:ascii="Times New Roman" w:hAnsi="Times New Roman" w:cs="Times New Roman"/>
                      <w:i/>
                      <w:sz w:val="20"/>
                      <w:lang w:val="id-ID"/>
                    </w:rPr>
                  </w:pPr>
                  <w:r w:rsidRPr="00F46A0C">
                    <w:rPr>
                      <w:rFonts w:ascii="Times New Roman" w:hAnsi="Times New Roman" w:cs="Times New Roman"/>
                      <w:i/>
                      <w:sz w:val="20"/>
                      <w:lang w:val="id-ID"/>
                    </w:rPr>
                    <w:t>Abstract</w:t>
                  </w:r>
                </w:p>
                <w:p w:rsidR="00F46A0C" w:rsidRPr="00F46A0C" w:rsidRDefault="00F46A0C" w:rsidP="00F46A0C">
                  <w:pPr>
                    <w:spacing w:after="0"/>
                    <w:rPr>
                      <w:rFonts w:ascii="Times New Roman" w:hAnsi="Times New Roman" w:cs="Times New Roman"/>
                      <w:i/>
                      <w:sz w:val="20"/>
                      <w:lang w:val="id-ID"/>
                    </w:rPr>
                  </w:pPr>
                  <w:r w:rsidRPr="00F46A0C">
                    <w:rPr>
                      <w:rFonts w:ascii="Times New Roman" w:hAnsi="Times New Roman" w:cs="Times New Roman"/>
                      <w:i/>
                      <w:sz w:val="20"/>
                      <w:lang w:val="id-ID"/>
                    </w:rPr>
                    <w:t>Regional Head Elections are also held as an effort to democratize the life of the nation at the local level. The growth of local-level democracy is an effort to find local leaders who have strong, democratic and representative legitimacy. A democratic experience which, when viewed from the plurality of the Indonesian state, appears to be a democratic party full of burdens. The theory of political power which then supports me in elaborating further on the political power of the AMPHIBI Community Organization in winning the Ahyar-Mori pair in the 2018 NTB Regional Election.</w:t>
                  </w:r>
                </w:p>
                <w:p w:rsidR="00F46A0C" w:rsidRPr="00F46A0C" w:rsidRDefault="00F46A0C" w:rsidP="00F46A0C">
                  <w:pPr>
                    <w:spacing w:after="0"/>
                    <w:rPr>
                      <w:rFonts w:ascii="Times New Roman" w:hAnsi="Times New Roman" w:cs="Times New Roman"/>
                      <w:i/>
                      <w:sz w:val="20"/>
                      <w:lang w:val="id-ID"/>
                    </w:rPr>
                  </w:pPr>
                  <w:r w:rsidRPr="00F46A0C">
                    <w:rPr>
                      <w:rFonts w:ascii="Times New Roman" w:hAnsi="Times New Roman" w:cs="Times New Roman"/>
                      <w:i/>
                      <w:sz w:val="20"/>
                      <w:lang w:val="id-ID"/>
                    </w:rPr>
                    <w:t>In this study the authors will use a qualitative approach with descriptive analysis analysis methods. Descriptive analysis methods are used to get a systematic, factual and accurate picture of the facts, the characteristics and the relationship between the phenomena under investigation. For this study, the authors used purposive sampling.</w:t>
                  </w:r>
                </w:p>
                <w:p w:rsidR="006342D3" w:rsidRPr="00F46A0C" w:rsidRDefault="00F46A0C" w:rsidP="00F46A0C">
                  <w:pPr>
                    <w:spacing w:after="0"/>
                    <w:rPr>
                      <w:rFonts w:ascii="Times New Roman" w:hAnsi="Times New Roman" w:cs="Times New Roman"/>
                      <w:i/>
                      <w:sz w:val="20"/>
                      <w:lang w:val="id-ID"/>
                    </w:rPr>
                  </w:pPr>
                  <w:r w:rsidRPr="00F46A0C">
                    <w:rPr>
                      <w:rFonts w:ascii="Times New Roman" w:hAnsi="Times New Roman" w:cs="Times New Roman"/>
                      <w:i/>
                      <w:sz w:val="20"/>
                      <w:lang w:val="id-ID"/>
                    </w:rPr>
                    <w:t>Lobbying conducted between Amphibi Community Organizations and Candidates for Candidate Ahyar-Mori is traditional lobbying, namely lobbying based on emotional ties and longstanding family ties on the road between TGH. Ahyar Abduh with the founding board of Amphibi Alm. TGH. Sibawaihi Mutawalli.</w:t>
                  </w:r>
                </w:p>
              </w:txbxContent>
            </v:textbox>
          </v:rect>
        </w:pict>
      </w:r>
      <w:r w:rsidR="0094167E">
        <w:rPr>
          <w:rFonts w:ascii="Times New Roman" w:hAnsi="Times New Roman" w:cs="Times New Roman"/>
          <w:sz w:val="24"/>
          <w:lang w:val="id-ID"/>
        </w:rPr>
        <w:tab/>
      </w:r>
      <w:r w:rsidR="0094167E">
        <w:rPr>
          <w:rFonts w:ascii="Times New Roman" w:hAnsi="Times New Roman" w:cs="Times New Roman"/>
          <w:sz w:val="24"/>
          <w:lang w:val="id-ID"/>
        </w:rPr>
        <w:tab/>
      </w:r>
      <w:r w:rsidR="0094167E">
        <w:rPr>
          <w:rFonts w:ascii="Times New Roman" w:hAnsi="Times New Roman" w:cs="Times New Roman"/>
          <w:sz w:val="24"/>
          <w:lang w:val="id-ID"/>
        </w:rPr>
        <w:tab/>
      </w:r>
      <w:r w:rsidR="0094167E">
        <w:rPr>
          <w:rFonts w:ascii="Times New Roman" w:hAnsi="Times New Roman" w:cs="Times New Roman"/>
          <w:sz w:val="24"/>
          <w:lang w:val="id-ID"/>
        </w:rPr>
        <w:tab/>
      </w:r>
      <w:r w:rsidR="0094167E">
        <w:rPr>
          <w:rFonts w:ascii="Times New Roman" w:hAnsi="Times New Roman" w:cs="Times New Roman"/>
          <w:sz w:val="24"/>
          <w:lang w:val="id-ID"/>
        </w:rPr>
        <w:tab/>
      </w: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F46A0C" w:rsidRDefault="00F46A0C"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tbl>
      <w:tblPr>
        <w:tblStyle w:val="TableGrid"/>
        <w:tblW w:w="0" w:type="auto"/>
        <w:tblLook w:val="04A0"/>
      </w:tblPr>
      <w:tblGrid>
        <w:gridCol w:w="9242"/>
      </w:tblGrid>
      <w:tr w:rsidR="006342D3" w:rsidTr="006342D3">
        <w:tc>
          <w:tcPr>
            <w:tcW w:w="9242" w:type="dxa"/>
            <w:tcBorders>
              <w:top w:val="nil"/>
              <w:left w:val="nil"/>
              <w:bottom w:val="single" w:sz="4" w:space="0" w:color="auto"/>
              <w:right w:val="nil"/>
            </w:tcBorders>
          </w:tcPr>
          <w:p w:rsidR="006342D3" w:rsidRDefault="006342D3" w:rsidP="006342D3">
            <w:pPr>
              <w:jc w:val="right"/>
              <w:rPr>
                <w:rFonts w:ascii="Times New Roman" w:hAnsi="Times New Roman" w:cs="Times New Roman"/>
                <w:sz w:val="24"/>
                <w:lang w:val="id-ID"/>
              </w:rPr>
            </w:pPr>
            <w:r>
              <w:rPr>
                <w:rFonts w:ascii="Times New Roman" w:hAnsi="Times New Roman" w:cs="Times New Roman"/>
                <w:sz w:val="24"/>
                <w:lang w:val="id-ID"/>
              </w:rPr>
              <w:t>2020 Fakultas Ilmu Sosial Dan Ilmu Politik_Ummat</w:t>
            </w:r>
          </w:p>
        </w:tc>
      </w:tr>
      <w:tr w:rsidR="006342D3" w:rsidTr="006342D3">
        <w:tc>
          <w:tcPr>
            <w:tcW w:w="9242" w:type="dxa"/>
            <w:tcBorders>
              <w:left w:val="nil"/>
              <w:bottom w:val="nil"/>
              <w:right w:val="nil"/>
            </w:tcBorders>
          </w:tcPr>
          <w:p w:rsidR="006342D3" w:rsidRDefault="006342D3" w:rsidP="006342D3">
            <w:pPr>
              <w:rPr>
                <w:rFonts w:ascii="Times New Roman" w:hAnsi="Times New Roman" w:cs="Times New Roman"/>
                <w:sz w:val="24"/>
                <w:lang w:val="id-ID"/>
              </w:rPr>
            </w:pPr>
            <w:r>
              <w:rPr>
                <w:rFonts w:ascii="Times New Roman" w:hAnsi="Times New Roman" w:cs="Times New Roman"/>
                <w:sz w:val="24"/>
                <w:lang w:val="id-ID"/>
              </w:rPr>
              <w:t>*Alamat Korespondensi:</w:t>
            </w:r>
          </w:p>
          <w:p w:rsidR="006342D3" w:rsidRPr="005F7B52" w:rsidRDefault="006342D3" w:rsidP="006342D3">
            <w:pPr>
              <w:rPr>
                <w:rFonts w:ascii="Times New Roman" w:hAnsi="Times New Roman" w:cs="Times New Roman"/>
                <w:sz w:val="20"/>
                <w:vertAlign w:val="superscript"/>
                <w:lang w:val="id-ID"/>
              </w:rPr>
            </w:pPr>
            <w:r w:rsidRPr="00FF70A5">
              <w:rPr>
                <w:rFonts w:ascii="Times New Roman" w:hAnsi="Times New Roman" w:cs="Times New Roman"/>
                <w:sz w:val="20"/>
                <w:vertAlign w:val="superscript"/>
                <w:lang w:val="id-ID"/>
              </w:rPr>
              <w:t>1</w:t>
            </w:r>
            <w:r>
              <w:rPr>
                <w:rFonts w:ascii="Times New Roman" w:hAnsi="Times New Roman" w:cs="Times New Roman"/>
                <w:sz w:val="20"/>
                <w:vertAlign w:val="superscript"/>
                <w:lang w:val="id-ID"/>
              </w:rPr>
              <w:t xml:space="preserve"> </w:t>
            </w:r>
            <w:hyperlink r:id="rId7" w:history="1">
              <w:r w:rsidR="000637D3" w:rsidRPr="00EE0DB3">
                <w:rPr>
                  <w:rStyle w:val="Hyperlink"/>
                  <w:rFonts w:ascii="Times New Roman" w:hAnsi="Times New Roman" w:cs="Times New Roman"/>
                  <w:sz w:val="20"/>
                  <w:lang w:val="id-ID"/>
                </w:rPr>
                <w:t>abdhayyi@gmail.com</w:t>
              </w:r>
            </w:hyperlink>
            <w:r w:rsidR="000637D3">
              <w:rPr>
                <w:rStyle w:val="Hyperlink"/>
                <w:rFonts w:ascii="Times New Roman" w:hAnsi="Times New Roman" w:cs="Times New Roman"/>
                <w:sz w:val="20"/>
                <w:lang w:val="id-ID"/>
              </w:rPr>
              <w:t xml:space="preserve"> </w:t>
            </w:r>
          </w:p>
          <w:p w:rsidR="006342D3" w:rsidRDefault="006342D3" w:rsidP="000637D3">
            <w:pPr>
              <w:rPr>
                <w:rFonts w:ascii="Times New Roman" w:hAnsi="Times New Roman" w:cs="Times New Roman"/>
                <w:sz w:val="20"/>
                <w:lang w:val="id-ID"/>
              </w:rPr>
            </w:pPr>
            <w:r w:rsidRPr="00FF70A5">
              <w:rPr>
                <w:rFonts w:ascii="Times New Roman" w:hAnsi="Times New Roman" w:cs="Times New Roman"/>
                <w:sz w:val="20"/>
                <w:vertAlign w:val="superscript"/>
                <w:lang w:val="id-ID"/>
              </w:rPr>
              <w:t>2</w:t>
            </w:r>
            <w:r>
              <w:rPr>
                <w:rFonts w:ascii="Times New Roman" w:hAnsi="Times New Roman" w:cs="Times New Roman"/>
                <w:sz w:val="20"/>
                <w:vertAlign w:val="superscript"/>
                <w:lang w:val="id-ID"/>
              </w:rPr>
              <w:t xml:space="preserve"> </w:t>
            </w:r>
            <w:hyperlink r:id="rId8" w:history="1">
              <w:r w:rsidR="000637D3" w:rsidRPr="00EE0DB3">
                <w:rPr>
                  <w:rStyle w:val="Hyperlink"/>
                  <w:rFonts w:ascii="Times New Roman" w:hAnsi="Times New Roman" w:cs="Times New Roman"/>
                  <w:sz w:val="20"/>
                  <w:lang w:val="id-ID"/>
                </w:rPr>
                <w:t>dayatalfaro@gmail.com</w:t>
              </w:r>
            </w:hyperlink>
            <w:r w:rsidR="000637D3">
              <w:rPr>
                <w:rFonts w:ascii="Times New Roman" w:hAnsi="Times New Roman" w:cs="Times New Roman"/>
                <w:sz w:val="20"/>
                <w:lang w:val="id-ID"/>
              </w:rPr>
              <w:t xml:space="preserve"> </w:t>
            </w:r>
          </w:p>
          <w:p w:rsidR="00B510D3" w:rsidRDefault="00B510D3" w:rsidP="000637D3">
            <w:pPr>
              <w:rPr>
                <w:rFonts w:ascii="Times New Roman" w:hAnsi="Times New Roman" w:cs="Times New Roman"/>
                <w:sz w:val="20"/>
                <w:lang w:val="id-ID"/>
              </w:rPr>
            </w:pPr>
            <w:r w:rsidRPr="00B510D3">
              <w:rPr>
                <w:rFonts w:ascii="Georgia" w:hAnsi="Georgia" w:cs="Georgia"/>
                <w:vertAlign w:val="superscript"/>
                <w:lang w:val="id-ID"/>
              </w:rPr>
              <w:t>3</w:t>
            </w:r>
            <w:r>
              <w:rPr>
                <w:rFonts w:ascii="Georgia" w:hAnsi="Georgia" w:cs="Georgia"/>
                <w:vertAlign w:val="superscript"/>
                <w:lang w:val="id-ID"/>
              </w:rPr>
              <w:t xml:space="preserve"> </w:t>
            </w:r>
            <w:hyperlink r:id="rId9">
              <w:r w:rsidRPr="008D5ABA">
                <w:rPr>
                  <w:rFonts w:ascii="Times New Roman" w:hAnsi="Times New Roman" w:cs="Times New Roman"/>
                  <w:color w:val="0000FF"/>
                  <w:spacing w:val="-1"/>
                  <w:sz w:val="20"/>
                  <w:szCs w:val="20"/>
                  <w:u w:val="single" w:color="0000FF"/>
                </w:rPr>
                <w:t>a</w:t>
              </w:r>
              <w:r w:rsidRPr="008D5ABA">
                <w:rPr>
                  <w:rFonts w:ascii="Times New Roman" w:hAnsi="Times New Roman" w:cs="Times New Roman"/>
                  <w:color w:val="0000FF"/>
                  <w:sz w:val="20"/>
                  <w:szCs w:val="20"/>
                  <w:u w:val="single" w:color="0000FF"/>
                </w:rPr>
                <w:t>mil796</w:t>
              </w:r>
              <w:r w:rsidRPr="008D5ABA">
                <w:rPr>
                  <w:rFonts w:ascii="Times New Roman" w:hAnsi="Times New Roman" w:cs="Times New Roman"/>
                  <w:color w:val="0000FF"/>
                  <w:spacing w:val="2"/>
                  <w:sz w:val="20"/>
                  <w:szCs w:val="20"/>
                  <w:u w:val="single" w:color="0000FF"/>
                </w:rPr>
                <w:t>@</w:t>
              </w:r>
              <w:r w:rsidRPr="008D5ABA">
                <w:rPr>
                  <w:rFonts w:ascii="Times New Roman" w:hAnsi="Times New Roman" w:cs="Times New Roman"/>
                  <w:color w:val="0000FF"/>
                  <w:spacing w:val="-5"/>
                  <w:sz w:val="20"/>
                  <w:szCs w:val="20"/>
                  <w:u w:val="single" w:color="0000FF"/>
                </w:rPr>
                <w:t>y</w:t>
              </w:r>
              <w:r w:rsidRPr="008D5ABA">
                <w:rPr>
                  <w:rFonts w:ascii="Times New Roman" w:hAnsi="Times New Roman" w:cs="Times New Roman"/>
                  <w:color w:val="0000FF"/>
                  <w:spacing w:val="-1"/>
                  <w:sz w:val="20"/>
                  <w:szCs w:val="20"/>
                  <w:u w:val="single" w:color="0000FF"/>
                </w:rPr>
                <w:t>a</w:t>
              </w:r>
              <w:r w:rsidRPr="008D5ABA">
                <w:rPr>
                  <w:rFonts w:ascii="Times New Roman" w:hAnsi="Times New Roman" w:cs="Times New Roman"/>
                  <w:color w:val="0000FF"/>
                  <w:sz w:val="20"/>
                  <w:szCs w:val="20"/>
                  <w:u w:val="single" w:color="0000FF"/>
                </w:rPr>
                <w:t>hoo.</w:t>
              </w:r>
              <w:r w:rsidRPr="008D5ABA">
                <w:rPr>
                  <w:rFonts w:ascii="Times New Roman" w:hAnsi="Times New Roman" w:cs="Times New Roman"/>
                  <w:color w:val="0000FF"/>
                  <w:spacing w:val="1"/>
                  <w:sz w:val="20"/>
                  <w:szCs w:val="20"/>
                  <w:u w:val="single" w:color="0000FF"/>
                </w:rPr>
                <w:t>c</w:t>
              </w:r>
              <w:r w:rsidRPr="008D5ABA">
                <w:rPr>
                  <w:rFonts w:ascii="Times New Roman" w:hAnsi="Times New Roman" w:cs="Times New Roman"/>
                  <w:color w:val="0000FF"/>
                  <w:sz w:val="20"/>
                  <w:szCs w:val="20"/>
                  <w:u w:val="single" w:color="0000FF"/>
                </w:rPr>
                <w:t>o.i</w:t>
              </w:r>
              <w:r w:rsidRPr="008D5ABA">
                <w:rPr>
                  <w:rFonts w:ascii="Times New Roman" w:hAnsi="Times New Roman" w:cs="Times New Roman"/>
                  <w:color w:val="0000FF"/>
                  <w:spacing w:val="1"/>
                  <w:sz w:val="20"/>
                  <w:szCs w:val="20"/>
                  <w:u w:val="single" w:color="0000FF"/>
                </w:rPr>
                <w:t>d</w:t>
              </w:r>
            </w:hyperlink>
            <w:r w:rsidRPr="008D5ABA">
              <w:rPr>
                <w:rFonts w:ascii="Times New Roman" w:hAnsi="Times New Roman" w:cs="Times New Roman"/>
                <w:sz w:val="20"/>
                <w:szCs w:val="20"/>
              </w:rPr>
              <w:t>,</w:t>
            </w:r>
          </w:p>
          <w:p w:rsidR="00B510D3" w:rsidRPr="000637D3" w:rsidRDefault="00B510D3" w:rsidP="000637D3">
            <w:pPr>
              <w:rPr>
                <w:rFonts w:ascii="Times New Roman" w:hAnsi="Times New Roman" w:cs="Times New Roman"/>
                <w:sz w:val="20"/>
                <w:lang w:val="id-ID"/>
              </w:rPr>
            </w:pPr>
          </w:p>
        </w:tc>
      </w:tr>
    </w:tbl>
    <w:p w:rsidR="005F7B52" w:rsidRDefault="0072467E" w:rsidP="005F7B52">
      <w:pPr>
        <w:spacing w:after="0"/>
        <w:rPr>
          <w:rFonts w:ascii="Times New Roman" w:hAnsi="Times New Roman" w:cs="Times New Roman"/>
          <w:sz w:val="24"/>
          <w:lang w:val="id-ID"/>
        </w:rPr>
      </w:pPr>
      <w:r w:rsidRPr="0072467E">
        <w:rPr>
          <w:rFonts w:ascii="Times New Roman" w:hAnsi="Times New Roman" w:cs="Times New Roman"/>
          <w:sz w:val="24"/>
          <w:lang w:val="id-ID"/>
        </w:rPr>
        <w:lastRenderedPageBreak/>
        <w:t>PENDAHULUAN</w:t>
      </w:r>
    </w:p>
    <w:p w:rsidR="005F7B52" w:rsidRDefault="005F7B52" w:rsidP="005F7B52">
      <w:pPr>
        <w:spacing w:after="0"/>
        <w:jc w:val="both"/>
        <w:rPr>
          <w:rFonts w:ascii="Times New Roman" w:hAnsi="Times New Roman" w:cs="Times New Roman"/>
          <w:sz w:val="24"/>
          <w:lang w:val="id-ID"/>
        </w:rPr>
      </w:pPr>
      <w:r>
        <w:rPr>
          <w:rFonts w:ascii="Times New Roman" w:hAnsi="Times New Roman" w:cs="Times New Roman"/>
          <w:sz w:val="24"/>
          <w:lang w:val="id-ID"/>
        </w:rPr>
        <w:tab/>
      </w:r>
      <w:r>
        <w:rPr>
          <w:rFonts w:ascii="Times New Roman" w:hAnsi="Times New Roman" w:cs="Times New Roman"/>
          <w:sz w:val="24"/>
          <w:szCs w:val="24"/>
        </w:rPr>
        <w:t>Pemilihan Kepala</w:t>
      </w:r>
      <w:r>
        <w:rPr>
          <w:rFonts w:ascii="Times New Roman" w:hAnsi="Times New Roman" w:cs="Times New Roman"/>
          <w:sz w:val="24"/>
          <w:szCs w:val="24"/>
          <w:lang w:val="id-ID"/>
        </w:rPr>
        <w:t xml:space="preserve"> </w:t>
      </w:r>
      <w:r>
        <w:rPr>
          <w:rFonts w:ascii="Times New Roman" w:hAnsi="Times New Roman" w:cs="Times New Roman"/>
          <w:sz w:val="24"/>
          <w:szCs w:val="24"/>
        </w:rPr>
        <w:t>Daerah secara langsung merupakan bagian terpenting dari demokrasi di Indonesia disamping pemilu Legislatif dan pemilu Presiden. Dengan diselenggarakannya pesta demokrasi langsung tersebut dapat dipandang sebagai adanya kelenturan atau fleksibelitas pemerintah reformasi menjawab tuntutan masyarakat tentang perlunya suatu sistem pemerintahan yang memberi peran lebih besar kepada masyarakat di daerah yaitu sebuah sistem pemerintahan yang tidak lagi sentralistis.</w:t>
      </w:r>
    </w:p>
    <w:p w:rsidR="005F7B52" w:rsidRDefault="005F7B52" w:rsidP="005F7B52">
      <w:pPr>
        <w:spacing w:after="0"/>
        <w:jc w:val="both"/>
        <w:rPr>
          <w:rFonts w:ascii="Times New Roman" w:hAnsi="Times New Roman" w:cs="Times New Roman"/>
          <w:sz w:val="24"/>
          <w:szCs w:val="24"/>
          <w:lang w:val="id-ID"/>
        </w:rPr>
      </w:pPr>
      <w:r>
        <w:rPr>
          <w:rFonts w:ascii="Times New Roman" w:hAnsi="Times New Roman" w:cs="Times New Roman"/>
          <w:sz w:val="24"/>
          <w:lang w:val="id-ID"/>
        </w:rPr>
        <w:tab/>
      </w:r>
      <w:r>
        <w:rPr>
          <w:rFonts w:ascii="Times New Roman" w:hAnsi="Times New Roman" w:cs="Times New Roman"/>
          <w:sz w:val="24"/>
          <w:szCs w:val="24"/>
        </w:rPr>
        <w:t>Harahap dalam Manajemen dan Resolusi Konflik Pilkada (2005:103) mengatakan bahwa demokrasi adalah proses menuju peradaban yang baik. Oleh karena itu membangun demokrasi berarti membangun peradaban itu sendiri.</w:t>
      </w:r>
      <w:r>
        <w:rPr>
          <w:rFonts w:ascii="Times New Roman" w:hAnsi="Times New Roman" w:cs="Times New Roman"/>
          <w:sz w:val="24"/>
          <w:lang w:val="id-ID"/>
        </w:rPr>
        <w:t xml:space="preserve"> </w:t>
      </w:r>
      <w:r>
        <w:rPr>
          <w:rFonts w:ascii="Times New Roman" w:hAnsi="Times New Roman" w:cs="Times New Roman"/>
          <w:sz w:val="24"/>
          <w:szCs w:val="24"/>
        </w:rPr>
        <w:t xml:space="preserve">Pada dewasa ini demokrasi menjadi populer dan hampir diterima secara universal karena dianggap sebagai sistem politik yang baik dalam memajukan kemanusiaan. </w:t>
      </w:r>
    </w:p>
    <w:p w:rsidR="005F7B52" w:rsidRDefault="005F7B52" w:rsidP="005F7B52">
      <w:pPr>
        <w:spacing w:after="0"/>
        <w:jc w:val="both"/>
        <w:rPr>
          <w:rFonts w:ascii="Times New Roman" w:hAnsi="Times New Roman" w:cs="Times New Roman"/>
          <w:sz w:val="24"/>
          <w:lang w:val="id-ID"/>
        </w:rPr>
      </w:pPr>
      <w:r>
        <w:rPr>
          <w:rFonts w:ascii="Times New Roman" w:hAnsi="Times New Roman" w:cs="Times New Roman"/>
          <w:sz w:val="24"/>
          <w:szCs w:val="24"/>
          <w:lang w:val="id-ID"/>
        </w:rPr>
        <w:tab/>
      </w:r>
      <w:r>
        <w:rPr>
          <w:rFonts w:ascii="Times New Roman" w:hAnsi="Times New Roman" w:cs="Times New Roman"/>
          <w:sz w:val="24"/>
          <w:szCs w:val="24"/>
        </w:rPr>
        <w:t>Demokrasi atau pemerintahan demokrasi berkaitan erat dengan faktor yang umum di kenal saat ini seperti adanya sistem perwakilan,</w:t>
      </w:r>
      <w:r>
        <w:rPr>
          <w:rFonts w:ascii="Times New Roman" w:hAnsi="Times New Roman" w:cs="Times New Roman"/>
          <w:sz w:val="24"/>
          <w:szCs w:val="24"/>
          <w:lang w:val="id-ID"/>
        </w:rPr>
        <w:t xml:space="preserve"> </w:t>
      </w:r>
      <w:r>
        <w:rPr>
          <w:rFonts w:ascii="Times New Roman" w:hAnsi="Times New Roman" w:cs="Times New Roman"/>
          <w:sz w:val="24"/>
          <w:szCs w:val="24"/>
        </w:rPr>
        <w:t>adanya pemilihan secara berkala, adanya keterbukaan dan pengawasan sosial (</w:t>
      </w:r>
      <w:r>
        <w:rPr>
          <w:rFonts w:ascii="Times New Roman" w:hAnsi="Times New Roman" w:cs="Times New Roman"/>
          <w:i/>
          <w:iCs/>
          <w:sz w:val="24"/>
          <w:szCs w:val="24"/>
        </w:rPr>
        <w:t>social control)</w:t>
      </w:r>
      <w:r>
        <w:rPr>
          <w:rFonts w:ascii="Times New Roman" w:hAnsi="Times New Roman" w:cs="Times New Roman"/>
          <w:sz w:val="24"/>
          <w:szCs w:val="24"/>
        </w:rPr>
        <w:t xml:space="preserve"> dari rakyat atau masyarakat. Demokrasi juga dapat dikatakan sebagai “pemerintahan dari bawah”, pemerintah yang di kendalikan oleh rakyat, pemerintahan dari rakyat,oleh rakyat dan untuk rakyat. Adapun yang di maksud dengan bawah disini adalah  rakyat yang dalam hal ini adalah sebagaian besar atau mayoritas mempunyai suara untuk ikut menentukan serta mempengaruhi proses perumusan kebijakan pemerintah melalui saluran-saluran yang di sediakan untuk itu pada peringkat infrastruktur politik.</w:t>
      </w:r>
    </w:p>
    <w:p w:rsidR="005F7B52" w:rsidRDefault="005F7B52" w:rsidP="005F7B52">
      <w:pPr>
        <w:spacing w:after="0"/>
        <w:jc w:val="both"/>
        <w:rPr>
          <w:rFonts w:ascii="Times New Roman" w:hAnsi="Times New Roman" w:cs="Times New Roman"/>
          <w:sz w:val="24"/>
          <w:lang w:val="id-ID"/>
        </w:rPr>
      </w:pPr>
      <w:r>
        <w:rPr>
          <w:rFonts w:ascii="Times New Roman" w:hAnsi="Times New Roman" w:cs="Times New Roman"/>
          <w:sz w:val="24"/>
          <w:lang w:val="id-ID"/>
        </w:rPr>
        <w:tab/>
      </w:r>
      <w:r>
        <w:rPr>
          <w:rFonts w:ascii="Times New Roman" w:hAnsi="Times New Roman" w:cs="Times New Roman"/>
          <w:sz w:val="24"/>
          <w:szCs w:val="24"/>
        </w:rPr>
        <w:t>Pemilihan Kepala</w:t>
      </w:r>
      <w:r>
        <w:rPr>
          <w:rFonts w:ascii="Times New Roman" w:hAnsi="Times New Roman" w:cs="Times New Roman"/>
          <w:sz w:val="24"/>
          <w:szCs w:val="24"/>
          <w:lang w:val="id-ID"/>
        </w:rPr>
        <w:t xml:space="preserve"> </w:t>
      </w:r>
      <w:r>
        <w:rPr>
          <w:rFonts w:ascii="Times New Roman" w:hAnsi="Times New Roman" w:cs="Times New Roman"/>
          <w:sz w:val="24"/>
          <w:szCs w:val="24"/>
        </w:rPr>
        <w:t>Daerah juga dilaksanakan sebagai upaya mendemokratisasikan kehidupan berbangsa-bernegara  di tingkat lokal. Penumbuhan demokrasi tingkat lokal ini, merupakan ikhtiar untuk mencari pemimpin lokal yang memiliki legitimasi kuat, demokratis dan refresentatif. Sebuah pengalaman berdemokrasi yang jika dilihat dari pluralitas dari negara Indonesia yang tampak merupakan pesta demokrasi yang sarat beban.</w:t>
      </w:r>
    </w:p>
    <w:p w:rsidR="0086702F" w:rsidRDefault="005F7B52" w:rsidP="0086702F">
      <w:pPr>
        <w:spacing w:after="0"/>
        <w:jc w:val="both"/>
        <w:rPr>
          <w:rFonts w:ascii="Times New Roman" w:hAnsi="Times New Roman" w:cs="Times New Roman"/>
          <w:sz w:val="24"/>
          <w:lang w:val="id-ID"/>
        </w:rPr>
      </w:pPr>
      <w:r>
        <w:rPr>
          <w:rFonts w:ascii="Times New Roman" w:hAnsi="Times New Roman" w:cs="Times New Roman"/>
          <w:sz w:val="24"/>
          <w:lang w:val="id-ID"/>
        </w:rPr>
        <w:tab/>
      </w:r>
      <w:r>
        <w:rPr>
          <w:rFonts w:ascii="Times New Roman" w:hAnsi="Times New Roman" w:cs="Times New Roman"/>
          <w:sz w:val="24"/>
          <w:szCs w:val="24"/>
        </w:rPr>
        <w:t>Selain itu, Pemilihan Kepala</w:t>
      </w:r>
      <w:r>
        <w:rPr>
          <w:rFonts w:ascii="Times New Roman" w:hAnsi="Times New Roman" w:cs="Times New Roman"/>
          <w:sz w:val="24"/>
          <w:szCs w:val="24"/>
          <w:lang w:val="id-ID"/>
        </w:rPr>
        <w:t xml:space="preserve"> </w:t>
      </w:r>
      <w:r>
        <w:rPr>
          <w:rFonts w:ascii="Times New Roman" w:hAnsi="Times New Roman" w:cs="Times New Roman"/>
          <w:sz w:val="24"/>
          <w:szCs w:val="24"/>
        </w:rPr>
        <w:t>Daerah</w:t>
      </w:r>
      <w:r>
        <w:rPr>
          <w:rFonts w:ascii="Times New Roman" w:hAnsi="Times New Roman" w:cs="Times New Roman"/>
          <w:sz w:val="24"/>
          <w:szCs w:val="24"/>
          <w:lang w:val="id-ID"/>
        </w:rPr>
        <w:t xml:space="preserve"> </w:t>
      </w:r>
      <w:r>
        <w:rPr>
          <w:rFonts w:ascii="Times New Roman" w:hAnsi="Times New Roman" w:cs="Times New Roman"/>
          <w:sz w:val="24"/>
          <w:szCs w:val="24"/>
        </w:rPr>
        <w:t>merupakan sarana kontestasi dalam memperebutkan kekuasaan dan legitimasi kekuasaan politik lokal, untuk meningkatkan partisipasi politik tingkat daerah, legitimasi politik dapat memberikan dampak ikatan yang kuat terhadap kepemimpinan daerah terpilih, pilkada sebagai ruang untuk kompetisi secara adil anatar calon yang bersaing melibatkan partisipasi masyarakat secara lebih optimal. Baik secara tahapan berlangsungnya pemilihan hingga proses politik pasca pemilihan</w:t>
      </w:r>
    </w:p>
    <w:p w:rsidR="0086702F" w:rsidRDefault="0086702F" w:rsidP="0086702F">
      <w:pPr>
        <w:spacing w:after="0"/>
        <w:jc w:val="both"/>
        <w:rPr>
          <w:rFonts w:ascii="Times New Roman" w:hAnsi="Times New Roman" w:cs="Times New Roman"/>
          <w:sz w:val="24"/>
          <w:lang w:val="id-ID"/>
        </w:rPr>
      </w:pPr>
      <w:r>
        <w:rPr>
          <w:rFonts w:ascii="Times New Roman" w:hAnsi="Times New Roman" w:cs="Times New Roman"/>
          <w:sz w:val="24"/>
          <w:lang w:val="id-ID"/>
        </w:rPr>
        <w:tab/>
      </w:r>
      <w:r w:rsidR="005F7B52" w:rsidRPr="007002FC">
        <w:rPr>
          <w:rFonts w:ascii="Times New Roman" w:hAnsi="Times New Roman" w:cs="Times New Roman"/>
          <w:sz w:val="24"/>
          <w:szCs w:val="24"/>
        </w:rPr>
        <w:t>K</w:t>
      </w:r>
      <w:r w:rsidR="005F7B52">
        <w:rPr>
          <w:rFonts w:ascii="Times New Roman" w:hAnsi="Times New Roman" w:cs="Times New Roman"/>
          <w:sz w:val="24"/>
          <w:szCs w:val="24"/>
        </w:rPr>
        <w:t>enyataannya tidak semata-mata calon gubernur dan wakil gubernur hanya mengandalkan proses pemilihan secara struktural seperti kampanye-kampanye yang dilakukan. Para calon tersebut juga mengandalkan mobilisasi politik untuk kepentingan pemilihan. Tidak hanya melalui atau menggunakan partai politik namun juga melalui instrumen mobilisasi politik non partai.</w:t>
      </w:r>
    </w:p>
    <w:p w:rsidR="0086702F" w:rsidRDefault="0086702F" w:rsidP="0086702F">
      <w:pPr>
        <w:spacing w:after="0"/>
        <w:jc w:val="both"/>
        <w:rPr>
          <w:rFonts w:ascii="Times New Roman" w:hAnsi="Times New Roman" w:cs="Times New Roman"/>
          <w:sz w:val="24"/>
          <w:lang w:val="id-ID"/>
        </w:rPr>
      </w:pPr>
      <w:r>
        <w:rPr>
          <w:rFonts w:ascii="Times New Roman" w:hAnsi="Times New Roman" w:cs="Times New Roman"/>
          <w:sz w:val="24"/>
          <w:lang w:val="id-ID"/>
        </w:rPr>
        <w:tab/>
      </w:r>
      <w:r w:rsidR="005F7B52" w:rsidRPr="007002FC">
        <w:rPr>
          <w:rFonts w:ascii="Times New Roman" w:hAnsi="Times New Roman" w:cs="Times New Roman"/>
          <w:sz w:val="24"/>
          <w:szCs w:val="24"/>
        </w:rPr>
        <w:t xml:space="preserve">Pada </w:t>
      </w:r>
      <w:r>
        <w:rPr>
          <w:rFonts w:ascii="Times New Roman" w:hAnsi="Times New Roman" w:cs="Times New Roman"/>
          <w:sz w:val="24"/>
          <w:szCs w:val="24"/>
        </w:rPr>
        <w:t>Pemilihan Kepala</w:t>
      </w:r>
      <w:r>
        <w:rPr>
          <w:rFonts w:ascii="Times New Roman" w:hAnsi="Times New Roman" w:cs="Times New Roman"/>
          <w:sz w:val="24"/>
          <w:szCs w:val="24"/>
          <w:lang w:val="id-ID"/>
        </w:rPr>
        <w:t xml:space="preserve"> </w:t>
      </w:r>
      <w:r>
        <w:rPr>
          <w:rFonts w:ascii="Times New Roman" w:hAnsi="Times New Roman" w:cs="Times New Roman"/>
          <w:sz w:val="24"/>
          <w:szCs w:val="24"/>
        </w:rPr>
        <w:t>Daerah</w:t>
      </w:r>
      <w:r w:rsidR="005F7B52">
        <w:rPr>
          <w:rFonts w:ascii="Times New Roman" w:hAnsi="Times New Roman" w:cs="Times New Roman"/>
          <w:sz w:val="24"/>
          <w:szCs w:val="24"/>
        </w:rPr>
        <w:t xml:space="preserve"> </w:t>
      </w:r>
      <w:r w:rsidR="005F7B52" w:rsidRPr="007002FC">
        <w:rPr>
          <w:rFonts w:ascii="Times New Roman" w:hAnsi="Times New Roman" w:cs="Times New Roman"/>
          <w:sz w:val="24"/>
          <w:szCs w:val="24"/>
        </w:rPr>
        <w:t xml:space="preserve">2018 di Nusa Tenggara Barat (NTB) lalu tak sedikit para kandidat yang berkontestasi menggunakan kekuatan mobilisasi Organisasi Kemasyarakatan. </w:t>
      </w:r>
      <w:r w:rsidR="005F7B52">
        <w:rPr>
          <w:rFonts w:ascii="Times New Roman" w:hAnsi="Times New Roman" w:cs="Times New Roman"/>
          <w:sz w:val="24"/>
          <w:szCs w:val="24"/>
        </w:rPr>
        <w:t>Or</w:t>
      </w:r>
      <w:r>
        <w:rPr>
          <w:rFonts w:ascii="Times New Roman" w:hAnsi="Times New Roman" w:cs="Times New Roman"/>
          <w:sz w:val="24"/>
          <w:szCs w:val="24"/>
          <w:lang w:val="id-ID"/>
        </w:rPr>
        <w:t>ganisasi Ke</w:t>
      </w:r>
      <w:r w:rsidR="005F7B52">
        <w:rPr>
          <w:rFonts w:ascii="Times New Roman" w:hAnsi="Times New Roman" w:cs="Times New Roman"/>
          <w:sz w:val="24"/>
          <w:szCs w:val="24"/>
        </w:rPr>
        <w:t>mas</w:t>
      </w:r>
      <w:r>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merupakan  kelompok orang yang secara organisatoris membentuk suatu perkumpulan secara formal yang di atur berdasarkan ketentuan organisasi tersebut unutk mencapai tujuan-tujuan yang ditetapkan dalam bidang social budaya. Ya</w:t>
      </w:r>
      <w:r>
        <w:rPr>
          <w:rFonts w:ascii="Times New Roman" w:hAnsi="Times New Roman" w:cs="Times New Roman"/>
          <w:sz w:val="24"/>
          <w:szCs w:val="24"/>
        </w:rPr>
        <w:t>ng termasuk dalam kategori Or</w:t>
      </w:r>
      <w:r>
        <w:rPr>
          <w:rFonts w:ascii="Times New Roman" w:hAnsi="Times New Roman" w:cs="Times New Roman"/>
          <w:sz w:val="24"/>
          <w:szCs w:val="24"/>
          <w:lang w:val="id-ID"/>
        </w:rPr>
        <w:t>ganisasi Ke</w:t>
      </w:r>
      <w:r>
        <w:rPr>
          <w:rFonts w:ascii="Times New Roman" w:hAnsi="Times New Roman" w:cs="Times New Roman"/>
          <w:sz w:val="24"/>
          <w:szCs w:val="24"/>
        </w:rPr>
        <w:t>mas</w:t>
      </w:r>
      <w:r>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biasanya meliputi organisasi ekonomi dengan tujuan memperoleh kesejahteraan bagi kelompok anggotanya, </w:t>
      </w:r>
      <w:r w:rsidR="005F7B52">
        <w:rPr>
          <w:rFonts w:ascii="Times New Roman" w:hAnsi="Times New Roman" w:cs="Times New Roman"/>
          <w:sz w:val="24"/>
          <w:szCs w:val="24"/>
        </w:rPr>
        <w:lastRenderedPageBreak/>
        <w:t>organisasi keagamaan, dan organis</w:t>
      </w:r>
      <w:r>
        <w:rPr>
          <w:rFonts w:ascii="Times New Roman" w:hAnsi="Times New Roman" w:cs="Times New Roman"/>
          <w:sz w:val="24"/>
          <w:szCs w:val="24"/>
        </w:rPr>
        <w:t>asi social lainnya. kendati Or</w:t>
      </w:r>
      <w:r>
        <w:rPr>
          <w:rFonts w:ascii="Times New Roman" w:hAnsi="Times New Roman" w:cs="Times New Roman"/>
          <w:sz w:val="24"/>
          <w:szCs w:val="24"/>
          <w:lang w:val="id-ID"/>
        </w:rPr>
        <w:t>ganisasi Ke</w:t>
      </w:r>
      <w:r>
        <w:rPr>
          <w:rFonts w:ascii="Times New Roman" w:hAnsi="Times New Roman" w:cs="Times New Roman"/>
          <w:sz w:val="24"/>
          <w:szCs w:val="24"/>
        </w:rPr>
        <w:t>mas</w:t>
      </w:r>
      <w:r>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tidak melibatkan dirinya da</w:t>
      </w:r>
      <w:r>
        <w:rPr>
          <w:rFonts w:ascii="Times New Roman" w:hAnsi="Times New Roman" w:cs="Times New Roman"/>
          <w:sz w:val="24"/>
          <w:szCs w:val="24"/>
        </w:rPr>
        <w:t>lam proses politik, tetapi Or</w:t>
      </w:r>
      <w:r>
        <w:rPr>
          <w:rFonts w:ascii="Times New Roman" w:hAnsi="Times New Roman" w:cs="Times New Roman"/>
          <w:sz w:val="24"/>
          <w:szCs w:val="24"/>
          <w:lang w:val="id-ID"/>
        </w:rPr>
        <w:t>ganisasi Ke</w:t>
      </w:r>
      <w:r>
        <w:rPr>
          <w:rFonts w:ascii="Times New Roman" w:hAnsi="Times New Roman" w:cs="Times New Roman"/>
          <w:sz w:val="24"/>
          <w:szCs w:val="24"/>
        </w:rPr>
        <w:t>mas</w:t>
      </w:r>
      <w:r>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te</w:t>
      </w:r>
      <w:r>
        <w:rPr>
          <w:rFonts w:ascii="Times New Roman" w:hAnsi="Times New Roman" w:cs="Times New Roman"/>
          <w:sz w:val="24"/>
          <w:szCs w:val="24"/>
        </w:rPr>
        <w:t>tap dikategorikan sebagai salah</w:t>
      </w:r>
      <w:r w:rsidR="005F7B52">
        <w:rPr>
          <w:rFonts w:ascii="Times New Roman" w:hAnsi="Times New Roman" w:cs="Times New Roman"/>
          <w:sz w:val="24"/>
          <w:szCs w:val="24"/>
        </w:rPr>
        <w:t xml:space="preserve"> satu kekuatan politik dan merupakan salah satu bagian dari subsistem politik (Setiadi dan Kolip , 2001 : 41-42)</w:t>
      </w:r>
    </w:p>
    <w:p w:rsidR="0086702F" w:rsidRDefault="0086702F" w:rsidP="0086702F">
      <w:pPr>
        <w:spacing w:after="0"/>
        <w:jc w:val="both"/>
        <w:rPr>
          <w:rFonts w:ascii="Times New Roman" w:hAnsi="Times New Roman" w:cs="Times New Roman"/>
          <w:sz w:val="24"/>
          <w:lang w:val="id-ID"/>
        </w:rPr>
      </w:pPr>
      <w:r>
        <w:rPr>
          <w:rFonts w:ascii="Times New Roman" w:hAnsi="Times New Roman" w:cs="Times New Roman"/>
          <w:sz w:val="24"/>
          <w:lang w:val="id-ID"/>
        </w:rPr>
        <w:tab/>
      </w:r>
      <w:r>
        <w:rPr>
          <w:rFonts w:ascii="Times New Roman" w:hAnsi="Times New Roman" w:cs="Times New Roman"/>
          <w:sz w:val="24"/>
          <w:szCs w:val="24"/>
        </w:rPr>
        <w:t>Pemilihan Kepala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Daerah </w:t>
      </w:r>
      <w:r w:rsidR="005F7B52">
        <w:rPr>
          <w:rFonts w:ascii="Times New Roman" w:hAnsi="Times New Roman" w:cs="Times New Roman"/>
          <w:sz w:val="24"/>
          <w:szCs w:val="24"/>
        </w:rPr>
        <w:t xml:space="preserve">Nusa Tenggara Barat pada tahun 2018 lalu, berbagai nama </w:t>
      </w:r>
      <w:r>
        <w:rPr>
          <w:rFonts w:ascii="Times New Roman" w:hAnsi="Times New Roman" w:cs="Times New Roman"/>
          <w:sz w:val="24"/>
          <w:szCs w:val="24"/>
        </w:rPr>
        <w:t>Or</w:t>
      </w:r>
      <w:r>
        <w:rPr>
          <w:rFonts w:ascii="Times New Roman" w:hAnsi="Times New Roman" w:cs="Times New Roman"/>
          <w:sz w:val="24"/>
          <w:szCs w:val="24"/>
          <w:lang w:val="id-ID"/>
        </w:rPr>
        <w:t>ganisasi Ke</w:t>
      </w:r>
      <w:r>
        <w:rPr>
          <w:rFonts w:ascii="Times New Roman" w:hAnsi="Times New Roman" w:cs="Times New Roman"/>
          <w:sz w:val="24"/>
          <w:szCs w:val="24"/>
        </w:rPr>
        <w:t>mas</w:t>
      </w:r>
      <w:r>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mulai bermunculan, khusunya di Kabupaten Lombok Timur. Salah satunya adalah </w:t>
      </w:r>
      <w:r>
        <w:rPr>
          <w:rFonts w:ascii="Times New Roman" w:hAnsi="Times New Roman" w:cs="Times New Roman"/>
          <w:sz w:val="24"/>
          <w:szCs w:val="24"/>
        </w:rPr>
        <w:t>Or</w:t>
      </w:r>
      <w:r>
        <w:rPr>
          <w:rFonts w:ascii="Times New Roman" w:hAnsi="Times New Roman" w:cs="Times New Roman"/>
          <w:sz w:val="24"/>
          <w:szCs w:val="24"/>
          <w:lang w:val="id-ID"/>
        </w:rPr>
        <w:t>ganisasi Ke</w:t>
      </w:r>
      <w:r>
        <w:rPr>
          <w:rFonts w:ascii="Times New Roman" w:hAnsi="Times New Roman" w:cs="Times New Roman"/>
          <w:sz w:val="24"/>
          <w:szCs w:val="24"/>
        </w:rPr>
        <w:t>mas</w:t>
      </w:r>
      <w:r>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AMPHIBI yang berpusat di Desa Jerowaru Kecamatan Jerowaru Kabupaten Lombok Timur, yang kemudian menjadi objek dalam penelitian ini. Adanya relasi atau hubungan yang terjalin antara pengurus ataupun anggota organisasi masyarakat dengan elit yang ada didalam pemerintahan akan memunculkan sebuah hubungan yang menyebabkan organisasi masyarakat tidak berjalan sesuai dengan visi misi yang menjadi dasar terbentuknya organisasi masyarakat tersebut.</w:t>
      </w:r>
    </w:p>
    <w:p w:rsidR="00907A12" w:rsidRDefault="0086702F" w:rsidP="00907A12">
      <w:pPr>
        <w:spacing w:after="0"/>
        <w:jc w:val="both"/>
        <w:rPr>
          <w:rFonts w:ascii="Times New Roman" w:hAnsi="Times New Roman" w:cs="Times New Roman"/>
          <w:sz w:val="24"/>
          <w:lang w:val="id-ID"/>
        </w:rPr>
      </w:pPr>
      <w:r>
        <w:rPr>
          <w:rFonts w:ascii="Times New Roman" w:hAnsi="Times New Roman" w:cs="Times New Roman"/>
          <w:sz w:val="24"/>
          <w:lang w:val="id-ID"/>
        </w:rPr>
        <w:tab/>
      </w:r>
      <w:r w:rsidR="005F7B52">
        <w:rPr>
          <w:rFonts w:ascii="Times New Roman" w:hAnsi="Times New Roman" w:cs="Times New Roman"/>
          <w:sz w:val="24"/>
          <w:szCs w:val="24"/>
        </w:rPr>
        <w:t xml:space="preserve">Berbagai fenomena yang terjadi didalam proses pemilihan Gubernur NTB seperti dukungan dari berbagai LSM dan </w:t>
      </w:r>
      <w:r w:rsidR="00C571B6">
        <w:rPr>
          <w:rFonts w:ascii="Times New Roman" w:hAnsi="Times New Roman" w:cs="Times New Roman"/>
          <w:sz w:val="24"/>
          <w:szCs w:val="24"/>
        </w:rPr>
        <w:t>Or</w:t>
      </w:r>
      <w:r w:rsidR="00C571B6">
        <w:rPr>
          <w:rFonts w:ascii="Times New Roman" w:hAnsi="Times New Roman" w:cs="Times New Roman"/>
          <w:sz w:val="24"/>
          <w:szCs w:val="24"/>
          <w:lang w:val="id-ID"/>
        </w:rPr>
        <w:t>ganisasi Ke</w:t>
      </w:r>
      <w:r w:rsidR="00C571B6">
        <w:rPr>
          <w:rFonts w:ascii="Times New Roman" w:hAnsi="Times New Roman" w:cs="Times New Roman"/>
          <w:sz w:val="24"/>
          <w:szCs w:val="24"/>
        </w:rPr>
        <w:t>mas</w:t>
      </w:r>
      <w:r w:rsidR="00C571B6">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disetiap kandidat untuk mengusung “Jagoannya” untuk menjadi Gubernur NTB. Begitu banyak Ormas-ormas yang ikut berperan serta dalam “Pesta Demokrasi”. Sebut saja beberapa </w:t>
      </w:r>
      <w:r w:rsidR="00C571B6">
        <w:rPr>
          <w:rFonts w:ascii="Times New Roman" w:hAnsi="Times New Roman" w:cs="Times New Roman"/>
          <w:sz w:val="24"/>
          <w:szCs w:val="24"/>
        </w:rPr>
        <w:t>Or</w:t>
      </w:r>
      <w:r w:rsidR="00C571B6">
        <w:rPr>
          <w:rFonts w:ascii="Times New Roman" w:hAnsi="Times New Roman" w:cs="Times New Roman"/>
          <w:sz w:val="24"/>
          <w:szCs w:val="24"/>
          <w:lang w:val="id-ID"/>
        </w:rPr>
        <w:t>ganisasi Ke</w:t>
      </w:r>
      <w:r w:rsidR="00C571B6">
        <w:rPr>
          <w:rFonts w:ascii="Times New Roman" w:hAnsi="Times New Roman" w:cs="Times New Roman"/>
          <w:sz w:val="24"/>
          <w:szCs w:val="24"/>
        </w:rPr>
        <w:t>mas</w:t>
      </w:r>
      <w:r w:rsidR="00C571B6">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yang menjadi kekauatan politik non partai seperti Nahdatul Wathan yang mengusung pasa</w:t>
      </w:r>
      <w:r w:rsidR="00C571B6">
        <w:rPr>
          <w:rFonts w:ascii="Times New Roman" w:hAnsi="Times New Roman" w:cs="Times New Roman"/>
          <w:sz w:val="24"/>
          <w:szCs w:val="24"/>
        </w:rPr>
        <w:t>ngan Zul-Rohmi, YATOFA yang me</w:t>
      </w:r>
      <w:r w:rsidR="00C571B6">
        <w:rPr>
          <w:rFonts w:ascii="Times New Roman" w:hAnsi="Times New Roman" w:cs="Times New Roman"/>
          <w:sz w:val="24"/>
          <w:szCs w:val="24"/>
          <w:lang w:val="id-ID"/>
        </w:rPr>
        <w:t>n</w:t>
      </w:r>
      <w:r w:rsidR="005F7B52">
        <w:rPr>
          <w:rFonts w:ascii="Times New Roman" w:hAnsi="Times New Roman" w:cs="Times New Roman"/>
          <w:sz w:val="24"/>
          <w:szCs w:val="24"/>
        </w:rPr>
        <w:t>gusung pasangan Suhaili-Amin, dan AMPHIBI yang turut langsung mengusung</w:t>
      </w:r>
      <w:r w:rsidR="005F7B52" w:rsidRPr="007002FC">
        <w:rPr>
          <w:rFonts w:ascii="Times New Roman" w:hAnsi="Times New Roman" w:cs="Times New Roman"/>
          <w:sz w:val="24"/>
          <w:szCs w:val="24"/>
        </w:rPr>
        <w:t xml:space="preserve"> dan bertekad memenangkan</w:t>
      </w:r>
      <w:r w:rsidR="005F7B52">
        <w:rPr>
          <w:rFonts w:ascii="Times New Roman" w:hAnsi="Times New Roman" w:cs="Times New Roman"/>
          <w:sz w:val="24"/>
          <w:szCs w:val="24"/>
        </w:rPr>
        <w:t xml:space="preserve"> pasangan Ahyar-Mori</w:t>
      </w:r>
      <w:r w:rsidR="005F7B52" w:rsidRPr="007002FC">
        <w:rPr>
          <w:rFonts w:ascii="Times New Roman" w:hAnsi="Times New Roman" w:cs="Times New Roman"/>
          <w:sz w:val="24"/>
          <w:szCs w:val="24"/>
        </w:rPr>
        <w:t xml:space="preserve"> dalam kontestasi Pilkada 2018</w:t>
      </w:r>
      <w:r w:rsidR="005F7B52">
        <w:rPr>
          <w:rFonts w:ascii="Times New Roman" w:hAnsi="Times New Roman" w:cs="Times New Roman"/>
          <w:sz w:val="24"/>
          <w:szCs w:val="24"/>
        </w:rPr>
        <w:t>.</w:t>
      </w:r>
    </w:p>
    <w:p w:rsidR="00907A12" w:rsidRDefault="00907A12" w:rsidP="00907A12">
      <w:pPr>
        <w:spacing w:after="0"/>
        <w:jc w:val="both"/>
        <w:rPr>
          <w:rFonts w:ascii="Times New Roman" w:hAnsi="Times New Roman" w:cs="Times New Roman"/>
          <w:sz w:val="24"/>
          <w:lang w:val="id-ID"/>
        </w:rPr>
      </w:pPr>
      <w:r>
        <w:rPr>
          <w:rFonts w:ascii="Times New Roman" w:hAnsi="Times New Roman" w:cs="Times New Roman"/>
          <w:sz w:val="24"/>
          <w:lang w:val="id-ID"/>
        </w:rPr>
        <w:tab/>
      </w:r>
      <w:r w:rsidR="00C571B6">
        <w:rPr>
          <w:rFonts w:ascii="Times New Roman" w:hAnsi="Times New Roman" w:cs="Times New Roman"/>
          <w:sz w:val="24"/>
          <w:szCs w:val="24"/>
        </w:rPr>
        <w:t>Or</w:t>
      </w:r>
      <w:r w:rsidR="00C571B6">
        <w:rPr>
          <w:rFonts w:ascii="Times New Roman" w:hAnsi="Times New Roman" w:cs="Times New Roman"/>
          <w:sz w:val="24"/>
          <w:szCs w:val="24"/>
          <w:lang w:val="id-ID"/>
        </w:rPr>
        <w:t>ganisasi Ke</w:t>
      </w:r>
      <w:r w:rsidR="00C571B6">
        <w:rPr>
          <w:rFonts w:ascii="Times New Roman" w:hAnsi="Times New Roman" w:cs="Times New Roman"/>
          <w:sz w:val="24"/>
          <w:szCs w:val="24"/>
        </w:rPr>
        <w:t>mas</w:t>
      </w:r>
      <w:r w:rsidR="00C571B6">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tidak bisa lepas dari seorang tokoh sentral atau tokoh informal yang menjadi salah satu kekuatan politik untuk memenangkan sebuah kontestasi politik. Tokoh informal ini tentu</w:t>
      </w:r>
      <w:r>
        <w:rPr>
          <w:rFonts w:ascii="Times New Roman" w:hAnsi="Times New Roman" w:cs="Times New Roman"/>
          <w:sz w:val="24"/>
          <w:szCs w:val="24"/>
          <w:lang w:val="id-ID"/>
        </w:rPr>
        <w:t xml:space="preserve"> </w:t>
      </w:r>
      <w:r w:rsidR="005F7B52">
        <w:rPr>
          <w:rFonts w:ascii="Times New Roman" w:hAnsi="Times New Roman" w:cs="Times New Roman"/>
          <w:sz w:val="24"/>
          <w:szCs w:val="24"/>
        </w:rPr>
        <w:t xml:space="preserve">saja sudah memiliki track record yang mumpuni, sehingga mampu menghegemoni masyarakat. Tokoh-tokoh informal yang sekaligus menjadi pendiri ataupun seorang ketua dari </w:t>
      </w:r>
      <w:r>
        <w:rPr>
          <w:rFonts w:ascii="Times New Roman" w:hAnsi="Times New Roman" w:cs="Times New Roman"/>
          <w:sz w:val="24"/>
          <w:szCs w:val="24"/>
        </w:rPr>
        <w:t>Or</w:t>
      </w:r>
      <w:r>
        <w:rPr>
          <w:rFonts w:ascii="Times New Roman" w:hAnsi="Times New Roman" w:cs="Times New Roman"/>
          <w:sz w:val="24"/>
          <w:szCs w:val="24"/>
          <w:lang w:val="id-ID"/>
        </w:rPr>
        <w:t>ganisasi Ke</w:t>
      </w:r>
      <w:r>
        <w:rPr>
          <w:rFonts w:ascii="Times New Roman" w:hAnsi="Times New Roman" w:cs="Times New Roman"/>
          <w:sz w:val="24"/>
          <w:szCs w:val="24"/>
        </w:rPr>
        <w:t>mas</w:t>
      </w:r>
      <w:r>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menciptakan pengaruhnya melalui gerakan-gerakan sosial seperti bidang pemberdayaan, bidang keamanan, bidang kesehatan, bidang pendidikan dan lain-lain.</w:t>
      </w:r>
    </w:p>
    <w:p w:rsidR="00907A12" w:rsidRDefault="00907A12" w:rsidP="00907A12">
      <w:pPr>
        <w:spacing w:after="0"/>
        <w:jc w:val="both"/>
        <w:rPr>
          <w:rFonts w:ascii="Times New Roman" w:hAnsi="Times New Roman" w:cs="Times New Roman"/>
          <w:sz w:val="24"/>
          <w:szCs w:val="24"/>
          <w:lang w:val="id-ID"/>
        </w:rPr>
      </w:pPr>
      <w:r>
        <w:rPr>
          <w:rFonts w:ascii="Times New Roman" w:hAnsi="Times New Roman" w:cs="Times New Roman"/>
          <w:sz w:val="24"/>
          <w:lang w:val="id-ID"/>
        </w:rPr>
        <w:tab/>
      </w:r>
      <w:r w:rsidR="005F7B52">
        <w:rPr>
          <w:rFonts w:ascii="Times New Roman" w:hAnsi="Times New Roman" w:cs="Times New Roman"/>
          <w:sz w:val="24"/>
          <w:szCs w:val="24"/>
        </w:rPr>
        <w:t xml:space="preserve">Setelah melakukan pertimbangan, </w:t>
      </w:r>
      <w:r>
        <w:rPr>
          <w:rFonts w:ascii="Times New Roman" w:hAnsi="Times New Roman" w:cs="Times New Roman"/>
          <w:sz w:val="24"/>
          <w:szCs w:val="24"/>
        </w:rPr>
        <w:t>Or</w:t>
      </w:r>
      <w:r>
        <w:rPr>
          <w:rFonts w:ascii="Times New Roman" w:hAnsi="Times New Roman" w:cs="Times New Roman"/>
          <w:sz w:val="24"/>
          <w:szCs w:val="24"/>
          <w:lang w:val="id-ID"/>
        </w:rPr>
        <w:t>ganisasi Ke</w:t>
      </w:r>
      <w:r>
        <w:rPr>
          <w:rFonts w:ascii="Times New Roman" w:hAnsi="Times New Roman" w:cs="Times New Roman"/>
          <w:sz w:val="24"/>
          <w:szCs w:val="24"/>
        </w:rPr>
        <w:t>mas</w:t>
      </w:r>
      <w:r>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w:t>
      </w:r>
      <w:r>
        <w:rPr>
          <w:rFonts w:ascii="Times New Roman" w:hAnsi="Times New Roman" w:cs="Times New Roman"/>
          <w:sz w:val="24"/>
          <w:szCs w:val="24"/>
        </w:rPr>
        <w:t>AMPHIBI</w:t>
      </w:r>
      <w:r w:rsidR="005F7B52">
        <w:rPr>
          <w:rFonts w:ascii="Times New Roman" w:hAnsi="Times New Roman" w:cs="Times New Roman"/>
          <w:sz w:val="24"/>
          <w:szCs w:val="24"/>
        </w:rPr>
        <w:t xml:space="preserve"> berafiliasi sekaligus berkomitmen memenangkan Pasangan Ahyar-Mori pada Pilgub 2018 lalu. Salah satu alasan </w:t>
      </w:r>
      <w:r>
        <w:rPr>
          <w:rFonts w:ascii="Times New Roman" w:hAnsi="Times New Roman" w:cs="Times New Roman"/>
          <w:sz w:val="24"/>
          <w:szCs w:val="24"/>
        </w:rPr>
        <w:t>Or</w:t>
      </w:r>
      <w:r>
        <w:rPr>
          <w:rFonts w:ascii="Times New Roman" w:hAnsi="Times New Roman" w:cs="Times New Roman"/>
          <w:sz w:val="24"/>
          <w:szCs w:val="24"/>
          <w:lang w:val="id-ID"/>
        </w:rPr>
        <w:t>ganisasi Ke</w:t>
      </w:r>
      <w:r>
        <w:rPr>
          <w:rFonts w:ascii="Times New Roman" w:hAnsi="Times New Roman" w:cs="Times New Roman"/>
          <w:sz w:val="24"/>
          <w:szCs w:val="24"/>
        </w:rPr>
        <w:t>mas</w:t>
      </w:r>
      <w:r>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w:t>
      </w:r>
      <w:r>
        <w:rPr>
          <w:rFonts w:ascii="Times New Roman" w:hAnsi="Times New Roman" w:cs="Times New Roman"/>
          <w:sz w:val="24"/>
          <w:szCs w:val="24"/>
        </w:rPr>
        <w:t xml:space="preserve">AMPHIBI </w:t>
      </w:r>
      <w:r w:rsidR="005F7B52">
        <w:rPr>
          <w:rFonts w:ascii="Times New Roman" w:hAnsi="Times New Roman" w:cs="Times New Roman"/>
          <w:sz w:val="24"/>
          <w:szCs w:val="24"/>
        </w:rPr>
        <w:t xml:space="preserve">berafilisasi pada pasangan Ahyar-Mori adalah adanya hubungan atau ikatan emosional yang kental antara dewan pendiri </w:t>
      </w:r>
      <w:r>
        <w:rPr>
          <w:rFonts w:ascii="Times New Roman" w:hAnsi="Times New Roman" w:cs="Times New Roman"/>
          <w:sz w:val="24"/>
          <w:szCs w:val="24"/>
        </w:rPr>
        <w:t>Or</w:t>
      </w:r>
      <w:r>
        <w:rPr>
          <w:rFonts w:ascii="Times New Roman" w:hAnsi="Times New Roman" w:cs="Times New Roman"/>
          <w:sz w:val="24"/>
          <w:szCs w:val="24"/>
          <w:lang w:val="id-ID"/>
        </w:rPr>
        <w:t>ganisasi Ke</w:t>
      </w:r>
      <w:r>
        <w:rPr>
          <w:rFonts w:ascii="Times New Roman" w:hAnsi="Times New Roman" w:cs="Times New Roman"/>
          <w:sz w:val="24"/>
          <w:szCs w:val="24"/>
        </w:rPr>
        <w:t>mas</w:t>
      </w:r>
      <w:r>
        <w:rPr>
          <w:rFonts w:ascii="Times New Roman" w:hAnsi="Times New Roman" w:cs="Times New Roman"/>
          <w:sz w:val="24"/>
          <w:szCs w:val="24"/>
          <w:lang w:val="id-ID"/>
        </w:rPr>
        <w:t>yarakatan</w:t>
      </w:r>
      <w:r>
        <w:rPr>
          <w:rFonts w:ascii="Times New Roman" w:hAnsi="Times New Roman" w:cs="Times New Roman"/>
          <w:sz w:val="24"/>
          <w:szCs w:val="24"/>
        </w:rPr>
        <w:t xml:space="preserve"> AMPHIBI </w:t>
      </w:r>
      <w:r w:rsidR="005F7B52">
        <w:rPr>
          <w:rFonts w:ascii="Times New Roman" w:hAnsi="Times New Roman" w:cs="Times New Roman"/>
          <w:sz w:val="24"/>
          <w:szCs w:val="24"/>
        </w:rPr>
        <w:t>dengan ayahanda dari Ahyar Abduh yang sampai saat ini hubungan tersebut tetap dirawat dan dijaga dengan baik.</w:t>
      </w:r>
      <w:r>
        <w:rPr>
          <w:rFonts w:ascii="Times New Roman" w:hAnsi="Times New Roman" w:cs="Times New Roman"/>
          <w:sz w:val="24"/>
          <w:szCs w:val="24"/>
          <w:lang w:val="id-ID"/>
        </w:rPr>
        <w:t xml:space="preserve"> </w:t>
      </w:r>
      <w:r w:rsidR="005F7B52">
        <w:rPr>
          <w:rFonts w:ascii="Times New Roman" w:hAnsi="Times New Roman" w:cs="Times New Roman"/>
          <w:sz w:val="24"/>
          <w:szCs w:val="24"/>
        </w:rPr>
        <w:t xml:space="preserve">Adapun kekuatan politik yang dimiliki oleh </w:t>
      </w:r>
      <w:r>
        <w:rPr>
          <w:rFonts w:ascii="Times New Roman" w:hAnsi="Times New Roman" w:cs="Times New Roman"/>
          <w:sz w:val="24"/>
          <w:szCs w:val="24"/>
        </w:rPr>
        <w:t>Or</w:t>
      </w:r>
      <w:r>
        <w:rPr>
          <w:rFonts w:ascii="Times New Roman" w:hAnsi="Times New Roman" w:cs="Times New Roman"/>
          <w:sz w:val="24"/>
          <w:szCs w:val="24"/>
          <w:lang w:val="id-ID"/>
        </w:rPr>
        <w:t>ganisasi Ke</w:t>
      </w:r>
      <w:r>
        <w:rPr>
          <w:rFonts w:ascii="Times New Roman" w:hAnsi="Times New Roman" w:cs="Times New Roman"/>
          <w:sz w:val="24"/>
          <w:szCs w:val="24"/>
        </w:rPr>
        <w:t>mas</w:t>
      </w:r>
      <w:r>
        <w:rPr>
          <w:rFonts w:ascii="Times New Roman" w:hAnsi="Times New Roman" w:cs="Times New Roman"/>
          <w:sz w:val="24"/>
          <w:szCs w:val="24"/>
          <w:lang w:val="id-ID"/>
        </w:rPr>
        <w:t>yarakatan</w:t>
      </w:r>
      <w:r w:rsidR="005F7B52">
        <w:rPr>
          <w:rFonts w:ascii="Times New Roman" w:hAnsi="Times New Roman" w:cs="Times New Roman"/>
          <w:sz w:val="24"/>
          <w:szCs w:val="24"/>
        </w:rPr>
        <w:t xml:space="preserve"> </w:t>
      </w:r>
      <w:r>
        <w:rPr>
          <w:rFonts w:ascii="Times New Roman" w:hAnsi="Times New Roman" w:cs="Times New Roman"/>
          <w:sz w:val="24"/>
          <w:szCs w:val="24"/>
        </w:rPr>
        <w:t xml:space="preserve">AMPHIBI </w:t>
      </w:r>
      <w:r w:rsidR="005F7B52">
        <w:rPr>
          <w:rFonts w:ascii="Times New Roman" w:hAnsi="Times New Roman" w:cs="Times New Roman"/>
          <w:sz w:val="24"/>
          <w:szCs w:val="24"/>
        </w:rPr>
        <w:t xml:space="preserve">adalah, </w:t>
      </w:r>
      <w:r w:rsidR="005F7B52">
        <w:rPr>
          <w:rFonts w:ascii="Times New Roman" w:hAnsi="Times New Roman" w:cs="Times New Roman"/>
          <w:i/>
          <w:iCs/>
          <w:sz w:val="24"/>
          <w:szCs w:val="24"/>
        </w:rPr>
        <w:t xml:space="preserve">Pertama </w:t>
      </w:r>
      <w:r w:rsidR="005F7B52">
        <w:rPr>
          <w:rFonts w:ascii="Times New Roman" w:hAnsi="Times New Roman" w:cs="Times New Roman"/>
          <w:sz w:val="24"/>
          <w:szCs w:val="24"/>
        </w:rPr>
        <w:t xml:space="preserve">kekuatan </w:t>
      </w:r>
      <w:r w:rsidR="005F7B52" w:rsidRPr="007002FC">
        <w:rPr>
          <w:rFonts w:ascii="Times New Roman" w:hAnsi="Times New Roman" w:cs="Times New Roman"/>
          <w:sz w:val="24"/>
          <w:szCs w:val="24"/>
        </w:rPr>
        <w:t>Tokoh masyarakat</w:t>
      </w:r>
      <w:r w:rsidR="005F7B52">
        <w:rPr>
          <w:rFonts w:ascii="Times New Roman" w:hAnsi="Times New Roman" w:cs="Times New Roman"/>
          <w:sz w:val="24"/>
          <w:szCs w:val="24"/>
        </w:rPr>
        <w:t xml:space="preserve"> yang terdiri dari tokoh-tokoh masyarakat baik dari t</w:t>
      </w:r>
      <w:r w:rsidR="005F7B52" w:rsidRPr="007002FC">
        <w:rPr>
          <w:rFonts w:ascii="Times New Roman" w:hAnsi="Times New Roman" w:cs="Times New Roman"/>
          <w:sz w:val="24"/>
          <w:szCs w:val="24"/>
        </w:rPr>
        <w:t>okoh agama, tokoh adat, dan budaya.</w:t>
      </w:r>
      <w:r w:rsidR="005F7B52">
        <w:rPr>
          <w:rFonts w:ascii="Times New Roman" w:hAnsi="Times New Roman" w:cs="Times New Roman"/>
          <w:sz w:val="24"/>
          <w:szCs w:val="24"/>
        </w:rPr>
        <w:t xml:space="preserve"> Tokoh-tokoh informal ini di harapakan mampu menjadi strategi jitu  untuk mendulang suara dalam kontestasi pemilukada. </w:t>
      </w:r>
      <w:r w:rsidR="005F7B52">
        <w:rPr>
          <w:rFonts w:ascii="Times New Roman" w:hAnsi="Times New Roman" w:cs="Times New Roman"/>
          <w:i/>
          <w:iCs/>
          <w:sz w:val="24"/>
          <w:szCs w:val="24"/>
        </w:rPr>
        <w:t xml:space="preserve">Kedua </w:t>
      </w:r>
      <w:r w:rsidR="005F7B52">
        <w:rPr>
          <w:rFonts w:ascii="Times New Roman" w:hAnsi="Times New Roman" w:cs="Times New Roman"/>
          <w:sz w:val="24"/>
          <w:szCs w:val="24"/>
        </w:rPr>
        <w:t xml:space="preserve">kekuatan kesejarahan atau secara historis yang masih melekat </w:t>
      </w:r>
      <w:r w:rsidR="005F7B52" w:rsidRPr="007002FC">
        <w:rPr>
          <w:rFonts w:ascii="Times New Roman" w:hAnsi="Times New Roman" w:cs="Times New Roman"/>
          <w:sz w:val="24"/>
          <w:szCs w:val="24"/>
        </w:rPr>
        <w:t xml:space="preserve"> dengan kultur masyarakat </w:t>
      </w:r>
      <w:r w:rsidR="005F7B52">
        <w:rPr>
          <w:rFonts w:ascii="Times New Roman" w:hAnsi="Times New Roman" w:cs="Times New Roman"/>
          <w:sz w:val="24"/>
          <w:szCs w:val="24"/>
        </w:rPr>
        <w:t>bahkan menjadi doktrin</w:t>
      </w:r>
      <w:r w:rsidR="005F7B52" w:rsidRPr="007002FC">
        <w:rPr>
          <w:rFonts w:ascii="Times New Roman" w:hAnsi="Times New Roman" w:cs="Times New Roman"/>
          <w:sz w:val="24"/>
          <w:szCs w:val="24"/>
        </w:rPr>
        <w:t>er</w:t>
      </w:r>
      <w:r>
        <w:rPr>
          <w:rFonts w:ascii="Times New Roman" w:hAnsi="Times New Roman" w:cs="Times New Roman"/>
          <w:sz w:val="24"/>
          <w:szCs w:val="24"/>
          <w:lang w:val="id-ID"/>
        </w:rPr>
        <w:t xml:space="preserve"> </w:t>
      </w:r>
      <w:r w:rsidR="005F7B52" w:rsidRPr="007002FC">
        <w:rPr>
          <w:rFonts w:ascii="Times New Roman" w:hAnsi="Times New Roman" w:cs="Times New Roman"/>
          <w:sz w:val="24"/>
          <w:szCs w:val="24"/>
        </w:rPr>
        <w:t>sebagaian</w:t>
      </w:r>
      <w:r w:rsidR="005F7B52">
        <w:rPr>
          <w:rFonts w:ascii="Times New Roman" w:hAnsi="Times New Roman" w:cs="Times New Roman"/>
          <w:sz w:val="24"/>
          <w:szCs w:val="24"/>
        </w:rPr>
        <w:t xml:space="preserve"> masyarakat yang </w:t>
      </w:r>
      <w:r w:rsidR="005F7B52" w:rsidRPr="007002FC">
        <w:rPr>
          <w:rFonts w:ascii="Times New Roman" w:hAnsi="Times New Roman" w:cs="Times New Roman"/>
          <w:sz w:val="24"/>
          <w:szCs w:val="24"/>
        </w:rPr>
        <w:t>tersebar</w:t>
      </w:r>
      <w:r w:rsidR="005F7B52">
        <w:rPr>
          <w:rFonts w:ascii="Times New Roman" w:hAnsi="Times New Roman" w:cs="Times New Roman"/>
          <w:sz w:val="24"/>
          <w:szCs w:val="24"/>
        </w:rPr>
        <w:t xml:space="preserve"> di Kabupaten Lombok Timur</w:t>
      </w:r>
      <w:r w:rsidR="005F7B52" w:rsidRPr="007002FC">
        <w:rPr>
          <w:rFonts w:ascii="Times New Roman" w:hAnsi="Times New Roman" w:cs="Times New Roman"/>
          <w:sz w:val="24"/>
          <w:szCs w:val="24"/>
        </w:rPr>
        <w:t xml:space="preserve"> (Kecamatan Jerowaru, Keruak, Sakra dan Sikur)</w:t>
      </w:r>
      <w:r w:rsidR="005F7B52">
        <w:rPr>
          <w:rFonts w:ascii="Times New Roman" w:hAnsi="Times New Roman" w:cs="Times New Roman"/>
          <w:sz w:val="24"/>
          <w:szCs w:val="24"/>
        </w:rPr>
        <w:t>, Kabupaten Lombok Tengah</w:t>
      </w:r>
      <w:r w:rsidR="005F7B52" w:rsidRPr="007002FC">
        <w:rPr>
          <w:rFonts w:ascii="Times New Roman" w:hAnsi="Times New Roman" w:cs="Times New Roman"/>
          <w:sz w:val="24"/>
          <w:szCs w:val="24"/>
        </w:rPr>
        <w:t xml:space="preserve"> (mayoritas desa-desa di Kecamatan Praya Timur)</w:t>
      </w:r>
      <w:r w:rsidR="005F7B52">
        <w:rPr>
          <w:rFonts w:ascii="Times New Roman" w:hAnsi="Times New Roman" w:cs="Times New Roman"/>
          <w:sz w:val="24"/>
          <w:szCs w:val="24"/>
        </w:rPr>
        <w:t xml:space="preserve"> maupun Kabupaten Lombok Barat</w:t>
      </w:r>
      <w:r w:rsidR="005F7B52" w:rsidRPr="007002FC">
        <w:rPr>
          <w:rFonts w:ascii="Times New Roman" w:hAnsi="Times New Roman" w:cs="Times New Roman"/>
          <w:sz w:val="24"/>
          <w:szCs w:val="24"/>
        </w:rPr>
        <w:t xml:space="preserve"> (Kecamatan Sekotong dan sekitarnya)</w:t>
      </w:r>
      <w:r w:rsidR="005F7B52">
        <w:rPr>
          <w:rFonts w:ascii="Times New Roman" w:hAnsi="Times New Roman" w:cs="Times New Roman"/>
          <w:sz w:val="24"/>
          <w:szCs w:val="24"/>
        </w:rPr>
        <w:t xml:space="preserve">. Ormas AMPHIBI mendeklarasikan dukungannya kepada pasangan calon Gubernur Ahyar-Mori kurang lebih satu bulan menjelang pemilihan. </w:t>
      </w:r>
    </w:p>
    <w:p w:rsidR="00A245AC" w:rsidRDefault="00907A12" w:rsidP="00E9412B">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rPr>
        <w:t>Berdasarkan latar belakang di atas, maka penelitian ini akan meneliti sekaligus membahas kiprah ormas Amphibi dalam kontestasi pilkada NTB 2018 lalu dengan Judul, “Kekuatan Politik Ormas Amphibi dalam Memenangkan Paslon Ahyar-Mori pada Pilkada NTB 2018.</w:t>
      </w:r>
    </w:p>
    <w:p w:rsidR="00057EFF" w:rsidRDefault="00A245AC" w:rsidP="00057EFF">
      <w:pPr>
        <w:spacing w:after="0"/>
        <w:jc w:val="both"/>
        <w:rPr>
          <w:rFonts w:ascii="Times New Roman" w:hAnsi="Times New Roman" w:cs="Times New Roman"/>
          <w:sz w:val="24"/>
          <w:lang w:val="id-ID"/>
        </w:rPr>
      </w:pPr>
      <w:r>
        <w:rPr>
          <w:rFonts w:ascii="Times New Roman" w:hAnsi="Times New Roman" w:cs="Times New Roman"/>
          <w:sz w:val="24"/>
          <w:szCs w:val="24"/>
          <w:lang w:val="id-ID"/>
        </w:rPr>
        <w:tab/>
      </w:r>
      <w:r w:rsidR="004310BF">
        <w:rPr>
          <w:rFonts w:ascii="Times New Roman" w:hAnsi="Times New Roman" w:cs="Times New Roman"/>
          <w:sz w:val="24"/>
          <w:szCs w:val="24"/>
        </w:rPr>
        <w:t>Penelit</w:t>
      </w:r>
      <w:r w:rsidR="004310BF">
        <w:rPr>
          <w:rFonts w:ascii="Times New Roman" w:hAnsi="Times New Roman" w:cs="Times New Roman"/>
          <w:sz w:val="24"/>
          <w:szCs w:val="24"/>
          <w:lang w:val="id-ID"/>
        </w:rPr>
        <w:t>ian dengan judul</w:t>
      </w:r>
      <w:r w:rsidR="00057EFF">
        <w:rPr>
          <w:rFonts w:ascii="Times New Roman" w:hAnsi="Times New Roman" w:cs="Times New Roman"/>
          <w:sz w:val="24"/>
          <w:szCs w:val="24"/>
        </w:rPr>
        <w:t xml:space="preserve"> </w:t>
      </w:r>
      <w:r w:rsidR="00E9412B" w:rsidRPr="00E9412B">
        <w:rPr>
          <w:rFonts w:ascii="Times New Roman" w:hAnsi="Times New Roman" w:cs="Times New Roman"/>
          <w:sz w:val="24"/>
        </w:rPr>
        <w:t xml:space="preserve"> </w:t>
      </w:r>
      <w:r w:rsidR="00E9412B" w:rsidRPr="00057EFF">
        <w:rPr>
          <w:rFonts w:ascii="Times New Roman" w:hAnsi="Times New Roman" w:cs="Times New Roman"/>
          <w:sz w:val="24"/>
        </w:rPr>
        <w:t>“Eksistensi Organisasi Masyarakat Dalam Pemilihan Kepala Daerah studi kasus Eksistensi Organisasi Masyarakat Laskar Bali Dalam Pemilihan Gubernur Bali 2013</w:t>
      </w:r>
      <w:r w:rsidR="00E9412B">
        <w:rPr>
          <w:rFonts w:ascii="Times New Roman" w:hAnsi="Times New Roman" w:cs="Times New Roman"/>
          <w:sz w:val="24"/>
          <w:lang w:val="id-ID"/>
        </w:rPr>
        <w:t xml:space="preserve"> </w:t>
      </w:r>
      <w:r w:rsidR="00057EFF">
        <w:rPr>
          <w:rFonts w:ascii="Times New Roman" w:hAnsi="Times New Roman" w:cs="Times New Roman"/>
          <w:sz w:val="24"/>
          <w:lang w:val="id-ID"/>
        </w:rPr>
        <w:t xml:space="preserve">dengan hasil penelitian sebagai berikut </w:t>
      </w:r>
      <w:r w:rsidR="00057EFF" w:rsidRPr="00973C7B">
        <w:rPr>
          <w:rFonts w:ascii="Times New Roman" w:hAnsi="Times New Roman" w:cs="Times New Roman"/>
          <w:sz w:val="24"/>
        </w:rPr>
        <w:t>Laskar Bali yang bergerak dalam bidang sosial dan keamanan berperan besar dalam memenangkan Mangku Pastika di Pilgub Bali 2013. Terlihat pada peran-perannya, seperti : pengamanan suara Mangku Pastika, menjadi saksi di setiap TPS dan lain-lain. Dalam keterlibatannya tersebut, kepentingan yang di miliki Laskar Bali dalam keterlibatannya terhadap pemenangan Mangku Pastika berawal dari hubungan yang terjalin antara sekjen Laskar Bali dan Mangku Pastika tersebut dapat mempermudah Laskar Bali dalam merealisasikan kepentingan-kepentingan yang ada di dalam organisasi.</w:t>
      </w:r>
      <w:r w:rsidR="00057EFF">
        <w:rPr>
          <w:rFonts w:ascii="Times New Roman" w:hAnsi="Times New Roman" w:cs="Times New Roman"/>
          <w:sz w:val="24"/>
          <w:lang w:val="id-ID"/>
        </w:rPr>
        <w:t xml:space="preserve"> </w:t>
      </w:r>
      <w:r w:rsidR="00057EFF" w:rsidRPr="00973C7B">
        <w:rPr>
          <w:rFonts w:ascii="Times New Roman" w:hAnsi="Times New Roman" w:cs="Times New Roman"/>
          <w:sz w:val="24"/>
        </w:rPr>
        <w:t>Dalam jurnal tersebut terdapat persamaan peneliti menemukan kesamaan  dalam hal yang diteliti yakni tentang Organisasi Masyarakat dalam Pemilihan Kepala Daerah, namun peneliti lebih memfokuskan kepada kekuatan politik Organisasi Masyarakat dalam kontestasi Pemilihan Kepala Daerah.</w:t>
      </w:r>
    </w:p>
    <w:p w:rsidR="00057EFF" w:rsidRDefault="00057EFF" w:rsidP="00057EFF">
      <w:pPr>
        <w:spacing w:after="0"/>
        <w:jc w:val="both"/>
        <w:rPr>
          <w:rFonts w:ascii="Times New Roman" w:hAnsi="Times New Roman" w:cs="Times New Roman"/>
          <w:sz w:val="24"/>
          <w:lang w:val="id-ID"/>
        </w:rPr>
      </w:pPr>
      <w:r>
        <w:rPr>
          <w:rFonts w:ascii="Times New Roman" w:hAnsi="Times New Roman" w:cs="Times New Roman"/>
          <w:sz w:val="24"/>
          <w:lang w:val="id-ID"/>
        </w:rPr>
        <w:tab/>
      </w:r>
      <w:r w:rsidRPr="001E0C51">
        <w:rPr>
          <w:rFonts w:ascii="Times New Roman" w:hAnsi="Times New Roman" w:cs="Times New Roman"/>
          <w:sz w:val="24"/>
          <w:szCs w:val="24"/>
        </w:rPr>
        <w:t>Walaupun “kekuatan” dan “kekuasaan” sering di pakai dalam arti yang sama, namun sebagian besar analis menganggap kekuasaan sebagai konsepsi yang lebih luas dan melihat kekuatan sebagai suatu bentuk kekuasaan yang lebih dalam dengan berbagai aspek yang mendukungnya.</w:t>
      </w:r>
      <w:r>
        <w:rPr>
          <w:rFonts w:ascii="Times New Roman" w:hAnsi="Times New Roman" w:cs="Times New Roman"/>
          <w:sz w:val="24"/>
          <w:lang w:val="id-ID"/>
        </w:rPr>
        <w:t xml:space="preserve"> </w:t>
      </w:r>
      <w:r w:rsidRPr="001E0C51">
        <w:rPr>
          <w:rFonts w:ascii="Times New Roman" w:hAnsi="Times New Roman" w:cs="Times New Roman"/>
          <w:sz w:val="24"/>
          <w:szCs w:val="24"/>
        </w:rPr>
        <w:t>Selanjutnya definisi dari kata “politik” menimbulkan beraneka ragam akan definisinya. kata politik berasal dari Yunani “polis” adalah kota yang bersetatus Negara/Negara kota. seperti yang di kemukakan oleh Arifin Rahman bahwa politik adalah segala aktifitas yang di jalankan oleh Polis untuk kelestarian dan perkembangannya di sebut “politeke techne”/politika (Rahman Arifin, Sistem Politik Indonesia : Dalam Persefektif  Struktural Fungsional, Surabaya, 2002).</w:t>
      </w:r>
    </w:p>
    <w:p w:rsidR="00057EFF" w:rsidRDefault="00057EFF" w:rsidP="00057EFF">
      <w:pPr>
        <w:spacing w:after="0"/>
        <w:jc w:val="both"/>
        <w:rPr>
          <w:rFonts w:ascii="Times New Roman" w:hAnsi="Times New Roman" w:cs="Times New Roman"/>
          <w:sz w:val="24"/>
          <w:lang w:val="id-ID"/>
        </w:rPr>
      </w:pPr>
      <w:r>
        <w:rPr>
          <w:rFonts w:ascii="Times New Roman" w:hAnsi="Times New Roman" w:cs="Times New Roman"/>
          <w:sz w:val="24"/>
          <w:lang w:val="id-ID"/>
        </w:rPr>
        <w:tab/>
      </w:r>
      <w:r w:rsidRPr="001E0C51">
        <w:rPr>
          <w:rFonts w:ascii="Times New Roman" w:hAnsi="Times New Roman" w:cs="Times New Roman"/>
          <w:sz w:val="24"/>
          <w:szCs w:val="24"/>
        </w:rPr>
        <w:t>Sedangkan pengertian politik menurut Miriam Budiarjo adalah segala aktifitas yang dilakukan dalam suatu system politik atau Negara yang berkaitan dengan proses penentuan tujuan-tujuan dari system itu, disamping bagaimana cara mewujudkan tujuan-tujuan tersebut (Budiardjo, Miriam, Dasar-dasar Ilmu Politik, Jakarta, PT Gramedia, 2002. Hal 3).</w:t>
      </w:r>
      <w:r>
        <w:rPr>
          <w:rFonts w:ascii="Times New Roman" w:hAnsi="Times New Roman" w:cs="Times New Roman"/>
          <w:sz w:val="24"/>
          <w:lang w:val="id-ID"/>
        </w:rPr>
        <w:t xml:space="preserve"> </w:t>
      </w:r>
      <w:r w:rsidRPr="001E0C51">
        <w:rPr>
          <w:rFonts w:ascii="Times New Roman" w:hAnsi="Times New Roman" w:cs="Times New Roman"/>
          <w:sz w:val="24"/>
          <w:szCs w:val="24"/>
        </w:rPr>
        <w:t xml:space="preserve">Mengamati suatu tindakan yang sifatnya politis, maka harus mencakup proses dimana sekelompok manusia menggunakan kekuatan atas orang lain atau berusaha agar ideologinya berlaku pula atas orang lain itu. Selain itu ada pula ungkapan menyatakan : politik adalah perjuangan mengangkat penguasa yang berfungsi menetapkan kebijaksanaan pemerintah. walau arti ini telah menunjukkan arti yang berbeeda anatara aktifitas politik dan non politik, tetapi belum menyentuh sasaran secara tuntas kegiatan-kegiatan yang non </w:t>
      </w:r>
      <w:r>
        <w:rPr>
          <w:rFonts w:ascii="Times New Roman" w:hAnsi="Times New Roman" w:cs="Times New Roman"/>
          <w:sz w:val="24"/>
          <w:szCs w:val="24"/>
        </w:rPr>
        <w:t>pemerintahan</w:t>
      </w:r>
    </w:p>
    <w:p w:rsidR="00661858" w:rsidRDefault="00057EFF" w:rsidP="00661858">
      <w:pPr>
        <w:spacing w:after="0"/>
        <w:jc w:val="both"/>
        <w:rPr>
          <w:rFonts w:ascii="Times New Roman" w:hAnsi="Times New Roman" w:cs="Times New Roman"/>
          <w:sz w:val="24"/>
          <w:szCs w:val="24"/>
          <w:lang w:val="id-ID"/>
        </w:rPr>
      </w:pPr>
      <w:r>
        <w:rPr>
          <w:rFonts w:ascii="Times New Roman" w:hAnsi="Times New Roman" w:cs="Times New Roman"/>
          <w:sz w:val="24"/>
          <w:lang w:val="id-ID"/>
        </w:rPr>
        <w:tab/>
      </w:r>
      <w:r w:rsidRPr="001E0C51">
        <w:rPr>
          <w:rFonts w:ascii="Times New Roman" w:hAnsi="Times New Roman" w:cs="Times New Roman"/>
          <w:sz w:val="24"/>
          <w:szCs w:val="24"/>
        </w:rPr>
        <w:t xml:space="preserve">Tingkat </w:t>
      </w:r>
      <w:r>
        <w:rPr>
          <w:rFonts w:ascii="Times New Roman" w:hAnsi="Times New Roman" w:cs="Times New Roman"/>
          <w:sz w:val="24"/>
          <w:szCs w:val="24"/>
        </w:rPr>
        <w:t>kesatuan politik  yang dapat di</w:t>
      </w:r>
      <w:r w:rsidRPr="001E0C51">
        <w:rPr>
          <w:rFonts w:ascii="Times New Roman" w:hAnsi="Times New Roman" w:cs="Times New Roman"/>
          <w:sz w:val="24"/>
          <w:szCs w:val="24"/>
        </w:rPr>
        <w:t>capai oleh suatu masyarakat pada hakikatnya mencerminkan kaitan antara lembaga p</w:t>
      </w:r>
      <w:r w:rsidR="00661858">
        <w:rPr>
          <w:rFonts w:ascii="Times New Roman" w:hAnsi="Times New Roman" w:cs="Times New Roman"/>
          <w:sz w:val="24"/>
          <w:szCs w:val="24"/>
        </w:rPr>
        <w:t>olitik dan kekuatan-kekuatan so</w:t>
      </w:r>
      <w:r w:rsidR="00661858">
        <w:rPr>
          <w:rFonts w:ascii="Times New Roman" w:hAnsi="Times New Roman" w:cs="Times New Roman"/>
          <w:sz w:val="24"/>
          <w:szCs w:val="24"/>
          <w:lang w:val="id-ID"/>
        </w:rPr>
        <w:t>s</w:t>
      </w:r>
      <w:r w:rsidRPr="001E0C51">
        <w:rPr>
          <w:rFonts w:ascii="Times New Roman" w:hAnsi="Times New Roman" w:cs="Times New Roman"/>
          <w:sz w:val="24"/>
          <w:szCs w:val="24"/>
        </w:rPr>
        <w:t>ial</w:t>
      </w:r>
      <w:r w:rsidR="00661858">
        <w:rPr>
          <w:rFonts w:ascii="Times New Roman" w:hAnsi="Times New Roman" w:cs="Times New Roman"/>
          <w:sz w:val="24"/>
          <w:szCs w:val="24"/>
        </w:rPr>
        <w:t xml:space="preserve"> yang membentuknya. kekuatan sos</w:t>
      </w:r>
      <w:r w:rsidRPr="001E0C51">
        <w:rPr>
          <w:rFonts w:ascii="Times New Roman" w:hAnsi="Times New Roman" w:cs="Times New Roman"/>
          <w:sz w:val="24"/>
          <w:szCs w:val="24"/>
        </w:rPr>
        <w:t>ial adalah kelompok etnis, keagamaan, tentorial, ekonomis atau status. Pada dasarnya moderenisasi melibatkan peningkatan jumlah</w:t>
      </w:r>
      <w:r w:rsidR="00661858">
        <w:rPr>
          <w:rFonts w:ascii="Times New Roman" w:hAnsi="Times New Roman" w:cs="Times New Roman"/>
          <w:sz w:val="24"/>
          <w:szCs w:val="24"/>
        </w:rPr>
        <w:t xml:space="preserve"> dan keanekaragaman kekuatan so</w:t>
      </w:r>
      <w:r w:rsidR="00661858">
        <w:rPr>
          <w:rFonts w:ascii="Times New Roman" w:hAnsi="Times New Roman" w:cs="Times New Roman"/>
          <w:sz w:val="24"/>
          <w:szCs w:val="24"/>
          <w:lang w:val="id-ID"/>
        </w:rPr>
        <w:t>s</w:t>
      </w:r>
      <w:r w:rsidRPr="001E0C51">
        <w:rPr>
          <w:rFonts w:ascii="Times New Roman" w:hAnsi="Times New Roman" w:cs="Times New Roman"/>
          <w:sz w:val="24"/>
          <w:szCs w:val="24"/>
        </w:rPr>
        <w:t>ial di dalam masyarakat. tetapi suatu organisasi politik ialah suatu sarana peraturan untuk mempertahankan kekuasaan, menyelesaikan perselisihan, memilih tokoh-tokoh pemimpin yang memiliki wibawa.</w:t>
      </w:r>
    </w:p>
    <w:p w:rsidR="00661858" w:rsidRDefault="00661858" w:rsidP="00661858">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rPr>
        <w:t>Te</w:t>
      </w:r>
      <w:r>
        <w:rPr>
          <w:rFonts w:ascii="Times New Roman" w:hAnsi="Times New Roman" w:cs="Times New Roman"/>
          <w:sz w:val="24"/>
          <w:szCs w:val="24"/>
          <w:lang w:val="id-ID"/>
        </w:rPr>
        <w:t>ori</w:t>
      </w:r>
      <w:r>
        <w:rPr>
          <w:rFonts w:ascii="Times New Roman" w:hAnsi="Times New Roman" w:cs="Times New Roman"/>
          <w:sz w:val="24"/>
          <w:szCs w:val="24"/>
        </w:rPr>
        <w:t xml:space="preserve"> kekuatan politik yang kemudian mendukung saya dalam menjabarkan lebih jauh mengenai kekuatan politik Organisasi Masyarakat AMPHIBI dalam memenangkan paslon Ahyar-Mori dalam kontestasi pemilihan Kepala Daerah NTB tahun 2018.</w:t>
      </w:r>
      <w:r>
        <w:rPr>
          <w:rFonts w:ascii="Times New Roman" w:hAnsi="Times New Roman" w:cs="Times New Roman"/>
          <w:sz w:val="24"/>
          <w:szCs w:val="24"/>
          <w:lang w:val="id-ID"/>
        </w:rPr>
        <w:t xml:space="preserve"> </w:t>
      </w:r>
      <w:r w:rsidRPr="00832BBD">
        <w:rPr>
          <w:rFonts w:ascii="Times New Roman" w:hAnsi="Times New Roman" w:cs="Times New Roman"/>
          <w:sz w:val="24"/>
          <w:szCs w:val="24"/>
        </w:rPr>
        <w:t>Kekuatan-kekuatan politik yang dimaksud adalah bertitik tolak dari analisis sistem politik (teori struktur-fungsi) yang di kemukakan oleh Gabriel A. Alomond</w:t>
      </w:r>
      <w:r>
        <w:rPr>
          <w:rFonts w:ascii="Times New Roman" w:hAnsi="Times New Roman" w:cs="Times New Roman"/>
          <w:sz w:val="24"/>
          <w:szCs w:val="24"/>
        </w:rPr>
        <w:t xml:space="preserve"> (1980)</w:t>
      </w:r>
      <w:r w:rsidRPr="00832BBD">
        <w:rPr>
          <w:rFonts w:ascii="Times New Roman" w:hAnsi="Times New Roman" w:cs="Times New Roman"/>
          <w:sz w:val="24"/>
          <w:szCs w:val="24"/>
        </w:rPr>
        <w:t xml:space="preserve">, bahwa dalam sistem politik, terdapat struktur-struktur politik atau lembaga-lembaga politik yang mempunyai fungsi-fungsi tertentu demi berjalannya proses politik. </w:t>
      </w:r>
    </w:p>
    <w:p w:rsidR="00661858" w:rsidRDefault="00661858" w:rsidP="00661858">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832BBD">
        <w:rPr>
          <w:rFonts w:ascii="Times New Roman" w:hAnsi="Times New Roman" w:cs="Times New Roman"/>
          <w:sz w:val="24"/>
          <w:szCs w:val="24"/>
        </w:rPr>
        <w:t>Teori ini bertitik tolak dari asmusi dasar, bahwa dalam sistem politik terdapat fungsi-fungsi yang harus ada demi kelangsungan hidup sistem politik itu sendiri. Fungsi-fungsi yang dimaksud dalam sistem politik adalah input dan fungsi output, studi ini memusatkan pada perhatian pada fungsi input yang terdapat di dalam struktur politik (infrastruktur politik) seperti misalnya partai politik, kelompok kepentingan,</w:t>
      </w:r>
      <w:r>
        <w:rPr>
          <w:rFonts w:ascii="Times New Roman" w:hAnsi="Times New Roman" w:cs="Times New Roman"/>
          <w:sz w:val="24"/>
          <w:szCs w:val="24"/>
        </w:rPr>
        <w:t xml:space="preserve"> kelompok penekan dan lain-lain (Loomis 2011 :184)</w:t>
      </w:r>
      <w:r>
        <w:rPr>
          <w:rFonts w:ascii="Times New Roman" w:hAnsi="Times New Roman" w:cs="Times New Roman"/>
          <w:sz w:val="24"/>
          <w:szCs w:val="24"/>
          <w:lang w:val="id-ID"/>
        </w:rPr>
        <w:t xml:space="preserve">. </w:t>
      </w:r>
      <w:r>
        <w:rPr>
          <w:rFonts w:ascii="Times New Roman" w:hAnsi="Times New Roman" w:cs="Times New Roman"/>
          <w:sz w:val="24"/>
          <w:szCs w:val="24"/>
        </w:rPr>
        <w:t>Kekuatan politik merupakan aktor-aktor politik maupun lembaga-lembaga yang memainkan peranan dalam kehidupan politik yang bertujuan untuk mempengaruhi pengambilan keputusan politik. Kekuatan-kekuatan politik berperan sebagai penopang sistem politik melalui pengaruh terhadap pemerintahan (Jurnal Ilmiah Mimbar Demokrasi Vol, 15, 2016)</w:t>
      </w:r>
    </w:p>
    <w:p w:rsidR="00661858" w:rsidRDefault="00661858" w:rsidP="00661858">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Kekuatan-kekuatan politik suatu negara berbeda dengan kekuatan politik negara lain, tergantung corak sistem politik yang di gunakan. Teori kekuatan politik terbagi menjadi dua teori yaitu, teori kekuatan </w:t>
      </w:r>
      <w:r>
        <w:rPr>
          <w:rFonts w:ascii="Times New Roman" w:hAnsi="Times New Roman" w:cs="Times New Roman"/>
          <w:i/>
          <w:sz w:val="24"/>
          <w:szCs w:val="24"/>
        </w:rPr>
        <w:t xml:space="preserve">Patriachaal </w:t>
      </w:r>
      <w:r>
        <w:rPr>
          <w:rFonts w:ascii="Times New Roman" w:hAnsi="Times New Roman" w:cs="Times New Roman"/>
          <w:sz w:val="24"/>
          <w:szCs w:val="24"/>
        </w:rPr>
        <w:t xml:space="preserve">dan </w:t>
      </w:r>
      <w:r>
        <w:rPr>
          <w:rFonts w:ascii="Times New Roman" w:hAnsi="Times New Roman" w:cs="Times New Roman"/>
          <w:i/>
          <w:sz w:val="24"/>
          <w:szCs w:val="24"/>
        </w:rPr>
        <w:t xml:space="preserve">Patrimonial, </w:t>
      </w:r>
      <w:r>
        <w:rPr>
          <w:rFonts w:ascii="Times New Roman" w:hAnsi="Times New Roman" w:cs="Times New Roman"/>
          <w:sz w:val="24"/>
          <w:szCs w:val="24"/>
        </w:rPr>
        <w:t xml:space="preserve">yaitu adanya kelompok yang berkedudukan yang memiliki pengaruh terhadap masyarakat, di dalam teori kekuatan politik </w:t>
      </w:r>
      <w:r>
        <w:rPr>
          <w:rFonts w:ascii="Times New Roman" w:hAnsi="Times New Roman" w:cs="Times New Roman"/>
          <w:i/>
          <w:sz w:val="24"/>
          <w:szCs w:val="24"/>
        </w:rPr>
        <w:t xml:space="preserve">Patrihal </w:t>
      </w:r>
      <w:r>
        <w:rPr>
          <w:rFonts w:ascii="Times New Roman" w:hAnsi="Times New Roman" w:cs="Times New Roman"/>
          <w:sz w:val="24"/>
          <w:szCs w:val="24"/>
        </w:rPr>
        <w:t xml:space="preserve">menunjukkan bahwa pemerintah dalam suatu daerah merupakan orang yang kuat dalam arti berpengaruh karena berjasa dalam sikap bagi semua warganya.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Sedangkan teori kekuatan </w:t>
      </w:r>
      <w:r>
        <w:rPr>
          <w:rFonts w:ascii="Times New Roman" w:hAnsi="Times New Roman" w:cs="Times New Roman"/>
          <w:i/>
          <w:sz w:val="24"/>
          <w:szCs w:val="24"/>
        </w:rPr>
        <w:t xml:space="preserve">Patrimonial </w:t>
      </w:r>
      <w:r>
        <w:rPr>
          <w:rFonts w:ascii="Times New Roman" w:hAnsi="Times New Roman" w:cs="Times New Roman"/>
          <w:sz w:val="24"/>
          <w:szCs w:val="24"/>
        </w:rPr>
        <w:t xml:space="preserve"> adalah berdasarkan kepemilikan, bahwasanya seseorang atau kelompok tertentu yang memiliki kekuatan yang akan menduduki kekuasaan. Kekuatan tersebut dapat berupa kekuatan fisik, materi maupun politik (Jurnal Roy Natsir, Kekuatan Politik Dany Lovato dan Syamsul Rizal Dalam Pemilihan Walikota Makassar, 2013).</w:t>
      </w:r>
    </w:p>
    <w:p w:rsidR="00525D2F" w:rsidRDefault="00661858" w:rsidP="00525D2F">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Secara sederhana, kelompok kepentingan merupakan suatu kumpulan individu-individu ataupun masyarakat yang memilki kepentingan yang dapat dipertahankan demi terciptanya kelangsungan hidup setiap warga negara, baik dalam keluarga, dalam masyarakat, maupun negara dalam rangka mencapai dan dan mempertahankan sebuah kepentingan, tentu saja memerlukan sebuah usaha, kerja keras, dan sebuah perjuangan yang semuanya saling bersentuhan antar individu atau masyarakat. Untuk itu semua sangat diperlukan kekuatan dan motivasi maupun dukungan dari berbagai pihak sehingga diperoleh tanggapan yang baik dari masyarakat dan kelompok atau pihak-pihak tertentu menjadi tujuan dari sebuah kepentingan.</w:t>
      </w:r>
    </w:p>
    <w:p w:rsidR="00525D2F" w:rsidRDefault="00525D2F" w:rsidP="00525D2F">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61858">
        <w:rPr>
          <w:rFonts w:ascii="Times New Roman" w:hAnsi="Times New Roman" w:cs="Times New Roman"/>
          <w:sz w:val="24"/>
          <w:szCs w:val="24"/>
        </w:rPr>
        <w:t xml:space="preserve">Organisasi yang terbentuk dari dan mengupayakan mengatasnamakan dirinya sebagai organisasi kepentingan merupakan sebuah Lembaga Swadaya Masyarakat (LSM), Non Government Organitation (NGO),  Organisasi Kemasyarakatan (ORMAS), dan organisasi sosial lainnya. Hal ini di latar belakangi oleh lahirnya kelompok kepentingan ini adalah adanya dominasi individu masyarakat, negara, maupun negara lain, baik yang telah berkembang maupun yang terbelakang  dapat membahayakan kelangsungan hidup dalam berbagai aspek kehidupan bermasyarakat dan bernegra. Secara umum kelompok kepentingan hampir saama dengan sebuah partai politik, yang sama merupakan sebuah katalisator penghubung antara pemerintah dan yang di perintah. </w:t>
      </w:r>
    </w:p>
    <w:p w:rsidR="00525D2F" w:rsidRDefault="00525D2F" w:rsidP="00525D2F">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661858">
        <w:rPr>
          <w:rFonts w:ascii="Times New Roman" w:hAnsi="Times New Roman" w:cs="Times New Roman"/>
          <w:sz w:val="24"/>
          <w:szCs w:val="24"/>
        </w:rPr>
        <w:t>Kelompok kepentingan lebih kepada sekelompok individu yang mengadakan suatu persekutuan yang didorong oleh sebuah kepentingan-kepentingan yang dapat mempengaruhi suatu kelompok tertentu. Kepentingan dapat berupa kepentingan umum, masyarakat luas dan sekelompok kepentingan tertentu (Jurnal Arfan Ashari Saputra, Kelompok Kepentingan dan Gerakan Sosail Baru dalam Proses Kebijakan Politik, Magister Ilmu Pemerintahan, UMY).</w:t>
      </w:r>
    </w:p>
    <w:p w:rsidR="00A245AC" w:rsidRPr="00525D2F" w:rsidRDefault="00525D2F" w:rsidP="00057EFF">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61858">
        <w:rPr>
          <w:rFonts w:ascii="Times New Roman" w:hAnsi="Times New Roman" w:cs="Times New Roman"/>
          <w:sz w:val="24"/>
          <w:szCs w:val="24"/>
        </w:rPr>
        <w:t xml:space="preserve">Kelompok kepentngan seringkali di definisikan sebagai, </w:t>
      </w:r>
      <w:r w:rsidR="00661858">
        <w:rPr>
          <w:rFonts w:ascii="Times New Roman" w:hAnsi="Times New Roman" w:cs="Times New Roman"/>
          <w:i/>
          <w:sz w:val="24"/>
          <w:szCs w:val="24"/>
        </w:rPr>
        <w:t xml:space="preserve">a group of persons who share a common cause, wich puts then into political competation with orther groups of interest </w:t>
      </w:r>
      <w:r w:rsidR="00661858">
        <w:rPr>
          <w:rFonts w:ascii="Times New Roman" w:hAnsi="Times New Roman" w:cs="Times New Roman"/>
          <w:sz w:val="24"/>
          <w:szCs w:val="24"/>
        </w:rPr>
        <w:t>(Bendit 1975:34). Pada definisi tersebut, kelompok kepentingan terbatas pada agregasi dan artikulasi kepentingan saja. Mereka merupakan kelompok terorganisasi yang memiliki tujuan bersama yang secara aktif berusaha mempengaruhi pemerintah (Janda, Berry,dan Goldman 1997). K</w:t>
      </w:r>
      <w:r w:rsidR="00661858" w:rsidRPr="001E0C51">
        <w:rPr>
          <w:rFonts w:ascii="Times New Roman" w:hAnsi="Times New Roman" w:cs="Times New Roman"/>
          <w:sz w:val="24"/>
          <w:szCs w:val="24"/>
        </w:rPr>
        <w:t>elompok kepentingan seringkali dikonotasikan secara negatif oleh kalangan awam yang sering mengasosiasikan kelompok kepentingan dengan oligharki dalam politik. Definisi kelompok kepentingan (interst group) sendiri ialah sejumlah orang yang memiliki kesamaan tujuan dalam mengorganisasikan diri untuk melindungi dan mencapai tujuannya. Kelompok kepentingan berbeda dengan partai politik dan kelompok penekan.</w:t>
      </w:r>
      <w:r w:rsidR="00A245AC">
        <w:rPr>
          <w:rFonts w:ascii="Times New Roman" w:hAnsi="Times New Roman" w:cs="Times New Roman"/>
          <w:sz w:val="24"/>
          <w:szCs w:val="24"/>
          <w:lang w:val="id-ID"/>
        </w:rPr>
        <w:tab/>
      </w:r>
    </w:p>
    <w:p w:rsidR="00A245AC" w:rsidRPr="00A245AC" w:rsidRDefault="00A245AC" w:rsidP="001F6F87">
      <w:pPr>
        <w:spacing w:after="0"/>
        <w:jc w:val="both"/>
        <w:rPr>
          <w:rFonts w:ascii="Times New Roman" w:hAnsi="Times New Roman" w:cs="Times New Roman"/>
          <w:sz w:val="24"/>
          <w:lang w:val="id-ID"/>
        </w:rPr>
      </w:pPr>
    </w:p>
    <w:p w:rsidR="00BB761D" w:rsidRDefault="00A245AC" w:rsidP="001F6F87">
      <w:pPr>
        <w:spacing w:after="0"/>
        <w:jc w:val="both"/>
        <w:rPr>
          <w:rFonts w:ascii="Times New Roman" w:hAnsi="Times New Roman" w:cs="Times New Roman"/>
          <w:b/>
          <w:sz w:val="24"/>
          <w:szCs w:val="24"/>
          <w:lang w:val="id-ID"/>
        </w:rPr>
      </w:pPr>
      <w:r w:rsidRPr="00A245AC">
        <w:rPr>
          <w:rFonts w:ascii="Times New Roman" w:hAnsi="Times New Roman" w:cs="Times New Roman"/>
          <w:b/>
          <w:sz w:val="24"/>
          <w:lang w:val="id-ID"/>
        </w:rPr>
        <w:t>METODE</w:t>
      </w:r>
      <w:r w:rsidRPr="00A245AC">
        <w:rPr>
          <w:rFonts w:ascii="Times New Roman" w:hAnsi="Times New Roman" w:cs="Times New Roman"/>
          <w:b/>
          <w:sz w:val="24"/>
          <w:szCs w:val="24"/>
        </w:rPr>
        <w:t xml:space="preserve"> PENELITIAN</w:t>
      </w:r>
    </w:p>
    <w:p w:rsidR="00613480" w:rsidRPr="00F761D6" w:rsidRDefault="00BB6C10" w:rsidP="00613480">
      <w:pPr>
        <w:spacing w:after="0"/>
        <w:jc w:val="both"/>
        <w:rPr>
          <w:rFonts w:ascii="Times New Roman" w:hAnsi="Times New Roman" w:cs="Times New Roman"/>
          <w:b/>
          <w:sz w:val="24"/>
          <w:szCs w:val="24"/>
          <w:lang w:val="id-ID"/>
        </w:rPr>
      </w:pPr>
      <w:r>
        <w:rPr>
          <w:rFonts w:ascii="Times New Roman" w:hAnsi="Times New Roman" w:cs="Times New Roman"/>
          <w:sz w:val="24"/>
          <w:szCs w:val="24"/>
          <w:lang w:val="id-ID"/>
        </w:rPr>
        <w:tab/>
      </w:r>
      <w:r w:rsidR="00525D2F" w:rsidRPr="0011247A">
        <w:rPr>
          <w:rFonts w:ascii="Times New Roman" w:hAnsi="Times New Roman" w:cs="Times New Roman"/>
          <w:sz w:val="24"/>
          <w:szCs w:val="24"/>
        </w:rPr>
        <w:t>Dalam penelitian ini penulis akan menggunakan pendekatan kualitatif dengan metode analisis deskriftif analisis. Metode deskriftif analisis digunakan untuk mendapatkan gambaran secara sistematis, factual dan akurat mengenai fakta-fakta, sifat-sifat serta hubungan antara fenomena yang sedang diselidiki.</w:t>
      </w:r>
      <w:r w:rsidR="00F761D6">
        <w:rPr>
          <w:rFonts w:ascii="Times New Roman" w:hAnsi="Times New Roman" w:cs="Times New Roman"/>
          <w:sz w:val="24"/>
          <w:szCs w:val="24"/>
          <w:lang w:val="id-ID"/>
        </w:rPr>
        <w:t xml:space="preserve"> </w:t>
      </w:r>
      <w:r w:rsidR="00F761D6" w:rsidRPr="00BB761D">
        <w:rPr>
          <w:rFonts w:ascii="Times New Roman" w:hAnsi="Times New Roman" w:cs="Times New Roman"/>
          <w:sz w:val="24"/>
          <w:szCs w:val="24"/>
          <w:lang w:val="id-ID"/>
        </w:rPr>
        <w:t>Untuk P</w:t>
      </w:r>
      <w:r w:rsidR="00F761D6" w:rsidRPr="00BB761D">
        <w:rPr>
          <w:rFonts w:ascii="Times New Roman" w:hAnsi="Times New Roman" w:cs="Times New Roman"/>
          <w:sz w:val="24"/>
          <w:szCs w:val="24"/>
        </w:rPr>
        <w:t xml:space="preserve">enelitian ini, penulis menggunakan </w:t>
      </w:r>
      <w:r w:rsidR="00F761D6" w:rsidRPr="00BB761D">
        <w:rPr>
          <w:rFonts w:ascii="Times New Roman" w:hAnsi="Times New Roman" w:cs="Times New Roman"/>
          <w:i/>
          <w:sz w:val="24"/>
          <w:szCs w:val="24"/>
        </w:rPr>
        <w:t>purposive sampling</w:t>
      </w:r>
      <w:r w:rsidR="00F761D6" w:rsidRPr="00BB761D">
        <w:rPr>
          <w:rFonts w:ascii="Times New Roman" w:hAnsi="Times New Roman" w:cs="Times New Roman"/>
          <w:i/>
          <w:sz w:val="24"/>
          <w:szCs w:val="24"/>
          <w:lang w:val="id-ID"/>
        </w:rPr>
        <w:t xml:space="preserve">. </w:t>
      </w:r>
      <w:r w:rsidR="00F761D6" w:rsidRPr="00BB761D">
        <w:rPr>
          <w:rFonts w:ascii="Times New Roman" w:hAnsi="Times New Roman" w:cs="Times New Roman"/>
          <w:sz w:val="24"/>
          <w:szCs w:val="24"/>
          <w:lang w:val="id-ID"/>
        </w:rPr>
        <w:t>Dengan t</w:t>
      </w:r>
      <w:r w:rsidR="00F761D6" w:rsidRPr="00BB761D">
        <w:rPr>
          <w:rFonts w:ascii="Times New Roman" w:hAnsi="Times New Roman" w:cs="Times New Roman"/>
          <w:sz w:val="24"/>
          <w:szCs w:val="24"/>
        </w:rPr>
        <w:t xml:space="preserve">eknik </w:t>
      </w:r>
      <w:r w:rsidR="00F761D6" w:rsidRPr="00BB761D">
        <w:rPr>
          <w:rFonts w:ascii="Times New Roman" w:hAnsi="Times New Roman" w:cs="Times New Roman"/>
          <w:sz w:val="24"/>
          <w:szCs w:val="24"/>
          <w:lang w:val="id-ID"/>
        </w:rPr>
        <w:t>p</w:t>
      </w:r>
      <w:r w:rsidR="00F761D6" w:rsidRPr="00BB761D">
        <w:rPr>
          <w:rFonts w:ascii="Times New Roman" w:hAnsi="Times New Roman" w:cs="Times New Roman"/>
          <w:sz w:val="24"/>
          <w:szCs w:val="24"/>
        </w:rPr>
        <w:t xml:space="preserve">engumpulan </w:t>
      </w:r>
      <w:r w:rsidR="00F761D6" w:rsidRPr="00BB761D">
        <w:rPr>
          <w:rFonts w:ascii="Times New Roman" w:hAnsi="Times New Roman" w:cs="Times New Roman"/>
          <w:sz w:val="24"/>
          <w:szCs w:val="24"/>
          <w:lang w:val="id-ID"/>
        </w:rPr>
        <w:t>d</w:t>
      </w:r>
      <w:r w:rsidR="00F761D6" w:rsidRPr="00BB761D">
        <w:rPr>
          <w:rFonts w:ascii="Times New Roman" w:hAnsi="Times New Roman" w:cs="Times New Roman"/>
          <w:sz w:val="24"/>
          <w:szCs w:val="24"/>
        </w:rPr>
        <w:t>ata</w:t>
      </w:r>
      <w:r w:rsidR="00F761D6" w:rsidRPr="00BB761D">
        <w:rPr>
          <w:rFonts w:ascii="Times New Roman" w:hAnsi="Times New Roman" w:cs="Times New Roman"/>
          <w:sz w:val="24"/>
          <w:szCs w:val="24"/>
          <w:lang w:val="id-ID"/>
        </w:rPr>
        <w:t xml:space="preserve"> yaitu; O</w:t>
      </w:r>
      <w:r w:rsidR="00F761D6" w:rsidRPr="00BB761D">
        <w:rPr>
          <w:rFonts w:ascii="Times New Roman" w:hAnsi="Times New Roman" w:cs="Times New Roman"/>
          <w:sz w:val="24"/>
          <w:szCs w:val="24"/>
        </w:rPr>
        <w:t>bservasi</w:t>
      </w:r>
      <w:r w:rsidR="00F761D6" w:rsidRPr="00BB761D">
        <w:rPr>
          <w:rFonts w:ascii="Times New Roman" w:hAnsi="Times New Roman" w:cs="Times New Roman"/>
          <w:sz w:val="24"/>
          <w:szCs w:val="24"/>
          <w:lang w:val="id-ID"/>
        </w:rPr>
        <w:t>,</w:t>
      </w:r>
      <w:r w:rsidR="00F761D6" w:rsidRPr="00BB761D">
        <w:rPr>
          <w:rFonts w:ascii="Times New Roman" w:hAnsi="Times New Roman" w:cs="Times New Roman"/>
          <w:sz w:val="24"/>
          <w:szCs w:val="24"/>
        </w:rPr>
        <w:t xml:space="preserve"> </w:t>
      </w:r>
      <w:r w:rsidR="00F761D6" w:rsidRPr="00BB761D">
        <w:rPr>
          <w:rFonts w:ascii="Times New Roman" w:hAnsi="Times New Roman" w:cs="Times New Roman"/>
          <w:sz w:val="24"/>
          <w:szCs w:val="24"/>
          <w:lang w:val="id-ID"/>
        </w:rPr>
        <w:t xml:space="preserve">Wawancana, </w:t>
      </w:r>
      <w:r w:rsidR="00F761D6" w:rsidRPr="00BB761D">
        <w:rPr>
          <w:rFonts w:ascii="Times New Roman" w:hAnsi="Times New Roman" w:cs="Times New Roman"/>
          <w:sz w:val="24"/>
          <w:szCs w:val="24"/>
        </w:rPr>
        <w:t>Dokumentasi</w:t>
      </w:r>
      <w:r w:rsidR="00F761D6" w:rsidRPr="00BB761D">
        <w:rPr>
          <w:rFonts w:ascii="Times New Roman" w:hAnsi="Times New Roman" w:cs="Times New Roman"/>
          <w:sz w:val="24"/>
          <w:szCs w:val="24"/>
          <w:lang w:val="id-ID"/>
        </w:rPr>
        <w:t xml:space="preserve">. </w:t>
      </w:r>
      <w:r w:rsidR="00F761D6" w:rsidRPr="00BB761D">
        <w:rPr>
          <w:rFonts w:ascii="Times New Roman" w:hAnsi="Times New Roman" w:cs="Times New Roman"/>
          <w:sz w:val="24"/>
          <w:szCs w:val="24"/>
        </w:rPr>
        <w:t>Teknik Analisis Data</w:t>
      </w:r>
      <w:r w:rsidR="00F761D6" w:rsidRPr="00BB761D">
        <w:rPr>
          <w:rFonts w:ascii="Times New Roman" w:hAnsi="Times New Roman" w:cs="Times New Roman"/>
          <w:sz w:val="24"/>
          <w:szCs w:val="24"/>
          <w:lang w:val="id-ID"/>
        </w:rPr>
        <w:t xml:space="preserve"> yang digunakan oleh penulis adalah</w:t>
      </w:r>
      <w:r w:rsidR="00F761D6">
        <w:rPr>
          <w:rFonts w:ascii="Times New Roman" w:hAnsi="Times New Roman" w:cs="Times New Roman"/>
          <w:sz w:val="24"/>
          <w:szCs w:val="24"/>
          <w:lang w:val="id-ID"/>
        </w:rPr>
        <w:t xml:space="preserve"> </w:t>
      </w:r>
      <w:r w:rsidR="00F761D6" w:rsidRPr="0011247A">
        <w:rPr>
          <w:rFonts w:ascii="Times New Roman" w:hAnsi="Times New Roman" w:cs="Times New Roman"/>
          <w:sz w:val="24"/>
          <w:szCs w:val="24"/>
        </w:rPr>
        <w:t>Reduksi Data</w:t>
      </w:r>
      <w:r w:rsidR="00F761D6">
        <w:rPr>
          <w:rFonts w:ascii="Times New Roman" w:hAnsi="Times New Roman" w:cs="Times New Roman"/>
          <w:sz w:val="24"/>
          <w:szCs w:val="24"/>
          <w:lang w:val="id-ID"/>
        </w:rPr>
        <w:t xml:space="preserve">, </w:t>
      </w:r>
      <w:r w:rsidR="00F761D6" w:rsidRPr="00BB761D">
        <w:rPr>
          <w:rFonts w:ascii="Times New Roman" w:hAnsi="Times New Roman" w:cs="Times New Roman"/>
          <w:sz w:val="24"/>
          <w:szCs w:val="24"/>
          <w:lang w:val="id-ID"/>
        </w:rPr>
        <w:t xml:space="preserve"> </w:t>
      </w:r>
      <w:r w:rsidR="00F761D6">
        <w:rPr>
          <w:rFonts w:ascii="Times New Roman" w:hAnsi="Times New Roman" w:cs="Times New Roman"/>
          <w:sz w:val="24"/>
          <w:szCs w:val="24"/>
        </w:rPr>
        <w:t>Penyajian data</w:t>
      </w:r>
      <w:r w:rsidR="00F761D6">
        <w:rPr>
          <w:rFonts w:ascii="Times New Roman" w:hAnsi="Times New Roman" w:cs="Times New Roman"/>
          <w:sz w:val="24"/>
          <w:szCs w:val="24"/>
          <w:lang w:val="id-ID"/>
        </w:rPr>
        <w:t xml:space="preserve"> dan </w:t>
      </w:r>
      <w:r w:rsidR="00F761D6" w:rsidRPr="00BB761D">
        <w:rPr>
          <w:rFonts w:ascii="Times New Roman" w:hAnsi="Times New Roman" w:cs="Times New Roman"/>
          <w:sz w:val="24"/>
          <w:szCs w:val="24"/>
        </w:rPr>
        <w:t>Penarikan kesimpulan</w:t>
      </w:r>
      <w:r w:rsidR="00F761D6">
        <w:rPr>
          <w:rFonts w:ascii="Times New Roman" w:hAnsi="Times New Roman" w:cs="Times New Roman"/>
          <w:sz w:val="24"/>
          <w:szCs w:val="24"/>
          <w:lang w:val="id-ID"/>
        </w:rPr>
        <w:t>.</w:t>
      </w:r>
    </w:p>
    <w:p w:rsidR="00613480" w:rsidRDefault="00613480" w:rsidP="00613480">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11247A">
        <w:rPr>
          <w:rFonts w:ascii="Times New Roman" w:hAnsi="Times New Roman" w:cs="Times New Roman"/>
          <w:sz w:val="24"/>
          <w:szCs w:val="24"/>
        </w:rPr>
        <w:t>Dalam penelitian ini pen</w:t>
      </w:r>
      <w:r>
        <w:rPr>
          <w:rFonts w:ascii="Times New Roman" w:hAnsi="Times New Roman" w:cs="Times New Roman"/>
          <w:sz w:val="24"/>
          <w:szCs w:val="24"/>
        </w:rPr>
        <w:t xml:space="preserve">ulis melakukan penelitian pada </w:t>
      </w:r>
      <w:r w:rsidRPr="0011247A">
        <w:rPr>
          <w:rFonts w:ascii="Times New Roman" w:hAnsi="Times New Roman" w:cs="Times New Roman"/>
          <w:sz w:val="24"/>
          <w:szCs w:val="24"/>
        </w:rPr>
        <w:t>Organisasi Kemasyarakatan (Ormas) AMPHIBI di Desa Jerowaru Kecamatan Jerowaru Kabupaten Lombok Timur. Penulis memilh lokasi penelitian didasarkan pada pertimbangan bahwa lokasi tersebut merupakan lokasi yang sangat tepat untuk memperoleh data atau informasi yang akurat dan relevan dengan permasalahan penelitaian yang ada.</w:t>
      </w:r>
    </w:p>
    <w:p w:rsidR="00613480" w:rsidRPr="00613480" w:rsidRDefault="00613480" w:rsidP="00613480">
      <w:pPr>
        <w:spacing w:after="0"/>
        <w:jc w:val="both"/>
        <w:rPr>
          <w:rFonts w:ascii="Times New Roman" w:hAnsi="Times New Roman" w:cs="Times New Roman"/>
          <w:sz w:val="24"/>
          <w:szCs w:val="24"/>
          <w:lang w:val="id-ID"/>
        </w:rPr>
      </w:pPr>
    </w:p>
    <w:p w:rsidR="00CE084D" w:rsidRDefault="00CE084D" w:rsidP="00613480">
      <w:pPr>
        <w:spacing w:after="0"/>
        <w:jc w:val="center"/>
        <w:rPr>
          <w:rFonts w:ascii="Times New Roman" w:hAnsi="Times New Roman" w:cs="Times New Roman"/>
          <w:b/>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 xml:space="preserve"> </w:t>
      </w:r>
      <w:r>
        <w:rPr>
          <w:rFonts w:ascii="Times New Roman" w:hAnsi="Times New Roman" w:cs="Times New Roman"/>
          <w:b/>
          <w:sz w:val="24"/>
          <w:szCs w:val="24"/>
        </w:rPr>
        <w:t>1</w:t>
      </w:r>
    </w:p>
    <w:p w:rsidR="00CE084D" w:rsidRDefault="00CE084D" w:rsidP="001F6F87">
      <w:pPr>
        <w:pStyle w:val="ListParagraph"/>
        <w:spacing w:after="0"/>
        <w:ind w:left="360"/>
        <w:jc w:val="center"/>
        <w:rPr>
          <w:rFonts w:ascii="Times New Roman" w:hAnsi="Times New Roman" w:cs="Times New Roman"/>
          <w:b/>
          <w:sz w:val="24"/>
          <w:szCs w:val="24"/>
          <w:lang w:val="id-ID"/>
        </w:rPr>
      </w:pPr>
      <w:r w:rsidRPr="000E5CAE">
        <w:rPr>
          <w:rFonts w:ascii="Times New Roman" w:hAnsi="Times New Roman" w:cs="Times New Roman"/>
          <w:b/>
          <w:sz w:val="24"/>
          <w:szCs w:val="24"/>
        </w:rPr>
        <w:t xml:space="preserve">Sumber Data Primer </w:t>
      </w:r>
    </w:p>
    <w:tbl>
      <w:tblPr>
        <w:tblW w:w="0" w:type="auto"/>
        <w:jc w:val="center"/>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2347"/>
        <w:gridCol w:w="1349"/>
        <w:gridCol w:w="1221"/>
      </w:tblGrid>
      <w:tr w:rsidR="00613480" w:rsidRPr="00973C7B" w:rsidTr="00613480">
        <w:trPr>
          <w:jc w:val="center"/>
        </w:trPr>
        <w:tc>
          <w:tcPr>
            <w:tcW w:w="567"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N0</w:t>
            </w:r>
          </w:p>
        </w:tc>
        <w:tc>
          <w:tcPr>
            <w:tcW w:w="2552"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Narasumber</w:t>
            </w:r>
          </w:p>
        </w:tc>
        <w:tc>
          <w:tcPr>
            <w:tcW w:w="2347"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Jenis Data</w:t>
            </w:r>
          </w:p>
        </w:tc>
        <w:tc>
          <w:tcPr>
            <w:tcW w:w="1349"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Metode</w:t>
            </w:r>
          </w:p>
        </w:tc>
        <w:tc>
          <w:tcPr>
            <w:tcW w:w="1221"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Jumlah</w:t>
            </w:r>
          </w:p>
        </w:tc>
      </w:tr>
      <w:tr w:rsidR="00613480" w:rsidRPr="00973C7B" w:rsidTr="00613480">
        <w:trPr>
          <w:jc w:val="center"/>
        </w:trPr>
        <w:tc>
          <w:tcPr>
            <w:tcW w:w="567"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1</w:t>
            </w:r>
          </w:p>
        </w:tc>
        <w:tc>
          <w:tcPr>
            <w:tcW w:w="2552"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Ketua AMPHIBI</w:t>
            </w:r>
          </w:p>
        </w:tc>
        <w:tc>
          <w:tcPr>
            <w:tcW w:w="2347"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Interaksi AMPHIBI dengan eksekutif dan Legislatif daerah</w:t>
            </w:r>
          </w:p>
        </w:tc>
        <w:tc>
          <w:tcPr>
            <w:tcW w:w="1349" w:type="dxa"/>
          </w:tcPr>
          <w:p w:rsidR="00613480" w:rsidRDefault="00613480" w:rsidP="00613480">
            <w:pPr>
              <w:pStyle w:val="ListParagraph"/>
              <w:spacing w:after="0" w:line="240" w:lineRule="auto"/>
              <w:ind w:left="0"/>
              <w:jc w:val="center"/>
              <w:rPr>
                <w:rFonts w:ascii="Times New Roman" w:hAnsi="Times New Roman" w:cs="Times New Roman"/>
                <w:sz w:val="24"/>
                <w:szCs w:val="24"/>
                <w:lang w:val="id-ID"/>
              </w:rPr>
            </w:pPr>
          </w:p>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Wawancara</w:t>
            </w:r>
          </w:p>
        </w:tc>
        <w:tc>
          <w:tcPr>
            <w:tcW w:w="1221" w:type="dxa"/>
          </w:tcPr>
          <w:p w:rsidR="00613480" w:rsidRDefault="00613480" w:rsidP="00613480">
            <w:pPr>
              <w:pStyle w:val="ListParagraph"/>
              <w:spacing w:after="0" w:line="240" w:lineRule="auto"/>
              <w:ind w:left="0"/>
              <w:jc w:val="center"/>
              <w:rPr>
                <w:rFonts w:ascii="Times New Roman" w:hAnsi="Times New Roman" w:cs="Times New Roman"/>
                <w:sz w:val="24"/>
                <w:szCs w:val="24"/>
                <w:lang w:val="id-ID"/>
              </w:rPr>
            </w:pPr>
          </w:p>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1 orang</w:t>
            </w:r>
          </w:p>
        </w:tc>
      </w:tr>
      <w:tr w:rsidR="00613480" w:rsidRPr="00973C7B" w:rsidTr="00613480">
        <w:trPr>
          <w:jc w:val="center"/>
        </w:trPr>
        <w:tc>
          <w:tcPr>
            <w:tcW w:w="567"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2</w:t>
            </w:r>
          </w:p>
        </w:tc>
        <w:tc>
          <w:tcPr>
            <w:tcW w:w="2552"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Sekretaris AMPHIBI</w:t>
            </w:r>
          </w:p>
        </w:tc>
        <w:tc>
          <w:tcPr>
            <w:tcW w:w="2347"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Isu-isu yang dibangun oleh AMPHIBI melalui media massa</w:t>
            </w:r>
          </w:p>
        </w:tc>
        <w:tc>
          <w:tcPr>
            <w:tcW w:w="1349" w:type="dxa"/>
          </w:tcPr>
          <w:p w:rsidR="00613480" w:rsidRDefault="00613480" w:rsidP="00613480">
            <w:pPr>
              <w:pStyle w:val="ListParagraph"/>
              <w:spacing w:after="0" w:line="240" w:lineRule="auto"/>
              <w:ind w:left="0"/>
              <w:jc w:val="center"/>
              <w:rPr>
                <w:rFonts w:ascii="Times New Roman" w:hAnsi="Times New Roman" w:cs="Times New Roman"/>
                <w:sz w:val="24"/>
                <w:szCs w:val="24"/>
                <w:lang w:val="id-ID"/>
              </w:rPr>
            </w:pPr>
          </w:p>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id-ID"/>
              </w:rPr>
              <w:t>W</w:t>
            </w:r>
            <w:r w:rsidRPr="00973C7B">
              <w:rPr>
                <w:rFonts w:ascii="Times New Roman" w:hAnsi="Times New Roman" w:cs="Times New Roman"/>
                <w:sz w:val="24"/>
                <w:szCs w:val="24"/>
              </w:rPr>
              <w:t>awancara</w:t>
            </w:r>
          </w:p>
        </w:tc>
        <w:tc>
          <w:tcPr>
            <w:tcW w:w="1221" w:type="dxa"/>
          </w:tcPr>
          <w:p w:rsidR="00613480" w:rsidRDefault="00613480" w:rsidP="00613480">
            <w:pPr>
              <w:pStyle w:val="ListParagraph"/>
              <w:spacing w:after="0" w:line="240" w:lineRule="auto"/>
              <w:ind w:left="0"/>
              <w:jc w:val="center"/>
              <w:rPr>
                <w:rFonts w:ascii="Times New Roman" w:hAnsi="Times New Roman" w:cs="Times New Roman"/>
                <w:sz w:val="24"/>
                <w:szCs w:val="24"/>
                <w:lang w:val="id-ID"/>
              </w:rPr>
            </w:pPr>
          </w:p>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1 orang</w:t>
            </w:r>
          </w:p>
        </w:tc>
      </w:tr>
      <w:tr w:rsidR="00613480" w:rsidRPr="00973C7B" w:rsidTr="00613480">
        <w:trPr>
          <w:jc w:val="center"/>
        </w:trPr>
        <w:tc>
          <w:tcPr>
            <w:tcW w:w="567"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3</w:t>
            </w:r>
          </w:p>
        </w:tc>
        <w:tc>
          <w:tcPr>
            <w:tcW w:w="2552" w:type="dxa"/>
          </w:tcPr>
          <w:p w:rsidR="00613480" w:rsidRPr="00973C7B" w:rsidRDefault="00613480" w:rsidP="00613480">
            <w:pPr>
              <w:spacing w:after="0" w:line="240" w:lineRule="auto"/>
              <w:jc w:val="center"/>
              <w:rPr>
                <w:rFonts w:ascii="Times New Roman" w:hAnsi="Times New Roman" w:cs="Times New Roman"/>
                <w:sz w:val="24"/>
                <w:szCs w:val="24"/>
              </w:rPr>
            </w:pPr>
            <w:r w:rsidRPr="00973C7B">
              <w:rPr>
                <w:rFonts w:ascii="Times New Roman" w:hAnsi="Times New Roman" w:cs="Times New Roman"/>
                <w:sz w:val="24"/>
                <w:szCs w:val="24"/>
              </w:rPr>
              <w:t>Anggota AMPHIBI</w:t>
            </w:r>
          </w:p>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p>
        </w:tc>
        <w:tc>
          <w:tcPr>
            <w:tcW w:w="2347"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Interaksi anggota AMPHIBI dalam membangun loyalitas Grass-root preasure</w:t>
            </w:r>
          </w:p>
        </w:tc>
        <w:tc>
          <w:tcPr>
            <w:tcW w:w="1349" w:type="dxa"/>
          </w:tcPr>
          <w:p w:rsidR="00613480" w:rsidRDefault="00613480" w:rsidP="00613480">
            <w:pPr>
              <w:pStyle w:val="ListParagraph"/>
              <w:spacing w:after="0" w:line="240" w:lineRule="auto"/>
              <w:ind w:left="0"/>
              <w:jc w:val="center"/>
              <w:rPr>
                <w:rFonts w:ascii="Times New Roman" w:hAnsi="Times New Roman" w:cs="Times New Roman"/>
                <w:sz w:val="24"/>
                <w:szCs w:val="24"/>
                <w:lang w:val="id-ID"/>
              </w:rPr>
            </w:pPr>
          </w:p>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id-ID"/>
              </w:rPr>
              <w:t>W</w:t>
            </w:r>
            <w:r w:rsidRPr="00973C7B">
              <w:rPr>
                <w:rFonts w:ascii="Times New Roman" w:hAnsi="Times New Roman" w:cs="Times New Roman"/>
                <w:sz w:val="24"/>
                <w:szCs w:val="24"/>
              </w:rPr>
              <w:t>awancara</w:t>
            </w:r>
          </w:p>
        </w:tc>
        <w:tc>
          <w:tcPr>
            <w:tcW w:w="1221" w:type="dxa"/>
          </w:tcPr>
          <w:p w:rsidR="00613480" w:rsidRDefault="00613480" w:rsidP="00613480">
            <w:pPr>
              <w:pStyle w:val="ListParagraph"/>
              <w:spacing w:after="0" w:line="240" w:lineRule="auto"/>
              <w:ind w:left="0"/>
              <w:jc w:val="center"/>
              <w:rPr>
                <w:rFonts w:ascii="Times New Roman" w:hAnsi="Times New Roman" w:cs="Times New Roman"/>
                <w:sz w:val="24"/>
                <w:szCs w:val="24"/>
                <w:lang w:val="id-ID"/>
              </w:rPr>
            </w:pPr>
          </w:p>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20 orang</w:t>
            </w:r>
          </w:p>
        </w:tc>
      </w:tr>
      <w:tr w:rsidR="00613480" w:rsidRPr="00973C7B" w:rsidTr="00613480">
        <w:trPr>
          <w:jc w:val="center"/>
        </w:trPr>
        <w:tc>
          <w:tcPr>
            <w:tcW w:w="567" w:type="dxa"/>
          </w:tcPr>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lastRenderedPageBreak/>
              <w:t>4</w:t>
            </w:r>
          </w:p>
        </w:tc>
        <w:tc>
          <w:tcPr>
            <w:tcW w:w="2552" w:type="dxa"/>
          </w:tcPr>
          <w:p w:rsidR="00613480" w:rsidRPr="00973C7B" w:rsidRDefault="00613480" w:rsidP="00613480">
            <w:pPr>
              <w:spacing w:after="0" w:line="240" w:lineRule="auto"/>
              <w:jc w:val="center"/>
              <w:rPr>
                <w:rFonts w:ascii="Times New Roman" w:hAnsi="Times New Roman" w:cs="Times New Roman"/>
                <w:sz w:val="24"/>
                <w:szCs w:val="24"/>
              </w:rPr>
            </w:pPr>
            <w:r w:rsidRPr="00973C7B">
              <w:rPr>
                <w:rFonts w:ascii="Times New Roman" w:hAnsi="Times New Roman" w:cs="Times New Roman"/>
                <w:sz w:val="24"/>
                <w:szCs w:val="24"/>
              </w:rPr>
              <w:t>Elite Politik Partai Demokrasi indonesia Perjuangan</w:t>
            </w:r>
          </w:p>
          <w:p w:rsidR="00613480" w:rsidRPr="00973C7B" w:rsidRDefault="00613480" w:rsidP="00613480">
            <w:pPr>
              <w:spacing w:after="0" w:line="240" w:lineRule="auto"/>
              <w:jc w:val="center"/>
              <w:rPr>
                <w:rFonts w:ascii="Times New Roman" w:hAnsi="Times New Roman" w:cs="Times New Roman"/>
                <w:sz w:val="24"/>
                <w:szCs w:val="24"/>
              </w:rPr>
            </w:pPr>
          </w:p>
        </w:tc>
        <w:tc>
          <w:tcPr>
            <w:tcW w:w="2347" w:type="dxa"/>
          </w:tcPr>
          <w:p w:rsidR="00613480" w:rsidRPr="00973C7B" w:rsidRDefault="00613480" w:rsidP="00613480">
            <w:pPr>
              <w:spacing w:after="0" w:line="240" w:lineRule="auto"/>
              <w:jc w:val="center"/>
              <w:rPr>
                <w:rFonts w:ascii="Times New Roman" w:hAnsi="Times New Roman" w:cs="Times New Roman"/>
                <w:sz w:val="24"/>
                <w:szCs w:val="24"/>
              </w:rPr>
            </w:pPr>
            <w:r w:rsidRPr="00973C7B">
              <w:rPr>
                <w:rFonts w:ascii="Times New Roman" w:hAnsi="Times New Roman" w:cs="Times New Roman"/>
                <w:sz w:val="24"/>
                <w:szCs w:val="24"/>
              </w:rPr>
              <w:t>Interaksi AMPHIBI denganElite Politik Partai Demokrasi indonesia Perjuangan</w:t>
            </w:r>
          </w:p>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p>
        </w:tc>
        <w:tc>
          <w:tcPr>
            <w:tcW w:w="1349" w:type="dxa"/>
          </w:tcPr>
          <w:p w:rsidR="00613480" w:rsidRDefault="00613480" w:rsidP="00613480">
            <w:pPr>
              <w:pStyle w:val="ListParagraph"/>
              <w:spacing w:after="0" w:line="240" w:lineRule="auto"/>
              <w:ind w:left="0"/>
              <w:jc w:val="center"/>
              <w:rPr>
                <w:rFonts w:ascii="Times New Roman" w:hAnsi="Times New Roman" w:cs="Times New Roman"/>
                <w:sz w:val="24"/>
                <w:szCs w:val="24"/>
                <w:lang w:val="id-ID"/>
              </w:rPr>
            </w:pPr>
          </w:p>
          <w:p w:rsidR="00613480" w:rsidRDefault="00613480" w:rsidP="00613480">
            <w:pPr>
              <w:pStyle w:val="ListParagraph"/>
              <w:spacing w:after="0" w:line="240" w:lineRule="auto"/>
              <w:ind w:left="0"/>
              <w:jc w:val="center"/>
              <w:rPr>
                <w:rFonts w:ascii="Times New Roman" w:hAnsi="Times New Roman" w:cs="Times New Roman"/>
                <w:sz w:val="24"/>
                <w:szCs w:val="24"/>
                <w:lang w:val="id-ID"/>
              </w:rPr>
            </w:pPr>
          </w:p>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Wawancara</w:t>
            </w:r>
          </w:p>
        </w:tc>
        <w:tc>
          <w:tcPr>
            <w:tcW w:w="1221" w:type="dxa"/>
          </w:tcPr>
          <w:p w:rsidR="00613480" w:rsidRDefault="00613480" w:rsidP="00613480">
            <w:pPr>
              <w:pStyle w:val="ListParagraph"/>
              <w:spacing w:after="0" w:line="240" w:lineRule="auto"/>
              <w:ind w:left="0"/>
              <w:jc w:val="center"/>
              <w:rPr>
                <w:rFonts w:ascii="Times New Roman" w:hAnsi="Times New Roman" w:cs="Times New Roman"/>
                <w:sz w:val="24"/>
                <w:szCs w:val="24"/>
                <w:lang w:val="id-ID"/>
              </w:rPr>
            </w:pPr>
          </w:p>
          <w:p w:rsidR="00613480" w:rsidRDefault="00613480" w:rsidP="00613480">
            <w:pPr>
              <w:pStyle w:val="ListParagraph"/>
              <w:spacing w:after="0" w:line="240" w:lineRule="auto"/>
              <w:ind w:left="0"/>
              <w:jc w:val="center"/>
              <w:rPr>
                <w:rFonts w:ascii="Times New Roman" w:hAnsi="Times New Roman" w:cs="Times New Roman"/>
                <w:sz w:val="24"/>
                <w:szCs w:val="24"/>
                <w:lang w:val="id-ID"/>
              </w:rPr>
            </w:pPr>
          </w:p>
          <w:p w:rsidR="00613480" w:rsidRPr="00973C7B" w:rsidRDefault="00613480" w:rsidP="00613480">
            <w:pPr>
              <w:pStyle w:val="ListParagraph"/>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1 orang</w:t>
            </w:r>
          </w:p>
        </w:tc>
      </w:tr>
    </w:tbl>
    <w:p w:rsidR="00A93399" w:rsidRDefault="00613480" w:rsidP="001F6F87">
      <w:pPr>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A93399">
        <w:rPr>
          <w:rFonts w:ascii="Times New Roman" w:hAnsi="Times New Roman" w:cs="Times New Roman"/>
          <w:sz w:val="24"/>
          <w:szCs w:val="24"/>
          <w:lang w:val="id-ID"/>
        </w:rPr>
        <w:t>Sumber: Data diolah penulis</w:t>
      </w:r>
    </w:p>
    <w:p w:rsidR="00613480" w:rsidRDefault="00A93399" w:rsidP="00F761D6">
      <w:pPr>
        <w:jc w:val="both"/>
        <w:rPr>
          <w:rFonts w:ascii="Times New Roman" w:hAnsi="Times New Roman" w:cs="Times New Roman"/>
          <w:sz w:val="24"/>
          <w:szCs w:val="24"/>
          <w:lang w:val="id-ID"/>
        </w:rPr>
      </w:pPr>
      <w:r>
        <w:rPr>
          <w:rFonts w:ascii="Times New Roman" w:hAnsi="Times New Roman" w:cs="Times New Roman"/>
          <w:sz w:val="24"/>
          <w:szCs w:val="24"/>
          <w:lang w:val="id-ID"/>
        </w:rPr>
        <w:tab/>
        <w:t>Tabel 1 diatas memperlihatkan bahwa sumber data yang akan di</w:t>
      </w:r>
      <w:r w:rsidR="00613480">
        <w:rPr>
          <w:rFonts w:ascii="Times New Roman" w:hAnsi="Times New Roman" w:cs="Times New Roman"/>
          <w:sz w:val="24"/>
          <w:szCs w:val="24"/>
          <w:lang w:val="id-ID"/>
        </w:rPr>
        <w:t xml:space="preserve"> teliti oleh penulis sebanyak 23</w:t>
      </w:r>
      <w:r>
        <w:rPr>
          <w:rFonts w:ascii="Times New Roman" w:hAnsi="Times New Roman" w:cs="Times New Roman"/>
          <w:sz w:val="24"/>
          <w:szCs w:val="24"/>
          <w:lang w:val="id-ID"/>
        </w:rPr>
        <w:t xml:space="preserve"> orang, dengan rincian sebagai berikut; </w:t>
      </w:r>
      <w:r w:rsidR="00613480" w:rsidRPr="00973C7B">
        <w:rPr>
          <w:rFonts w:ascii="Times New Roman" w:hAnsi="Times New Roman" w:cs="Times New Roman"/>
          <w:sz w:val="24"/>
          <w:szCs w:val="24"/>
        </w:rPr>
        <w:t>Ketua AMPHIBI</w:t>
      </w:r>
      <w:r w:rsidR="00BB6C10">
        <w:rPr>
          <w:rFonts w:ascii="Times New Roman" w:hAnsi="Times New Roman" w:cs="Times New Roman"/>
          <w:sz w:val="24"/>
          <w:szCs w:val="24"/>
          <w:lang w:val="id-ID"/>
        </w:rPr>
        <w:t xml:space="preserve"> 1 orang, </w:t>
      </w:r>
      <w:r w:rsidR="00613480" w:rsidRPr="00973C7B">
        <w:rPr>
          <w:rFonts w:ascii="Times New Roman" w:hAnsi="Times New Roman" w:cs="Times New Roman"/>
          <w:sz w:val="24"/>
          <w:szCs w:val="24"/>
        </w:rPr>
        <w:t>Sekretaris AMPHIBI</w:t>
      </w:r>
      <w:r w:rsidR="00BB6C10">
        <w:rPr>
          <w:rFonts w:ascii="Times New Roman" w:hAnsi="Times New Roman" w:cs="Times New Roman"/>
          <w:sz w:val="24"/>
          <w:szCs w:val="24"/>
          <w:lang w:val="id-ID"/>
        </w:rPr>
        <w:t xml:space="preserve"> 1 orang,</w:t>
      </w:r>
      <w:r w:rsidR="00613480">
        <w:rPr>
          <w:rFonts w:ascii="Times New Roman" w:hAnsi="Times New Roman" w:cs="Times New Roman"/>
          <w:sz w:val="24"/>
          <w:szCs w:val="24"/>
          <w:lang w:val="id-ID"/>
        </w:rPr>
        <w:t xml:space="preserve"> Anggota AMPHIBI</w:t>
      </w:r>
      <w:r w:rsidR="00BB6C10">
        <w:rPr>
          <w:rFonts w:ascii="Times New Roman" w:hAnsi="Times New Roman" w:cs="Times New Roman"/>
          <w:sz w:val="24"/>
          <w:szCs w:val="24"/>
          <w:lang w:val="id-ID"/>
        </w:rPr>
        <w:t xml:space="preserve"> 2</w:t>
      </w:r>
      <w:r w:rsidR="00613480">
        <w:rPr>
          <w:rFonts w:ascii="Times New Roman" w:hAnsi="Times New Roman" w:cs="Times New Roman"/>
          <w:sz w:val="24"/>
          <w:szCs w:val="24"/>
          <w:lang w:val="id-ID"/>
        </w:rPr>
        <w:t>0</w:t>
      </w:r>
      <w:r w:rsidR="00BB6C10">
        <w:rPr>
          <w:rFonts w:ascii="Times New Roman" w:hAnsi="Times New Roman" w:cs="Times New Roman"/>
          <w:sz w:val="24"/>
          <w:szCs w:val="24"/>
          <w:lang w:val="id-ID"/>
        </w:rPr>
        <w:t xml:space="preserve"> orang, dan </w:t>
      </w:r>
      <w:r w:rsidR="00613480">
        <w:rPr>
          <w:rFonts w:ascii="Times New Roman" w:hAnsi="Times New Roman" w:cs="Times New Roman"/>
          <w:sz w:val="24"/>
          <w:szCs w:val="24"/>
          <w:lang w:val="id-ID"/>
        </w:rPr>
        <w:t>Elite politik Pertai Demokrasi Indonesia Perjuangan 1</w:t>
      </w:r>
      <w:r w:rsidR="00BB6C10">
        <w:rPr>
          <w:rFonts w:ascii="Times New Roman" w:hAnsi="Times New Roman" w:cs="Times New Roman"/>
          <w:sz w:val="24"/>
          <w:szCs w:val="24"/>
          <w:lang w:val="id-ID"/>
        </w:rPr>
        <w:t xml:space="preserve"> orang.</w:t>
      </w:r>
    </w:p>
    <w:p w:rsidR="00613480" w:rsidRDefault="00613480" w:rsidP="001F6F87">
      <w:pPr>
        <w:spacing w:after="0"/>
        <w:jc w:val="both"/>
        <w:rPr>
          <w:rFonts w:ascii="Times New Roman" w:hAnsi="Times New Roman" w:cs="Times New Roman"/>
          <w:sz w:val="24"/>
          <w:szCs w:val="24"/>
          <w:lang w:val="id-ID"/>
        </w:rPr>
      </w:pPr>
    </w:p>
    <w:p w:rsidR="00BB6C10" w:rsidRDefault="00BB6C10" w:rsidP="001F6F87">
      <w:pPr>
        <w:spacing w:after="0"/>
        <w:jc w:val="both"/>
        <w:rPr>
          <w:rFonts w:ascii="Times New Roman" w:hAnsi="Times New Roman" w:cs="Times New Roman"/>
          <w:b/>
          <w:sz w:val="24"/>
          <w:lang w:val="id-ID"/>
        </w:rPr>
      </w:pPr>
      <w:r>
        <w:rPr>
          <w:rFonts w:ascii="Times New Roman" w:eastAsia="Times New Roman" w:hAnsi="Times New Roman" w:cs="Times New Roman"/>
          <w:b/>
          <w:bCs/>
          <w:sz w:val="24"/>
          <w:szCs w:val="24"/>
        </w:rPr>
        <w:t xml:space="preserve">HASIL DAN </w:t>
      </w:r>
      <w:r w:rsidRPr="00BB6C10">
        <w:rPr>
          <w:rFonts w:ascii="Times New Roman" w:hAnsi="Times New Roman" w:cs="Times New Roman"/>
          <w:b/>
          <w:sz w:val="24"/>
          <w:lang w:val="id-ID"/>
        </w:rPr>
        <w:t>PEMBAHASAN</w:t>
      </w:r>
    </w:p>
    <w:p w:rsidR="00301246" w:rsidRDefault="00301246" w:rsidP="00301246">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Lobi </w:t>
      </w:r>
      <w:r w:rsidRPr="00301246">
        <w:rPr>
          <w:rFonts w:ascii="Times New Roman" w:hAnsi="Times New Roman" w:cs="Times New Roman"/>
          <w:sz w:val="24"/>
          <w:szCs w:val="24"/>
          <w:lang w:val="id-ID"/>
        </w:rPr>
        <w:t>merupakan</w:t>
      </w:r>
      <w:r>
        <w:rPr>
          <w:rFonts w:ascii="Times New Roman" w:hAnsi="Times New Roman" w:cs="Times New Roman"/>
          <w:sz w:val="24"/>
          <w:szCs w:val="24"/>
        </w:rPr>
        <w:t xml:space="preserve"> aktifitas yang dilakukan oleh suatu pihak kepada pihak lain dengan cara mempengaruhi serta mempersuasi sehingga tujuan serta kebutuhan pihaknya terpenuhi. Menurut Sursanto, seorang konsultan manajemen, melobi pada dasarnya merupakan usaha yang dilaksanakan untuk mempengaruhi pihak-pihak lain yang menjadi sasaran agar terbentuk sudut pandang positif terhadap topik pelobi dengan demikian diharapkan memberikan dampak positif bagi pencapaian tujuan.</w:t>
      </w:r>
    </w:p>
    <w:p w:rsidR="00301246" w:rsidRDefault="00301246" w:rsidP="00301246">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rPr>
        <w:tab/>
        <w:t xml:space="preserve">Dalam Kontestasi Pilkada NTB 2018 Ormas Amphibi yang di Pimpin Oleh TGH. Saiful Islam Lc, MA berafiliasi dan berkomitmen memenangkan paslon Ahyar-Mori dalam kontestasi pilkada tersebut. Hal ini terjadi tentu melalui proses Lobbiying yang dilakukan oleh pihak yang bersangkutan. Menurut Ketua Ormas Amphibi TGH. Saiful Islam Lc, Ma </w:t>
      </w:r>
      <w:r>
        <w:rPr>
          <w:rFonts w:ascii="Times New Roman" w:hAnsi="Times New Roman" w:cs="Times New Roman"/>
          <w:sz w:val="24"/>
          <w:szCs w:val="24"/>
          <w:lang w:val="id-ID"/>
        </w:rPr>
        <w:t>“</w:t>
      </w:r>
      <w:r>
        <w:rPr>
          <w:rFonts w:ascii="Times New Roman" w:hAnsi="Times New Roman" w:cs="Times New Roman"/>
          <w:sz w:val="24"/>
          <w:szCs w:val="24"/>
        </w:rPr>
        <w:t>Lobbiying ini berawal dari keinginan kandidat untuk berafiliasi dengan ormas Amphibi dalam rangka mendapatkan dukungan politik pada suksesi NTB 1, Kekuatan masa Amphibi ketika itu belum maksimal akibat vacumnya kepengurusan pusat oleh adanya perubahan bentuk kelompok dari yayasan menjadi ormas. Ormas Amphibi bergabung menjadi bagian dari mesin politik untuk kandidat paslon Ahyar-Mori tidak serta merta mendapat dukungan mayoritas anggota dan itu dikarenakan oleh pecahnya beberapa Dewan Pimpinan Daerah (DPD) yang terlebih dahulu memberikan dukungan terhadap paslon lain. Bergabungnya Amphibi dengan kandidat Paslon Ahyar-Mori tidak berdasarkan transaksional melainkan mengharapkan partisipasi anggota yang loyalitas setelah adanya kepengurusan baru di Internal Amphibi.</w:t>
      </w:r>
    </w:p>
    <w:p w:rsidR="00301246" w:rsidRDefault="00301246" w:rsidP="00301246">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Berdasarkan argumen ketua ormas Amphibi tersebut, lobbiying pertama kali dilakukan oleh kandidat paslon Ahyar-Mori melalui tim suksesnya. Lobbiying terjadi dengan pertimbangan kedekatan emosional dan kultural, yang sudah lama terjalin, selain itu berafiliasinya ormas Amphibi kepada paslon Ahyar-Mori untuk mengukur tingkat loyalitas anggota yang sudah memberikan dukungan kepada paslon lain.  </w:t>
      </w:r>
    </w:p>
    <w:p w:rsidR="00301246" w:rsidRDefault="00301246" w:rsidP="00301246">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Berafiliasinya ormas Amphibi kepada paslon Ahyar-Mori menyebabkan terjadinya perbedaan pilihan dengan anggota-anggota Amphibi yang sudah lebih dahulu menyatakan dukungannya kepada paslon lain. Awalnya, ketua Ormas Amphibi menyatakan sikap  netral atau tidak berafilias kepada paslon-paslon yang ikut berkontestasi pada pilkada NTB 2018. Namun beberapa hari menjelang pencoblosan ketua Ormas Amphibi mengeluarkan surat deklarasi untuk mendukung paslon Ahyar-Mori</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301246" w:rsidRDefault="00301246" w:rsidP="00301246">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rPr>
        <w:t xml:space="preserve">Menurut Ketua Ormas Amphibi TGH. Saiful Islam Lc, MA </w:t>
      </w:r>
      <w:r>
        <w:rPr>
          <w:rFonts w:ascii="Times New Roman" w:hAnsi="Times New Roman" w:cs="Times New Roman"/>
          <w:sz w:val="24"/>
          <w:szCs w:val="24"/>
          <w:lang w:val="id-ID"/>
        </w:rPr>
        <w:t>“</w:t>
      </w:r>
      <w:r>
        <w:rPr>
          <w:rFonts w:ascii="Times New Roman" w:hAnsi="Times New Roman" w:cs="Times New Roman"/>
          <w:sz w:val="24"/>
          <w:szCs w:val="24"/>
        </w:rPr>
        <w:t>Terjadinya lobbiying kandidat kepada ormas Amphibi 15 hari sebelum dilaukukannya pencoblosan pada Pilkada 2018. Sebenarnya kandidat sudah beberapa kali mengunjungi kami untuk meminta ormas Amphibi berafiliasi dan memenangkan Paslon pada Kontestasi Pilkada 2018. Setelah memikirkan berbagai pertimbangan, dan setelah mendapat izin dari Dewan Pembina, kemudian kami mengeluarkan surat deklarasi dukungan kepada paslon Ahyar-Mori</w:t>
      </w:r>
      <w:r>
        <w:rPr>
          <w:rFonts w:ascii="Times New Roman" w:hAnsi="Times New Roman" w:cs="Times New Roman"/>
          <w:sz w:val="24"/>
          <w:szCs w:val="24"/>
          <w:lang w:val="id-ID"/>
        </w:rPr>
        <w:t>”.</w:t>
      </w:r>
    </w:p>
    <w:p w:rsidR="00301246" w:rsidRDefault="00301246" w:rsidP="00301246">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Ketua ormas Amphibi dan fungsionaris Amphibi sudah memprediksi perbedaan dukungan tersebut akan terjadi. Alasan kuat ormas Amphibi tetap berafiliasi dengan paslon Ahyar-Mori adalah sebagai parameter untuk mengukur tingkat loyalitas dan komitmen anggota-anggota ormas Amphibi setelah bertransisinya Amphibi dari yayasan ke organaisasi kemasyarakatan.</w:t>
      </w:r>
    </w:p>
    <w:p w:rsidR="00301246" w:rsidRDefault="00301246" w:rsidP="00301246">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Di dalam internal Ormas Amphibi ada bebrapa anggotanya yang menjadi kader dan elit dari Partai Demokrasi Indonesia (PDI-P). Walaupun dalam internal ormas Amphibi ada beberapa elit Partai Demokrasi Indonesia (PDI-Perjuangan), namun tidak ada lobbying yang dilakukan oleh ormas Amphibi itu sendiri, hal ini dikarenakan internal Partai Demokrasi Indonesia (PDI-Perjuangan) memiliki strategi tersendiri sebagai partai koalisi yang mendukung paslon Ahyar-Mori untuk suksesi pilkada NTB 2018. </w:t>
      </w:r>
    </w:p>
    <w:p w:rsidR="00301246" w:rsidRDefault="00301246" w:rsidP="00301246">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Menurut salah satu elite Partai Demokrasi Indonesia (PDI-Perjuangan) yang sekaligus menjadi anggota dari ormas Amphibi yakni bapak Muhammad Rifa’i mengatakan </w:t>
      </w:r>
      <w:r>
        <w:rPr>
          <w:rFonts w:ascii="Times New Roman" w:hAnsi="Times New Roman" w:cs="Times New Roman"/>
          <w:sz w:val="24"/>
          <w:szCs w:val="24"/>
          <w:lang w:val="id-ID"/>
        </w:rPr>
        <w:t>“</w:t>
      </w:r>
      <w:r>
        <w:rPr>
          <w:rFonts w:ascii="Times New Roman" w:hAnsi="Times New Roman" w:cs="Times New Roman"/>
          <w:sz w:val="24"/>
          <w:szCs w:val="24"/>
        </w:rPr>
        <w:t>Ketua ormas Amphibi ataupun kader PDI-P yang juga menjadi anggota ormas Amphibi tidak pernah melakukan lobbiying terkait dengan akomodasi. Sebagai kader PDI-P, kami memiliki strategi sendiri untuk memenangkan paslon Ahyar-Mori sesuai dengan intruksi dari pimpinan-pimpinan kami. Hal ini dikarenakan PDI-P merupakan salah satu partai yang berkoalisi dalam memenangkan paslon Ahyar-Mori. Kami hanya ikut serta melakukan sosialisasi dan konsolidasi kepada anggota-anggota ormas Amphibi</w:t>
      </w:r>
      <w:r>
        <w:rPr>
          <w:rFonts w:ascii="Times New Roman" w:hAnsi="Times New Roman" w:cs="Times New Roman"/>
          <w:sz w:val="24"/>
          <w:szCs w:val="24"/>
          <w:lang w:val="id-ID"/>
        </w:rPr>
        <w:t>”.</w:t>
      </w:r>
    </w:p>
    <w:p w:rsidR="00422760" w:rsidRDefault="00301246" w:rsidP="00422760">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Elit Partai Demokrasi Indonesia (PDI-Perjuangan) yang menjadi anggota dari ormas Amphibi memiliki tanggung jawab kepada internal partainya dalam hal strategi pemenangan paslon Ahyar-Mori. Ormas Amphibi hanya melakukan lobbying dengan kandidat paslon Ahyar-Mori untuk menjadi tim pemenangan dalam kontestasi pilkada NTB 2018 . Menurut Ketua Umum ormas Amphib</w:t>
      </w:r>
      <w:r w:rsidR="00422760">
        <w:rPr>
          <w:rFonts w:ascii="Times New Roman" w:hAnsi="Times New Roman" w:cs="Times New Roman"/>
          <w:sz w:val="24"/>
          <w:szCs w:val="24"/>
        </w:rPr>
        <w:t xml:space="preserve">i TGH. Saiful Islam Lc, MA </w:t>
      </w:r>
      <w:r w:rsidR="00422760">
        <w:rPr>
          <w:rFonts w:ascii="Times New Roman" w:hAnsi="Times New Roman" w:cs="Times New Roman"/>
          <w:sz w:val="24"/>
          <w:szCs w:val="24"/>
          <w:lang w:val="id-ID"/>
        </w:rPr>
        <w:t>“</w:t>
      </w:r>
      <w:r>
        <w:rPr>
          <w:rFonts w:ascii="Times New Roman" w:hAnsi="Times New Roman" w:cs="Times New Roman"/>
          <w:sz w:val="24"/>
          <w:szCs w:val="24"/>
        </w:rPr>
        <w:t>Sebagai tim pemenangan paslon Ahyar-Mori kami hanya di fasilitasi dengan finansial sebagai dana kampanye yang merupajan bagian dari akomodasi yang di berikan, adapun  dana yang berikan berjumlah 9 juta Rupiah untuk biaya distribusi alat peraga kampanye dan sebagai modal untuk melakukan sosialisasi dan konsolidasi terhadap anggota Amphibi Itu sendiri</w:t>
      </w:r>
      <w:r w:rsidR="00422760">
        <w:rPr>
          <w:rFonts w:ascii="Times New Roman" w:hAnsi="Times New Roman" w:cs="Times New Roman"/>
          <w:sz w:val="24"/>
          <w:szCs w:val="24"/>
          <w:lang w:val="id-ID"/>
        </w:rPr>
        <w:t>”</w:t>
      </w:r>
    </w:p>
    <w:p w:rsidR="00422760" w:rsidRDefault="00422760" w:rsidP="00422760">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01246">
        <w:rPr>
          <w:rFonts w:ascii="Times New Roman" w:hAnsi="Times New Roman" w:cs="Times New Roman"/>
          <w:sz w:val="24"/>
          <w:szCs w:val="24"/>
        </w:rPr>
        <w:t>Lobbying yang terjalin antara paslon Ahyar-Mori dan ormas Amphibi adalah lobbiying yang bersifat tradisional, yakni lobbying yang dilakukan berdasarkan kedekatan emosinal dan kedekataan kultural. Lobbying itu sendiri tidak bersifat transaksional dan adanya deal-deal politik yang bersifat khusus.</w:t>
      </w:r>
    </w:p>
    <w:p w:rsidR="00422760" w:rsidRDefault="00422760" w:rsidP="00422760">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01246">
        <w:rPr>
          <w:rFonts w:ascii="Times New Roman" w:hAnsi="Times New Roman" w:cs="Times New Roman"/>
          <w:sz w:val="24"/>
          <w:szCs w:val="24"/>
        </w:rPr>
        <w:t>Namun, walaupun enam partai yang mengusung paslon Ahyar-Mori pada Pilkada NTB 2018, sebagai tim pemenangan yang bersifat kelompok kepentingan, ormas Amphibi tidak melakukan lobbying terkait dengan pengakomodiran sebagai tim kampanye dan tim pemenangan untuk mengoptimalkan sosialisasi dan konsolidasi kepada massa ormas Amphibi ke partai-partai koalisi tersebut. Hal ini di sebabkan karena partai koalisi memiliki strategi untuk melakukan pemenangan yang sudah di atur dalam internal partai.</w:t>
      </w:r>
    </w:p>
    <w:p w:rsidR="00422760" w:rsidRDefault="00422760" w:rsidP="00422760">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rPr>
        <w:t>Media massa mempunyai pengaruh yang sangat kuat dalam pembentukan  kognisi seseorang. Media memberikan informasi dan pengetahuan pada akhirnya akan dapat membentuk persepsi. Dan persepsi mempengaruhi sikap dan perilaku seseorang. Berbagai pemberitaan media memberikan masukan kepada kognisi individu, dan kognisi akan membentuk sikap.</w:t>
      </w:r>
      <w:r>
        <w:rPr>
          <w:rFonts w:ascii="Times New Roman" w:hAnsi="Times New Roman" w:cs="Times New Roman"/>
          <w:sz w:val="24"/>
          <w:szCs w:val="24"/>
          <w:lang w:val="id-ID"/>
        </w:rPr>
        <w:t xml:space="preserve"> </w:t>
      </w:r>
      <w:r>
        <w:rPr>
          <w:rFonts w:ascii="Times New Roman" w:hAnsi="Times New Roman" w:cs="Times New Roman"/>
          <w:sz w:val="24"/>
          <w:szCs w:val="24"/>
        </w:rPr>
        <w:t>Cara-cara media menampilkan peristiwa-peristiwa</w:t>
      </w:r>
      <w:r>
        <w:rPr>
          <w:rFonts w:ascii="Times New Roman" w:hAnsi="Times New Roman" w:cs="Times New Roman"/>
          <w:sz w:val="24"/>
          <w:szCs w:val="24"/>
          <w:lang w:val="id-ID"/>
        </w:rPr>
        <w:t xml:space="preserve"> </w:t>
      </w:r>
      <w:r>
        <w:rPr>
          <w:rFonts w:ascii="Times New Roman" w:hAnsi="Times New Roman" w:cs="Times New Roman"/>
          <w:sz w:val="24"/>
          <w:szCs w:val="24"/>
        </w:rPr>
        <w:t>politik dapat mempengaruhi persepsi masyarakat dan aktor politik mengenai perkembangan politik. Keikutsertaan media dalam mengubah sistem politik dengan melalui pembentukan opini publik atau pendapat umum yakni, upaya pembentukan sikap dan tindakan khalayak mengenai sebuah masalah politik atau aktor politik.</w:t>
      </w:r>
    </w:p>
    <w:p w:rsidR="00422760" w:rsidRDefault="00422760" w:rsidP="00422760">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422760" w:rsidRDefault="00422760" w:rsidP="00422760">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Dewasa ini, media massa juga menjadi salah satu kekuatan politik kelompok-kelompok kepentingan untuk menyampaikan isu-isu tertentu yang bertujuan untuk mempengaruhi kebijakan pemerintah dan mempengaruhi opini sekaligus perilaku politik masyarakat itu sendiri. Namun sebagai kelompok kepentingan, ormas Amphibi tidak memanfaatkan peran dari media massa untuk menyampaikan isu-isu atau pesan-pesan tertentu yang bersifat politis dalam kontestasi pilkada NTB 2018. </w:t>
      </w:r>
    </w:p>
    <w:p w:rsidR="00903A34" w:rsidRDefault="00422760" w:rsidP="00903A34">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Menurut Sekretaris ormas Amphibi yakni Ahmad Turmuzi </w:t>
      </w:r>
      <w:r>
        <w:rPr>
          <w:rFonts w:ascii="Times New Roman" w:hAnsi="Times New Roman" w:cs="Times New Roman"/>
          <w:sz w:val="24"/>
          <w:szCs w:val="24"/>
          <w:lang w:val="id-ID"/>
        </w:rPr>
        <w:t>“</w:t>
      </w:r>
      <w:r>
        <w:rPr>
          <w:rFonts w:ascii="Times New Roman" w:hAnsi="Times New Roman" w:cs="Times New Roman"/>
          <w:sz w:val="24"/>
          <w:szCs w:val="24"/>
        </w:rPr>
        <w:t>Untuk media massa kami tidak memuat isu-isu dan pesan-pesan tertentu yang berkenaan dengan dukungan politik terhadap paslon Ahyar-Mori. Dengan beberapa pertimbangan yakni situasi masa transisi organisasi yang saat itu dianggap belum siap berada di jalur politik, kemudian dalam rangka menjaga stabilitas pengurus di berbagai tingkatan yang sudah terlanjur berafilias dengan paslon lain, kemudian limit waktu organisasi berafiliasi dengan paslon Ahyar-Mori memungkinkan untuk tidak melakukan manuver apapun yang berkenaan dengan pemenangan paslon Ahyar-Mori yang di perkirakan akan berdampak pada kegaiatan konsolidasi yang sedang berlangsung lebih-lebih Pilkada NTB serentak dengan Pilkada Lombok Timur dimana salah satu fungsionaris dengan pimpinan pusat Amphibi terdaftar sebagai salah satu kontestan Pilkada Lombok Timur yang tidak kami nyatakan dukungan secara organisatoris pada calon tersebut</w:t>
      </w:r>
      <w:r w:rsidR="00903A34">
        <w:rPr>
          <w:rFonts w:ascii="Times New Roman" w:hAnsi="Times New Roman" w:cs="Times New Roman"/>
          <w:sz w:val="24"/>
          <w:szCs w:val="24"/>
          <w:lang w:val="id-ID"/>
        </w:rPr>
        <w:t>”.</w:t>
      </w:r>
    </w:p>
    <w:p w:rsidR="00903A34" w:rsidRDefault="00903A34" w:rsidP="00903A34">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422760">
        <w:rPr>
          <w:rFonts w:ascii="Times New Roman" w:hAnsi="Times New Roman" w:cs="Times New Roman"/>
          <w:sz w:val="24"/>
          <w:szCs w:val="24"/>
        </w:rPr>
        <w:t xml:space="preserve">Berdasarkan hasil wawancara dengan Sekretaris ormas Amphibi tersebut, alasan ormas Amphibi tidak menggunakan peran media massa dalam menyampaikan isu-isu terkait dengan pilkada 2018 adalah menjaga stabilitas pengurus ormas Amphibi di berbagai tingkatan yang sudah terlanjur memberikan dukungan kepada paslon lain, kemudian singkatnya waktu ormas Amphibi berafiliasi dengan paslon Ahya-Mori yang tidak memungkinkan melakukan gerakan secara massif dan opensif. Hal ini juga yang mempengaruhi kekuatan politik yang dimiliki oleh ormas Amphibi tidak begitu kuat dalam proses sosialisasi dan konsolidasi paslon Ahyar-Mori pada kontestasi pilkada 2018. </w:t>
      </w:r>
    </w:p>
    <w:p w:rsidR="00422760" w:rsidRPr="00903A34" w:rsidRDefault="00903A34" w:rsidP="00903A34">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422760">
        <w:rPr>
          <w:rFonts w:ascii="Times New Roman" w:hAnsi="Times New Roman" w:cs="Times New Roman"/>
          <w:sz w:val="24"/>
          <w:szCs w:val="24"/>
        </w:rPr>
        <w:t>Namun pernyataan dari Sekretaris Amphibi tersebut, berbeda dengan berita-berita yang di tulis oleh media-media online. Adapun media online yang memberitakan ormas Amphibi ikut mendukung paslon Ahyar-Mori pada Pilkada NTB 2018 sebagai berikut :</w:t>
      </w:r>
    </w:p>
    <w:p w:rsidR="00F63E27" w:rsidRDefault="00F63E27" w:rsidP="00422760">
      <w:pPr>
        <w:tabs>
          <w:tab w:val="left" w:pos="851"/>
        </w:tabs>
        <w:spacing w:after="0" w:line="240" w:lineRule="auto"/>
        <w:jc w:val="center"/>
        <w:rPr>
          <w:rFonts w:ascii="Times New Roman" w:hAnsi="Times New Roman" w:cs="Times New Roman"/>
          <w:b/>
          <w:sz w:val="24"/>
          <w:szCs w:val="24"/>
          <w:lang w:val="id-ID"/>
        </w:rPr>
      </w:pPr>
    </w:p>
    <w:p w:rsidR="00F63E27" w:rsidRDefault="00F63E27" w:rsidP="00422760">
      <w:pPr>
        <w:tabs>
          <w:tab w:val="left" w:pos="851"/>
        </w:tabs>
        <w:spacing w:after="0" w:line="240" w:lineRule="auto"/>
        <w:jc w:val="center"/>
        <w:rPr>
          <w:rFonts w:ascii="Times New Roman" w:hAnsi="Times New Roman" w:cs="Times New Roman"/>
          <w:b/>
          <w:sz w:val="24"/>
          <w:szCs w:val="24"/>
          <w:lang w:val="id-ID"/>
        </w:rPr>
      </w:pPr>
    </w:p>
    <w:p w:rsidR="00F63E27" w:rsidRDefault="00F63E27" w:rsidP="00422760">
      <w:pPr>
        <w:tabs>
          <w:tab w:val="left" w:pos="851"/>
        </w:tabs>
        <w:spacing w:after="0" w:line="240" w:lineRule="auto"/>
        <w:jc w:val="center"/>
        <w:rPr>
          <w:rFonts w:ascii="Times New Roman" w:hAnsi="Times New Roman" w:cs="Times New Roman"/>
          <w:b/>
          <w:sz w:val="24"/>
          <w:szCs w:val="24"/>
          <w:lang w:val="id-ID"/>
        </w:rPr>
      </w:pPr>
    </w:p>
    <w:p w:rsidR="00F63E27" w:rsidRDefault="00F63E27" w:rsidP="00422760">
      <w:pPr>
        <w:tabs>
          <w:tab w:val="left" w:pos="851"/>
        </w:tabs>
        <w:spacing w:after="0" w:line="240" w:lineRule="auto"/>
        <w:jc w:val="center"/>
        <w:rPr>
          <w:rFonts w:ascii="Times New Roman" w:hAnsi="Times New Roman" w:cs="Times New Roman"/>
          <w:b/>
          <w:sz w:val="24"/>
          <w:szCs w:val="24"/>
          <w:lang w:val="id-ID"/>
        </w:rPr>
      </w:pPr>
    </w:p>
    <w:p w:rsidR="00F63E27" w:rsidRDefault="00F63E27" w:rsidP="00422760">
      <w:pPr>
        <w:tabs>
          <w:tab w:val="left" w:pos="851"/>
        </w:tabs>
        <w:spacing w:after="0" w:line="240" w:lineRule="auto"/>
        <w:jc w:val="center"/>
        <w:rPr>
          <w:rFonts w:ascii="Times New Roman" w:hAnsi="Times New Roman" w:cs="Times New Roman"/>
          <w:b/>
          <w:sz w:val="24"/>
          <w:szCs w:val="24"/>
          <w:lang w:val="id-ID"/>
        </w:rPr>
      </w:pPr>
    </w:p>
    <w:p w:rsidR="00422760" w:rsidRPr="00903A34" w:rsidRDefault="00903A34" w:rsidP="00422760">
      <w:pPr>
        <w:tabs>
          <w:tab w:val="left" w:pos="851"/>
        </w:tabs>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Tabel </w:t>
      </w:r>
      <w:r>
        <w:rPr>
          <w:rFonts w:ascii="Times New Roman" w:hAnsi="Times New Roman" w:cs="Times New Roman"/>
          <w:b/>
          <w:sz w:val="24"/>
          <w:szCs w:val="24"/>
          <w:lang w:val="id-ID"/>
        </w:rPr>
        <w:t>2</w:t>
      </w:r>
    </w:p>
    <w:p w:rsidR="00422760" w:rsidRDefault="00422760" w:rsidP="00422760">
      <w:pPr>
        <w:tabs>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Pemberitaan Media Massa Tentang Dukungan Amphibi Terhadap Paslon Ahyar-Mori</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585"/>
        <w:gridCol w:w="2235"/>
        <w:gridCol w:w="2410"/>
      </w:tblGrid>
      <w:tr w:rsidR="00422760" w:rsidRPr="00973C7B" w:rsidTr="00903A34">
        <w:tc>
          <w:tcPr>
            <w:tcW w:w="675" w:type="dxa"/>
          </w:tcPr>
          <w:p w:rsidR="00422760" w:rsidRPr="00973C7B" w:rsidRDefault="00422760" w:rsidP="00903A34">
            <w:pPr>
              <w:tabs>
                <w:tab w:val="left" w:pos="851"/>
              </w:tabs>
              <w:spacing w:after="0" w:line="240" w:lineRule="auto"/>
              <w:jc w:val="center"/>
              <w:rPr>
                <w:rFonts w:ascii="Times New Roman" w:hAnsi="Times New Roman" w:cs="Times New Roman"/>
                <w:b/>
                <w:sz w:val="24"/>
                <w:szCs w:val="24"/>
              </w:rPr>
            </w:pPr>
            <w:r w:rsidRPr="00973C7B">
              <w:rPr>
                <w:rFonts w:ascii="Times New Roman" w:hAnsi="Times New Roman" w:cs="Times New Roman"/>
                <w:b/>
                <w:sz w:val="24"/>
                <w:szCs w:val="24"/>
              </w:rPr>
              <w:t>No</w:t>
            </w:r>
          </w:p>
        </w:tc>
        <w:tc>
          <w:tcPr>
            <w:tcW w:w="2585" w:type="dxa"/>
          </w:tcPr>
          <w:p w:rsidR="00422760" w:rsidRPr="00973C7B" w:rsidRDefault="00422760" w:rsidP="00903A34">
            <w:pPr>
              <w:tabs>
                <w:tab w:val="left" w:pos="851"/>
              </w:tabs>
              <w:spacing w:after="0" w:line="240" w:lineRule="auto"/>
              <w:jc w:val="center"/>
              <w:rPr>
                <w:rFonts w:ascii="Times New Roman" w:hAnsi="Times New Roman" w:cs="Times New Roman"/>
                <w:b/>
                <w:sz w:val="24"/>
                <w:szCs w:val="24"/>
              </w:rPr>
            </w:pPr>
            <w:r w:rsidRPr="00973C7B">
              <w:rPr>
                <w:rFonts w:ascii="Times New Roman" w:hAnsi="Times New Roman" w:cs="Times New Roman"/>
                <w:b/>
                <w:sz w:val="24"/>
                <w:szCs w:val="24"/>
              </w:rPr>
              <w:t xml:space="preserve">Nama Media </w:t>
            </w:r>
          </w:p>
        </w:tc>
        <w:tc>
          <w:tcPr>
            <w:tcW w:w="2235" w:type="dxa"/>
          </w:tcPr>
          <w:p w:rsidR="00422760" w:rsidRPr="00973C7B" w:rsidRDefault="00422760" w:rsidP="00903A34">
            <w:pPr>
              <w:tabs>
                <w:tab w:val="left" w:pos="851"/>
              </w:tabs>
              <w:spacing w:after="0" w:line="240" w:lineRule="auto"/>
              <w:jc w:val="center"/>
              <w:rPr>
                <w:rFonts w:ascii="Times New Roman" w:hAnsi="Times New Roman" w:cs="Times New Roman"/>
                <w:b/>
                <w:sz w:val="24"/>
                <w:szCs w:val="24"/>
              </w:rPr>
            </w:pPr>
            <w:r w:rsidRPr="00973C7B">
              <w:rPr>
                <w:rFonts w:ascii="Times New Roman" w:hAnsi="Times New Roman" w:cs="Times New Roman"/>
                <w:b/>
                <w:sz w:val="24"/>
                <w:szCs w:val="24"/>
              </w:rPr>
              <w:t>Judul Berita</w:t>
            </w:r>
          </w:p>
        </w:tc>
        <w:tc>
          <w:tcPr>
            <w:tcW w:w="2410" w:type="dxa"/>
          </w:tcPr>
          <w:p w:rsidR="00422760" w:rsidRPr="00973C7B" w:rsidRDefault="00422760" w:rsidP="00903A34">
            <w:pPr>
              <w:tabs>
                <w:tab w:val="left" w:pos="851"/>
              </w:tabs>
              <w:spacing w:after="0" w:line="240" w:lineRule="auto"/>
              <w:jc w:val="center"/>
              <w:rPr>
                <w:rFonts w:ascii="Times New Roman" w:hAnsi="Times New Roman" w:cs="Times New Roman"/>
                <w:b/>
                <w:sz w:val="24"/>
                <w:szCs w:val="24"/>
              </w:rPr>
            </w:pPr>
            <w:r w:rsidRPr="00973C7B">
              <w:rPr>
                <w:rFonts w:ascii="Times New Roman" w:hAnsi="Times New Roman" w:cs="Times New Roman"/>
                <w:b/>
                <w:sz w:val="24"/>
                <w:szCs w:val="24"/>
              </w:rPr>
              <w:t>Isi Berita</w:t>
            </w:r>
          </w:p>
        </w:tc>
      </w:tr>
      <w:tr w:rsidR="00422760" w:rsidRPr="00973C7B" w:rsidTr="00903A34">
        <w:tc>
          <w:tcPr>
            <w:tcW w:w="675" w:type="dxa"/>
          </w:tcPr>
          <w:p w:rsidR="00422760" w:rsidRPr="00973C7B" w:rsidRDefault="00422760" w:rsidP="00903A34">
            <w:pPr>
              <w:tabs>
                <w:tab w:val="left" w:pos="851"/>
              </w:tabs>
              <w:spacing w:after="0" w:line="240" w:lineRule="auto"/>
              <w:jc w:val="center"/>
              <w:rPr>
                <w:rFonts w:ascii="Times New Roman" w:hAnsi="Times New Roman" w:cs="Times New Roman"/>
                <w:b/>
                <w:sz w:val="24"/>
                <w:szCs w:val="24"/>
              </w:rPr>
            </w:pPr>
            <w:r w:rsidRPr="00973C7B">
              <w:rPr>
                <w:rFonts w:ascii="Times New Roman" w:hAnsi="Times New Roman" w:cs="Times New Roman"/>
                <w:b/>
                <w:sz w:val="24"/>
                <w:szCs w:val="24"/>
              </w:rPr>
              <w:t>1</w:t>
            </w:r>
          </w:p>
        </w:tc>
        <w:tc>
          <w:tcPr>
            <w:tcW w:w="2585" w:type="dxa"/>
          </w:tcPr>
          <w:p w:rsidR="00422760" w:rsidRPr="00973C7B" w:rsidRDefault="00422760" w:rsidP="00903A34">
            <w:pPr>
              <w:tabs>
                <w:tab w:val="left" w:pos="851"/>
              </w:tabs>
              <w:spacing w:after="0" w:line="240" w:lineRule="auto"/>
              <w:jc w:val="center"/>
              <w:rPr>
                <w:rFonts w:ascii="Times New Roman" w:hAnsi="Times New Roman" w:cs="Times New Roman"/>
                <w:sz w:val="24"/>
                <w:szCs w:val="24"/>
              </w:rPr>
            </w:pPr>
            <w:r w:rsidRPr="00973C7B">
              <w:rPr>
                <w:rFonts w:ascii="Times New Roman" w:hAnsi="Times New Roman" w:cs="Times New Roman"/>
                <w:sz w:val="24"/>
                <w:szCs w:val="24"/>
              </w:rPr>
              <w:t>Lombok Post.Net</w:t>
            </w:r>
          </w:p>
        </w:tc>
        <w:tc>
          <w:tcPr>
            <w:tcW w:w="2235" w:type="dxa"/>
          </w:tcPr>
          <w:p w:rsidR="00422760" w:rsidRPr="00973C7B" w:rsidRDefault="00422760" w:rsidP="00903A34">
            <w:pPr>
              <w:tabs>
                <w:tab w:val="left" w:pos="851"/>
              </w:tabs>
              <w:spacing w:after="0" w:line="240" w:lineRule="auto"/>
              <w:jc w:val="center"/>
              <w:rPr>
                <w:rFonts w:ascii="Times New Roman" w:hAnsi="Times New Roman" w:cs="Times New Roman"/>
                <w:sz w:val="24"/>
                <w:szCs w:val="24"/>
              </w:rPr>
            </w:pPr>
            <w:r w:rsidRPr="00973C7B">
              <w:rPr>
                <w:rFonts w:ascii="Times New Roman" w:hAnsi="Times New Roman" w:cs="Times New Roman"/>
                <w:sz w:val="24"/>
                <w:szCs w:val="24"/>
              </w:rPr>
              <w:t>Amphibi Dukung Ahyar-Mori</w:t>
            </w:r>
          </w:p>
        </w:tc>
        <w:tc>
          <w:tcPr>
            <w:tcW w:w="2410" w:type="dxa"/>
          </w:tcPr>
          <w:p w:rsidR="00422760" w:rsidRPr="00973C7B" w:rsidRDefault="00422760" w:rsidP="00903A34">
            <w:pPr>
              <w:tabs>
                <w:tab w:val="left" w:pos="851"/>
              </w:tabs>
              <w:spacing w:after="0" w:line="240" w:lineRule="auto"/>
              <w:rPr>
                <w:rFonts w:ascii="Times New Roman" w:hAnsi="Times New Roman" w:cs="Times New Roman"/>
              </w:rPr>
            </w:pPr>
            <w:r w:rsidRPr="00973C7B">
              <w:rPr>
                <w:rFonts w:ascii="Times New Roman" w:hAnsi="Times New Roman" w:cs="Times New Roman"/>
              </w:rPr>
              <w:t>Dewan Pimpinan Pusat (DPP) Ormas Amphibi melalui surat isntruksinya tertanggal 11 Juni 2018 Nomor 011/DPP-AMP/VI/2018 yang di tanda tangini oleh ketua DPP dan Sekretaris ormas Amphibi menginstruksikan kepada DPD, DPK dan seluruh jajaran kepengurusan Amphibi untuk melakukan koordinasi dan konsolidasi dalam memenangkan paslon Ahyar-Mori</w:t>
            </w:r>
          </w:p>
        </w:tc>
      </w:tr>
      <w:tr w:rsidR="00422760" w:rsidRPr="00973C7B" w:rsidTr="00903A34">
        <w:tc>
          <w:tcPr>
            <w:tcW w:w="675" w:type="dxa"/>
          </w:tcPr>
          <w:p w:rsidR="00422760" w:rsidRPr="00973C7B" w:rsidRDefault="00422760" w:rsidP="00903A34">
            <w:pPr>
              <w:tabs>
                <w:tab w:val="left" w:pos="851"/>
              </w:tabs>
              <w:spacing w:after="0" w:line="240" w:lineRule="auto"/>
              <w:jc w:val="center"/>
              <w:rPr>
                <w:rFonts w:ascii="Times New Roman" w:hAnsi="Times New Roman" w:cs="Times New Roman"/>
                <w:b/>
                <w:sz w:val="24"/>
                <w:szCs w:val="24"/>
              </w:rPr>
            </w:pPr>
            <w:r w:rsidRPr="00973C7B">
              <w:rPr>
                <w:rFonts w:ascii="Times New Roman" w:hAnsi="Times New Roman" w:cs="Times New Roman"/>
                <w:b/>
                <w:sz w:val="24"/>
                <w:szCs w:val="24"/>
              </w:rPr>
              <w:t>2</w:t>
            </w:r>
          </w:p>
        </w:tc>
        <w:tc>
          <w:tcPr>
            <w:tcW w:w="2585" w:type="dxa"/>
          </w:tcPr>
          <w:p w:rsidR="00422760" w:rsidRPr="00973C7B" w:rsidRDefault="00422760" w:rsidP="00903A34">
            <w:pPr>
              <w:tabs>
                <w:tab w:val="left" w:pos="851"/>
              </w:tabs>
              <w:spacing w:after="0" w:line="240" w:lineRule="auto"/>
              <w:jc w:val="center"/>
              <w:rPr>
                <w:rFonts w:ascii="Times New Roman" w:hAnsi="Times New Roman" w:cs="Times New Roman"/>
                <w:sz w:val="24"/>
                <w:szCs w:val="24"/>
              </w:rPr>
            </w:pPr>
            <w:r w:rsidRPr="00973C7B">
              <w:rPr>
                <w:rFonts w:ascii="Times New Roman" w:hAnsi="Times New Roman" w:cs="Times New Roman"/>
                <w:sz w:val="24"/>
                <w:szCs w:val="24"/>
              </w:rPr>
              <w:t>Suara NTB.com</w:t>
            </w:r>
          </w:p>
        </w:tc>
        <w:tc>
          <w:tcPr>
            <w:tcW w:w="2235" w:type="dxa"/>
          </w:tcPr>
          <w:p w:rsidR="00422760" w:rsidRPr="00973C7B" w:rsidRDefault="00422760" w:rsidP="00903A34">
            <w:pPr>
              <w:tabs>
                <w:tab w:val="left" w:pos="851"/>
              </w:tabs>
              <w:spacing w:after="0" w:line="240" w:lineRule="auto"/>
              <w:rPr>
                <w:rFonts w:ascii="Times New Roman" w:hAnsi="Times New Roman" w:cs="Times New Roman"/>
                <w:sz w:val="24"/>
                <w:szCs w:val="24"/>
              </w:rPr>
            </w:pPr>
            <w:r w:rsidRPr="00973C7B">
              <w:rPr>
                <w:rFonts w:ascii="Times New Roman" w:hAnsi="Times New Roman" w:cs="Times New Roman"/>
                <w:sz w:val="24"/>
                <w:szCs w:val="24"/>
              </w:rPr>
              <w:t>Dukungan Terus Mengalir, Relawan Ahyar-Mori Kawal Ketat Perolehan Suara</w:t>
            </w:r>
          </w:p>
        </w:tc>
        <w:tc>
          <w:tcPr>
            <w:tcW w:w="2410" w:type="dxa"/>
          </w:tcPr>
          <w:p w:rsidR="00422760" w:rsidRPr="00973C7B" w:rsidRDefault="00422760" w:rsidP="00903A34">
            <w:pPr>
              <w:tabs>
                <w:tab w:val="left" w:pos="851"/>
              </w:tabs>
              <w:spacing w:after="0" w:line="240" w:lineRule="auto"/>
              <w:rPr>
                <w:rFonts w:ascii="Times New Roman" w:hAnsi="Times New Roman" w:cs="Times New Roman"/>
              </w:rPr>
            </w:pPr>
            <w:r w:rsidRPr="00973C7B">
              <w:rPr>
                <w:rFonts w:ascii="Times New Roman" w:hAnsi="Times New Roman" w:cs="Times New Roman"/>
              </w:rPr>
              <w:t>Dukungan dari Amphibi cukup memberikan angin segar  karena banyak masyarakat yang pilihannya mengambang, kini semakin yakin  untuk secara serentak mendukung paslon Ahyar-Mori</w:t>
            </w:r>
          </w:p>
        </w:tc>
      </w:tr>
      <w:tr w:rsidR="00422760" w:rsidRPr="00973C7B" w:rsidTr="00903A34">
        <w:tc>
          <w:tcPr>
            <w:tcW w:w="675" w:type="dxa"/>
          </w:tcPr>
          <w:p w:rsidR="00422760" w:rsidRPr="00973C7B" w:rsidRDefault="00422760" w:rsidP="00903A34">
            <w:pPr>
              <w:tabs>
                <w:tab w:val="left" w:pos="851"/>
              </w:tabs>
              <w:spacing w:after="0" w:line="240" w:lineRule="auto"/>
              <w:jc w:val="center"/>
              <w:rPr>
                <w:rFonts w:ascii="Times New Roman" w:hAnsi="Times New Roman" w:cs="Times New Roman"/>
                <w:b/>
                <w:sz w:val="24"/>
                <w:szCs w:val="24"/>
              </w:rPr>
            </w:pPr>
            <w:r w:rsidRPr="00973C7B">
              <w:rPr>
                <w:rFonts w:ascii="Times New Roman" w:hAnsi="Times New Roman" w:cs="Times New Roman"/>
                <w:b/>
                <w:sz w:val="24"/>
                <w:szCs w:val="24"/>
              </w:rPr>
              <w:t>3</w:t>
            </w:r>
          </w:p>
        </w:tc>
        <w:tc>
          <w:tcPr>
            <w:tcW w:w="2585" w:type="dxa"/>
          </w:tcPr>
          <w:p w:rsidR="00422760" w:rsidRPr="00973C7B" w:rsidRDefault="00422760" w:rsidP="00903A34">
            <w:pPr>
              <w:tabs>
                <w:tab w:val="left" w:pos="851"/>
              </w:tabs>
              <w:spacing w:after="0" w:line="240" w:lineRule="auto"/>
              <w:jc w:val="center"/>
              <w:rPr>
                <w:rFonts w:ascii="Times New Roman" w:hAnsi="Times New Roman" w:cs="Times New Roman"/>
                <w:sz w:val="24"/>
                <w:szCs w:val="24"/>
              </w:rPr>
            </w:pPr>
            <w:r w:rsidRPr="00973C7B">
              <w:rPr>
                <w:rFonts w:ascii="Times New Roman" w:hAnsi="Times New Roman" w:cs="Times New Roman"/>
                <w:sz w:val="24"/>
                <w:szCs w:val="24"/>
              </w:rPr>
              <w:t>Liputan 6.com</w:t>
            </w:r>
          </w:p>
        </w:tc>
        <w:tc>
          <w:tcPr>
            <w:tcW w:w="2235" w:type="dxa"/>
          </w:tcPr>
          <w:p w:rsidR="00422760" w:rsidRPr="00973C7B" w:rsidRDefault="00422760" w:rsidP="00903A34">
            <w:pPr>
              <w:tabs>
                <w:tab w:val="left" w:pos="851"/>
              </w:tabs>
              <w:spacing w:after="0" w:line="240" w:lineRule="auto"/>
              <w:rPr>
                <w:rFonts w:ascii="Times New Roman" w:hAnsi="Times New Roman" w:cs="Times New Roman"/>
                <w:sz w:val="24"/>
                <w:szCs w:val="24"/>
              </w:rPr>
            </w:pPr>
            <w:r w:rsidRPr="00973C7B">
              <w:rPr>
                <w:rFonts w:ascii="Times New Roman" w:hAnsi="Times New Roman" w:cs="Times New Roman"/>
                <w:sz w:val="24"/>
                <w:szCs w:val="24"/>
              </w:rPr>
              <w:t>Ini Empat Paslon Yang Akan Bertarung Dalam Pilgub NTB</w:t>
            </w:r>
          </w:p>
        </w:tc>
        <w:tc>
          <w:tcPr>
            <w:tcW w:w="2410" w:type="dxa"/>
          </w:tcPr>
          <w:p w:rsidR="00422760" w:rsidRPr="00973C7B" w:rsidRDefault="00422760" w:rsidP="00903A34">
            <w:pPr>
              <w:tabs>
                <w:tab w:val="left" w:pos="851"/>
              </w:tabs>
              <w:spacing w:after="0" w:line="240" w:lineRule="auto"/>
              <w:rPr>
                <w:rFonts w:ascii="Times New Roman" w:hAnsi="Times New Roman" w:cs="Times New Roman"/>
              </w:rPr>
            </w:pPr>
            <w:r w:rsidRPr="00973C7B">
              <w:rPr>
                <w:rFonts w:ascii="Times New Roman" w:hAnsi="Times New Roman" w:cs="Times New Roman"/>
              </w:rPr>
              <w:t xml:space="preserve">Dari media online Liputan 6.com tidak memberitakan tentang dukungan ormas Amphibi kepada Paslon Ahyar-Mori </w:t>
            </w:r>
          </w:p>
        </w:tc>
      </w:tr>
      <w:tr w:rsidR="00422760" w:rsidRPr="00973C7B" w:rsidTr="00903A34">
        <w:tc>
          <w:tcPr>
            <w:tcW w:w="675" w:type="dxa"/>
          </w:tcPr>
          <w:p w:rsidR="00422760" w:rsidRPr="00973C7B" w:rsidRDefault="00422760" w:rsidP="00903A34">
            <w:pPr>
              <w:tabs>
                <w:tab w:val="left" w:pos="851"/>
              </w:tabs>
              <w:spacing w:after="0" w:line="240" w:lineRule="auto"/>
              <w:jc w:val="center"/>
              <w:rPr>
                <w:rFonts w:ascii="Times New Roman" w:hAnsi="Times New Roman" w:cs="Times New Roman"/>
                <w:b/>
                <w:sz w:val="24"/>
                <w:szCs w:val="24"/>
              </w:rPr>
            </w:pPr>
            <w:r w:rsidRPr="00973C7B">
              <w:rPr>
                <w:rFonts w:ascii="Times New Roman" w:hAnsi="Times New Roman" w:cs="Times New Roman"/>
                <w:b/>
                <w:sz w:val="24"/>
                <w:szCs w:val="24"/>
              </w:rPr>
              <w:t>4</w:t>
            </w:r>
          </w:p>
        </w:tc>
        <w:tc>
          <w:tcPr>
            <w:tcW w:w="2585" w:type="dxa"/>
          </w:tcPr>
          <w:p w:rsidR="00422760" w:rsidRPr="00973C7B" w:rsidRDefault="00422760" w:rsidP="00903A34">
            <w:pPr>
              <w:tabs>
                <w:tab w:val="left" w:pos="851"/>
              </w:tabs>
              <w:spacing w:after="0" w:line="240" w:lineRule="auto"/>
              <w:jc w:val="center"/>
              <w:rPr>
                <w:rFonts w:ascii="Times New Roman" w:hAnsi="Times New Roman" w:cs="Times New Roman"/>
                <w:sz w:val="24"/>
                <w:szCs w:val="24"/>
              </w:rPr>
            </w:pPr>
            <w:r w:rsidRPr="00973C7B">
              <w:rPr>
                <w:rFonts w:ascii="Times New Roman" w:hAnsi="Times New Roman" w:cs="Times New Roman"/>
                <w:sz w:val="24"/>
                <w:szCs w:val="24"/>
              </w:rPr>
              <w:t>Kumparan.com</w:t>
            </w:r>
          </w:p>
        </w:tc>
        <w:tc>
          <w:tcPr>
            <w:tcW w:w="2235" w:type="dxa"/>
          </w:tcPr>
          <w:p w:rsidR="00422760" w:rsidRPr="00973C7B" w:rsidRDefault="00422760" w:rsidP="00903A34">
            <w:pPr>
              <w:tabs>
                <w:tab w:val="left" w:pos="851"/>
              </w:tabs>
              <w:spacing w:after="0" w:line="240" w:lineRule="auto"/>
              <w:rPr>
                <w:rFonts w:ascii="Times New Roman" w:hAnsi="Times New Roman" w:cs="Times New Roman"/>
                <w:sz w:val="24"/>
                <w:szCs w:val="24"/>
              </w:rPr>
            </w:pPr>
            <w:r w:rsidRPr="00973C7B">
              <w:rPr>
                <w:rFonts w:ascii="Times New Roman" w:hAnsi="Times New Roman" w:cs="Times New Roman"/>
                <w:sz w:val="24"/>
                <w:szCs w:val="24"/>
              </w:rPr>
              <w:t>Pilgub NTB, Ratusan Aktivis Deklarasi Dukung Ahyar-Mori</w:t>
            </w:r>
          </w:p>
        </w:tc>
        <w:tc>
          <w:tcPr>
            <w:tcW w:w="2410" w:type="dxa"/>
          </w:tcPr>
          <w:p w:rsidR="00422760" w:rsidRPr="00973C7B" w:rsidRDefault="00422760" w:rsidP="00903A34">
            <w:pPr>
              <w:tabs>
                <w:tab w:val="left" w:pos="851"/>
              </w:tabs>
              <w:spacing w:after="0" w:line="240" w:lineRule="auto"/>
              <w:rPr>
                <w:rFonts w:ascii="Times New Roman" w:hAnsi="Times New Roman" w:cs="Times New Roman"/>
                <w:b/>
              </w:rPr>
            </w:pPr>
            <w:r w:rsidRPr="00973C7B">
              <w:rPr>
                <w:rFonts w:ascii="Times New Roman" w:hAnsi="Times New Roman" w:cs="Times New Roman"/>
              </w:rPr>
              <w:t>Dari media online Kumparan.com tidak memberitakan tentang dukungan ormas Amphibi kepada Paslon Ahyar-Mori</w:t>
            </w:r>
          </w:p>
        </w:tc>
      </w:tr>
    </w:tbl>
    <w:p w:rsidR="00422760" w:rsidRDefault="00422760" w:rsidP="00903A34">
      <w:pPr>
        <w:tabs>
          <w:tab w:val="left" w:pos="851"/>
        </w:tabs>
        <w:spacing w:line="240" w:lineRule="auto"/>
        <w:rPr>
          <w:rFonts w:ascii="Times New Roman" w:hAnsi="Times New Roman" w:cs="Times New Roman"/>
          <w:i/>
          <w:sz w:val="24"/>
          <w:szCs w:val="24"/>
        </w:rPr>
      </w:pPr>
      <w:r>
        <w:rPr>
          <w:rFonts w:ascii="Times New Roman" w:hAnsi="Times New Roman" w:cs="Times New Roman"/>
          <w:i/>
          <w:sz w:val="24"/>
          <w:szCs w:val="24"/>
        </w:rPr>
        <w:t>(Sumber : diolah oleh peneliti tahun 2019)</w:t>
      </w:r>
    </w:p>
    <w:p w:rsidR="00903A34" w:rsidRDefault="00422760" w:rsidP="00903A34">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rPr>
        <w:tab/>
        <w:t>Berdasarkan data dari Tabel di atas, dua dari empat media online tersebut memberitakan tentang ormas Amphibi dalam mendukung paslon Ahyar-Mori pada pilkada 2018. Meskipun ormas Amphibi tidak memiliki wadah atau media tersendiri dalam memberitakan deklarasi dukunganya kepada paslon tersebut, namun media online Lombok Post.Net dan Suara NTB.com memberitakan deklarasi dukungan tersebut.</w:t>
      </w:r>
    </w:p>
    <w:p w:rsidR="00903A34" w:rsidRDefault="00903A34" w:rsidP="00903A34">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Alasan ke</w:t>
      </w:r>
      <w:r>
        <w:rPr>
          <w:rFonts w:ascii="Times New Roman" w:hAnsi="Times New Roman" w:cs="Times New Roman"/>
          <w:sz w:val="24"/>
          <w:szCs w:val="24"/>
          <w:lang w:val="id-ID"/>
        </w:rPr>
        <w:t>dua</w:t>
      </w:r>
      <w:r w:rsidR="00422760">
        <w:rPr>
          <w:rFonts w:ascii="Times New Roman" w:hAnsi="Times New Roman" w:cs="Times New Roman"/>
          <w:sz w:val="24"/>
          <w:szCs w:val="24"/>
        </w:rPr>
        <w:t xml:space="preserve"> media online tersebut memberitakan deklarasi dukungan ormas Amphibi dikarenakan kesejarahan dan ketokohan dari para pendiri ormas Amphibi yang </w:t>
      </w:r>
      <w:r w:rsidR="00422760">
        <w:rPr>
          <w:rFonts w:ascii="Times New Roman" w:hAnsi="Times New Roman" w:cs="Times New Roman"/>
          <w:sz w:val="24"/>
          <w:szCs w:val="24"/>
        </w:rPr>
        <w:lastRenderedPageBreak/>
        <w:t xml:space="preserve">kharismatik serta ormas Amphibi telah banyak memberikan kontribusi terhadap masyarakat khususnya dalam bidang keamanan di pulau Lombok. </w:t>
      </w:r>
    </w:p>
    <w:p w:rsidR="00903A34" w:rsidRDefault="00903A34" w:rsidP="00903A34">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F26E0">
        <w:rPr>
          <w:rFonts w:ascii="Times New Roman" w:hAnsi="Times New Roman" w:cs="Times New Roman"/>
          <w:sz w:val="24"/>
          <w:szCs w:val="24"/>
        </w:rPr>
        <w:t>Grass-root Presure atau lebih familiar disebut dengan gerakan akar rumput adalah kalangan yang berasal dari sturuktur bawah (bottom) negara yakni kalangan menengah ke bawah namun potensial secara politik dan dianggap otonom. Kalangan ini dianggap sebagai antitesis elit negara (top) yang dekat dengan kekuasaan serta sifat dan godaan. Bahkan gerakan akar rumput sejatinya tidak hanya secara momentum belaka. Lebih dari itu, rakyat harus senantiasa aktif dan kritis untuk mengawasi dan menilai kebijak</w:t>
      </w:r>
      <w:r>
        <w:rPr>
          <w:rFonts w:ascii="Times New Roman" w:hAnsi="Times New Roman" w:cs="Times New Roman"/>
          <w:sz w:val="24"/>
          <w:szCs w:val="24"/>
        </w:rPr>
        <w:t>an yang dijalankan.</w:t>
      </w:r>
    </w:p>
    <w:p w:rsidR="00903A34" w:rsidRDefault="00903A34" w:rsidP="00903A34">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AE463E">
        <w:rPr>
          <w:rFonts w:ascii="Times New Roman" w:hAnsi="Times New Roman" w:cs="Times New Roman"/>
          <w:sz w:val="24"/>
          <w:szCs w:val="24"/>
        </w:rPr>
        <w:t xml:space="preserve">Dalam menyampaikan aspirasinya kepada pemerintah, kelompok kepentingan biasanya menggunakan Grass-root Pressure atau gerakan akar rumput untuk menggalang dukungan masyarakat lapis bawah untuk menyampaikan isu-isu tertentu. Hal ini biasanya dilakukan melalui rapat-rapat akbar, pawai-pawai massal, demonstrasi dan lain-lain. Melalui cara ini memang ada kontak langsung dengan pejabat pemerintah, tetapi terbatas, dan mungkin saja manipulatif dan situsional. </w:t>
      </w:r>
    </w:p>
    <w:p w:rsidR="00903A34" w:rsidRDefault="00903A34" w:rsidP="00903A34">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AE463E">
        <w:rPr>
          <w:rFonts w:ascii="Times New Roman" w:hAnsi="Times New Roman" w:cs="Times New Roman"/>
          <w:sz w:val="24"/>
          <w:szCs w:val="24"/>
        </w:rPr>
        <w:t xml:space="preserve">Sebagai kelompok  kepentingan, ormas Amphibi juga menggalang masyarakat lapis bawah untuk ikut berpartisipasi dalam memberikan dukungan pada kontestasi pilkada NTB 2018. </w:t>
      </w:r>
    </w:p>
    <w:p w:rsidR="00903A34" w:rsidRDefault="00903A34" w:rsidP="00903A34">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AE463E">
        <w:rPr>
          <w:rFonts w:ascii="Times New Roman" w:hAnsi="Times New Roman" w:cs="Times New Roman"/>
          <w:sz w:val="24"/>
          <w:szCs w:val="24"/>
        </w:rPr>
        <w:t xml:space="preserve">Menurut salah seorang anggota Amphibi yakni </w:t>
      </w:r>
      <w:r>
        <w:rPr>
          <w:rFonts w:ascii="Times New Roman" w:hAnsi="Times New Roman" w:cs="Times New Roman"/>
          <w:sz w:val="24"/>
          <w:szCs w:val="24"/>
        </w:rPr>
        <w:t>saudara Tajalli S.IP</w:t>
      </w:r>
      <w:r>
        <w:rPr>
          <w:rFonts w:ascii="Times New Roman" w:hAnsi="Times New Roman" w:cs="Times New Roman"/>
          <w:sz w:val="24"/>
          <w:szCs w:val="24"/>
          <w:lang w:val="id-ID"/>
        </w:rPr>
        <w:t xml:space="preserve"> “</w:t>
      </w:r>
      <w:r>
        <w:rPr>
          <w:rFonts w:ascii="Times New Roman" w:hAnsi="Times New Roman" w:cs="Times New Roman"/>
          <w:sz w:val="24"/>
          <w:szCs w:val="24"/>
        </w:rPr>
        <w:t>Terkait dengan dukungan masyarakat lapis bawah ada dua dikatomi persepsi yang membelah keikutsertaan dalam memberikan dukungan dimana dalam satu sisi TGH. Saiful Islam Lc, MA menjadi ketua umum yayasan Darul Yatama Wal Masakin Desa Jerowaru, disisi lain Beliau menjadi Ketua Umum Ormas Amphibi. Sehingga dalam Implementasi arah kebijakan garis perjuangan kedua institusi berbeda berdasarakan toufoksi yang telah di tetapkan melalui dua mekanisme institusi, terhadap kebijakan beliau sebagai ketua umum yayasan Darul Yatama Wal Masakin lebih kepada pembinaan kultural yang tidak melibatkan yayasan masuk kedalam sistem politik praktis, sehingga jamaah yayasan darul yatama wal masakin tidak diarahkan memilih salah satu paslon, kemudian implementasi kebijakan sebagai ketua umum ormas Amphibi lebih kepada pembinaan struktural yang bersifat pada pengkayaan kelembagaan untuk dapat berkontribusi membangun provensi NTB melalui sistem politik, akan tetapi masih terkesan tradisional</w:t>
      </w:r>
      <w:r>
        <w:rPr>
          <w:rFonts w:ascii="Times New Roman" w:hAnsi="Times New Roman" w:cs="Times New Roman"/>
          <w:sz w:val="24"/>
          <w:szCs w:val="24"/>
          <w:lang w:val="id-ID"/>
        </w:rPr>
        <w:t>”.</w:t>
      </w:r>
    </w:p>
    <w:p w:rsidR="00903A34" w:rsidRDefault="00903A34" w:rsidP="00903A34">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AE463E">
        <w:rPr>
          <w:rFonts w:ascii="Times New Roman" w:hAnsi="Times New Roman" w:cs="Times New Roman"/>
          <w:sz w:val="24"/>
          <w:szCs w:val="24"/>
        </w:rPr>
        <w:t>Menurut hasil wawancara dengan salah seorang anggota Amphibi tersebut ma</w:t>
      </w:r>
      <w:r>
        <w:rPr>
          <w:rFonts w:ascii="Times New Roman" w:hAnsi="Times New Roman" w:cs="Times New Roman"/>
          <w:sz w:val="24"/>
          <w:szCs w:val="24"/>
        </w:rPr>
        <w:t>ka dengan dua dikotomi tersebut,</w:t>
      </w:r>
      <w:r>
        <w:rPr>
          <w:rFonts w:ascii="Times New Roman" w:hAnsi="Times New Roman" w:cs="Times New Roman"/>
          <w:sz w:val="24"/>
          <w:szCs w:val="24"/>
          <w:lang w:val="id-ID"/>
        </w:rPr>
        <w:t xml:space="preserve"> </w:t>
      </w:r>
      <w:r w:rsidRPr="00AE463E">
        <w:rPr>
          <w:rFonts w:ascii="Times New Roman" w:hAnsi="Times New Roman" w:cs="Times New Roman"/>
          <w:sz w:val="24"/>
          <w:szCs w:val="24"/>
        </w:rPr>
        <w:t>ketua Ormas Amphibi berusaha membangun partisipasi masyarakat dan menggalang dukungan masyarakat lapis bawah melalui dua lembaga yang berbeda, yakni lembaga yayasan Darul Yatama Wal Masakin yang bergerak dalam bidang pendidikan dengan membangun sekaloh-sekolah, panti asuhan, panti jompo dan pemberdayaan masayrakat itu sendiri. Melalui kelembagaan ini, ketua ormas Amphibi fokus membangun ikatan kultural dengan masayrakat dan tidak melibatkan kelembagaan ke ranah politik praktis.</w:t>
      </w:r>
    </w:p>
    <w:p w:rsidR="00B31DAB" w:rsidRPr="00F63E27" w:rsidRDefault="00903A34" w:rsidP="00F63E27">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AE463E">
        <w:rPr>
          <w:rFonts w:ascii="Times New Roman" w:hAnsi="Times New Roman" w:cs="Times New Roman"/>
          <w:sz w:val="24"/>
          <w:szCs w:val="24"/>
        </w:rPr>
        <w:t>Namun demikian, lembaga tersebut secara tidak langusung memberikan pengaruh dan power dalam menggalang dukungan masyarakat lapis bawah terhadap kebijakan politisnya sebagai ketua ormas Amphibi dalam kontestasi pilakda NTB 2018 dengan berafiliasinya ormas Amphibi kepada paslon Ahyar-Mori. Adapun cara yang di gunakan untuk menarik simpati masyarakat adalah melaksanakan peringatan hari jadi yayasan yang di rangkai dengan pengajian akbar-pengajian akbar.</w:t>
      </w:r>
      <w:r w:rsidR="00B31DAB">
        <w:rPr>
          <w:rFonts w:ascii="Times New Roman" w:hAnsi="Times New Roman" w:cs="Times New Roman"/>
          <w:sz w:val="24"/>
          <w:szCs w:val="24"/>
          <w:lang w:val="id-ID"/>
        </w:rPr>
        <w:t xml:space="preserve"> </w:t>
      </w:r>
      <w:r>
        <w:rPr>
          <w:rFonts w:ascii="Times New Roman" w:hAnsi="Times New Roman" w:cs="Times New Roman"/>
          <w:sz w:val="24"/>
          <w:szCs w:val="24"/>
        </w:rPr>
        <w:t xml:space="preserve">Tabel berikut ini akan menjelaskan tentang </w:t>
      </w:r>
      <w:r>
        <w:rPr>
          <w:rFonts w:ascii="Times New Roman" w:hAnsi="Times New Roman" w:cs="Times New Roman"/>
          <w:sz w:val="24"/>
          <w:szCs w:val="24"/>
        </w:rPr>
        <w:lastRenderedPageBreak/>
        <w:t>pola dukungan dari massa ormas Amphibi  terkait berafiliasinya ormas Amphibi kepada paslon Ahyar-Mori.</w:t>
      </w:r>
    </w:p>
    <w:p w:rsidR="00B31DAB" w:rsidRDefault="00B31DAB" w:rsidP="00903A34">
      <w:pPr>
        <w:pStyle w:val="ListParagraph"/>
        <w:tabs>
          <w:tab w:val="left" w:pos="284"/>
          <w:tab w:val="left" w:pos="426"/>
        </w:tabs>
        <w:spacing w:after="0" w:line="240" w:lineRule="auto"/>
        <w:ind w:left="567"/>
        <w:jc w:val="center"/>
        <w:rPr>
          <w:rFonts w:ascii="Times New Roman" w:hAnsi="Times New Roman" w:cs="Times New Roman"/>
          <w:b/>
          <w:sz w:val="24"/>
          <w:szCs w:val="24"/>
          <w:lang w:val="id-ID"/>
        </w:rPr>
      </w:pPr>
    </w:p>
    <w:p w:rsidR="00903A34" w:rsidRDefault="00B31DAB" w:rsidP="00903A34">
      <w:pPr>
        <w:pStyle w:val="ListParagraph"/>
        <w:tabs>
          <w:tab w:val="left" w:pos="284"/>
          <w:tab w:val="left" w:pos="426"/>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903A34">
        <w:rPr>
          <w:rFonts w:ascii="Times New Roman" w:hAnsi="Times New Roman" w:cs="Times New Roman"/>
          <w:b/>
          <w:sz w:val="24"/>
          <w:szCs w:val="24"/>
        </w:rPr>
        <w:t>3</w:t>
      </w:r>
    </w:p>
    <w:p w:rsidR="00903A34" w:rsidRDefault="00903A34" w:rsidP="00903A34">
      <w:pPr>
        <w:pStyle w:val="ListParagraph"/>
        <w:tabs>
          <w:tab w:val="left" w:pos="284"/>
          <w:tab w:val="left" w:pos="426"/>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Pola Dukungan Massa Amphibi Terhadap Deklarasi Mendukung Paslon Ahyar-Mori</w:t>
      </w:r>
    </w:p>
    <w:tbl>
      <w:tblPr>
        <w:tblW w:w="0" w:type="auto"/>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268"/>
        <w:gridCol w:w="1843"/>
        <w:gridCol w:w="1559"/>
      </w:tblGrid>
      <w:tr w:rsidR="00903A34" w:rsidRPr="00973C7B" w:rsidTr="00B31DAB">
        <w:tc>
          <w:tcPr>
            <w:tcW w:w="709" w:type="dxa"/>
            <w:vMerge w:val="restart"/>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No</w:t>
            </w:r>
          </w:p>
        </w:tc>
        <w:tc>
          <w:tcPr>
            <w:tcW w:w="2268" w:type="dxa"/>
            <w:vMerge w:val="restart"/>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Nama</w:t>
            </w:r>
          </w:p>
        </w:tc>
        <w:tc>
          <w:tcPr>
            <w:tcW w:w="3402" w:type="dxa"/>
            <w:gridSpan w:val="2"/>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Mendukung</w:t>
            </w:r>
          </w:p>
        </w:tc>
      </w:tr>
      <w:tr w:rsidR="00903A34" w:rsidRPr="00973C7B" w:rsidTr="00B31DAB">
        <w:tc>
          <w:tcPr>
            <w:tcW w:w="709" w:type="dxa"/>
            <w:vMerge/>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b/>
                <w:sz w:val="24"/>
                <w:szCs w:val="24"/>
              </w:rPr>
            </w:pPr>
          </w:p>
        </w:tc>
        <w:tc>
          <w:tcPr>
            <w:tcW w:w="2268" w:type="dxa"/>
            <w:vMerge/>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b/>
                <w:sz w:val="24"/>
                <w:szCs w:val="24"/>
              </w:rPr>
            </w:pPr>
          </w:p>
        </w:tc>
        <w:tc>
          <w:tcPr>
            <w:tcW w:w="1843"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Ya</w:t>
            </w: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Tidak</w:t>
            </w: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Tajalli S.IP</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2</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Sapri</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3</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Mahnum</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4</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Khairuddin</w:t>
            </w:r>
          </w:p>
        </w:tc>
        <w:tc>
          <w:tcPr>
            <w:tcW w:w="1843"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c>
          <w:tcPr>
            <w:tcW w:w="1559"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5</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Dedi Irawan</w:t>
            </w:r>
          </w:p>
        </w:tc>
        <w:tc>
          <w:tcPr>
            <w:tcW w:w="1843"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c>
          <w:tcPr>
            <w:tcW w:w="1559"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6</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Khusnawalli</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7</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Badri</w:t>
            </w:r>
          </w:p>
        </w:tc>
        <w:tc>
          <w:tcPr>
            <w:tcW w:w="1843"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c>
          <w:tcPr>
            <w:tcW w:w="1559"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8</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Mustamin</w:t>
            </w:r>
          </w:p>
        </w:tc>
        <w:tc>
          <w:tcPr>
            <w:tcW w:w="1843"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c>
          <w:tcPr>
            <w:tcW w:w="1559"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9</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Heri Jayadi</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10</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Muliadi</w:t>
            </w:r>
          </w:p>
        </w:tc>
        <w:tc>
          <w:tcPr>
            <w:tcW w:w="1843"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c>
          <w:tcPr>
            <w:tcW w:w="1559"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11</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Supriadi</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12</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L. Will Hendrawan</w:t>
            </w:r>
          </w:p>
        </w:tc>
        <w:tc>
          <w:tcPr>
            <w:tcW w:w="1843"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c>
          <w:tcPr>
            <w:tcW w:w="1559"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13</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Joyo Supeno</w:t>
            </w:r>
          </w:p>
        </w:tc>
        <w:tc>
          <w:tcPr>
            <w:tcW w:w="1843"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c>
          <w:tcPr>
            <w:tcW w:w="1559"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14</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Abd. Mutialli</w:t>
            </w:r>
          </w:p>
        </w:tc>
        <w:tc>
          <w:tcPr>
            <w:tcW w:w="1843"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c>
          <w:tcPr>
            <w:tcW w:w="1559"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15</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M. Saleh</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16</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Multazam</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17</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Yayan Sutangga</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18</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Furqon Fajri</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19</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Huliyah</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70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20</w:t>
            </w:r>
          </w:p>
        </w:tc>
        <w:tc>
          <w:tcPr>
            <w:tcW w:w="2268" w:type="dxa"/>
          </w:tcPr>
          <w:p w:rsidR="00903A34" w:rsidRPr="00973C7B" w:rsidRDefault="00903A34" w:rsidP="00BD5854">
            <w:pPr>
              <w:pStyle w:val="ListParagraph"/>
              <w:tabs>
                <w:tab w:val="left" w:pos="284"/>
                <w:tab w:val="left" w:pos="426"/>
              </w:tabs>
              <w:spacing w:after="0" w:line="240" w:lineRule="auto"/>
              <w:ind w:left="0"/>
              <w:rPr>
                <w:rFonts w:ascii="Times New Roman" w:hAnsi="Times New Roman" w:cs="Times New Roman"/>
                <w:sz w:val="24"/>
                <w:szCs w:val="24"/>
              </w:rPr>
            </w:pPr>
            <w:r w:rsidRPr="00973C7B">
              <w:rPr>
                <w:rFonts w:ascii="Times New Roman" w:hAnsi="Times New Roman" w:cs="Times New Roman"/>
                <w:sz w:val="24"/>
                <w:szCs w:val="24"/>
              </w:rPr>
              <w:t>Bq. Sumaini</w:t>
            </w:r>
          </w:p>
        </w:tc>
        <w:tc>
          <w:tcPr>
            <w:tcW w:w="1843" w:type="dxa"/>
          </w:tcPr>
          <w:p w:rsidR="00903A34" w:rsidRPr="00973C7B" w:rsidRDefault="00903A34" w:rsidP="00903A34">
            <w:pPr>
              <w:pStyle w:val="ListParagraph"/>
              <w:numPr>
                <w:ilvl w:val="0"/>
                <w:numId w:val="9"/>
              </w:numPr>
              <w:tabs>
                <w:tab w:val="left" w:pos="284"/>
                <w:tab w:val="left" w:pos="426"/>
              </w:tabs>
              <w:spacing w:after="0" w:line="240" w:lineRule="auto"/>
              <w:jc w:val="center"/>
              <w:rPr>
                <w:rFonts w:ascii="Times New Roman" w:hAnsi="Times New Roman" w:cs="Times New Roman"/>
                <w:b/>
                <w:sz w:val="24"/>
                <w:szCs w:val="24"/>
              </w:rPr>
            </w:pP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p>
        </w:tc>
      </w:tr>
      <w:tr w:rsidR="00903A34" w:rsidRPr="00973C7B" w:rsidTr="00B31DAB">
        <w:tc>
          <w:tcPr>
            <w:tcW w:w="2977" w:type="dxa"/>
            <w:gridSpan w:val="2"/>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sz w:val="24"/>
                <w:szCs w:val="24"/>
              </w:rPr>
            </w:pPr>
            <w:r w:rsidRPr="00973C7B">
              <w:rPr>
                <w:rFonts w:ascii="Times New Roman" w:hAnsi="Times New Roman" w:cs="Times New Roman"/>
                <w:sz w:val="24"/>
                <w:szCs w:val="24"/>
              </w:rPr>
              <w:t>Prsentase</w:t>
            </w:r>
          </w:p>
        </w:tc>
        <w:tc>
          <w:tcPr>
            <w:tcW w:w="1843"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60%</w:t>
            </w:r>
          </w:p>
        </w:tc>
        <w:tc>
          <w:tcPr>
            <w:tcW w:w="1559" w:type="dxa"/>
          </w:tcPr>
          <w:p w:rsidR="00903A34" w:rsidRPr="00973C7B" w:rsidRDefault="00903A34" w:rsidP="00BD5854">
            <w:pPr>
              <w:pStyle w:val="ListParagraph"/>
              <w:tabs>
                <w:tab w:val="left" w:pos="284"/>
                <w:tab w:val="left" w:pos="426"/>
              </w:tabs>
              <w:spacing w:after="0" w:line="240" w:lineRule="auto"/>
              <w:ind w:left="0"/>
              <w:jc w:val="center"/>
              <w:rPr>
                <w:rFonts w:ascii="Times New Roman" w:hAnsi="Times New Roman" w:cs="Times New Roman"/>
                <w:b/>
                <w:sz w:val="24"/>
                <w:szCs w:val="24"/>
              </w:rPr>
            </w:pPr>
            <w:r w:rsidRPr="00973C7B">
              <w:rPr>
                <w:rFonts w:ascii="Times New Roman" w:hAnsi="Times New Roman" w:cs="Times New Roman"/>
                <w:b/>
                <w:sz w:val="24"/>
                <w:szCs w:val="24"/>
              </w:rPr>
              <w:t>40%</w:t>
            </w:r>
          </w:p>
        </w:tc>
      </w:tr>
    </w:tbl>
    <w:p w:rsidR="00903A34" w:rsidRDefault="00903A34" w:rsidP="00903A34">
      <w:pPr>
        <w:tabs>
          <w:tab w:val="left" w:pos="851"/>
        </w:tabs>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(Sumber : diolah oleh peneliti tahun 2019)</w:t>
      </w:r>
    </w:p>
    <w:p w:rsidR="00B31DAB" w:rsidRDefault="00903A34" w:rsidP="00B31DAB">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rPr>
        <w:tab/>
        <w:t>Berdasarkan presentase dari tabel di atas, maka 60 % dari masa ormas Amphibi yang penulis wawancara mendukung keputusan dari ketua Ormas Amphibi dalam mendukung paslon Ahyar-Mori pada pilkada 2018. Hal ini juga menunjukkan bahwa, dukungan masyarakat lapis bawah kepada ormas Amphibi cukup partisipatif di karenakan loyalitas dari anggota tersebut masih tinggi setelah ormas Amphibi bertransformasi menjadi ormas itu sendiri.</w:t>
      </w:r>
    </w:p>
    <w:p w:rsidR="00903A34" w:rsidRDefault="00B31DAB" w:rsidP="00B31DAB">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03A34">
        <w:rPr>
          <w:rFonts w:ascii="Times New Roman" w:hAnsi="Times New Roman" w:cs="Times New Roman"/>
          <w:sz w:val="24"/>
          <w:szCs w:val="24"/>
        </w:rPr>
        <w:t xml:space="preserve">Perpecahan ini disebabkan karena limitnya waktu ormas Amphibi saat melakukan deklarasi dukungan kepadapaslon Ahyar-Mori. Sedangkan DPD dan anggota Amphibi yang lainnya sudah memberikan dukungan kepada paslon lain dengan argumen dasar abhwa sikap politis awal dari ketua ormas Amphibi yang memilih netral atau tidak berafiliasi kepada salah satu paslon yang ikut dalam kontestasi pilkada NTB 2018. </w:t>
      </w:r>
    </w:p>
    <w:p w:rsidR="00F63E27" w:rsidRDefault="00F63E27" w:rsidP="00B31DAB">
      <w:pPr>
        <w:tabs>
          <w:tab w:val="left" w:pos="851"/>
        </w:tabs>
        <w:spacing w:after="0"/>
        <w:jc w:val="both"/>
        <w:rPr>
          <w:rFonts w:ascii="Times New Roman" w:hAnsi="Times New Roman" w:cs="Times New Roman"/>
          <w:sz w:val="24"/>
          <w:szCs w:val="24"/>
          <w:lang w:val="id-ID"/>
        </w:rPr>
      </w:pPr>
    </w:p>
    <w:p w:rsidR="00F63E27" w:rsidRDefault="00F63E27" w:rsidP="00B31DAB">
      <w:pPr>
        <w:tabs>
          <w:tab w:val="left" w:pos="851"/>
        </w:tabs>
        <w:spacing w:after="0"/>
        <w:jc w:val="both"/>
        <w:rPr>
          <w:rFonts w:ascii="Times New Roman" w:hAnsi="Times New Roman" w:cs="Times New Roman"/>
          <w:sz w:val="24"/>
          <w:szCs w:val="24"/>
          <w:lang w:val="id-ID"/>
        </w:rPr>
      </w:pPr>
    </w:p>
    <w:p w:rsidR="00F63E27" w:rsidRDefault="00F63E27" w:rsidP="00B31DAB">
      <w:pPr>
        <w:tabs>
          <w:tab w:val="left" w:pos="851"/>
        </w:tabs>
        <w:spacing w:after="0"/>
        <w:jc w:val="both"/>
        <w:rPr>
          <w:rFonts w:ascii="Times New Roman" w:hAnsi="Times New Roman" w:cs="Times New Roman"/>
          <w:sz w:val="24"/>
          <w:szCs w:val="24"/>
          <w:lang w:val="id-ID"/>
        </w:rPr>
      </w:pPr>
    </w:p>
    <w:p w:rsidR="00F63E27" w:rsidRPr="00F63E27" w:rsidRDefault="00F63E27" w:rsidP="00B31DAB">
      <w:pPr>
        <w:tabs>
          <w:tab w:val="left" w:pos="851"/>
        </w:tabs>
        <w:spacing w:after="0"/>
        <w:jc w:val="both"/>
        <w:rPr>
          <w:rFonts w:ascii="Times New Roman" w:hAnsi="Times New Roman" w:cs="Times New Roman"/>
          <w:sz w:val="24"/>
          <w:szCs w:val="24"/>
          <w:lang w:val="id-ID"/>
        </w:rPr>
      </w:pPr>
    </w:p>
    <w:p w:rsidR="00903A34" w:rsidRPr="00903A34" w:rsidRDefault="00903A34" w:rsidP="00903A34">
      <w:pPr>
        <w:tabs>
          <w:tab w:val="left" w:pos="851"/>
        </w:tabs>
        <w:spacing w:after="0"/>
        <w:jc w:val="both"/>
        <w:rPr>
          <w:rStyle w:val="fontstyle01"/>
          <w:lang w:val="id-ID"/>
        </w:rPr>
      </w:pPr>
    </w:p>
    <w:p w:rsidR="00426625" w:rsidRDefault="00426625" w:rsidP="001F6F87">
      <w:pPr>
        <w:spacing w:after="0"/>
        <w:jc w:val="both"/>
        <w:rPr>
          <w:rFonts w:ascii="Times New Roman" w:eastAsia="Times New Roman" w:hAnsi="Times New Roman" w:cs="Times New Roman"/>
          <w:b/>
          <w:bCs/>
          <w:sz w:val="24"/>
          <w:lang w:val="id-ID"/>
        </w:rPr>
      </w:pPr>
      <w:r w:rsidRPr="00426625">
        <w:rPr>
          <w:rFonts w:ascii="Times New Roman" w:eastAsia="Times New Roman" w:hAnsi="Times New Roman" w:cs="Times New Roman"/>
          <w:b/>
          <w:bCs/>
          <w:sz w:val="24"/>
        </w:rPr>
        <w:lastRenderedPageBreak/>
        <w:t>PENUTUP</w:t>
      </w:r>
    </w:p>
    <w:p w:rsidR="006A0AF0" w:rsidRDefault="00B31DAB" w:rsidP="006A0AF0">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Berdasarkan penjabaran di atas, maka penulis disini menarik beberapa kesimpulan terkait dengan Kekuatan Politik Ormas Amphibi Dalam Memenangkan Paslon Ahyar-Mori Pada Pilkada NTB 2018, antara lain</w:t>
      </w:r>
      <w:r>
        <w:rPr>
          <w:rFonts w:ascii="Times New Roman" w:hAnsi="Times New Roman" w:cs="Times New Roman"/>
          <w:sz w:val="24"/>
          <w:szCs w:val="24"/>
          <w:lang w:val="id-ID"/>
        </w:rPr>
        <w:t xml:space="preserve">, Pertama </w:t>
      </w:r>
      <w:r>
        <w:rPr>
          <w:rFonts w:ascii="Times New Roman" w:hAnsi="Times New Roman" w:cs="Times New Roman"/>
          <w:sz w:val="24"/>
          <w:szCs w:val="24"/>
        </w:rPr>
        <w:t>Lobbying yang dilakukan antara Ormas Amphibi dan Kandidat Paslon Ahyar-Mori bersifat Lobbying tradisional, yakni lobbying yang didasari dengan ikatan emosional dan ikatan kekeluargaan yang sudah lama di jalan antara TGH. Ahyar Abduh dengan dewan pendiri ormas Amphibi Alm. TGH. Sibawaihi Mutawalli. Sedangkan ormas Amphibi tidak pernah melakukan lobbying dengan elit partai PDI-P yang sekaligus menajdi anggota ormas Amphibi di karenakan elit partai PDI-P memiliki tanggung jawab kepada internal partai sebagai konsekuensi partai koalisi yang mendukung paslon Ahyar-Mori pada kontestasi pilkada NTB 2018</w:t>
      </w:r>
      <w:r>
        <w:rPr>
          <w:rFonts w:ascii="Times New Roman" w:hAnsi="Times New Roman" w:cs="Times New Roman"/>
          <w:sz w:val="24"/>
          <w:szCs w:val="24"/>
          <w:lang w:val="id-ID"/>
        </w:rPr>
        <w:t xml:space="preserve">, Kedua </w:t>
      </w:r>
      <w:r>
        <w:rPr>
          <w:rFonts w:ascii="Times New Roman" w:hAnsi="Times New Roman" w:cs="Times New Roman"/>
          <w:sz w:val="24"/>
          <w:szCs w:val="24"/>
        </w:rPr>
        <w:t>Ormas Amphibi tidak menggunakan peran media massa sebagai alat untuk menyampaikan isu-isu strategis dan pesan-pesan mengenai pilkada, hal ini disebabkan oleh limitnya waktu berafiliasinya ormas Amphibi kepada paslon Ahyar-Mori sehingga manuver-manuver politik tidak memungkinkan untuk dilakukan. Namun beberapa media massa online yakni Lombok Post.Net dan Suara NTB.com memberitakan deklarasi dukungan Amphibi kepada paslon Ahyar-Mori. Hal ini menunjukkan bahwa walapun secara kelembagaan Amphibi tidak memiliki media atau keterbatasan sumber daya untuk memediakan deklarasi dukungannya tersebut, namun sebagai subjek ormas Amphibi mampu di sorot oleh media kar</w:t>
      </w:r>
      <w:r w:rsidR="006A0AF0">
        <w:rPr>
          <w:rFonts w:ascii="Times New Roman" w:hAnsi="Times New Roman" w:cs="Times New Roman"/>
          <w:sz w:val="24"/>
          <w:szCs w:val="24"/>
        </w:rPr>
        <w:t>ena deklarasi dukungan tersebut</w:t>
      </w:r>
      <w:r w:rsidR="006A0AF0">
        <w:rPr>
          <w:rFonts w:ascii="Times New Roman" w:hAnsi="Times New Roman" w:cs="Times New Roman"/>
          <w:sz w:val="24"/>
          <w:szCs w:val="24"/>
          <w:lang w:val="id-ID"/>
        </w:rPr>
        <w:t xml:space="preserve">, Ketiga </w:t>
      </w:r>
      <w:r>
        <w:rPr>
          <w:rFonts w:ascii="Times New Roman" w:hAnsi="Times New Roman" w:cs="Times New Roman"/>
          <w:sz w:val="24"/>
          <w:szCs w:val="24"/>
        </w:rPr>
        <w:t>Dalam menggalang dukungan masyarakat lapis bawah, ormas Amphibi memanfaatkan lemabaga yayasan Darul Yatama Wal Masakin untuk membangun ikatan kultural serta mempengaruhi simpati masyarakat untuk ikut serta dan mendukung kebijakan politik ketua ormas Amphibi dalam mendukung paslon Ahyar-Mori pada Kontestasi Pilkada NTB 2018.</w:t>
      </w:r>
    </w:p>
    <w:p w:rsidR="00B31DAB" w:rsidRPr="006A0AF0" w:rsidRDefault="006A0AF0" w:rsidP="006A0AF0">
      <w:pPr>
        <w:tabs>
          <w:tab w:val="left" w:pos="851"/>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31DAB">
        <w:rPr>
          <w:rFonts w:ascii="Times New Roman" w:hAnsi="Times New Roman" w:cs="Times New Roman"/>
          <w:sz w:val="24"/>
          <w:szCs w:val="24"/>
        </w:rPr>
        <w:t>Adapun saran yang pen</w:t>
      </w:r>
      <w:r>
        <w:rPr>
          <w:rFonts w:ascii="Times New Roman" w:hAnsi="Times New Roman" w:cs="Times New Roman"/>
          <w:sz w:val="24"/>
          <w:szCs w:val="24"/>
        </w:rPr>
        <w:t>ulis sampaikan sebagai berikut</w:t>
      </w:r>
      <w:r>
        <w:rPr>
          <w:rFonts w:ascii="Times New Roman" w:hAnsi="Times New Roman" w:cs="Times New Roman"/>
          <w:sz w:val="24"/>
          <w:szCs w:val="24"/>
          <w:lang w:val="id-ID"/>
        </w:rPr>
        <w:t xml:space="preserve">, Pertama </w:t>
      </w:r>
      <w:r w:rsidR="00B31DAB">
        <w:rPr>
          <w:rFonts w:ascii="Times New Roman" w:hAnsi="Times New Roman" w:cs="Times New Roman"/>
          <w:sz w:val="24"/>
          <w:szCs w:val="24"/>
        </w:rPr>
        <w:t>Seharusnya ormas Amphibi lebih cepat memutuskan untuk melakukan afiliasi dan menyatakan sikap untuk mendukung salah satu paslon, agar stabilitas internal ormas tetap terjaga dan tidak menimbulkan perpecahan karena  perbedaan dukungan diantara pengurus pusat dan masing-masing DPD (Dewan Pimpinan Daerah) yang terlebih dahulu sudah menyatakan dukungan untuk mendukung salah satu paslon. Selain itu mungkin manuver politik yang dilakukan akan lebih terstruktur, sistematis dan efektif sebagai tim pemenangan dalam pilkada NTB 2018.</w:t>
      </w:r>
    </w:p>
    <w:p w:rsidR="00B77ED6" w:rsidRDefault="00B77ED6" w:rsidP="001F6F87">
      <w:pPr>
        <w:spacing w:after="0"/>
        <w:ind w:firstLine="567"/>
        <w:jc w:val="both"/>
        <w:rPr>
          <w:rFonts w:ascii="Times New Roman" w:eastAsia="Times New Roman" w:hAnsi="Times New Roman" w:cs="Times New Roman"/>
          <w:szCs w:val="24"/>
          <w:lang w:val="id-ID"/>
        </w:rPr>
      </w:pPr>
    </w:p>
    <w:p w:rsidR="00B77ED6" w:rsidRPr="00B77ED6" w:rsidRDefault="00B77ED6" w:rsidP="001F6F87">
      <w:pPr>
        <w:spacing w:after="0"/>
        <w:ind w:firstLine="567"/>
        <w:jc w:val="both"/>
        <w:rPr>
          <w:rFonts w:ascii="Times New Roman" w:eastAsia="Times New Roman" w:hAnsi="Times New Roman" w:cs="Times New Roman"/>
          <w:sz w:val="24"/>
          <w:szCs w:val="24"/>
          <w:lang w:val="id-ID"/>
        </w:rPr>
      </w:pPr>
    </w:p>
    <w:p w:rsidR="00B77ED6" w:rsidRPr="00B77ED6" w:rsidRDefault="00B77ED6" w:rsidP="001F6F87">
      <w:pPr>
        <w:spacing w:after="0"/>
        <w:jc w:val="both"/>
        <w:rPr>
          <w:rFonts w:ascii="Times New Roman" w:hAnsi="Times New Roman" w:cs="Times New Roman"/>
          <w:sz w:val="28"/>
          <w:szCs w:val="24"/>
          <w:lang w:val="id-ID"/>
        </w:rPr>
      </w:pPr>
      <w:r w:rsidRPr="00B77ED6">
        <w:rPr>
          <w:rFonts w:ascii="Times New Roman" w:eastAsia="Times New Roman" w:hAnsi="Times New Roman" w:cs="Times New Roman"/>
          <w:sz w:val="24"/>
          <w:szCs w:val="24"/>
          <w:lang w:val="id-ID"/>
        </w:rPr>
        <w:t>DAFTAR PUSTAKA</w:t>
      </w:r>
    </w:p>
    <w:p w:rsidR="006A0AF0"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 xml:space="preserve">Arifin Ashari, Kelompok Kepentingan dan Gerakan Sosial Baru Dalam  Proses Kebijakan </w:t>
      </w:r>
      <w:r>
        <w:rPr>
          <w:rFonts w:ascii="Times New Roman" w:hAnsi="Times New Roman" w:cs="Times New Roman"/>
          <w:sz w:val="24"/>
          <w:szCs w:val="24"/>
          <w:lang w:val="id-ID"/>
        </w:rPr>
        <w:tab/>
      </w:r>
      <w:r>
        <w:rPr>
          <w:rFonts w:ascii="Times New Roman" w:hAnsi="Times New Roman" w:cs="Times New Roman"/>
          <w:sz w:val="24"/>
          <w:szCs w:val="24"/>
        </w:rPr>
        <w:t>Politik, Magister Ilmu Pemerintahan, UMY.</w:t>
      </w:r>
    </w:p>
    <w:p w:rsidR="006A0AF0" w:rsidRPr="009872BC"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 xml:space="preserve">Arifin Rahman, Sistem Politik Indonesia : Dalam Persefektif Struktural Fungsional, </w:t>
      </w:r>
      <w:r>
        <w:rPr>
          <w:rFonts w:ascii="Times New Roman" w:hAnsi="Times New Roman" w:cs="Times New Roman"/>
          <w:sz w:val="24"/>
          <w:szCs w:val="24"/>
          <w:lang w:val="id-ID"/>
        </w:rPr>
        <w:tab/>
      </w:r>
      <w:r>
        <w:rPr>
          <w:rFonts w:ascii="Times New Roman" w:hAnsi="Times New Roman" w:cs="Times New Roman"/>
          <w:sz w:val="24"/>
          <w:szCs w:val="24"/>
        </w:rPr>
        <w:t>Surabaya, 2002</w:t>
      </w:r>
    </w:p>
    <w:p w:rsidR="006A0AF0"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 xml:space="preserve">Almond, Gabriel and Powell, Bingham. </w:t>
      </w:r>
      <w:r>
        <w:rPr>
          <w:rFonts w:ascii="Times New Roman" w:hAnsi="Times New Roman" w:cs="Times New Roman"/>
          <w:i/>
          <w:sz w:val="24"/>
          <w:szCs w:val="24"/>
        </w:rPr>
        <w:t xml:space="preserve">Comparative Politics: A Developmental Apporoch, </w:t>
      </w:r>
      <w:r>
        <w:rPr>
          <w:rFonts w:ascii="Times New Roman" w:hAnsi="Times New Roman" w:cs="Times New Roman"/>
          <w:i/>
          <w:sz w:val="24"/>
          <w:szCs w:val="24"/>
          <w:lang w:val="id-ID"/>
        </w:rPr>
        <w:tab/>
      </w:r>
      <w:r>
        <w:rPr>
          <w:rFonts w:ascii="Times New Roman" w:hAnsi="Times New Roman" w:cs="Times New Roman"/>
          <w:sz w:val="24"/>
          <w:szCs w:val="24"/>
        </w:rPr>
        <w:t>Boston, MA : Litle, Brown and Co, 1980.</w:t>
      </w:r>
    </w:p>
    <w:p w:rsidR="006A0AF0" w:rsidRPr="00963FEC" w:rsidRDefault="006A0AF0" w:rsidP="006A0AF0">
      <w:pPr>
        <w:spacing w:after="0"/>
        <w:jc w:val="both"/>
        <w:rPr>
          <w:rFonts w:ascii="Times New Roman" w:hAnsi="Times New Roman" w:cs="Times New Roman"/>
          <w:b/>
          <w:sz w:val="24"/>
          <w:szCs w:val="24"/>
        </w:rPr>
      </w:pPr>
      <w:r>
        <w:rPr>
          <w:rFonts w:ascii="Times New Roman" w:hAnsi="Times New Roman" w:cs="Times New Roman"/>
          <w:sz w:val="24"/>
          <w:szCs w:val="24"/>
        </w:rPr>
        <w:t xml:space="preserve">Bendit, Theodore M, “The Concept of Interest in Political Theory”, </w:t>
      </w:r>
      <w:r>
        <w:rPr>
          <w:rFonts w:ascii="Times New Roman" w:hAnsi="Times New Roman" w:cs="Times New Roman"/>
          <w:i/>
          <w:sz w:val="24"/>
          <w:szCs w:val="24"/>
        </w:rPr>
        <w:t xml:space="preserve">Political Theory, </w:t>
      </w:r>
      <w:r>
        <w:rPr>
          <w:rFonts w:ascii="Times New Roman" w:hAnsi="Times New Roman" w:cs="Times New Roman"/>
          <w:sz w:val="24"/>
          <w:szCs w:val="24"/>
        </w:rPr>
        <w:t xml:space="preserve">No. 3, </w:t>
      </w:r>
      <w:r>
        <w:rPr>
          <w:rFonts w:ascii="Times New Roman" w:hAnsi="Times New Roman" w:cs="Times New Roman"/>
          <w:sz w:val="24"/>
          <w:szCs w:val="24"/>
          <w:lang w:val="id-ID"/>
        </w:rPr>
        <w:tab/>
      </w:r>
      <w:r>
        <w:rPr>
          <w:rFonts w:ascii="Times New Roman" w:hAnsi="Times New Roman" w:cs="Times New Roman"/>
          <w:sz w:val="24"/>
          <w:szCs w:val="24"/>
        </w:rPr>
        <w:t>August 1975</w:t>
      </w:r>
      <w:r w:rsidRPr="00247E0E">
        <w:rPr>
          <w:rFonts w:ascii="Times New Roman" w:hAnsi="Times New Roman" w:cs="Times New Roman"/>
          <w:b/>
          <w:sz w:val="24"/>
          <w:szCs w:val="24"/>
        </w:rPr>
        <w:tab/>
      </w:r>
      <w:r>
        <w:rPr>
          <w:rFonts w:ascii="Times New Roman" w:hAnsi="Times New Roman" w:cs="Times New Roman"/>
          <w:b/>
          <w:sz w:val="24"/>
          <w:szCs w:val="24"/>
        </w:rPr>
        <w:t>.</w:t>
      </w:r>
    </w:p>
    <w:p w:rsidR="006A0AF0" w:rsidRPr="00963FEC" w:rsidRDefault="006A0AF0" w:rsidP="006A0AF0">
      <w:pPr>
        <w:spacing w:after="0"/>
        <w:jc w:val="both"/>
        <w:rPr>
          <w:rFonts w:ascii="Times New Roman" w:hAnsi="Times New Roman" w:cs="Times New Roman"/>
          <w:sz w:val="24"/>
          <w:szCs w:val="24"/>
        </w:rPr>
      </w:pPr>
      <w:r w:rsidRPr="00247E0E">
        <w:rPr>
          <w:rFonts w:ascii="Times New Roman" w:hAnsi="Times New Roman" w:cs="Times New Roman"/>
          <w:sz w:val="24"/>
          <w:szCs w:val="24"/>
        </w:rPr>
        <w:t>Budiardjo Miriam, Dasar-Dasar Ilmu Politik, Jakarta, PT Gramedia, 2002. Hal 3</w:t>
      </w:r>
      <w:r>
        <w:rPr>
          <w:rFonts w:ascii="Times New Roman" w:hAnsi="Times New Roman" w:cs="Times New Roman"/>
          <w:sz w:val="24"/>
          <w:szCs w:val="24"/>
        </w:rPr>
        <w:t>.</w:t>
      </w:r>
    </w:p>
    <w:p w:rsidR="006A0AF0"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Cummings, Wise, </w:t>
      </w:r>
      <w:r>
        <w:rPr>
          <w:rFonts w:ascii="Times New Roman" w:hAnsi="Times New Roman" w:cs="Times New Roman"/>
          <w:i/>
          <w:sz w:val="24"/>
          <w:szCs w:val="24"/>
        </w:rPr>
        <w:t xml:space="preserve">Democracy Under Pressure : An Introduction To The American Political </w:t>
      </w:r>
      <w:r>
        <w:rPr>
          <w:rFonts w:ascii="Times New Roman" w:hAnsi="Times New Roman" w:cs="Times New Roman"/>
          <w:i/>
          <w:sz w:val="24"/>
          <w:szCs w:val="24"/>
          <w:lang w:val="id-ID"/>
        </w:rPr>
        <w:tab/>
      </w:r>
      <w:r>
        <w:rPr>
          <w:rFonts w:ascii="Times New Roman" w:hAnsi="Times New Roman" w:cs="Times New Roman"/>
          <w:i/>
          <w:sz w:val="24"/>
          <w:szCs w:val="24"/>
        </w:rPr>
        <w:t xml:space="preserve">System, </w:t>
      </w:r>
      <w:r>
        <w:rPr>
          <w:rFonts w:ascii="Times New Roman" w:hAnsi="Times New Roman" w:cs="Times New Roman"/>
          <w:sz w:val="24"/>
          <w:szCs w:val="24"/>
        </w:rPr>
        <w:t>New York, NY : Harcourt Brace Jovanovich, Inc, 1981.</w:t>
      </w:r>
    </w:p>
    <w:p w:rsidR="006A0AF0" w:rsidRPr="009145E2"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Djarwanto (</w:t>
      </w:r>
      <w:r w:rsidRPr="0011247A">
        <w:rPr>
          <w:rFonts w:ascii="Times New Roman" w:hAnsi="Times New Roman" w:cs="Times New Roman"/>
          <w:sz w:val="24"/>
          <w:szCs w:val="24"/>
        </w:rPr>
        <w:t>1998 : 34)</w:t>
      </w:r>
      <w:r>
        <w:rPr>
          <w:rFonts w:ascii="Times New Roman" w:hAnsi="Times New Roman" w:cs="Times New Roman"/>
          <w:sz w:val="24"/>
          <w:szCs w:val="24"/>
        </w:rPr>
        <w:t xml:space="preserve"> Dalam Lexy J. Moloeng, </w:t>
      </w:r>
      <w:r>
        <w:rPr>
          <w:rFonts w:ascii="Times New Roman" w:hAnsi="Times New Roman" w:cs="Times New Roman"/>
          <w:i/>
          <w:sz w:val="24"/>
          <w:szCs w:val="24"/>
        </w:rPr>
        <w:t>Metodologi Penelitian</w:t>
      </w:r>
      <w:r>
        <w:rPr>
          <w:rFonts w:ascii="Times New Roman" w:hAnsi="Times New Roman" w:cs="Times New Roman"/>
          <w:sz w:val="24"/>
          <w:szCs w:val="24"/>
        </w:rPr>
        <w:t>, 2006.</w:t>
      </w:r>
    </w:p>
    <w:p w:rsidR="006A0AF0"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Gaffar. J.M. 2012. Politik Hukum Pemilu, Jakarta:Konstitusi Pres</w:t>
      </w:r>
    </w:p>
    <w:p w:rsidR="006A0AF0"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 xml:space="preserve">Hays, Michael T, “Interst Groups : Pluralism or Mass Society”, in Allan J. Cigler, and Burdet </w:t>
      </w:r>
      <w:r>
        <w:rPr>
          <w:rFonts w:ascii="Times New Roman" w:hAnsi="Times New Roman" w:cs="Times New Roman"/>
          <w:sz w:val="24"/>
          <w:szCs w:val="24"/>
          <w:lang w:val="id-ID"/>
        </w:rPr>
        <w:tab/>
      </w:r>
      <w:r>
        <w:rPr>
          <w:rFonts w:ascii="Times New Roman" w:hAnsi="Times New Roman" w:cs="Times New Roman"/>
          <w:sz w:val="24"/>
          <w:szCs w:val="24"/>
        </w:rPr>
        <w:t xml:space="preserve">A. Loomis (eds), </w:t>
      </w:r>
      <w:r>
        <w:rPr>
          <w:rFonts w:ascii="Times New Roman" w:hAnsi="Times New Roman" w:cs="Times New Roman"/>
          <w:i/>
          <w:sz w:val="24"/>
          <w:szCs w:val="24"/>
        </w:rPr>
        <w:t xml:space="preserve">Interest Group Politics, </w:t>
      </w:r>
      <w:r>
        <w:rPr>
          <w:rFonts w:ascii="Times New Roman" w:hAnsi="Times New Roman" w:cs="Times New Roman"/>
          <w:sz w:val="24"/>
          <w:szCs w:val="24"/>
        </w:rPr>
        <w:t xml:space="preserve">Washington, D.C : CQ Press, a Division of </w:t>
      </w:r>
      <w:r>
        <w:rPr>
          <w:rFonts w:ascii="Times New Roman" w:hAnsi="Times New Roman" w:cs="Times New Roman"/>
          <w:sz w:val="24"/>
          <w:szCs w:val="24"/>
          <w:lang w:val="id-ID"/>
        </w:rPr>
        <w:tab/>
      </w:r>
      <w:r>
        <w:rPr>
          <w:rFonts w:ascii="Times New Roman" w:hAnsi="Times New Roman" w:cs="Times New Roman"/>
          <w:sz w:val="24"/>
          <w:szCs w:val="24"/>
        </w:rPr>
        <w:t>Congressional Quarterly Inc. 2011.</w:t>
      </w:r>
    </w:p>
    <w:p w:rsidR="006A0AF0" w:rsidRPr="00594B4F"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 xml:space="preserve">Janda K. Berry, J, and Goldman J, </w:t>
      </w:r>
      <w:r>
        <w:rPr>
          <w:rFonts w:ascii="Times New Roman" w:hAnsi="Times New Roman" w:cs="Times New Roman"/>
          <w:i/>
          <w:sz w:val="24"/>
          <w:szCs w:val="24"/>
        </w:rPr>
        <w:t xml:space="preserve">The Challenge of Democracy, </w:t>
      </w:r>
      <w:r>
        <w:rPr>
          <w:rFonts w:ascii="Times New Roman" w:hAnsi="Times New Roman" w:cs="Times New Roman"/>
          <w:sz w:val="24"/>
          <w:szCs w:val="24"/>
        </w:rPr>
        <w:t xml:space="preserve">Boston : Houghton Miffilin, </w:t>
      </w:r>
      <w:r>
        <w:rPr>
          <w:rFonts w:ascii="Times New Roman" w:hAnsi="Times New Roman" w:cs="Times New Roman"/>
          <w:sz w:val="24"/>
          <w:szCs w:val="24"/>
          <w:lang w:val="id-ID"/>
        </w:rPr>
        <w:tab/>
      </w:r>
      <w:r>
        <w:rPr>
          <w:rFonts w:ascii="Times New Roman" w:hAnsi="Times New Roman" w:cs="Times New Roman"/>
          <w:sz w:val="24"/>
          <w:szCs w:val="24"/>
        </w:rPr>
        <w:t>1997.</w:t>
      </w:r>
    </w:p>
    <w:p w:rsidR="006A0AF0" w:rsidRPr="006726ED"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Heywood A. (2013). Politik: Edisi ke-4 : tej. Yogyakarta: Pustaka Pelajar. 2013. Politik</w:t>
      </w:r>
    </w:p>
    <w:p w:rsidR="006A0AF0" w:rsidRPr="009872BC"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 xml:space="preserve">Jehdi dan Kolip (2001:41-42),Duverger (1984 :123), Setiadi dan Kolip (2001:41-42), Jordan dan Malanoey (2007:39-40),Bachiar Effendy (1993:241), Horwitz (2014) Dalam Jurnal </w:t>
      </w:r>
      <w:r>
        <w:rPr>
          <w:rFonts w:ascii="Times New Roman" w:hAnsi="Times New Roman" w:cs="Times New Roman"/>
          <w:sz w:val="24"/>
          <w:szCs w:val="24"/>
          <w:lang w:val="id-ID"/>
        </w:rPr>
        <w:tab/>
      </w:r>
      <w:r>
        <w:rPr>
          <w:rFonts w:ascii="Times New Roman" w:hAnsi="Times New Roman" w:cs="Times New Roman"/>
          <w:sz w:val="24"/>
          <w:szCs w:val="24"/>
        </w:rPr>
        <w:t>Ilmiah Mimbar Demokrasi, Vol 15, Nomor 2 April 2016.</w:t>
      </w:r>
    </w:p>
    <w:p w:rsidR="006A0AF0" w:rsidRDefault="006A0AF0" w:rsidP="006A0AF0">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 xml:space="preserve">Sukmadinata Nana Syaodih, </w:t>
      </w:r>
      <w:r>
        <w:rPr>
          <w:rFonts w:ascii="Times New Roman" w:hAnsi="Times New Roman" w:cs="Times New Roman"/>
          <w:i/>
          <w:sz w:val="24"/>
          <w:szCs w:val="24"/>
        </w:rPr>
        <w:t xml:space="preserve">Metodologi Penelitian pendidikan, </w:t>
      </w:r>
      <w:r>
        <w:rPr>
          <w:rFonts w:ascii="Times New Roman" w:hAnsi="Times New Roman" w:cs="Times New Roman"/>
          <w:sz w:val="24"/>
          <w:szCs w:val="24"/>
        </w:rPr>
        <w:t xml:space="preserve">Bandung : PT. Remaja </w:t>
      </w:r>
      <w:r>
        <w:rPr>
          <w:rFonts w:ascii="Times New Roman" w:hAnsi="Times New Roman" w:cs="Times New Roman"/>
          <w:sz w:val="24"/>
          <w:szCs w:val="24"/>
          <w:lang w:val="id-ID"/>
        </w:rPr>
        <w:tab/>
      </w:r>
      <w:r>
        <w:rPr>
          <w:rFonts w:ascii="Times New Roman" w:hAnsi="Times New Roman" w:cs="Times New Roman"/>
          <w:sz w:val="24"/>
          <w:szCs w:val="24"/>
        </w:rPr>
        <w:t>Rosdakarya, 2005</w:t>
      </w:r>
    </w:p>
    <w:p w:rsidR="006A0AF0" w:rsidRPr="009872BC"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 xml:space="preserve">Lianto Gratina dan Wahyuni Pudjiastuti, </w:t>
      </w:r>
      <w:r>
        <w:rPr>
          <w:rFonts w:ascii="Times New Roman" w:hAnsi="Times New Roman" w:cs="Times New Roman"/>
          <w:i/>
          <w:sz w:val="24"/>
          <w:szCs w:val="24"/>
        </w:rPr>
        <w:t xml:space="preserve">Strategi Lobi dan Negosiasi dalam Penyelesaian </w:t>
      </w:r>
      <w:r>
        <w:rPr>
          <w:rFonts w:ascii="Times New Roman" w:hAnsi="Times New Roman" w:cs="Times New Roman"/>
          <w:i/>
          <w:sz w:val="24"/>
          <w:szCs w:val="24"/>
          <w:lang w:val="id-ID"/>
        </w:rPr>
        <w:tab/>
      </w:r>
      <w:r>
        <w:rPr>
          <w:rFonts w:ascii="Times New Roman" w:hAnsi="Times New Roman" w:cs="Times New Roman"/>
          <w:i/>
          <w:sz w:val="24"/>
          <w:szCs w:val="24"/>
        </w:rPr>
        <w:t xml:space="preserve">Konflik Penyelenggaraan Miss World 2013 di Indonesia, </w:t>
      </w:r>
      <w:r>
        <w:rPr>
          <w:rFonts w:ascii="Times New Roman" w:hAnsi="Times New Roman" w:cs="Times New Roman"/>
          <w:sz w:val="24"/>
          <w:szCs w:val="24"/>
        </w:rPr>
        <w:t xml:space="preserve">Makalah Non Seminar, </w:t>
      </w:r>
      <w:r>
        <w:rPr>
          <w:rFonts w:ascii="Times New Roman" w:hAnsi="Times New Roman" w:cs="Times New Roman"/>
          <w:sz w:val="24"/>
          <w:szCs w:val="24"/>
          <w:lang w:val="id-ID"/>
        </w:rPr>
        <w:tab/>
      </w:r>
      <w:r>
        <w:rPr>
          <w:rFonts w:ascii="Times New Roman" w:hAnsi="Times New Roman" w:cs="Times New Roman"/>
          <w:sz w:val="24"/>
          <w:szCs w:val="24"/>
        </w:rPr>
        <w:t>Universitas Indonesia, 11 Desember 2014</w:t>
      </w:r>
    </w:p>
    <w:p w:rsidR="006A0AF0" w:rsidRPr="009872BC"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 xml:space="preserve">Natsir Roy, Kekuatan Politik Dany Lovato dan Syamsul Rizal Dalam Pemilihan Walikota </w:t>
      </w:r>
      <w:r>
        <w:rPr>
          <w:rFonts w:ascii="Times New Roman" w:hAnsi="Times New Roman" w:cs="Times New Roman"/>
          <w:sz w:val="24"/>
          <w:szCs w:val="24"/>
          <w:lang w:val="id-ID"/>
        </w:rPr>
        <w:tab/>
      </w:r>
      <w:r>
        <w:rPr>
          <w:rFonts w:ascii="Times New Roman" w:hAnsi="Times New Roman" w:cs="Times New Roman"/>
          <w:sz w:val="24"/>
          <w:szCs w:val="24"/>
        </w:rPr>
        <w:t>Makassar, 2013</w:t>
      </w:r>
    </w:p>
    <w:p w:rsidR="006A0AF0" w:rsidRDefault="006A0AF0" w:rsidP="006A0AF0">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R</w:t>
      </w:r>
      <w:r w:rsidRPr="0011247A">
        <w:rPr>
          <w:rFonts w:ascii="Times New Roman" w:hAnsi="Times New Roman" w:cs="Times New Roman"/>
          <w:sz w:val="24"/>
          <w:szCs w:val="24"/>
        </w:rPr>
        <w:t>idwan (2008 : 69)</w:t>
      </w:r>
      <w:r>
        <w:rPr>
          <w:rFonts w:ascii="Times New Roman" w:hAnsi="Times New Roman" w:cs="Times New Roman"/>
          <w:sz w:val="24"/>
          <w:szCs w:val="24"/>
        </w:rPr>
        <w:t xml:space="preserve"> , Dalam Moelong, </w:t>
      </w:r>
      <w:r>
        <w:rPr>
          <w:rFonts w:ascii="Times New Roman" w:hAnsi="Times New Roman" w:cs="Times New Roman"/>
          <w:i/>
          <w:sz w:val="24"/>
          <w:szCs w:val="24"/>
        </w:rPr>
        <w:t>Metodelogi Penelitian Kualitatif</w:t>
      </w:r>
      <w:r>
        <w:rPr>
          <w:rFonts w:ascii="Times New Roman" w:hAnsi="Times New Roman" w:cs="Times New Roman"/>
          <w:sz w:val="24"/>
          <w:szCs w:val="24"/>
        </w:rPr>
        <w:t>, 2005)</w:t>
      </w:r>
    </w:p>
    <w:p w:rsidR="006A0AF0" w:rsidRPr="00F26825" w:rsidRDefault="006A0AF0" w:rsidP="006A0AF0">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 xml:space="preserve">Satori Djam’an dan Aan Komariah, Dalam Lexy J. Moloeng, </w:t>
      </w:r>
      <w:r>
        <w:rPr>
          <w:rFonts w:ascii="Times New Roman" w:hAnsi="Times New Roman" w:cs="Times New Roman"/>
          <w:i/>
          <w:sz w:val="24"/>
          <w:szCs w:val="24"/>
        </w:rPr>
        <w:t>Metodologi Penelitian</w:t>
      </w:r>
      <w:r>
        <w:rPr>
          <w:rFonts w:ascii="Times New Roman" w:hAnsi="Times New Roman" w:cs="Times New Roman"/>
          <w:sz w:val="24"/>
          <w:szCs w:val="24"/>
        </w:rPr>
        <w:t>, 2006.</w:t>
      </w:r>
    </w:p>
    <w:p w:rsidR="006A0AF0"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 xml:space="preserve">Suharismi Arikunto, </w:t>
      </w:r>
      <w:r>
        <w:rPr>
          <w:rFonts w:ascii="Times New Roman" w:hAnsi="Times New Roman" w:cs="Times New Roman"/>
          <w:i/>
          <w:sz w:val="24"/>
          <w:szCs w:val="24"/>
        </w:rPr>
        <w:t xml:space="preserve">Prosedur Penelitian Suatu Pendekatan Praktek, </w:t>
      </w:r>
      <w:r>
        <w:rPr>
          <w:rFonts w:ascii="Times New Roman" w:hAnsi="Times New Roman" w:cs="Times New Roman"/>
          <w:sz w:val="24"/>
          <w:szCs w:val="24"/>
        </w:rPr>
        <w:t xml:space="preserve">Jakarta : Rineka Cipta, </w:t>
      </w:r>
      <w:r>
        <w:rPr>
          <w:rFonts w:ascii="Times New Roman" w:hAnsi="Times New Roman" w:cs="Times New Roman"/>
          <w:sz w:val="24"/>
          <w:szCs w:val="24"/>
          <w:lang w:val="id-ID"/>
        </w:rPr>
        <w:tab/>
      </w:r>
      <w:r>
        <w:rPr>
          <w:rFonts w:ascii="Times New Roman" w:hAnsi="Times New Roman" w:cs="Times New Roman"/>
          <w:sz w:val="24"/>
          <w:szCs w:val="24"/>
        </w:rPr>
        <w:t>2006</w:t>
      </w:r>
    </w:p>
    <w:p w:rsidR="006A0AF0" w:rsidRPr="00B52146" w:rsidRDefault="006A0AF0" w:rsidP="006A0AF0">
      <w:pPr>
        <w:spacing w:after="0"/>
        <w:jc w:val="both"/>
        <w:rPr>
          <w:rFonts w:ascii="Times New Roman" w:hAnsi="Times New Roman" w:cs="Times New Roman"/>
          <w:sz w:val="24"/>
          <w:szCs w:val="24"/>
        </w:rPr>
      </w:pPr>
      <w:r>
        <w:rPr>
          <w:rFonts w:ascii="Times New Roman" w:hAnsi="Times New Roman" w:cs="Times New Roman"/>
          <w:sz w:val="24"/>
          <w:szCs w:val="24"/>
        </w:rPr>
        <w:t>Sugiyono, 2</w:t>
      </w:r>
      <w:r w:rsidRPr="0011247A">
        <w:rPr>
          <w:rFonts w:ascii="Times New Roman" w:hAnsi="Times New Roman" w:cs="Times New Roman"/>
          <w:sz w:val="24"/>
          <w:szCs w:val="24"/>
        </w:rPr>
        <w:t>013</w:t>
      </w:r>
      <w:r>
        <w:rPr>
          <w:rFonts w:ascii="Times New Roman" w:hAnsi="Times New Roman" w:cs="Times New Roman"/>
          <w:sz w:val="24"/>
          <w:szCs w:val="24"/>
        </w:rPr>
        <w:t xml:space="preserve">. Dalam Ahmad Tanzeh, </w:t>
      </w:r>
      <w:r>
        <w:rPr>
          <w:rFonts w:ascii="Times New Roman" w:hAnsi="Times New Roman" w:cs="Times New Roman"/>
          <w:i/>
          <w:sz w:val="24"/>
          <w:szCs w:val="24"/>
        </w:rPr>
        <w:t xml:space="preserve">Metodologi Penelitian Praktis. </w:t>
      </w:r>
      <w:r>
        <w:rPr>
          <w:rFonts w:ascii="Times New Roman" w:hAnsi="Times New Roman" w:cs="Times New Roman"/>
          <w:sz w:val="24"/>
          <w:szCs w:val="24"/>
        </w:rPr>
        <w:t xml:space="preserve">Yogyakarta : Teras, </w:t>
      </w:r>
      <w:r>
        <w:rPr>
          <w:rFonts w:ascii="Times New Roman" w:hAnsi="Times New Roman" w:cs="Times New Roman"/>
          <w:sz w:val="24"/>
          <w:szCs w:val="24"/>
          <w:lang w:val="id-ID"/>
        </w:rPr>
        <w:tab/>
      </w:r>
      <w:r>
        <w:rPr>
          <w:rFonts w:ascii="Times New Roman" w:hAnsi="Times New Roman" w:cs="Times New Roman"/>
          <w:sz w:val="24"/>
          <w:szCs w:val="24"/>
        </w:rPr>
        <w:t>2011.</w:t>
      </w:r>
    </w:p>
    <w:p w:rsidR="006A0AF0" w:rsidRPr="00262683" w:rsidRDefault="006A0AF0" w:rsidP="006A0AF0">
      <w:pPr>
        <w:spacing w:after="0"/>
        <w:jc w:val="both"/>
        <w:rPr>
          <w:rFonts w:ascii="Times New Roman" w:hAnsi="Times New Roman" w:cs="Times New Roman"/>
          <w:sz w:val="24"/>
          <w:szCs w:val="24"/>
        </w:rPr>
      </w:pPr>
    </w:p>
    <w:p w:rsidR="00426625" w:rsidRPr="00426625" w:rsidRDefault="00426625" w:rsidP="006A0AF0">
      <w:pPr>
        <w:pStyle w:val="FootnoteText"/>
        <w:spacing w:line="276" w:lineRule="auto"/>
        <w:ind w:left="720" w:hanging="720"/>
        <w:jc w:val="both"/>
        <w:rPr>
          <w:rFonts w:ascii="Times New Roman" w:hAnsi="Times New Roman" w:cs="Times New Roman"/>
          <w:color w:val="000000"/>
          <w:sz w:val="28"/>
          <w:szCs w:val="24"/>
          <w:lang w:val="id-ID"/>
        </w:rPr>
      </w:pPr>
    </w:p>
    <w:sectPr w:rsidR="00426625" w:rsidRPr="00426625" w:rsidSect="009045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39E3"/>
    <w:multiLevelType w:val="hybridMultilevel"/>
    <w:tmpl w:val="DB76EFC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E337A7C"/>
    <w:multiLevelType w:val="hybridMultilevel"/>
    <w:tmpl w:val="4BECE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4553F"/>
    <w:multiLevelType w:val="hybridMultilevel"/>
    <w:tmpl w:val="1D5EE6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C635D7"/>
    <w:multiLevelType w:val="hybridMultilevel"/>
    <w:tmpl w:val="C130C17E"/>
    <w:lvl w:ilvl="0" w:tplc="5F64EDB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5519C"/>
    <w:multiLevelType w:val="multilevel"/>
    <w:tmpl w:val="93664570"/>
    <w:lvl w:ilvl="0">
      <w:start w:val="1"/>
      <w:numFmt w:val="decimal"/>
      <w:lvlText w:val="%1."/>
      <w:lvlJc w:val="left"/>
      <w:pPr>
        <w:ind w:left="1440" w:hanging="360"/>
      </w:pPr>
      <w:rPr>
        <w:rFonts w:hint="default"/>
      </w:rPr>
    </w:lvl>
    <w:lvl w:ilvl="1">
      <w:start w:val="3"/>
      <w:numFmt w:val="decimal"/>
      <w:isLgl/>
      <w:lvlText w:val="%1.%2"/>
      <w:lvlJc w:val="left"/>
      <w:pPr>
        <w:ind w:left="1560" w:hanging="480"/>
      </w:pPr>
      <w:rPr>
        <w:rFonts w:hint="default"/>
      </w:rPr>
    </w:lvl>
    <w:lvl w:ilvl="2">
      <w:start w:val="2"/>
      <w:numFmt w:val="decimal"/>
      <w:isLgl/>
      <w:lvlText w:val="%1.%2.%3"/>
      <w:lvlJc w:val="left"/>
      <w:pPr>
        <w:ind w:left="862"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40291D66"/>
    <w:multiLevelType w:val="multilevel"/>
    <w:tmpl w:val="C5CA4D0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1A87CDF"/>
    <w:multiLevelType w:val="hybridMultilevel"/>
    <w:tmpl w:val="4838EC1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4C210BD"/>
    <w:multiLevelType w:val="hybridMultilevel"/>
    <w:tmpl w:val="863C52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EA05BF"/>
    <w:multiLevelType w:val="hybridMultilevel"/>
    <w:tmpl w:val="DCD68922"/>
    <w:lvl w:ilvl="0" w:tplc="988485C8">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9">
    <w:nsid w:val="5B1E49BB"/>
    <w:multiLevelType w:val="hybridMultilevel"/>
    <w:tmpl w:val="A8A699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2C5615D"/>
    <w:multiLevelType w:val="hybridMultilevel"/>
    <w:tmpl w:val="FCE6C2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1"/>
  </w:num>
  <w:num w:numId="5">
    <w:abstractNumId w:val="5"/>
  </w:num>
  <w:num w:numId="6">
    <w:abstractNumId w:val="3"/>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7E5270"/>
    <w:rsid w:val="00057EFF"/>
    <w:rsid w:val="00063638"/>
    <w:rsid w:val="000637D3"/>
    <w:rsid w:val="00071DE8"/>
    <w:rsid w:val="000744F4"/>
    <w:rsid w:val="00096E43"/>
    <w:rsid w:val="000A4C8D"/>
    <w:rsid w:val="00120E11"/>
    <w:rsid w:val="0013745B"/>
    <w:rsid w:val="00162214"/>
    <w:rsid w:val="00164141"/>
    <w:rsid w:val="001D530F"/>
    <w:rsid w:val="001D6A36"/>
    <w:rsid w:val="001F6F87"/>
    <w:rsid w:val="00214A0F"/>
    <w:rsid w:val="0022421E"/>
    <w:rsid w:val="002D1FEF"/>
    <w:rsid w:val="002E06B0"/>
    <w:rsid w:val="00301246"/>
    <w:rsid w:val="00320F6D"/>
    <w:rsid w:val="00326D09"/>
    <w:rsid w:val="00333FF7"/>
    <w:rsid w:val="0034457D"/>
    <w:rsid w:val="00370243"/>
    <w:rsid w:val="003F1576"/>
    <w:rsid w:val="003F7415"/>
    <w:rsid w:val="00405333"/>
    <w:rsid w:val="004155FC"/>
    <w:rsid w:val="00422760"/>
    <w:rsid w:val="00426625"/>
    <w:rsid w:val="004310BF"/>
    <w:rsid w:val="00465715"/>
    <w:rsid w:val="00487832"/>
    <w:rsid w:val="004D5065"/>
    <w:rsid w:val="004E3CFD"/>
    <w:rsid w:val="00525D2F"/>
    <w:rsid w:val="00552C1E"/>
    <w:rsid w:val="00554B3C"/>
    <w:rsid w:val="0058537D"/>
    <w:rsid w:val="00586559"/>
    <w:rsid w:val="005F7B52"/>
    <w:rsid w:val="00613480"/>
    <w:rsid w:val="00630AFC"/>
    <w:rsid w:val="006342D3"/>
    <w:rsid w:val="006571A4"/>
    <w:rsid w:val="00661858"/>
    <w:rsid w:val="006A0AF0"/>
    <w:rsid w:val="006F378C"/>
    <w:rsid w:val="00720FD7"/>
    <w:rsid w:val="0072467E"/>
    <w:rsid w:val="00783B38"/>
    <w:rsid w:val="00793900"/>
    <w:rsid w:val="007D7411"/>
    <w:rsid w:val="007E5270"/>
    <w:rsid w:val="00834A51"/>
    <w:rsid w:val="0084473E"/>
    <w:rsid w:val="0086702F"/>
    <w:rsid w:val="008A5BB5"/>
    <w:rsid w:val="00903A34"/>
    <w:rsid w:val="00904500"/>
    <w:rsid w:val="00907A12"/>
    <w:rsid w:val="00934D2A"/>
    <w:rsid w:val="0094167E"/>
    <w:rsid w:val="009A39CC"/>
    <w:rsid w:val="009A4FD1"/>
    <w:rsid w:val="009F1555"/>
    <w:rsid w:val="00A13C13"/>
    <w:rsid w:val="00A245AC"/>
    <w:rsid w:val="00A93399"/>
    <w:rsid w:val="00AE5A07"/>
    <w:rsid w:val="00B31DAB"/>
    <w:rsid w:val="00B510D3"/>
    <w:rsid w:val="00B77ED6"/>
    <w:rsid w:val="00B81629"/>
    <w:rsid w:val="00BB3F51"/>
    <w:rsid w:val="00BB6C10"/>
    <w:rsid w:val="00BB761D"/>
    <w:rsid w:val="00C035ED"/>
    <w:rsid w:val="00C4622F"/>
    <w:rsid w:val="00C571B6"/>
    <w:rsid w:val="00C7196C"/>
    <w:rsid w:val="00C921FE"/>
    <w:rsid w:val="00CB2E2A"/>
    <w:rsid w:val="00CD61BA"/>
    <w:rsid w:val="00CE084D"/>
    <w:rsid w:val="00D02F70"/>
    <w:rsid w:val="00D3662B"/>
    <w:rsid w:val="00D4409E"/>
    <w:rsid w:val="00D45944"/>
    <w:rsid w:val="00D617CA"/>
    <w:rsid w:val="00D760CC"/>
    <w:rsid w:val="00D76B67"/>
    <w:rsid w:val="00DA4730"/>
    <w:rsid w:val="00DE224E"/>
    <w:rsid w:val="00E67746"/>
    <w:rsid w:val="00E7379B"/>
    <w:rsid w:val="00E74B51"/>
    <w:rsid w:val="00E9412B"/>
    <w:rsid w:val="00EB3544"/>
    <w:rsid w:val="00EC67E4"/>
    <w:rsid w:val="00F33865"/>
    <w:rsid w:val="00F41A4C"/>
    <w:rsid w:val="00F46A0C"/>
    <w:rsid w:val="00F63E27"/>
    <w:rsid w:val="00F704FF"/>
    <w:rsid w:val="00F715F5"/>
    <w:rsid w:val="00F761D6"/>
    <w:rsid w:val="00FB7407"/>
    <w:rsid w:val="00FF70A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rules v:ext="edit">
        <o:r id="V:Rule4" type="connector" idref="#_x0000_s1026"/>
        <o:r id="V:Rule5" type="connector" idref="#_x0000_s1030"/>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70"/>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E5270"/>
    <w:pPr>
      <w:widowControl w:val="0"/>
      <w:autoSpaceDE w:val="0"/>
      <w:autoSpaceDN w:val="0"/>
      <w:spacing w:after="0" w:line="240" w:lineRule="auto"/>
    </w:pPr>
    <w:rPr>
      <w:rFonts w:ascii="Arial" w:eastAsia="Arial" w:hAnsi="Arial"/>
    </w:rPr>
  </w:style>
  <w:style w:type="table" w:styleId="TableGrid">
    <w:name w:val="Table Grid"/>
    <w:basedOn w:val="TableNormal"/>
    <w:uiPriority w:val="59"/>
    <w:rsid w:val="00D76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A4C8D"/>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FF70A5"/>
    <w:rPr>
      <w:color w:val="0000FF" w:themeColor="hyperlink"/>
      <w:u w:val="single"/>
    </w:rPr>
  </w:style>
  <w:style w:type="paragraph" w:styleId="ListParagraph">
    <w:name w:val="List Paragraph"/>
    <w:basedOn w:val="Normal"/>
    <w:uiPriority w:val="34"/>
    <w:qFormat/>
    <w:rsid w:val="00793900"/>
    <w:pPr>
      <w:ind w:left="720"/>
      <w:contextualSpacing/>
    </w:pPr>
  </w:style>
  <w:style w:type="paragraph" w:customStyle="1" w:styleId="Default">
    <w:name w:val="Default"/>
    <w:rsid w:val="00783B38"/>
    <w:pPr>
      <w:autoSpaceDE w:val="0"/>
      <w:autoSpaceDN w:val="0"/>
      <w:adjustRightInd w:val="0"/>
      <w:spacing w:after="0" w:line="240" w:lineRule="auto"/>
    </w:pPr>
    <w:rPr>
      <w:rFonts w:ascii="Myriad Pro" w:eastAsia="Times New Roman" w:hAnsi="Myriad Pro" w:cs="Times New Roman"/>
      <w:color w:val="000000"/>
      <w:sz w:val="24"/>
      <w:szCs w:val="24"/>
      <w:lang w:val="en-US"/>
    </w:rPr>
  </w:style>
  <w:style w:type="paragraph" w:styleId="FootnoteText">
    <w:name w:val="footnote text"/>
    <w:basedOn w:val="Normal"/>
    <w:link w:val="FootnoteTextChar"/>
    <w:uiPriority w:val="99"/>
    <w:unhideWhenUsed/>
    <w:rsid w:val="00B77ED6"/>
    <w:pPr>
      <w:spacing w:after="0" w:line="240" w:lineRule="auto"/>
    </w:pPr>
    <w:rPr>
      <w:sz w:val="20"/>
      <w:szCs w:val="20"/>
    </w:rPr>
  </w:style>
  <w:style w:type="character" w:customStyle="1" w:styleId="FootnoteTextChar">
    <w:name w:val="Footnote Text Char"/>
    <w:basedOn w:val="DefaultParagraphFont"/>
    <w:link w:val="FootnoteText"/>
    <w:uiPriority w:val="99"/>
    <w:rsid w:val="00B77ED6"/>
    <w:rPr>
      <w:rFonts w:ascii="Calibri" w:eastAsia="Calibri" w:hAnsi="Calibri" w:cs="Arial"/>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yatalfaro@gmail.com" TargetMode="External"/><Relationship Id="rId3" Type="http://schemas.openxmlformats.org/officeDocument/2006/relationships/styles" Target="styles.xml"/><Relationship Id="rId7" Type="http://schemas.openxmlformats.org/officeDocument/2006/relationships/hyperlink" Target="mailto:abdhayy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l796@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44E2E-6AEA-44A8-B875-14A7476E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15</Pages>
  <Words>5889</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19</cp:revision>
  <cp:lastPrinted>2020-01-02T16:05:00Z</cp:lastPrinted>
  <dcterms:created xsi:type="dcterms:W3CDTF">2020-01-01T16:57:00Z</dcterms:created>
  <dcterms:modified xsi:type="dcterms:W3CDTF">2020-01-04T05:10:00Z</dcterms:modified>
</cp:coreProperties>
</file>