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8C" w:rsidRPr="00D562E2" w:rsidRDefault="0062198C" w:rsidP="004310D9">
      <w:pPr>
        <w:spacing w:after="0" w:line="240" w:lineRule="auto"/>
        <w:jc w:val="center"/>
        <w:rPr>
          <w:rFonts w:ascii="Times New Arabic" w:hAnsi="Times New Arabic" w:cstheme="majorBidi"/>
          <w:lang w:val="id-ID"/>
        </w:rPr>
      </w:pPr>
      <w:r w:rsidRPr="00D562E2">
        <w:rPr>
          <w:rFonts w:ascii="Times New Arabic" w:hAnsi="Times New Arabic" w:cstheme="majorBidi"/>
          <w:lang w:val="id-ID"/>
        </w:rPr>
        <w:t>ADAT PERK</w:t>
      </w:r>
      <w:r w:rsidR="00EB66FA">
        <w:rPr>
          <w:rFonts w:ascii="Times New Arabic" w:hAnsi="Times New Arabic" w:cstheme="majorBidi"/>
          <w:lang w:val="id-ID"/>
        </w:rPr>
        <w:t>AWINAN ENDOGAMI MASYARAKAT SADE- REMBITAN DALAM</w:t>
      </w:r>
      <w:r w:rsidRPr="00D562E2">
        <w:rPr>
          <w:rFonts w:ascii="Times New Arabic" w:hAnsi="Times New Arabic" w:cstheme="majorBidi"/>
          <w:lang w:val="id-ID"/>
        </w:rPr>
        <w:t xml:space="preserve"> PANDANGAN HUKUM ISLAM</w:t>
      </w:r>
    </w:p>
    <w:p w:rsidR="00BE008B" w:rsidRPr="00D562E2" w:rsidRDefault="00E51299" w:rsidP="00BE008B">
      <w:pPr>
        <w:spacing w:after="0" w:line="240" w:lineRule="auto"/>
        <w:jc w:val="center"/>
        <w:rPr>
          <w:rFonts w:ascii="Times New Arabic" w:hAnsi="Times New Arabic" w:cstheme="majorBidi"/>
          <w:lang w:val="id-ID"/>
        </w:rPr>
      </w:pPr>
      <w:r w:rsidRPr="00D562E2">
        <w:rPr>
          <w:rFonts w:ascii="Times New Arabic" w:hAnsi="Times New Arabic" w:cstheme="majorBidi"/>
          <w:lang w:val="id-ID"/>
        </w:rPr>
        <w:t>Heri Zulhadi</w:t>
      </w:r>
    </w:p>
    <w:p w:rsidR="00190E75" w:rsidRPr="00D562E2" w:rsidRDefault="00190E75" w:rsidP="004310D9">
      <w:pPr>
        <w:spacing w:after="0" w:line="240" w:lineRule="auto"/>
        <w:jc w:val="center"/>
        <w:rPr>
          <w:rFonts w:ascii="Times New Arabic" w:hAnsi="Times New Arabic" w:cstheme="majorBidi"/>
          <w:lang w:val="id-ID"/>
        </w:rPr>
      </w:pPr>
      <w:r w:rsidRPr="00D562E2">
        <w:rPr>
          <w:rFonts w:ascii="Times New Arabic" w:hAnsi="Times New Arabic" w:cstheme="majorBidi"/>
          <w:lang w:val="id-ID"/>
        </w:rPr>
        <w:t>Pascasarjana Ilmu Falak UIN Walisongo Semarang.</w:t>
      </w:r>
    </w:p>
    <w:p w:rsidR="00E51299" w:rsidRPr="00D562E2" w:rsidRDefault="00E51299" w:rsidP="004310D9">
      <w:pPr>
        <w:spacing w:after="0" w:line="240" w:lineRule="auto"/>
        <w:jc w:val="center"/>
        <w:rPr>
          <w:rFonts w:asciiTheme="majorBidi" w:hAnsiTheme="majorBidi" w:cstheme="majorBidi"/>
          <w:lang w:val="id-ID"/>
        </w:rPr>
      </w:pPr>
      <w:r w:rsidRPr="00D562E2">
        <w:rPr>
          <w:rFonts w:asciiTheme="majorBidi" w:hAnsiTheme="majorBidi" w:cstheme="majorBidi"/>
          <w:lang w:val="id-ID"/>
        </w:rPr>
        <w:t xml:space="preserve">Email: </w:t>
      </w:r>
      <w:hyperlink r:id="rId9" w:history="1">
        <w:r w:rsidR="003812A4" w:rsidRPr="00D562E2">
          <w:rPr>
            <w:rStyle w:val="Hyperlink"/>
            <w:rFonts w:asciiTheme="majorBidi" w:hAnsiTheme="majorBidi" w:cstheme="majorBidi"/>
            <w:lang w:val="id-ID"/>
          </w:rPr>
          <w:t>Heryhyzad@gmail.com</w:t>
        </w:r>
      </w:hyperlink>
    </w:p>
    <w:p w:rsidR="00BF44B9" w:rsidRPr="00D562E2" w:rsidRDefault="00BF44B9" w:rsidP="00920F9F">
      <w:pPr>
        <w:pStyle w:val="HTMLPreformatted"/>
        <w:tabs>
          <w:tab w:val="clear" w:pos="916"/>
          <w:tab w:val="clear" w:pos="1832"/>
          <w:tab w:val="clear" w:pos="2748"/>
          <w:tab w:val="clear" w:pos="3664"/>
          <w:tab w:val="clear" w:pos="4580"/>
          <w:tab w:val="clear" w:pos="5496"/>
          <w:tab w:val="clear" w:pos="6412"/>
          <w:tab w:val="clear" w:pos="7328"/>
        </w:tabs>
        <w:jc w:val="center"/>
        <w:rPr>
          <w:rFonts w:ascii="Times New Arabic" w:hAnsi="Times New Arabic" w:cstheme="majorBidi"/>
          <w:b/>
          <w:bCs/>
          <w:sz w:val="22"/>
          <w:szCs w:val="22"/>
        </w:rPr>
      </w:pPr>
      <w:r w:rsidRPr="00D562E2">
        <w:rPr>
          <w:rFonts w:ascii="Times New Arabic" w:hAnsi="Times New Arabic" w:cstheme="majorBidi"/>
          <w:b/>
          <w:bCs/>
          <w:sz w:val="22"/>
          <w:szCs w:val="22"/>
        </w:rPr>
        <w:t>Abstract</w:t>
      </w:r>
    </w:p>
    <w:p w:rsidR="00BF44B9" w:rsidRPr="00D562E2" w:rsidRDefault="00BF44B9" w:rsidP="007D54B4">
      <w:pPr>
        <w:pStyle w:val="HTMLPreformatted"/>
        <w:tabs>
          <w:tab w:val="clear" w:pos="916"/>
          <w:tab w:val="clear" w:pos="1832"/>
          <w:tab w:val="clear" w:pos="2748"/>
          <w:tab w:val="clear" w:pos="3664"/>
          <w:tab w:val="clear" w:pos="4580"/>
          <w:tab w:val="clear" w:pos="5496"/>
          <w:tab w:val="clear" w:pos="6412"/>
          <w:tab w:val="clear" w:pos="7328"/>
        </w:tabs>
        <w:jc w:val="both"/>
        <w:rPr>
          <w:rFonts w:ascii="Times New Arabic" w:hAnsi="Times New Arabic" w:cstheme="majorBidi"/>
          <w:sz w:val="22"/>
          <w:szCs w:val="22"/>
        </w:rPr>
      </w:pPr>
      <w:r w:rsidRPr="00D562E2">
        <w:rPr>
          <w:rFonts w:ascii="Times New Arabic" w:hAnsi="Times New Arabic" w:cstheme="majorBidi"/>
          <w:sz w:val="22"/>
          <w:szCs w:val="22"/>
        </w:rPr>
        <w:t>Adat is a culture or custom of a particular society inherent and binding to every resident in the region. While marriage is a strong covenant bond (</w:t>
      </w:r>
      <w:r w:rsidR="007D54B4" w:rsidRPr="00D562E2">
        <w:rPr>
          <w:rFonts w:ascii="Times New Arabic" w:hAnsi="Times New Arabic"/>
        </w:rPr>
        <w:t>mitsa&gt; qan ghali&gt; zhan</w:t>
      </w:r>
      <w:r w:rsidRPr="00D562E2">
        <w:rPr>
          <w:rFonts w:ascii="Times New Arabic" w:hAnsi="Times New Arabic" w:cstheme="majorBidi"/>
          <w:sz w:val="22"/>
          <w:szCs w:val="22"/>
        </w:rPr>
        <w:t xml:space="preserve">) between a </w:t>
      </w:r>
      <w:r w:rsidR="005245CB" w:rsidRPr="00D562E2">
        <w:rPr>
          <w:rFonts w:ascii="Times New Arabic" w:hAnsi="Times New Arabic" w:cstheme="majorBidi"/>
          <w:sz w:val="22"/>
          <w:szCs w:val="22"/>
        </w:rPr>
        <w:t xml:space="preserve">man and woman to live together. </w:t>
      </w:r>
      <w:r w:rsidRPr="00D562E2">
        <w:rPr>
          <w:rFonts w:ascii="Times New Arabic" w:hAnsi="Times New Arabic" w:cstheme="majorBidi"/>
          <w:sz w:val="22"/>
          <w:szCs w:val="22"/>
        </w:rPr>
        <w:t>Endogamy is a mixed marriage within the sphere of kinship itself, whether it be interethnic, clan, tribe, or kinship within the kinship. The endogamous marriage done by the traditional Sade community is done from amongst his immediate family in other words a cognate marriage conducted within the village and is not allowed to marry out.</w:t>
      </w:r>
      <w:r w:rsidR="005245CB" w:rsidRPr="00D562E2">
        <w:rPr>
          <w:rFonts w:ascii="Times New Arabic" w:hAnsi="Times New Arabic" w:cstheme="majorBidi"/>
          <w:sz w:val="22"/>
          <w:szCs w:val="22"/>
        </w:rPr>
        <w:t xml:space="preserve"> </w:t>
      </w:r>
      <w:r w:rsidRPr="00D562E2">
        <w:rPr>
          <w:rFonts w:ascii="Times New Arabic" w:hAnsi="Times New Arabic" w:cstheme="majorBidi"/>
          <w:sz w:val="22"/>
          <w:szCs w:val="22"/>
        </w:rPr>
        <w:t>It is done by the Sade society driven by several factors, namely, a deeply embedded culture among families, keeping and preserving kinship, to guard property or inheritance, and most embedded in their heads is to inherit parental counsel.</w:t>
      </w:r>
      <w:r w:rsidR="005245CB" w:rsidRPr="00D562E2">
        <w:rPr>
          <w:rFonts w:ascii="Times New Arabic" w:hAnsi="Times New Arabic" w:cstheme="majorBidi"/>
          <w:sz w:val="22"/>
          <w:szCs w:val="22"/>
        </w:rPr>
        <w:t xml:space="preserve"> </w:t>
      </w:r>
      <w:r w:rsidRPr="00D562E2">
        <w:rPr>
          <w:rFonts w:ascii="Times New Arabic" w:hAnsi="Times New Arabic" w:cstheme="majorBidi"/>
          <w:sz w:val="22"/>
          <w:szCs w:val="22"/>
        </w:rPr>
        <w:t xml:space="preserve">There are several types of endogamy marriages performed by the Sade community in general that is, by way of </w:t>
      </w:r>
      <w:r w:rsidRPr="00D562E2">
        <w:rPr>
          <w:rFonts w:ascii="Times New Arabic" w:hAnsi="Times New Arabic" w:cstheme="majorBidi"/>
          <w:i/>
          <w:iCs/>
          <w:sz w:val="22"/>
          <w:szCs w:val="22"/>
        </w:rPr>
        <w:t>tepedait</w:t>
      </w:r>
      <w:r w:rsidR="005245CB" w:rsidRPr="00D562E2">
        <w:rPr>
          <w:rFonts w:ascii="Times New Arabic" w:hAnsi="Times New Arabic" w:cstheme="majorBidi"/>
          <w:sz w:val="22"/>
          <w:szCs w:val="22"/>
        </w:rPr>
        <w:t xml:space="preserve"> (</w:t>
      </w:r>
      <w:r w:rsidR="005245CB" w:rsidRPr="00D562E2">
        <w:rPr>
          <w:rFonts w:ascii="Times New Arabic" w:hAnsi="Times New Arabic" w:cstheme="majorBidi"/>
          <w:i/>
          <w:iCs/>
          <w:sz w:val="22"/>
          <w:szCs w:val="22"/>
        </w:rPr>
        <w:t>meeting</w:t>
      </w:r>
      <w:r w:rsidR="005245CB" w:rsidRPr="00D562E2">
        <w:rPr>
          <w:rFonts w:ascii="Times New Arabic" w:hAnsi="Times New Arabic" w:cstheme="majorBidi"/>
          <w:sz w:val="22"/>
          <w:szCs w:val="22"/>
        </w:rPr>
        <w:t>)</w:t>
      </w:r>
      <w:r w:rsidRPr="00D562E2">
        <w:rPr>
          <w:rFonts w:ascii="Times New Arabic" w:hAnsi="Times New Arabic" w:cstheme="majorBidi"/>
          <w:sz w:val="22"/>
          <w:szCs w:val="22"/>
        </w:rPr>
        <w:t xml:space="preserve">, in this case the parents are meeting their children with other families who are still within the family or relatives own. The matchmaking is usually done by both parents who are concerned when the child is young. When the married child is matured then the marriage is held. But this has begun somewhat rarely, but as an attempt to maintain a kinship system closely related to the term </w:t>
      </w:r>
      <w:r w:rsidRPr="00D562E2">
        <w:rPr>
          <w:rFonts w:ascii="Times New Arabic" w:hAnsi="Times New Arabic" w:cstheme="majorBidi"/>
          <w:i/>
          <w:iCs/>
          <w:sz w:val="22"/>
          <w:szCs w:val="22"/>
        </w:rPr>
        <w:t>merariq mbait kance diriq</w:t>
      </w:r>
      <w:r w:rsidRPr="00D562E2">
        <w:rPr>
          <w:rFonts w:ascii="Times New Arabic" w:hAnsi="Times New Arabic" w:cstheme="majorBidi"/>
          <w:sz w:val="22"/>
          <w:szCs w:val="22"/>
        </w:rPr>
        <w:t xml:space="preserve"> (endogamy). </w:t>
      </w:r>
      <w:r w:rsidRPr="00D562E2">
        <w:rPr>
          <w:rFonts w:ascii="Times New Arabic" w:hAnsi="Times New Arabic" w:cstheme="majorBidi"/>
          <w:i/>
          <w:iCs/>
          <w:sz w:val="22"/>
          <w:szCs w:val="22"/>
        </w:rPr>
        <w:t>Merariq</w:t>
      </w:r>
      <w:r w:rsidRPr="00D562E2">
        <w:rPr>
          <w:rFonts w:ascii="Times New Arabic" w:hAnsi="Times New Arabic" w:cstheme="majorBidi"/>
          <w:sz w:val="22"/>
          <w:szCs w:val="22"/>
        </w:rPr>
        <w:t xml:space="preserve"> </w:t>
      </w:r>
      <w:r w:rsidRPr="00D562E2">
        <w:rPr>
          <w:rFonts w:ascii="Times New Arabic" w:hAnsi="Times New Arabic" w:cstheme="majorBidi"/>
          <w:i/>
          <w:iCs/>
          <w:sz w:val="22"/>
          <w:szCs w:val="22"/>
        </w:rPr>
        <w:t xml:space="preserve">gentiq </w:t>
      </w:r>
      <w:r w:rsidR="00614ACF" w:rsidRPr="00D562E2">
        <w:rPr>
          <w:rFonts w:ascii="Times New Arabic" w:hAnsi="Times New Arabic" w:cstheme="majorBidi"/>
          <w:i/>
          <w:iCs/>
          <w:sz w:val="22"/>
          <w:szCs w:val="22"/>
        </w:rPr>
        <w:t xml:space="preserve">karang Ulu </w:t>
      </w:r>
      <w:r w:rsidRPr="00D562E2">
        <w:rPr>
          <w:rFonts w:ascii="Times New Arabic" w:hAnsi="Times New Arabic" w:cstheme="majorBidi"/>
          <w:sz w:val="22"/>
          <w:szCs w:val="22"/>
        </w:rPr>
        <w:t xml:space="preserve">is done in the case of the turn of the husband or wife for the death of the world. </w:t>
      </w:r>
      <w:r w:rsidRPr="00D562E2">
        <w:rPr>
          <w:rFonts w:ascii="Times New Arabic" w:hAnsi="Times New Arabic" w:cstheme="majorBidi"/>
          <w:i/>
          <w:iCs/>
          <w:sz w:val="22"/>
          <w:szCs w:val="22"/>
        </w:rPr>
        <w:t>Merariq Banjar Belele</w:t>
      </w:r>
      <w:r w:rsidRPr="00D562E2">
        <w:rPr>
          <w:rFonts w:ascii="Times New Arabic" w:hAnsi="Times New Arabic" w:cstheme="majorBidi"/>
          <w:sz w:val="22"/>
          <w:szCs w:val="22"/>
        </w:rPr>
        <w:t xml:space="preserve"> is a marriage in a family that is done in parallel (row) that is between cousin, nephew and so on that line with family. </w:t>
      </w:r>
      <w:r w:rsidRPr="00D562E2">
        <w:rPr>
          <w:rFonts w:ascii="Times New Arabic" w:hAnsi="Times New Arabic" w:cstheme="majorBidi"/>
          <w:i/>
          <w:iCs/>
          <w:sz w:val="22"/>
          <w:szCs w:val="22"/>
        </w:rPr>
        <w:t>Merariq Berempung Puntiq</w:t>
      </w:r>
      <w:r w:rsidRPr="00D562E2">
        <w:rPr>
          <w:rFonts w:ascii="Times New Arabic" w:hAnsi="Times New Arabic" w:cstheme="majorBidi"/>
          <w:sz w:val="22"/>
          <w:szCs w:val="22"/>
        </w:rPr>
        <w:t xml:space="preserve"> is a marriage </w:t>
      </w:r>
      <w:r w:rsidR="0002300B" w:rsidRPr="00D562E2">
        <w:rPr>
          <w:rFonts w:ascii="Times New Arabic" w:hAnsi="Times New Arabic" w:cstheme="majorBidi"/>
          <w:sz w:val="22"/>
          <w:szCs w:val="22"/>
        </w:rPr>
        <w:t>that</w:t>
      </w:r>
      <w:r w:rsidRPr="00D562E2">
        <w:rPr>
          <w:rFonts w:ascii="Times New Arabic" w:hAnsi="Times New Arabic" w:cstheme="majorBidi"/>
          <w:sz w:val="22"/>
          <w:szCs w:val="22"/>
        </w:rPr>
        <w:t xml:space="preserve"> by taking the prospective wife in one family by another family. </w:t>
      </w:r>
      <w:r w:rsidRPr="00D562E2">
        <w:rPr>
          <w:rFonts w:ascii="Times New Arabic" w:hAnsi="Times New Arabic" w:cstheme="majorBidi"/>
          <w:i/>
          <w:iCs/>
          <w:sz w:val="22"/>
          <w:szCs w:val="22"/>
        </w:rPr>
        <w:t>Merariq Beseloq Elong Basong is</w:t>
      </w:r>
      <w:r w:rsidRPr="00D562E2">
        <w:rPr>
          <w:rFonts w:ascii="Times New Arabic" w:hAnsi="Times New Arabic" w:cstheme="majorBidi"/>
          <w:sz w:val="22"/>
          <w:szCs w:val="22"/>
        </w:rPr>
        <w:t xml:space="preserve"> a cross-breeding marriage between one family and another.</w:t>
      </w:r>
    </w:p>
    <w:p w:rsidR="00BF44B9" w:rsidRPr="00D562E2" w:rsidRDefault="00BF44B9" w:rsidP="001900EB">
      <w:pPr>
        <w:pStyle w:val="HTMLPreformatted"/>
        <w:spacing w:after="240"/>
        <w:jc w:val="both"/>
        <w:rPr>
          <w:rFonts w:ascii="Times New Arabic" w:hAnsi="Times New Arabic" w:cstheme="majorBidi"/>
          <w:b/>
          <w:bCs/>
          <w:sz w:val="22"/>
          <w:szCs w:val="22"/>
        </w:rPr>
      </w:pPr>
      <w:r w:rsidRPr="00D562E2">
        <w:rPr>
          <w:rFonts w:ascii="Times New Arabic" w:hAnsi="Times New Arabic" w:cstheme="majorBidi"/>
          <w:b/>
          <w:bCs/>
          <w:sz w:val="22"/>
          <w:szCs w:val="22"/>
        </w:rPr>
        <w:t xml:space="preserve">Keyword : </w:t>
      </w:r>
      <w:r w:rsidR="002E4726" w:rsidRPr="00D562E2">
        <w:rPr>
          <w:rFonts w:ascii="Times New Arabic" w:hAnsi="Times New Arabic" w:cstheme="majorBidi"/>
          <w:b/>
          <w:bCs/>
          <w:sz w:val="22"/>
          <w:szCs w:val="22"/>
        </w:rPr>
        <w:t>Culture</w:t>
      </w:r>
      <w:r w:rsidRPr="00D562E2">
        <w:rPr>
          <w:rFonts w:ascii="Times New Arabic" w:hAnsi="Times New Arabic" w:cstheme="majorBidi"/>
          <w:b/>
          <w:bCs/>
          <w:sz w:val="22"/>
          <w:szCs w:val="22"/>
        </w:rPr>
        <w:t xml:space="preserve">, </w:t>
      </w:r>
      <w:r w:rsidR="00120030" w:rsidRPr="00D562E2">
        <w:rPr>
          <w:rFonts w:ascii="Times New Arabic" w:hAnsi="Times New Arabic" w:cstheme="majorBidi"/>
          <w:b/>
          <w:bCs/>
          <w:sz w:val="22"/>
          <w:szCs w:val="22"/>
        </w:rPr>
        <w:t>Marriage</w:t>
      </w:r>
      <w:r w:rsidRPr="00D562E2">
        <w:rPr>
          <w:rFonts w:ascii="Times New Arabic" w:hAnsi="Times New Arabic" w:cstheme="majorBidi"/>
          <w:b/>
          <w:bCs/>
          <w:sz w:val="22"/>
          <w:szCs w:val="22"/>
        </w:rPr>
        <w:t xml:space="preserve">, </w:t>
      </w:r>
      <w:r w:rsidR="00120030" w:rsidRPr="00D562E2">
        <w:rPr>
          <w:rFonts w:ascii="Times New Arabic" w:hAnsi="Times New Arabic" w:cstheme="majorBidi"/>
          <w:b/>
          <w:bCs/>
          <w:sz w:val="22"/>
          <w:szCs w:val="22"/>
        </w:rPr>
        <w:t>and</w:t>
      </w:r>
      <w:r w:rsidRPr="00D562E2">
        <w:rPr>
          <w:rFonts w:ascii="Times New Arabic" w:hAnsi="Times New Arabic" w:cstheme="majorBidi"/>
          <w:b/>
          <w:bCs/>
          <w:sz w:val="22"/>
          <w:szCs w:val="22"/>
        </w:rPr>
        <w:t xml:space="preserve"> Endogam</w:t>
      </w:r>
      <w:r w:rsidR="002E4726" w:rsidRPr="00D562E2">
        <w:rPr>
          <w:rFonts w:ascii="Times New Arabic" w:hAnsi="Times New Arabic" w:cstheme="majorBidi"/>
          <w:b/>
          <w:bCs/>
          <w:sz w:val="22"/>
          <w:szCs w:val="22"/>
        </w:rPr>
        <w:t>y</w:t>
      </w:r>
      <w:r w:rsidR="00120030" w:rsidRPr="00D562E2">
        <w:rPr>
          <w:rFonts w:ascii="Times New Arabic" w:hAnsi="Times New Arabic" w:cstheme="majorBidi"/>
          <w:b/>
          <w:bCs/>
          <w:sz w:val="22"/>
          <w:szCs w:val="22"/>
        </w:rPr>
        <w:t>.</w:t>
      </w:r>
    </w:p>
    <w:p w:rsidR="001900EB" w:rsidRPr="00D562E2" w:rsidRDefault="005245CB" w:rsidP="00614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eastAsia="Times New Roman" w:hAnsi="Times New Arabic" w:cs="Courier New"/>
          <w:lang w:val="id-ID"/>
        </w:rPr>
      </w:pPr>
      <w:r w:rsidRPr="00D562E2">
        <w:rPr>
          <w:rFonts w:ascii="Times New Arabic" w:eastAsia="Times New Roman" w:hAnsi="Times New Arabic" w:cs="Courier New"/>
          <w:lang w:val="id-ID"/>
        </w:rPr>
        <w:t xml:space="preserve">Adat adalah budaya atau kebiasaan masyarakat tertentu yang melekat dan mengikat setiap penduduk di wilayah tersebut. Sementara pernikahan adalah ikatan perjanjian yang kuat (mitsa&gt; qan ghali&gt; zhan) antara seorang pria dan wanita untuk hidup bersama. Endogami adalah perkawinan campuran dalam lingkup kekerabatan itu sendiri, apakah itu interetnis, </w:t>
      </w:r>
      <w:r w:rsidRPr="00D562E2">
        <w:rPr>
          <w:rFonts w:ascii="Times New Arabic" w:eastAsia="Times New Roman" w:hAnsi="Times New Arabic" w:cs="Courier New"/>
          <w:lang w:val="id-ID"/>
        </w:rPr>
        <w:lastRenderedPageBreak/>
        <w:t>klan, suku, atau kekeluargaan dalam kekerabatan. Perkawinan endogami yang dilakukan oleh komunitas tradisional Sade</w:t>
      </w:r>
      <w:r w:rsidR="00EB66FA">
        <w:rPr>
          <w:rFonts w:ascii="Times New Arabic" w:eastAsia="Times New Roman" w:hAnsi="Times New Arabic" w:cs="Courier New"/>
          <w:lang w:val="id-ID"/>
        </w:rPr>
        <w:t>-Rembitan Lombok Tengah</w:t>
      </w:r>
      <w:r w:rsidRPr="00D562E2">
        <w:rPr>
          <w:rFonts w:ascii="Times New Arabic" w:eastAsia="Times New Roman" w:hAnsi="Times New Arabic" w:cs="Courier New"/>
          <w:lang w:val="id-ID"/>
        </w:rPr>
        <w:t xml:space="preserve"> dilakukan dari antara keluarga dekatnya dengan kata lain perkawinan serumpun dilakukan di desa dan tidak diizinkan untuk menikah keluar</w:t>
      </w:r>
      <w:r w:rsidR="00EB66FA">
        <w:rPr>
          <w:rFonts w:ascii="Times New Arabic" w:eastAsia="Times New Roman" w:hAnsi="Times New Arabic" w:cs="Courier New"/>
          <w:lang w:val="id-ID"/>
        </w:rPr>
        <w:t xml:space="preserve"> dari desa</w:t>
      </w:r>
      <w:r w:rsidRPr="00D562E2">
        <w:rPr>
          <w:rFonts w:ascii="Times New Arabic" w:eastAsia="Times New Roman" w:hAnsi="Times New Arabic" w:cs="Courier New"/>
          <w:lang w:val="id-ID"/>
        </w:rPr>
        <w:t>. Hal ini</w:t>
      </w:r>
      <w:r w:rsidR="00EB66FA">
        <w:rPr>
          <w:rFonts w:ascii="Times New Arabic" w:eastAsia="Times New Roman" w:hAnsi="Times New Arabic" w:cs="Courier New"/>
          <w:lang w:val="id-ID"/>
        </w:rPr>
        <w:t xml:space="preserve"> dilakukan oleh masyarakat Sade-Rembitan </w:t>
      </w:r>
      <w:r w:rsidRPr="00D562E2">
        <w:rPr>
          <w:rFonts w:ascii="Times New Arabic" w:eastAsia="Times New Roman" w:hAnsi="Times New Arabic" w:cs="Courier New"/>
          <w:lang w:val="id-ID"/>
        </w:rPr>
        <w:t xml:space="preserve">yang didorong oleh beberapa faktor, yaitu, sangat dalam budaya yang tertanam di antara keluarga, menjaga dan melestarikan kekerabatan, untuk menjaga properti (kekayaan) atau warisan, dan yang paling melekat di kepala mereka adalah untuk mewarisi nasihat orang tua. Ada beberapa jenis pernikahan endogami yang dilakukan oleh komunitas Sade pada umumnya yaitu, dengan cara </w:t>
      </w:r>
      <w:r w:rsidRPr="00D562E2">
        <w:rPr>
          <w:rFonts w:ascii="Times New Arabic" w:eastAsia="Times New Roman" w:hAnsi="Times New Arabic" w:cs="Courier New"/>
          <w:i/>
          <w:iCs/>
          <w:lang w:val="id-ID"/>
        </w:rPr>
        <w:t>tepedait</w:t>
      </w:r>
      <w:r w:rsidRPr="00D562E2">
        <w:rPr>
          <w:rFonts w:ascii="Times New Arabic" w:eastAsia="Times New Roman" w:hAnsi="Times New Arabic" w:cs="Courier New"/>
          <w:lang w:val="id-ID"/>
        </w:rPr>
        <w:t xml:space="preserve">, dalam hal ini orang tua mempertemukan anak-anak mereka dengan keluarga lain yang masih dalam keluarga atau kerabat sendiri. </w:t>
      </w:r>
      <w:r w:rsidR="000658A8" w:rsidRPr="00D562E2">
        <w:rPr>
          <w:rFonts w:ascii="Times New Arabic" w:eastAsia="Times New Roman" w:hAnsi="Times New Arabic" w:cs="Courier New"/>
          <w:lang w:val="id-ID"/>
        </w:rPr>
        <w:t>Kesepakatan</w:t>
      </w:r>
      <w:r w:rsidRPr="00D562E2">
        <w:rPr>
          <w:rFonts w:ascii="Times New Arabic" w:eastAsia="Times New Roman" w:hAnsi="Times New Arabic" w:cs="Courier New"/>
          <w:lang w:val="id-ID"/>
        </w:rPr>
        <w:t xml:space="preserve"> ini biasanya dilakukan oleh kedua orang tua yang khawatir ketika anak masih muda. Ketika anak yang sudah </w:t>
      </w:r>
      <w:r w:rsidR="000658A8" w:rsidRPr="00D562E2">
        <w:rPr>
          <w:rFonts w:ascii="Times New Arabic" w:eastAsia="Times New Roman" w:hAnsi="Times New Arabic" w:cs="Courier New"/>
          <w:lang w:val="id-ID"/>
        </w:rPr>
        <w:t>di</w:t>
      </w:r>
      <w:r w:rsidRPr="00D562E2">
        <w:rPr>
          <w:rFonts w:ascii="Times New Arabic" w:eastAsia="Times New Roman" w:hAnsi="Times New Arabic" w:cs="Courier New"/>
          <w:lang w:val="id-ID"/>
        </w:rPr>
        <w:t>nikah</w:t>
      </w:r>
      <w:r w:rsidR="000658A8" w:rsidRPr="00D562E2">
        <w:rPr>
          <w:rFonts w:ascii="Times New Arabic" w:eastAsia="Times New Roman" w:hAnsi="Times New Arabic" w:cs="Courier New"/>
          <w:lang w:val="id-ID"/>
        </w:rPr>
        <w:t>kan</w:t>
      </w:r>
      <w:r w:rsidRPr="00D562E2">
        <w:rPr>
          <w:rFonts w:ascii="Times New Arabic" w:eastAsia="Times New Roman" w:hAnsi="Times New Arabic" w:cs="Courier New"/>
          <w:lang w:val="id-ID"/>
        </w:rPr>
        <w:t xml:space="preserve"> sudah dewasa maka pernikahan itu diadakan. Tapi ini sudah mulai agak jarang, tetapi sebagai upaya untuk mempertahankan sistem kekerabatan yang erat kaitannya dengan istilah </w:t>
      </w:r>
      <w:r w:rsidRPr="00D562E2">
        <w:rPr>
          <w:rFonts w:ascii="Times New Arabic" w:eastAsia="Times New Roman" w:hAnsi="Times New Arabic" w:cs="Courier New"/>
          <w:i/>
          <w:iCs/>
          <w:lang w:val="id-ID"/>
        </w:rPr>
        <w:t>merariq mbait kance diriq</w:t>
      </w:r>
      <w:r w:rsidRPr="00D562E2">
        <w:rPr>
          <w:rFonts w:ascii="Times New Arabic" w:eastAsia="Times New Roman" w:hAnsi="Times New Arabic" w:cs="Courier New"/>
          <w:lang w:val="id-ID"/>
        </w:rPr>
        <w:t xml:space="preserve"> (endogami). </w:t>
      </w:r>
      <w:r w:rsidR="00614ACF" w:rsidRPr="00D562E2">
        <w:rPr>
          <w:rFonts w:ascii="Times New Arabic" w:eastAsia="Times New Roman" w:hAnsi="Times New Arabic" w:cs="Courier New"/>
          <w:i/>
          <w:iCs/>
          <w:lang w:val="id-ID"/>
        </w:rPr>
        <w:t>Merariq Gentiq Karang Ulu</w:t>
      </w:r>
      <w:r w:rsidR="00614ACF" w:rsidRPr="00D562E2">
        <w:rPr>
          <w:rFonts w:ascii="Times New Arabic" w:eastAsia="Times New Roman" w:hAnsi="Times New Arabic" w:cs="Courier New"/>
          <w:lang w:val="id-ID"/>
        </w:rPr>
        <w:t xml:space="preserve"> </w:t>
      </w:r>
      <w:r w:rsidRPr="00D562E2">
        <w:rPr>
          <w:rFonts w:ascii="Times New Arabic" w:eastAsia="Times New Roman" w:hAnsi="Times New Arabic" w:cs="Courier New"/>
          <w:lang w:val="id-ID"/>
        </w:rPr>
        <w:t xml:space="preserve">dilakukan dalam kasus pergantian suami atau istri atas kematian dunia. </w:t>
      </w:r>
      <w:r w:rsidRPr="00D562E2">
        <w:rPr>
          <w:rFonts w:ascii="Times New Arabic" w:eastAsia="Times New Roman" w:hAnsi="Times New Arabic" w:cs="Courier New"/>
          <w:i/>
          <w:iCs/>
          <w:lang w:val="id-ID"/>
        </w:rPr>
        <w:t>Merariq Banjar Belele</w:t>
      </w:r>
      <w:r w:rsidRPr="00D562E2">
        <w:rPr>
          <w:rFonts w:ascii="Times New Arabic" w:eastAsia="Times New Roman" w:hAnsi="Times New Arabic" w:cs="Courier New"/>
          <w:lang w:val="id-ID"/>
        </w:rPr>
        <w:t xml:space="preserve"> adalah pernikahan dalam keluarga yang dilakukan secara paralel (baris) yaitu antara sepupu, misan, keponakan dan sebagainya yang sejalan dengan keluarga. </w:t>
      </w:r>
      <w:r w:rsidRPr="00D562E2">
        <w:rPr>
          <w:rFonts w:ascii="Times New Arabic" w:eastAsia="Times New Roman" w:hAnsi="Times New Arabic" w:cs="Courier New"/>
          <w:i/>
          <w:iCs/>
          <w:lang w:val="id-ID"/>
        </w:rPr>
        <w:t>Merariq Berempung Puntiq</w:t>
      </w:r>
      <w:r w:rsidRPr="00D562E2">
        <w:rPr>
          <w:rFonts w:ascii="Times New Arabic" w:eastAsia="Times New Roman" w:hAnsi="Times New Arabic" w:cs="Courier New"/>
          <w:lang w:val="id-ID"/>
        </w:rPr>
        <w:t xml:space="preserve"> adalah pernikahan yang dilakukan dengan mengambil calon istri dalam satu keluarga oleh pihak keluarga lain. </w:t>
      </w:r>
      <w:r w:rsidRPr="00D562E2">
        <w:rPr>
          <w:rFonts w:ascii="Times New Arabic" w:eastAsia="Times New Roman" w:hAnsi="Times New Arabic" w:cs="Courier New"/>
          <w:i/>
          <w:iCs/>
          <w:lang w:val="id-ID"/>
        </w:rPr>
        <w:t>Merariq Beseloq Elong Basong</w:t>
      </w:r>
      <w:r w:rsidRPr="00D562E2">
        <w:rPr>
          <w:rFonts w:ascii="Times New Arabic" w:eastAsia="Times New Roman" w:hAnsi="Times New Arabic" w:cs="Courier New"/>
          <w:lang w:val="id-ID"/>
        </w:rPr>
        <w:t xml:space="preserve"> adalah perkawinan silang antara satu keluarga dengan yang lain.</w:t>
      </w:r>
    </w:p>
    <w:p w:rsidR="0002300B" w:rsidRPr="00D562E2" w:rsidRDefault="0002300B" w:rsidP="0002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eastAsia="Times New Roman" w:hAnsi="Times New Arabic" w:cs="Courier New"/>
          <w:b/>
          <w:bCs/>
          <w:lang w:val="id-ID"/>
        </w:rPr>
      </w:pPr>
      <w:r w:rsidRPr="00D562E2">
        <w:rPr>
          <w:rFonts w:ascii="Times New Arabic" w:eastAsia="Times New Roman" w:hAnsi="Times New Arabic" w:cs="Courier New"/>
          <w:b/>
          <w:bCs/>
          <w:lang w:val="id-ID"/>
        </w:rPr>
        <w:t>Kata Kunci : Adat, Perkawinan, Endogami</w:t>
      </w:r>
    </w:p>
    <w:p w:rsidR="0062198C" w:rsidRPr="00D562E2" w:rsidRDefault="009F5912" w:rsidP="00765B9E">
      <w:pPr>
        <w:pStyle w:val="ListParagraph"/>
        <w:numPr>
          <w:ilvl w:val="0"/>
          <w:numId w:val="3"/>
        </w:numPr>
        <w:spacing w:before="240" w:after="0" w:line="360" w:lineRule="auto"/>
        <w:ind w:left="284" w:hanging="284"/>
        <w:jc w:val="both"/>
        <w:rPr>
          <w:rFonts w:ascii="Times New Arabic" w:hAnsi="Times New Arabic" w:cstheme="majorBidi"/>
          <w:b/>
          <w:bCs/>
          <w:lang w:val="id-ID"/>
        </w:rPr>
      </w:pPr>
      <w:r w:rsidRPr="00D562E2">
        <w:rPr>
          <w:rFonts w:ascii="Times New Arabic" w:hAnsi="Times New Arabic" w:cstheme="majorBidi"/>
          <w:b/>
          <w:bCs/>
          <w:lang w:val="id-ID"/>
        </w:rPr>
        <w:t>Pendahuluan</w:t>
      </w:r>
    </w:p>
    <w:p w:rsidR="0062198C" w:rsidRPr="00D562E2" w:rsidRDefault="0062198C" w:rsidP="00765B9E">
      <w:pPr>
        <w:pStyle w:val="ListParagraph"/>
        <w:spacing w:after="0" w:line="360" w:lineRule="auto"/>
        <w:ind w:left="284" w:firstLine="709"/>
        <w:jc w:val="both"/>
        <w:rPr>
          <w:rFonts w:ascii="Times New Arabic" w:hAnsi="Times New Arabic" w:cstheme="majorBidi"/>
          <w:lang w:val="id-ID"/>
        </w:rPr>
      </w:pPr>
      <w:r w:rsidRPr="00D562E2">
        <w:rPr>
          <w:rFonts w:ascii="Times New Arabic" w:hAnsi="Times New Arabic" w:cstheme="majorBidi"/>
          <w:lang w:val="id-ID"/>
        </w:rPr>
        <w:t xml:space="preserve">Keanekaragaman suku dengan latar belakang kebudayaan dan adat yang berbeda menjadi ciri khas bangsa Indonesia dan merupakan manifestasi unsur kebhinekaan.Pada kenyataannya, penduduk Indonesia terdiri dari berbagai suku, budaya, adat baik mayoritas dan minoritas yang membaur dengan budaya adat lainnya.Bangsa asing yang pernah </w:t>
      </w:r>
      <w:r w:rsidRPr="00D562E2">
        <w:rPr>
          <w:rFonts w:ascii="Times New Arabic" w:hAnsi="Times New Arabic" w:cstheme="majorBidi"/>
          <w:lang w:val="id-ID"/>
        </w:rPr>
        <w:lastRenderedPageBreak/>
        <w:t>datang dan berada di Indonesia inilah yang membawa pengaruh dalam kebudayaan dan adat istiadat Indonesia.</w:t>
      </w:r>
    </w:p>
    <w:p w:rsidR="0062198C" w:rsidRPr="00D562E2" w:rsidRDefault="0062198C" w:rsidP="00765B9E">
      <w:pPr>
        <w:pStyle w:val="ListParagraph"/>
        <w:spacing w:after="0" w:line="360" w:lineRule="auto"/>
        <w:ind w:left="284" w:firstLine="709"/>
        <w:jc w:val="both"/>
        <w:rPr>
          <w:rFonts w:ascii="Times New Arabic" w:hAnsi="Times New Arabic" w:cstheme="majorBidi"/>
          <w:lang w:val="id-ID"/>
        </w:rPr>
      </w:pPr>
      <w:r w:rsidRPr="00D562E2">
        <w:rPr>
          <w:rFonts w:ascii="Times New Arabic" w:hAnsi="Times New Arabic" w:cstheme="majorBidi"/>
          <w:lang w:val="id-ID"/>
        </w:rPr>
        <w:t xml:space="preserve">Kenyataan mengenai kemajemukan bangsa Indonesia memberikan dua makna, di satu sisi Indonesia membawa risiko terjadinya disintegrasi dan sisi lain menjadi sebuah modal yang bersifat sinergis. Keanekaragaman suku, agama, dan adat kebiasaan dapat menjadi faktor disintegrasi bangsa, maka dibangunlah serangkaian konsensus nasional yang dapat menjamin terjaganya persatuan dan kesatuan bangsa yaitu, Pancasila dan </w:t>
      </w:r>
      <w:r w:rsidRPr="00D562E2">
        <w:rPr>
          <w:rFonts w:ascii="Times New Arabic" w:hAnsi="Times New Arabic" w:cstheme="majorBidi"/>
          <w:color w:val="000000" w:themeColor="text1"/>
          <w:lang w:val="id-ID"/>
        </w:rPr>
        <w:t>Bhineka</w:t>
      </w:r>
      <w:r w:rsidRPr="00D562E2">
        <w:rPr>
          <w:rFonts w:ascii="Times New Arabic" w:hAnsi="Times New Arabic" w:cstheme="majorBidi"/>
          <w:lang w:val="id-ID"/>
        </w:rPr>
        <w:t xml:space="preserve"> Tunggal Ika yang mewakili puncak keinginan hidup bersama. Di sisi lain yang menjadi modal utama yang bersifat sinergis, yaitu dapat dipasarkan lewat pariwisata untuk meningkatkan penghasilan devisa negara.</w:t>
      </w:r>
    </w:p>
    <w:p w:rsidR="0062198C" w:rsidRPr="00D562E2" w:rsidRDefault="0062198C" w:rsidP="00765B9E">
      <w:pPr>
        <w:pStyle w:val="ListParagraph"/>
        <w:spacing w:line="360" w:lineRule="auto"/>
        <w:ind w:left="284" w:firstLine="709"/>
        <w:jc w:val="both"/>
        <w:rPr>
          <w:rFonts w:ascii="Times New Arabic" w:hAnsi="Times New Arabic" w:cstheme="majorBidi"/>
          <w:lang w:val="id-ID"/>
        </w:rPr>
      </w:pPr>
      <w:r w:rsidRPr="00D562E2">
        <w:rPr>
          <w:rFonts w:ascii="Times New Arabic" w:hAnsi="Times New Arabic" w:cstheme="majorBidi"/>
          <w:lang w:val="id-ID"/>
        </w:rPr>
        <w:t>Masyarakat berbaur dalam kehidupan sehari-hari dengan masyarakat lainnya dalam melangsungkan interaksi kehidupan baik dari segi bisnis, kekerabatan, adat, sosial kemasyarakatan, dan sebagainya.</w:t>
      </w:r>
    </w:p>
    <w:p w:rsidR="0062198C" w:rsidRPr="00D562E2" w:rsidRDefault="0062198C" w:rsidP="00765B9E">
      <w:pPr>
        <w:pStyle w:val="ListParagraph"/>
        <w:spacing w:line="360" w:lineRule="auto"/>
        <w:ind w:left="284" w:firstLine="709"/>
        <w:jc w:val="both"/>
        <w:rPr>
          <w:rFonts w:ascii="Times New Arabic" w:eastAsia="Times New Roman" w:hAnsi="Times New Arabic" w:cstheme="majorBidi"/>
          <w:lang w:val="id-ID"/>
        </w:rPr>
      </w:pPr>
      <w:r w:rsidRPr="00D562E2">
        <w:rPr>
          <w:rFonts w:ascii="Times New Arabic" w:eastAsia="Times New Roman" w:hAnsi="Times New Arabic" w:cstheme="majorBidi"/>
          <w:lang w:val="id-ID"/>
        </w:rPr>
        <w:t>Setiap makhluk diciptakan dengan cara berpasang-pasangan. Begitu juga manusia, jika pada makhluk lain dalam berpasangan tidak memerlukan tata cara dan peraturan tertentu, maka lain halnya dengan manusia. Pada manusia terdapat beberapa ketentuan yang merupakan peraturan dalam memilih pasangan dan untuk hidup bersama pasangan.Baik itu peraturan agama, adat-istiadat, tradisi, maupun sosial kemasyarakatan.</w:t>
      </w:r>
    </w:p>
    <w:p w:rsidR="0062198C" w:rsidRPr="00D562E2" w:rsidRDefault="0062198C" w:rsidP="00765B9E">
      <w:pPr>
        <w:pStyle w:val="ListParagraph"/>
        <w:spacing w:line="360" w:lineRule="auto"/>
        <w:ind w:left="284" w:firstLine="709"/>
        <w:jc w:val="both"/>
        <w:rPr>
          <w:rFonts w:ascii="Times New Arabic" w:eastAsia="Times New Roman" w:hAnsi="Times New Arabic" w:cstheme="majorBidi"/>
          <w:lang w:val="id-ID"/>
        </w:rPr>
      </w:pPr>
      <w:r w:rsidRPr="00D562E2">
        <w:rPr>
          <w:rFonts w:ascii="Times New Arabic" w:eastAsia="Times New Roman" w:hAnsi="Times New Arabic" w:cstheme="majorBidi"/>
          <w:lang w:val="id-ID"/>
        </w:rPr>
        <w:t>Hal ini sejalan dengan falsafah negara, yaitu Pancasila dan Bhineka Tunggal Ika.Allah swt.memang telah menciptakan manusia dari seorang laki-laki dan perempuan, berbangsa-bangsa dan bersuku-</w:t>
      </w:r>
      <w:r w:rsidRPr="00D562E2">
        <w:rPr>
          <w:rFonts w:ascii="Times New Arabic" w:eastAsia="Times New Roman" w:hAnsi="Times New Arabic" w:cstheme="majorBidi"/>
          <w:lang w:val="id-ID"/>
        </w:rPr>
        <w:lastRenderedPageBreak/>
        <w:t>suku sesuai dengan firman Allah dalam surat Al-Hujurat ayat: 13 yang berbunyi:</w:t>
      </w:r>
    </w:p>
    <w:p w:rsidR="0062198C" w:rsidRPr="00D562E2" w:rsidRDefault="0062198C" w:rsidP="00765B9E">
      <w:pPr>
        <w:pStyle w:val="ListParagraph"/>
        <w:bidi/>
        <w:spacing w:line="360" w:lineRule="auto"/>
        <w:ind w:left="18" w:right="270" w:hanging="14"/>
        <w:jc w:val="both"/>
        <w:rPr>
          <w:rFonts w:ascii="Times New Arabic" w:eastAsia="Times New Roman" w:hAnsi="Times New Arabic" w:cs="Traditional Arabic"/>
          <w:b/>
          <w:bCs/>
          <w:lang w:val="id-ID"/>
        </w:rPr>
      </w:pPr>
      <w:r w:rsidRPr="00D562E2">
        <w:rPr>
          <w:rFonts w:ascii="Times New Arabic" w:hAnsi="Times New Arabic" w:cs="Traditional Arabic"/>
          <w:b/>
          <w:bCs/>
          <w:rtl/>
          <w:lang w:val="id-ID"/>
        </w:rPr>
        <w:t>يَا أَيُّهَا النَّاسُ إِنَّا خَلَقْنَاكُم مِّن ذَكَرٍ وَأُنثَى وَجَعَلْنَاكُمْ شُعُوباً وَقَبَائِلَ لِتَعَارَفُوا إِنَّ أَكْرَمَكُمْ عِندَ اللَّهِ أَتْقَاكُمْ إِنَّ اللَّهَ عَلِيمٌ خَبِيرٌ</w:t>
      </w:r>
    </w:p>
    <w:p w:rsidR="0062198C" w:rsidRPr="00D562E2" w:rsidRDefault="0062198C" w:rsidP="00765B9E">
      <w:pPr>
        <w:pStyle w:val="ListParagraph"/>
        <w:spacing w:after="240" w:line="360" w:lineRule="auto"/>
        <w:ind w:left="1170" w:hanging="896"/>
        <w:jc w:val="both"/>
        <w:rPr>
          <w:rFonts w:ascii="Times New Arabic" w:hAnsi="Times New Arabic" w:cstheme="majorBidi"/>
          <w:i/>
          <w:iCs/>
          <w:lang w:val="id-ID"/>
        </w:rPr>
      </w:pPr>
      <w:r w:rsidRPr="00D562E2">
        <w:rPr>
          <w:rFonts w:ascii="Times New Arabic" w:hAnsi="Times New Arabic" w:cstheme="majorBidi"/>
          <w:lang w:val="id-ID"/>
        </w:rPr>
        <w:t>Artinya :</w:t>
      </w:r>
      <w:r w:rsidRPr="00D562E2">
        <w:rPr>
          <w:rFonts w:ascii="Times New Arabic" w:hAnsi="Times New Arabic" w:cstheme="majorBidi"/>
          <w:i/>
          <w:iCs/>
          <w:lang w:val="id-ID"/>
        </w:rPr>
        <w:t>Hai manusia, sesungguhnya Kami menciptakan kamu dari seorang laki-laki dan seorang perempuan dan menjadikan kamu berbangsa-bangsa dan bersuku-suku supaya kamu saling kenal-mengenal. Sesungguhnya orang yang paling mulia di antara kamu disisi Allah ialah orang yang paling taqwa di antara kamu.Sesungguhnya Allah Maha Mengetahui lagi Maha Mengenal.</w:t>
      </w:r>
      <w:r w:rsidRPr="00D562E2">
        <w:rPr>
          <w:rStyle w:val="FootnoteReference"/>
          <w:rFonts w:ascii="Times New Arabic" w:hAnsi="Times New Arabic" w:cstheme="majorBidi"/>
          <w:i/>
          <w:iCs/>
          <w:lang w:val="id-ID"/>
        </w:rPr>
        <w:footnoteReference w:id="1"/>
      </w:r>
    </w:p>
    <w:p w:rsidR="0062198C" w:rsidRPr="00D562E2" w:rsidRDefault="0062198C" w:rsidP="00765B9E">
      <w:pPr>
        <w:pStyle w:val="ListParagraph"/>
        <w:spacing w:before="240" w:line="360" w:lineRule="auto"/>
        <w:ind w:left="288" w:firstLine="706"/>
        <w:jc w:val="both"/>
        <w:rPr>
          <w:rFonts w:ascii="Times New Arabic" w:eastAsia="Times New Roman" w:hAnsi="Times New Arabic" w:cstheme="majorBidi"/>
          <w:lang w:val="id-ID"/>
        </w:rPr>
      </w:pPr>
      <w:r w:rsidRPr="00D562E2">
        <w:rPr>
          <w:rFonts w:ascii="Times New Arabic" w:eastAsia="Times New Roman" w:hAnsi="Times New Arabic" w:cstheme="majorBidi"/>
          <w:lang w:val="id-ID"/>
        </w:rPr>
        <w:t xml:space="preserve">Untuk dapat saling kenal mengenal, manusia melakukannya melalui pernikahan yang merupakan bentuk interaksi sosial. Salah satu cara untuk dapat melangsungkan interaksi dan untuk saling kenal mengenal manusia akan melakukan sebuah pernikahan dengan lawan jenis yaitu antar laki-laki dengan perempuan. Di samping itu, pernikahan seorang laki-laki dengan seorang perempuan dari suku yang satu dengan suku yang lain akan terjadi interaksi sosial yang baik </w:t>
      </w:r>
      <w:r w:rsidRPr="00D562E2">
        <w:rPr>
          <w:rFonts w:ascii="Times New Arabic" w:eastAsia="Times New Roman" w:hAnsi="Times New Arabic" w:cstheme="majorBidi"/>
          <w:color w:val="000000" w:themeColor="text1"/>
          <w:lang w:val="id-ID"/>
        </w:rPr>
        <w:t>antara kedua</w:t>
      </w:r>
      <w:r w:rsidRPr="00D562E2">
        <w:rPr>
          <w:rFonts w:ascii="Times New Arabic" w:eastAsia="Times New Roman" w:hAnsi="Times New Arabic" w:cstheme="majorBidi"/>
          <w:lang w:val="id-ID"/>
        </w:rPr>
        <w:t xml:space="preserve"> belah suku yang melangsungkan sebuah pernikahan tersebut.</w:t>
      </w:r>
    </w:p>
    <w:p w:rsidR="0062198C" w:rsidRPr="00D562E2" w:rsidRDefault="0062198C" w:rsidP="00765B9E">
      <w:pPr>
        <w:pStyle w:val="ListParagraph"/>
        <w:spacing w:line="360" w:lineRule="auto"/>
        <w:ind w:left="284" w:firstLine="709"/>
        <w:jc w:val="both"/>
        <w:rPr>
          <w:rFonts w:ascii="Times New Arabic" w:eastAsia="Times New Roman" w:hAnsi="Times New Arabic" w:cstheme="majorBidi"/>
          <w:lang w:val="id-ID"/>
        </w:rPr>
      </w:pPr>
      <w:r w:rsidRPr="00D562E2">
        <w:rPr>
          <w:rFonts w:ascii="Times New Arabic" w:eastAsia="Times New Roman" w:hAnsi="Times New Arabic" w:cstheme="majorBidi"/>
          <w:lang w:val="id-ID"/>
        </w:rPr>
        <w:t xml:space="preserve">Di dalam berkehidupan bermasyarakat terdapat sebuah adat kebiasaan yang berlaku pada suatu masyarakat yang sangat kental dan dijunjung tinggi seperti adat istiadat masyarakat tradisional Sade dalam </w:t>
      </w:r>
      <w:r w:rsidRPr="00D562E2">
        <w:rPr>
          <w:rFonts w:ascii="Times New Arabic" w:eastAsia="Times New Roman" w:hAnsi="Times New Arabic" w:cstheme="majorBidi"/>
          <w:lang w:val="id-ID"/>
        </w:rPr>
        <w:lastRenderedPageBreak/>
        <w:t>bentuk perkawinan endogami (perkawinan serumpun/perkawinan yang hanya dilakukan dengan kerabat dekatnya dalam satu dusun).Perkawinan yang dilakukan oleh masyarakat Sade tidak membolehkan untuk menikah keluar dusun.Pernikahan hanya dilakukan dengan kerabat dekat yang ada di lingkungan Sade tersebut.</w:t>
      </w:r>
    </w:p>
    <w:p w:rsidR="0062198C" w:rsidRPr="00D562E2" w:rsidRDefault="0062198C" w:rsidP="00765B9E">
      <w:pPr>
        <w:pStyle w:val="ListParagraph"/>
        <w:spacing w:after="0" w:line="360" w:lineRule="auto"/>
        <w:ind w:left="284" w:firstLine="709"/>
        <w:jc w:val="both"/>
        <w:rPr>
          <w:rFonts w:ascii="Times New Arabic" w:eastAsia="Times New Roman" w:hAnsi="Times New Arabic" w:cstheme="majorBidi"/>
          <w:lang w:val="id-ID"/>
        </w:rPr>
      </w:pPr>
      <w:r w:rsidRPr="00D562E2">
        <w:rPr>
          <w:rFonts w:ascii="Times New Arabic" w:eastAsia="Times New Roman" w:hAnsi="Times New Arabic" w:cstheme="majorBidi"/>
          <w:lang w:val="id-ID"/>
        </w:rPr>
        <w:t>Sementara di dalam hukum Islam tidak ada yang menjelaskan bahwa pernikahan itu harus dengan kerabat dekat, sesama suku, anggota keluarga, sesama desa maupun dusun.</w:t>
      </w:r>
      <w:r w:rsidR="00EB66FA">
        <w:rPr>
          <w:rFonts w:ascii="Times New Arabic" w:eastAsia="Times New Roman" w:hAnsi="Times New Arabic" w:cstheme="majorBidi"/>
          <w:lang w:val="id-ID"/>
        </w:rPr>
        <w:t xml:space="preserve"> </w:t>
      </w:r>
      <w:r w:rsidRPr="00D562E2">
        <w:rPr>
          <w:rFonts w:ascii="Times New Arabic" w:eastAsia="Times New Roman" w:hAnsi="Times New Arabic" w:cstheme="majorBidi"/>
          <w:lang w:val="id-ID"/>
        </w:rPr>
        <w:t xml:space="preserve">Akan tetapi, manusia bebas memilih pasangan untuk melakukan pernikahan sesuai dengan </w:t>
      </w:r>
      <w:r w:rsidRPr="00D562E2">
        <w:rPr>
          <w:rFonts w:ascii="Times New Arabic" w:eastAsia="Times New Roman" w:hAnsi="Times New Arabic" w:cstheme="majorBidi"/>
          <w:i/>
          <w:iCs/>
          <w:lang w:val="id-ID"/>
        </w:rPr>
        <w:t>mukafa’ah</w:t>
      </w:r>
      <w:r w:rsidRPr="00D562E2">
        <w:rPr>
          <w:rFonts w:ascii="Times New Arabic" w:eastAsia="Times New Roman" w:hAnsi="Times New Arabic" w:cstheme="majorBidi"/>
          <w:lang w:val="id-ID"/>
        </w:rPr>
        <w:t xml:space="preserve"> (kecocokan) pada pasangan pengantin yang hendak melakukan pernikahan. Manusia bebas memilih pasangan yang akan mendampingi hidupnya dan yang akan merawat anak-anaknya kelak dari kalangan/suku mana saja, baik itu dari dalam desa/dusun maupun dari luar. Seperti penjelasan dslam surat Yasin ayat 36.</w:t>
      </w:r>
    </w:p>
    <w:p w:rsidR="0062198C" w:rsidRPr="00D562E2" w:rsidRDefault="0062198C" w:rsidP="00765B9E">
      <w:pPr>
        <w:pStyle w:val="ListParagraph"/>
        <w:spacing w:after="0" w:line="360" w:lineRule="auto"/>
        <w:ind w:left="284"/>
        <w:jc w:val="right"/>
        <w:rPr>
          <w:rFonts w:ascii="Times New Arabic" w:eastAsia="Times New Roman" w:hAnsi="Times New Arabic" w:cs="Traditional Arabic"/>
          <w:b/>
          <w:bCs/>
          <w:rtl/>
          <w:lang w:val="id-ID"/>
        </w:rPr>
      </w:pPr>
      <w:r w:rsidRPr="00D562E2">
        <w:rPr>
          <w:rFonts w:ascii="Times New Arabic" w:eastAsia="Times New Roman" w:hAnsi="Times New Arabic" w:cs="Traditional Arabic"/>
          <w:b/>
          <w:bCs/>
          <w:rtl/>
          <w:lang w:val="id-ID"/>
        </w:rPr>
        <w:t xml:space="preserve">سبحا ن الذى خلق الا زواج كلها مما تنبت الارض ومن انفسهم ومما لا يعلمون </w:t>
      </w:r>
    </w:p>
    <w:p w:rsidR="0062198C" w:rsidRPr="00D562E2" w:rsidRDefault="0062198C" w:rsidP="00765B9E">
      <w:pPr>
        <w:pStyle w:val="ListParagraph"/>
        <w:spacing w:after="0" w:line="360" w:lineRule="auto"/>
        <w:ind w:left="1134" w:hanging="864"/>
        <w:jc w:val="both"/>
        <w:rPr>
          <w:rFonts w:ascii="Times New Arabic" w:eastAsia="Times New Roman" w:hAnsi="Times New Arabic" w:cstheme="majorBidi"/>
          <w:i/>
          <w:iCs/>
          <w:rtl/>
          <w:lang w:val="id-ID"/>
        </w:rPr>
      </w:pPr>
      <w:r w:rsidRPr="00D562E2">
        <w:rPr>
          <w:rFonts w:ascii="Times New Arabic" w:eastAsia="Times New Roman" w:hAnsi="Times New Arabic" w:cstheme="majorBidi"/>
          <w:lang w:val="id-ID"/>
        </w:rPr>
        <w:t xml:space="preserve">Artinya: </w:t>
      </w:r>
      <w:r w:rsidRPr="00D562E2">
        <w:rPr>
          <w:rFonts w:ascii="Times New Arabic" w:eastAsia="Times New Roman" w:hAnsi="Times New Arabic" w:cstheme="majorBidi"/>
          <w:i/>
          <w:iCs/>
          <w:lang w:val="id-ID"/>
        </w:rPr>
        <w:t>Maha suci tuhan yang telah menciptakan pasangan-pasangan semuanya, baik dari apa yang ditumbuhkan oleh bumi dan dari diri mereka maupun dari apa yang tidak mereka ketahui.</w:t>
      </w:r>
      <w:r w:rsidRPr="00D562E2">
        <w:rPr>
          <w:rStyle w:val="FootnoteReference"/>
          <w:rFonts w:ascii="Times New Arabic" w:eastAsia="Times New Roman" w:hAnsi="Times New Arabic" w:cstheme="majorBidi"/>
          <w:i/>
          <w:iCs/>
          <w:lang w:val="id-ID"/>
        </w:rPr>
        <w:footnoteReference w:id="2"/>
      </w:r>
    </w:p>
    <w:p w:rsidR="0062198C" w:rsidRPr="00D562E2" w:rsidRDefault="0062198C" w:rsidP="00765B9E">
      <w:pPr>
        <w:pStyle w:val="ListParagraph"/>
        <w:spacing w:line="360" w:lineRule="auto"/>
        <w:ind w:left="284" w:firstLine="709"/>
        <w:jc w:val="both"/>
        <w:rPr>
          <w:rFonts w:ascii="Times New Arabic" w:eastAsia="Times New Roman" w:hAnsi="Times New Arabic" w:cstheme="majorBidi"/>
          <w:lang w:val="id-ID"/>
        </w:rPr>
      </w:pPr>
      <w:r w:rsidRPr="00D562E2">
        <w:rPr>
          <w:rFonts w:ascii="Times New Arabic" w:eastAsia="Times New Roman" w:hAnsi="Times New Arabic" w:cstheme="majorBidi"/>
          <w:lang w:val="id-ID"/>
        </w:rPr>
        <w:t>Persoalan yang menarik dalam kajian ini ad</w:t>
      </w:r>
      <w:r w:rsidR="00EB66FA">
        <w:rPr>
          <w:rFonts w:ascii="Times New Arabic" w:eastAsia="Times New Roman" w:hAnsi="Times New Arabic" w:cstheme="majorBidi"/>
          <w:lang w:val="id-ID"/>
        </w:rPr>
        <w:t xml:space="preserve">alah pernikahan masyarakat Sade-Rembitan </w:t>
      </w:r>
      <w:r w:rsidRPr="00D562E2">
        <w:rPr>
          <w:rFonts w:ascii="Times New Arabic" w:eastAsia="Times New Roman" w:hAnsi="Times New Arabic" w:cstheme="majorBidi"/>
          <w:lang w:val="id-ID"/>
        </w:rPr>
        <w:t>yang hanya dilakukan oleh warga serumpun/sesama dusun dan kerabat dekatnya saja.</w:t>
      </w:r>
      <w:r w:rsidR="00EB66FA">
        <w:rPr>
          <w:rFonts w:ascii="Times New Arabic" w:eastAsia="Times New Roman" w:hAnsi="Times New Arabic" w:cstheme="majorBidi"/>
          <w:lang w:val="id-ID"/>
        </w:rPr>
        <w:t xml:space="preserve"> </w:t>
      </w:r>
      <w:r w:rsidRPr="00D562E2">
        <w:rPr>
          <w:rFonts w:ascii="Times New Arabic" w:eastAsia="Times New Roman" w:hAnsi="Times New Arabic" w:cstheme="majorBidi"/>
          <w:lang w:val="id-ID"/>
        </w:rPr>
        <w:t xml:space="preserve">Ketika terjadi pernikahan keluar yang tidak sesama dusun atau sukunya yang dilakukan oleh masyarakat Sade, masyarakat yang melakukan </w:t>
      </w:r>
      <w:r w:rsidRPr="00D562E2">
        <w:rPr>
          <w:rFonts w:ascii="Times New Arabic" w:eastAsia="Times New Roman" w:hAnsi="Times New Arabic" w:cstheme="majorBidi"/>
          <w:lang w:val="id-ID"/>
        </w:rPr>
        <w:lastRenderedPageBreak/>
        <w:t>pernikahan keluar tersebut diberikan semacam sanksi moral.</w:t>
      </w:r>
      <w:r w:rsidR="00EB66FA">
        <w:rPr>
          <w:rFonts w:ascii="Times New Arabic" w:eastAsia="Times New Roman" w:hAnsi="Times New Arabic" w:cstheme="majorBidi"/>
          <w:lang w:val="id-ID"/>
        </w:rPr>
        <w:t xml:space="preserve"> </w:t>
      </w:r>
      <w:r w:rsidRPr="00D562E2">
        <w:rPr>
          <w:rFonts w:ascii="Times New Arabic" w:eastAsia="Times New Roman" w:hAnsi="Times New Arabic" w:cstheme="majorBidi"/>
          <w:lang w:val="id-ID"/>
        </w:rPr>
        <w:t xml:space="preserve">Seperti tidak dibenarkan atau diindahkan melakukan adat-adat yang biasanya berlaku seperti </w:t>
      </w:r>
      <w:r w:rsidRPr="00D562E2">
        <w:rPr>
          <w:rFonts w:ascii="Times New Arabic" w:eastAsia="Times New Roman" w:hAnsi="Times New Arabic" w:cstheme="majorBidi"/>
          <w:i/>
          <w:iCs/>
          <w:lang w:val="id-ID"/>
        </w:rPr>
        <w:t>roah, nyongkolan/begendang beleq</w:t>
      </w:r>
      <w:r w:rsidRPr="00D562E2">
        <w:rPr>
          <w:rFonts w:ascii="Times New Arabic" w:eastAsia="Times New Roman" w:hAnsi="Times New Arabic" w:cstheme="majorBidi"/>
          <w:lang w:val="id-ID"/>
        </w:rPr>
        <w:t xml:space="preserve"> dan lain sebagainya. Jika pihak yang bersangkutan mau melaksanakan adat pernikahan yang sudah ada dan dilayani oleh masyarakat seperti biasanya, yang bersangkutan harus membayar denda sesuai yang disepakati oleh masyarakat dan tokoh adat yang ada di sana.</w:t>
      </w:r>
    </w:p>
    <w:p w:rsidR="0062198C" w:rsidRPr="00D562E2" w:rsidRDefault="0062198C" w:rsidP="00765B9E">
      <w:pPr>
        <w:pStyle w:val="ListParagraph"/>
        <w:spacing w:after="0" w:line="360" w:lineRule="auto"/>
        <w:ind w:left="284" w:firstLine="709"/>
        <w:jc w:val="both"/>
        <w:rPr>
          <w:rFonts w:ascii="Times New Arabic" w:eastAsia="Times New Roman" w:hAnsi="Times New Arabic" w:cstheme="majorBidi"/>
          <w:lang w:val="id-ID"/>
        </w:rPr>
      </w:pPr>
      <w:r w:rsidRPr="00D562E2">
        <w:rPr>
          <w:rFonts w:ascii="Times New Arabic" w:eastAsia="Times New Roman" w:hAnsi="Times New Arabic" w:cstheme="majorBidi"/>
          <w:lang w:val="id-ID"/>
        </w:rPr>
        <w:t>Berdasarkan konteks pe</w:t>
      </w:r>
      <w:r w:rsidR="007F72B1" w:rsidRPr="00D562E2">
        <w:rPr>
          <w:rFonts w:ascii="Times New Arabic" w:eastAsia="Times New Roman" w:hAnsi="Times New Arabic" w:cstheme="majorBidi"/>
          <w:lang w:val="id-ID"/>
        </w:rPr>
        <w:t>maparan di atas</w:t>
      </w:r>
      <w:r w:rsidRPr="00D562E2">
        <w:rPr>
          <w:rFonts w:ascii="Times New Arabic" w:eastAsia="Times New Roman" w:hAnsi="Times New Arabic" w:cstheme="majorBidi"/>
          <w:lang w:val="id-ID"/>
        </w:rPr>
        <w:t>, pen</w:t>
      </w:r>
      <w:r w:rsidR="004310D9" w:rsidRPr="00D562E2">
        <w:rPr>
          <w:rFonts w:ascii="Times New Arabic" w:eastAsia="Times New Roman" w:hAnsi="Times New Arabic" w:cstheme="majorBidi"/>
          <w:lang w:val="id-ID"/>
        </w:rPr>
        <w:t xml:space="preserve">ulis </w:t>
      </w:r>
      <w:r w:rsidR="007F72B1" w:rsidRPr="00D562E2">
        <w:rPr>
          <w:rFonts w:ascii="Times New Arabic" w:eastAsia="Times New Roman" w:hAnsi="Times New Arabic" w:cstheme="majorBidi"/>
          <w:lang w:val="id-ID"/>
        </w:rPr>
        <w:t xml:space="preserve">disini </w:t>
      </w:r>
      <w:r w:rsidR="004310D9" w:rsidRPr="00D562E2">
        <w:rPr>
          <w:rFonts w:ascii="Times New Arabic" w:eastAsia="Times New Roman" w:hAnsi="Times New Arabic" w:cstheme="majorBidi"/>
          <w:lang w:val="id-ID"/>
        </w:rPr>
        <w:t xml:space="preserve">akan </w:t>
      </w:r>
      <w:r w:rsidRPr="00D562E2">
        <w:rPr>
          <w:rFonts w:ascii="Times New Arabic" w:eastAsia="Times New Roman" w:hAnsi="Times New Arabic" w:cstheme="majorBidi"/>
          <w:lang w:val="id-ID"/>
        </w:rPr>
        <w:t>me</w:t>
      </w:r>
      <w:r w:rsidR="00E03FCB">
        <w:rPr>
          <w:rFonts w:ascii="Times New Arabic" w:eastAsia="Times New Roman" w:hAnsi="Times New Arabic" w:cstheme="majorBidi"/>
          <w:lang w:val="id-ID"/>
        </w:rPr>
        <w:t>mbahas t</w:t>
      </w:r>
      <w:r w:rsidR="007F72B1" w:rsidRPr="00D562E2">
        <w:rPr>
          <w:rFonts w:ascii="Times New Arabic" w:eastAsia="Times New Roman" w:hAnsi="Times New Arabic" w:cstheme="majorBidi"/>
          <w:lang w:val="id-ID"/>
        </w:rPr>
        <w:t xml:space="preserve">entang </w:t>
      </w:r>
      <w:r w:rsidRPr="00D562E2">
        <w:rPr>
          <w:rFonts w:ascii="Times New Arabic" w:eastAsia="Times New Roman" w:hAnsi="Times New Arabic" w:cstheme="majorBidi"/>
          <w:lang w:val="id-ID"/>
        </w:rPr>
        <w:t>“</w:t>
      </w:r>
      <w:r w:rsidRPr="00D562E2">
        <w:rPr>
          <w:rFonts w:ascii="Times New Arabic" w:eastAsia="Times New Roman" w:hAnsi="Times New Arabic" w:cstheme="majorBidi"/>
          <w:i/>
          <w:iCs/>
          <w:lang w:val="id-ID"/>
        </w:rPr>
        <w:t xml:space="preserve">Adat Perkawinan Endogami </w:t>
      </w:r>
      <w:r w:rsidR="00E03FCB">
        <w:rPr>
          <w:rFonts w:ascii="Times New Arabic" w:eastAsia="Times New Roman" w:hAnsi="Times New Arabic" w:cstheme="majorBidi"/>
          <w:i/>
          <w:iCs/>
          <w:lang w:val="id-ID"/>
        </w:rPr>
        <w:t xml:space="preserve">Masyarakat Sasak Sade dalam </w:t>
      </w:r>
      <w:r w:rsidRPr="00D562E2">
        <w:rPr>
          <w:rFonts w:ascii="Times New Arabic" w:eastAsia="Times New Roman" w:hAnsi="Times New Arabic" w:cstheme="majorBidi"/>
          <w:i/>
          <w:iCs/>
          <w:lang w:val="id-ID"/>
        </w:rPr>
        <w:t>Pandangan Hukum  Islam</w:t>
      </w:r>
      <w:r w:rsidRPr="00D562E2">
        <w:rPr>
          <w:rFonts w:ascii="Times New Arabic" w:eastAsia="Times New Roman" w:hAnsi="Times New Arabic" w:cstheme="majorBidi"/>
          <w:lang w:val="id-ID"/>
        </w:rPr>
        <w:t>”.</w:t>
      </w:r>
    </w:p>
    <w:p w:rsidR="0062198C" w:rsidRPr="00D562E2" w:rsidRDefault="00D64FC2" w:rsidP="00765B9E">
      <w:pPr>
        <w:pStyle w:val="ListParagraph"/>
        <w:numPr>
          <w:ilvl w:val="0"/>
          <w:numId w:val="3"/>
        </w:numPr>
        <w:spacing w:after="0" w:line="360" w:lineRule="auto"/>
        <w:ind w:left="284" w:hanging="284"/>
        <w:jc w:val="both"/>
        <w:rPr>
          <w:rFonts w:ascii="Times New Arabic" w:hAnsi="Times New Arabic" w:cstheme="majorBidi"/>
          <w:b/>
          <w:bCs/>
          <w:lang w:val="id-ID"/>
        </w:rPr>
      </w:pPr>
      <w:r>
        <w:rPr>
          <w:rFonts w:ascii="Times New Arabic" w:hAnsi="Times New Arabic" w:cstheme="majorBidi"/>
          <w:b/>
          <w:bCs/>
          <w:lang w:val="id-ID"/>
        </w:rPr>
        <w:t>B</w:t>
      </w:r>
      <w:r w:rsidR="00FF682D" w:rsidRPr="00D562E2">
        <w:rPr>
          <w:rFonts w:ascii="Times New Arabic" w:hAnsi="Times New Arabic" w:cstheme="majorBidi"/>
          <w:b/>
          <w:bCs/>
          <w:lang w:val="id-ID"/>
        </w:rPr>
        <w:t>ahasan</w:t>
      </w:r>
    </w:p>
    <w:p w:rsidR="0062198C" w:rsidRPr="00D64FC2" w:rsidRDefault="0062198C" w:rsidP="00765B9E">
      <w:pPr>
        <w:pStyle w:val="ListParagraph"/>
        <w:numPr>
          <w:ilvl w:val="2"/>
          <w:numId w:val="19"/>
        </w:numPr>
        <w:spacing w:after="0" w:line="360" w:lineRule="auto"/>
        <w:ind w:left="567" w:hanging="283"/>
        <w:rPr>
          <w:rFonts w:ascii="Times New Arabic" w:hAnsi="Times New Arabic" w:cstheme="majorBidi"/>
          <w:b/>
          <w:lang w:val="id-ID"/>
        </w:rPr>
      </w:pPr>
      <w:r w:rsidRPr="00D64FC2">
        <w:rPr>
          <w:rFonts w:ascii="Times New Arabic" w:hAnsi="Times New Arabic" w:cstheme="majorBidi"/>
          <w:b/>
          <w:lang w:val="id-ID"/>
        </w:rPr>
        <w:t>Pengertian Adat</w:t>
      </w:r>
    </w:p>
    <w:p w:rsidR="0062198C" w:rsidRPr="00D562E2" w:rsidRDefault="0062198C" w:rsidP="00765B9E">
      <w:pPr>
        <w:spacing w:after="0" w:line="360" w:lineRule="auto"/>
        <w:ind w:left="540" w:firstLine="810"/>
        <w:jc w:val="both"/>
        <w:rPr>
          <w:rFonts w:ascii="Times New Arabic" w:eastAsia="Times New Roman" w:hAnsi="Times New Arabic" w:cstheme="majorBidi"/>
          <w:color w:val="000000" w:themeColor="text1"/>
          <w:lang w:val="id-ID"/>
        </w:rPr>
      </w:pPr>
      <w:r w:rsidRPr="00D562E2">
        <w:rPr>
          <w:rFonts w:ascii="Times New Arabic" w:eastAsia="Times New Roman" w:hAnsi="Times New Arabic" w:cstheme="majorBidi"/>
          <w:color w:val="000000" w:themeColor="text1"/>
          <w:lang w:val="id-ID"/>
        </w:rPr>
        <w:t>H. Dahlan Tamrin menjelaskan bahwa adat adalah suatu (amaliyah atau perkataan) yang terus menerus dilakukan oleh manusia lantaran dapat diterima akal dan secara berlanjut manusia mau mengulanginya.</w:t>
      </w:r>
      <w:r w:rsidRPr="00D562E2">
        <w:rPr>
          <w:rStyle w:val="FootnoteReference"/>
          <w:rFonts w:ascii="Times New Arabic" w:eastAsia="Times New Roman" w:hAnsi="Times New Arabic" w:cstheme="majorBidi"/>
          <w:color w:val="000000" w:themeColor="text1"/>
          <w:lang w:val="id-ID"/>
        </w:rPr>
        <w:footnoteReference w:id="3"/>
      </w:r>
      <w:r w:rsidRPr="00D562E2">
        <w:rPr>
          <w:rFonts w:ascii="Times New Arabic" w:eastAsia="Times New Roman" w:hAnsi="Times New Arabic" w:cstheme="majorBidi"/>
          <w:color w:val="000000" w:themeColor="text1"/>
          <w:lang w:val="id-ID"/>
        </w:rPr>
        <w:t xml:space="preserve"> Dengan demikian, proses pembentukan adat adalah akumulasi dari pengulangan aktifitas yang berlangsung terus menerus, dan ketika pengulangan tersebut bisa membuat tertanam dalam hati individu, maka ia sudah memasuki wilayah </w:t>
      </w:r>
      <w:r w:rsidRPr="00D562E2">
        <w:rPr>
          <w:rFonts w:ascii="Times New Arabic" w:eastAsia="Times New Roman" w:hAnsi="Times New Arabic" w:cstheme="majorBidi"/>
          <w:i/>
          <w:iCs/>
          <w:color w:val="000000" w:themeColor="text1"/>
          <w:lang w:val="id-ID"/>
        </w:rPr>
        <w:t>muta’arrafat</w:t>
      </w:r>
      <w:r w:rsidRPr="00D562E2">
        <w:rPr>
          <w:rFonts w:ascii="Times New Arabic" w:eastAsia="Times New Roman" w:hAnsi="Times New Arabic" w:cstheme="majorBidi"/>
          <w:color w:val="000000" w:themeColor="text1"/>
          <w:lang w:val="id-ID"/>
        </w:rPr>
        <w:t xml:space="preserve"> dan saat itu pulalah adat berubah menjadi kebiasaan, sehingga adat merupakan unsur yang muncul pertama kali dan dilakukan berulang-ulang lalu tertanam di dalam hati kemudian menjadi urf.</w:t>
      </w:r>
      <w:r w:rsidRPr="00D562E2">
        <w:rPr>
          <w:rStyle w:val="FootnoteReference"/>
          <w:rFonts w:ascii="Times New Arabic" w:eastAsia="Times New Roman" w:hAnsi="Times New Arabic" w:cstheme="majorBidi"/>
          <w:color w:val="000000" w:themeColor="text1"/>
          <w:lang w:val="id-ID"/>
        </w:rPr>
        <w:footnoteReference w:id="4"/>
      </w:r>
    </w:p>
    <w:p w:rsidR="0062198C" w:rsidRPr="00D562E2" w:rsidRDefault="00EE085E" w:rsidP="00765B9E">
      <w:pPr>
        <w:spacing w:after="0" w:line="360" w:lineRule="auto"/>
        <w:ind w:left="540" w:firstLine="810"/>
        <w:jc w:val="both"/>
        <w:rPr>
          <w:rFonts w:ascii="Times New Arabic" w:eastAsia="Times New Roman" w:hAnsi="Times New Arabic" w:cstheme="majorBidi"/>
          <w:color w:val="000000" w:themeColor="text1"/>
          <w:lang w:val="id-ID"/>
        </w:rPr>
      </w:pPr>
      <w:hyperlink r:id="rId10" w:tgtFrame="_blank" w:history="1">
        <w:r w:rsidR="0062198C" w:rsidRPr="00D562E2">
          <w:rPr>
            <w:rFonts w:ascii="Times New Arabic" w:eastAsia="Times New Roman" w:hAnsi="Times New Arabic" w:cstheme="majorBidi"/>
            <w:color w:val="000000" w:themeColor="text1"/>
            <w:lang w:val="id-ID"/>
          </w:rPr>
          <w:t>Adat</w:t>
        </w:r>
      </w:hyperlink>
      <w:r w:rsidR="0062198C" w:rsidRPr="00D562E2">
        <w:rPr>
          <w:rFonts w:ascii="Times New Arabic" w:eastAsia="Times New Roman" w:hAnsi="Times New Arabic" w:cstheme="majorBidi"/>
          <w:color w:val="000000" w:themeColor="text1"/>
          <w:lang w:val="id-ID"/>
        </w:rPr>
        <w:t>merupakan aturan, kebiasaan-kebiasaan yang tumbuh dan terbentuk dari suatu masyarakat atau daerah yang dianggap memiliki nilai dan dijunjung serta dipatuhi masyarakat pendukungnya. Di Indonesia aturan-aturan tentang segi kehidupan manusia tersebut menjadi aturan-aturan hukum yang mengikat. Seperti kaidah fiqh menjelaskan bahwa adat merupakan hukum.</w:t>
      </w:r>
    </w:p>
    <w:p w:rsidR="0062198C" w:rsidRPr="00D562E2" w:rsidRDefault="0062198C" w:rsidP="00765B9E">
      <w:pPr>
        <w:spacing w:after="0" w:line="360" w:lineRule="auto"/>
        <w:jc w:val="right"/>
        <w:rPr>
          <w:rFonts w:ascii="Times New Arabic" w:eastAsia="Times New Roman" w:hAnsi="Times New Arabic" w:cs="Traditional Arabic"/>
          <w:b/>
          <w:bCs/>
          <w:color w:val="000000" w:themeColor="text1"/>
          <w:lang w:val="id-ID"/>
        </w:rPr>
      </w:pPr>
      <w:r w:rsidRPr="00D562E2">
        <w:rPr>
          <w:rStyle w:val="FootnoteReference"/>
          <w:rFonts w:ascii="Times New Arabic" w:eastAsia="Times New Roman" w:hAnsi="Times New Arabic" w:cs="Traditional Arabic"/>
          <w:b/>
          <w:bCs/>
          <w:i/>
          <w:iCs/>
          <w:color w:val="000000" w:themeColor="text1"/>
          <w:lang w:val="id-ID"/>
        </w:rPr>
        <w:footnoteReference w:id="5"/>
      </w:r>
      <w:r w:rsidRPr="00D562E2">
        <w:rPr>
          <w:rFonts w:ascii="Times New Arabic" w:eastAsia="Times New Roman" w:hAnsi="Times New Arabic" w:cs="Traditional Arabic"/>
          <w:b/>
          <w:bCs/>
          <w:color w:val="000000" w:themeColor="text1"/>
          <w:rtl/>
          <w:lang w:val="id-ID"/>
        </w:rPr>
        <w:t>العادة محكمة</w:t>
      </w:r>
    </w:p>
    <w:p w:rsidR="0062198C" w:rsidRPr="00D562E2" w:rsidRDefault="0062198C" w:rsidP="00765B9E">
      <w:pPr>
        <w:spacing w:after="0" w:line="360" w:lineRule="auto"/>
        <w:ind w:left="540"/>
        <w:rPr>
          <w:rFonts w:ascii="Times New Arabic" w:eastAsia="Times New Roman" w:hAnsi="Times New Arabic" w:cstheme="majorBidi"/>
          <w:i/>
          <w:iCs/>
          <w:color w:val="000000" w:themeColor="text1"/>
          <w:lang w:val="id-ID"/>
        </w:rPr>
      </w:pPr>
      <w:r w:rsidRPr="00D562E2">
        <w:rPr>
          <w:rFonts w:ascii="Times New Arabic" w:eastAsia="Times New Roman" w:hAnsi="Times New Arabic" w:cstheme="majorBidi"/>
          <w:i/>
          <w:iCs/>
          <w:color w:val="000000" w:themeColor="text1"/>
          <w:lang w:val="id-ID"/>
        </w:rPr>
        <w:t>Artinya : Adat merupakan patokan hukum.</w:t>
      </w:r>
    </w:p>
    <w:p w:rsidR="0062198C" w:rsidRPr="00D562E2" w:rsidRDefault="0062198C" w:rsidP="00765B9E">
      <w:pPr>
        <w:spacing w:after="0" w:line="360" w:lineRule="auto"/>
        <w:ind w:left="540" w:firstLine="810"/>
        <w:jc w:val="both"/>
        <w:rPr>
          <w:rFonts w:ascii="Times New Arabic" w:eastAsia="Times New Roman" w:hAnsi="Times New Arabic" w:cstheme="majorBidi"/>
          <w:color w:val="000000" w:themeColor="text1"/>
          <w:lang w:val="id-ID"/>
        </w:rPr>
      </w:pPr>
      <w:r w:rsidRPr="00D562E2">
        <w:rPr>
          <w:rFonts w:ascii="Times New Arabic" w:eastAsia="Times New Roman" w:hAnsi="Times New Arabic" w:cstheme="majorBidi"/>
          <w:color w:val="000000" w:themeColor="text1"/>
          <w:lang w:val="id-ID"/>
        </w:rPr>
        <w:t xml:space="preserve">Kata adat ini sebenarnya berasal dari bahasa Arab yang berarti kebiasaan. Dalam bahasa Indonesia pada berbagai suku atau golongan dipakai istilah-istilah yang bermacam-macam. Misalnya, di daerah Gayo disebut </w:t>
      </w:r>
      <w:r w:rsidRPr="00D562E2">
        <w:rPr>
          <w:rFonts w:ascii="Times New Arabic" w:eastAsia="Times New Roman" w:hAnsi="Times New Arabic" w:cstheme="majorBidi"/>
          <w:i/>
          <w:iCs/>
          <w:color w:val="000000" w:themeColor="text1"/>
          <w:lang w:val="id-ID"/>
        </w:rPr>
        <w:t xml:space="preserve">Odot, </w:t>
      </w:r>
      <w:r w:rsidRPr="00D562E2">
        <w:rPr>
          <w:rFonts w:ascii="Times New Arabic" w:eastAsia="Times New Roman" w:hAnsi="Times New Arabic" w:cstheme="majorBidi"/>
          <w:color w:val="000000" w:themeColor="text1"/>
          <w:lang w:val="id-ID"/>
        </w:rPr>
        <w:t xml:space="preserve">di daerah Jawa Tengah dan Jawa Timur istilah adat sama dengan adat atau ngadat, di daerah Minangkabau lembaga sama dengan lambago atau adat lembaga, kadang-kadang dipertentangkan antara adat dan lembaga, yaitu adat adalah mengikat dan mempunyai akibat hukum, sedangkan lembaga tidak mengikat dan mempunyai akibat hukum, di daerah Minahasa dan Maluku terdengar istilah adat kebiasaan, di daerah Batak Karo istilah adat jarang sekali terdengar, di situ dipakai istilah-istilah basa atau bicara yang merupakan kebiasaan dan kesusilaan. </w:t>
      </w:r>
      <w:r w:rsidRPr="00D562E2">
        <w:rPr>
          <w:rStyle w:val="FootnoteReference"/>
          <w:rFonts w:ascii="Times New Arabic" w:eastAsia="Times New Roman" w:hAnsi="Times New Arabic" w:cstheme="majorBidi"/>
          <w:color w:val="000000" w:themeColor="text1"/>
          <w:lang w:val="id-ID"/>
        </w:rPr>
        <w:footnoteReference w:id="6"/>
      </w:r>
    </w:p>
    <w:p w:rsidR="0062198C" w:rsidRPr="00D562E2" w:rsidRDefault="0062198C" w:rsidP="00765B9E">
      <w:pPr>
        <w:spacing w:after="0" w:line="360" w:lineRule="auto"/>
        <w:ind w:left="540" w:firstLine="810"/>
        <w:jc w:val="both"/>
        <w:rPr>
          <w:rFonts w:ascii="Times New Arabic" w:eastAsia="Times New Roman" w:hAnsi="Times New Arabic" w:cstheme="majorBidi"/>
          <w:color w:val="000000" w:themeColor="text1"/>
          <w:lang w:val="id-ID"/>
        </w:rPr>
      </w:pPr>
      <w:r w:rsidRPr="00D562E2">
        <w:rPr>
          <w:rFonts w:ascii="Times New Arabic" w:eastAsia="Times New Roman" w:hAnsi="Times New Arabic" w:cstheme="majorBidi"/>
          <w:color w:val="000000" w:themeColor="text1"/>
          <w:lang w:val="id-ID"/>
        </w:rPr>
        <w:t xml:space="preserve">Adat telah melembaga dalam kehidupan masyarakat baik berupa tradisi, adat upacara dan lain-lain yang mampu </w:t>
      </w:r>
      <w:r w:rsidRPr="00D562E2">
        <w:rPr>
          <w:rFonts w:ascii="Times New Arabic" w:eastAsia="Times New Roman" w:hAnsi="Times New Arabic" w:cstheme="majorBidi"/>
          <w:color w:val="000000" w:themeColor="text1"/>
          <w:lang w:val="id-ID"/>
        </w:rPr>
        <w:lastRenderedPageBreak/>
        <w:t>mengendalikan perilaku warga masyarakat dengan perasaan senang atau bangga, dan peranan tokoh adat yang menjadi tokoh masyarakat  menjadi cukup penting. Adat merupakan norma yang tidak tertulis, tetapi sangat kuat mengikat sehingga anggota-anggota masyarakat yang melanggar adat istiadat akan menderita, karena sanksi keras yang kadang-kadang secara tidak langsung dikenakan. Misalnya pada masyarakat yang melarang terjadinya perceraian apabila terjadi suatu perceraian maka tidak hanya yang bersangkutan yang mendapatkan sanksi atau menjadi tercemar, tetapi seluruh keluarga atau bahkan masyarakatnya.Adat juga merupakan suatu hukum seperti yang disebutkan dalam kaidah fiqh.Begitu pula halnya dengan hukum adat di Indonesia. Seperti halnya dengan semua sistim hukum di bagian lain di dunia ini, maka hukum adat itu senantiasa tumbuh dari suatu kebutuhan hidup yang nyata, cara hidup dan pandangan hidup, yang keseluruhannya merupakan kebudayaan masyarakat tempat hukum adat itu berlaku. Tidak mungkin suatu hukum tertentu yang asing bagi masyarakat itu dipaksakan atau dibuat, apabila hukum tertentu yang asing itu bertentangan dengan kemauan orang terbanyak dalam masyarakat yang bersangkutan atau tidak mencukupi rasa keadilan rakyat yang bersangkutan, pendeknya bertentangan dengan kebudayaan rakyat yang bersangkutan.</w:t>
      </w:r>
      <w:r w:rsidRPr="00D562E2">
        <w:rPr>
          <w:rStyle w:val="FootnoteReference"/>
          <w:rFonts w:ascii="Times New Arabic" w:eastAsia="Times New Roman" w:hAnsi="Times New Arabic" w:cstheme="majorBidi"/>
          <w:color w:val="000000" w:themeColor="text1"/>
          <w:lang w:val="id-ID"/>
        </w:rPr>
        <w:footnoteReference w:id="7"/>
      </w:r>
    </w:p>
    <w:p w:rsidR="0062198C" w:rsidRPr="00D562E2" w:rsidRDefault="0062198C" w:rsidP="00765B9E">
      <w:pPr>
        <w:spacing w:after="0" w:line="360" w:lineRule="auto"/>
        <w:ind w:left="540" w:firstLine="720"/>
        <w:jc w:val="both"/>
        <w:rPr>
          <w:rFonts w:ascii="Times New Arabic" w:eastAsia="Times New Roman" w:hAnsi="Times New Arabic" w:cstheme="majorBidi"/>
          <w:color w:val="000000" w:themeColor="text1"/>
          <w:lang w:val="id-ID"/>
        </w:rPr>
      </w:pPr>
      <w:r w:rsidRPr="00D562E2">
        <w:rPr>
          <w:rFonts w:ascii="Times New Arabic" w:eastAsia="Times New Roman" w:hAnsi="Times New Arabic" w:cstheme="majorBidi"/>
          <w:color w:val="000000" w:themeColor="text1"/>
          <w:lang w:val="id-ID"/>
        </w:rPr>
        <w:t xml:space="preserve">Kaidah adat diambil dari realitas sosial kemasyarakatan bahwa semua cara hidup dan kehidupan itu dibentuk oleh nilai-nilai </w:t>
      </w:r>
      <w:r w:rsidRPr="00D562E2">
        <w:rPr>
          <w:rFonts w:ascii="Times New Arabic" w:eastAsia="Times New Roman" w:hAnsi="Times New Arabic" w:cstheme="majorBidi"/>
          <w:color w:val="000000" w:themeColor="text1"/>
          <w:lang w:val="id-ID"/>
        </w:rPr>
        <w:lastRenderedPageBreak/>
        <w:t>yang diyakini sebagai norma yang sudah berjalan sejak lama sehingga mereka memiliki pola hidup dan kehidupan sendiri secara khusus berdasarkan nilai-nilai yang sudah dihayati bersama. Jika ditemukan suatu masyarakat meninggalkan suatu amaliyah yang selama ini sudah biasa dilakukan, maka mereka sudah dianggap mengalami pergeseran nilai.</w:t>
      </w:r>
      <w:r w:rsidRPr="00D562E2">
        <w:rPr>
          <w:rStyle w:val="FootnoteReference"/>
          <w:rFonts w:ascii="Times New Arabic" w:eastAsia="Times New Roman" w:hAnsi="Times New Arabic" w:cstheme="majorBidi"/>
          <w:color w:val="000000" w:themeColor="text1"/>
          <w:lang w:val="id-ID"/>
        </w:rPr>
        <w:footnoteReference w:id="8"/>
      </w:r>
    </w:p>
    <w:p w:rsidR="0062198C" w:rsidRPr="00D64FC2" w:rsidRDefault="0062198C" w:rsidP="00765B9E">
      <w:pPr>
        <w:pStyle w:val="ListParagraph"/>
        <w:numPr>
          <w:ilvl w:val="2"/>
          <w:numId w:val="19"/>
        </w:numPr>
        <w:spacing w:after="0" w:line="360" w:lineRule="auto"/>
        <w:ind w:left="900"/>
        <w:jc w:val="both"/>
        <w:rPr>
          <w:rFonts w:ascii="Times New Arabic" w:eastAsia="Times New Roman" w:hAnsi="Times New Arabic" w:cstheme="majorBidi"/>
          <w:b/>
          <w:color w:val="000000" w:themeColor="text1"/>
          <w:lang w:val="id-ID"/>
        </w:rPr>
      </w:pPr>
      <w:r w:rsidRPr="00D64FC2">
        <w:rPr>
          <w:rFonts w:ascii="Times New Arabic" w:eastAsia="Times New Roman" w:hAnsi="Times New Arabic" w:cstheme="majorBidi"/>
          <w:b/>
          <w:color w:val="000000" w:themeColor="text1"/>
          <w:lang w:val="id-ID"/>
        </w:rPr>
        <w:t xml:space="preserve">Dasar Hukum tentang </w:t>
      </w:r>
      <w:r w:rsidRPr="00D64FC2">
        <w:rPr>
          <w:rFonts w:ascii="Times New Arabic" w:eastAsia="Times New Roman" w:hAnsi="Times New Arabic" w:cstheme="majorBidi"/>
          <w:b/>
          <w:i/>
          <w:iCs/>
          <w:color w:val="000000" w:themeColor="text1"/>
          <w:lang w:val="id-ID"/>
        </w:rPr>
        <w:t>Adat</w:t>
      </w:r>
    </w:p>
    <w:p w:rsidR="0062198C" w:rsidRPr="00D562E2" w:rsidRDefault="0062198C" w:rsidP="00765B9E">
      <w:pPr>
        <w:spacing w:after="0" w:line="360" w:lineRule="auto"/>
        <w:ind w:left="1275"/>
        <w:jc w:val="right"/>
        <w:rPr>
          <w:rFonts w:ascii="Times New Arabic" w:hAnsi="Times New Arabic" w:cs="Traditional Arabic"/>
          <w:b/>
          <w:bCs/>
          <w:lang w:val="id-ID"/>
        </w:rPr>
      </w:pPr>
      <w:r w:rsidRPr="00D562E2">
        <w:rPr>
          <w:rFonts w:ascii="Times New Arabic" w:hAnsi="Times New Arabic" w:cs="Traditional Arabic"/>
          <w:b/>
          <w:bCs/>
          <w:rtl/>
          <w:lang w:val="id-ID"/>
        </w:rPr>
        <w:t>العرف فى الشارع له اعتبارا العرف شريعة محكمة</w:t>
      </w:r>
    </w:p>
    <w:p w:rsidR="0062198C" w:rsidRPr="00D562E2" w:rsidRDefault="0062198C" w:rsidP="00765B9E">
      <w:pPr>
        <w:spacing w:after="0" w:line="360" w:lineRule="auto"/>
        <w:ind w:left="1710" w:hanging="1170"/>
        <w:jc w:val="both"/>
        <w:rPr>
          <w:rFonts w:ascii="Times New Arabic" w:hAnsi="Times New Arabic" w:cstheme="majorBidi"/>
          <w:i/>
          <w:iCs/>
          <w:lang w:val="id-ID"/>
        </w:rPr>
      </w:pPr>
      <w:r w:rsidRPr="00D562E2">
        <w:rPr>
          <w:rFonts w:ascii="Times New Arabic" w:hAnsi="Times New Arabic" w:cstheme="majorBidi"/>
          <w:lang w:val="id-ID"/>
        </w:rPr>
        <w:t xml:space="preserve">Artinya : </w:t>
      </w:r>
      <w:r w:rsidRPr="00D562E2">
        <w:rPr>
          <w:rFonts w:ascii="Times New Arabic" w:hAnsi="Times New Arabic" w:cstheme="majorBidi"/>
          <w:i/>
          <w:iCs/>
          <w:lang w:val="id-ID"/>
        </w:rPr>
        <w:t xml:space="preserve">‘Urf merupakan syara’ memiliki suatu penghargaan (bernilai hujjah) dan kaidah ‘urf merupakan dasar hukum yang telah dikokohkan. </w:t>
      </w:r>
      <w:r w:rsidRPr="00D562E2">
        <w:rPr>
          <w:rStyle w:val="FootnoteReference"/>
          <w:rFonts w:ascii="Times New Arabic" w:hAnsi="Times New Arabic" w:cstheme="majorBidi"/>
          <w:i/>
          <w:iCs/>
          <w:lang w:val="id-ID"/>
        </w:rPr>
        <w:footnoteReference w:id="9"/>
      </w:r>
    </w:p>
    <w:p w:rsidR="0062198C" w:rsidRPr="00D562E2" w:rsidRDefault="0062198C" w:rsidP="00765B9E">
      <w:pPr>
        <w:spacing w:after="0" w:line="360" w:lineRule="auto"/>
        <w:ind w:left="540" w:firstLine="720"/>
        <w:jc w:val="both"/>
        <w:rPr>
          <w:rFonts w:ascii="Times New Arabic" w:hAnsi="Times New Arabic" w:cstheme="majorBidi"/>
          <w:lang w:val="id-ID"/>
        </w:rPr>
      </w:pPr>
      <w:r w:rsidRPr="00D562E2">
        <w:rPr>
          <w:rFonts w:ascii="Times New Arabic" w:hAnsi="Times New Arabic" w:cstheme="majorBidi"/>
          <w:lang w:val="id-ID"/>
        </w:rPr>
        <w:t>Dalam al-qur’an juga dijelaskan dalam surat al-a’raf ayat 199 dan al-Nisa’ ayat 19 yang berbunyi :</w:t>
      </w:r>
    </w:p>
    <w:p w:rsidR="0062198C" w:rsidRPr="00D562E2" w:rsidRDefault="0062198C" w:rsidP="00765B9E">
      <w:pPr>
        <w:spacing w:after="0" w:line="360" w:lineRule="auto"/>
        <w:ind w:left="1275"/>
        <w:jc w:val="right"/>
        <w:rPr>
          <w:rFonts w:ascii="Times New Arabic" w:hAnsi="Times New Arabic" w:cs="Traditional Arabic"/>
          <w:b/>
          <w:bCs/>
          <w:rtl/>
          <w:lang w:val="id-ID"/>
        </w:rPr>
      </w:pPr>
      <w:r w:rsidRPr="00D562E2">
        <w:rPr>
          <w:rFonts w:ascii="Times New Arabic" w:hAnsi="Times New Arabic" w:cs="Traditional Arabic"/>
          <w:b/>
          <w:bCs/>
          <w:rtl/>
          <w:lang w:val="id-ID"/>
        </w:rPr>
        <w:t>وعاشروهن بالمعروف</w:t>
      </w:r>
    </w:p>
    <w:p w:rsidR="0062198C" w:rsidRPr="00D562E2" w:rsidRDefault="0062198C" w:rsidP="00765B9E">
      <w:pPr>
        <w:pStyle w:val="ListParagraph"/>
        <w:spacing w:after="0" w:line="360" w:lineRule="auto"/>
        <w:ind w:left="540"/>
        <w:jc w:val="both"/>
        <w:rPr>
          <w:rFonts w:ascii="Times New Arabic" w:hAnsi="Times New Arabic" w:cstheme="majorBidi"/>
          <w:i/>
          <w:iCs/>
          <w:lang w:val="id-ID"/>
        </w:rPr>
      </w:pPr>
      <w:r w:rsidRPr="00D562E2">
        <w:rPr>
          <w:rFonts w:ascii="Times New Arabic" w:hAnsi="Times New Arabic" w:cstheme="majorBidi"/>
          <w:lang w:val="id-ID"/>
        </w:rPr>
        <w:t xml:space="preserve">Artinya : </w:t>
      </w:r>
      <w:r w:rsidRPr="00D562E2">
        <w:rPr>
          <w:rFonts w:ascii="Times New Arabic" w:hAnsi="Times New Arabic" w:cstheme="majorBidi"/>
          <w:i/>
          <w:iCs/>
          <w:lang w:val="id-ID"/>
        </w:rPr>
        <w:t>Dan pergaulilah mereka dengan baik.</w:t>
      </w:r>
      <w:r w:rsidRPr="00D562E2">
        <w:rPr>
          <w:rStyle w:val="FootnoteReference"/>
          <w:rFonts w:ascii="Times New Arabic" w:hAnsi="Times New Arabic" w:cstheme="majorBidi"/>
          <w:i/>
          <w:iCs/>
          <w:lang w:val="id-ID"/>
        </w:rPr>
        <w:footnoteReference w:id="10"/>
      </w:r>
    </w:p>
    <w:p w:rsidR="0062198C" w:rsidRPr="00D562E2" w:rsidRDefault="0062198C" w:rsidP="00765B9E">
      <w:pPr>
        <w:spacing w:after="0" w:line="360" w:lineRule="auto"/>
        <w:ind w:left="1275"/>
        <w:jc w:val="right"/>
        <w:rPr>
          <w:rFonts w:ascii="Times New Arabic" w:eastAsia="Times New Roman" w:hAnsi="Times New Arabic" w:cs="Traditional Arabic"/>
          <w:b/>
          <w:bCs/>
          <w:rtl/>
          <w:lang w:val="id-ID"/>
        </w:rPr>
      </w:pPr>
      <w:r w:rsidRPr="00D562E2">
        <w:rPr>
          <w:rFonts w:ascii="Times New Arabic" w:eastAsia="Times New Roman" w:hAnsi="Times New Arabic" w:cs="Traditional Arabic"/>
          <w:b/>
          <w:bCs/>
          <w:rtl/>
          <w:lang w:val="id-ID"/>
        </w:rPr>
        <w:t>وأمربالعرف واعرض عن الجا هلين</w:t>
      </w:r>
    </w:p>
    <w:p w:rsidR="0062198C" w:rsidRPr="00D562E2" w:rsidRDefault="0062198C" w:rsidP="00765B9E">
      <w:pPr>
        <w:pStyle w:val="ListParagraph"/>
        <w:spacing w:after="0" w:line="360" w:lineRule="auto"/>
        <w:ind w:left="1560" w:hanging="1020"/>
        <w:jc w:val="both"/>
        <w:rPr>
          <w:rFonts w:ascii="Times New Arabic" w:eastAsia="Times New Roman" w:hAnsi="Times New Arabic" w:cstheme="majorBidi"/>
          <w:i/>
          <w:iCs/>
          <w:lang w:val="id-ID"/>
        </w:rPr>
      </w:pPr>
      <w:r w:rsidRPr="00D562E2">
        <w:rPr>
          <w:rFonts w:ascii="Times New Arabic" w:eastAsia="Times New Roman" w:hAnsi="Times New Arabic" w:cstheme="majorBidi"/>
          <w:lang w:val="id-ID"/>
        </w:rPr>
        <w:t xml:space="preserve">Artinya : </w:t>
      </w:r>
      <w:r w:rsidRPr="00D562E2">
        <w:rPr>
          <w:rFonts w:ascii="Times New Arabic" w:eastAsia="Times New Roman" w:hAnsi="Times New Arabic" w:cstheme="majorBidi"/>
          <w:i/>
          <w:iCs/>
          <w:lang w:val="id-ID"/>
        </w:rPr>
        <w:t>Dan suruhlah orang untuk mengerjakan yang ma'ruf dan berpalinglah dari orang-orang yang bodoh.</w:t>
      </w:r>
      <w:r w:rsidRPr="00D562E2">
        <w:rPr>
          <w:rStyle w:val="FootnoteReference"/>
          <w:rFonts w:ascii="Times New Arabic" w:eastAsia="Times New Roman" w:hAnsi="Times New Arabic" w:cstheme="majorBidi"/>
          <w:i/>
          <w:iCs/>
          <w:lang w:val="id-ID"/>
        </w:rPr>
        <w:footnoteReference w:id="11"/>
      </w:r>
    </w:p>
    <w:p w:rsidR="0062198C" w:rsidRPr="00D562E2" w:rsidRDefault="0062198C" w:rsidP="00765B9E">
      <w:pPr>
        <w:pStyle w:val="ListParagraph"/>
        <w:spacing w:before="240" w:line="360" w:lineRule="auto"/>
        <w:ind w:left="540" w:firstLine="720"/>
        <w:jc w:val="both"/>
        <w:rPr>
          <w:rFonts w:ascii="Times New Arabic" w:hAnsi="Times New Arabic" w:cstheme="majorBidi"/>
          <w:lang w:val="id-ID"/>
        </w:rPr>
      </w:pPr>
      <w:r w:rsidRPr="00D562E2">
        <w:rPr>
          <w:rFonts w:ascii="Times New Arabic" w:hAnsi="Times New Arabic" w:cstheme="majorBidi"/>
          <w:lang w:val="id-ID"/>
        </w:rPr>
        <w:t xml:space="preserve">Dari ayat diatas yang dimaksud dengan istilah </w:t>
      </w:r>
      <w:r w:rsidRPr="00D562E2">
        <w:rPr>
          <w:rFonts w:ascii="Times New Arabic" w:hAnsi="Times New Arabic" w:cstheme="majorBidi"/>
          <w:i/>
          <w:iCs/>
          <w:lang w:val="id-ID"/>
        </w:rPr>
        <w:t xml:space="preserve">‘urf </w:t>
      </w:r>
      <w:r w:rsidRPr="00D562E2">
        <w:rPr>
          <w:rFonts w:ascii="Times New Arabic" w:hAnsi="Times New Arabic" w:cstheme="majorBidi"/>
          <w:lang w:val="id-ID"/>
        </w:rPr>
        <w:t xml:space="preserve">atau kebiasaan dalam ayat ini adalah hal-hal yang sudah diketahui nilai </w:t>
      </w:r>
      <w:r w:rsidRPr="00D562E2">
        <w:rPr>
          <w:rFonts w:ascii="Times New Arabic" w:hAnsi="Times New Arabic" w:cstheme="majorBidi"/>
          <w:lang w:val="id-ID"/>
        </w:rPr>
        <w:lastRenderedPageBreak/>
        <w:t>baiknya dan wajib dikerjakan, artinya segala sesuatu yang diperintahkan oleh syari’at.</w:t>
      </w:r>
      <w:r w:rsidRPr="00D562E2">
        <w:rPr>
          <w:rStyle w:val="FootnoteReference"/>
          <w:rFonts w:ascii="Times New Arabic" w:hAnsi="Times New Arabic" w:cstheme="majorBidi"/>
          <w:lang w:val="id-ID"/>
        </w:rPr>
        <w:footnoteReference w:id="12"/>
      </w:r>
    </w:p>
    <w:p w:rsidR="0062198C" w:rsidRPr="00D562E2" w:rsidRDefault="0062198C" w:rsidP="00765B9E">
      <w:pPr>
        <w:pStyle w:val="ListParagraph"/>
        <w:spacing w:after="0" w:line="360" w:lineRule="auto"/>
        <w:ind w:left="1260"/>
        <w:jc w:val="both"/>
        <w:rPr>
          <w:rFonts w:ascii="Times New Arabic" w:hAnsi="Times New Arabic" w:cstheme="majorBidi"/>
          <w:lang w:val="id-ID"/>
        </w:rPr>
      </w:pPr>
      <w:r w:rsidRPr="00D562E2">
        <w:rPr>
          <w:rFonts w:ascii="Times New Arabic" w:hAnsi="Times New Arabic" w:cstheme="majorBidi"/>
          <w:lang w:val="id-ID"/>
        </w:rPr>
        <w:t>Dalam hadits Rasulullah saw. ju</w:t>
      </w:r>
      <w:r w:rsidR="0024377F" w:rsidRPr="00D562E2">
        <w:rPr>
          <w:rFonts w:ascii="Times New Arabic" w:hAnsi="Times New Arabic" w:cstheme="majorBidi"/>
          <w:lang w:val="id-ID"/>
        </w:rPr>
        <w:t>ga dijelaskan sebagai berikut:</w:t>
      </w:r>
    </w:p>
    <w:p w:rsidR="0062198C" w:rsidRPr="00D562E2" w:rsidRDefault="0062198C" w:rsidP="00765B9E">
      <w:pPr>
        <w:spacing w:after="0" w:line="360" w:lineRule="auto"/>
        <w:ind w:left="1275"/>
        <w:jc w:val="right"/>
        <w:rPr>
          <w:rFonts w:ascii="Times New Arabic" w:hAnsi="Times New Arabic" w:cs="Traditional Arabic"/>
          <w:b/>
          <w:bCs/>
          <w:rtl/>
          <w:lang w:val="id-ID"/>
        </w:rPr>
      </w:pPr>
      <w:r w:rsidRPr="00D562E2">
        <w:rPr>
          <w:rFonts w:ascii="Times New Arabic" w:hAnsi="Times New Arabic" w:cs="Traditional Arabic"/>
          <w:b/>
          <w:bCs/>
          <w:rtl/>
          <w:lang w:val="id-ID"/>
        </w:rPr>
        <w:t>المكيال مكيال اهل المدينة والوزون وزن اهل مكة</w:t>
      </w:r>
    </w:p>
    <w:p w:rsidR="0062198C" w:rsidRPr="00D562E2" w:rsidRDefault="0062198C" w:rsidP="00765B9E">
      <w:pPr>
        <w:pStyle w:val="ListParagraph"/>
        <w:spacing w:after="0" w:line="360" w:lineRule="auto"/>
        <w:ind w:left="1440" w:hanging="900"/>
        <w:rPr>
          <w:rFonts w:ascii="Times New Arabic" w:hAnsi="Times New Arabic" w:cstheme="majorBidi"/>
          <w:i/>
          <w:iCs/>
          <w:lang w:val="id-ID"/>
        </w:rPr>
      </w:pPr>
      <w:r w:rsidRPr="00D562E2">
        <w:rPr>
          <w:rFonts w:ascii="Times New Arabic" w:hAnsi="Times New Arabic" w:cstheme="majorBidi"/>
          <w:lang w:val="id-ID"/>
        </w:rPr>
        <w:t xml:space="preserve">Artinya : </w:t>
      </w:r>
      <w:r w:rsidRPr="00D562E2">
        <w:rPr>
          <w:rFonts w:ascii="Times New Arabic" w:hAnsi="Times New Arabic" w:cstheme="majorBidi"/>
          <w:i/>
          <w:iCs/>
          <w:lang w:val="id-ID"/>
        </w:rPr>
        <w:t>Takaran itu milik penduduk Madinah, dan timbangan itu milik penduduk Makkah.</w:t>
      </w:r>
      <w:r w:rsidRPr="00D562E2">
        <w:rPr>
          <w:rStyle w:val="FootnoteReference"/>
          <w:rFonts w:ascii="Times New Arabic" w:hAnsi="Times New Arabic" w:cstheme="majorBidi"/>
          <w:i/>
          <w:iCs/>
          <w:lang w:val="id-ID"/>
        </w:rPr>
        <w:footnoteReference w:id="13"/>
      </w:r>
    </w:p>
    <w:p w:rsidR="0062198C" w:rsidRPr="00D562E2" w:rsidRDefault="0062198C" w:rsidP="00765B9E">
      <w:pPr>
        <w:pStyle w:val="ListParagraph"/>
        <w:spacing w:before="240" w:line="360" w:lineRule="auto"/>
        <w:ind w:left="540" w:firstLine="720"/>
        <w:jc w:val="both"/>
        <w:rPr>
          <w:rFonts w:ascii="Times New Arabic" w:hAnsi="Times New Arabic" w:cstheme="majorBidi"/>
          <w:lang w:val="id-ID"/>
        </w:rPr>
      </w:pPr>
      <w:r w:rsidRPr="00D562E2">
        <w:rPr>
          <w:rFonts w:ascii="Times New Arabic" w:hAnsi="Times New Arabic" w:cstheme="majorBidi"/>
          <w:lang w:val="id-ID"/>
        </w:rPr>
        <w:t>Dalam hadits ini bisa diambil pemahaman bahwa titik tekan dalam hadits ini terletak pada penegasan nabi Muhammad saw. bahwa penduduk Madinah yang mayoritas berprofesi sebagai petani kurma dan padi dalam tradisi atau adat jual belinya diarahkan untuk tetap menggunakan takaran, sedang bagi wilayah yang mayoritas profesi penduduknya sebagai pedagang dalam transaksi jual belinya supaya tetap menggunakan timbangan. Hal ini memberikan pengertian bahwa nabi Muhammad saw. telah memberi legitimasi pada adat atau tradisi yang berkembang di kedua kota dan tidak bermaksud menghapus atau memaksa tradisi di satu kawasan harus diterapkan di kawasan lain jika kenyataannya tidak sesuai dengan kebutuhan masyarakat.</w:t>
      </w:r>
    </w:p>
    <w:p w:rsidR="0062198C" w:rsidRPr="00D64FC2" w:rsidRDefault="00D91027" w:rsidP="00765B9E">
      <w:pPr>
        <w:pStyle w:val="ListParagraph"/>
        <w:numPr>
          <w:ilvl w:val="0"/>
          <w:numId w:val="3"/>
        </w:numPr>
        <w:spacing w:after="0" w:line="360" w:lineRule="auto"/>
        <w:ind w:left="270" w:hanging="270"/>
        <w:jc w:val="both"/>
        <w:rPr>
          <w:rFonts w:ascii="Times New Arabic" w:hAnsi="Times New Arabic" w:cstheme="majorBidi"/>
          <w:b/>
          <w:lang w:val="id-ID"/>
        </w:rPr>
      </w:pPr>
      <w:r w:rsidRPr="00D64FC2">
        <w:rPr>
          <w:rFonts w:ascii="Times New Arabic" w:hAnsi="Times New Arabic" w:cstheme="majorBidi"/>
          <w:b/>
          <w:lang w:val="id-ID"/>
        </w:rPr>
        <w:t>Konsep</w:t>
      </w:r>
      <w:r w:rsidR="0062198C" w:rsidRPr="00D64FC2">
        <w:rPr>
          <w:rFonts w:ascii="Times New Arabic" w:hAnsi="Times New Arabic" w:cstheme="majorBidi"/>
          <w:b/>
          <w:lang w:val="id-ID"/>
        </w:rPr>
        <w:t xml:space="preserve"> Umum tentang </w:t>
      </w:r>
      <w:r w:rsidR="0062198C" w:rsidRPr="00D64FC2">
        <w:rPr>
          <w:rFonts w:ascii="Times New Arabic" w:hAnsi="Times New Arabic" w:cstheme="majorBidi"/>
          <w:b/>
          <w:i/>
          <w:iCs/>
          <w:lang w:val="id-ID"/>
        </w:rPr>
        <w:t>Perkawinan</w:t>
      </w:r>
    </w:p>
    <w:p w:rsidR="0062198C" w:rsidRPr="00D64FC2" w:rsidRDefault="0062198C" w:rsidP="00765B9E">
      <w:pPr>
        <w:pStyle w:val="ListParagraph"/>
        <w:numPr>
          <w:ilvl w:val="0"/>
          <w:numId w:val="21"/>
        </w:numPr>
        <w:spacing w:after="0" w:line="360" w:lineRule="auto"/>
        <w:ind w:left="540"/>
        <w:jc w:val="both"/>
        <w:rPr>
          <w:rFonts w:ascii="Times New Arabic" w:hAnsi="Times New Arabic" w:cstheme="majorBidi"/>
          <w:b/>
          <w:i/>
          <w:iCs/>
          <w:lang w:val="id-ID"/>
        </w:rPr>
      </w:pPr>
      <w:r w:rsidRPr="00D64FC2">
        <w:rPr>
          <w:rFonts w:ascii="Times New Arabic" w:hAnsi="Times New Arabic" w:cstheme="majorBidi"/>
          <w:b/>
          <w:lang w:val="id-ID"/>
        </w:rPr>
        <w:t xml:space="preserve">Pengertian </w:t>
      </w:r>
      <w:r w:rsidRPr="00D64FC2">
        <w:rPr>
          <w:rFonts w:ascii="Times New Arabic" w:hAnsi="Times New Arabic" w:cstheme="majorBidi"/>
          <w:b/>
          <w:i/>
          <w:iCs/>
          <w:lang w:val="id-ID"/>
        </w:rPr>
        <w:t>Perkawinan</w:t>
      </w:r>
    </w:p>
    <w:p w:rsidR="0062198C" w:rsidRPr="00D562E2" w:rsidRDefault="0062198C" w:rsidP="00765B9E">
      <w:pPr>
        <w:pStyle w:val="ListParagraph"/>
        <w:spacing w:line="360" w:lineRule="auto"/>
        <w:ind w:left="567" w:firstLine="783"/>
        <w:jc w:val="both"/>
        <w:rPr>
          <w:rFonts w:ascii="Times New Arabic" w:hAnsi="Times New Arabic" w:cstheme="majorBidi"/>
          <w:lang w:val="id-ID"/>
        </w:rPr>
      </w:pPr>
      <w:r w:rsidRPr="00D562E2">
        <w:rPr>
          <w:rFonts w:ascii="Times New Arabic" w:hAnsi="Times New Arabic" w:cstheme="majorBidi"/>
          <w:i/>
          <w:iCs/>
          <w:lang w:val="id-ID"/>
        </w:rPr>
        <w:t>Perkawinan</w:t>
      </w:r>
      <w:r w:rsidRPr="00D562E2">
        <w:rPr>
          <w:rFonts w:ascii="Times New Arabic" w:hAnsi="Times New Arabic" w:cstheme="majorBidi"/>
          <w:lang w:val="id-ID"/>
        </w:rPr>
        <w:t xml:space="preserve"> dalam bahasa arab dikenal dengan istilah </w:t>
      </w:r>
      <w:r w:rsidRPr="00D562E2">
        <w:rPr>
          <w:rFonts w:ascii="Times New Arabic" w:hAnsi="Times New Arabic" w:cstheme="majorBidi"/>
          <w:i/>
          <w:lang w:val="id-ID"/>
        </w:rPr>
        <w:t xml:space="preserve">az-zawaj </w:t>
      </w:r>
      <w:r w:rsidRPr="00D562E2">
        <w:rPr>
          <w:rFonts w:ascii="Times New Arabic" w:hAnsi="Times New Arabic" w:cstheme="majorBidi"/>
          <w:lang w:val="id-ID"/>
        </w:rPr>
        <w:t xml:space="preserve">yang berasal dari bahasa arab yang akar katanya </w:t>
      </w:r>
      <w:r w:rsidRPr="00D562E2">
        <w:rPr>
          <w:rFonts w:ascii="Times New Arabic" w:hAnsi="Times New Arabic" w:cstheme="majorBidi"/>
          <w:i/>
          <w:lang w:val="id-ID"/>
        </w:rPr>
        <w:t>z-w-j (</w:t>
      </w:r>
      <w:r w:rsidRPr="00D562E2">
        <w:rPr>
          <w:rFonts w:ascii="Times New Arabic" w:hAnsi="Times New Arabic" w:cstheme="majorBidi"/>
          <w:i/>
          <w:rtl/>
          <w:lang w:val="id-ID"/>
        </w:rPr>
        <w:t>ز-و-ج</w:t>
      </w:r>
      <w:r w:rsidRPr="00D562E2">
        <w:rPr>
          <w:rFonts w:ascii="Times New Arabic" w:hAnsi="Times New Arabic" w:cstheme="majorBidi"/>
          <w:i/>
          <w:lang w:val="id-ID"/>
        </w:rPr>
        <w:t>)</w:t>
      </w:r>
      <w:r w:rsidRPr="00D562E2">
        <w:rPr>
          <w:rFonts w:ascii="Times New Arabic" w:hAnsi="Times New Arabic" w:cstheme="majorBidi"/>
          <w:lang w:val="id-ID"/>
        </w:rPr>
        <w:t xml:space="preserve"> </w:t>
      </w:r>
      <w:r w:rsidRPr="00D562E2">
        <w:rPr>
          <w:rFonts w:ascii="Times New Arabic" w:hAnsi="Times New Arabic" w:cstheme="majorBidi"/>
          <w:lang w:val="id-ID"/>
        </w:rPr>
        <w:lastRenderedPageBreak/>
        <w:t>yang memiliki makna “</w:t>
      </w:r>
      <w:r w:rsidRPr="00D562E2">
        <w:rPr>
          <w:rFonts w:ascii="Times New Arabic" w:hAnsi="Times New Arabic" w:cstheme="majorBidi"/>
          <w:i/>
          <w:lang w:val="id-ID"/>
        </w:rPr>
        <w:t>mengawinkan, memasangkan, menggabungkan.”</w:t>
      </w:r>
      <w:r w:rsidRPr="00D562E2">
        <w:rPr>
          <w:rFonts w:ascii="Times New Arabic" w:hAnsi="Times New Arabic" w:cstheme="majorBidi"/>
          <w:lang w:val="id-ID"/>
        </w:rPr>
        <w:t xml:space="preserve"> Dalam ungkapan bahasa Arab dikenal ungkapan yang mengatakan </w:t>
      </w:r>
      <w:r w:rsidRPr="00D562E2">
        <w:rPr>
          <w:rFonts w:ascii="Times New Arabic" w:hAnsi="Times New Arabic" w:cstheme="majorBidi"/>
          <w:rtl/>
          <w:lang w:val="id-ID"/>
        </w:rPr>
        <w:t>تزوجالكوم</w:t>
      </w:r>
      <w:r w:rsidRPr="00D562E2">
        <w:rPr>
          <w:rFonts w:ascii="Times New Arabic" w:hAnsi="Times New Arabic" w:cstheme="majorBidi"/>
          <w:lang w:val="id-ID"/>
        </w:rPr>
        <w:t xml:space="preserve"> yang maksudnya “</w:t>
      </w:r>
      <w:r w:rsidRPr="00D562E2">
        <w:rPr>
          <w:rFonts w:ascii="Times New Arabic" w:hAnsi="Times New Arabic" w:cstheme="majorBidi"/>
          <w:i/>
          <w:lang w:val="id-ID"/>
        </w:rPr>
        <w:t>kelompok itu saling berpasangan.</w:t>
      </w:r>
      <w:r w:rsidRPr="00D562E2">
        <w:rPr>
          <w:rFonts w:ascii="Times New Arabic" w:hAnsi="Times New Arabic" w:cstheme="majorBidi"/>
          <w:lang w:val="id-ID"/>
        </w:rPr>
        <w:t>”</w:t>
      </w:r>
      <w:r w:rsidRPr="00D562E2">
        <w:rPr>
          <w:rStyle w:val="FootnoteReference"/>
          <w:rFonts w:ascii="Times New Arabic" w:hAnsi="Times New Arabic" w:cstheme="majorBidi"/>
          <w:i/>
          <w:iCs/>
          <w:lang w:val="id-ID"/>
        </w:rPr>
        <w:footnoteReference w:id="14"/>
      </w:r>
    </w:p>
    <w:p w:rsidR="0062198C" w:rsidRPr="00D562E2" w:rsidRDefault="0062198C" w:rsidP="00765B9E">
      <w:pPr>
        <w:pStyle w:val="ListParagraph"/>
        <w:spacing w:line="360" w:lineRule="auto"/>
        <w:ind w:left="567" w:firstLine="783"/>
        <w:jc w:val="both"/>
        <w:rPr>
          <w:rFonts w:ascii="Times New Arabic" w:hAnsi="Times New Arabic" w:cstheme="majorBidi"/>
          <w:lang w:val="id-ID"/>
        </w:rPr>
      </w:pPr>
      <w:r w:rsidRPr="00D562E2">
        <w:rPr>
          <w:rFonts w:ascii="Times New Arabic" w:hAnsi="Times New Arabic" w:cstheme="majorBidi"/>
          <w:lang w:val="id-ID"/>
        </w:rPr>
        <w:t xml:space="preserve">Pengertian perkawinan sebagaimana yang disebutkan di dalam Kompilasi Hukum Islam bahwa perkawinan menurut hukum Islam adalah pernikahan, yaitu </w:t>
      </w:r>
      <w:r w:rsidRPr="00D562E2">
        <w:rPr>
          <w:rFonts w:ascii="Times New Arabic" w:hAnsi="Times New Arabic" w:cstheme="majorBidi"/>
          <w:i/>
          <w:iCs/>
          <w:lang w:val="id-ID"/>
        </w:rPr>
        <w:t>akad</w:t>
      </w:r>
      <w:r w:rsidRPr="00D562E2">
        <w:rPr>
          <w:rFonts w:ascii="Times New Arabic" w:hAnsi="Times New Arabic" w:cstheme="majorBidi"/>
          <w:lang w:val="id-ID"/>
        </w:rPr>
        <w:t xml:space="preserve"> yang sangat kuat atau </w:t>
      </w:r>
      <w:r w:rsidRPr="00D562E2">
        <w:rPr>
          <w:rFonts w:ascii="Times New Arabic" w:hAnsi="Times New Arabic" w:cstheme="majorBidi"/>
          <w:i/>
          <w:iCs/>
          <w:lang w:val="id-ID"/>
        </w:rPr>
        <w:t xml:space="preserve">miitsaaqan gholiidzhan </w:t>
      </w:r>
      <w:r w:rsidRPr="00D562E2">
        <w:rPr>
          <w:rFonts w:ascii="Times New Arabic" w:hAnsi="Times New Arabic" w:cstheme="majorBidi"/>
          <w:lang w:val="id-ID"/>
        </w:rPr>
        <w:t>untuk mentaati perintah Allah dan melaksanakannya merupakan ibadah.</w:t>
      </w:r>
      <w:r w:rsidRPr="00D562E2">
        <w:rPr>
          <w:rStyle w:val="FootnoteReference"/>
          <w:rFonts w:ascii="Times New Arabic" w:hAnsi="Times New Arabic" w:cstheme="majorBidi"/>
          <w:lang w:val="id-ID"/>
        </w:rPr>
        <w:footnoteReference w:id="15"/>
      </w:r>
    </w:p>
    <w:p w:rsidR="0062198C" w:rsidRPr="00D562E2" w:rsidRDefault="0062198C" w:rsidP="00765B9E">
      <w:pPr>
        <w:pStyle w:val="ListParagraph"/>
        <w:spacing w:line="360" w:lineRule="auto"/>
        <w:ind w:left="567" w:firstLine="783"/>
        <w:jc w:val="both"/>
        <w:rPr>
          <w:rFonts w:ascii="Times New Arabic" w:hAnsi="Times New Arabic" w:cstheme="majorBidi"/>
          <w:lang w:val="id-ID"/>
        </w:rPr>
      </w:pPr>
      <w:r w:rsidRPr="00D562E2">
        <w:rPr>
          <w:rFonts w:ascii="Times New Arabic" w:hAnsi="Times New Arabic" w:cstheme="majorBidi"/>
          <w:lang w:val="id-ID"/>
        </w:rPr>
        <w:t xml:space="preserve">Asnawi di dalam bukunya yang berjudul </w:t>
      </w:r>
      <w:r w:rsidRPr="00D562E2">
        <w:rPr>
          <w:rFonts w:ascii="Times New Arabic" w:hAnsi="Times New Arabic" w:cstheme="majorBidi"/>
          <w:i/>
          <w:iCs/>
          <w:lang w:val="id-ID"/>
        </w:rPr>
        <w:t>Dimensi-dimensi Syari’ah dari Teologi, Hukum, Akhlak sampai Pemikiran</w:t>
      </w:r>
      <w:r w:rsidRPr="00D562E2">
        <w:rPr>
          <w:rFonts w:ascii="Times New Arabic" w:hAnsi="Times New Arabic" w:cstheme="majorBidi"/>
          <w:lang w:val="id-ID"/>
        </w:rPr>
        <w:t xml:space="preserve"> memberikan pengertian terhadap pernikahan yaitu sebuah ikatan perjanjian (komitmen) antara lakai-laki dan perempuan untuk menjalin hidup berumah tangga dalam mencapai tujuan bersama yaitu bahagia di dunia dan akhirat.</w:t>
      </w:r>
      <w:r w:rsidRPr="00D562E2">
        <w:rPr>
          <w:rStyle w:val="FootnoteReference"/>
          <w:rFonts w:ascii="Times New Arabic" w:hAnsi="Times New Arabic" w:cstheme="majorBidi"/>
          <w:lang w:val="id-ID"/>
        </w:rPr>
        <w:footnoteReference w:id="16"/>
      </w:r>
    </w:p>
    <w:p w:rsidR="0062198C" w:rsidRPr="00D562E2" w:rsidRDefault="0062198C" w:rsidP="00765B9E">
      <w:pPr>
        <w:pStyle w:val="ListParagraph"/>
        <w:spacing w:line="360" w:lineRule="auto"/>
        <w:ind w:left="567" w:firstLine="783"/>
        <w:jc w:val="both"/>
        <w:rPr>
          <w:rFonts w:ascii="Times New Arabic" w:hAnsi="Times New Arabic" w:cstheme="majorBidi"/>
          <w:lang w:val="id-ID"/>
        </w:rPr>
      </w:pPr>
      <w:r w:rsidRPr="00D562E2">
        <w:rPr>
          <w:rFonts w:ascii="Times New Arabic" w:hAnsi="Times New Arabic" w:cstheme="majorBidi"/>
          <w:lang w:val="id-ID"/>
        </w:rPr>
        <w:t xml:space="preserve">Lebih lanjut M. Shabbag menjelaskan tentang pernikahan sebagai salah satu asas pokok yang paling utama dalam pergaulan atau masyarakat yang sempurna, pernikahan itu bukan saja merupakan jalan yang amat mulia untuk mengatur kehidupan rumah tangga dan keturunan, tetapi juga dapat dipandang sebagai satu jalan menuju pintu perkenalan antara suatu kaum dengan kaum lain, dan </w:t>
      </w:r>
      <w:r w:rsidRPr="00D562E2">
        <w:rPr>
          <w:rFonts w:ascii="Times New Arabic" w:hAnsi="Times New Arabic" w:cstheme="majorBidi"/>
          <w:lang w:val="id-ID"/>
        </w:rPr>
        <w:lastRenderedPageBreak/>
        <w:t>perkenalan itu akan menjadi jalan untuk menyampaikan pertolongan antara satu dengan yang lainnya. Perkawinan terjadi ketika setiap orang atau sesuatu saling berpasangan dengan yang lainnya.Karenanya, dua orang yang telah menjadi suami isteri disebut pasangan suami isteri.</w:t>
      </w:r>
      <w:r w:rsidRPr="00D562E2">
        <w:rPr>
          <w:rStyle w:val="FootnoteReference"/>
          <w:rFonts w:ascii="Times New Arabic" w:hAnsi="Times New Arabic" w:cstheme="majorBidi"/>
          <w:lang w:val="id-ID"/>
        </w:rPr>
        <w:footnoteReference w:id="17"/>
      </w:r>
    </w:p>
    <w:p w:rsidR="0062198C" w:rsidRPr="00D562E2" w:rsidRDefault="0062198C" w:rsidP="00765B9E">
      <w:pPr>
        <w:pStyle w:val="ListParagraph"/>
        <w:spacing w:before="240" w:after="0" w:line="360" w:lineRule="auto"/>
        <w:ind w:left="567" w:firstLine="783"/>
        <w:jc w:val="both"/>
        <w:rPr>
          <w:rFonts w:ascii="Times New Arabic" w:hAnsi="Times New Arabic" w:cstheme="majorBidi"/>
          <w:lang w:val="id-ID"/>
        </w:rPr>
      </w:pPr>
      <w:r w:rsidRPr="00D562E2">
        <w:rPr>
          <w:rFonts w:ascii="Times New Arabic" w:hAnsi="Times New Arabic" w:cstheme="majorBidi"/>
          <w:lang w:val="id-ID"/>
        </w:rPr>
        <w:t>Begitu pula makna ungkapan seseorang, “saya memiliki sepasang merpati”, yang berarti orang tersebut memiliki seekor merpati jantan dan betina. Yang betina adalah istri dari yang jantan dan sebaliknya.</w:t>
      </w:r>
      <w:r w:rsidRPr="00D562E2">
        <w:rPr>
          <w:rStyle w:val="FootnoteReference"/>
          <w:rFonts w:ascii="Times New Arabic" w:hAnsi="Times New Arabic" w:cstheme="majorBidi"/>
          <w:lang w:val="id-ID"/>
        </w:rPr>
        <w:footnoteReference w:id="18"/>
      </w:r>
      <w:r w:rsidRPr="00D562E2">
        <w:rPr>
          <w:rFonts w:ascii="Times New Arabic" w:hAnsi="Times New Arabic" w:cstheme="majorBidi"/>
          <w:lang w:val="id-ID"/>
        </w:rPr>
        <w:t xml:space="preserve"> Pertalian nikah  adalah pertalian yang seteguh-teguhnya dalam hidup dan kehidupan manusia.Kebaikan yang timbul dari pergaulan yang baik dan kasih mengasihi antara suami istri, maka kebaikan itu akan membias kepada semua keluarga dari kedua belah pihak, sehingga mereka menjadi satu dalam segala urusan  dan saling tolong menolong dalam menjalankan kebaikan serta tolong-menolong dalam mencegah kejahatan. Hal ini merupakan buah dari terwujudnya tujuan pernikahan yaitu untuk mewujudkan kehidupan rumah tangga yang sakinah, mawaddah, dan rahmah.</w:t>
      </w:r>
      <w:r w:rsidRPr="00D562E2">
        <w:rPr>
          <w:rStyle w:val="FootnoteReference"/>
          <w:rFonts w:ascii="Times New Arabic" w:hAnsi="Times New Arabic" w:cstheme="majorBidi"/>
          <w:lang w:val="id-ID"/>
        </w:rPr>
        <w:footnoteReference w:id="19"/>
      </w:r>
    </w:p>
    <w:p w:rsidR="0062198C" w:rsidRPr="00D64FC2" w:rsidRDefault="0062198C" w:rsidP="00765B9E">
      <w:pPr>
        <w:pStyle w:val="ListParagraph"/>
        <w:numPr>
          <w:ilvl w:val="0"/>
          <w:numId w:val="21"/>
        </w:numPr>
        <w:spacing w:after="0" w:line="360" w:lineRule="auto"/>
        <w:jc w:val="both"/>
        <w:rPr>
          <w:rFonts w:ascii="Times New Arabic" w:hAnsi="Times New Arabic" w:cstheme="majorBidi"/>
          <w:b/>
          <w:lang w:val="id-ID"/>
        </w:rPr>
      </w:pPr>
      <w:r w:rsidRPr="00D64FC2">
        <w:rPr>
          <w:rFonts w:ascii="Times New Arabic" w:hAnsi="Times New Arabic" w:cstheme="majorBidi"/>
          <w:b/>
          <w:lang w:val="id-ID"/>
        </w:rPr>
        <w:t>Rukun Perkawinan</w:t>
      </w:r>
    </w:p>
    <w:p w:rsidR="0062198C" w:rsidRPr="00D562E2" w:rsidRDefault="0062198C" w:rsidP="00765B9E">
      <w:pPr>
        <w:pStyle w:val="ListParagraph"/>
        <w:spacing w:after="0" w:line="360" w:lineRule="auto"/>
        <w:ind w:left="540" w:firstLine="810"/>
        <w:jc w:val="both"/>
        <w:rPr>
          <w:rFonts w:ascii="Times New Arabic" w:hAnsi="Times New Arabic" w:cstheme="majorBidi"/>
          <w:lang w:val="id-ID"/>
        </w:rPr>
      </w:pPr>
      <w:r w:rsidRPr="00D562E2">
        <w:rPr>
          <w:rFonts w:ascii="Times New Arabic" w:hAnsi="Times New Arabic" w:cstheme="majorBidi"/>
          <w:lang w:val="id-ID"/>
        </w:rPr>
        <w:t xml:space="preserve">Sebagaimana yang sering terjadi dan biasa dilakukan oleh mayoritas umat Islam di Indonesia bahwa perkawinan itu dilakukan oleh laki-laki dan perempuan dengan sebuah </w:t>
      </w:r>
      <w:r w:rsidRPr="00D562E2">
        <w:rPr>
          <w:rFonts w:ascii="Times New Arabic" w:hAnsi="Times New Arabic" w:cstheme="majorBidi"/>
          <w:i/>
          <w:iCs/>
          <w:lang w:val="id-ID"/>
        </w:rPr>
        <w:t>shighat (akad)</w:t>
      </w:r>
      <w:r w:rsidRPr="00D562E2">
        <w:rPr>
          <w:rFonts w:ascii="Times New Arabic" w:hAnsi="Times New Arabic" w:cstheme="majorBidi"/>
          <w:lang w:val="id-ID"/>
        </w:rPr>
        <w:t xml:space="preserve"> nikah yang di-</w:t>
      </w:r>
      <w:r w:rsidRPr="00D562E2">
        <w:rPr>
          <w:rFonts w:ascii="Times New Arabic" w:hAnsi="Times New Arabic" w:cstheme="majorBidi"/>
          <w:i/>
          <w:iCs/>
          <w:lang w:val="id-ID"/>
        </w:rPr>
        <w:t>ijab-</w:t>
      </w:r>
      <w:r w:rsidRPr="00D562E2">
        <w:rPr>
          <w:rFonts w:ascii="Times New Arabic" w:hAnsi="Times New Arabic" w:cstheme="majorBidi"/>
          <w:lang w:val="id-ID"/>
        </w:rPr>
        <w:t>kan oleh wali mempelai perempuan yang kemudian di-</w:t>
      </w:r>
      <w:r w:rsidRPr="00D562E2">
        <w:rPr>
          <w:rFonts w:ascii="Times New Arabic" w:hAnsi="Times New Arabic" w:cstheme="majorBidi"/>
          <w:i/>
          <w:iCs/>
          <w:lang w:val="id-ID"/>
        </w:rPr>
        <w:lastRenderedPageBreak/>
        <w:t>qabul</w:t>
      </w:r>
      <w:r w:rsidRPr="00D562E2">
        <w:rPr>
          <w:rFonts w:ascii="Times New Arabic" w:hAnsi="Times New Arabic" w:cstheme="majorBidi"/>
          <w:lang w:val="id-ID"/>
        </w:rPr>
        <w:t>-kan (diterima) oleh mempelai laki-laki atau orang yang mewakili dan disaksikan oleh orang banyak sekurang-kurangnya dua orang saksi.</w:t>
      </w:r>
    </w:p>
    <w:p w:rsidR="0062198C" w:rsidRPr="00D562E2" w:rsidRDefault="0062198C" w:rsidP="00765B9E">
      <w:pPr>
        <w:pStyle w:val="ListParagraph"/>
        <w:spacing w:line="360" w:lineRule="auto"/>
        <w:ind w:left="540" w:firstLine="810"/>
        <w:jc w:val="both"/>
        <w:rPr>
          <w:rFonts w:ascii="Times New Arabic" w:hAnsi="Times New Arabic" w:cstheme="majorBidi"/>
          <w:lang w:val="id-ID"/>
        </w:rPr>
      </w:pPr>
      <w:r w:rsidRPr="00D562E2">
        <w:rPr>
          <w:rFonts w:ascii="Times New Arabic" w:hAnsi="Times New Arabic" w:cstheme="majorBidi"/>
          <w:lang w:val="id-ID"/>
        </w:rPr>
        <w:t xml:space="preserve">Berangkat dari uraian di atas, pernikahan terbentuk oleh beberapa unsur yang di dalam Islam dikenal sebagai rukun yaitu </w:t>
      </w:r>
      <w:r w:rsidRPr="00D562E2">
        <w:rPr>
          <w:rFonts w:ascii="Times New Arabic" w:hAnsi="Times New Arabic" w:cstheme="majorBidi"/>
          <w:i/>
          <w:iCs/>
          <w:lang w:val="id-ID"/>
        </w:rPr>
        <w:t>shighat (akad)ijab qabul (akad)</w:t>
      </w:r>
      <w:r w:rsidRPr="00D562E2">
        <w:rPr>
          <w:rFonts w:ascii="Times New Arabic" w:hAnsi="Times New Arabic" w:cstheme="majorBidi"/>
          <w:lang w:val="id-ID"/>
        </w:rPr>
        <w:t>, calon suami, calon istri, wali nikah, dan dua orang saksi.</w:t>
      </w:r>
      <w:r w:rsidRPr="00D562E2">
        <w:rPr>
          <w:rStyle w:val="FootnoteReference"/>
          <w:rFonts w:ascii="Times New Arabic" w:hAnsi="Times New Arabic" w:cstheme="majorBidi"/>
          <w:lang w:val="id-ID"/>
        </w:rPr>
        <w:footnoteReference w:id="20"/>
      </w:r>
    </w:p>
    <w:p w:rsidR="0062198C" w:rsidRPr="00D64FC2" w:rsidRDefault="0062198C" w:rsidP="00765B9E">
      <w:pPr>
        <w:pStyle w:val="ListParagraph"/>
        <w:numPr>
          <w:ilvl w:val="0"/>
          <w:numId w:val="21"/>
        </w:numPr>
        <w:spacing w:after="0" w:line="360" w:lineRule="auto"/>
        <w:ind w:left="851" w:hanging="284"/>
        <w:jc w:val="both"/>
        <w:rPr>
          <w:rFonts w:ascii="Times New Arabic" w:hAnsi="Times New Arabic" w:cstheme="majorBidi"/>
          <w:b/>
          <w:lang w:val="id-ID"/>
        </w:rPr>
      </w:pPr>
      <w:r w:rsidRPr="00D64FC2">
        <w:rPr>
          <w:rFonts w:ascii="Times New Arabic" w:hAnsi="Times New Arabic" w:cstheme="majorBidi"/>
          <w:b/>
          <w:lang w:val="id-ID"/>
        </w:rPr>
        <w:t>Syarat-Syarat Perkawinan</w:t>
      </w:r>
    </w:p>
    <w:p w:rsidR="0062198C" w:rsidRPr="00D562E2" w:rsidRDefault="0062198C" w:rsidP="00765B9E">
      <w:pPr>
        <w:pStyle w:val="ListParagraph"/>
        <w:spacing w:line="360" w:lineRule="auto"/>
        <w:ind w:left="540" w:firstLine="810"/>
        <w:jc w:val="both"/>
        <w:rPr>
          <w:rFonts w:ascii="Times New Arabic" w:hAnsi="Times New Arabic" w:cstheme="majorBidi"/>
          <w:lang w:val="id-ID"/>
        </w:rPr>
      </w:pPr>
      <w:r w:rsidRPr="00D562E2">
        <w:rPr>
          <w:rFonts w:ascii="Times New Arabic" w:hAnsi="Times New Arabic" w:cstheme="majorBidi"/>
          <w:lang w:val="id-ID"/>
        </w:rPr>
        <w:t xml:space="preserve">Perkawinan sebagaimana yang telah disebutkan di atas terdiri dari beberapa unsur yaitu akad, calon suami, calon istri, wali nikah, dan dua orang saksi, yang membentuk dan menyusun pernikahan, artinya pernikahan itu tidak akan ada atau tidak akan terbentuk bila salah satu dari unsur pembentuknya tidak ada. </w:t>
      </w:r>
    </w:p>
    <w:p w:rsidR="0062198C" w:rsidRPr="00D562E2" w:rsidRDefault="0062198C" w:rsidP="00765B9E">
      <w:pPr>
        <w:pStyle w:val="ListParagraph"/>
        <w:spacing w:line="360" w:lineRule="auto"/>
        <w:ind w:left="540" w:firstLine="810"/>
        <w:jc w:val="both"/>
        <w:rPr>
          <w:rFonts w:ascii="Times New Arabic" w:hAnsi="Times New Arabic" w:cstheme="majorBidi"/>
          <w:i/>
          <w:iCs/>
          <w:lang w:val="id-ID"/>
        </w:rPr>
      </w:pPr>
      <w:r w:rsidRPr="00D562E2">
        <w:rPr>
          <w:rFonts w:ascii="Times New Arabic" w:hAnsi="Times New Arabic" w:cstheme="majorBidi"/>
          <w:lang w:val="id-ID"/>
        </w:rPr>
        <w:t xml:space="preserve">Syarat-syarat </w:t>
      </w:r>
      <w:r w:rsidRPr="00D562E2">
        <w:rPr>
          <w:rFonts w:ascii="Times New Arabic" w:hAnsi="Times New Arabic" w:cstheme="majorBidi"/>
          <w:i/>
          <w:iCs/>
          <w:lang w:val="id-ID"/>
        </w:rPr>
        <w:t>Perkawinan</w:t>
      </w:r>
      <w:r w:rsidRPr="00D562E2">
        <w:rPr>
          <w:rFonts w:ascii="Times New Arabic" w:hAnsi="Times New Arabic" w:cstheme="majorBidi"/>
          <w:lang w:val="id-ID"/>
        </w:rPr>
        <w:t xml:space="preserve"> merupakan syarat-syarat yang harus ada pada unsur-unsur </w:t>
      </w:r>
      <w:r w:rsidRPr="00D562E2">
        <w:rPr>
          <w:rFonts w:ascii="Times New Arabic" w:hAnsi="Times New Arabic" w:cstheme="majorBidi"/>
          <w:i/>
          <w:iCs/>
          <w:lang w:val="id-ID"/>
        </w:rPr>
        <w:t>Perkawinan</w:t>
      </w:r>
      <w:r w:rsidRPr="00D562E2">
        <w:rPr>
          <w:rFonts w:ascii="Times New Arabic" w:hAnsi="Times New Arabic" w:cstheme="majorBidi"/>
          <w:lang w:val="id-ID"/>
        </w:rPr>
        <w:t xml:space="preserve"> sehingga perbuatan </w:t>
      </w:r>
      <w:r w:rsidRPr="00D562E2">
        <w:rPr>
          <w:rFonts w:ascii="Times New Arabic" w:hAnsi="Times New Arabic" w:cstheme="majorBidi"/>
          <w:i/>
          <w:iCs/>
          <w:lang w:val="id-ID"/>
        </w:rPr>
        <w:t>Perkawinan</w:t>
      </w:r>
      <w:r w:rsidRPr="00D562E2">
        <w:rPr>
          <w:rFonts w:ascii="Times New Arabic" w:hAnsi="Times New Arabic" w:cstheme="majorBidi"/>
          <w:lang w:val="id-ID"/>
        </w:rPr>
        <w:t xml:space="preserve"> dapat dikatakan sah. Apabila perbuatan </w:t>
      </w:r>
      <w:r w:rsidRPr="00D562E2">
        <w:rPr>
          <w:rFonts w:ascii="Times New Arabic" w:hAnsi="Times New Arabic" w:cstheme="majorBidi"/>
          <w:i/>
          <w:iCs/>
          <w:lang w:val="id-ID"/>
        </w:rPr>
        <w:t>Perkawinan</w:t>
      </w:r>
      <w:r w:rsidRPr="00D562E2">
        <w:rPr>
          <w:rFonts w:ascii="Times New Arabic" w:hAnsi="Times New Arabic" w:cstheme="majorBidi"/>
          <w:lang w:val="id-ID"/>
        </w:rPr>
        <w:t xml:space="preserve"> dikatakan sah. Syarat-syarat yang harus ada pada </w:t>
      </w:r>
      <w:r w:rsidRPr="00D562E2">
        <w:rPr>
          <w:rFonts w:ascii="Times New Arabic" w:hAnsi="Times New Arabic" w:cstheme="majorBidi"/>
          <w:i/>
          <w:iCs/>
          <w:lang w:val="id-ID"/>
        </w:rPr>
        <w:t>Perkawinan</w:t>
      </w:r>
      <w:r w:rsidRPr="00D562E2">
        <w:rPr>
          <w:rFonts w:ascii="Times New Arabic" w:hAnsi="Times New Arabic" w:cstheme="majorBidi"/>
          <w:lang w:val="id-ID"/>
        </w:rPr>
        <w:t xml:space="preserve"> ialah sebagai berikut:</w:t>
      </w:r>
    </w:p>
    <w:p w:rsidR="0062198C" w:rsidRPr="00D562E2" w:rsidRDefault="0062198C" w:rsidP="00765B9E">
      <w:pPr>
        <w:pStyle w:val="ListParagraph"/>
        <w:numPr>
          <w:ilvl w:val="0"/>
          <w:numId w:val="13"/>
        </w:numPr>
        <w:spacing w:after="0" w:line="360" w:lineRule="auto"/>
        <w:ind w:left="1134" w:hanging="283"/>
        <w:jc w:val="both"/>
        <w:rPr>
          <w:rFonts w:ascii="Times New Arabic" w:hAnsi="Times New Arabic" w:cstheme="majorBidi"/>
          <w:lang w:val="id-ID"/>
        </w:rPr>
      </w:pPr>
      <w:r w:rsidRPr="00D562E2">
        <w:rPr>
          <w:rFonts w:ascii="Times New Arabic" w:hAnsi="Times New Arabic" w:cstheme="majorBidi"/>
          <w:lang w:val="id-ID"/>
        </w:rPr>
        <w:t>Kedua belah pihak harus mumayyiz.</w:t>
      </w:r>
    </w:p>
    <w:p w:rsidR="0062198C" w:rsidRPr="00D562E2" w:rsidRDefault="0062198C" w:rsidP="00765B9E">
      <w:pPr>
        <w:pStyle w:val="ListParagraph"/>
        <w:numPr>
          <w:ilvl w:val="0"/>
          <w:numId w:val="13"/>
        </w:numPr>
        <w:spacing w:after="0" w:line="360" w:lineRule="auto"/>
        <w:ind w:left="1134" w:hanging="283"/>
        <w:jc w:val="both"/>
        <w:rPr>
          <w:rFonts w:ascii="Times New Arabic" w:hAnsi="Times New Arabic" w:cstheme="majorBidi"/>
          <w:lang w:val="id-ID"/>
        </w:rPr>
      </w:pPr>
      <w:r w:rsidRPr="00D562E2">
        <w:rPr>
          <w:rFonts w:ascii="Times New Arabic" w:hAnsi="Times New Arabic" w:cstheme="majorBidi"/>
          <w:lang w:val="id-ID"/>
        </w:rPr>
        <w:t>Tempat pelaksanaan ijab dan kabul harus berada dalam satu majlis.</w:t>
      </w:r>
    </w:p>
    <w:p w:rsidR="0062198C" w:rsidRPr="00D562E2" w:rsidRDefault="0062198C" w:rsidP="00765B9E">
      <w:pPr>
        <w:pStyle w:val="ListParagraph"/>
        <w:numPr>
          <w:ilvl w:val="0"/>
          <w:numId w:val="13"/>
        </w:numPr>
        <w:spacing w:after="0" w:line="360" w:lineRule="auto"/>
        <w:ind w:left="1134" w:hanging="283"/>
        <w:jc w:val="both"/>
        <w:rPr>
          <w:rFonts w:ascii="Times New Arabic" w:hAnsi="Times New Arabic" w:cstheme="majorBidi"/>
          <w:lang w:val="id-ID"/>
        </w:rPr>
      </w:pPr>
      <w:r w:rsidRPr="00D562E2">
        <w:rPr>
          <w:rFonts w:ascii="Times New Arabic" w:hAnsi="Times New Arabic" w:cstheme="majorBidi"/>
          <w:lang w:val="id-ID"/>
        </w:rPr>
        <w:t>Kalimat kabul tidak berbeda maksud dengan kalimat ijab.</w:t>
      </w:r>
    </w:p>
    <w:p w:rsidR="0062198C" w:rsidRPr="00D562E2" w:rsidRDefault="0062198C" w:rsidP="00765B9E">
      <w:pPr>
        <w:pStyle w:val="ListParagraph"/>
        <w:numPr>
          <w:ilvl w:val="0"/>
          <w:numId w:val="13"/>
        </w:numPr>
        <w:spacing w:after="0" w:line="360" w:lineRule="auto"/>
        <w:ind w:left="1134" w:hanging="283"/>
        <w:jc w:val="both"/>
        <w:rPr>
          <w:rFonts w:ascii="Times New Arabic" w:hAnsi="Times New Arabic" w:cstheme="majorBidi"/>
          <w:lang w:val="id-ID"/>
        </w:rPr>
      </w:pPr>
      <w:r w:rsidRPr="00D562E2">
        <w:rPr>
          <w:rFonts w:ascii="Times New Arabic" w:hAnsi="Times New Arabic" w:cstheme="majorBidi"/>
          <w:lang w:val="id-ID"/>
        </w:rPr>
        <w:lastRenderedPageBreak/>
        <w:t>Masing-masing dari kedua belah pihak yang melakukan akad adalah untuk melangsungkan akad pernikahan.</w:t>
      </w:r>
      <w:r w:rsidRPr="00D562E2">
        <w:rPr>
          <w:rStyle w:val="FootnoteReference"/>
          <w:rFonts w:ascii="Times New Arabic" w:hAnsi="Times New Arabic" w:cstheme="majorBidi"/>
          <w:lang w:val="id-ID"/>
        </w:rPr>
        <w:footnoteReference w:id="21"/>
      </w:r>
    </w:p>
    <w:p w:rsidR="0062198C" w:rsidRPr="00D562E2" w:rsidRDefault="0062198C" w:rsidP="00765B9E">
      <w:pPr>
        <w:pStyle w:val="ListParagraph"/>
        <w:spacing w:line="360" w:lineRule="auto"/>
        <w:ind w:left="540" w:firstLine="810"/>
        <w:jc w:val="both"/>
        <w:rPr>
          <w:rFonts w:ascii="Times New Arabic" w:hAnsi="Times New Arabic" w:cstheme="majorBidi"/>
          <w:lang w:val="id-ID"/>
        </w:rPr>
      </w:pPr>
      <w:r w:rsidRPr="00D562E2">
        <w:rPr>
          <w:rFonts w:ascii="Times New Arabic" w:hAnsi="Times New Arabic" w:cstheme="majorBidi"/>
          <w:lang w:val="id-ID"/>
        </w:rPr>
        <w:t>Pernikahan atau perkawinan memang ada dan terbentuk karena unsur-unsurnya atau rukun-rukunya telah terpenuhi. Meskipun demikian belum tentu dikatakan sah, karena unsur-unsur pembentuk sebuah pernikahan belum tentu memenuhi syarat-syarat yang telah ditentukan di dalam Islam yang lebih populer disebut sebagai syarat-syarat nikah atau syarat-syarat perkawinan. Syarat-syarat perkawinan tersebut ialah:</w:t>
      </w:r>
    </w:p>
    <w:p w:rsidR="00D64FC2" w:rsidRDefault="0062198C" w:rsidP="00765B9E">
      <w:pPr>
        <w:pStyle w:val="ListParagraph"/>
        <w:numPr>
          <w:ilvl w:val="0"/>
          <w:numId w:val="18"/>
        </w:numPr>
        <w:spacing w:after="0" w:line="360" w:lineRule="auto"/>
        <w:ind w:left="900"/>
        <w:jc w:val="both"/>
        <w:rPr>
          <w:rFonts w:ascii="Times New Arabic" w:hAnsi="Times New Arabic" w:cstheme="majorBidi"/>
          <w:lang w:val="id-ID"/>
        </w:rPr>
      </w:pPr>
      <w:r w:rsidRPr="00D64FC2">
        <w:rPr>
          <w:rFonts w:ascii="Times New Arabic" w:hAnsi="Times New Arabic" w:cstheme="majorBidi"/>
          <w:i/>
          <w:iCs/>
          <w:lang w:val="id-ID"/>
        </w:rPr>
        <w:t>Shighat (akad)</w:t>
      </w:r>
      <w:r w:rsidRPr="00D64FC2">
        <w:rPr>
          <w:rFonts w:ascii="Times New Arabic" w:hAnsi="Times New Arabic" w:cstheme="majorBidi"/>
          <w:lang w:val="id-ID"/>
        </w:rPr>
        <w:t>, yaitu suatu pernyataan serah (</w:t>
      </w:r>
      <w:r w:rsidRPr="00D64FC2">
        <w:rPr>
          <w:rFonts w:ascii="Times New Arabic" w:hAnsi="Times New Arabic" w:cstheme="majorBidi"/>
          <w:i/>
          <w:iCs/>
          <w:lang w:val="id-ID"/>
        </w:rPr>
        <w:t>ijab</w:t>
      </w:r>
      <w:r w:rsidRPr="00D64FC2">
        <w:rPr>
          <w:rFonts w:ascii="Times New Arabic" w:hAnsi="Times New Arabic" w:cstheme="majorBidi"/>
          <w:lang w:val="id-ID"/>
        </w:rPr>
        <w:t>) dan terima (</w:t>
      </w:r>
      <w:r w:rsidRPr="00D64FC2">
        <w:rPr>
          <w:rFonts w:ascii="Times New Arabic" w:hAnsi="Times New Arabic" w:cstheme="majorBidi"/>
          <w:i/>
          <w:iCs/>
          <w:lang w:val="id-ID"/>
        </w:rPr>
        <w:t>qabul</w:t>
      </w:r>
      <w:r w:rsidRPr="00D64FC2">
        <w:rPr>
          <w:rFonts w:ascii="Times New Arabic" w:hAnsi="Times New Arabic" w:cstheme="majorBidi"/>
          <w:lang w:val="id-ID"/>
        </w:rPr>
        <w:t xml:space="preserve">) antara pihak wali perempuan dengan calon mempelai laki-laki. </w:t>
      </w:r>
      <w:r w:rsidRPr="00D64FC2">
        <w:rPr>
          <w:rFonts w:ascii="Times New Arabic" w:hAnsi="Times New Arabic" w:cstheme="majorBidi"/>
          <w:i/>
          <w:iCs/>
          <w:lang w:val="id-ID"/>
        </w:rPr>
        <w:t>Ijab</w:t>
      </w:r>
      <w:r w:rsidRPr="00D64FC2">
        <w:rPr>
          <w:rFonts w:ascii="Times New Arabic" w:hAnsi="Times New Arabic" w:cstheme="majorBidi"/>
          <w:lang w:val="id-ID"/>
        </w:rPr>
        <w:t xml:space="preserve"> yang diucapkan oleh wali nikah dan </w:t>
      </w:r>
      <w:r w:rsidRPr="00D64FC2">
        <w:rPr>
          <w:rFonts w:ascii="Times New Arabic" w:hAnsi="Times New Arabic" w:cstheme="majorBidi"/>
          <w:i/>
          <w:iCs/>
          <w:lang w:val="id-ID"/>
        </w:rPr>
        <w:t>qabul</w:t>
      </w:r>
      <w:r w:rsidRPr="00D64FC2">
        <w:rPr>
          <w:rFonts w:ascii="Times New Arabic" w:hAnsi="Times New Arabic" w:cstheme="majorBidi"/>
          <w:lang w:val="id-ID"/>
        </w:rPr>
        <w:t xml:space="preserve"> yang diucapkan oleh calon mempelai laki di dalam Kompilasi Hukum Islam pasal 27 disebutkan harus jelas, beruntun, dan tidak berselang waktu.</w:t>
      </w:r>
      <w:r w:rsidRPr="00D562E2">
        <w:rPr>
          <w:rStyle w:val="FootnoteReference"/>
          <w:rFonts w:ascii="Times New Arabic" w:hAnsi="Times New Arabic" w:cstheme="majorBidi"/>
          <w:lang w:val="id-ID"/>
        </w:rPr>
        <w:footnoteReference w:id="22"/>
      </w:r>
      <w:r w:rsidRPr="00D64FC2">
        <w:rPr>
          <w:rFonts w:ascii="Times New Arabic" w:hAnsi="Times New Arabic" w:cstheme="majorBidi"/>
          <w:lang w:val="id-ID"/>
        </w:rPr>
        <w:t xml:space="preserve"> Akad nikah tersebut harus menggunakan lafaz nikah, </w:t>
      </w:r>
      <w:r w:rsidRPr="00D64FC2">
        <w:rPr>
          <w:rFonts w:ascii="Times New Arabic" w:hAnsi="Times New Arabic" w:cstheme="majorBidi"/>
          <w:i/>
          <w:iCs/>
          <w:lang w:val="id-ID"/>
        </w:rPr>
        <w:t>tazwij</w:t>
      </w:r>
      <w:r w:rsidRPr="00D64FC2">
        <w:rPr>
          <w:rFonts w:ascii="Times New Arabic" w:hAnsi="Times New Arabic" w:cstheme="majorBidi"/>
          <w:lang w:val="id-ID"/>
        </w:rPr>
        <w:t>, atau terjemahan dari keduanya.</w:t>
      </w:r>
      <w:r w:rsidRPr="00D562E2">
        <w:rPr>
          <w:rStyle w:val="FootnoteReference"/>
          <w:rFonts w:ascii="Times New Arabic" w:hAnsi="Times New Arabic" w:cstheme="majorBidi"/>
          <w:lang w:val="id-ID"/>
        </w:rPr>
        <w:footnoteReference w:id="23"/>
      </w:r>
    </w:p>
    <w:p w:rsidR="00D64FC2" w:rsidRPr="00D64FC2" w:rsidRDefault="0062198C" w:rsidP="00765B9E">
      <w:pPr>
        <w:pStyle w:val="ListParagraph"/>
        <w:numPr>
          <w:ilvl w:val="0"/>
          <w:numId w:val="18"/>
        </w:numPr>
        <w:spacing w:after="0" w:line="360" w:lineRule="auto"/>
        <w:ind w:left="900"/>
        <w:jc w:val="both"/>
        <w:rPr>
          <w:rFonts w:ascii="Times New Arabic" w:hAnsi="Times New Arabic" w:cstheme="majorBidi"/>
          <w:lang w:val="id-ID"/>
        </w:rPr>
      </w:pPr>
      <w:r w:rsidRPr="00D64FC2">
        <w:rPr>
          <w:rFonts w:ascii="Times New Arabic" w:hAnsi="Times New Arabic" w:cstheme="majorBidi"/>
          <w:lang w:val="id-ID"/>
        </w:rPr>
        <w:t xml:space="preserve">Calon mempelai, Kompilasi Hukum Islam telah mensyaratkan perkawinan hanya boleh dilakukan oleh calon mempelai yang telah mencapai umur yaitu calon suami sekurang-kurangnya berumur 19 tahun dan calon istri sekurang-kurangnya berumur 16 tahun dan antara calon suami dan calon istri yang akan melangsungkan pernikahan tersebut tidak ada halangan yang </w:t>
      </w:r>
      <w:r w:rsidRPr="00D64FC2">
        <w:rPr>
          <w:rFonts w:ascii="Times New Arabic" w:hAnsi="Times New Arabic" w:cstheme="majorBidi"/>
          <w:lang w:val="id-ID"/>
        </w:rPr>
        <w:lastRenderedPageBreak/>
        <w:t>dapat menghalangi berlangsungnya pernikahan. Tidak hanya itu, Kompilasi Hukum Islam juga mensyaratkan bagi calon mempelai yang  belum mencapai umur 21 tahun harus mendapat izin sebagaimana yang diatur dalam pasal 6 ayat (2), (3), (4), dan (5) UU No 1 Tahun 1974. Perkawinan yang dilakukan oleh calon mempelai tersebut harus didasarkan atas persetujuannya. Bentuk persetujuan calon mempelai perempuan dapat berupa pernyataan tegas dan nyata dengan tulisan, lisan, atau isyarat, tapi dapat juga berupa diam dalam arti selama tidak ada penolakan yang tegas. Untuk mengetahui persetujuan tersebut Pegawai Pencatat Nikah dapat menanyakan terlebih dahulu persetujuan calon mempelai dihadapan dua orang saksi. Apababila perkawinan tersebut tidak disetujui oleh salah seorang calon mempelai maka perkawinan itu tidak dapat dilangsungkan.</w:t>
      </w:r>
      <w:r w:rsidRPr="00D562E2">
        <w:rPr>
          <w:rStyle w:val="FootnoteReference"/>
          <w:rFonts w:ascii="Times New Arabic" w:hAnsi="Times New Arabic" w:cstheme="majorBidi"/>
          <w:lang w:val="id-ID"/>
        </w:rPr>
        <w:footnoteReference w:id="24"/>
      </w:r>
    </w:p>
    <w:p w:rsidR="0062198C" w:rsidRPr="00D64FC2" w:rsidRDefault="0062198C" w:rsidP="00765B9E">
      <w:pPr>
        <w:pStyle w:val="ListParagraph"/>
        <w:numPr>
          <w:ilvl w:val="0"/>
          <w:numId w:val="18"/>
        </w:numPr>
        <w:spacing w:after="0" w:line="360" w:lineRule="auto"/>
        <w:ind w:left="900"/>
        <w:jc w:val="both"/>
        <w:rPr>
          <w:rFonts w:ascii="Times New Arabic" w:hAnsi="Times New Arabic" w:cstheme="majorBidi"/>
          <w:lang w:val="id-ID"/>
        </w:rPr>
      </w:pPr>
      <w:r w:rsidRPr="00D64FC2">
        <w:rPr>
          <w:rFonts w:ascii="Times New Arabic" w:hAnsi="Times New Arabic" w:cstheme="majorBidi"/>
          <w:lang w:val="id-ID"/>
        </w:rPr>
        <w:t>Wali nikah, dalam pernikahan wali nikah merupakan rukun yang harus dipenuhi bagi calon mempelai wanita yang bertindak untuk menikahkannya.</w:t>
      </w:r>
      <w:r w:rsidRPr="00D562E2">
        <w:rPr>
          <w:rStyle w:val="FootnoteReference"/>
          <w:rFonts w:ascii="Times New Arabic" w:hAnsi="Times New Arabic" w:cstheme="majorBidi"/>
          <w:lang w:val="id-ID"/>
        </w:rPr>
        <w:footnoteReference w:id="25"/>
      </w:r>
      <w:r w:rsidRPr="00D64FC2">
        <w:rPr>
          <w:rFonts w:ascii="Times New Arabic" w:hAnsi="Times New Arabic" w:cstheme="majorBidi"/>
          <w:lang w:val="id-ID"/>
        </w:rPr>
        <w:t xml:space="preserve"> Hal ini berdasarkan hadis Nabi saw. yang berbunyi:</w:t>
      </w:r>
    </w:p>
    <w:p w:rsidR="0062198C" w:rsidRPr="00D562E2" w:rsidRDefault="0062198C" w:rsidP="00765B9E">
      <w:pPr>
        <w:pStyle w:val="ListParagraph"/>
        <w:bidi/>
        <w:spacing w:line="360" w:lineRule="auto"/>
        <w:ind w:left="0"/>
        <w:rPr>
          <w:rFonts w:ascii="Times New Arabic" w:hAnsi="Times New Arabic" w:cs="Traditional Arabic"/>
          <w:b/>
          <w:bCs/>
          <w:rtl/>
          <w:lang w:val="id-ID"/>
        </w:rPr>
      </w:pPr>
      <w:r w:rsidRPr="00D562E2">
        <w:rPr>
          <w:rFonts w:ascii="Times New Arabic" w:hAnsi="Times New Arabic" w:cs="Traditional Arabic"/>
          <w:b/>
          <w:bCs/>
          <w:rtl/>
          <w:lang w:val="id-ID"/>
        </w:rPr>
        <w:t>لاَنِكَاَح اِلَّا بِوَلِيٍّ وَشَاهِدَيْ عَدْلٍ</w:t>
      </w:r>
      <w:r w:rsidRPr="00D562E2">
        <w:rPr>
          <w:rStyle w:val="FootnoteReference"/>
          <w:rFonts w:ascii="Times New Arabic" w:hAnsi="Times New Arabic" w:cs="Traditional Arabic"/>
          <w:b/>
          <w:bCs/>
          <w:rtl/>
          <w:lang w:val="id-ID"/>
        </w:rPr>
        <w:footnoteReference w:id="26"/>
      </w:r>
    </w:p>
    <w:p w:rsidR="0062198C" w:rsidRPr="00D562E2" w:rsidRDefault="0062198C" w:rsidP="00765B9E">
      <w:pPr>
        <w:pStyle w:val="ListParagraph"/>
        <w:spacing w:after="0" w:line="360" w:lineRule="auto"/>
        <w:ind w:left="1800" w:hanging="900"/>
        <w:jc w:val="both"/>
        <w:rPr>
          <w:rFonts w:ascii="Times New Arabic" w:hAnsi="Times New Arabic" w:cstheme="majorBidi"/>
          <w:i/>
          <w:iCs/>
          <w:lang w:val="id-ID"/>
        </w:rPr>
      </w:pPr>
      <w:r w:rsidRPr="00D562E2">
        <w:rPr>
          <w:rFonts w:ascii="Times New Arabic" w:hAnsi="Times New Arabic" w:cstheme="majorBidi"/>
          <w:lang w:val="id-ID"/>
        </w:rPr>
        <w:t>Artinya: “</w:t>
      </w:r>
      <w:r w:rsidRPr="00D562E2">
        <w:rPr>
          <w:rFonts w:ascii="Times New Arabic" w:hAnsi="Times New Arabic" w:cstheme="majorBidi"/>
          <w:i/>
          <w:iCs/>
          <w:lang w:val="id-ID"/>
        </w:rPr>
        <w:t>Tidak sah nikah kecuali dengan wali dan dua orang saksi yang adil.”</w:t>
      </w:r>
    </w:p>
    <w:p w:rsidR="0062198C" w:rsidRPr="00D562E2" w:rsidRDefault="0062198C" w:rsidP="00765B9E">
      <w:pPr>
        <w:pStyle w:val="ListParagraph"/>
        <w:spacing w:after="0" w:line="360" w:lineRule="auto"/>
        <w:ind w:left="900" w:firstLine="540"/>
        <w:jc w:val="both"/>
        <w:rPr>
          <w:rFonts w:ascii="Times New Arabic" w:hAnsi="Times New Arabic" w:cstheme="majorBidi"/>
          <w:rtl/>
          <w:lang w:val="id-ID"/>
        </w:rPr>
      </w:pPr>
      <w:r w:rsidRPr="00D562E2">
        <w:rPr>
          <w:rFonts w:ascii="Times New Arabic" w:hAnsi="Times New Arabic" w:cstheme="majorBidi"/>
          <w:lang w:val="id-ID"/>
        </w:rPr>
        <w:lastRenderedPageBreak/>
        <w:t>Lebih lanjut Rasulullah saw. juga bersabda tentang pernikahan yang dilakukan oleh seorang perempuan tanpa seizin walinya adalah batal sebagaimana sabdanya yang berbunyi:</w:t>
      </w:r>
    </w:p>
    <w:p w:rsidR="0062198C" w:rsidRPr="00D562E2" w:rsidRDefault="0062198C" w:rsidP="00765B9E">
      <w:pPr>
        <w:pStyle w:val="ListParagraph"/>
        <w:bidi/>
        <w:spacing w:after="0" w:line="360" w:lineRule="auto"/>
        <w:ind w:left="0"/>
        <w:rPr>
          <w:rFonts w:ascii="Times New Arabic" w:hAnsi="Times New Arabic" w:cstheme="majorBidi"/>
          <w:rtl/>
          <w:lang w:val="id-ID"/>
        </w:rPr>
      </w:pPr>
      <w:r w:rsidRPr="00D562E2">
        <w:rPr>
          <w:rFonts w:ascii="Times New Arabic" w:hAnsi="Times New Arabic" w:cstheme="majorBidi"/>
          <w:rtl/>
          <w:lang w:val="id-ID"/>
        </w:rPr>
        <w:t>اَيُّمَاامْرَأَةٍ نَكَحَتْ بِغَيْرِ اِذْنِ وَلِيِّهَا فَنِكَحُهَا بَا طِلٌ</w:t>
      </w:r>
      <w:r w:rsidRPr="00D562E2">
        <w:rPr>
          <w:rStyle w:val="FootnoteReference"/>
          <w:rFonts w:ascii="Times New Arabic" w:hAnsi="Times New Arabic" w:cstheme="majorBidi"/>
          <w:rtl/>
          <w:lang w:val="id-ID"/>
        </w:rPr>
        <w:footnoteReference w:id="27"/>
      </w:r>
    </w:p>
    <w:p w:rsidR="0062198C" w:rsidRPr="00D562E2" w:rsidRDefault="0062198C" w:rsidP="00765B9E">
      <w:pPr>
        <w:pStyle w:val="ListParagraph"/>
        <w:spacing w:line="360" w:lineRule="auto"/>
        <w:ind w:left="1800" w:hanging="900"/>
        <w:jc w:val="both"/>
        <w:rPr>
          <w:rFonts w:ascii="Times New Arabic" w:hAnsi="Times New Arabic" w:cstheme="majorBidi"/>
          <w:lang w:val="id-ID"/>
        </w:rPr>
      </w:pPr>
      <w:r w:rsidRPr="00D562E2">
        <w:rPr>
          <w:rFonts w:ascii="Times New Arabic" w:hAnsi="Times New Arabic" w:cstheme="majorBidi"/>
          <w:lang w:val="id-ID"/>
        </w:rPr>
        <w:t>Artinya: “</w:t>
      </w:r>
      <w:r w:rsidRPr="00D562E2">
        <w:rPr>
          <w:rFonts w:ascii="Times New Arabic" w:hAnsi="Times New Arabic" w:cstheme="majorBidi"/>
          <w:i/>
          <w:iCs/>
          <w:lang w:val="id-ID"/>
        </w:rPr>
        <w:t>Barangsiapa di antara perempuan yang menikah tidak dengan izin walinya maka pernikahannya itu batal</w:t>
      </w:r>
      <w:r w:rsidRPr="00D562E2">
        <w:rPr>
          <w:rFonts w:ascii="Times New Arabic" w:hAnsi="Times New Arabic" w:cstheme="majorBidi"/>
          <w:lang w:val="id-ID"/>
        </w:rPr>
        <w:t>.”</w:t>
      </w:r>
    </w:p>
    <w:p w:rsidR="0062198C" w:rsidRPr="00D562E2" w:rsidRDefault="0062198C" w:rsidP="00765B9E">
      <w:pPr>
        <w:pStyle w:val="ListParagraph"/>
        <w:spacing w:line="360" w:lineRule="auto"/>
        <w:ind w:left="900" w:firstLine="540"/>
        <w:jc w:val="both"/>
        <w:rPr>
          <w:rFonts w:ascii="Times New Arabic" w:hAnsi="Times New Arabic" w:cstheme="majorBidi"/>
          <w:rtl/>
          <w:lang w:val="id-ID"/>
        </w:rPr>
      </w:pPr>
      <w:r w:rsidRPr="00D562E2">
        <w:rPr>
          <w:rFonts w:ascii="Times New Arabic" w:hAnsi="Times New Arabic" w:cstheme="majorBidi"/>
          <w:lang w:val="id-ID"/>
        </w:rPr>
        <w:t>Kemudian terkait dengan perempuan yang menikahkan perempuan lain dan perempuan yang menikahkan dirinya sendiri Rasulullah saw. bersabda yang berbunyi:</w:t>
      </w:r>
    </w:p>
    <w:p w:rsidR="0062198C" w:rsidRPr="00D562E2" w:rsidRDefault="0062198C" w:rsidP="00765B9E">
      <w:pPr>
        <w:pStyle w:val="ListParagraph"/>
        <w:bidi/>
        <w:spacing w:after="0" w:line="360" w:lineRule="auto"/>
        <w:ind w:left="0"/>
        <w:rPr>
          <w:rFonts w:ascii="Times New Arabic" w:hAnsi="Times New Arabic" w:cstheme="majorBidi"/>
          <w:lang w:val="id-ID"/>
        </w:rPr>
      </w:pPr>
      <w:r w:rsidRPr="00D562E2">
        <w:rPr>
          <w:rFonts w:ascii="Times New Arabic" w:hAnsi="Times New Arabic" w:cstheme="majorBidi"/>
          <w:rtl/>
          <w:lang w:val="id-ID"/>
        </w:rPr>
        <w:t>لَا</w:t>
      </w:r>
      <w:r w:rsidRPr="00D562E2">
        <w:rPr>
          <w:rFonts w:ascii="Times New Arabic" w:hAnsi="Times New Arabic" w:cs="Traditional Arabic"/>
          <w:b/>
          <w:bCs/>
          <w:rtl/>
          <w:lang w:val="id-ID"/>
        </w:rPr>
        <w:t>تُزَوِّجُ الْمَرْأَةُ الْمَرْأَةَ وَلَاتُزَوِّجُ الْمَرْأَةُ نَفْسَهَا</w:t>
      </w:r>
      <w:r w:rsidRPr="00D562E2">
        <w:rPr>
          <w:rStyle w:val="FootnoteReference"/>
          <w:rFonts w:ascii="Times New Arabic" w:hAnsi="Times New Arabic" w:cs="Traditional Arabic"/>
          <w:b/>
          <w:bCs/>
          <w:rtl/>
          <w:lang w:val="id-ID"/>
        </w:rPr>
        <w:footnoteReference w:id="28"/>
      </w:r>
    </w:p>
    <w:p w:rsidR="0062198C" w:rsidRPr="00D562E2" w:rsidRDefault="0062198C" w:rsidP="00765B9E">
      <w:pPr>
        <w:pStyle w:val="ListParagraph"/>
        <w:spacing w:line="360" w:lineRule="auto"/>
        <w:ind w:left="1800" w:hanging="900"/>
        <w:jc w:val="both"/>
        <w:rPr>
          <w:rFonts w:ascii="Times New Arabic" w:hAnsi="Times New Arabic" w:cstheme="majorBidi"/>
          <w:i/>
          <w:iCs/>
          <w:lang w:val="id-ID"/>
        </w:rPr>
      </w:pPr>
      <w:r w:rsidRPr="00D562E2">
        <w:rPr>
          <w:rFonts w:ascii="Times New Arabic" w:hAnsi="Times New Arabic" w:cstheme="majorBidi"/>
          <w:lang w:val="id-ID"/>
        </w:rPr>
        <w:t>Artinya: “</w:t>
      </w:r>
      <w:r w:rsidRPr="00D562E2">
        <w:rPr>
          <w:rFonts w:ascii="Times New Arabic" w:hAnsi="Times New Arabic" w:cstheme="majorBidi"/>
          <w:i/>
          <w:iCs/>
          <w:lang w:val="id-ID"/>
        </w:rPr>
        <w:t>Janganlah perempuan menikahkan perempuan lain dan jangan pula seorang perempuan menikahkan dirinya sendiri.”</w:t>
      </w:r>
    </w:p>
    <w:p w:rsidR="00657336" w:rsidRDefault="0062198C" w:rsidP="00765B9E">
      <w:pPr>
        <w:pStyle w:val="ListParagraph"/>
        <w:spacing w:line="360" w:lineRule="auto"/>
        <w:ind w:left="900" w:firstLine="540"/>
        <w:jc w:val="both"/>
        <w:rPr>
          <w:rFonts w:ascii="Times New Arabic" w:hAnsi="Times New Arabic" w:cstheme="majorBidi"/>
          <w:lang w:val="id-ID"/>
        </w:rPr>
      </w:pPr>
      <w:r w:rsidRPr="00D562E2">
        <w:rPr>
          <w:rFonts w:ascii="Times New Arabic" w:hAnsi="Times New Arabic" w:cstheme="majorBidi"/>
          <w:lang w:val="id-ID"/>
        </w:rPr>
        <w:t xml:space="preserve">Berdasarkan hadis-hadis tersebut di atas terlihat bahwa wali nikah harus ada dalam pernikahan dan sekaligus merupakan rukun dari pernikahan itu sendiri. Bagi wanita yang tidak punya wali atau ada walinya tapi </w:t>
      </w:r>
      <w:r w:rsidRPr="00D562E2">
        <w:rPr>
          <w:rFonts w:ascii="Times New Arabic" w:hAnsi="Times New Arabic" w:cstheme="majorBidi"/>
          <w:i/>
          <w:iCs/>
          <w:lang w:val="id-ID"/>
        </w:rPr>
        <w:t>adhal</w:t>
      </w:r>
      <w:r w:rsidRPr="00D562E2">
        <w:rPr>
          <w:rFonts w:ascii="Times New Arabic" w:hAnsi="Times New Arabic" w:cstheme="majorBidi"/>
          <w:lang w:val="id-ID"/>
        </w:rPr>
        <w:t xml:space="preserve"> alias enggan maka wali bagi wanita tersebut sebagaimana yang disebutkan di dalam Kompilasi Hukum Islam ialah wali hakim. Lebih rinci Kompilasi Hukum Islam menyebutkan bahwa wali hakim baru dapat bertindak sebagai wali nikah apabila wali nasab tidak ada atau tidak mungkin menghadirkannya atau tidak diketahui tempat tinggalnya atau ghaib atau adhal atau enggan. Lebih lanjut </w:t>
      </w:r>
      <w:r w:rsidRPr="00D562E2">
        <w:rPr>
          <w:rFonts w:ascii="Times New Arabic" w:hAnsi="Times New Arabic" w:cstheme="majorBidi"/>
          <w:lang w:val="id-ID"/>
        </w:rPr>
        <w:lastRenderedPageBreak/>
        <w:t>disebutkan dalam hal wali adhal atau enggan maka wali hakim baru dapat bertindak sebagai wali nikah setelah ada putusan pengadilan agama tentang wali tersebut.</w:t>
      </w:r>
      <w:r w:rsidRPr="00D562E2">
        <w:rPr>
          <w:rStyle w:val="FootnoteReference"/>
          <w:rFonts w:ascii="Times New Arabic" w:hAnsi="Times New Arabic" w:cstheme="majorBidi"/>
          <w:lang w:val="id-ID"/>
        </w:rPr>
        <w:footnoteReference w:id="29"/>
      </w:r>
    </w:p>
    <w:p w:rsidR="0062198C" w:rsidRPr="00D562E2" w:rsidRDefault="0062198C" w:rsidP="00765B9E">
      <w:pPr>
        <w:pStyle w:val="ListParagraph"/>
        <w:spacing w:line="360" w:lineRule="auto"/>
        <w:ind w:left="900" w:firstLine="540"/>
        <w:jc w:val="both"/>
        <w:rPr>
          <w:rFonts w:ascii="Times New Arabic" w:hAnsi="Times New Arabic" w:cstheme="majorBidi"/>
          <w:lang w:val="id-ID"/>
        </w:rPr>
      </w:pPr>
      <w:r w:rsidRPr="00D562E2">
        <w:rPr>
          <w:rFonts w:ascii="Times New Arabic" w:hAnsi="Times New Arabic" w:cstheme="majorBidi"/>
          <w:lang w:val="id-ID"/>
        </w:rPr>
        <w:t xml:space="preserve">Kompilasi Hukum Islam juga menyebutkan bahwa yang bertindak sebagai wali nikah ialah laki-laki yang memenuhi syarat hukum Islam yakni muslim, berakal, dan </w:t>
      </w:r>
      <w:r w:rsidRPr="00D562E2">
        <w:rPr>
          <w:rFonts w:ascii="Times New Arabic" w:hAnsi="Times New Arabic" w:cstheme="majorBidi"/>
          <w:i/>
          <w:iCs/>
          <w:lang w:val="id-ID"/>
        </w:rPr>
        <w:t>baligh</w:t>
      </w:r>
      <w:r w:rsidRPr="00D562E2">
        <w:rPr>
          <w:rFonts w:ascii="Times New Arabic" w:hAnsi="Times New Arabic" w:cstheme="majorBidi"/>
          <w:lang w:val="id-ID"/>
        </w:rPr>
        <w:t xml:space="preserve">. Wali nasab terdiri dari empat kelompok dalam urutan kedudukan, kelompok yang satu didahulukan dari kelompok yang lain sesuai erat tidaknya susunan kekerabatan dengan calon mempelai wanita. Empat kelompok tersebut ialah: 1) Kelompok kerabat laki-laki dari garis lurus ke atas yakni ayah, kakek dari pihak ayah dan seterusnya. 2) Kelompok kerabat saudara laki-laki kandung atau saudara laki-laki seayah dan keturunan laki-laki mereka. 3) kelompok kerabat paman, yakni saudara laki-laki kandung ayah, sauadara laki-laki ayah seayah dan keturunan laki-laki mereka. 4) Kelompok saudara laki-laki kandung kakek, saudara laki-laki kakek seayah dan keturunan laki-laki mereka. Apabila dalam satu kelompok wali nikah terdapat beberapa orang yang sama-sama berhak menjadi wali, maka yang paling berhak menjadi wali ialah yang lebih dekat derajat kekerabatannya dengan calon mempelai wanita. Namun apabila wali nikah yang paling berhak urutannya tidak memenuhi syarat sebagai wali nikah atau karena wali nikah itu menderita tuna wicara, tunu rungu, atau sudah </w:t>
      </w:r>
      <w:r w:rsidRPr="00D562E2">
        <w:rPr>
          <w:rFonts w:ascii="Times New Arabic" w:hAnsi="Times New Arabic" w:cstheme="majorBidi"/>
          <w:i/>
          <w:iCs/>
          <w:lang w:val="id-ID"/>
        </w:rPr>
        <w:t xml:space="preserve">udzur </w:t>
      </w:r>
      <w:r w:rsidRPr="00D562E2">
        <w:rPr>
          <w:rFonts w:ascii="Times New Arabic" w:hAnsi="Times New Arabic" w:cstheme="majorBidi"/>
          <w:lang w:val="id-ID"/>
        </w:rPr>
        <w:t xml:space="preserve">maka hak menjadi wali </w:t>
      </w:r>
      <w:r w:rsidRPr="00D562E2">
        <w:rPr>
          <w:rFonts w:ascii="Times New Arabic" w:hAnsi="Times New Arabic" w:cstheme="majorBidi"/>
          <w:lang w:val="id-ID"/>
        </w:rPr>
        <w:lastRenderedPageBreak/>
        <w:t>nikah bergeser kepada wali yang lain menurut derajat berikutnya.</w:t>
      </w:r>
      <w:r w:rsidRPr="00D562E2">
        <w:rPr>
          <w:rStyle w:val="FootnoteReference"/>
          <w:rFonts w:ascii="Times New Arabic" w:hAnsi="Times New Arabic" w:cstheme="majorBidi"/>
          <w:lang w:val="id-ID"/>
        </w:rPr>
        <w:footnoteReference w:id="30"/>
      </w:r>
    </w:p>
    <w:p w:rsidR="0062198C" w:rsidRPr="00D562E2" w:rsidRDefault="0062198C" w:rsidP="00765B9E">
      <w:pPr>
        <w:pStyle w:val="ListParagraph"/>
        <w:numPr>
          <w:ilvl w:val="0"/>
          <w:numId w:val="18"/>
        </w:numPr>
        <w:spacing w:after="0" w:line="360" w:lineRule="auto"/>
        <w:ind w:left="900"/>
        <w:jc w:val="both"/>
        <w:rPr>
          <w:rFonts w:ascii="Times New Arabic" w:hAnsi="Times New Arabic" w:cstheme="majorBidi"/>
          <w:lang w:val="id-ID"/>
        </w:rPr>
      </w:pPr>
      <w:r w:rsidRPr="00D562E2">
        <w:rPr>
          <w:rFonts w:ascii="Times New Arabic" w:hAnsi="Times New Arabic" w:cstheme="majorBidi"/>
          <w:lang w:val="id-ID"/>
        </w:rPr>
        <w:t xml:space="preserve">Saksi nikah, saksi dalam perkawinan merupakan rukun pelaksanaan akad nikah dan setiap perkawinan harus disaksikan oleh dua orang saksi, sedangkan saksi yang dapat ditunjuk menjadi saksi dalam akad nikah ialah seorang laki-laki muslim, adil, akil </w:t>
      </w:r>
      <w:r w:rsidRPr="00D562E2">
        <w:rPr>
          <w:rFonts w:ascii="Times New Arabic" w:hAnsi="Times New Arabic" w:cstheme="majorBidi"/>
          <w:i/>
          <w:iCs/>
          <w:lang w:val="id-ID"/>
        </w:rPr>
        <w:t xml:space="preserve">baligh, </w:t>
      </w:r>
      <w:r w:rsidRPr="00D562E2">
        <w:rPr>
          <w:rFonts w:ascii="Times New Arabic" w:hAnsi="Times New Arabic" w:cstheme="majorBidi"/>
          <w:lang w:val="id-ID"/>
        </w:rPr>
        <w:t>tidak terganggu ingatan, dantidak tuna rungu atau tuli. Saksi ini harus hadir dan menyaksikan secara langsung akad nikah serta menandatangani Akta Nikah pada waktu dan di tempat akad nikah dilangsungkan.</w:t>
      </w:r>
      <w:r w:rsidRPr="00D562E2">
        <w:rPr>
          <w:rStyle w:val="FootnoteReference"/>
          <w:rFonts w:ascii="Times New Arabic" w:hAnsi="Times New Arabic" w:cstheme="majorBidi"/>
          <w:lang w:val="id-ID"/>
        </w:rPr>
        <w:footnoteReference w:id="31"/>
      </w:r>
    </w:p>
    <w:p w:rsidR="0062198C" w:rsidRPr="00D64FC2" w:rsidRDefault="0062198C" w:rsidP="00765B9E">
      <w:pPr>
        <w:pStyle w:val="ListParagraph"/>
        <w:numPr>
          <w:ilvl w:val="0"/>
          <w:numId w:val="3"/>
        </w:numPr>
        <w:spacing w:after="0" w:line="360" w:lineRule="auto"/>
        <w:ind w:left="270" w:hanging="256"/>
        <w:jc w:val="both"/>
        <w:rPr>
          <w:rFonts w:ascii="Times New Arabic" w:hAnsi="Times New Arabic" w:cstheme="majorBidi"/>
          <w:b/>
          <w:lang w:val="id-ID"/>
        </w:rPr>
      </w:pPr>
      <w:r w:rsidRPr="00D64FC2">
        <w:rPr>
          <w:rFonts w:ascii="Times New Arabic" w:hAnsi="Times New Arabic" w:cstheme="majorBidi"/>
          <w:b/>
          <w:lang w:val="id-ID"/>
        </w:rPr>
        <w:t>Ko</w:t>
      </w:r>
      <w:r w:rsidR="00D91027" w:rsidRPr="00D64FC2">
        <w:rPr>
          <w:rFonts w:ascii="Times New Arabic" w:hAnsi="Times New Arabic" w:cstheme="majorBidi"/>
          <w:b/>
          <w:lang w:val="id-ID"/>
        </w:rPr>
        <w:t>nsep</w:t>
      </w:r>
      <w:r w:rsidR="00E868C2">
        <w:rPr>
          <w:rFonts w:ascii="Times New Arabic" w:hAnsi="Times New Arabic" w:cstheme="majorBidi"/>
          <w:b/>
          <w:lang w:val="id-ID"/>
        </w:rPr>
        <w:t>tual</w:t>
      </w:r>
      <w:r w:rsidRPr="00D64FC2">
        <w:rPr>
          <w:rFonts w:ascii="Times New Arabic" w:hAnsi="Times New Arabic" w:cstheme="majorBidi"/>
          <w:b/>
          <w:lang w:val="id-ID"/>
        </w:rPr>
        <w:t xml:space="preserve"> </w:t>
      </w:r>
      <w:r w:rsidRPr="00D64FC2">
        <w:rPr>
          <w:rFonts w:ascii="Times New Arabic" w:hAnsi="Times New Arabic" w:cstheme="majorBidi"/>
          <w:b/>
          <w:i/>
          <w:iCs/>
          <w:lang w:val="id-ID"/>
        </w:rPr>
        <w:t>Endogami</w:t>
      </w:r>
    </w:p>
    <w:p w:rsidR="0062198C" w:rsidRPr="00657336" w:rsidRDefault="0062198C" w:rsidP="00765B9E">
      <w:pPr>
        <w:pStyle w:val="ListParagraph"/>
        <w:numPr>
          <w:ilvl w:val="0"/>
          <w:numId w:val="22"/>
        </w:numPr>
        <w:spacing w:after="0" w:line="360" w:lineRule="auto"/>
        <w:ind w:left="540" w:hanging="270"/>
        <w:jc w:val="both"/>
        <w:rPr>
          <w:rFonts w:ascii="Times New Arabic" w:hAnsi="Times New Arabic" w:cstheme="majorBidi"/>
          <w:b/>
          <w:lang w:val="id-ID"/>
        </w:rPr>
      </w:pPr>
      <w:r w:rsidRPr="00657336">
        <w:rPr>
          <w:rFonts w:ascii="Times New Arabic" w:hAnsi="Times New Arabic" w:cstheme="majorBidi"/>
          <w:b/>
          <w:lang w:val="id-ID"/>
        </w:rPr>
        <w:t xml:space="preserve">Pengertian </w:t>
      </w:r>
      <w:r w:rsidRPr="00657336">
        <w:rPr>
          <w:rFonts w:ascii="Times New Arabic" w:hAnsi="Times New Arabic" w:cstheme="majorBidi"/>
          <w:b/>
          <w:i/>
          <w:iCs/>
          <w:lang w:val="id-ID"/>
        </w:rPr>
        <w:t>Endogami</w:t>
      </w:r>
    </w:p>
    <w:p w:rsidR="00657336"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Dalam kamus ilmiah populer dijelaskan pengertian endogami, yaitu perkawinan campuran dalam lingkup kekerabatan sendiri.</w:t>
      </w:r>
      <w:r w:rsidRPr="00D562E2">
        <w:rPr>
          <w:rStyle w:val="FootnoteReference"/>
          <w:rFonts w:ascii="Times New Arabic" w:hAnsi="Times New Arabic" w:cstheme="majorBidi"/>
          <w:lang w:val="id-ID"/>
        </w:rPr>
        <w:footnoteReference w:id="32"/>
      </w:r>
      <w:r w:rsidRPr="00D562E2">
        <w:rPr>
          <w:rFonts w:ascii="Times New Arabic" w:hAnsi="Times New Arabic" w:cstheme="majorBidi"/>
          <w:lang w:val="id-ID"/>
        </w:rPr>
        <w:t xml:space="preserve"> Sedang dalam kamus bahasa Indonesia dijelaskan bahwa endogami adalah prinsip perkawinan yang menghendaki pasangan dari lingkungan sendiri.</w:t>
      </w:r>
      <w:r w:rsidRPr="00D562E2">
        <w:rPr>
          <w:rStyle w:val="FootnoteReference"/>
          <w:rFonts w:ascii="Times New Arabic" w:hAnsi="Times New Arabic" w:cstheme="majorBidi"/>
          <w:lang w:val="id-ID"/>
        </w:rPr>
        <w:footnoteReference w:id="33"/>
      </w:r>
    </w:p>
    <w:p w:rsidR="00657336" w:rsidRDefault="0062198C" w:rsidP="00765B9E">
      <w:pPr>
        <w:pStyle w:val="ListParagraph"/>
        <w:spacing w:after="0" w:line="360" w:lineRule="auto"/>
        <w:ind w:left="540" w:firstLine="900"/>
        <w:jc w:val="both"/>
        <w:rPr>
          <w:rFonts w:ascii="Times New Arabic" w:hAnsi="Times New Arabic" w:cstheme="majorBidi"/>
          <w:color w:val="000000" w:themeColor="text1"/>
          <w:lang w:val="id-ID"/>
        </w:rPr>
      </w:pPr>
      <w:r w:rsidRPr="00657336">
        <w:rPr>
          <w:rFonts w:ascii="Times New Arabic" w:hAnsi="Times New Arabic" w:cstheme="majorBidi"/>
          <w:color w:val="000000" w:themeColor="text1"/>
          <w:lang w:val="id-ID"/>
        </w:rPr>
        <w:t xml:space="preserve">Lebih jelasnya lagi, endogami adalah suatu perkawinan antara </w:t>
      </w:r>
      <w:hyperlink r:id="rId11" w:tooltip="Etnis" w:history="1">
        <w:r w:rsidRPr="00E868C2">
          <w:rPr>
            <w:rStyle w:val="Hyperlink"/>
            <w:rFonts w:ascii="Times New Arabic" w:hAnsi="Times New Arabic" w:cstheme="majorBidi"/>
            <w:color w:val="000000" w:themeColor="text1"/>
            <w:u w:val="none"/>
            <w:lang w:val="id-ID"/>
          </w:rPr>
          <w:t>etnis</w:t>
        </w:r>
      </w:hyperlink>
      <w:r w:rsidRPr="00E868C2">
        <w:rPr>
          <w:rFonts w:ascii="Times New Arabic" w:hAnsi="Times New Arabic" w:cstheme="majorBidi"/>
          <w:color w:val="000000" w:themeColor="text1"/>
          <w:lang w:val="id-ID"/>
        </w:rPr>
        <w:t xml:space="preserve">, </w:t>
      </w:r>
      <w:hyperlink r:id="rId12" w:tooltip="Klan" w:history="1">
        <w:r w:rsidRPr="00E868C2">
          <w:rPr>
            <w:rStyle w:val="Hyperlink"/>
            <w:rFonts w:ascii="Times New Arabic" w:hAnsi="Times New Arabic" w:cstheme="majorBidi"/>
            <w:color w:val="000000" w:themeColor="text1"/>
            <w:u w:val="none"/>
            <w:lang w:val="id-ID"/>
          </w:rPr>
          <w:t>klan</w:t>
        </w:r>
      </w:hyperlink>
      <w:r w:rsidRPr="00E868C2">
        <w:rPr>
          <w:rFonts w:ascii="Times New Arabic" w:hAnsi="Times New Arabic" w:cstheme="majorBidi"/>
          <w:color w:val="000000" w:themeColor="text1"/>
          <w:lang w:val="id-ID"/>
        </w:rPr>
        <w:t xml:space="preserve">, </w:t>
      </w:r>
      <w:hyperlink r:id="rId13" w:tooltip="Suku" w:history="1">
        <w:r w:rsidRPr="00E868C2">
          <w:rPr>
            <w:rStyle w:val="Hyperlink"/>
            <w:rFonts w:ascii="Times New Arabic" w:hAnsi="Times New Arabic" w:cstheme="majorBidi"/>
            <w:color w:val="000000" w:themeColor="text1"/>
            <w:u w:val="none"/>
            <w:lang w:val="id-ID"/>
          </w:rPr>
          <w:t>suku</w:t>
        </w:r>
      </w:hyperlink>
      <w:r w:rsidRPr="00E868C2">
        <w:rPr>
          <w:rFonts w:ascii="Times New Arabic" w:hAnsi="Times New Arabic" w:cstheme="majorBidi"/>
          <w:color w:val="000000" w:themeColor="text1"/>
          <w:lang w:val="id-ID"/>
        </w:rPr>
        <w:t>, at</w:t>
      </w:r>
      <w:r w:rsidRPr="00657336">
        <w:rPr>
          <w:rFonts w:ascii="Times New Arabic" w:hAnsi="Times New Arabic" w:cstheme="majorBidi"/>
          <w:color w:val="000000" w:themeColor="text1"/>
          <w:lang w:val="id-ID"/>
        </w:rPr>
        <w:t>au kekerabatan dalam lingkungan yang sama.</w:t>
      </w:r>
      <w:r w:rsidRPr="00D562E2">
        <w:rPr>
          <w:rStyle w:val="FootnoteReference"/>
          <w:rFonts w:ascii="Times New Arabic" w:hAnsi="Times New Arabic" w:cstheme="majorBidi"/>
          <w:color w:val="000000" w:themeColor="text1"/>
          <w:lang w:val="id-ID"/>
        </w:rPr>
        <w:footnoteReference w:id="34"/>
      </w:r>
      <w:r w:rsidRPr="00657336">
        <w:rPr>
          <w:rFonts w:ascii="Times New Arabic" w:hAnsi="Times New Arabic" w:cstheme="majorBidi"/>
          <w:color w:val="000000" w:themeColor="text1"/>
          <w:lang w:val="id-ID"/>
        </w:rPr>
        <w:t xml:space="preserve">Lebih jelasnya, perkawinan endogami ini adalah perkawinan </w:t>
      </w:r>
      <w:r w:rsidRPr="00657336">
        <w:rPr>
          <w:rFonts w:ascii="Times New Arabic" w:hAnsi="Times New Arabic" w:cstheme="majorBidi"/>
          <w:color w:val="000000" w:themeColor="text1"/>
          <w:lang w:val="id-ID"/>
        </w:rPr>
        <w:lastRenderedPageBreak/>
        <w:t xml:space="preserve">antarkerabat atau perkawinan yang dilakukan antarsepupu (yang masih memiliki satu keturunan) baik dari pihak ayah sesaudara (patrilineal) atau dari ibu sesaudara (matrilineal).Kaum kerabat boleh menikah dengan saudara sepupunya karena mereka yang terdekat dengan garis utama keturunan dipandang sebagai pengemban tradisi kaum kerabat, perhatian yang besar dicurahkan terhadap silsilah atau </w:t>
      </w:r>
      <w:hyperlink r:id="rId14" w:tooltip="Genealogy (halaman belum tersedia)" w:history="1">
        <w:r w:rsidRPr="00657336">
          <w:rPr>
            <w:rStyle w:val="Hyperlink"/>
            <w:rFonts w:ascii="Times New Arabic" w:hAnsi="Times New Arabic" w:cstheme="majorBidi"/>
            <w:color w:val="000000" w:themeColor="text1"/>
            <w:u w:val="none"/>
            <w:lang w:val="id-ID"/>
          </w:rPr>
          <w:t>genealogi</w:t>
        </w:r>
      </w:hyperlink>
      <w:r w:rsidRPr="00657336">
        <w:rPr>
          <w:rFonts w:ascii="Times New Arabic" w:hAnsi="Times New Arabic" w:cstheme="majorBidi"/>
          <w:color w:val="000000" w:themeColor="text1"/>
          <w:lang w:val="id-ID"/>
        </w:rPr>
        <w:t>.</w:t>
      </w:r>
      <w:r w:rsidRPr="00D562E2">
        <w:rPr>
          <w:rStyle w:val="FootnoteReference"/>
          <w:rFonts w:ascii="Times New Arabic" w:hAnsi="Times New Arabic" w:cstheme="majorBidi"/>
          <w:color w:val="000000" w:themeColor="text1"/>
          <w:lang w:val="id-ID"/>
        </w:rPr>
        <w:footnoteReference w:id="35"/>
      </w:r>
    </w:p>
    <w:p w:rsidR="00657336"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Perkawinan dilakukan dalam lingkungan rumpun, antara anggota yang satu (lelaki) dengan anggota yang lain (perempuan).Perkawinan tidak dilakukan di luar rumpun. Dengan kata lain, rumpun mengenal kawin endogami (endo = dalam). Kawin endogami yaitu kawin dalam lingkungan sendiri, merupakan suatu ajaran yang beralasan pada kepentingan persatuan dalam hubungan antarkeluarga, supaya dapat mempertahankan tanah tetap menjadi milik lingkungan sendiri (milik rumpun), beralasan kepentingan keamanan dan kepentingan-kepentingan sosial yang lain.</w:t>
      </w:r>
      <w:r w:rsidRPr="00D562E2">
        <w:rPr>
          <w:rStyle w:val="FootnoteReference"/>
          <w:rFonts w:ascii="Times New Arabic" w:hAnsi="Times New Arabic" w:cstheme="majorBidi"/>
          <w:lang w:val="id-ID"/>
        </w:rPr>
        <w:footnoteReference w:id="36"/>
      </w:r>
    </w:p>
    <w:p w:rsidR="00657336"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Endogami merupakan prinsip perkawinan yg mengharuskan orang untuk mencari jodoh di lingkungan sosialnya sendiri.Misalnya, di lingkungan kerabat, lingkungan kelas sosial, atau lingkungan pemukiman.</w:t>
      </w:r>
      <w:r w:rsidRPr="00D562E2">
        <w:rPr>
          <w:rStyle w:val="FootnoteReference"/>
          <w:rFonts w:ascii="Times New Arabic" w:hAnsi="Times New Arabic" w:cstheme="majorBidi"/>
          <w:lang w:val="id-ID"/>
        </w:rPr>
        <w:footnoteReference w:id="37"/>
      </w:r>
    </w:p>
    <w:p w:rsidR="0062198C" w:rsidRPr="00657336" w:rsidRDefault="0062198C" w:rsidP="00765B9E">
      <w:pPr>
        <w:pStyle w:val="ListParagraph"/>
        <w:spacing w:after="0" w:line="360" w:lineRule="auto"/>
        <w:ind w:left="540" w:firstLine="900"/>
        <w:jc w:val="both"/>
        <w:rPr>
          <w:rFonts w:ascii="Times New Arabic" w:hAnsi="Times New Arabic" w:cstheme="majorBidi"/>
          <w:color w:val="000000" w:themeColor="text1"/>
          <w:lang w:val="id-ID"/>
        </w:rPr>
      </w:pPr>
      <w:r w:rsidRPr="00D562E2">
        <w:rPr>
          <w:rFonts w:ascii="Times New Arabic" w:hAnsi="Times New Arabic" w:cstheme="majorBidi"/>
          <w:lang w:val="id-ID"/>
        </w:rPr>
        <w:lastRenderedPageBreak/>
        <w:t xml:space="preserve">Istilah endogami sebenarnya memiliki arti yang relatif, sehingga kita selalu perlu menjelaskan apa batas-batasnya. Penentuan batas-batas tersebut </w:t>
      </w:r>
      <w:r w:rsidRPr="00D562E2">
        <w:rPr>
          <w:rFonts w:ascii="Times New Arabic" w:hAnsi="Times New Arabic" w:cstheme="majorBidi"/>
          <w:color w:val="000000" w:themeColor="text1"/>
          <w:lang w:val="id-ID"/>
        </w:rPr>
        <w:t>tergantung pad</w:t>
      </w:r>
      <w:r w:rsidRPr="00E868C2">
        <w:rPr>
          <w:rFonts w:ascii="Times New Arabic" w:hAnsi="Times New Arabic" w:cstheme="majorBidi"/>
          <w:color w:val="000000" w:themeColor="text1"/>
          <w:lang w:val="id-ID"/>
        </w:rPr>
        <w:t xml:space="preserve">a </w:t>
      </w:r>
      <w:hyperlink r:id="rId15" w:tooltip="Budaya" w:history="1">
        <w:r w:rsidRPr="00E868C2">
          <w:rPr>
            <w:rStyle w:val="Hyperlink"/>
            <w:rFonts w:ascii="Times New Arabic" w:hAnsi="Times New Arabic" w:cstheme="majorBidi"/>
            <w:color w:val="000000" w:themeColor="text1"/>
            <w:u w:val="none"/>
            <w:lang w:val="id-ID"/>
          </w:rPr>
          <w:t>budaya</w:t>
        </w:r>
      </w:hyperlink>
      <w:r w:rsidRPr="00E868C2">
        <w:rPr>
          <w:rFonts w:ascii="Times New Arabic" w:hAnsi="Times New Arabic" w:cstheme="majorBidi"/>
          <w:color w:val="000000" w:themeColor="text1"/>
          <w:lang w:val="id-ID"/>
        </w:rPr>
        <w:t xml:space="preserve"> y</w:t>
      </w:r>
      <w:r w:rsidRPr="00D562E2">
        <w:rPr>
          <w:rFonts w:ascii="Times New Arabic" w:hAnsi="Times New Arabic" w:cstheme="majorBidi"/>
          <w:color w:val="000000" w:themeColor="text1"/>
          <w:lang w:val="id-ID"/>
        </w:rPr>
        <w:t>ang dipegang oleh setiap masyarakat yang tentunya akan berbeda antara masyarakat yang satu dengan masyarakat yang lain. Batasan itu dapat be</w:t>
      </w:r>
      <w:r w:rsidRPr="00657336">
        <w:rPr>
          <w:rFonts w:ascii="Times New Arabic" w:hAnsi="Times New Arabic" w:cstheme="majorBidi"/>
          <w:color w:val="000000" w:themeColor="text1"/>
          <w:lang w:val="id-ID"/>
        </w:rPr>
        <w:t xml:space="preserve">rupa </w:t>
      </w:r>
      <w:hyperlink r:id="rId16" w:tooltip="Endogami agama (halaman belum tersedia)" w:history="1">
        <w:r w:rsidRPr="00657336">
          <w:rPr>
            <w:rStyle w:val="Hyperlink"/>
            <w:rFonts w:ascii="Times New Arabic" w:hAnsi="Times New Arabic" w:cstheme="majorBidi"/>
            <w:color w:val="000000" w:themeColor="text1"/>
            <w:u w:val="none"/>
            <w:lang w:val="id-ID"/>
          </w:rPr>
          <w:t>endogami agama</w:t>
        </w:r>
      </w:hyperlink>
      <w:r w:rsidRPr="00657336">
        <w:rPr>
          <w:rFonts w:ascii="Times New Arabic" w:hAnsi="Times New Arabic" w:cstheme="majorBidi"/>
          <w:color w:val="000000" w:themeColor="text1"/>
          <w:lang w:val="id-ID"/>
        </w:rPr>
        <w:t xml:space="preserve">, </w:t>
      </w:r>
      <w:hyperlink r:id="rId17" w:tooltip="Endogami desa (halaman belum tersedia)" w:history="1">
        <w:r w:rsidRPr="00657336">
          <w:rPr>
            <w:rStyle w:val="Hyperlink"/>
            <w:rFonts w:ascii="Times New Arabic" w:hAnsi="Times New Arabic" w:cstheme="majorBidi"/>
            <w:color w:val="000000" w:themeColor="text1"/>
            <w:u w:val="none"/>
            <w:lang w:val="id-ID"/>
          </w:rPr>
          <w:t>endogami desa</w:t>
        </w:r>
      </w:hyperlink>
      <w:r w:rsidRPr="00657336">
        <w:rPr>
          <w:rFonts w:ascii="Times New Arabic" w:hAnsi="Times New Arabic" w:cstheme="majorBidi"/>
          <w:color w:val="000000" w:themeColor="text1"/>
          <w:lang w:val="id-ID"/>
        </w:rPr>
        <w:t xml:space="preserve">, </w:t>
      </w:r>
      <w:hyperlink r:id="rId18" w:tooltip="Endogami suku (halaman belum tersedia)" w:history="1">
        <w:r w:rsidRPr="00657336">
          <w:rPr>
            <w:rStyle w:val="Hyperlink"/>
            <w:rFonts w:ascii="Times New Arabic" w:hAnsi="Times New Arabic" w:cstheme="majorBidi"/>
            <w:color w:val="000000" w:themeColor="text1"/>
            <w:u w:val="none"/>
            <w:lang w:val="id-ID"/>
          </w:rPr>
          <w:t>endogami suku</w:t>
        </w:r>
      </w:hyperlink>
      <w:r w:rsidRPr="00657336">
        <w:rPr>
          <w:rFonts w:ascii="Times New Arabic" w:hAnsi="Times New Arabic" w:cstheme="majorBidi"/>
          <w:color w:val="000000" w:themeColor="text1"/>
          <w:lang w:val="id-ID"/>
        </w:rPr>
        <w:t xml:space="preserve">/keturunan, </w:t>
      </w:r>
      <w:hyperlink r:id="rId19" w:tooltip="Endogami ekonomi (halaman belum tersedia)" w:history="1">
        <w:r w:rsidRPr="00657336">
          <w:rPr>
            <w:rStyle w:val="Hyperlink"/>
            <w:rFonts w:ascii="Times New Arabic" w:hAnsi="Times New Arabic" w:cstheme="majorBidi"/>
            <w:color w:val="000000" w:themeColor="text1"/>
            <w:u w:val="none"/>
            <w:lang w:val="id-ID"/>
          </w:rPr>
          <w:t>endogami ekonomi</w:t>
        </w:r>
      </w:hyperlink>
      <w:r w:rsidRPr="00657336">
        <w:rPr>
          <w:rFonts w:ascii="Times New Arabic" w:hAnsi="Times New Arabic" w:cstheme="majorBidi"/>
          <w:color w:val="000000" w:themeColor="text1"/>
          <w:lang w:val="id-ID"/>
        </w:rPr>
        <w:t xml:space="preserve"> ataupun </w:t>
      </w:r>
      <w:hyperlink r:id="rId20" w:tooltip="Endogami kasta (halaman belum tersedia)" w:history="1">
        <w:r w:rsidRPr="00657336">
          <w:rPr>
            <w:rStyle w:val="Hyperlink"/>
            <w:rFonts w:ascii="Times New Arabic" w:hAnsi="Times New Arabic" w:cstheme="majorBidi"/>
            <w:color w:val="000000" w:themeColor="text1"/>
            <w:u w:val="none"/>
            <w:lang w:val="id-ID"/>
          </w:rPr>
          <w:t>endogami kasta</w:t>
        </w:r>
      </w:hyperlink>
      <w:r w:rsidRPr="00657336">
        <w:rPr>
          <w:rFonts w:ascii="Times New Arabic" w:hAnsi="Times New Arabic" w:cstheme="majorBidi"/>
          <w:color w:val="000000" w:themeColor="text1"/>
          <w:lang w:val="id-ID"/>
        </w:rPr>
        <w:t xml:space="preserve">. Misalnya </w:t>
      </w:r>
      <w:hyperlink r:id="rId21" w:tooltip="Endogami agama (halaman belum tersedia)" w:history="1">
        <w:r w:rsidRPr="00657336">
          <w:rPr>
            <w:rStyle w:val="Hyperlink"/>
            <w:rFonts w:ascii="Times New Arabic" w:hAnsi="Times New Arabic" w:cstheme="majorBidi"/>
            <w:color w:val="000000" w:themeColor="text1"/>
            <w:u w:val="none"/>
            <w:lang w:val="id-ID"/>
          </w:rPr>
          <w:t>endogami agama</w:t>
        </w:r>
      </w:hyperlink>
      <w:r w:rsidRPr="00657336">
        <w:rPr>
          <w:rFonts w:ascii="Times New Arabic" w:hAnsi="Times New Arabic" w:cstheme="majorBidi"/>
          <w:color w:val="000000" w:themeColor="text1"/>
          <w:lang w:val="id-ID"/>
        </w:rPr>
        <w:t xml:space="preserve"> yang merupakan larangan untuk melakukan perkawinan dengan seseorang yang memiliki </w:t>
      </w:r>
      <w:hyperlink r:id="rId22" w:tooltip="Agama" w:history="1">
        <w:r w:rsidRPr="00657336">
          <w:rPr>
            <w:rStyle w:val="Hyperlink"/>
            <w:rFonts w:ascii="Times New Arabic" w:hAnsi="Times New Arabic" w:cstheme="majorBidi"/>
            <w:color w:val="000000" w:themeColor="text1"/>
            <w:u w:val="none"/>
            <w:lang w:val="id-ID"/>
          </w:rPr>
          <w:t>agama</w:t>
        </w:r>
      </w:hyperlink>
      <w:r w:rsidRPr="00657336">
        <w:rPr>
          <w:rFonts w:ascii="Times New Arabic" w:hAnsi="Times New Arabic" w:cstheme="majorBidi"/>
          <w:color w:val="000000" w:themeColor="text1"/>
          <w:lang w:val="id-ID"/>
        </w:rPr>
        <w:t xml:space="preserve"> yang berbeda dari </w:t>
      </w:r>
      <w:hyperlink r:id="rId23" w:tooltip="Agama" w:history="1">
        <w:r w:rsidRPr="00657336">
          <w:rPr>
            <w:rStyle w:val="Hyperlink"/>
            <w:rFonts w:ascii="Times New Arabic" w:hAnsi="Times New Arabic" w:cstheme="majorBidi"/>
            <w:color w:val="000000" w:themeColor="text1"/>
            <w:u w:val="none"/>
            <w:lang w:val="id-ID"/>
          </w:rPr>
          <w:t>agama</w:t>
        </w:r>
      </w:hyperlink>
      <w:r w:rsidRPr="00657336">
        <w:rPr>
          <w:rFonts w:ascii="Times New Arabic" w:hAnsi="Times New Arabic" w:cstheme="majorBidi"/>
          <w:color w:val="000000" w:themeColor="text1"/>
          <w:lang w:val="id-ID"/>
        </w:rPr>
        <w:t xml:space="preserve"> yang kita anut.Seperti endogami kasta pada masyarakat </w:t>
      </w:r>
      <w:hyperlink r:id="rId24" w:tooltip="Bali" w:history="1">
        <w:r w:rsidRPr="00657336">
          <w:rPr>
            <w:rStyle w:val="Hyperlink"/>
            <w:rFonts w:ascii="Times New Arabic" w:hAnsi="Times New Arabic" w:cstheme="majorBidi"/>
            <w:color w:val="000000" w:themeColor="text1"/>
            <w:u w:val="none"/>
            <w:lang w:val="id-ID"/>
          </w:rPr>
          <w:t>Bali</w:t>
        </w:r>
      </w:hyperlink>
      <w:r w:rsidRPr="00657336">
        <w:rPr>
          <w:rFonts w:ascii="Times New Arabic" w:hAnsi="Times New Arabic" w:cstheme="majorBidi"/>
          <w:color w:val="000000" w:themeColor="text1"/>
          <w:lang w:val="id-ID"/>
        </w:rPr>
        <w:t xml:space="preserve">, adanya larangan untuk melakukan perkawinan dengan pihak dari luar </w:t>
      </w:r>
      <w:hyperlink r:id="rId25" w:tooltip="Kasta" w:history="1">
        <w:r w:rsidRPr="00657336">
          <w:rPr>
            <w:rStyle w:val="Hyperlink"/>
            <w:rFonts w:ascii="Times New Arabic" w:hAnsi="Times New Arabic" w:cstheme="majorBidi"/>
            <w:color w:val="000000" w:themeColor="text1"/>
            <w:u w:val="none"/>
            <w:lang w:val="id-ID"/>
          </w:rPr>
          <w:t>kasta</w:t>
        </w:r>
      </w:hyperlink>
      <w:r w:rsidRPr="00657336">
        <w:rPr>
          <w:rFonts w:ascii="Times New Arabic" w:hAnsi="Times New Arabic" w:cstheme="majorBidi"/>
          <w:color w:val="000000" w:themeColor="text1"/>
          <w:lang w:val="id-ID"/>
        </w:rPr>
        <w:t>.</w:t>
      </w:r>
      <w:r w:rsidRPr="00657336">
        <w:rPr>
          <w:rStyle w:val="FootnoteReference"/>
          <w:rFonts w:ascii="Times New Arabic" w:hAnsi="Times New Arabic" w:cstheme="majorBidi"/>
          <w:color w:val="000000" w:themeColor="text1"/>
          <w:lang w:val="id-ID"/>
        </w:rPr>
        <w:footnoteReference w:id="38"/>
      </w:r>
    </w:p>
    <w:p w:rsidR="0062198C" w:rsidRPr="00657336" w:rsidRDefault="0062198C" w:rsidP="00765B9E">
      <w:pPr>
        <w:pStyle w:val="ListParagraph"/>
        <w:numPr>
          <w:ilvl w:val="0"/>
          <w:numId w:val="22"/>
        </w:numPr>
        <w:spacing w:after="0" w:line="360" w:lineRule="auto"/>
        <w:ind w:left="540" w:hanging="270"/>
        <w:jc w:val="both"/>
        <w:rPr>
          <w:rFonts w:ascii="Times New Arabic" w:hAnsi="Times New Arabic" w:cstheme="majorBidi"/>
          <w:b/>
          <w:lang w:val="id-ID"/>
        </w:rPr>
      </w:pPr>
      <w:r w:rsidRPr="00657336">
        <w:rPr>
          <w:rFonts w:ascii="Times New Arabic" w:hAnsi="Times New Arabic" w:cstheme="majorBidi"/>
          <w:b/>
          <w:lang w:val="id-ID"/>
        </w:rPr>
        <w:t xml:space="preserve">Perkawinan </w:t>
      </w:r>
      <w:r w:rsidRPr="00657336">
        <w:rPr>
          <w:rFonts w:ascii="Times New Arabic" w:hAnsi="Times New Arabic" w:cstheme="majorBidi"/>
          <w:b/>
          <w:i/>
          <w:iCs/>
          <w:lang w:val="id-ID"/>
        </w:rPr>
        <w:t>Endogami</w:t>
      </w:r>
      <w:r w:rsidRPr="00657336">
        <w:rPr>
          <w:rFonts w:ascii="Times New Arabic" w:hAnsi="Times New Arabic" w:cstheme="majorBidi"/>
          <w:b/>
          <w:lang w:val="id-ID"/>
        </w:rPr>
        <w:t xml:space="preserve"> Masyarakat Adat</w:t>
      </w:r>
      <w:r w:rsidR="00657336">
        <w:rPr>
          <w:rFonts w:ascii="Times New Arabic" w:hAnsi="Times New Arabic" w:cstheme="majorBidi"/>
          <w:b/>
          <w:lang w:val="id-ID"/>
        </w:rPr>
        <w:t xml:space="preserve"> Sasak Sade</w:t>
      </w:r>
      <w:r w:rsidR="00E868C2">
        <w:rPr>
          <w:rFonts w:ascii="Times New Arabic" w:hAnsi="Times New Arabic" w:cstheme="majorBidi"/>
          <w:b/>
          <w:lang w:val="id-ID"/>
        </w:rPr>
        <w:t>-Rembitan</w:t>
      </w:r>
    </w:p>
    <w:p w:rsidR="008763D9"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Dalam masyarakat Indonesia ada dua jenis landasan mempersatukan orang berdasarkan keturunan, yaitu garis keturunan yang dalam bahasa Belanda disebut altenerend dan dubbel unilateraal.</w:t>
      </w:r>
      <w:r w:rsidR="008763D9">
        <w:rPr>
          <w:rFonts w:ascii="Times New Arabic" w:hAnsi="Times New Arabic" w:cstheme="majorBidi"/>
          <w:lang w:val="id-ID"/>
        </w:rPr>
        <w:t xml:space="preserve"> </w:t>
      </w:r>
      <w:r w:rsidRPr="00D562E2">
        <w:rPr>
          <w:rFonts w:ascii="Times New Arabic" w:hAnsi="Times New Arabic" w:cstheme="majorBidi"/>
          <w:lang w:val="id-ID"/>
        </w:rPr>
        <w:t>Kedua garis keturunan ini merupakan bentuk-bentuk istimewa dalam menarik garis keturunan yang berasal dari yaitu yang dalam fase permulaannya terdapat dalam masyarakat hukum adat kebapaan.</w:t>
      </w:r>
      <w:r w:rsidRPr="00D562E2">
        <w:rPr>
          <w:rStyle w:val="FootnoteReference"/>
          <w:rFonts w:ascii="Times New Arabic" w:hAnsi="Times New Arabic" w:cstheme="majorBidi"/>
          <w:lang w:val="id-ID"/>
        </w:rPr>
        <w:footnoteReference w:id="39"/>
      </w:r>
    </w:p>
    <w:p w:rsidR="008763D9"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 xml:space="preserve">Masyarakat hukum adat yang susunannya didasarkan atas pertalian keturunan menurut suatu garis altenerend adalah </w:t>
      </w:r>
      <w:r w:rsidRPr="00D562E2">
        <w:rPr>
          <w:rFonts w:ascii="Times New Arabic" w:hAnsi="Times New Arabic" w:cstheme="majorBidi"/>
          <w:lang w:val="id-ID"/>
        </w:rPr>
        <w:lastRenderedPageBreak/>
        <w:t>masyarakat hukum adat yang para anggotanya menarik garis keturunan berganti-ganti secara bergiliran melalui garis ayah maupun melalui garis ibu sesuai dengan bentuk perkawinan yang dialami oleh orang tua.</w:t>
      </w:r>
      <w:r w:rsidRPr="00D562E2">
        <w:rPr>
          <w:rStyle w:val="FootnoteReference"/>
          <w:rFonts w:ascii="Times New Arabic" w:hAnsi="Times New Arabic" w:cstheme="majorBidi"/>
          <w:lang w:val="id-ID"/>
        </w:rPr>
        <w:footnoteReference w:id="40"/>
      </w:r>
    </w:p>
    <w:p w:rsidR="008763D9"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Masyarakat hukum adat yang susunannya didasarkan atas pertalian keturunan menurut garis dubbel unilateral adalah masyarakat hukum adat yang para anggotanya menarik garis keturunan melalui garis ayah dan garis ibu jalin menjalin, dan hal itu sesuai dengan pandangan dari mereka yang bersangkutan dan tergantung pada hal apakah ia laki-laki atau perempuan.</w:t>
      </w:r>
      <w:r w:rsidRPr="00D562E2">
        <w:rPr>
          <w:rStyle w:val="FootnoteReference"/>
          <w:rFonts w:ascii="Times New Arabic" w:hAnsi="Times New Arabic" w:cstheme="majorBidi"/>
          <w:lang w:val="id-ID"/>
        </w:rPr>
        <w:footnoteReference w:id="41"/>
      </w:r>
    </w:p>
    <w:p w:rsidR="0062198C" w:rsidRPr="00D562E2"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Pengetahuan kita tentang susunan masyarakat hukum adat di atas ini menjadi dasar pengetahuan kita untuk menelaah hukum perkawinan adat dan hukum waris adat.</w:t>
      </w:r>
      <w:r w:rsidRPr="00D562E2">
        <w:rPr>
          <w:rStyle w:val="FootnoteReference"/>
          <w:rFonts w:ascii="Times New Arabic" w:hAnsi="Times New Arabic" w:cstheme="majorBidi"/>
          <w:lang w:val="id-ID"/>
        </w:rPr>
        <w:footnoteReference w:id="42"/>
      </w:r>
      <w:r w:rsidR="008763D9">
        <w:rPr>
          <w:rFonts w:ascii="Times New Arabic" w:hAnsi="Times New Arabic" w:cstheme="majorBidi"/>
          <w:lang w:val="id-ID"/>
        </w:rPr>
        <w:t xml:space="preserve"> </w:t>
      </w:r>
      <w:r w:rsidRPr="00D562E2">
        <w:rPr>
          <w:rFonts w:ascii="Times New Arabic" w:hAnsi="Times New Arabic" w:cstheme="majorBidi"/>
          <w:lang w:val="id-ID"/>
        </w:rPr>
        <w:t>Masyarakat hukum adat yang strukturnya bersifat teritorial, yaitu masyarakat hukum adat yang disusun berasaskan lingkungan daerah adalah masyarakat hukum adat yang para anggotanya merasa bersatu dan oleh sebab itu merasa bersama-sama merupakan kesatuan masyarakat hukum adat yang bersangkutan, karena ada ikatan antara mereka masing-masing dengan tanah tempat tinggal mereka.</w:t>
      </w:r>
      <w:r w:rsidR="008763D9">
        <w:rPr>
          <w:rFonts w:ascii="Times New Arabic" w:hAnsi="Times New Arabic" w:cstheme="majorBidi"/>
          <w:lang w:val="id-ID"/>
        </w:rPr>
        <w:t xml:space="preserve"> </w:t>
      </w:r>
      <w:r w:rsidRPr="00D562E2">
        <w:rPr>
          <w:rFonts w:ascii="Times New Arabic" w:hAnsi="Times New Arabic" w:cstheme="majorBidi"/>
          <w:lang w:val="id-ID"/>
        </w:rPr>
        <w:t xml:space="preserve">Landasan yang mempersatukan para anggota masyarakat hukum adat yang strukturnya bersifat teritorial adalah ikatan antara orang (yaitu anggota masing-masing masyarakat tersebut) dengan tanah yang didiaminya sejak kelahirannya, yang didiami oleh orang tuanya, yang didiami oleh </w:t>
      </w:r>
      <w:r w:rsidRPr="00D562E2">
        <w:rPr>
          <w:rFonts w:ascii="Times New Arabic" w:hAnsi="Times New Arabic" w:cstheme="majorBidi"/>
          <w:lang w:val="id-ID"/>
        </w:rPr>
        <w:lastRenderedPageBreak/>
        <w:t>neneknya, yang didiami oleh nenek moyangnya secara turun temurun.Ikatan dengan tanah menjadi inti asas teritorial itu.</w:t>
      </w:r>
      <w:r w:rsidRPr="00D562E2">
        <w:rPr>
          <w:rStyle w:val="FootnoteReference"/>
          <w:rFonts w:ascii="Times New Arabic" w:hAnsi="Times New Arabic" w:cstheme="majorBidi"/>
          <w:lang w:val="id-ID"/>
        </w:rPr>
        <w:footnoteReference w:id="43"/>
      </w:r>
    </w:p>
    <w:p w:rsidR="0062198C" w:rsidRPr="00D562E2" w:rsidRDefault="0062198C" w:rsidP="00765B9E">
      <w:pPr>
        <w:pStyle w:val="ListParagraph"/>
        <w:spacing w:after="0" w:line="360" w:lineRule="auto"/>
        <w:ind w:left="540" w:firstLine="540"/>
        <w:jc w:val="both"/>
        <w:rPr>
          <w:rFonts w:ascii="Times New Arabic" w:hAnsi="Times New Arabic" w:cstheme="majorBidi"/>
          <w:lang w:val="id-ID"/>
        </w:rPr>
      </w:pPr>
      <w:r w:rsidRPr="00D562E2">
        <w:rPr>
          <w:rFonts w:ascii="Times New Arabic" w:hAnsi="Times New Arabic" w:cstheme="majorBidi"/>
          <w:lang w:val="id-ID"/>
        </w:rPr>
        <w:t>Ada tiga jenis masyarakat hukum adat yang strukturnya bersifat teritorial yaitu :</w:t>
      </w:r>
    </w:p>
    <w:p w:rsidR="008763D9" w:rsidRDefault="0062198C" w:rsidP="00765B9E">
      <w:pPr>
        <w:pStyle w:val="ListParagraph"/>
        <w:numPr>
          <w:ilvl w:val="0"/>
          <w:numId w:val="23"/>
        </w:numPr>
        <w:spacing w:after="0" w:line="360" w:lineRule="auto"/>
        <w:ind w:left="900"/>
        <w:jc w:val="both"/>
        <w:rPr>
          <w:rFonts w:ascii="Times New Arabic" w:hAnsi="Times New Arabic" w:cstheme="majorBidi"/>
          <w:lang w:val="id-ID"/>
        </w:rPr>
      </w:pPr>
      <w:r w:rsidRPr="008763D9">
        <w:rPr>
          <w:rFonts w:ascii="Times New Arabic" w:hAnsi="Times New Arabic" w:cstheme="majorBidi"/>
          <w:lang w:val="id-ID"/>
        </w:rPr>
        <w:t>masyarakat hukum adat</w:t>
      </w:r>
    </w:p>
    <w:p w:rsidR="0062198C" w:rsidRPr="008763D9" w:rsidRDefault="0062198C" w:rsidP="00765B9E">
      <w:pPr>
        <w:pStyle w:val="ListParagraph"/>
        <w:numPr>
          <w:ilvl w:val="0"/>
          <w:numId w:val="23"/>
        </w:numPr>
        <w:spacing w:after="0" w:line="360" w:lineRule="auto"/>
        <w:ind w:left="900"/>
        <w:jc w:val="both"/>
        <w:rPr>
          <w:rFonts w:ascii="Times New Arabic" w:hAnsi="Times New Arabic" w:cstheme="majorBidi"/>
          <w:lang w:val="id-ID"/>
        </w:rPr>
      </w:pPr>
      <w:r w:rsidRPr="008763D9">
        <w:rPr>
          <w:rFonts w:ascii="Times New Arabic" w:hAnsi="Times New Arabic" w:cstheme="majorBidi"/>
          <w:lang w:val="id-ID"/>
        </w:rPr>
        <w:t>masyarakat hukum wilayah (persekutuan desa) dan</w:t>
      </w:r>
    </w:p>
    <w:p w:rsidR="0062198C" w:rsidRPr="00D562E2" w:rsidRDefault="0062198C" w:rsidP="00765B9E">
      <w:pPr>
        <w:pStyle w:val="ListParagraph"/>
        <w:numPr>
          <w:ilvl w:val="0"/>
          <w:numId w:val="23"/>
        </w:numPr>
        <w:spacing w:after="0" w:line="360" w:lineRule="auto"/>
        <w:ind w:left="900"/>
        <w:jc w:val="both"/>
        <w:rPr>
          <w:rFonts w:ascii="Times New Arabic" w:hAnsi="Times New Arabic" w:cstheme="majorBidi"/>
          <w:lang w:val="id-ID"/>
        </w:rPr>
      </w:pPr>
      <w:r w:rsidRPr="00D562E2">
        <w:rPr>
          <w:rFonts w:ascii="Times New Arabic" w:hAnsi="Times New Arabic" w:cstheme="majorBidi"/>
          <w:lang w:val="id-ID"/>
        </w:rPr>
        <w:t>masyarakat hukum serikat desa (perserikatan desa).</w:t>
      </w:r>
      <w:r w:rsidRPr="00D562E2">
        <w:rPr>
          <w:rStyle w:val="FootnoteReference"/>
          <w:rFonts w:ascii="Times New Arabic" w:hAnsi="Times New Arabic" w:cstheme="majorBidi"/>
          <w:lang w:val="id-ID"/>
        </w:rPr>
        <w:footnoteReference w:id="44"/>
      </w:r>
    </w:p>
    <w:p w:rsidR="008763D9"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 xml:space="preserve">Sejalan dengan perkembangan pemikiran dan orientasi hidup, selain pelapisan sosial yang tradisional yang berdasarkan keturunan di atas, pada umumnya di masyarakat suku Sasak </w:t>
      </w:r>
      <w:r w:rsidR="00EB66FA">
        <w:rPr>
          <w:rFonts w:ascii="Times New Arabic" w:hAnsi="Times New Arabic" w:cstheme="majorBidi"/>
          <w:lang w:val="id-ID"/>
        </w:rPr>
        <w:t xml:space="preserve">Sade </w:t>
      </w:r>
      <w:r w:rsidRPr="00D562E2">
        <w:rPr>
          <w:rFonts w:ascii="Times New Arabic" w:hAnsi="Times New Arabic" w:cstheme="majorBidi"/>
          <w:lang w:val="id-ID"/>
        </w:rPr>
        <w:t>terdapat pelapisan sosial seperti pelapisan sosial berdasarkan kedudukan dan kemampuan ekonomi. Namun demikian faktor usia tetap menjadi ukuran. Menghormati orang tua atau yang seusia sangat diperhatikan dan ditaati oleh masyarakat Sasak</w:t>
      </w:r>
      <w:r w:rsidR="00EB66FA">
        <w:rPr>
          <w:rFonts w:ascii="Times New Arabic" w:hAnsi="Times New Arabic" w:cstheme="majorBidi"/>
          <w:lang w:val="id-ID"/>
        </w:rPr>
        <w:t xml:space="preserve"> Sade</w:t>
      </w:r>
      <w:r w:rsidRPr="00D562E2">
        <w:rPr>
          <w:rFonts w:ascii="Times New Arabic" w:hAnsi="Times New Arabic" w:cstheme="majorBidi"/>
          <w:lang w:val="id-ID"/>
        </w:rPr>
        <w:t>. Hal ini tampak dalam hubungan dengan kekerabatan di lingkungan pergaulan dan rumah tangga.</w:t>
      </w:r>
      <w:r w:rsidRPr="00D562E2">
        <w:rPr>
          <w:rStyle w:val="FootnoteReference"/>
          <w:rFonts w:ascii="Times New Arabic" w:hAnsi="Times New Arabic" w:cstheme="majorBidi"/>
          <w:lang w:val="id-ID"/>
        </w:rPr>
        <w:footnoteReference w:id="45"/>
      </w:r>
    </w:p>
    <w:p w:rsidR="008763D9"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Hubungan garis keturunan terbentuk atas dasar pertalian darah dan perkawinan. Hubungan keluarga dari saudara merupakan hubungan kekerabatan dalam arti biologis yang dijalin atau dasar satu sumber darah, yaitu dari orang tua yang sama. Sedangkan hubungan kekerabatan dengan perkawinan merupakan hubungan dalam arti sosiologis yang terjadi karena adanya perkawinan.</w:t>
      </w:r>
      <w:r w:rsidRPr="00D562E2">
        <w:rPr>
          <w:rStyle w:val="FootnoteReference"/>
          <w:rFonts w:ascii="Times New Arabic" w:hAnsi="Times New Arabic" w:cstheme="majorBidi"/>
          <w:lang w:val="id-ID"/>
        </w:rPr>
        <w:footnoteReference w:id="46"/>
      </w:r>
    </w:p>
    <w:p w:rsidR="008763D9"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lastRenderedPageBreak/>
        <w:t>Rumpun kerabat (keluarga) dibangun atas pandangan kosmogini segi empat yang dikenal dengan empat generasi orang tua (nenek), empat garis anak cucu, dan empat lapis sepupu dari satu talian darah. Pungutan garis kekerabatan ini sering dirangkai dengan mengadakan acara-acara seperti acara keluarga yang diselenggarakan pada acara adat perkawinan, kematian anggota, dan khitanan anak, serta daur hidup keluarga baru dan pada acara keagamaan seperti maulid nabi dan isra’ mi’raj.</w:t>
      </w:r>
      <w:r w:rsidRPr="00D562E2">
        <w:rPr>
          <w:rStyle w:val="FootnoteReference"/>
          <w:rFonts w:ascii="Times New Arabic" w:hAnsi="Times New Arabic" w:cstheme="majorBidi"/>
          <w:lang w:val="id-ID"/>
        </w:rPr>
        <w:footnoteReference w:id="47"/>
      </w:r>
    </w:p>
    <w:p w:rsidR="008763D9"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Dalam sistem kemasyarakatan ini terdapat beberapa pengertian pokok antara pelapisan sosial, pemerintahan, organisasi sosial, dan sistem kekerabatan.</w:t>
      </w:r>
      <w:r w:rsidRPr="00D562E2">
        <w:rPr>
          <w:rStyle w:val="FootnoteReference"/>
          <w:rFonts w:ascii="Times New Arabic" w:hAnsi="Times New Arabic" w:cstheme="majorBidi"/>
          <w:lang w:val="id-ID"/>
        </w:rPr>
        <w:footnoteReference w:id="48"/>
      </w:r>
      <w:r w:rsidR="00EB66FA">
        <w:rPr>
          <w:rFonts w:ascii="Times New Arabic" w:hAnsi="Times New Arabic" w:cstheme="majorBidi"/>
          <w:lang w:val="id-ID"/>
        </w:rPr>
        <w:t xml:space="preserve"> </w:t>
      </w:r>
      <w:r w:rsidRPr="00D562E2">
        <w:rPr>
          <w:rFonts w:ascii="Times New Arabic" w:hAnsi="Times New Arabic" w:cstheme="majorBidi"/>
          <w:lang w:val="id-ID"/>
        </w:rPr>
        <w:t xml:space="preserve">Sistem perkawinan yang dianut oleh suku Sasak </w:t>
      </w:r>
      <w:r w:rsidR="00EB66FA">
        <w:rPr>
          <w:rFonts w:ascii="Times New Arabic" w:hAnsi="Times New Arabic" w:cstheme="majorBidi"/>
          <w:lang w:val="id-ID"/>
        </w:rPr>
        <w:t xml:space="preserve">Sade </w:t>
      </w:r>
      <w:r w:rsidRPr="00D562E2">
        <w:rPr>
          <w:rFonts w:ascii="Times New Arabic" w:hAnsi="Times New Arabic" w:cstheme="majorBidi"/>
          <w:lang w:val="id-ID"/>
        </w:rPr>
        <w:t xml:space="preserve">lebih mengarah ke sistem endogami. Bahkan di beberapa tempat, terutama pada masa lampau, sistem endogami dilaksanakan secara ketat yang kemudian melahirkan kawin paksa dan pengusiran terhadap terutama anak gadis. Namun sistem perkawinan eksogami tidak diharamkan oleh adat. Sebenarnya terdapat tiga sistem perkawinan adat Sasak </w:t>
      </w:r>
      <w:r w:rsidR="00EB66FA">
        <w:rPr>
          <w:rFonts w:ascii="Times New Arabic" w:hAnsi="Times New Arabic" w:cstheme="majorBidi"/>
          <w:lang w:val="id-ID"/>
        </w:rPr>
        <w:t xml:space="preserve">Sade </w:t>
      </w:r>
      <w:r w:rsidRPr="00D562E2">
        <w:rPr>
          <w:rFonts w:ascii="Times New Arabic" w:hAnsi="Times New Arabic" w:cstheme="majorBidi"/>
          <w:lang w:val="id-ID"/>
        </w:rPr>
        <w:t>yaitu, perondongan (perjodohan), mepadik lamar, dan merariq atau selarian.</w:t>
      </w:r>
      <w:r w:rsidRPr="00D562E2">
        <w:rPr>
          <w:rStyle w:val="FootnoteReference"/>
          <w:rFonts w:ascii="Times New Arabic" w:hAnsi="Times New Arabic" w:cstheme="majorBidi"/>
          <w:lang w:val="id-ID"/>
        </w:rPr>
        <w:footnoteReference w:id="49"/>
      </w:r>
    </w:p>
    <w:p w:rsidR="008763D9"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 xml:space="preserve">Proses perkenalan dalam masyarakat adat Sasak </w:t>
      </w:r>
      <w:r w:rsidR="00EB66FA">
        <w:rPr>
          <w:rFonts w:ascii="Times New Arabic" w:hAnsi="Times New Arabic" w:cstheme="majorBidi"/>
          <w:lang w:val="id-ID"/>
        </w:rPr>
        <w:t xml:space="preserve">Sade </w:t>
      </w:r>
      <w:r w:rsidRPr="00D562E2">
        <w:rPr>
          <w:rFonts w:ascii="Times New Arabic" w:hAnsi="Times New Arabic" w:cstheme="majorBidi"/>
          <w:lang w:val="id-ID"/>
        </w:rPr>
        <w:t xml:space="preserve">lahir dari proses sosial yang berawal dari sebuah acara adat. Jarang masyarakat adat Sasak </w:t>
      </w:r>
      <w:r w:rsidR="00EB66FA">
        <w:rPr>
          <w:rFonts w:ascii="Times New Arabic" w:hAnsi="Times New Arabic" w:cstheme="majorBidi"/>
          <w:lang w:val="id-ID"/>
        </w:rPr>
        <w:t xml:space="preserve">Sade </w:t>
      </w:r>
      <w:r w:rsidRPr="00D562E2">
        <w:rPr>
          <w:rFonts w:ascii="Times New Arabic" w:hAnsi="Times New Arabic" w:cstheme="majorBidi"/>
          <w:lang w:val="id-ID"/>
        </w:rPr>
        <w:t xml:space="preserve">menaruh ketertarikan khusus pada seseorang karena sebuah perjumpaan yang tidak disengaja, sepintas atau lainnya. Perkenalan biasanya menjadi bagian juga dari acara </w:t>
      </w:r>
      <w:r w:rsidRPr="00D562E2">
        <w:rPr>
          <w:rFonts w:ascii="Times New Arabic" w:hAnsi="Times New Arabic" w:cstheme="majorBidi"/>
          <w:lang w:val="id-ID"/>
        </w:rPr>
        <w:lastRenderedPageBreak/>
        <w:t xml:space="preserve">adat Sasak, misalnya dalam persiapan perkawinan adat Sasak </w:t>
      </w:r>
      <w:r w:rsidR="00EB66FA">
        <w:rPr>
          <w:rFonts w:ascii="Times New Arabic" w:hAnsi="Times New Arabic" w:cstheme="majorBidi"/>
          <w:lang w:val="id-ID"/>
        </w:rPr>
        <w:t xml:space="preserve">Sade </w:t>
      </w:r>
      <w:r w:rsidRPr="00D562E2">
        <w:rPr>
          <w:rFonts w:ascii="Times New Arabic" w:hAnsi="Times New Arabic" w:cstheme="majorBidi"/>
          <w:lang w:val="id-ID"/>
        </w:rPr>
        <w:t xml:space="preserve">ataupun pada saat ada yang meninggal. Saat inilah </w:t>
      </w:r>
      <w:r w:rsidRPr="00D562E2">
        <w:rPr>
          <w:rFonts w:ascii="Times New Arabic" w:hAnsi="Times New Arabic" w:cstheme="majorBidi"/>
          <w:i/>
          <w:iCs/>
          <w:lang w:val="id-ID"/>
        </w:rPr>
        <w:t>rowah begawe</w:t>
      </w:r>
      <w:r w:rsidRPr="00D562E2">
        <w:rPr>
          <w:rFonts w:ascii="Times New Arabic" w:hAnsi="Times New Arabic" w:cstheme="majorBidi"/>
          <w:lang w:val="id-ID"/>
        </w:rPr>
        <w:t xml:space="preserve"> itu dilakukan pada bagian tertentu dari </w:t>
      </w:r>
      <w:r w:rsidRPr="00D562E2">
        <w:rPr>
          <w:rFonts w:ascii="Times New Arabic" w:hAnsi="Times New Arabic" w:cstheme="majorBidi"/>
          <w:i/>
          <w:iCs/>
          <w:lang w:val="id-ID"/>
        </w:rPr>
        <w:t xml:space="preserve">begawe </w:t>
      </w:r>
      <w:r w:rsidRPr="00D562E2">
        <w:rPr>
          <w:rFonts w:ascii="Times New Arabic" w:hAnsi="Times New Arabic" w:cstheme="majorBidi"/>
          <w:lang w:val="id-ID"/>
        </w:rPr>
        <w:t xml:space="preserve">inilah akan diselipkan kegiatan pendekatan bagi para </w:t>
      </w:r>
      <w:r w:rsidRPr="00D562E2">
        <w:rPr>
          <w:rFonts w:ascii="Times New Arabic" w:hAnsi="Times New Arabic" w:cstheme="majorBidi"/>
          <w:i/>
          <w:iCs/>
          <w:lang w:val="id-ID"/>
        </w:rPr>
        <w:t xml:space="preserve">terune </w:t>
      </w:r>
      <w:r w:rsidRPr="00D562E2">
        <w:rPr>
          <w:rFonts w:ascii="Times New Arabic" w:hAnsi="Times New Arabic" w:cstheme="majorBidi"/>
          <w:lang w:val="id-ID"/>
        </w:rPr>
        <w:t>dan</w:t>
      </w:r>
      <w:r w:rsidRPr="00D562E2">
        <w:rPr>
          <w:rFonts w:ascii="Times New Arabic" w:hAnsi="Times New Arabic" w:cstheme="majorBidi"/>
          <w:i/>
          <w:iCs/>
          <w:lang w:val="id-ID"/>
        </w:rPr>
        <w:t xml:space="preserve"> dedare, </w:t>
      </w:r>
      <w:r w:rsidRPr="00D562E2">
        <w:rPr>
          <w:rFonts w:ascii="Times New Arabic" w:hAnsi="Times New Arabic" w:cstheme="majorBidi"/>
          <w:lang w:val="id-ID"/>
        </w:rPr>
        <w:t>baik yang sudah saling kenal maupun yang belum kenal sama sekali.</w:t>
      </w:r>
      <w:r w:rsidRPr="00D562E2">
        <w:rPr>
          <w:rStyle w:val="FootnoteReference"/>
          <w:rFonts w:ascii="Times New Arabic" w:hAnsi="Times New Arabic" w:cstheme="majorBidi"/>
          <w:lang w:val="id-ID"/>
        </w:rPr>
        <w:footnoteReference w:id="50"/>
      </w:r>
    </w:p>
    <w:p w:rsidR="0062198C" w:rsidRPr="00D562E2" w:rsidRDefault="0062198C"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 xml:space="preserve">Perkawinan adat Sasak </w:t>
      </w:r>
      <w:r w:rsidR="00EB66FA">
        <w:rPr>
          <w:rFonts w:ascii="Times New Arabic" w:hAnsi="Times New Arabic" w:cstheme="majorBidi"/>
          <w:lang w:val="id-ID"/>
        </w:rPr>
        <w:t xml:space="preserve">Sade </w:t>
      </w:r>
      <w:r w:rsidRPr="00D562E2">
        <w:rPr>
          <w:rFonts w:ascii="Times New Arabic" w:hAnsi="Times New Arabic" w:cstheme="majorBidi"/>
          <w:lang w:val="id-ID"/>
        </w:rPr>
        <w:t>yang melalui proses panjang dan penuh dengan aturan nilai-nilai dan etiak sosial, sebenarnya mampu meminimalisir perkawinan dini yang banyak merugikan pihak perempuan.</w:t>
      </w:r>
      <w:r w:rsidRPr="00D562E2">
        <w:rPr>
          <w:rStyle w:val="FootnoteReference"/>
          <w:rFonts w:ascii="Times New Arabic" w:hAnsi="Times New Arabic" w:cstheme="majorBidi"/>
          <w:lang w:val="id-ID"/>
        </w:rPr>
        <w:footnoteReference w:id="51"/>
      </w:r>
      <w:r w:rsidR="00EB66FA">
        <w:rPr>
          <w:rFonts w:ascii="Times New Arabic" w:hAnsi="Times New Arabic" w:cstheme="majorBidi"/>
          <w:lang w:val="id-ID"/>
        </w:rPr>
        <w:t xml:space="preserve"> </w:t>
      </w:r>
      <w:r w:rsidRPr="00D562E2">
        <w:rPr>
          <w:rFonts w:ascii="Times New Arabic" w:hAnsi="Times New Arabic" w:cstheme="majorBidi"/>
          <w:lang w:val="id-ID"/>
        </w:rPr>
        <w:t>Dalam kenyataannya kelas-kelas sosial dihubungkan dengan kemungkinan kehidupan yang lebih baik. Kedudukan seseorang dalam suatu kelas sosial tertentu menentukan kemungkinan kesejahteraan yang diperoleh dan sebagainya.</w:t>
      </w:r>
      <w:r w:rsidRPr="00D562E2">
        <w:rPr>
          <w:rStyle w:val="FootnoteReference"/>
          <w:rFonts w:ascii="Times New Arabic" w:hAnsi="Times New Arabic" w:cstheme="majorBidi"/>
          <w:lang w:val="id-ID"/>
        </w:rPr>
        <w:footnoteReference w:id="52"/>
      </w:r>
    </w:p>
    <w:p w:rsidR="00F87F40" w:rsidRPr="00D562E2" w:rsidRDefault="00E868C2" w:rsidP="00765B9E">
      <w:pPr>
        <w:pStyle w:val="ListParagraph"/>
        <w:numPr>
          <w:ilvl w:val="0"/>
          <w:numId w:val="3"/>
        </w:numPr>
        <w:spacing w:after="0" w:line="360" w:lineRule="auto"/>
        <w:ind w:left="540" w:hanging="270"/>
        <w:jc w:val="both"/>
        <w:rPr>
          <w:rFonts w:ascii="Times New Arabic" w:hAnsi="Times New Arabic" w:cstheme="majorBidi"/>
          <w:b/>
          <w:bCs/>
          <w:lang w:val="id-ID"/>
        </w:rPr>
      </w:pPr>
      <w:r>
        <w:rPr>
          <w:rFonts w:ascii="Times New Arabic" w:hAnsi="Times New Arabic" w:cstheme="majorBidi"/>
          <w:b/>
          <w:bCs/>
          <w:lang w:val="id-ID"/>
        </w:rPr>
        <w:t>Catatan Penutup</w:t>
      </w:r>
    </w:p>
    <w:p w:rsidR="00E868C2" w:rsidRDefault="00F87F40"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 xml:space="preserve">Dari uraian di atas, adat perkawinan Endogami yang dilakukan oeh masyarakat Sade yang ada di Rembitan Lombok Tengah adalah suatu adat kebiasaan yang dilakukan oleh masyarakat Sasak bagian selatan </w:t>
      </w:r>
      <w:r w:rsidR="008A08F8" w:rsidRPr="00D562E2">
        <w:rPr>
          <w:rFonts w:ascii="Times New Arabic" w:hAnsi="Times New Arabic" w:cstheme="majorBidi"/>
          <w:lang w:val="id-ID"/>
        </w:rPr>
        <w:t>s</w:t>
      </w:r>
      <w:r w:rsidR="00AC7503" w:rsidRPr="00D562E2">
        <w:rPr>
          <w:rFonts w:ascii="Times New Arabic" w:hAnsi="Times New Arabic" w:cstheme="majorBidi"/>
          <w:lang w:val="id-ID"/>
        </w:rPr>
        <w:t>ecara turun temurun.</w:t>
      </w:r>
      <w:r w:rsidR="00E868C2">
        <w:rPr>
          <w:rFonts w:ascii="Times New Arabic" w:hAnsi="Times New Arabic" w:cstheme="majorBidi"/>
          <w:lang w:val="id-ID"/>
        </w:rPr>
        <w:t xml:space="preserve"> </w:t>
      </w:r>
      <w:r w:rsidR="00AC7503" w:rsidRPr="00D562E2">
        <w:rPr>
          <w:rFonts w:ascii="Times New Arabic" w:hAnsi="Times New Arabic" w:cstheme="majorBidi"/>
          <w:lang w:val="id-ID"/>
        </w:rPr>
        <w:t>Proses perkawinan adat endogami pada dasarnya tidak jauh berbeda dengan perkawinan masyarakat Sasak pada umumnya. Perkawinan dilakukan hanya dengan kerabat dekat atau serumpun yang berada dalam dusun tersebut. Perkawinan dilakukan mulai dari semenjak ia</w:t>
      </w:r>
      <w:r w:rsidR="00AC7503" w:rsidRPr="00D562E2">
        <w:rPr>
          <w:rFonts w:ascii="Times New Arabic" w:hAnsi="Times New Arabic" w:cstheme="majorBidi"/>
          <w:i/>
          <w:iCs/>
          <w:lang w:val="id-ID"/>
        </w:rPr>
        <w:t xml:space="preserve"> </w:t>
      </w:r>
      <w:r w:rsidR="00AC7503" w:rsidRPr="00E868C2">
        <w:rPr>
          <w:rFonts w:ascii="Times New Arabic" w:hAnsi="Times New Arabic" w:cstheme="majorBidi"/>
          <w:iCs/>
          <w:lang w:val="id-ID"/>
        </w:rPr>
        <w:t>saling</w:t>
      </w:r>
      <w:r w:rsidR="00AC7503" w:rsidRPr="00D562E2">
        <w:rPr>
          <w:rFonts w:ascii="Times New Arabic" w:hAnsi="Times New Arabic" w:cstheme="majorBidi"/>
          <w:i/>
          <w:iCs/>
          <w:lang w:val="id-ID"/>
        </w:rPr>
        <w:t xml:space="preserve"> kemeleq, tepedait, </w:t>
      </w:r>
      <w:r w:rsidR="00AC7503" w:rsidRPr="00D562E2">
        <w:rPr>
          <w:rFonts w:ascii="Times New Arabic" w:hAnsi="Times New Arabic" w:cstheme="majorBidi"/>
          <w:lang w:val="id-ID"/>
        </w:rPr>
        <w:t xml:space="preserve">selanjutnya dilakukan ajang </w:t>
      </w:r>
      <w:r w:rsidR="00AC7503" w:rsidRPr="00D562E2">
        <w:rPr>
          <w:rFonts w:ascii="Times New Arabic" w:hAnsi="Times New Arabic" w:cstheme="majorBidi"/>
          <w:i/>
          <w:iCs/>
          <w:lang w:val="id-ID"/>
        </w:rPr>
        <w:t xml:space="preserve">beberayean </w:t>
      </w:r>
      <w:r w:rsidR="00AC7503" w:rsidRPr="00D562E2">
        <w:rPr>
          <w:rFonts w:ascii="Times New Arabic" w:hAnsi="Times New Arabic" w:cstheme="majorBidi"/>
          <w:lang w:val="id-ID"/>
        </w:rPr>
        <w:t xml:space="preserve">atau </w:t>
      </w:r>
      <w:r w:rsidR="00AC7503" w:rsidRPr="00D562E2">
        <w:rPr>
          <w:rFonts w:ascii="Times New Arabic" w:hAnsi="Times New Arabic" w:cstheme="majorBidi"/>
          <w:i/>
          <w:iCs/>
          <w:lang w:val="id-ID"/>
        </w:rPr>
        <w:lastRenderedPageBreak/>
        <w:t>bepenyayang</w:t>
      </w:r>
      <w:r w:rsidR="00E868C2">
        <w:rPr>
          <w:rFonts w:ascii="Times New Arabic" w:hAnsi="Times New Arabic" w:cstheme="majorBidi"/>
          <w:i/>
          <w:iCs/>
          <w:lang w:val="id-ID"/>
        </w:rPr>
        <w:t xml:space="preserve"> </w:t>
      </w:r>
      <w:r w:rsidR="00AC7503" w:rsidRPr="00D562E2">
        <w:rPr>
          <w:rFonts w:ascii="Times New Arabic" w:hAnsi="Times New Arabic" w:cstheme="majorBidi"/>
          <w:lang w:val="id-ID"/>
        </w:rPr>
        <w:t>(pacaran)</w:t>
      </w:r>
      <w:r w:rsidR="00AC7503" w:rsidRPr="00D562E2">
        <w:rPr>
          <w:rFonts w:ascii="Times New Arabic" w:hAnsi="Times New Arabic" w:cstheme="majorBidi"/>
          <w:i/>
          <w:iCs/>
          <w:lang w:val="id-ID"/>
        </w:rPr>
        <w:t xml:space="preserve">, </w:t>
      </w:r>
      <w:r w:rsidR="00AC7503" w:rsidRPr="00D562E2">
        <w:rPr>
          <w:rFonts w:ascii="Times New Arabic" w:hAnsi="Times New Arabic" w:cstheme="majorBidi"/>
          <w:lang w:val="id-ID"/>
        </w:rPr>
        <w:t>dan tahap terakhir yang mereka lakukan adalah menikah (</w:t>
      </w:r>
      <w:r w:rsidR="00AC7503" w:rsidRPr="00D562E2">
        <w:rPr>
          <w:rFonts w:ascii="Times New Arabic" w:hAnsi="Times New Arabic" w:cstheme="majorBidi"/>
          <w:i/>
          <w:iCs/>
          <w:lang w:val="id-ID"/>
        </w:rPr>
        <w:t>merariq</w:t>
      </w:r>
      <w:r w:rsidR="00E868C2">
        <w:rPr>
          <w:rFonts w:ascii="Times New Arabic" w:hAnsi="Times New Arabic" w:cstheme="majorBidi"/>
          <w:lang w:val="id-ID"/>
        </w:rPr>
        <w:t>).</w:t>
      </w:r>
    </w:p>
    <w:p w:rsidR="00E868C2" w:rsidRDefault="00AC7503" w:rsidP="00765B9E">
      <w:pPr>
        <w:pStyle w:val="ListParagraph"/>
        <w:spacing w:after="0" w:line="360" w:lineRule="auto"/>
        <w:ind w:left="540" w:firstLine="900"/>
        <w:jc w:val="both"/>
        <w:rPr>
          <w:rFonts w:ascii="Times New Arabic" w:hAnsi="Times New Arabic" w:cstheme="majorBidi"/>
          <w:lang w:val="id-ID"/>
        </w:rPr>
      </w:pPr>
      <w:r w:rsidRPr="00D562E2">
        <w:rPr>
          <w:rFonts w:ascii="Times New Arabic" w:hAnsi="Times New Arabic" w:cstheme="majorBidi"/>
          <w:lang w:val="id-ID"/>
        </w:rPr>
        <w:t>Hal itu dilakukan karena didorong oleh beberapa faktor yaitu, budaya yang sangat kuat diantara keluarga, menjaga dan melestarikan kekerabatan, untuk menjaga harta kekayaan atau warisan, dan mewarisi nasihat orang tua.</w:t>
      </w:r>
    </w:p>
    <w:p w:rsidR="004740FE" w:rsidRPr="00E868C2" w:rsidRDefault="00AC7503" w:rsidP="00765B9E">
      <w:pPr>
        <w:pStyle w:val="ListParagraph"/>
        <w:spacing w:after="0" w:line="360" w:lineRule="auto"/>
        <w:ind w:left="540" w:firstLine="900"/>
        <w:jc w:val="both"/>
        <w:rPr>
          <w:rFonts w:ascii="Times New Arabic" w:hAnsi="Times New Arabic" w:cstheme="majorBidi"/>
          <w:iCs/>
          <w:lang w:val="id-ID"/>
        </w:rPr>
      </w:pPr>
      <w:r w:rsidRPr="00D562E2">
        <w:rPr>
          <w:rFonts w:ascii="Times New Arabic" w:hAnsi="Times New Arabic" w:cstheme="majorBidi"/>
          <w:lang w:val="id-ID"/>
        </w:rPr>
        <w:t>Perkawinan endogami ditinjau dari hukum Islam dapat diklasifikasikan menjadi dua macam.</w:t>
      </w:r>
      <w:r w:rsidR="00E868C2">
        <w:rPr>
          <w:rFonts w:ascii="Times New Arabic" w:hAnsi="Times New Arabic" w:cstheme="majorBidi"/>
          <w:lang w:val="id-ID"/>
        </w:rPr>
        <w:t xml:space="preserve"> </w:t>
      </w:r>
      <w:r w:rsidRPr="00D562E2">
        <w:rPr>
          <w:rFonts w:ascii="Times New Arabic" w:hAnsi="Times New Arabic" w:cstheme="majorBidi"/>
          <w:i/>
          <w:iCs/>
          <w:lang w:val="id-ID"/>
        </w:rPr>
        <w:t>Pertama</w:t>
      </w:r>
      <w:r w:rsidRPr="00D562E2">
        <w:rPr>
          <w:rFonts w:ascii="Times New Arabic" w:hAnsi="Times New Arabic" w:cstheme="majorBidi"/>
          <w:lang w:val="id-ID"/>
        </w:rPr>
        <w:t xml:space="preserve">, ada yang dapat diterima dan tidak melanggar aturan dalam Islam maupun hukum adat, yaitu seperti perkawinan dalam bentuk </w:t>
      </w:r>
      <w:r w:rsidRPr="00D562E2">
        <w:rPr>
          <w:rFonts w:ascii="Times New Arabic" w:hAnsi="Times New Arabic" w:cstheme="majorBidi"/>
          <w:i/>
          <w:iCs/>
          <w:lang w:val="id-ID"/>
        </w:rPr>
        <w:t>banjar belele, berempung puntiq,</w:t>
      </w:r>
      <w:r w:rsidR="00E868C2">
        <w:rPr>
          <w:rFonts w:ascii="Times New Arabic" w:hAnsi="Times New Arabic" w:cstheme="majorBidi"/>
          <w:i/>
          <w:iCs/>
          <w:lang w:val="id-ID"/>
        </w:rPr>
        <w:t xml:space="preserve"> </w:t>
      </w:r>
      <w:r w:rsidRPr="00D562E2">
        <w:rPr>
          <w:rFonts w:ascii="Times New Arabic" w:hAnsi="Times New Arabic" w:cstheme="majorBidi"/>
          <w:i/>
          <w:iCs/>
          <w:lang w:val="id-ID"/>
        </w:rPr>
        <w:t xml:space="preserve">gentiq karang ulu </w:t>
      </w:r>
      <w:r w:rsidRPr="00D562E2">
        <w:rPr>
          <w:rFonts w:ascii="Times New Arabic" w:hAnsi="Times New Arabic" w:cstheme="majorBidi"/>
          <w:lang w:val="id-ID"/>
        </w:rPr>
        <w:t>ataupun dengan cara</w:t>
      </w:r>
      <w:r w:rsidR="00E868C2">
        <w:rPr>
          <w:rFonts w:ascii="Times New Arabic" w:hAnsi="Times New Arabic" w:cstheme="majorBidi"/>
          <w:lang w:val="id-ID"/>
        </w:rPr>
        <w:t xml:space="preserve"> </w:t>
      </w:r>
      <w:r w:rsidRPr="00D562E2">
        <w:rPr>
          <w:rFonts w:ascii="Times New Arabic" w:hAnsi="Times New Arabic" w:cstheme="majorBidi"/>
          <w:i/>
          <w:iCs/>
          <w:lang w:val="id-ID"/>
        </w:rPr>
        <w:t>tepedait.</w:t>
      </w:r>
      <w:r w:rsidR="00E868C2">
        <w:rPr>
          <w:rFonts w:ascii="Times New Arabic" w:hAnsi="Times New Arabic" w:cstheme="majorBidi"/>
          <w:i/>
          <w:iCs/>
          <w:lang w:val="id-ID"/>
        </w:rPr>
        <w:t xml:space="preserve"> </w:t>
      </w:r>
      <w:r w:rsidRPr="00D562E2">
        <w:rPr>
          <w:rFonts w:ascii="Times New Arabic" w:hAnsi="Times New Arabic" w:cstheme="majorBidi"/>
          <w:i/>
          <w:iCs/>
          <w:lang w:val="id-ID"/>
        </w:rPr>
        <w:t xml:space="preserve">Kedua, </w:t>
      </w:r>
      <w:r w:rsidRPr="00D562E2">
        <w:rPr>
          <w:rFonts w:ascii="Times New Arabic" w:hAnsi="Times New Arabic" w:cstheme="majorBidi"/>
          <w:lang w:val="id-ID"/>
        </w:rPr>
        <w:t xml:space="preserve">ada yang bertentangan dan tidak dapat diterima hukum Islam maupun hukum adat setempat, yaitu perkawinan endogami yang disebut dalam bahasa Sasak </w:t>
      </w:r>
      <w:r w:rsidRPr="00D562E2">
        <w:rPr>
          <w:rFonts w:ascii="Times New Arabic" w:hAnsi="Times New Arabic" w:cstheme="majorBidi"/>
          <w:i/>
          <w:iCs/>
          <w:lang w:val="id-ID"/>
        </w:rPr>
        <w:t>beseloq elong basong</w:t>
      </w:r>
      <w:r w:rsidRPr="00D562E2">
        <w:rPr>
          <w:rFonts w:ascii="Times New Arabic" w:hAnsi="Times New Arabic" w:cstheme="majorBidi"/>
          <w:lang w:val="id-ID"/>
        </w:rPr>
        <w:t xml:space="preserve"> atau perkawinan silang yang populernya dalam Islam disebut nikah shigar</w:t>
      </w:r>
      <w:r w:rsidRPr="00D562E2">
        <w:rPr>
          <w:rFonts w:ascii="Times New Arabic" w:hAnsi="Times New Arabic" w:cstheme="majorBidi"/>
          <w:i/>
          <w:iCs/>
          <w:lang w:val="id-ID"/>
        </w:rPr>
        <w:t>.</w:t>
      </w:r>
    </w:p>
    <w:p w:rsidR="008763D9" w:rsidRPr="00D562E2" w:rsidRDefault="008763D9" w:rsidP="00765B9E">
      <w:pPr>
        <w:pStyle w:val="ListParagraph"/>
        <w:spacing w:after="0" w:line="360" w:lineRule="auto"/>
        <w:ind w:left="540"/>
        <w:jc w:val="both"/>
        <w:rPr>
          <w:rFonts w:ascii="Times New Arabic" w:hAnsi="Times New Arabic" w:cstheme="majorBidi"/>
          <w:i/>
          <w:iCs/>
          <w:lang w:val="id-ID"/>
        </w:rPr>
      </w:pPr>
    </w:p>
    <w:p w:rsidR="0062198C" w:rsidRPr="00D562E2" w:rsidRDefault="00E868C2" w:rsidP="00765B9E">
      <w:pPr>
        <w:spacing w:after="0" w:line="360" w:lineRule="auto"/>
        <w:ind w:left="1440" w:hanging="900"/>
        <w:rPr>
          <w:rFonts w:ascii="Times New Arabic" w:hAnsi="Times New Arabic" w:cstheme="majorBidi"/>
          <w:b/>
          <w:bCs/>
          <w:lang w:val="id-ID"/>
        </w:rPr>
      </w:pPr>
      <w:r>
        <w:rPr>
          <w:rFonts w:ascii="Times New Arabic" w:hAnsi="Times New Arabic" w:cstheme="majorBidi"/>
          <w:b/>
          <w:bCs/>
          <w:lang w:val="id-ID"/>
        </w:rPr>
        <w:t>BIBLIOGRAFHY</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Abdurrahman. </w:t>
      </w:r>
      <w:r w:rsidRPr="00D562E2">
        <w:rPr>
          <w:rFonts w:ascii="Times New Arabic" w:hAnsi="Times New Arabic" w:cstheme="majorBidi"/>
          <w:i/>
          <w:iCs/>
          <w:sz w:val="22"/>
          <w:szCs w:val="22"/>
          <w:lang w:val="id-ID"/>
        </w:rPr>
        <w:t>Kompilasi Hukum Islam di Indonesia</w:t>
      </w:r>
      <w:r w:rsidRPr="00D562E2">
        <w:rPr>
          <w:rFonts w:ascii="Times New Arabic" w:hAnsi="Times New Arabic" w:cstheme="majorBidi"/>
          <w:sz w:val="22"/>
          <w:szCs w:val="22"/>
          <w:lang w:val="id-ID"/>
        </w:rPr>
        <w:t>. Jakarta: Akademika Pressindo. 2004.</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Ahmad Wardi Muslich. </w:t>
      </w:r>
      <w:r w:rsidRPr="00D562E2">
        <w:rPr>
          <w:rFonts w:ascii="Times New Arabic" w:hAnsi="Times New Arabic" w:cstheme="majorBidi"/>
          <w:i/>
          <w:iCs/>
          <w:sz w:val="22"/>
          <w:szCs w:val="22"/>
          <w:lang w:val="id-ID"/>
        </w:rPr>
        <w:t>Hukum Pidana Islam</w:t>
      </w:r>
      <w:r w:rsidRPr="00D562E2">
        <w:rPr>
          <w:rFonts w:ascii="Times New Arabic" w:hAnsi="Times New Arabic" w:cstheme="majorBidi"/>
          <w:sz w:val="22"/>
          <w:szCs w:val="22"/>
          <w:lang w:val="id-ID"/>
        </w:rPr>
        <w:t>. Jakarta: Sinar Grafika.2005.</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Al-Tirmizi. </w:t>
      </w:r>
      <w:r w:rsidRPr="00D562E2">
        <w:rPr>
          <w:rFonts w:ascii="Times New Arabic" w:hAnsi="Times New Arabic" w:cstheme="majorBidi"/>
          <w:i/>
          <w:iCs/>
          <w:sz w:val="22"/>
          <w:szCs w:val="22"/>
          <w:lang w:val="id-ID"/>
        </w:rPr>
        <w:t>Sunan At-Tirmizi</w:t>
      </w:r>
      <w:r w:rsidRPr="00D562E2">
        <w:rPr>
          <w:rFonts w:ascii="Times New Arabic" w:hAnsi="Times New Arabic" w:cstheme="majorBidi"/>
          <w:sz w:val="22"/>
          <w:szCs w:val="22"/>
          <w:lang w:val="id-ID"/>
        </w:rPr>
        <w:t>. Lubnan: Darul Kutub Al-‘Ilmiyah Beirut. 1971.</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Beni Ahmad Saebani. </w:t>
      </w:r>
      <w:r w:rsidRPr="00D562E2">
        <w:rPr>
          <w:rFonts w:ascii="Times New Arabic" w:hAnsi="Times New Arabic" w:cstheme="majorBidi"/>
          <w:i/>
          <w:iCs/>
          <w:sz w:val="22"/>
          <w:szCs w:val="22"/>
          <w:lang w:val="id-ID"/>
        </w:rPr>
        <w:t>Metode Penelitian Hukum.</w:t>
      </w:r>
      <w:r w:rsidRPr="00D562E2">
        <w:rPr>
          <w:rFonts w:ascii="Times New Arabic" w:hAnsi="Times New Arabic" w:cstheme="majorBidi"/>
          <w:sz w:val="22"/>
          <w:szCs w:val="22"/>
          <w:lang w:val="id-ID"/>
        </w:rPr>
        <w:t xml:space="preserve"> Bandung: Pustaka Setia. 2009.</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lastRenderedPageBreak/>
        <w:t xml:space="preserve">Departemen Agama Republik Indonesia. </w:t>
      </w:r>
      <w:r w:rsidRPr="00D562E2">
        <w:rPr>
          <w:rFonts w:ascii="Times New Arabic" w:hAnsi="Times New Arabic" w:cstheme="majorBidi"/>
          <w:i/>
          <w:iCs/>
          <w:sz w:val="22"/>
          <w:szCs w:val="22"/>
          <w:lang w:val="id-ID"/>
        </w:rPr>
        <w:t>Al-Qur’an dan Terjemahnya</w:t>
      </w:r>
      <w:r w:rsidRPr="00D562E2">
        <w:rPr>
          <w:rFonts w:ascii="Times New Arabic" w:hAnsi="Times New Arabic" w:cstheme="majorBidi"/>
          <w:sz w:val="22"/>
          <w:szCs w:val="22"/>
          <w:lang w:val="id-ID"/>
        </w:rPr>
        <w:t>. Bandung: J-ART. 2005.</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Hidayatullah.</w:t>
      </w:r>
      <w:r w:rsidRPr="00D562E2">
        <w:rPr>
          <w:rFonts w:ascii="Times New Arabic" w:hAnsi="Times New Arabic" w:cstheme="majorBidi"/>
          <w:i/>
          <w:iCs/>
          <w:sz w:val="22"/>
          <w:szCs w:val="22"/>
          <w:lang w:val="id-ID"/>
        </w:rPr>
        <w:t>Adat Ponan di Kecamatan Moyo Hilir Kabupaten Sumbawa ditinjau dari Hukum Islam</w:t>
      </w:r>
      <w:r w:rsidRPr="00D562E2">
        <w:rPr>
          <w:rFonts w:ascii="Times New Arabic" w:hAnsi="Times New Arabic" w:cstheme="majorBidi"/>
          <w:sz w:val="22"/>
          <w:szCs w:val="22"/>
          <w:lang w:val="id-ID"/>
        </w:rPr>
        <w:t>, Mataram: IAIN Fakultas Syari’ah. 2007.</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IAIN Mataram.</w:t>
      </w:r>
      <w:r w:rsidRPr="00D562E2">
        <w:rPr>
          <w:rFonts w:ascii="Times New Arabic" w:hAnsi="Times New Arabic" w:cstheme="majorBidi"/>
          <w:i/>
          <w:iCs/>
          <w:sz w:val="22"/>
          <w:szCs w:val="22"/>
          <w:lang w:val="id-ID"/>
        </w:rPr>
        <w:t xml:space="preserve">Pedoman Penulisan Skripsi Iain Mataram, </w:t>
      </w:r>
      <w:r w:rsidRPr="00D562E2">
        <w:rPr>
          <w:rFonts w:ascii="Times New Arabic" w:hAnsi="Times New Arabic" w:cstheme="majorBidi"/>
          <w:sz w:val="22"/>
          <w:szCs w:val="22"/>
          <w:lang w:val="id-ID"/>
        </w:rPr>
        <w:t>Mataram: IAIN 2011.</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Ibnu Majah.</w:t>
      </w:r>
      <w:r w:rsidRPr="00D562E2">
        <w:rPr>
          <w:rFonts w:ascii="Times New Arabic" w:hAnsi="Times New Arabic" w:cstheme="majorBidi"/>
          <w:i/>
          <w:iCs/>
          <w:sz w:val="22"/>
          <w:szCs w:val="22"/>
          <w:lang w:val="id-ID"/>
        </w:rPr>
        <w:t xml:space="preserve">Sunan Ibnu Majah. </w:t>
      </w:r>
      <w:r w:rsidRPr="00D562E2">
        <w:rPr>
          <w:rFonts w:ascii="Times New Arabic" w:hAnsi="Times New Arabic" w:cstheme="majorBidi"/>
          <w:sz w:val="22"/>
          <w:szCs w:val="22"/>
          <w:lang w:val="id-ID"/>
        </w:rPr>
        <w:t>Lubnan: Darul Kutub Al-‘Ilmiyah Beirut. 1971.</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Imam Bukhari. </w:t>
      </w:r>
      <w:r w:rsidRPr="00D562E2">
        <w:rPr>
          <w:rFonts w:ascii="Times New Arabic" w:hAnsi="Times New Arabic" w:cstheme="majorBidi"/>
          <w:i/>
          <w:iCs/>
          <w:sz w:val="22"/>
          <w:szCs w:val="22"/>
          <w:lang w:val="id-ID"/>
        </w:rPr>
        <w:t xml:space="preserve">Shahih Bukhari. </w:t>
      </w:r>
      <w:r w:rsidRPr="00D562E2">
        <w:rPr>
          <w:rFonts w:ascii="Times New Arabic" w:hAnsi="Times New Arabic" w:cstheme="majorBidi"/>
          <w:sz w:val="22"/>
          <w:szCs w:val="22"/>
          <w:lang w:val="id-ID"/>
        </w:rPr>
        <w:t>Lubnan: Darul Kutub Al-‘Ilmiyah Beirut. 1992.</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Imam Muslim.</w:t>
      </w:r>
      <w:r w:rsidRPr="00D562E2">
        <w:rPr>
          <w:rFonts w:ascii="Times New Arabic" w:hAnsi="Times New Arabic" w:cstheme="majorBidi"/>
          <w:i/>
          <w:iCs/>
          <w:sz w:val="22"/>
          <w:szCs w:val="22"/>
          <w:lang w:val="id-ID"/>
        </w:rPr>
        <w:t>Shahih Muslim</w:t>
      </w:r>
      <w:r w:rsidRPr="00D562E2">
        <w:rPr>
          <w:rFonts w:ascii="Times New Arabic" w:hAnsi="Times New Arabic" w:cstheme="majorBidi"/>
          <w:sz w:val="22"/>
          <w:szCs w:val="22"/>
          <w:lang w:val="id-ID"/>
        </w:rPr>
        <w:t>. Lubnan: Darul Kutub Al-‘Ilmiyah Beirut. 1971.</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Kurdap Selake. </w:t>
      </w:r>
      <w:r w:rsidRPr="00D562E2">
        <w:rPr>
          <w:rFonts w:ascii="Times New Arabic" w:hAnsi="Times New Arabic" w:cstheme="majorBidi"/>
          <w:i/>
          <w:iCs/>
          <w:sz w:val="22"/>
          <w:szCs w:val="22"/>
          <w:lang w:val="id-ID"/>
        </w:rPr>
        <w:t xml:space="preserve">Mengenal Budaya dan Adat Istiadat Komunitas Suku Sasak di Desa Tradisional Sade, </w:t>
      </w:r>
      <w:r w:rsidRPr="00D562E2">
        <w:rPr>
          <w:rFonts w:ascii="Times New Arabic" w:hAnsi="Times New Arabic" w:cstheme="majorBidi"/>
          <w:sz w:val="22"/>
          <w:szCs w:val="22"/>
          <w:lang w:val="id-ID"/>
        </w:rPr>
        <w:t>Mataram: Dinas Kebudayaan dan Parawisata Provinsi Nusa Tenggara Barat. 2011.</w:t>
      </w:r>
    </w:p>
    <w:p w:rsidR="0062198C" w:rsidRPr="00D562E2" w:rsidRDefault="0062198C" w:rsidP="00765B9E">
      <w:pPr>
        <w:pStyle w:val="FootnoteText"/>
        <w:spacing w:line="360" w:lineRule="auto"/>
        <w:ind w:left="1440" w:hanging="900"/>
        <w:jc w:val="both"/>
        <w:rPr>
          <w:rFonts w:ascii="Times New Arabic" w:hAnsi="Times New Arabic" w:cstheme="majorBidi"/>
          <w:noProof/>
          <w:sz w:val="22"/>
          <w:szCs w:val="22"/>
          <w:lang w:val="id-ID"/>
        </w:rPr>
      </w:pPr>
      <w:r w:rsidRPr="00D562E2">
        <w:rPr>
          <w:rFonts w:ascii="Times New Arabic" w:hAnsi="Times New Arabic" w:cstheme="majorBidi"/>
          <w:noProof/>
          <w:sz w:val="22"/>
          <w:szCs w:val="22"/>
          <w:lang w:val="id-ID"/>
        </w:rPr>
        <w:t xml:space="preserve">Lexy J. Moleong. </w:t>
      </w:r>
      <w:r w:rsidRPr="00D562E2">
        <w:rPr>
          <w:rFonts w:ascii="Times New Arabic" w:hAnsi="Times New Arabic" w:cstheme="majorBidi"/>
          <w:i/>
          <w:noProof/>
          <w:sz w:val="22"/>
          <w:szCs w:val="22"/>
          <w:lang w:val="id-ID"/>
        </w:rPr>
        <w:t>Prosedur Penelitian Suatu Pendekatan Kualitatif</w:t>
      </w:r>
      <w:r w:rsidRPr="00D562E2">
        <w:rPr>
          <w:rFonts w:ascii="Times New Arabic" w:hAnsi="Times New Arabic" w:cstheme="majorBidi"/>
          <w:noProof/>
          <w:sz w:val="22"/>
          <w:szCs w:val="22"/>
          <w:lang w:val="id-ID"/>
        </w:rPr>
        <w:t>Bandung: Rineka Cipta. 2006.</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Lukman Hakim. </w:t>
      </w:r>
      <w:r w:rsidRPr="00D562E2">
        <w:rPr>
          <w:rFonts w:ascii="Times New Arabic" w:hAnsi="Times New Arabic" w:cstheme="majorBidi"/>
          <w:i/>
          <w:iCs/>
          <w:sz w:val="22"/>
          <w:szCs w:val="22"/>
          <w:lang w:val="id-ID"/>
        </w:rPr>
        <w:t>Perkawinan Adat Sumbawa di Desa Labuhan Burung Kecamatan Alas Kabupaten Sumbawa Menurut Pandangan Islam</w:t>
      </w:r>
      <w:r w:rsidRPr="00D562E2">
        <w:rPr>
          <w:rFonts w:ascii="Times New Arabic" w:hAnsi="Times New Arabic" w:cstheme="majorBidi"/>
          <w:sz w:val="22"/>
          <w:szCs w:val="22"/>
          <w:lang w:val="id-ID"/>
        </w:rPr>
        <w:t>, Mataram: IAIN Fakultas Syari’ah. 2000.</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M. Shabbag. </w:t>
      </w:r>
      <w:r w:rsidRPr="00D562E2">
        <w:rPr>
          <w:rFonts w:ascii="Times New Arabic" w:hAnsi="Times New Arabic" w:cstheme="majorBidi"/>
          <w:i/>
          <w:iCs/>
          <w:sz w:val="22"/>
          <w:szCs w:val="22"/>
          <w:lang w:val="id-ID"/>
        </w:rPr>
        <w:t>Hadiah Cinta; Kiat Islami Merncanakan dan Membina Rumah Tangga Bahagia Selamanya.</w:t>
      </w:r>
      <w:r w:rsidRPr="00D562E2">
        <w:rPr>
          <w:rFonts w:ascii="Times New Arabic" w:hAnsi="Times New Arabic" w:cstheme="majorBidi"/>
          <w:sz w:val="22"/>
          <w:szCs w:val="22"/>
          <w:lang w:val="id-ID"/>
        </w:rPr>
        <w:t>Jakarta: Bania Publishing. 2011.</w:t>
      </w:r>
    </w:p>
    <w:p w:rsidR="0062198C" w:rsidRPr="00D562E2" w:rsidRDefault="0062198C" w:rsidP="00765B9E">
      <w:pPr>
        <w:pStyle w:val="FootnoteText"/>
        <w:spacing w:line="360" w:lineRule="auto"/>
        <w:ind w:left="1440" w:hanging="900"/>
        <w:jc w:val="both"/>
        <w:rPr>
          <w:rFonts w:ascii="Times New Arabic" w:hAnsi="Times New Arabic" w:cstheme="majorBidi"/>
          <w:i/>
          <w:iCs/>
          <w:sz w:val="22"/>
          <w:szCs w:val="22"/>
          <w:lang w:val="id-ID"/>
        </w:rPr>
      </w:pPr>
      <w:r w:rsidRPr="00D562E2">
        <w:rPr>
          <w:rFonts w:ascii="Times New Arabic" w:hAnsi="Times New Arabic" w:cstheme="majorBidi"/>
          <w:sz w:val="22"/>
          <w:szCs w:val="22"/>
          <w:lang w:val="id-ID"/>
        </w:rPr>
        <w:lastRenderedPageBreak/>
        <w:t xml:space="preserve">M. Yusuf H. Ibrahim. </w:t>
      </w:r>
      <w:r w:rsidRPr="00D562E2">
        <w:rPr>
          <w:rFonts w:ascii="Times New Arabic" w:hAnsi="Times New Arabic" w:cstheme="majorBidi"/>
          <w:i/>
          <w:iCs/>
          <w:sz w:val="22"/>
          <w:szCs w:val="22"/>
          <w:lang w:val="id-ID"/>
        </w:rPr>
        <w:t xml:space="preserve">Tinjauan Hukum Islam Terhadap Pelaksanaan Perkawinan Menenurut Adat Sasak (Studi di Desa Kateng Lombok Tengah), </w:t>
      </w:r>
      <w:r w:rsidRPr="00D562E2">
        <w:rPr>
          <w:rFonts w:ascii="Times New Arabic" w:hAnsi="Times New Arabic" w:cstheme="majorBidi"/>
          <w:sz w:val="22"/>
          <w:szCs w:val="22"/>
          <w:lang w:val="id-ID"/>
        </w:rPr>
        <w:t>Mataram: IAIN Fakultas Syari’ah. 2001.</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Marzuki.</w:t>
      </w:r>
      <w:r w:rsidRPr="00D562E2">
        <w:rPr>
          <w:rFonts w:ascii="Times New Arabic" w:hAnsi="Times New Arabic" w:cstheme="majorBidi"/>
          <w:i/>
          <w:iCs/>
          <w:sz w:val="22"/>
          <w:szCs w:val="22"/>
          <w:lang w:val="id-ID"/>
        </w:rPr>
        <w:t xml:space="preserve">Metodologi Riset. </w:t>
      </w:r>
      <w:r w:rsidRPr="00D562E2">
        <w:rPr>
          <w:rFonts w:ascii="Times New Arabic" w:hAnsi="Times New Arabic" w:cstheme="majorBidi"/>
          <w:sz w:val="22"/>
          <w:szCs w:val="22"/>
          <w:lang w:val="id-ID"/>
        </w:rPr>
        <w:t>Yogyakarta: PT. Prasetya Widia Pratama. 2000.</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Nasution S. </w:t>
      </w:r>
      <w:r w:rsidRPr="00D562E2">
        <w:rPr>
          <w:rFonts w:ascii="Times New Arabic" w:hAnsi="Times New Arabic" w:cstheme="majorBidi"/>
          <w:i/>
          <w:iCs/>
          <w:sz w:val="22"/>
          <w:szCs w:val="22"/>
          <w:lang w:val="id-ID"/>
        </w:rPr>
        <w:t>Metode Penelitian NaturalistikKualitatif</w:t>
      </w:r>
      <w:r w:rsidRPr="00D562E2">
        <w:rPr>
          <w:rFonts w:ascii="Times New Arabic" w:hAnsi="Times New Arabic" w:cstheme="majorBidi"/>
          <w:sz w:val="22"/>
          <w:szCs w:val="22"/>
          <w:lang w:val="id-ID"/>
        </w:rPr>
        <w:t>. Bandung: PT.Tarsito. 2003.</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Rahmat Hakim. </w:t>
      </w:r>
      <w:r w:rsidRPr="00D562E2">
        <w:rPr>
          <w:rFonts w:ascii="Times New Arabic" w:hAnsi="Times New Arabic" w:cstheme="majorBidi"/>
          <w:i/>
          <w:iCs/>
          <w:sz w:val="22"/>
          <w:szCs w:val="22"/>
          <w:lang w:val="id-ID"/>
        </w:rPr>
        <w:t>Hukum Pidana Islam</w:t>
      </w:r>
      <w:r w:rsidRPr="00D562E2">
        <w:rPr>
          <w:rFonts w:ascii="Times New Arabic" w:hAnsi="Times New Arabic" w:cstheme="majorBidi"/>
          <w:sz w:val="22"/>
          <w:szCs w:val="22"/>
          <w:lang w:val="id-ID"/>
        </w:rPr>
        <w:t>. Bandung: Pustaka Setia. 2000.</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Sayyid Sabiq. </w:t>
      </w:r>
      <w:r w:rsidRPr="00D562E2">
        <w:rPr>
          <w:rFonts w:ascii="Times New Arabic" w:hAnsi="Times New Arabic" w:cstheme="majorBidi"/>
          <w:i/>
          <w:iCs/>
          <w:sz w:val="22"/>
          <w:szCs w:val="22"/>
          <w:lang w:val="id-ID"/>
        </w:rPr>
        <w:t>Fikih Sunah 9</w:t>
      </w:r>
      <w:r w:rsidRPr="00D562E2">
        <w:rPr>
          <w:rFonts w:ascii="Times New Arabic" w:hAnsi="Times New Arabic" w:cstheme="majorBidi"/>
          <w:sz w:val="22"/>
          <w:szCs w:val="22"/>
          <w:lang w:val="id-ID"/>
        </w:rPr>
        <w:t>. Bandung: Al-Ma’arif, 1984.</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Suharsimi Arikunto. </w:t>
      </w:r>
      <w:r w:rsidRPr="00D562E2">
        <w:rPr>
          <w:rFonts w:ascii="Times New Arabic" w:hAnsi="Times New Arabic" w:cstheme="majorBidi"/>
          <w:i/>
          <w:sz w:val="22"/>
          <w:szCs w:val="22"/>
          <w:lang w:val="id-ID"/>
        </w:rPr>
        <w:t xml:space="preserve">Prosedur Penelitian Suatu Pendekatan Praktek. </w:t>
      </w:r>
      <w:r w:rsidRPr="00D562E2">
        <w:rPr>
          <w:rFonts w:ascii="Times New Arabic" w:hAnsi="Times New Arabic" w:cstheme="majorBidi"/>
          <w:sz w:val="22"/>
          <w:szCs w:val="22"/>
          <w:lang w:val="id-ID"/>
        </w:rPr>
        <w:t>Jakarta: Bineka Cipta. 1998.</w:t>
      </w:r>
    </w:p>
    <w:p w:rsidR="0062198C" w:rsidRPr="00D562E2"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 xml:space="preserve">Sulaiman Rasjid. </w:t>
      </w:r>
      <w:r w:rsidRPr="00D562E2">
        <w:rPr>
          <w:rFonts w:ascii="Times New Arabic" w:hAnsi="Times New Arabic" w:cstheme="majorBidi"/>
          <w:i/>
          <w:iCs/>
          <w:sz w:val="22"/>
          <w:szCs w:val="22"/>
          <w:lang w:val="id-ID"/>
        </w:rPr>
        <w:t>Fiqih Islam</w:t>
      </w:r>
      <w:r w:rsidRPr="00D562E2">
        <w:rPr>
          <w:rFonts w:ascii="Times New Arabic" w:hAnsi="Times New Arabic" w:cstheme="majorBidi"/>
          <w:sz w:val="22"/>
          <w:szCs w:val="22"/>
          <w:lang w:val="id-ID"/>
        </w:rPr>
        <w:t>. Bandung: Sinar Baru Algensindo. 2006.</w:t>
      </w:r>
    </w:p>
    <w:p w:rsidR="00E87609" w:rsidRDefault="0062198C" w:rsidP="00765B9E">
      <w:pPr>
        <w:pStyle w:val="FootnoteText"/>
        <w:spacing w:line="360" w:lineRule="auto"/>
        <w:ind w:left="1440" w:hanging="900"/>
        <w:jc w:val="both"/>
        <w:rPr>
          <w:rFonts w:ascii="Times New Arabic" w:hAnsi="Times New Arabic" w:cstheme="majorBidi"/>
          <w:sz w:val="22"/>
          <w:szCs w:val="22"/>
          <w:lang w:val="id-ID"/>
        </w:rPr>
      </w:pPr>
      <w:r w:rsidRPr="00D562E2">
        <w:rPr>
          <w:rFonts w:ascii="Times New Arabic" w:hAnsi="Times New Arabic" w:cstheme="majorBidi"/>
          <w:sz w:val="22"/>
          <w:szCs w:val="22"/>
          <w:lang w:val="id-ID"/>
        </w:rPr>
        <w:t>Undang-undang RI No. 1 Tahun 1974 Tentang Perkawinan &amp; Kompilasi Hukum Islam serta PERPU Tahun 2009 Tentang Penyelenggaraan Ibadah Haji. Surabaya : Kesindo Utama. 2010.</w:t>
      </w:r>
    </w:p>
    <w:p w:rsidR="00E87609" w:rsidRDefault="00E87609">
      <w:pPr>
        <w:rPr>
          <w:rFonts w:ascii="Times New Arabic" w:hAnsi="Times New Arabic" w:cstheme="majorBidi"/>
          <w:lang w:val="id-ID"/>
        </w:rPr>
      </w:pPr>
      <w:r>
        <w:rPr>
          <w:rFonts w:ascii="Times New Arabic" w:hAnsi="Times New Arabic" w:cstheme="majorBidi"/>
          <w:lang w:val="id-ID"/>
        </w:rPr>
        <w:br w:type="page"/>
      </w:r>
    </w:p>
    <w:p w:rsidR="0075204B" w:rsidRPr="0075204B" w:rsidRDefault="0075204B" w:rsidP="0075204B">
      <w:pPr>
        <w:pStyle w:val="BodyText"/>
        <w:spacing w:before="0" w:line="240" w:lineRule="auto"/>
        <w:ind w:left="720" w:hanging="720"/>
        <w:jc w:val="center"/>
        <w:rPr>
          <w:rFonts w:ascii="Times New Arabic" w:hAnsi="Times New Arabic"/>
          <w:b/>
          <w:bCs/>
          <w:snapToGrid w:val="0"/>
          <w:spacing w:val="-4"/>
          <w:sz w:val="22"/>
          <w:szCs w:val="22"/>
        </w:rPr>
      </w:pPr>
      <w:r w:rsidRPr="0075204B">
        <w:rPr>
          <w:rFonts w:ascii="Times New Arabic" w:hAnsi="Times New Arabic"/>
          <w:b/>
          <w:bCs/>
          <w:snapToGrid w:val="0"/>
          <w:spacing w:val="-4"/>
          <w:sz w:val="22"/>
          <w:szCs w:val="22"/>
        </w:rPr>
        <w:lastRenderedPageBreak/>
        <w:t xml:space="preserve">RIWAYAT </w:t>
      </w:r>
      <w:r w:rsidRPr="0075204B">
        <w:rPr>
          <w:rFonts w:ascii="Times New Arabic" w:hAnsi="Times New Arabic"/>
          <w:b/>
          <w:bCs/>
          <w:snapToGrid w:val="0"/>
          <w:spacing w:val="-4"/>
          <w:sz w:val="22"/>
          <w:szCs w:val="22"/>
        </w:rPr>
        <w:t>PENULIS</w:t>
      </w:r>
    </w:p>
    <w:p w:rsidR="0075204B" w:rsidRPr="0075204B" w:rsidRDefault="0075204B" w:rsidP="0075204B">
      <w:pPr>
        <w:pStyle w:val="BodyText"/>
        <w:spacing w:before="0" w:line="240" w:lineRule="auto"/>
        <w:ind w:left="720" w:hanging="720"/>
        <w:jc w:val="center"/>
        <w:rPr>
          <w:rFonts w:ascii="Times New Arabic" w:hAnsi="Times New Arabic"/>
          <w:b/>
          <w:bCs/>
          <w:snapToGrid w:val="0"/>
          <w:spacing w:val="-4"/>
          <w:sz w:val="22"/>
          <w:szCs w:val="22"/>
        </w:rPr>
      </w:pPr>
    </w:p>
    <w:p w:rsidR="0075204B" w:rsidRPr="0075204B" w:rsidRDefault="0075204B" w:rsidP="0075204B">
      <w:pPr>
        <w:pStyle w:val="FootnoteText"/>
        <w:numPr>
          <w:ilvl w:val="0"/>
          <w:numId w:val="24"/>
        </w:numPr>
        <w:tabs>
          <w:tab w:val="clear" w:pos="1134"/>
        </w:tabs>
        <w:ind w:left="0" w:hanging="284"/>
        <w:jc w:val="both"/>
        <w:rPr>
          <w:rFonts w:ascii="Times New Arabic" w:hAnsi="Times New Arabic"/>
          <w:b/>
          <w:bCs/>
          <w:snapToGrid w:val="0"/>
          <w:spacing w:val="-4"/>
          <w:sz w:val="22"/>
          <w:szCs w:val="22"/>
          <w:lang w:val="id-ID"/>
        </w:rPr>
      </w:pPr>
      <w:r w:rsidRPr="0075204B">
        <w:rPr>
          <w:rFonts w:ascii="Times New Arabic" w:hAnsi="Times New Arabic"/>
          <w:b/>
          <w:bCs/>
          <w:snapToGrid w:val="0"/>
          <w:spacing w:val="-4"/>
          <w:sz w:val="22"/>
          <w:szCs w:val="22"/>
          <w:lang w:val="id-ID"/>
        </w:rPr>
        <w:t>Identitas Diri</w:t>
      </w:r>
    </w:p>
    <w:tbl>
      <w:tblPr>
        <w:tblStyle w:val="TableGrid"/>
        <w:tblW w:w="59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701"/>
        <w:gridCol w:w="236"/>
        <w:gridCol w:w="3681"/>
      </w:tblGrid>
      <w:tr w:rsidR="0075204B" w:rsidRPr="0075204B" w:rsidTr="00240DF2">
        <w:tc>
          <w:tcPr>
            <w:tcW w:w="284" w:type="dxa"/>
          </w:tcPr>
          <w:p w:rsidR="0075204B" w:rsidRPr="0075204B" w:rsidRDefault="0075204B" w:rsidP="00240DF2">
            <w:pPr>
              <w:pStyle w:val="FootnoteText"/>
              <w:spacing w:before="0"/>
              <w:ind w:left="-108" w:right="-113" w:hanging="5"/>
              <w:jc w:val="center"/>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1.</w:t>
            </w:r>
          </w:p>
        </w:tc>
        <w:tc>
          <w:tcPr>
            <w:tcW w:w="1701"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cstheme="majorBidi"/>
                <w:sz w:val="22"/>
                <w:szCs w:val="22"/>
                <w:lang w:val="id-ID"/>
              </w:rPr>
              <w:t>Nama Lengkap</w:t>
            </w:r>
          </w:p>
        </w:tc>
        <w:tc>
          <w:tcPr>
            <w:tcW w:w="236"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w:t>
            </w:r>
          </w:p>
        </w:tc>
        <w:tc>
          <w:tcPr>
            <w:tcW w:w="3681"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Heri Zulhadi</w:t>
            </w:r>
          </w:p>
        </w:tc>
      </w:tr>
      <w:tr w:rsidR="0075204B" w:rsidRPr="0075204B" w:rsidTr="00240DF2">
        <w:tc>
          <w:tcPr>
            <w:tcW w:w="284" w:type="dxa"/>
          </w:tcPr>
          <w:p w:rsidR="0075204B" w:rsidRPr="0075204B" w:rsidRDefault="0075204B" w:rsidP="00240DF2">
            <w:pPr>
              <w:pStyle w:val="FootnoteText"/>
              <w:spacing w:before="0"/>
              <w:ind w:left="-113" w:right="-113" w:firstLine="0"/>
              <w:jc w:val="center"/>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2.</w:t>
            </w:r>
          </w:p>
        </w:tc>
        <w:tc>
          <w:tcPr>
            <w:tcW w:w="1701"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cstheme="majorBidi"/>
                <w:sz w:val="22"/>
                <w:szCs w:val="22"/>
                <w:lang w:val="id-ID"/>
              </w:rPr>
              <w:t>Tempat &amp; Tgl. Lahir</w:t>
            </w:r>
          </w:p>
        </w:tc>
        <w:tc>
          <w:tcPr>
            <w:tcW w:w="236"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w:t>
            </w:r>
          </w:p>
        </w:tc>
        <w:tc>
          <w:tcPr>
            <w:tcW w:w="3681"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Penaban, 15 Maret 1991</w:t>
            </w:r>
          </w:p>
        </w:tc>
      </w:tr>
      <w:tr w:rsidR="0075204B" w:rsidRPr="0075204B" w:rsidTr="00240DF2">
        <w:tc>
          <w:tcPr>
            <w:tcW w:w="284" w:type="dxa"/>
          </w:tcPr>
          <w:p w:rsidR="0075204B" w:rsidRPr="0075204B" w:rsidRDefault="0075204B" w:rsidP="00240DF2">
            <w:pPr>
              <w:pStyle w:val="FootnoteText"/>
              <w:spacing w:before="0"/>
              <w:ind w:left="-113" w:right="-113" w:firstLine="0"/>
              <w:jc w:val="center"/>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3.</w:t>
            </w:r>
          </w:p>
        </w:tc>
        <w:tc>
          <w:tcPr>
            <w:tcW w:w="1701"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cstheme="majorBidi"/>
                <w:sz w:val="22"/>
                <w:szCs w:val="22"/>
                <w:lang w:val="id-ID"/>
              </w:rPr>
              <w:t>Alamat Rumah</w:t>
            </w:r>
          </w:p>
        </w:tc>
        <w:tc>
          <w:tcPr>
            <w:tcW w:w="236"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w:t>
            </w:r>
          </w:p>
        </w:tc>
        <w:tc>
          <w:tcPr>
            <w:tcW w:w="3681"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Jl. TGH. L. Muh. Arsyad, desa Mertak Tombok – Praya - Lombok Tengah – NTB.</w:t>
            </w:r>
          </w:p>
        </w:tc>
      </w:tr>
      <w:tr w:rsidR="0075204B" w:rsidRPr="0075204B" w:rsidTr="00240DF2">
        <w:tc>
          <w:tcPr>
            <w:tcW w:w="284" w:type="dxa"/>
          </w:tcPr>
          <w:p w:rsidR="0075204B" w:rsidRPr="0075204B" w:rsidRDefault="0075204B" w:rsidP="00240DF2">
            <w:pPr>
              <w:pStyle w:val="FootnoteText"/>
              <w:spacing w:before="0"/>
              <w:ind w:left="-113" w:right="-113" w:firstLine="0"/>
              <w:jc w:val="center"/>
              <w:rPr>
                <w:rFonts w:ascii="Times New Arabic" w:hAnsi="Times New Arabic"/>
                <w:snapToGrid w:val="0"/>
                <w:spacing w:val="-4"/>
                <w:sz w:val="22"/>
                <w:szCs w:val="22"/>
                <w:lang w:val="id-ID"/>
              </w:rPr>
            </w:pPr>
          </w:p>
        </w:tc>
        <w:tc>
          <w:tcPr>
            <w:tcW w:w="1701" w:type="dxa"/>
          </w:tcPr>
          <w:p w:rsidR="0075204B" w:rsidRPr="0075204B" w:rsidRDefault="0075204B" w:rsidP="00240DF2">
            <w:pPr>
              <w:pStyle w:val="FootnoteText"/>
              <w:spacing w:before="0"/>
              <w:ind w:left="-113" w:right="-113" w:firstLine="855"/>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HP</w:t>
            </w:r>
          </w:p>
        </w:tc>
        <w:tc>
          <w:tcPr>
            <w:tcW w:w="236"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w:t>
            </w:r>
          </w:p>
        </w:tc>
        <w:tc>
          <w:tcPr>
            <w:tcW w:w="3681"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08175721829</w:t>
            </w:r>
          </w:p>
        </w:tc>
      </w:tr>
      <w:tr w:rsidR="0075204B" w:rsidRPr="0075204B" w:rsidTr="00240DF2">
        <w:tc>
          <w:tcPr>
            <w:tcW w:w="284" w:type="dxa"/>
          </w:tcPr>
          <w:p w:rsidR="0075204B" w:rsidRPr="0075204B" w:rsidRDefault="0075204B" w:rsidP="00240DF2">
            <w:pPr>
              <w:pStyle w:val="FootnoteText"/>
              <w:spacing w:before="0"/>
              <w:ind w:left="-113" w:right="-113" w:firstLine="0"/>
              <w:jc w:val="center"/>
              <w:rPr>
                <w:rFonts w:ascii="Times New Arabic" w:hAnsi="Times New Arabic"/>
                <w:snapToGrid w:val="0"/>
                <w:spacing w:val="-4"/>
                <w:sz w:val="22"/>
                <w:szCs w:val="22"/>
                <w:lang w:val="id-ID"/>
              </w:rPr>
            </w:pPr>
          </w:p>
        </w:tc>
        <w:tc>
          <w:tcPr>
            <w:tcW w:w="1701" w:type="dxa"/>
          </w:tcPr>
          <w:p w:rsidR="0075204B" w:rsidRPr="0075204B" w:rsidRDefault="0075204B" w:rsidP="00240DF2">
            <w:pPr>
              <w:pStyle w:val="FootnoteText"/>
              <w:spacing w:before="0"/>
              <w:ind w:left="-113" w:right="-113" w:firstLine="855"/>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E-mail</w:t>
            </w:r>
          </w:p>
        </w:tc>
        <w:tc>
          <w:tcPr>
            <w:tcW w:w="236"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w:t>
            </w:r>
          </w:p>
        </w:tc>
        <w:tc>
          <w:tcPr>
            <w:tcW w:w="3681" w:type="dxa"/>
          </w:tcPr>
          <w:p w:rsidR="0075204B" w:rsidRPr="0075204B" w:rsidRDefault="0075204B" w:rsidP="00240DF2">
            <w:pPr>
              <w:pStyle w:val="FootnoteText"/>
              <w:spacing w:before="0"/>
              <w:ind w:left="-113" w:right="-113" w:firstLine="0"/>
              <w:rPr>
                <w:rFonts w:ascii="Times New Arabic" w:hAnsi="Times New Arabic"/>
                <w:snapToGrid w:val="0"/>
                <w:spacing w:val="-4"/>
                <w:sz w:val="22"/>
                <w:szCs w:val="22"/>
                <w:lang w:val="id-ID"/>
              </w:rPr>
            </w:pPr>
            <w:hyperlink r:id="rId26" w:history="1">
              <w:r w:rsidRPr="0075204B">
                <w:rPr>
                  <w:rStyle w:val="Hyperlink"/>
                  <w:rFonts w:ascii="Times New Roman" w:hAnsi="Times New Roman" w:cs="Times New Roman"/>
                  <w:snapToGrid w:val="0"/>
                  <w:spacing w:val="-4"/>
                  <w:sz w:val="22"/>
                  <w:szCs w:val="22"/>
                  <w:lang w:val="id-ID"/>
                </w:rPr>
                <w:t>Heryhyzad@</w:t>
              </w:r>
              <w:r w:rsidRPr="0075204B">
                <w:rPr>
                  <w:rStyle w:val="Hyperlink"/>
                  <w:rFonts w:ascii="Times New Roman" w:hAnsi="Times New Roman" w:cs="Times New Roman"/>
                  <w:snapToGrid w:val="0"/>
                  <w:spacing w:val="-4"/>
                  <w:sz w:val="22"/>
                  <w:szCs w:val="22"/>
                  <w:lang w:val="id-ID"/>
                </w:rPr>
                <w:t>@</w:t>
              </w:r>
              <w:r w:rsidRPr="0075204B">
                <w:rPr>
                  <w:rStyle w:val="Hyperlink"/>
                  <w:rFonts w:ascii="Times New Roman" w:hAnsi="Times New Roman" w:cs="Times New Roman"/>
                  <w:snapToGrid w:val="0"/>
                  <w:spacing w:val="-4"/>
                  <w:sz w:val="22"/>
                  <w:szCs w:val="22"/>
                  <w:lang w:val="id-ID"/>
                </w:rPr>
                <w:t>gmail.c</w:t>
              </w:r>
              <w:r w:rsidRPr="0075204B">
                <w:rPr>
                  <w:rStyle w:val="Hyperlink"/>
                  <w:rFonts w:ascii="Times New Arabic" w:hAnsi="Times New Arabic"/>
                  <w:snapToGrid w:val="0"/>
                  <w:spacing w:val="-4"/>
                  <w:sz w:val="22"/>
                  <w:szCs w:val="22"/>
                  <w:lang w:val="id-ID"/>
                </w:rPr>
                <w:t>om</w:t>
              </w:r>
            </w:hyperlink>
          </w:p>
        </w:tc>
      </w:tr>
    </w:tbl>
    <w:p w:rsidR="0075204B" w:rsidRPr="0075204B" w:rsidRDefault="0075204B" w:rsidP="0075204B">
      <w:pPr>
        <w:pStyle w:val="FootnoteText"/>
        <w:ind w:left="1134"/>
        <w:rPr>
          <w:rFonts w:ascii="Times New Arabic" w:hAnsi="Times New Arabic"/>
          <w:b/>
          <w:bCs/>
          <w:snapToGrid w:val="0"/>
          <w:spacing w:val="-4"/>
          <w:sz w:val="22"/>
          <w:szCs w:val="22"/>
          <w:lang w:val="id-ID"/>
        </w:rPr>
      </w:pPr>
    </w:p>
    <w:p w:rsidR="0075204B" w:rsidRPr="0075204B" w:rsidRDefault="0075204B" w:rsidP="0075204B">
      <w:pPr>
        <w:pStyle w:val="FootnoteText"/>
        <w:numPr>
          <w:ilvl w:val="0"/>
          <w:numId w:val="24"/>
        </w:numPr>
        <w:tabs>
          <w:tab w:val="clear" w:pos="1134"/>
        </w:tabs>
        <w:ind w:left="0" w:hanging="284"/>
        <w:jc w:val="both"/>
        <w:rPr>
          <w:rFonts w:ascii="Times New Arabic" w:hAnsi="Times New Arabic"/>
          <w:b/>
          <w:bCs/>
          <w:snapToGrid w:val="0"/>
          <w:spacing w:val="-4"/>
          <w:sz w:val="22"/>
          <w:szCs w:val="22"/>
          <w:lang w:val="id-ID"/>
        </w:rPr>
      </w:pPr>
      <w:r w:rsidRPr="0075204B">
        <w:rPr>
          <w:rFonts w:ascii="Times New Arabic" w:hAnsi="Times New Arabic"/>
          <w:b/>
          <w:bCs/>
          <w:snapToGrid w:val="0"/>
          <w:spacing w:val="-4"/>
          <w:sz w:val="22"/>
          <w:szCs w:val="22"/>
          <w:lang w:val="id-ID"/>
        </w:rPr>
        <w:t>Riwayat Pendidikan</w:t>
      </w:r>
    </w:p>
    <w:p w:rsidR="0075204B" w:rsidRPr="0075204B" w:rsidRDefault="0075204B" w:rsidP="0075204B">
      <w:pPr>
        <w:pStyle w:val="FootnoteText"/>
        <w:numPr>
          <w:ilvl w:val="1"/>
          <w:numId w:val="24"/>
        </w:numPr>
        <w:tabs>
          <w:tab w:val="clear" w:pos="644"/>
          <w:tab w:val="left" w:pos="360"/>
          <w:tab w:val="num" w:pos="720"/>
          <w:tab w:val="left" w:pos="2805"/>
          <w:tab w:val="left" w:pos="2992"/>
        </w:tabs>
        <w:ind w:left="720" w:hanging="720"/>
        <w:jc w:val="both"/>
        <w:rPr>
          <w:rFonts w:ascii="Times New Arabic" w:hAnsi="Times New Arabic"/>
          <w:snapToGrid w:val="0"/>
          <w:spacing w:val="-4"/>
          <w:sz w:val="22"/>
          <w:szCs w:val="22"/>
          <w:lang w:val="id-ID"/>
        </w:rPr>
      </w:pPr>
      <w:r w:rsidRPr="0075204B">
        <w:rPr>
          <w:rFonts w:ascii="Times New Arabic" w:hAnsi="Times New Arabic"/>
          <w:b/>
          <w:bCs/>
          <w:snapToGrid w:val="0"/>
          <w:spacing w:val="-4"/>
          <w:sz w:val="22"/>
          <w:szCs w:val="22"/>
          <w:lang w:val="id-ID"/>
        </w:rPr>
        <w:t>Pendidikan Formal</w:t>
      </w:r>
      <w:r w:rsidRPr="0075204B">
        <w:rPr>
          <w:rFonts w:ascii="Times New Arabic" w:hAnsi="Times New Arabic"/>
          <w:snapToGrid w:val="0"/>
          <w:spacing w:val="-4"/>
          <w:sz w:val="22"/>
          <w:szCs w:val="22"/>
          <w:lang w:val="id-ID"/>
        </w:rPr>
        <w:t>:</w:t>
      </w:r>
    </w:p>
    <w:p w:rsidR="0075204B" w:rsidRPr="0075204B" w:rsidRDefault="0075204B" w:rsidP="0075204B">
      <w:pPr>
        <w:pStyle w:val="Style"/>
        <w:numPr>
          <w:ilvl w:val="2"/>
          <w:numId w:val="24"/>
        </w:numPr>
        <w:tabs>
          <w:tab w:val="clear" w:pos="2608"/>
        </w:tabs>
        <w:spacing w:before="0"/>
        <w:ind w:left="360" w:right="4" w:firstLine="0"/>
        <w:jc w:val="left"/>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SDN 03 Mertak Tombok – Praya, NTB(1998 - 2004)</w:t>
      </w:r>
    </w:p>
    <w:p w:rsidR="0075204B" w:rsidRPr="0075204B" w:rsidRDefault="0075204B" w:rsidP="0075204B">
      <w:pPr>
        <w:pStyle w:val="Style"/>
        <w:numPr>
          <w:ilvl w:val="2"/>
          <w:numId w:val="24"/>
        </w:numPr>
        <w:tabs>
          <w:tab w:val="clear" w:pos="2608"/>
          <w:tab w:val="left" w:pos="709"/>
        </w:tabs>
        <w:spacing w:before="0"/>
        <w:ind w:left="709" w:right="4" w:hanging="369"/>
        <w:jc w:val="left"/>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MTs Nurul Ulum Mertak Tombok – Praya, NTB (2004 - 2007)</w:t>
      </w:r>
    </w:p>
    <w:p w:rsidR="0075204B" w:rsidRPr="0075204B" w:rsidRDefault="0075204B" w:rsidP="0075204B">
      <w:pPr>
        <w:pStyle w:val="Style"/>
        <w:numPr>
          <w:ilvl w:val="2"/>
          <w:numId w:val="24"/>
        </w:numPr>
        <w:tabs>
          <w:tab w:val="clear" w:pos="2608"/>
          <w:tab w:val="left" w:pos="709"/>
        </w:tabs>
        <w:spacing w:before="0"/>
        <w:ind w:left="709" w:right="4" w:hanging="369"/>
        <w:jc w:val="left"/>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MA Nurul Ulum Mertak Tombok – Praya, NTB (2007 - 2010)</w:t>
      </w:r>
    </w:p>
    <w:p w:rsidR="0075204B" w:rsidRDefault="0075204B" w:rsidP="0075204B">
      <w:pPr>
        <w:pStyle w:val="Style"/>
        <w:numPr>
          <w:ilvl w:val="2"/>
          <w:numId w:val="24"/>
        </w:numPr>
        <w:tabs>
          <w:tab w:val="clear" w:pos="2608"/>
          <w:tab w:val="left" w:pos="709"/>
        </w:tabs>
        <w:spacing w:before="0"/>
        <w:ind w:left="709" w:right="4" w:hanging="369"/>
        <w:jc w:val="left"/>
        <w:rPr>
          <w:rFonts w:ascii="Times New Arabic" w:hAnsi="Times New Arabic"/>
          <w:snapToGrid w:val="0"/>
          <w:spacing w:val="-4"/>
          <w:sz w:val="22"/>
          <w:szCs w:val="22"/>
          <w:lang w:val="id-ID"/>
        </w:rPr>
      </w:pPr>
      <w:r>
        <w:rPr>
          <w:rFonts w:ascii="Times New Arabic" w:hAnsi="Times New Arabic"/>
          <w:snapToGrid w:val="0"/>
          <w:spacing w:val="-4"/>
          <w:sz w:val="22"/>
          <w:szCs w:val="22"/>
          <w:lang w:val="id-ID"/>
        </w:rPr>
        <w:t xml:space="preserve">S1 </w:t>
      </w:r>
      <w:r w:rsidRPr="0075204B">
        <w:rPr>
          <w:rFonts w:ascii="Times New Arabic" w:hAnsi="Times New Arabic"/>
          <w:snapToGrid w:val="0"/>
          <w:spacing w:val="-4"/>
          <w:sz w:val="22"/>
          <w:szCs w:val="22"/>
          <w:lang w:val="id-ID"/>
        </w:rPr>
        <w:t>IAIN Mataram, Kota mataram, NTB (2010 – 2015)</w:t>
      </w:r>
    </w:p>
    <w:p w:rsidR="0075204B" w:rsidRPr="0075204B" w:rsidRDefault="0075204B" w:rsidP="0075204B">
      <w:pPr>
        <w:pStyle w:val="Style"/>
        <w:numPr>
          <w:ilvl w:val="2"/>
          <w:numId w:val="24"/>
        </w:numPr>
        <w:tabs>
          <w:tab w:val="clear" w:pos="2608"/>
          <w:tab w:val="left" w:pos="709"/>
        </w:tabs>
        <w:spacing w:before="0"/>
        <w:ind w:left="709" w:right="4" w:hanging="369"/>
        <w:jc w:val="left"/>
        <w:rPr>
          <w:rFonts w:ascii="Times New Arabic" w:hAnsi="Times New Arabic"/>
          <w:snapToGrid w:val="0"/>
          <w:spacing w:val="-4"/>
          <w:sz w:val="22"/>
          <w:szCs w:val="22"/>
          <w:lang w:val="id-ID"/>
        </w:rPr>
      </w:pPr>
      <w:r>
        <w:rPr>
          <w:rFonts w:ascii="Times New Arabic" w:hAnsi="Times New Arabic"/>
          <w:snapToGrid w:val="0"/>
          <w:spacing w:val="-4"/>
          <w:sz w:val="22"/>
          <w:szCs w:val="22"/>
          <w:lang w:val="id-ID"/>
        </w:rPr>
        <w:t xml:space="preserve">S2 </w:t>
      </w:r>
      <w:bookmarkStart w:id="0" w:name="_GoBack"/>
      <w:bookmarkEnd w:id="0"/>
      <w:r>
        <w:rPr>
          <w:rFonts w:ascii="Times New Arabic" w:hAnsi="Times New Arabic"/>
          <w:snapToGrid w:val="0"/>
          <w:spacing w:val="-4"/>
          <w:sz w:val="22"/>
          <w:szCs w:val="22"/>
          <w:lang w:val="id-ID"/>
        </w:rPr>
        <w:t>UIN Walisongo Semarang, Jateng (2017-2019)</w:t>
      </w:r>
    </w:p>
    <w:p w:rsidR="0075204B" w:rsidRPr="0075204B" w:rsidRDefault="0075204B" w:rsidP="0075204B">
      <w:pPr>
        <w:pStyle w:val="Style"/>
        <w:tabs>
          <w:tab w:val="left" w:pos="709"/>
        </w:tabs>
        <w:spacing w:before="0"/>
        <w:ind w:left="709" w:right="4" w:firstLine="0"/>
        <w:jc w:val="left"/>
        <w:rPr>
          <w:rFonts w:ascii="Times New Arabic" w:hAnsi="Times New Arabic"/>
          <w:snapToGrid w:val="0"/>
          <w:spacing w:val="-4"/>
          <w:sz w:val="22"/>
          <w:szCs w:val="22"/>
          <w:lang w:val="id-ID"/>
        </w:rPr>
      </w:pPr>
    </w:p>
    <w:p w:rsidR="0075204B" w:rsidRPr="0075204B" w:rsidRDefault="0075204B" w:rsidP="0075204B">
      <w:pPr>
        <w:pStyle w:val="FootnoteText"/>
        <w:numPr>
          <w:ilvl w:val="1"/>
          <w:numId w:val="24"/>
        </w:numPr>
        <w:tabs>
          <w:tab w:val="clear" w:pos="644"/>
          <w:tab w:val="left" w:pos="284"/>
          <w:tab w:val="left" w:pos="2805"/>
          <w:tab w:val="left" w:pos="2992"/>
        </w:tabs>
        <w:ind w:left="720" w:hanging="720"/>
        <w:jc w:val="both"/>
        <w:rPr>
          <w:rFonts w:ascii="Times New Arabic" w:hAnsi="Times New Arabic"/>
          <w:snapToGrid w:val="0"/>
          <w:spacing w:val="-4"/>
          <w:sz w:val="22"/>
          <w:szCs w:val="22"/>
          <w:lang w:val="id-ID"/>
        </w:rPr>
      </w:pPr>
      <w:r w:rsidRPr="0075204B">
        <w:rPr>
          <w:rFonts w:ascii="Times New Arabic" w:hAnsi="Times New Arabic"/>
          <w:b/>
          <w:bCs/>
          <w:snapToGrid w:val="0"/>
          <w:spacing w:val="-4"/>
          <w:sz w:val="22"/>
          <w:szCs w:val="22"/>
          <w:lang w:val="id-ID"/>
        </w:rPr>
        <w:t>Pendidikan Non-Formal</w:t>
      </w:r>
      <w:r w:rsidRPr="0075204B">
        <w:rPr>
          <w:rFonts w:ascii="Times New Arabic" w:hAnsi="Times New Arabic"/>
          <w:snapToGrid w:val="0"/>
          <w:spacing w:val="-4"/>
          <w:sz w:val="22"/>
          <w:szCs w:val="22"/>
          <w:lang w:val="id-ID"/>
        </w:rPr>
        <w:t xml:space="preserve">: </w:t>
      </w:r>
    </w:p>
    <w:p w:rsidR="0075204B" w:rsidRPr="0075204B" w:rsidRDefault="0075204B" w:rsidP="0075204B">
      <w:pPr>
        <w:pStyle w:val="Style"/>
        <w:numPr>
          <w:ilvl w:val="2"/>
          <w:numId w:val="24"/>
        </w:numPr>
        <w:tabs>
          <w:tab w:val="clear" w:pos="2608"/>
          <w:tab w:val="left" w:pos="709"/>
        </w:tabs>
        <w:spacing w:before="0"/>
        <w:ind w:left="709" w:right="4" w:hanging="369"/>
        <w:jc w:val="left"/>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TPQ Nurul Ulum (1999)</w:t>
      </w:r>
    </w:p>
    <w:p w:rsidR="0075204B" w:rsidRPr="0075204B" w:rsidRDefault="0075204B" w:rsidP="0075204B">
      <w:pPr>
        <w:pStyle w:val="Style"/>
        <w:numPr>
          <w:ilvl w:val="2"/>
          <w:numId w:val="24"/>
        </w:numPr>
        <w:tabs>
          <w:tab w:val="clear" w:pos="2608"/>
          <w:tab w:val="left" w:pos="709"/>
        </w:tabs>
        <w:spacing w:before="0"/>
        <w:ind w:left="709" w:right="4" w:hanging="369"/>
        <w:jc w:val="left"/>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Madrasah Diniyah Nurul Ulum (2000)</w:t>
      </w:r>
    </w:p>
    <w:p w:rsidR="0075204B" w:rsidRPr="0075204B" w:rsidRDefault="0075204B" w:rsidP="0075204B">
      <w:pPr>
        <w:pStyle w:val="Style"/>
        <w:numPr>
          <w:ilvl w:val="2"/>
          <w:numId w:val="24"/>
        </w:numPr>
        <w:tabs>
          <w:tab w:val="clear" w:pos="2608"/>
          <w:tab w:val="left" w:pos="709"/>
        </w:tabs>
        <w:spacing w:before="0"/>
        <w:ind w:left="709" w:right="4" w:hanging="369"/>
        <w:jc w:val="left"/>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Global Komputer Bodak (2006)</w:t>
      </w:r>
    </w:p>
    <w:p w:rsidR="0075204B" w:rsidRPr="0075204B" w:rsidRDefault="0075204B" w:rsidP="0075204B">
      <w:pPr>
        <w:pStyle w:val="Style"/>
        <w:numPr>
          <w:ilvl w:val="2"/>
          <w:numId w:val="24"/>
        </w:numPr>
        <w:tabs>
          <w:tab w:val="clear" w:pos="2608"/>
          <w:tab w:val="left" w:pos="709"/>
        </w:tabs>
        <w:spacing w:before="0"/>
        <w:ind w:left="709" w:right="4" w:hanging="369"/>
        <w:jc w:val="left"/>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ILP (Internatinal Language Practice) Mandalika Praya (2009)</w:t>
      </w:r>
    </w:p>
    <w:p w:rsidR="0075204B" w:rsidRPr="0075204B" w:rsidRDefault="0075204B" w:rsidP="0075204B">
      <w:pPr>
        <w:pStyle w:val="Style"/>
        <w:tabs>
          <w:tab w:val="left" w:pos="4395"/>
          <w:tab w:val="left" w:leader="dot" w:pos="6379"/>
        </w:tabs>
        <w:spacing w:before="0"/>
        <w:ind w:left="0" w:right="4" w:firstLine="3402"/>
        <w:jc w:val="left"/>
        <w:rPr>
          <w:rFonts w:ascii="Times New Arabic" w:hAnsi="Times New Arabic"/>
          <w:snapToGrid w:val="0"/>
          <w:spacing w:val="-4"/>
          <w:sz w:val="22"/>
          <w:szCs w:val="22"/>
          <w:lang w:val="id-ID"/>
        </w:rPr>
      </w:pPr>
    </w:p>
    <w:p w:rsidR="0075204B" w:rsidRPr="0075204B" w:rsidRDefault="0075204B" w:rsidP="0075204B">
      <w:pPr>
        <w:pStyle w:val="Style"/>
        <w:tabs>
          <w:tab w:val="left" w:pos="4395"/>
          <w:tab w:val="left" w:leader="dot" w:pos="6379"/>
        </w:tabs>
        <w:spacing w:before="0"/>
        <w:ind w:left="0" w:right="4" w:firstLine="3402"/>
        <w:jc w:val="left"/>
        <w:rPr>
          <w:rFonts w:ascii="Times New Arabic" w:hAnsi="Times New Arabic"/>
          <w:snapToGrid w:val="0"/>
          <w:spacing w:val="-4"/>
          <w:sz w:val="22"/>
          <w:szCs w:val="22"/>
          <w:lang w:val="id-ID"/>
        </w:rPr>
      </w:pPr>
    </w:p>
    <w:p w:rsidR="0075204B" w:rsidRPr="0075204B" w:rsidRDefault="0075204B" w:rsidP="0075204B">
      <w:pPr>
        <w:pStyle w:val="Style"/>
        <w:tabs>
          <w:tab w:val="left" w:pos="4395"/>
          <w:tab w:val="left" w:leader="dot" w:pos="6379"/>
        </w:tabs>
        <w:spacing w:before="0"/>
        <w:ind w:left="0" w:right="4" w:firstLine="3402"/>
        <w:jc w:val="left"/>
        <w:rPr>
          <w:rFonts w:ascii="Times New Arabic" w:hAnsi="Times New Arabic"/>
          <w:snapToGrid w:val="0"/>
          <w:spacing w:val="-4"/>
          <w:sz w:val="22"/>
          <w:szCs w:val="22"/>
          <w:lang w:val="id-ID"/>
        </w:rPr>
      </w:pPr>
    </w:p>
    <w:p w:rsidR="0075204B" w:rsidRPr="0075204B" w:rsidRDefault="0075204B" w:rsidP="0075204B">
      <w:pPr>
        <w:pStyle w:val="Style"/>
        <w:tabs>
          <w:tab w:val="left" w:pos="4395"/>
          <w:tab w:val="left" w:leader="dot" w:pos="6379"/>
        </w:tabs>
        <w:spacing w:before="0"/>
        <w:ind w:left="0" w:right="4" w:firstLine="3402"/>
        <w:jc w:val="left"/>
        <w:rPr>
          <w:rFonts w:ascii="Times New Arabic" w:hAnsi="Times New Arabic"/>
          <w:snapToGrid w:val="0"/>
          <w:spacing w:val="-4"/>
          <w:sz w:val="22"/>
          <w:szCs w:val="22"/>
          <w:lang w:val="id-ID"/>
        </w:rPr>
      </w:pPr>
    </w:p>
    <w:p w:rsidR="0075204B" w:rsidRPr="0075204B" w:rsidRDefault="0075204B" w:rsidP="0075204B">
      <w:pPr>
        <w:pStyle w:val="Style"/>
        <w:tabs>
          <w:tab w:val="left" w:pos="4395"/>
          <w:tab w:val="left" w:leader="dot" w:pos="6379"/>
        </w:tabs>
        <w:spacing w:before="0"/>
        <w:ind w:left="0" w:right="4" w:firstLine="3402"/>
        <w:jc w:val="left"/>
        <w:rPr>
          <w:rFonts w:ascii="Times New Arabic" w:hAnsi="Times New Arabic"/>
          <w:snapToGrid w:val="0"/>
          <w:spacing w:val="-4"/>
          <w:sz w:val="22"/>
          <w:szCs w:val="22"/>
          <w:lang w:val="id-ID"/>
        </w:rPr>
      </w:pPr>
    </w:p>
    <w:p w:rsidR="0075204B" w:rsidRPr="0075204B" w:rsidRDefault="0075204B" w:rsidP="0075204B">
      <w:pPr>
        <w:pStyle w:val="Style"/>
        <w:tabs>
          <w:tab w:val="left" w:pos="4395"/>
          <w:tab w:val="left" w:leader="dot" w:pos="6379"/>
        </w:tabs>
        <w:spacing w:before="0"/>
        <w:ind w:left="0" w:right="4" w:firstLine="3402"/>
        <w:jc w:val="left"/>
        <w:rPr>
          <w:rFonts w:ascii="Times New Arabic" w:hAnsi="Times New Arabic"/>
          <w:snapToGrid w:val="0"/>
          <w:spacing w:val="-4"/>
          <w:sz w:val="22"/>
          <w:szCs w:val="22"/>
          <w:lang w:val="id-ID"/>
        </w:rPr>
      </w:pPr>
    </w:p>
    <w:p w:rsidR="0075204B" w:rsidRPr="0075204B" w:rsidRDefault="0075204B" w:rsidP="0075204B">
      <w:pPr>
        <w:pStyle w:val="Style"/>
        <w:spacing w:before="0"/>
        <w:ind w:left="2880" w:right="4" w:firstLine="720"/>
        <w:rPr>
          <w:rFonts w:ascii="Times New Arabic" w:hAnsi="Times New Arabic"/>
          <w:snapToGrid w:val="0"/>
          <w:spacing w:val="-4"/>
          <w:sz w:val="22"/>
          <w:szCs w:val="22"/>
          <w:lang w:val="id-ID"/>
        </w:rPr>
      </w:pPr>
      <w:r w:rsidRPr="0075204B">
        <w:rPr>
          <w:rFonts w:ascii="Times New Arabic" w:hAnsi="Times New Arabic"/>
          <w:snapToGrid w:val="0"/>
          <w:spacing w:val="-4"/>
          <w:sz w:val="22"/>
          <w:szCs w:val="22"/>
          <w:lang w:val="id-ID"/>
        </w:rPr>
        <w:t xml:space="preserve">Semarang, </w:t>
      </w:r>
      <w:r>
        <w:rPr>
          <w:rFonts w:ascii="Times New Arabic" w:hAnsi="Times New Arabic"/>
          <w:snapToGrid w:val="0"/>
          <w:spacing w:val="-4"/>
          <w:sz w:val="22"/>
          <w:szCs w:val="22"/>
          <w:lang w:val="id-ID"/>
        </w:rPr>
        <w:t>19 Juli</w:t>
      </w:r>
      <w:r w:rsidRPr="0075204B">
        <w:rPr>
          <w:rFonts w:ascii="Times New Arabic" w:hAnsi="Times New Arabic"/>
          <w:snapToGrid w:val="0"/>
          <w:spacing w:val="-4"/>
          <w:sz w:val="22"/>
          <w:szCs w:val="22"/>
          <w:lang w:val="id-ID"/>
        </w:rPr>
        <w:t xml:space="preserve"> 201</w:t>
      </w:r>
      <w:r>
        <w:rPr>
          <w:rFonts w:ascii="Times New Arabic" w:hAnsi="Times New Arabic"/>
          <w:snapToGrid w:val="0"/>
          <w:spacing w:val="-4"/>
          <w:sz w:val="22"/>
          <w:szCs w:val="22"/>
          <w:lang w:val="id-ID"/>
        </w:rPr>
        <w:t>9</w:t>
      </w:r>
    </w:p>
    <w:p w:rsidR="0075204B" w:rsidRPr="0075204B" w:rsidRDefault="0075204B" w:rsidP="0075204B">
      <w:pPr>
        <w:pStyle w:val="Style"/>
        <w:tabs>
          <w:tab w:val="left" w:pos="4395"/>
          <w:tab w:val="left" w:leader="dot" w:pos="6379"/>
        </w:tabs>
        <w:spacing w:before="0"/>
        <w:ind w:right="4"/>
        <w:jc w:val="left"/>
        <w:rPr>
          <w:rFonts w:ascii="Times New Arabic" w:hAnsi="Times New Arabic"/>
          <w:b/>
          <w:bCs/>
          <w:snapToGrid w:val="0"/>
          <w:spacing w:val="-4"/>
          <w:sz w:val="22"/>
          <w:szCs w:val="22"/>
          <w:lang w:val="id-ID"/>
        </w:rPr>
      </w:pPr>
    </w:p>
    <w:p w:rsidR="0075204B" w:rsidRPr="0075204B" w:rsidRDefault="0075204B" w:rsidP="0075204B">
      <w:pPr>
        <w:pStyle w:val="Style"/>
        <w:tabs>
          <w:tab w:val="left" w:pos="4395"/>
          <w:tab w:val="left" w:leader="dot" w:pos="6379"/>
        </w:tabs>
        <w:spacing w:before="0"/>
        <w:ind w:right="4"/>
        <w:jc w:val="left"/>
        <w:rPr>
          <w:rFonts w:ascii="Times New Arabic" w:hAnsi="Times New Arabic"/>
          <w:b/>
          <w:bCs/>
          <w:snapToGrid w:val="0"/>
          <w:spacing w:val="-4"/>
          <w:sz w:val="22"/>
          <w:szCs w:val="22"/>
          <w:lang w:val="id-ID"/>
        </w:rPr>
      </w:pPr>
    </w:p>
    <w:p w:rsidR="0075204B" w:rsidRPr="0075204B" w:rsidRDefault="0075204B" w:rsidP="0075204B">
      <w:pPr>
        <w:pStyle w:val="FootnoteText"/>
        <w:ind w:firstLine="3402"/>
        <w:rPr>
          <w:rFonts w:ascii="Times New Arabic" w:hAnsi="Times New Arabic"/>
          <w:snapToGrid w:val="0"/>
          <w:spacing w:val="-4"/>
          <w:sz w:val="22"/>
          <w:szCs w:val="22"/>
          <w:lang w:val="id-ID"/>
        </w:rPr>
      </w:pPr>
    </w:p>
    <w:p w:rsidR="0075204B" w:rsidRPr="0075204B" w:rsidRDefault="0075204B" w:rsidP="0075204B">
      <w:pPr>
        <w:pStyle w:val="FootnoteText"/>
        <w:ind w:firstLine="3402"/>
        <w:rPr>
          <w:rFonts w:ascii="Times New Arabic" w:hAnsi="Times New Arabic"/>
          <w:snapToGrid w:val="0"/>
          <w:spacing w:val="-4"/>
          <w:sz w:val="22"/>
          <w:szCs w:val="22"/>
          <w:lang w:val="id-ID"/>
        </w:rPr>
      </w:pPr>
    </w:p>
    <w:p w:rsidR="00A62E9D" w:rsidRPr="0075204B" w:rsidRDefault="0075204B" w:rsidP="0075204B">
      <w:pPr>
        <w:pStyle w:val="FootnoteText"/>
        <w:ind w:left="2880" w:firstLine="720"/>
        <w:rPr>
          <w:rFonts w:ascii="Times New Arabic" w:hAnsi="Times New Arabic"/>
          <w:b/>
          <w:bCs/>
          <w:snapToGrid w:val="0"/>
          <w:spacing w:val="-4"/>
          <w:sz w:val="22"/>
          <w:szCs w:val="22"/>
          <w:u w:val="single"/>
          <w:lang w:val="id-ID"/>
        </w:rPr>
      </w:pPr>
      <w:r>
        <w:rPr>
          <w:rFonts w:ascii="Times New Arabic" w:hAnsi="Times New Arabic"/>
          <w:b/>
          <w:bCs/>
          <w:snapToGrid w:val="0"/>
          <w:spacing w:val="-4"/>
          <w:sz w:val="22"/>
          <w:szCs w:val="22"/>
          <w:u w:val="single"/>
          <w:lang w:val="id-ID"/>
        </w:rPr>
        <w:t>Heri Zulhadi</w:t>
      </w:r>
    </w:p>
    <w:sectPr w:rsidR="00A62E9D" w:rsidRPr="0075204B" w:rsidSect="008A08F8">
      <w:footerReference w:type="default" r:id="rId27"/>
      <w:pgSz w:w="8419" w:h="11906" w:orient="landscape" w:code="9"/>
      <w:pgMar w:top="85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85E" w:rsidRDefault="00EE085E" w:rsidP="0062198C">
      <w:pPr>
        <w:spacing w:after="0" w:line="240" w:lineRule="auto"/>
      </w:pPr>
      <w:r>
        <w:separator/>
      </w:r>
    </w:p>
  </w:endnote>
  <w:endnote w:type="continuationSeparator" w:id="0">
    <w:p w:rsidR="00EE085E" w:rsidRDefault="00EE085E" w:rsidP="0062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3199"/>
      <w:docPartObj>
        <w:docPartGallery w:val="Page Numbers (Bottom of Page)"/>
        <w:docPartUnique/>
      </w:docPartObj>
    </w:sdtPr>
    <w:sdtEndPr/>
    <w:sdtContent>
      <w:p w:rsidR="0062198C" w:rsidRDefault="00054FA7">
        <w:pPr>
          <w:pStyle w:val="Footer"/>
          <w:jc w:val="right"/>
        </w:pPr>
        <w:r>
          <w:fldChar w:fldCharType="begin"/>
        </w:r>
        <w:r w:rsidR="0062198C">
          <w:instrText xml:space="preserve"> PAGE   \* MERGEFORMAT </w:instrText>
        </w:r>
        <w:r>
          <w:fldChar w:fldCharType="separate"/>
        </w:r>
        <w:r w:rsidR="0075204B">
          <w:rPr>
            <w:noProof/>
          </w:rPr>
          <w:t>28</w:t>
        </w:r>
        <w:r>
          <w:rPr>
            <w:noProof/>
          </w:rPr>
          <w:fldChar w:fldCharType="end"/>
        </w:r>
      </w:p>
    </w:sdtContent>
  </w:sdt>
  <w:p w:rsidR="0062198C" w:rsidRDefault="00621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85E" w:rsidRDefault="00EE085E" w:rsidP="0062198C">
      <w:pPr>
        <w:spacing w:after="0" w:line="240" w:lineRule="auto"/>
      </w:pPr>
      <w:r>
        <w:separator/>
      </w:r>
    </w:p>
  </w:footnote>
  <w:footnote w:type="continuationSeparator" w:id="0">
    <w:p w:rsidR="00EE085E" w:rsidRDefault="00EE085E" w:rsidP="0062198C">
      <w:pPr>
        <w:spacing w:after="0" w:line="240" w:lineRule="auto"/>
      </w:pPr>
      <w:r>
        <w:continuationSeparator/>
      </w:r>
    </w:p>
  </w:footnote>
  <w:footnote w:id="1">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Departemen Agama Republik Indonesia. </w:t>
      </w:r>
      <w:r w:rsidRPr="00402EC3">
        <w:rPr>
          <w:rFonts w:asciiTheme="majorBidi" w:hAnsiTheme="majorBidi" w:cstheme="majorBidi"/>
          <w:i/>
          <w:iCs/>
          <w:sz w:val="18"/>
          <w:szCs w:val="18"/>
          <w:lang w:val="id-ID"/>
        </w:rPr>
        <w:t>Al-Qur’an dan Terjemahnya</w:t>
      </w:r>
      <w:r w:rsidRPr="00402EC3">
        <w:rPr>
          <w:rFonts w:asciiTheme="majorBidi" w:hAnsiTheme="majorBidi" w:cstheme="majorBidi"/>
          <w:sz w:val="18"/>
          <w:szCs w:val="18"/>
          <w:lang w:val="id-ID"/>
        </w:rPr>
        <w:t>, (Semarang : PT. Karya Toha Putra.1995), QS. Al-Hujurat (43):13.</w:t>
      </w:r>
    </w:p>
  </w:footnote>
  <w:footnote w:id="2">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Departemen Agama Republik Indonesia. </w:t>
      </w:r>
      <w:r w:rsidRPr="00402EC3">
        <w:rPr>
          <w:rFonts w:asciiTheme="majorBidi" w:hAnsiTheme="majorBidi" w:cstheme="majorBidi"/>
          <w:i/>
          <w:iCs/>
          <w:sz w:val="18"/>
          <w:szCs w:val="18"/>
          <w:lang w:val="id-ID"/>
        </w:rPr>
        <w:t>Al-Qur’an dan Terjemahnya</w:t>
      </w:r>
      <w:r w:rsidRPr="00402EC3">
        <w:rPr>
          <w:rFonts w:asciiTheme="majorBidi" w:hAnsiTheme="majorBidi" w:cstheme="majorBidi"/>
          <w:sz w:val="18"/>
          <w:szCs w:val="18"/>
          <w:lang w:val="id-ID"/>
        </w:rPr>
        <w:t>, (Semarang : PT. Karya Toha Putra.1995), QS. Yasin (36): 36.</w:t>
      </w:r>
    </w:p>
  </w:footnote>
  <w:footnote w:id="3">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 Dahlan Tamrin, </w:t>
      </w:r>
      <w:r w:rsidRPr="00402EC3">
        <w:rPr>
          <w:rFonts w:asciiTheme="majorBidi" w:hAnsiTheme="majorBidi" w:cstheme="majorBidi"/>
          <w:i/>
          <w:iCs/>
          <w:sz w:val="18"/>
          <w:szCs w:val="18"/>
          <w:lang w:val="id-ID"/>
        </w:rPr>
        <w:t xml:space="preserve">Kaidah-Kaidah Hukum Islam Kulliyah Al-Khamsah, </w:t>
      </w:r>
      <w:r w:rsidRPr="00402EC3">
        <w:rPr>
          <w:rFonts w:asciiTheme="majorBidi" w:hAnsiTheme="majorBidi" w:cstheme="majorBidi"/>
          <w:sz w:val="18"/>
          <w:szCs w:val="18"/>
          <w:lang w:val="id-ID"/>
        </w:rPr>
        <w:t>(Malang: UIN Maliki Press, 2010), h. 206.</w:t>
      </w:r>
    </w:p>
  </w:footnote>
  <w:footnote w:id="4">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208.</w:t>
      </w:r>
    </w:p>
  </w:footnote>
  <w:footnote w:id="5">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color w:val="000000" w:themeColor="text1"/>
          <w:sz w:val="18"/>
          <w:szCs w:val="18"/>
          <w:lang w:val="id-ID"/>
        </w:rPr>
        <w:footnoteRef/>
      </w:r>
      <w:r w:rsidRPr="00402EC3">
        <w:rPr>
          <w:rFonts w:asciiTheme="majorBidi" w:hAnsiTheme="majorBidi" w:cstheme="majorBidi"/>
          <w:color w:val="000000" w:themeColor="text1"/>
          <w:sz w:val="18"/>
          <w:szCs w:val="18"/>
          <w:lang w:val="id-ID"/>
        </w:rPr>
        <w:t xml:space="preserve">Imam Jalaluddin As-Sayuti, </w:t>
      </w:r>
      <w:r w:rsidRPr="00402EC3">
        <w:rPr>
          <w:rFonts w:asciiTheme="majorBidi" w:hAnsiTheme="majorBidi" w:cstheme="majorBidi"/>
          <w:i/>
          <w:iCs/>
          <w:color w:val="000000" w:themeColor="text1"/>
          <w:sz w:val="18"/>
          <w:szCs w:val="18"/>
          <w:lang w:val="id-ID"/>
        </w:rPr>
        <w:t xml:space="preserve">Al-Isybâhu Wannazhâ iyr fil Furû’, </w:t>
      </w:r>
      <w:r w:rsidRPr="00402EC3">
        <w:rPr>
          <w:rFonts w:asciiTheme="majorBidi" w:hAnsiTheme="majorBidi" w:cstheme="majorBidi"/>
          <w:color w:val="000000" w:themeColor="text1"/>
          <w:sz w:val="18"/>
          <w:szCs w:val="18"/>
          <w:lang w:val="id-ID"/>
        </w:rPr>
        <w:t>(Surabaya: Haromaen,</w:t>
      </w:r>
      <w:r w:rsidRPr="00402EC3">
        <w:rPr>
          <w:rFonts w:asciiTheme="majorBidi" w:hAnsiTheme="majorBidi" w:cstheme="majorBidi"/>
          <w:sz w:val="18"/>
          <w:szCs w:val="18"/>
          <w:lang w:val="id-ID"/>
        </w:rPr>
        <w:t xml:space="preserve"> 2007), h. 66.</w:t>
      </w:r>
    </w:p>
  </w:footnote>
  <w:footnote w:id="6">
    <w:p w:rsidR="0062198C" w:rsidRPr="00402EC3" w:rsidRDefault="0062198C" w:rsidP="00920F9F">
      <w:pPr>
        <w:pStyle w:val="FootnoteText"/>
        <w:ind w:firstLine="851"/>
        <w:jc w:val="both"/>
        <w:rPr>
          <w:rFonts w:asciiTheme="majorBidi" w:hAnsiTheme="majorBidi" w:cstheme="majorBidi"/>
          <w:color w:val="000000" w:themeColor="text1"/>
          <w:sz w:val="18"/>
          <w:szCs w:val="18"/>
          <w:lang w:val="id-ID"/>
        </w:rPr>
      </w:pPr>
      <w:r w:rsidRPr="00402EC3">
        <w:rPr>
          <w:rStyle w:val="FootnoteReference"/>
          <w:rFonts w:asciiTheme="majorBidi" w:hAnsiTheme="majorBidi" w:cstheme="majorBidi"/>
          <w:color w:val="000000" w:themeColor="text1"/>
          <w:sz w:val="18"/>
          <w:szCs w:val="18"/>
          <w:lang w:val="id-ID"/>
        </w:rPr>
        <w:footnoteRef/>
      </w:r>
      <w:r w:rsidRPr="00402EC3">
        <w:rPr>
          <w:rFonts w:asciiTheme="majorBidi" w:hAnsiTheme="majorBidi" w:cstheme="majorBidi"/>
          <w:color w:val="000000" w:themeColor="text1"/>
          <w:sz w:val="18"/>
          <w:szCs w:val="18"/>
          <w:lang w:val="id-ID"/>
        </w:rPr>
        <w:t xml:space="preserve"> Bushar Muhammad, </w:t>
      </w:r>
      <w:r w:rsidRPr="00402EC3">
        <w:rPr>
          <w:rFonts w:asciiTheme="majorBidi" w:hAnsiTheme="majorBidi" w:cstheme="majorBidi"/>
          <w:i/>
          <w:iCs/>
          <w:color w:val="000000" w:themeColor="text1"/>
          <w:sz w:val="18"/>
          <w:szCs w:val="18"/>
          <w:lang w:val="id-ID"/>
        </w:rPr>
        <w:t xml:space="preserve">Asas-asas Hukum Adat (Suatu Pengantar), </w:t>
      </w:r>
      <w:r w:rsidRPr="00402EC3">
        <w:rPr>
          <w:rFonts w:asciiTheme="majorBidi" w:hAnsiTheme="majorBidi" w:cstheme="majorBidi"/>
          <w:color w:val="000000" w:themeColor="text1"/>
          <w:sz w:val="18"/>
          <w:szCs w:val="18"/>
          <w:lang w:val="id-ID"/>
        </w:rPr>
        <w:t>(Jakarta: Pradnya Paramita, 1983), h. 11.</w:t>
      </w:r>
    </w:p>
  </w:footnote>
  <w:footnote w:id="7">
    <w:p w:rsidR="0062198C" w:rsidRPr="00402EC3" w:rsidRDefault="0062198C" w:rsidP="00920F9F">
      <w:pPr>
        <w:pStyle w:val="FootnoteText"/>
        <w:ind w:firstLine="851"/>
        <w:jc w:val="both"/>
        <w:rPr>
          <w:rFonts w:asciiTheme="majorBidi" w:hAnsiTheme="majorBidi" w:cstheme="majorBidi"/>
          <w:i/>
          <w:iCs/>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 xml:space="preserve">Ibid., </w:t>
      </w:r>
      <w:r w:rsidRPr="00402EC3">
        <w:rPr>
          <w:rFonts w:asciiTheme="majorBidi" w:hAnsiTheme="majorBidi" w:cstheme="majorBidi"/>
          <w:sz w:val="18"/>
          <w:szCs w:val="18"/>
          <w:lang w:val="id-ID"/>
        </w:rPr>
        <w:t>h. 50</w:t>
      </w:r>
    </w:p>
  </w:footnote>
  <w:footnote w:id="8">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 Dahlan Tamrin, </w:t>
      </w:r>
      <w:r w:rsidRPr="00402EC3">
        <w:rPr>
          <w:rFonts w:asciiTheme="majorBidi" w:hAnsiTheme="majorBidi" w:cstheme="majorBidi"/>
          <w:i/>
          <w:iCs/>
          <w:sz w:val="18"/>
          <w:szCs w:val="18"/>
          <w:lang w:val="id-ID"/>
        </w:rPr>
        <w:t>Kaidah-Kaidah Hukum…</w:t>
      </w:r>
      <w:r w:rsidRPr="00402EC3">
        <w:rPr>
          <w:rFonts w:asciiTheme="majorBidi" w:hAnsiTheme="majorBidi" w:cstheme="majorBidi"/>
          <w:sz w:val="18"/>
          <w:szCs w:val="18"/>
          <w:lang w:val="id-ID"/>
        </w:rPr>
        <w:t xml:space="preserve"> h. 203.</w:t>
      </w:r>
    </w:p>
  </w:footnote>
  <w:footnote w:id="9">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 xml:space="preserve">Ibid., </w:t>
      </w:r>
      <w:r w:rsidRPr="00402EC3">
        <w:rPr>
          <w:rFonts w:asciiTheme="majorBidi" w:hAnsiTheme="majorBidi" w:cstheme="majorBidi"/>
          <w:sz w:val="18"/>
          <w:szCs w:val="18"/>
          <w:lang w:val="id-ID"/>
        </w:rPr>
        <w:t>h. 205</w:t>
      </w:r>
    </w:p>
  </w:footnote>
  <w:footnote w:id="10">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 xml:space="preserve">Ibid., </w:t>
      </w:r>
      <w:r w:rsidRPr="00402EC3">
        <w:rPr>
          <w:rFonts w:asciiTheme="majorBidi" w:hAnsiTheme="majorBidi" w:cstheme="majorBidi"/>
          <w:sz w:val="18"/>
          <w:szCs w:val="18"/>
          <w:lang w:val="id-ID"/>
        </w:rPr>
        <w:t>h. 210</w:t>
      </w:r>
    </w:p>
  </w:footnote>
  <w:footnote w:id="11">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 xml:space="preserve">Ibid., </w:t>
      </w:r>
      <w:r w:rsidRPr="00402EC3">
        <w:rPr>
          <w:rFonts w:asciiTheme="majorBidi" w:hAnsiTheme="majorBidi" w:cstheme="majorBidi"/>
          <w:sz w:val="18"/>
          <w:szCs w:val="18"/>
          <w:lang w:val="id-ID"/>
        </w:rPr>
        <w:t>h. 209</w:t>
      </w:r>
    </w:p>
  </w:footnote>
  <w:footnote w:id="12">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 xml:space="preserve">Ibid., </w:t>
      </w:r>
      <w:r w:rsidRPr="00402EC3">
        <w:rPr>
          <w:rFonts w:asciiTheme="majorBidi" w:hAnsiTheme="majorBidi" w:cstheme="majorBidi"/>
          <w:sz w:val="18"/>
          <w:szCs w:val="18"/>
          <w:lang w:val="id-ID"/>
        </w:rPr>
        <w:t>h. 210</w:t>
      </w:r>
    </w:p>
  </w:footnote>
  <w:footnote w:id="13">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 xml:space="preserve">Ibid., </w:t>
      </w:r>
      <w:r w:rsidRPr="00402EC3">
        <w:rPr>
          <w:rFonts w:asciiTheme="majorBidi" w:hAnsiTheme="majorBidi" w:cstheme="majorBidi"/>
          <w:sz w:val="18"/>
          <w:szCs w:val="18"/>
          <w:lang w:val="id-ID"/>
        </w:rPr>
        <w:t>h. 210</w:t>
      </w:r>
    </w:p>
  </w:footnote>
  <w:footnote w:id="14">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M. Shabbag, </w:t>
      </w:r>
      <w:r w:rsidRPr="00402EC3">
        <w:rPr>
          <w:rFonts w:asciiTheme="majorBidi" w:hAnsiTheme="majorBidi" w:cstheme="majorBidi"/>
          <w:i/>
          <w:iCs/>
          <w:sz w:val="18"/>
          <w:szCs w:val="18"/>
          <w:lang w:val="id-ID"/>
        </w:rPr>
        <w:t>Hadiah Cinta</w:t>
      </w:r>
      <w:r w:rsidRPr="00402EC3">
        <w:rPr>
          <w:rFonts w:asciiTheme="majorBidi" w:hAnsiTheme="majorBidi" w:cstheme="majorBidi"/>
          <w:sz w:val="18"/>
          <w:szCs w:val="18"/>
          <w:lang w:val="id-ID"/>
        </w:rPr>
        <w:t>.</w:t>
      </w:r>
      <w:r w:rsidRPr="00402EC3">
        <w:rPr>
          <w:rFonts w:asciiTheme="majorBidi" w:hAnsiTheme="majorBidi" w:cstheme="majorBidi"/>
          <w:i/>
          <w:sz w:val="18"/>
          <w:szCs w:val="18"/>
          <w:lang w:val="id-ID"/>
        </w:rPr>
        <w:t>Kiat Islami merencanakan dan Membina Rumah Tangga Bahagia Selamanya</w:t>
      </w:r>
      <w:r w:rsidRPr="00402EC3">
        <w:rPr>
          <w:rFonts w:asciiTheme="majorBidi" w:hAnsiTheme="majorBidi" w:cstheme="majorBidi"/>
          <w:sz w:val="18"/>
          <w:szCs w:val="18"/>
          <w:lang w:val="id-ID"/>
        </w:rPr>
        <w:t>,( Jakarta: Bania Publishing, 2011), h. 01.</w:t>
      </w:r>
    </w:p>
  </w:footnote>
  <w:footnote w:id="15">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Undang-undang R. I No. 1 Tahun 1974 tentang Perkawinan &amp; Kompilasi Hukum Islam serta PERPU Tahun 2009 tentang Penyelenggaraan Ibadah Haji,</w:t>
      </w:r>
      <w:r w:rsidRPr="00402EC3">
        <w:rPr>
          <w:rFonts w:asciiTheme="majorBidi" w:hAnsiTheme="majorBidi" w:cstheme="majorBidi"/>
          <w:sz w:val="18"/>
          <w:szCs w:val="18"/>
          <w:lang w:val="id-ID"/>
        </w:rPr>
        <w:t xml:space="preserve"> (Surabaya: Kesindo Utama, 2010), h. 196.</w:t>
      </w:r>
    </w:p>
  </w:footnote>
  <w:footnote w:id="16">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Asnawi,</w:t>
      </w:r>
      <w:r w:rsidRPr="00402EC3">
        <w:rPr>
          <w:rFonts w:asciiTheme="majorBidi" w:hAnsiTheme="majorBidi" w:cstheme="majorBidi"/>
          <w:i/>
          <w:iCs/>
          <w:sz w:val="18"/>
          <w:szCs w:val="18"/>
          <w:lang w:val="id-ID"/>
        </w:rPr>
        <w:t xml:space="preserve">Dimensi-dimensi Syari’ah dari Teologi, Hukum, Akhlak sampai Pemikiran, </w:t>
      </w:r>
      <w:r w:rsidRPr="00402EC3">
        <w:rPr>
          <w:rFonts w:asciiTheme="majorBidi" w:hAnsiTheme="majorBidi" w:cstheme="majorBidi"/>
          <w:sz w:val="18"/>
          <w:szCs w:val="18"/>
          <w:lang w:val="id-ID"/>
        </w:rPr>
        <w:t>(STAIN Tulungagung Press), h. 58.</w:t>
      </w:r>
    </w:p>
  </w:footnote>
  <w:footnote w:id="17">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M. Shabbag, </w:t>
      </w:r>
      <w:r w:rsidRPr="00402EC3">
        <w:rPr>
          <w:rFonts w:asciiTheme="majorBidi" w:hAnsiTheme="majorBidi" w:cstheme="majorBidi"/>
          <w:i/>
          <w:iCs/>
          <w:sz w:val="18"/>
          <w:szCs w:val="18"/>
          <w:lang w:val="id-ID"/>
        </w:rPr>
        <w:t>Hadiah Cinta</w:t>
      </w:r>
      <w:r w:rsidRPr="00402EC3">
        <w:rPr>
          <w:rFonts w:asciiTheme="majorBidi" w:hAnsiTheme="majorBidi" w:cstheme="majorBidi"/>
          <w:sz w:val="18"/>
          <w:szCs w:val="18"/>
          <w:lang w:val="id-ID"/>
        </w:rPr>
        <w:t>, h. 01.</w:t>
      </w:r>
    </w:p>
  </w:footnote>
  <w:footnote w:id="18">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 xml:space="preserve">Ibid., </w:t>
      </w:r>
      <w:r w:rsidRPr="00402EC3">
        <w:rPr>
          <w:rFonts w:asciiTheme="majorBidi" w:hAnsiTheme="majorBidi" w:cstheme="majorBidi"/>
          <w:sz w:val="18"/>
          <w:szCs w:val="18"/>
          <w:lang w:val="id-ID"/>
        </w:rPr>
        <w:t>h. 01</w:t>
      </w:r>
    </w:p>
  </w:footnote>
  <w:footnote w:id="19">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H. Abdurrahman, </w:t>
      </w:r>
      <w:r w:rsidRPr="00402EC3">
        <w:rPr>
          <w:rFonts w:asciiTheme="majorBidi" w:hAnsiTheme="majorBidi" w:cstheme="majorBidi"/>
          <w:i/>
          <w:iCs/>
          <w:sz w:val="18"/>
          <w:szCs w:val="18"/>
          <w:lang w:val="id-ID"/>
        </w:rPr>
        <w:t xml:space="preserve">Kompilasi Hukum Islam Islan di Indonesia, </w:t>
      </w:r>
      <w:r w:rsidRPr="00402EC3">
        <w:rPr>
          <w:rFonts w:asciiTheme="majorBidi" w:hAnsiTheme="majorBidi" w:cstheme="majorBidi"/>
          <w:sz w:val="18"/>
          <w:szCs w:val="18"/>
          <w:lang w:val="id-ID"/>
        </w:rPr>
        <w:t>(Jakarta: Akademika Pressindo, 2004), h. 114.</w:t>
      </w:r>
    </w:p>
  </w:footnote>
  <w:footnote w:id="20">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 h. 116.</w:t>
      </w:r>
    </w:p>
  </w:footnote>
  <w:footnote w:id="21">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 H. Ahmad Wardi Muslich, </w:t>
      </w:r>
      <w:r w:rsidRPr="00402EC3">
        <w:rPr>
          <w:rFonts w:asciiTheme="majorBidi" w:hAnsiTheme="majorBidi" w:cstheme="majorBidi"/>
          <w:i/>
          <w:iCs/>
          <w:sz w:val="18"/>
          <w:szCs w:val="18"/>
          <w:lang w:val="id-ID"/>
        </w:rPr>
        <w:t>Hukum Pidana Islam</w:t>
      </w:r>
      <w:r w:rsidRPr="00402EC3">
        <w:rPr>
          <w:rFonts w:asciiTheme="majorBidi" w:hAnsiTheme="majorBidi" w:cstheme="majorBidi"/>
          <w:sz w:val="18"/>
          <w:szCs w:val="18"/>
          <w:lang w:val="id-ID"/>
        </w:rPr>
        <w:t>, (Jakarta: Sinar Grafika. 2005), h. 70.</w:t>
      </w:r>
    </w:p>
  </w:footnote>
  <w:footnote w:id="22">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H. Abdurrahman, </w:t>
      </w:r>
      <w:r w:rsidRPr="00402EC3">
        <w:rPr>
          <w:rFonts w:asciiTheme="majorBidi" w:hAnsiTheme="majorBidi" w:cstheme="majorBidi"/>
          <w:i/>
          <w:iCs/>
          <w:sz w:val="18"/>
          <w:szCs w:val="18"/>
          <w:lang w:val="id-ID"/>
        </w:rPr>
        <w:t>Kompilasi</w:t>
      </w:r>
      <w:r w:rsidRPr="00402EC3">
        <w:rPr>
          <w:rFonts w:asciiTheme="majorBidi" w:hAnsiTheme="majorBidi" w:cstheme="majorBidi"/>
          <w:sz w:val="18"/>
          <w:szCs w:val="18"/>
          <w:lang w:val="id-ID"/>
        </w:rPr>
        <w:t>....., h. 119.</w:t>
      </w:r>
    </w:p>
  </w:footnote>
  <w:footnote w:id="23">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H. Sulaiman Rasjid, </w:t>
      </w:r>
      <w:r w:rsidRPr="00402EC3">
        <w:rPr>
          <w:rFonts w:asciiTheme="majorBidi" w:hAnsiTheme="majorBidi" w:cstheme="majorBidi"/>
          <w:i/>
          <w:iCs/>
          <w:sz w:val="18"/>
          <w:szCs w:val="18"/>
          <w:lang w:val="id-ID"/>
        </w:rPr>
        <w:t>Fiqih Islam</w:t>
      </w:r>
      <w:r w:rsidRPr="00402EC3">
        <w:rPr>
          <w:rFonts w:asciiTheme="majorBidi" w:hAnsiTheme="majorBidi" w:cstheme="majorBidi"/>
          <w:sz w:val="18"/>
          <w:szCs w:val="18"/>
          <w:lang w:val="id-ID"/>
        </w:rPr>
        <w:t>, (Bandung: Sinar Baru Algesindo. 2006), h. 382.</w:t>
      </w:r>
    </w:p>
  </w:footnote>
  <w:footnote w:id="24">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H. Abdurrahman, </w:t>
      </w:r>
      <w:r w:rsidRPr="00402EC3">
        <w:rPr>
          <w:rFonts w:asciiTheme="majorBidi" w:hAnsiTheme="majorBidi" w:cstheme="majorBidi"/>
          <w:i/>
          <w:iCs/>
          <w:sz w:val="18"/>
          <w:szCs w:val="18"/>
          <w:lang w:val="id-ID"/>
        </w:rPr>
        <w:t>Kompilasi</w:t>
      </w:r>
      <w:r w:rsidRPr="00402EC3">
        <w:rPr>
          <w:rFonts w:asciiTheme="majorBidi" w:hAnsiTheme="majorBidi" w:cstheme="majorBidi"/>
          <w:sz w:val="18"/>
          <w:szCs w:val="18"/>
          <w:lang w:val="id-ID"/>
        </w:rPr>
        <w:t>..., h. 117.</w:t>
      </w:r>
    </w:p>
  </w:footnote>
  <w:footnote w:id="25">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 xml:space="preserve"> h. 118.</w:t>
      </w:r>
    </w:p>
  </w:footnote>
  <w:footnote w:id="26">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 Ibnu Majah, </w:t>
      </w:r>
      <w:r w:rsidRPr="00402EC3">
        <w:rPr>
          <w:rFonts w:asciiTheme="majorBidi" w:hAnsiTheme="majorBidi" w:cstheme="majorBidi"/>
          <w:i/>
          <w:iCs/>
          <w:sz w:val="18"/>
          <w:szCs w:val="18"/>
          <w:lang w:val="id-ID"/>
        </w:rPr>
        <w:t>Sunan Ibnu Majah Jilid III,</w:t>
      </w:r>
      <w:r w:rsidRPr="00402EC3">
        <w:rPr>
          <w:rFonts w:asciiTheme="majorBidi" w:hAnsiTheme="majorBidi" w:cstheme="majorBidi"/>
          <w:sz w:val="18"/>
          <w:szCs w:val="18"/>
          <w:lang w:val="id-ID"/>
        </w:rPr>
        <w:t xml:space="preserve"> (Lubnan: Darul Kutub Al-‘Ilmiyah Beirut, 1971), h. 435.</w:t>
      </w:r>
    </w:p>
  </w:footnote>
  <w:footnote w:id="27">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Al-Tirmizi, </w:t>
      </w:r>
      <w:r w:rsidRPr="00402EC3">
        <w:rPr>
          <w:rFonts w:asciiTheme="majorBidi" w:hAnsiTheme="majorBidi" w:cstheme="majorBidi"/>
          <w:i/>
          <w:iCs/>
          <w:sz w:val="18"/>
          <w:szCs w:val="18"/>
          <w:lang w:val="id-ID"/>
        </w:rPr>
        <w:t>Sunan Al-Tirmizi Jilid III</w:t>
      </w:r>
      <w:r w:rsidRPr="00402EC3">
        <w:rPr>
          <w:rFonts w:asciiTheme="majorBidi" w:hAnsiTheme="majorBidi" w:cstheme="majorBidi"/>
          <w:sz w:val="18"/>
          <w:szCs w:val="18"/>
          <w:lang w:val="id-ID"/>
        </w:rPr>
        <w:t>, (Lubnan: Daru Kutub Al-‘Ilmiyah Bierut, 1971), h. 182.</w:t>
      </w:r>
    </w:p>
  </w:footnote>
  <w:footnote w:id="28">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Ibnu Majah, </w:t>
      </w:r>
      <w:r w:rsidRPr="00402EC3">
        <w:rPr>
          <w:rFonts w:asciiTheme="majorBidi" w:hAnsiTheme="majorBidi" w:cstheme="majorBidi"/>
          <w:i/>
          <w:iCs/>
          <w:sz w:val="18"/>
          <w:szCs w:val="18"/>
          <w:lang w:val="id-ID"/>
        </w:rPr>
        <w:t>Sunan Ibnu Majah Jilid III</w:t>
      </w:r>
      <w:r w:rsidRPr="00402EC3">
        <w:rPr>
          <w:rFonts w:asciiTheme="majorBidi" w:hAnsiTheme="majorBidi" w:cstheme="majorBidi"/>
          <w:sz w:val="18"/>
          <w:szCs w:val="18"/>
          <w:lang w:val="id-ID"/>
        </w:rPr>
        <w:t>..., h. 435.</w:t>
      </w:r>
    </w:p>
  </w:footnote>
  <w:footnote w:id="29">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H. Abdurrahman, </w:t>
      </w:r>
      <w:r w:rsidRPr="00402EC3">
        <w:rPr>
          <w:rFonts w:asciiTheme="majorBidi" w:hAnsiTheme="majorBidi" w:cstheme="majorBidi"/>
          <w:i/>
          <w:iCs/>
          <w:sz w:val="18"/>
          <w:szCs w:val="18"/>
          <w:lang w:val="id-ID"/>
        </w:rPr>
        <w:t>Kompilasi</w:t>
      </w:r>
      <w:r w:rsidRPr="00402EC3">
        <w:rPr>
          <w:rFonts w:asciiTheme="majorBidi" w:hAnsiTheme="majorBidi" w:cstheme="majorBidi"/>
          <w:sz w:val="18"/>
          <w:szCs w:val="18"/>
          <w:lang w:val="id-ID"/>
        </w:rPr>
        <w:t>..., h. 119.</w:t>
      </w:r>
    </w:p>
  </w:footnote>
  <w:footnote w:id="30">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 h. 118.</w:t>
      </w:r>
    </w:p>
  </w:footnote>
  <w:footnote w:id="31">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I</w:t>
      </w:r>
      <w:r w:rsidRPr="00402EC3">
        <w:rPr>
          <w:rFonts w:asciiTheme="majorBidi" w:hAnsiTheme="majorBidi" w:cstheme="majorBidi"/>
          <w:i/>
          <w:iCs/>
          <w:sz w:val="18"/>
          <w:szCs w:val="18"/>
          <w:lang w:val="id-ID"/>
        </w:rPr>
        <w:t>bid</w:t>
      </w:r>
      <w:r w:rsidRPr="00402EC3">
        <w:rPr>
          <w:rFonts w:asciiTheme="majorBidi" w:hAnsiTheme="majorBidi" w:cstheme="majorBidi"/>
          <w:sz w:val="18"/>
          <w:szCs w:val="18"/>
          <w:lang w:val="id-ID"/>
        </w:rPr>
        <w:t>., h. 119.</w:t>
      </w:r>
    </w:p>
  </w:footnote>
  <w:footnote w:id="32">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 Risa Agustin, </w:t>
      </w:r>
      <w:r w:rsidRPr="00402EC3">
        <w:rPr>
          <w:rFonts w:asciiTheme="majorBidi" w:hAnsiTheme="majorBidi" w:cstheme="majorBidi"/>
          <w:i/>
          <w:iCs/>
          <w:sz w:val="18"/>
          <w:szCs w:val="18"/>
          <w:lang w:val="id-ID"/>
        </w:rPr>
        <w:t xml:space="preserve">Kamus Ilmiah Populer Lengkap, </w:t>
      </w:r>
      <w:r w:rsidRPr="00402EC3">
        <w:rPr>
          <w:rFonts w:asciiTheme="majorBidi" w:hAnsiTheme="majorBidi" w:cstheme="majorBidi"/>
          <w:sz w:val="18"/>
          <w:szCs w:val="18"/>
          <w:lang w:val="id-ID"/>
        </w:rPr>
        <w:t>(Surabaya: Serba Jaya),  h. 107.</w:t>
      </w:r>
    </w:p>
  </w:footnote>
  <w:footnote w:id="33">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Kamus Bahasa Indonesia untuk Pelajar</w:t>
      </w:r>
      <w:r w:rsidRPr="00402EC3">
        <w:rPr>
          <w:rFonts w:asciiTheme="majorBidi" w:hAnsiTheme="majorBidi" w:cstheme="majorBidi"/>
          <w:sz w:val="18"/>
          <w:szCs w:val="18"/>
          <w:lang w:val="id-ID"/>
        </w:rPr>
        <w:t>, (Jakarta Timur: Badan Pengembangan dan Pembinaan Bahasa, Kementrian Pendidikan dan Kebudayaan, 2011),  h. 115.</w:t>
      </w:r>
    </w:p>
  </w:footnote>
  <w:footnote w:id="34">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hyperlink r:id="rId1" w:history="1">
        <w:r w:rsidRPr="00402EC3">
          <w:rPr>
            <w:rStyle w:val="Hyperlink"/>
            <w:rFonts w:asciiTheme="majorBidi" w:hAnsiTheme="majorBidi" w:cstheme="majorBidi"/>
            <w:sz w:val="18"/>
            <w:szCs w:val="18"/>
            <w:lang w:val="id-ID"/>
          </w:rPr>
          <w:t>http://id.wikipedia.org/wiki/Endogami</w:t>
        </w:r>
      </w:hyperlink>
      <w:r w:rsidRPr="00402EC3">
        <w:rPr>
          <w:rFonts w:asciiTheme="majorBidi" w:hAnsiTheme="majorBidi" w:cstheme="majorBidi"/>
          <w:sz w:val="18"/>
          <w:szCs w:val="18"/>
          <w:u w:val="single"/>
          <w:lang w:val="id-ID"/>
        </w:rPr>
        <w:t>,</w:t>
      </w:r>
      <w:r w:rsidRPr="00402EC3">
        <w:rPr>
          <w:rFonts w:asciiTheme="majorBidi" w:hAnsiTheme="majorBidi" w:cstheme="majorBidi"/>
          <w:sz w:val="18"/>
          <w:szCs w:val="18"/>
          <w:lang w:val="id-ID"/>
        </w:rPr>
        <w:t xml:space="preserve"> diambil tanggal 13 Maret 2015, pukul 10.35 WITA.</w:t>
      </w:r>
    </w:p>
  </w:footnote>
  <w:footnote w:id="35">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hyperlink r:id="rId2" w:history="1">
        <w:r w:rsidRPr="00402EC3">
          <w:rPr>
            <w:rStyle w:val="Hyperlink"/>
            <w:rFonts w:asciiTheme="majorBidi" w:hAnsiTheme="majorBidi" w:cstheme="majorBidi"/>
            <w:sz w:val="18"/>
            <w:szCs w:val="18"/>
            <w:lang w:val="id-ID"/>
          </w:rPr>
          <w:t>http://id.wikipedia.org/wiki/Endogami</w:t>
        </w:r>
      </w:hyperlink>
      <w:r w:rsidRPr="00402EC3">
        <w:rPr>
          <w:rFonts w:asciiTheme="majorBidi" w:hAnsiTheme="majorBidi" w:cstheme="majorBidi"/>
          <w:sz w:val="18"/>
          <w:szCs w:val="18"/>
          <w:u w:val="single"/>
          <w:lang w:val="id-ID"/>
        </w:rPr>
        <w:t>,</w:t>
      </w:r>
      <w:r w:rsidRPr="00402EC3">
        <w:rPr>
          <w:rFonts w:asciiTheme="majorBidi" w:hAnsiTheme="majorBidi" w:cstheme="majorBidi"/>
          <w:sz w:val="18"/>
          <w:szCs w:val="18"/>
          <w:lang w:val="id-ID"/>
        </w:rPr>
        <w:t xml:space="preserve"> diambil tanggal 13 Maret 2015, pukul 10.35 WITA.</w:t>
      </w:r>
    </w:p>
  </w:footnote>
  <w:footnote w:id="36">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color w:val="000000" w:themeColor="text1"/>
          <w:sz w:val="18"/>
          <w:szCs w:val="18"/>
          <w:lang w:val="id-ID"/>
        </w:rPr>
        <w:t xml:space="preserve">Bushar Muhammad, </w:t>
      </w:r>
      <w:r w:rsidRPr="00402EC3">
        <w:rPr>
          <w:rFonts w:asciiTheme="majorBidi" w:hAnsiTheme="majorBidi" w:cstheme="majorBidi"/>
          <w:i/>
          <w:iCs/>
          <w:color w:val="000000" w:themeColor="text1"/>
          <w:sz w:val="18"/>
          <w:szCs w:val="18"/>
          <w:lang w:val="id-ID"/>
        </w:rPr>
        <w:t xml:space="preserve">Asas-asas Hukum…, </w:t>
      </w:r>
      <w:r w:rsidRPr="00402EC3">
        <w:rPr>
          <w:rFonts w:asciiTheme="majorBidi" w:hAnsiTheme="majorBidi" w:cstheme="majorBidi"/>
          <w:color w:val="000000" w:themeColor="text1"/>
          <w:sz w:val="18"/>
          <w:szCs w:val="18"/>
          <w:lang w:val="id-ID"/>
        </w:rPr>
        <w:t>(Jakarta: Pradnya Paramita, 1983), h. 35.</w:t>
      </w:r>
    </w:p>
  </w:footnote>
  <w:footnote w:id="37">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hyperlink r:id="rId3" w:history="1">
        <w:r w:rsidRPr="00402EC3">
          <w:rPr>
            <w:rStyle w:val="Hyperlink"/>
            <w:rFonts w:asciiTheme="majorBidi" w:hAnsiTheme="majorBidi" w:cstheme="majorBidi"/>
            <w:sz w:val="18"/>
            <w:szCs w:val="18"/>
            <w:lang w:val="id-ID"/>
          </w:rPr>
          <w:t>http://artikata.com/arti-326501-endogami.html</w:t>
        </w:r>
      </w:hyperlink>
      <w:r w:rsidRPr="00402EC3">
        <w:rPr>
          <w:rFonts w:asciiTheme="majorBidi" w:hAnsiTheme="majorBidi" w:cstheme="majorBidi"/>
          <w:sz w:val="18"/>
          <w:szCs w:val="18"/>
          <w:u w:val="single"/>
          <w:lang w:val="id-ID"/>
        </w:rPr>
        <w:t>,</w:t>
      </w:r>
      <w:r w:rsidRPr="00402EC3">
        <w:rPr>
          <w:rFonts w:asciiTheme="majorBidi" w:hAnsiTheme="majorBidi" w:cstheme="majorBidi"/>
          <w:sz w:val="18"/>
          <w:szCs w:val="18"/>
          <w:lang w:val="id-ID"/>
        </w:rPr>
        <w:t xml:space="preserve"> diambil tanggal 13 Maret 2015, pukul 10.35 WITA.</w:t>
      </w:r>
    </w:p>
  </w:footnote>
  <w:footnote w:id="38">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hyperlink r:id="rId4" w:history="1">
        <w:r w:rsidRPr="00402EC3">
          <w:rPr>
            <w:rStyle w:val="Hyperlink"/>
            <w:rFonts w:asciiTheme="majorBidi" w:hAnsiTheme="majorBidi" w:cstheme="majorBidi"/>
            <w:sz w:val="18"/>
            <w:szCs w:val="18"/>
            <w:lang w:val="id-ID"/>
          </w:rPr>
          <w:t>http://id.wikipedia.org/wiki/Endogami</w:t>
        </w:r>
      </w:hyperlink>
      <w:r w:rsidRPr="00402EC3">
        <w:rPr>
          <w:rFonts w:asciiTheme="majorBidi" w:hAnsiTheme="majorBidi" w:cstheme="majorBidi"/>
          <w:sz w:val="18"/>
          <w:szCs w:val="18"/>
          <w:u w:val="single"/>
          <w:lang w:val="id-ID"/>
        </w:rPr>
        <w:t>,</w:t>
      </w:r>
      <w:r w:rsidRPr="00402EC3">
        <w:rPr>
          <w:rFonts w:asciiTheme="majorBidi" w:hAnsiTheme="majorBidi" w:cstheme="majorBidi"/>
          <w:sz w:val="18"/>
          <w:szCs w:val="18"/>
          <w:lang w:val="id-ID"/>
        </w:rPr>
        <w:t xml:space="preserve"> diambil tanggal 13 Maret 2015, pukul 10.35 WITA.</w:t>
      </w:r>
    </w:p>
  </w:footnote>
  <w:footnote w:id="39">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color w:val="000000" w:themeColor="text1"/>
          <w:sz w:val="18"/>
          <w:szCs w:val="18"/>
          <w:lang w:val="id-ID"/>
        </w:rPr>
        <w:t xml:space="preserve">Bushar Muhammad, </w:t>
      </w:r>
      <w:r w:rsidRPr="00402EC3">
        <w:rPr>
          <w:rFonts w:asciiTheme="majorBidi" w:hAnsiTheme="majorBidi" w:cstheme="majorBidi"/>
          <w:i/>
          <w:iCs/>
          <w:color w:val="000000" w:themeColor="text1"/>
          <w:sz w:val="18"/>
          <w:szCs w:val="18"/>
          <w:lang w:val="id-ID"/>
        </w:rPr>
        <w:t xml:space="preserve">Asas-asas Hukum…, </w:t>
      </w:r>
      <w:r w:rsidRPr="00402EC3">
        <w:rPr>
          <w:rFonts w:asciiTheme="majorBidi" w:hAnsiTheme="majorBidi" w:cstheme="majorBidi"/>
          <w:color w:val="000000" w:themeColor="text1"/>
          <w:sz w:val="18"/>
          <w:szCs w:val="18"/>
          <w:lang w:val="id-ID"/>
        </w:rPr>
        <w:t>(Jakarta: Pradnya Paramita, 1983), h. 35.</w:t>
      </w:r>
    </w:p>
  </w:footnote>
  <w:footnote w:id="40">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36.</w:t>
      </w:r>
    </w:p>
  </w:footnote>
  <w:footnote w:id="41">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36.</w:t>
      </w:r>
    </w:p>
  </w:footnote>
  <w:footnote w:id="42">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36.</w:t>
      </w:r>
    </w:p>
  </w:footnote>
  <w:footnote w:id="43">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36.</w:t>
      </w:r>
    </w:p>
  </w:footnote>
  <w:footnote w:id="44">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37.</w:t>
      </w:r>
    </w:p>
  </w:footnote>
  <w:footnote w:id="45">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Morena Cindo dan Andarini Saptika, </w:t>
      </w:r>
      <w:r w:rsidRPr="00402EC3">
        <w:rPr>
          <w:rFonts w:asciiTheme="majorBidi" w:hAnsiTheme="majorBidi" w:cstheme="majorBidi"/>
          <w:i/>
          <w:iCs/>
          <w:sz w:val="18"/>
          <w:szCs w:val="18"/>
          <w:lang w:val="id-ID"/>
        </w:rPr>
        <w:t xml:space="preserve">Adat Istiadat Pernikahan Suku Sasak, </w:t>
      </w:r>
      <w:r w:rsidRPr="00402EC3">
        <w:rPr>
          <w:rFonts w:asciiTheme="majorBidi" w:hAnsiTheme="majorBidi" w:cstheme="majorBidi"/>
          <w:sz w:val="18"/>
          <w:szCs w:val="18"/>
          <w:lang w:val="id-ID"/>
        </w:rPr>
        <w:t>(Jakarta: Wadah Ilmu, 2011), h. 6.</w:t>
      </w:r>
    </w:p>
  </w:footnote>
  <w:footnote w:id="46">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7.</w:t>
      </w:r>
    </w:p>
  </w:footnote>
  <w:footnote w:id="47">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8.</w:t>
      </w:r>
    </w:p>
  </w:footnote>
  <w:footnote w:id="48">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25.</w:t>
      </w:r>
    </w:p>
  </w:footnote>
  <w:footnote w:id="49">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33.</w:t>
      </w:r>
    </w:p>
  </w:footnote>
  <w:footnote w:id="50">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41.</w:t>
      </w:r>
    </w:p>
  </w:footnote>
  <w:footnote w:id="51">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i/>
          <w:iCs/>
          <w:sz w:val="18"/>
          <w:szCs w:val="18"/>
          <w:lang w:val="id-ID"/>
        </w:rPr>
        <w:t>Ibid.,</w:t>
      </w:r>
      <w:r w:rsidRPr="00402EC3">
        <w:rPr>
          <w:rFonts w:asciiTheme="majorBidi" w:hAnsiTheme="majorBidi" w:cstheme="majorBidi"/>
          <w:sz w:val="18"/>
          <w:szCs w:val="18"/>
          <w:lang w:val="id-ID"/>
        </w:rPr>
        <w:t>h. 45.</w:t>
      </w:r>
    </w:p>
  </w:footnote>
  <w:footnote w:id="52">
    <w:p w:rsidR="0062198C" w:rsidRPr="00402EC3" w:rsidRDefault="0062198C" w:rsidP="00920F9F">
      <w:pPr>
        <w:pStyle w:val="FootnoteText"/>
        <w:ind w:firstLine="851"/>
        <w:jc w:val="both"/>
        <w:rPr>
          <w:rFonts w:asciiTheme="majorBidi" w:hAnsiTheme="majorBidi" w:cstheme="majorBidi"/>
          <w:sz w:val="18"/>
          <w:szCs w:val="18"/>
          <w:lang w:val="id-ID"/>
        </w:rPr>
      </w:pPr>
      <w:r w:rsidRPr="00402EC3">
        <w:rPr>
          <w:rStyle w:val="FootnoteReference"/>
          <w:rFonts w:asciiTheme="majorBidi" w:hAnsiTheme="majorBidi" w:cstheme="majorBidi"/>
          <w:sz w:val="18"/>
          <w:szCs w:val="18"/>
          <w:lang w:val="id-ID"/>
        </w:rPr>
        <w:footnoteRef/>
      </w:r>
      <w:r w:rsidRPr="00402EC3">
        <w:rPr>
          <w:rFonts w:asciiTheme="majorBidi" w:hAnsiTheme="majorBidi" w:cstheme="majorBidi"/>
          <w:sz w:val="18"/>
          <w:szCs w:val="18"/>
          <w:lang w:val="id-ID"/>
        </w:rPr>
        <w:t xml:space="preserve">H. Hartomo dan Arnicun Aziz, </w:t>
      </w:r>
      <w:r w:rsidRPr="00402EC3">
        <w:rPr>
          <w:rFonts w:asciiTheme="majorBidi" w:hAnsiTheme="majorBidi" w:cstheme="majorBidi"/>
          <w:i/>
          <w:iCs/>
          <w:sz w:val="18"/>
          <w:szCs w:val="18"/>
          <w:lang w:val="id-ID"/>
        </w:rPr>
        <w:t xml:space="preserve">Ilmu Sosial Dasar, </w:t>
      </w:r>
      <w:r w:rsidRPr="00402EC3">
        <w:rPr>
          <w:rFonts w:asciiTheme="majorBidi" w:hAnsiTheme="majorBidi" w:cstheme="majorBidi"/>
          <w:sz w:val="18"/>
          <w:szCs w:val="18"/>
          <w:lang w:val="id-ID"/>
        </w:rPr>
        <w:t>(Jakarta: Bumi Aksara, 2001),  h. 205.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D98"/>
    <w:multiLevelType w:val="hybridMultilevel"/>
    <w:tmpl w:val="7A50E42A"/>
    <w:lvl w:ilvl="0" w:tplc="DDC2DD08">
      <w:start w:val="1"/>
      <w:numFmt w:val="decimal"/>
      <w:lvlText w:val="%1)"/>
      <w:lvlJc w:val="left"/>
      <w:pPr>
        <w:ind w:left="180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73D7046"/>
    <w:multiLevelType w:val="hybridMultilevel"/>
    <w:tmpl w:val="9A98369A"/>
    <w:lvl w:ilvl="0" w:tplc="04210015">
      <w:start w:val="1"/>
      <w:numFmt w:val="upperLetter"/>
      <w:lvlText w:val="%1."/>
      <w:lvlJc w:val="left"/>
      <w:pPr>
        <w:tabs>
          <w:tab w:val="num" w:pos="360"/>
        </w:tabs>
        <w:ind w:left="360" w:hanging="360"/>
      </w:pPr>
      <w:rPr>
        <w:rFonts w:cs="Times New Roman" w:hint="default"/>
      </w:rPr>
    </w:lvl>
    <w:lvl w:ilvl="1" w:tplc="0421000F">
      <w:start w:val="1"/>
      <w:numFmt w:val="decimal"/>
      <w:lvlText w:val="%2."/>
      <w:lvlJc w:val="left"/>
      <w:pPr>
        <w:tabs>
          <w:tab w:val="num" w:pos="900"/>
        </w:tabs>
        <w:ind w:left="900" w:hanging="360"/>
      </w:pPr>
      <w:rPr>
        <w:rFonts w:cs="Times New Roman" w:hint="default"/>
      </w:rPr>
    </w:lvl>
    <w:lvl w:ilvl="2" w:tplc="26D6303E">
      <w:start w:val="1"/>
      <w:numFmt w:val="lowerLetter"/>
      <w:lvlText w:val="%3."/>
      <w:lvlJc w:val="left"/>
      <w:pPr>
        <w:tabs>
          <w:tab w:val="num" w:pos="1070"/>
        </w:tabs>
        <w:ind w:left="1070" w:hanging="360"/>
      </w:pPr>
      <w:rPr>
        <w:rFonts w:cs="Times New Roman" w:hint="default"/>
        <w:b w:val="0"/>
        <w:vertAlign w:val="baseline"/>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100824C4"/>
    <w:multiLevelType w:val="hybridMultilevel"/>
    <w:tmpl w:val="3FEC9188"/>
    <w:lvl w:ilvl="0" w:tplc="52C6D2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1761B52"/>
    <w:multiLevelType w:val="hybridMultilevel"/>
    <w:tmpl w:val="ABE6105A"/>
    <w:lvl w:ilvl="0" w:tplc="CE0AE3C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522610F"/>
    <w:multiLevelType w:val="hybridMultilevel"/>
    <w:tmpl w:val="7AB6103C"/>
    <w:lvl w:ilvl="0" w:tplc="C21672B8">
      <w:start w:val="1"/>
      <w:numFmt w:val="lowerLetter"/>
      <w:lvlText w:val="%1."/>
      <w:lvlJc w:val="left"/>
      <w:pPr>
        <w:ind w:left="900" w:hanging="360"/>
      </w:pPr>
      <w:rPr>
        <w:rFonts w:asciiTheme="majorBidi" w:hAnsiTheme="majorBidi" w:cstheme="maj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C30CC6"/>
    <w:multiLevelType w:val="hybridMultilevel"/>
    <w:tmpl w:val="03A88570"/>
    <w:lvl w:ilvl="0" w:tplc="BBBA7B28">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184DEB"/>
    <w:multiLevelType w:val="hybridMultilevel"/>
    <w:tmpl w:val="8D2C5792"/>
    <w:lvl w:ilvl="0" w:tplc="15027524">
      <w:start w:val="1"/>
      <w:numFmt w:val="decimal"/>
      <w:lvlText w:val="%1)"/>
      <w:lvlJc w:val="left"/>
      <w:pPr>
        <w:tabs>
          <w:tab w:val="num" w:pos="1080"/>
        </w:tabs>
        <w:ind w:left="1080" w:hanging="360"/>
      </w:pPr>
      <w:rPr>
        <w:rFonts w:ascii="Times New Roman" w:eastAsiaTheme="minorHAnsi" w:hAnsi="Times New Roman"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2E401424"/>
    <w:multiLevelType w:val="hybridMultilevel"/>
    <w:tmpl w:val="3AEA8E8A"/>
    <w:lvl w:ilvl="0" w:tplc="1B1C7E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80A1A4B"/>
    <w:multiLevelType w:val="hybridMultilevel"/>
    <w:tmpl w:val="182EDEE2"/>
    <w:lvl w:ilvl="0" w:tplc="313E9C0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273A61"/>
    <w:multiLevelType w:val="hybridMultilevel"/>
    <w:tmpl w:val="514E99B8"/>
    <w:lvl w:ilvl="0" w:tplc="535C541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8339FE"/>
    <w:multiLevelType w:val="hybridMultilevel"/>
    <w:tmpl w:val="8E50F484"/>
    <w:lvl w:ilvl="0" w:tplc="23082C8C">
      <w:start w:val="1"/>
      <w:numFmt w:val="decimal"/>
      <w:lvlText w:val="%1)"/>
      <w:lvlJc w:val="left"/>
      <w:pPr>
        <w:tabs>
          <w:tab w:val="num" w:pos="720"/>
        </w:tabs>
        <w:ind w:left="720" w:hanging="36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A9F0039"/>
    <w:multiLevelType w:val="hybridMultilevel"/>
    <w:tmpl w:val="3DDE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53CAC"/>
    <w:multiLevelType w:val="hybridMultilevel"/>
    <w:tmpl w:val="8F56497A"/>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EA421A5"/>
    <w:multiLevelType w:val="hybridMultilevel"/>
    <w:tmpl w:val="E1DAED2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540F78D9"/>
    <w:multiLevelType w:val="hybridMultilevel"/>
    <w:tmpl w:val="9F5282F8"/>
    <w:lvl w:ilvl="0" w:tplc="F8E63842">
      <w:start w:val="1"/>
      <w:numFmt w:val="decimal"/>
      <w:lvlText w:val="%1)"/>
      <w:lvlJc w:val="left"/>
      <w:pPr>
        <w:ind w:left="1635" w:hanging="360"/>
      </w:pPr>
      <w:rPr>
        <w:lang w:bidi="ar-SA"/>
      </w:rPr>
    </w:lvl>
    <w:lvl w:ilvl="1" w:tplc="04090011">
      <w:start w:val="1"/>
      <w:numFmt w:val="decimal"/>
      <w:lvlText w:val="%2)"/>
      <w:lvlJc w:val="left"/>
      <w:pPr>
        <w:ind w:left="2355" w:hanging="360"/>
      </w:pPr>
    </w:lvl>
    <w:lvl w:ilvl="2" w:tplc="4C32A06E">
      <w:start w:val="1"/>
      <w:numFmt w:val="lowerLetter"/>
      <w:lvlText w:val="%3."/>
      <w:lvlJc w:val="left"/>
      <w:pPr>
        <w:ind w:left="3255" w:hanging="360"/>
      </w:pPr>
      <w:rPr>
        <w:rFonts w:hint="default"/>
      </w:rPr>
    </w:lvl>
    <w:lvl w:ilvl="3" w:tplc="BCD235A6">
      <w:start w:val="1"/>
      <w:numFmt w:val="lowerLetter"/>
      <w:lvlText w:val="%4)"/>
      <w:lvlJc w:val="left"/>
      <w:pPr>
        <w:ind w:left="3795" w:hanging="360"/>
      </w:pPr>
      <w:rPr>
        <w:rFonts w:hint="default"/>
      </w:r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5">
    <w:nsid w:val="57C147CC"/>
    <w:multiLevelType w:val="hybridMultilevel"/>
    <w:tmpl w:val="DE82AE64"/>
    <w:lvl w:ilvl="0" w:tplc="E4368844">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B3E2E93"/>
    <w:multiLevelType w:val="hybridMultilevel"/>
    <w:tmpl w:val="3992211C"/>
    <w:lvl w:ilvl="0" w:tplc="ECF8648E">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20D556A"/>
    <w:multiLevelType w:val="hybridMultilevel"/>
    <w:tmpl w:val="4622EF48"/>
    <w:lvl w:ilvl="0" w:tplc="439C2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25A68D9"/>
    <w:multiLevelType w:val="hybridMultilevel"/>
    <w:tmpl w:val="B140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FE1339"/>
    <w:multiLevelType w:val="hybridMultilevel"/>
    <w:tmpl w:val="4D52B49A"/>
    <w:lvl w:ilvl="0" w:tplc="9C82B83E">
      <w:start w:val="1"/>
      <w:numFmt w:val="decimal"/>
      <w:lvlText w:val="%1."/>
      <w:lvlJc w:val="left"/>
      <w:pPr>
        <w:ind w:left="720" w:hanging="360"/>
      </w:pPr>
      <w:rPr>
        <w:rFonts w:ascii="Times New Roman" w:eastAsiaTheme="minorHAnsi" w:hAnsi="Times New Roman" w:cs="Times New Roman"/>
      </w:rPr>
    </w:lvl>
    <w:lvl w:ilvl="1" w:tplc="4E822704">
      <w:start w:val="1"/>
      <w:numFmt w:val="lowerLetter"/>
      <w:lvlText w:val="%2."/>
      <w:lvlJc w:val="left"/>
      <w:pPr>
        <w:ind w:left="1440" w:hanging="360"/>
      </w:pPr>
      <w:rPr>
        <w:rFonts w:ascii="Times New Roman" w:eastAsiaTheme="minorHAnsi" w:hAnsi="Times New Roman" w:cs="Times New Roman"/>
      </w:rPr>
    </w:lvl>
    <w:lvl w:ilvl="2" w:tplc="EDF68254">
      <w:start w:val="1"/>
      <w:numFmt w:val="lowerLetter"/>
      <w:lvlText w:val="%3)"/>
      <w:lvlJc w:val="left"/>
      <w:pPr>
        <w:ind w:left="2340" w:hanging="360"/>
      </w:pPr>
      <w:rPr>
        <w:rFonts w:ascii="Times New Roman" w:eastAsiaTheme="minorHAnsi" w:hAnsi="Times New Roman" w:cs="Times New Roman"/>
      </w:rPr>
    </w:lvl>
    <w:lvl w:ilvl="3" w:tplc="1970339C">
      <w:start w:val="1"/>
      <w:numFmt w:val="decimal"/>
      <w:lvlText w:val="%4)"/>
      <w:lvlJc w:val="left"/>
      <w:pPr>
        <w:ind w:left="2880" w:hanging="360"/>
      </w:pPr>
      <w:rPr>
        <w:rFonts w:ascii="Times New Roman" w:eastAsiaTheme="minorHAnsi" w:hAnsi="Times New Roman" w:cs="Times New Roman"/>
      </w:rPr>
    </w:lvl>
    <w:lvl w:ilvl="4" w:tplc="F7DEB194">
      <w:start w:val="1"/>
      <w:numFmt w:val="upperLetter"/>
      <w:lvlText w:val="%5."/>
      <w:lvlJc w:val="left"/>
      <w:pPr>
        <w:ind w:left="3600" w:hanging="360"/>
      </w:pPr>
      <w:rPr>
        <w:rFonts w:hint="default"/>
      </w:rPr>
    </w:lvl>
    <w:lvl w:ilvl="5" w:tplc="4EA447E2">
      <w:start w:val="1"/>
      <w:numFmt w:val="decimal"/>
      <w:lvlText w:val="%6)"/>
      <w:lvlJc w:val="left"/>
      <w:pPr>
        <w:ind w:left="4500" w:hanging="360"/>
      </w:pPr>
      <w:rPr>
        <w:rFonts w:hint="default"/>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0A12F8B"/>
    <w:multiLevelType w:val="multilevel"/>
    <w:tmpl w:val="32B25618"/>
    <w:lvl w:ilvl="0">
      <w:start w:val="1"/>
      <w:numFmt w:val="upperLetter"/>
      <w:lvlText w:val="%1."/>
      <w:lvlJc w:val="left"/>
      <w:pPr>
        <w:tabs>
          <w:tab w:val="num" w:pos="1134"/>
        </w:tabs>
        <w:ind w:left="1134" w:hanging="1134"/>
      </w:pPr>
      <w:rPr>
        <w:rFonts w:ascii="Times New Roman" w:hAnsi="Times New Roman" w:cs="Times New Roman" w:hint="default"/>
      </w:rPr>
    </w:lvl>
    <w:lvl w:ilvl="1">
      <w:start w:val="1"/>
      <w:numFmt w:val="decimal"/>
      <w:lvlText w:val="%2."/>
      <w:lvlJc w:val="left"/>
      <w:pPr>
        <w:tabs>
          <w:tab w:val="num" w:pos="644"/>
        </w:tabs>
        <w:ind w:left="567" w:hanging="283"/>
      </w:pPr>
      <w:rPr>
        <w:rFonts w:ascii="Times New Roman" w:hAnsi="Times New Roman" w:cs="Times New Roman" w:hint="default"/>
        <w:b w:val="0"/>
        <w:bCs w:val="0"/>
        <w:i w:val="0"/>
        <w:iCs w:val="0"/>
      </w:rPr>
    </w:lvl>
    <w:lvl w:ilvl="2">
      <w:start w:val="1"/>
      <w:numFmt w:val="lowerLetter"/>
      <w:lvlText w:val="%3."/>
      <w:lvlJc w:val="left"/>
      <w:pPr>
        <w:tabs>
          <w:tab w:val="num" w:pos="2608"/>
        </w:tabs>
        <w:ind w:left="2608" w:hanging="794"/>
      </w:pPr>
      <w:rPr>
        <w:rFonts w:ascii="Times New Roman" w:hAnsi="Times New Roman" w:cs="Times New Roman" w:hint="default"/>
      </w:rPr>
    </w:lvl>
    <w:lvl w:ilvl="3">
      <w:start w:val="1"/>
      <w:numFmt w:val="lowerLetter"/>
      <w:lvlText w:val="%4)"/>
      <w:lvlJc w:val="left"/>
      <w:pPr>
        <w:tabs>
          <w:tab w:val="num" w:pos="2520"/>
        </w:tabs>
        <w:ind w:left="2160"/>
      </w:pPr>
      <w:rPr>
        <w:rFonts w:ascii="Times New Roman" w:hAnsi="Times New Roman" w:cs="Times New Roman" w:hint="default"/>
      </w:rPr>
    </w:lvl>
    <w:lvl w:ilvl="4">
      <w:start w:val="1"/>
      <w:numFmt w:val="decimal"/>
      <w:lvlText w:val="(%5)"/>
      <w:lvlJc w:val="left"/>
      <w:pPr>
        <w:tabs>
          <w:tab w:val="num" w:pos="3240"/>
        </w:tabs>
        <w:ind w:left="2880"/>
      </w:pPr>
      <w:rPr>
        <w:rFonts w:ascii="Times New Roman" w:hAnsi="Times New Roman" w:cs="Times New Roman" w:hint="default"/>
      </w:rPr>
    </w:lvl>
    <w:lvl w:ilvl="5">
      <w:start w:val="1"/>
      <w:numFmt w:val="lowerLetter"/>
      <w:lvlText w:val="(%6)"/>
      <w:lvlJc w:val="left"/>
      <w:pPr>
        <w:tabs>
          <w:tab w:val="num" w:pos="3960"/>
        </w:tabs>
        <w:ind w:left="3600"/>
      </w:pPr>
      <w:rPr>
        <w:rFonts w:ascii="Times New Roman" w:hAnsi="Times New Roman" w:cs="Times New Roman" w:hint="default"/>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21">
    <w:nsid w:val="713B242E"/>
    <w:multiLevelType w:val="hybridMultilevel"/>
    <w:tmpl w:val="29BC9F6C"/>
    <w:lvl w:ilvl="0" w:tplc="0421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2">
    <w:nsid w:val="78BC0ECE"/>
    <w:multiLevelType w:val="hybridMultilevel"/>
    <w:tmpl w:val="0584DFC2"/>
    <w:lvl w:ilvl="0" w:tplc="0409000F">
      <w:start w:val="1"/>
      <w:numFmt w:val="decimal"/>
      <w:lvlText w:val="%1."/>
      <w:lvlJc w:val="left"/>
      <w:pPr>
        <w:ind w:left="720" w:hanging="360"/>
      </w:pPr>
      <w:rPr>
        <w:rFonts w:cs="Times New Roman"/>
      </w:rPr>
    </w:lvl>
    <w:lvl w:ilvl="1" w:tplc="C26C40B0">
      <w:start w:val="1"/>
      <w:numFmt w:val="decimal"/>
      <w:lvlText w:val="%2)"/>
      <w:lvlJc w:val="left"/>
      <w:pPr>
        <w:ind w:left="1440" w:hanging="360"/>
      </w:pPr>
      <w:rPr>
        <w:rFonts w:ascii="Times New Roman" w:eastAsiaTheme="minorHAnsi" w:hAnsi="Times New Roman" w:cs="Times New Roman"/>
      </w:rPr>
    </w:lvl>
    <w:lvl w:ilvl="2" w:tplc="AB207C2A">
      <w:start w:val="1"/>
      <w:numFmt w:val="lowerLetter"/>
      <w:lvlText w:val="%3."/>
      <w:lvlJc w:val="left"/>
      <w:pPr>
        <w:ind w:left="2340" w:hanging="360"/>
      </w:pPr>
      <w:rPr>
        <w:rFonts w:ascii="Times New Roman" w:eastAsiaTheme="minorHAnsi" w:hAnsi="Times New Roman" w:cs="Times New Roman"/>
      </w:rPr>
    </w:lvl>
    <w:lvl w:ilvl="3" w:tplc="D8FCBE98">
      <w:start w:val="1"/>
      <w:numFmt w:val="decimal"/>
      <w:lvlText w:val="%4."/>
      <w:lvlJc w:val="left"/>
      <w:pPr>
        <w:ind w:left="2880" w:hanging="360"/>
      </w:pPr>
      <w:rPr>
        <w:rFonts w:ascii="Times New Roman" w:eastAsiaTheme="minorHAnsi" w:hAnsi="Times New Roman" w:cs="Times New Roman"/>
      </w:rPr>
    </w:lvl>
    <w:lvl w:ilvl="4" w:tplc="A516C35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CC02F1D"/>
    <w:multiLevelType w:val="hybridMultilevel"/>
    <w:tmpl w:val="8B64DB74"/>
    <w:lvl w:ilvl="0" w:tplc="E7680C8C">
      <w:start w:val="1"/>
      <w:numFmt w:val="lowerLetter"/>
      <w:lvlText w:val="%1."/>
      <w:lvlJc w:val="left"/>
      <w:pPr>
        <w:ind w:left="1080" w:hanging="360"/>
      </w:pPr>
      <w:rPr>
        <w:rFonts w:ascii="Times New Roman" w:hAnsi="Times New Roman" w:cs="Times New Roman" w:hint="default"/>
      </w:rPr>
    </w:lvl>
    <w:lvl w:ilvl="1" w:tplc="A476DC1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5"/>
  </w:num>
  <w:num w:numId="3">
    <w:abstractNumId w:val="18"/>
  </w:num>
  <w:num w:numId="4">
    <w:abstractNumId w:val="11"/>
  </w:num>
  <w:num w:numId="5">
    <w:abstractNumId w:val="23"/>
  </w:num>
  <w:num w:numId="6">
    <w:abstractNumId w:val="8"/>
  </w:num>
  <w:num w:numId="7">
    <w:abstractNumId w:val="7"/>
  </w:num>
  <w:num w:numId="8">
    <w:abstractNumId w:val="10"/>
  </w:num>
  <w:num w:numId="9">
    <w:abstractNumId w:val="6"/>
  </w:num>
  <w:num w:numId="10">
    <w:abstractNumId w:val="19"/>
  </w:num>
  <w:num w:numId="11">
    <w:abstractNumId w:val="22"/>
  </w:num>
  <w:num w:numId="12">
    <w:abstractNumId w:val="9"/>
  </w:num>
  <w:num w:numId="13">
    <w:abstractNumId w:val="3"/>
  </w:num>
  <w:num w:numId="14">
    <w:abstractNumId w:val="21"/>
  </w:num>
  <w:num w:numId="15">
    <w:abstractNumId w:val="0"/>
  </w:num>
  <w:num w:numId="16">
    <w:abstractNumId w:val="12"/>
  </w:num>
  <w:num w:numId="17">
    <w:abstractNumId w:val="1"/>
  </w:num>
  <w:num w:numId="18">
    <w:abstractNumId w:val="2"/>
  </w:num>
  <w:num w:numId="19">
    <w:abstractNumId w:val="14"/>
  </w:num>
  <w:num w:numId="20">
    <w:abstractNumId w:val="13"/>
  </w:num>
  <w:num w:numId="21">
    <w:abstractNumId w:val="16"/>
  </w:num>
  <w:num w:numId="22">
    <w:abstractNumId w:val="4"/>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8C"/>
    <w:rsid w:val="0002300B"/>
    <w:rsid w:val="00030F89"/>
    <w:rsid w:val="00052F0C"/>
    <w:rsid w:val="00054FA7"/>
    <w:rsid w:val="000658A8"/>
    <w:rsid w:val="000D51ED"/>
    <w:rsid w:val="00120030"/>
    <w:rsid w:val="001900EB"/>
    <w:rsid w:val="00190E75"/>
    <w:rsid w:val="001D1A7E"/>
    <w:rsid w:val="001D58AF"/>
    <w:rsid w:val="001E2234"/>
    <w:rsid w:val="001F61F5"/>
    <w:rsid w:val="0024377F"/>
    <w:rsid w:val="00247086"/>
    <w:rsid w:val="002544C4"/>
    <w:rsid w:val="00293688"/>
    <w:rsid w:val="002C676B"/>
    <w:rsid w:val="002E4726"/>
    <w:rsid w:val="00300AE7"/>
    <w:rsid w:val="00315135"/>
    <w:rsid w:val="00344B4A"/>
    <w:rsid w:val="00364762"/>
    <w:rsid w:val="003812A4"/>
    <w:rsid w:val="00392F8C"/>
    <w:rsid w:val="003A3F6F"/>
    <w:rsid w:val="003B75D5"/>
    <w:rsid w:val="003C45DB"/>
    <w:rsid w:val="00402EC3"/>
    <w:rsid w:val="00410110"/>
    <w:rsid w:val="004310D9"/>
    <w:rsid w:val="00451146"/>
    <w:rsid w:val="00461758"/>
    <w:rsid w:val="004740FE"/>
    <w:rsid w:val="004854D1"/>
    <w:rsid w:val="004915E7"/>
    <w:rsid w:val="00492872"/>
    <w:rsid w:val="004D3A6E"/>
    <w:rsid w:val="005129B0"/>
    <w:rsid w:val="00521CFA"/>
    <w:rsid w:val="00521EBD"/>
    <w:rsid w:val="005245CB"/>
    <w:rsid w:val="00524CDF"/>
    <w:rsid w:val="00530965"/>
    <w:rsid w:val="005342E0"/>
    <w:rsid w:val="00542AD4"/>
    <w:rsid w:val="00563D09"/>
    <w:rsid w:val="005F5757"/>
    <w:rsid w:val="00605965"/>
    <w:rsid w:val="00614ACF"/>
    <w:rsid w:val="0062198C"/>
    <w:rsid w:val="006268B6"/>
    <w:rsid w:val="00633B23"/>
    <w:rsid w:val="00636E43"/>
    <w:rsid w:val="0065210A"/>
    <w:rsid w:val="00657336"/>
    <w:rsid w:val="006D50B0"/>
    <w:rsid w:val="006E0659"/>
    <w:rsid w:val="006E6C28"/>
    <w:rsid w:val="006F74A9"/>
    <w:rsid w:val="0075204B"/>
    <w:rsid w:val="00765B9E"/>
    <w:rsid w:val="007917C6"/>
    <w:rsid w:val="007D54B4"/>
    <w:rsid w:val="007F72B1"/>
    <w:rsid w:val="00803566"/>
    <w:rsid w:val="0081160C"/>
    <w:rsid w:val="008364ED"/>
    <w:rsid w:val="0085597D"/>
    <w:rsid w:val="00861A8A"/>
    <w:rsid w:val="00874DFB"/>
    <w:rsid w:val="008763D9"/>
    <w:rsid w:val="00883240"/>
    <w:rsid w:val="008A08F8"/>
    <w:rsid w:val="008A3308"/>
    <w:rsid w:val="008E24E5"/>
    <w:rsid w:val="008F51C5"/>
    <w:rsid w:val="00905F11"/>
    <w:rsid w:val="00920F9F"/>
    <w:rsid w:val="00960481"/>
    <w:rsid w:val="00973D8B"/>
    <w:rsid w:val="009B5018"/>
    <w:rsid w:val="009D3538"/>
    <w:rsid w:val="009E69A4"/>
    <w:rsid w:val="009F5912"/>
    <w:rsid w:val="00A01C05"/>
    <w:rsid w:val="00A03459"/>
    <w:rsid w:val="00A625D5"/>
    <w:rsid w:val="00A62E9D"/>
    <w:rsid w:val="00A725B5"/>
    <w:rsid w:val="00A7583E"/>
    <w:rsid w:val="00A821B6"/>
    <w:rsid w:val="00A958E5"/>
    <w:rsid w:val="00AA5564"/>
    <w:rsid w:val="00AC2051"/>
    <w:rsid w:val="00AC7503"/>
    <w:rsid w:val="00B2225D"/>
    <w:rsid w:val="00B232E1"/>
    <w:rsid w:val="00B45C02"/>
    <w:rsid w:val="00B52A2D"/>
    <w:rsid w:val="00B633E7"/>
    <w:rsid w:val="00B73F11"/>
    <w:rsid w:val="00BE008B"/>
    <w:rsid w:val="00BF44B9"/>
    <w:rsid w:val="00C07096"/>
    <w:rsid w:val="00C44FB3"/>
    <w:rsid w:val="00C9455D"/>
    <w:rsid w:val="00C95DFC"/>
    <w:rsid w:val="00D33FE8"/>
    <w:rsid w:val="00D34911"/>
    <w:rsid w:val="00D562E2"/>
    <w:rsid w:val="00D64FC2"/>
    <w:rsid w:val="00D66657"/>
    <w:rsid w:val="00D67865"/>
    <w:rsid w:val="00D71744"/>
    <w:rsid w:val="00D71C79"/>
    <w:rsid w:val="00D74ADA"/>
    <w:rsid w:val="00D91027"/>
    <w:rsid w:val="00DB167A"/>
    <w:rsid w:val="00DB7343"/>
    <w:rsid w:val="00DD6966"/>
    <w:rsid w:val="00DD6BE8"/>
    <w:rsid w:val="00DE296A"/>
    <w:rsid w:val="00DF7911"/>
    <w:rsid w:val="00E01690"/>
    <w:rsid w:val="00E03FCB"/>
    <w:rsid w:val="00E26818"/>
    <w:rsid w:val="00E27565"/>
    <w:rsid w:val="00E51299"/>
    <w:rsid w:val="00E742C7"/>
    <w:rsid w:val="00E852E3"/>
    <w:rsid w:val="00E868C2"/>
    <w:rsid w:val="00E87609"/>
    <w:rsid w:val="00E96899"/>
    <w:rsid w:val="00EA74D8"/>
    <w:rsid w:val="00EB66FA"/>
    <w:rsid w:val="00ED04F2"/>
    <w:rsid w:val="00EE085E"/>
    <w:rsid w:val="00EE2DEA"/>
    <w:rsid w:val="00EF29E4"/>
    <w:rsid w:val="00F06988"/>
    <w:rsid w:val="00F21EF8"/>
    <w:rsid w:val="00F228C8"/>
    <w:rsid w:val="00F716BC"/>
    <w:rsid w:val="00F87F40"/>
    <w:rsid w:val="00FA789E"/>
    <w:rsid w:val="00FF682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98C"/>
    <w:pPr>
      <w:ind w:left="720"/>
      <w:contextualSpacing/>
    </w:pPr>
  </w:style>
  <w:style w:type="paragraph" w:styleId="FootnoteText">
    <w:name w:val="footnote text"/>
    <w:basedOn w:val="Normal"/>
    <w:link w:val="FootnoteTextChar"/>
    <w:uiPriority w:val="99"/>
    <w:unhideWhenUsed/>
    <w:rsid w:val="0062198C"/>
    <w:pPr>
      <w:spacing w:after="0" w:line="240" w:lineRule="auto"/>
    </w:pPr>
    <w:rPr>
      <w:sz w:val="20"/>
      <w:szCs w:val="20"/>
    </w:rPr>
  </w:style>
  <w:style w:type="character" w:customStyle="1" w:styleId="FootnoteTextChar">
    <w:name w:val="Footnote Text Char"/>
    <w:basedOn w:val="DefaultParagraphFont"/>
    <w:link w:val="FootnoteText"/>
    <w:uiPriority w:val="99"/>
    <w:rsid w:val="0062198C"/>
    <w:rPr>
      <w:sz w:val="20"/>
      <w:szCs w:val="20"/>
      <w:lang w:val="en-US"/>
    </w:rPr>
  </w:style>
  <w:style w:type="character" w:styleId="FootnoteReference">
    <w:name w:val="footnote reference"/>
    <w:basedOn w:val="DefaultParagraphFont"/>
    <w:uiPriority w:val="99"/>
    <w:unhideWhenUsed/>
    <w:rsid w:val="0062198C"/>
    <w:rPr>
      <w:vertAlign w:val="superscript"/>
    </w:rPr>
  </w:style>
  <w:style w:type="paragraph" w:styleId="Footer">
    <w:name w:val="footer"/>
    <w:basedOn w:val="Normal"/>
    <w:link w:val="FooterChar"/>
    <w:uiPriority w:val="99"/>
    <w:unhideWhenUsed/>
    <w:rsid w:val="00621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98C"/>
    <w:rPr>
      <w:lang w:val="en-US"/>
    </w:rPr>
  </w:style>
  <w:style w:type="character" w:styleId="Hyperlink">
    <w:name w:val="Hyperlink"/>
    <w:basedOn w:val="DefaultParagraphFont"/>
    <w:uiPriority w:val="99"/>
    <w:unhideWhenUsed/>
    <w:rsid w:val="0062198C"/>
    <w:rPr>
      <w:color w:val="0000FF"/>
      <w:u w:val="single"/>
    </w:rPr>
  </w:style>
  <w:style w:type="paragraph" w:styleId="HTMLPreformatted">
    <w:name w:val="HTML Preformatted"/>
    <w:basedOn w:val="Normal"/>
    <w:link w:val="HTMLPreformattedChar"/>
    <w:uiPriority w:val="99"/>
    <w:unhideWhenUsed/>
    <w:rsid w:val="00BF4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F44B9"/>
    <w:rPr>
      <w:rFonts w:ascii="Courier New" w:eastAsia="Times New Roman" w:hAnsi="Courier New" w:cs="Courier New"/>
      <w:sz w:val="20"/>
      <w:szCs w:val="20"/>
      <w:lang w:eastAsia="id-ID"/>
    </w:rPr>
  </w:style>
  <w:style w:type="table" w:styleId="TableGrid">
    <w:name w:val="Table Grid"/>
    <w:basedOn w:val="TableNormal"/>
    <w:uiPriority w:val="59"/>
    <w:rsid w:val="0075204B"/>
    <w:pPr>
      <w:spacing w:before="60" w:after="0" w:line="240" w:lineRule="auto"/>
      <w:ind w:left="284" w:hanging="284"/>
      <w:jc w:val="both"/>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5204B"/>
    <w:pPr>
      <w:spacing w:before="120" w:after="0" w:line="480" w:lineRule="auto"/>
      <w:ind w:left="284" w:hanging="284"/>
      <w:jc w:val="both"/>
    </w:pPr>
    <w:rPr>
      <w:rFonts w:eastAsia="Times New Roman" w:cs="Times New Roman"/>
      <w:sz w:val="24"/>
      <w:szCs w:val="24"/>
      <w:lang w:val="id-ID"/>
    </w:rPr>
  </w:style>
  <w:style w:type="character" w:customStyle="1" w:styleId="BodyTextChar">
    <w:name w:val="Body Text Char"/>
    <w:basedOn w:val="DefaultParagraphFont"/>
    <w:link w:val="BodyText"/>
    <w:uiPriority w:val="99"/>
    <w:rsid w:val="0075204B"/>
    <w:rPr>
      <w:rFonts w:eastAsia="Times New Roman" w:cs="Times New Roman"/>
      <w:sz w:val="24"/>
      <w:szCs w:val="24"/>
    </w:rPr>
  </w:style>
  <w:style w:type="paragraph" w:customStyle="1" w:styleId="Style">
    <w:name w:val="Style"/>
    <w:rsid w:val="0075204B"/>
    <w:pPr>
      <w:widowControl w:val="0"/>
      <w:autoSpaceDE w:val="0"/>
      <w:autoSpaceDN w:val="0"/>
      <w:adjustRightInd w:val="0"/>
      <w:spacing w:before="60" w:after="0" w:line="240" w:lineRule="auto"/>
      <w:ind w:left="284" w:hanging="284"/>
      <w:jc w:val="both"/>
    </w:pPr>
    <w:rPr>
      <w:rFonts w:ascii="Times New Roman" w:eastAsiaTheme="minorEastAsia"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98C"/>
    <w:pPr>
      <w:ind w:left="720"/>
      <w:contextualSpacing/>
    </w:pPr>
  </w:style>
  <w:style w:type="paragraph" w:styleId="FootnoteText">
    <w:name w:val="footnote text"/>
    <w:basedOn w:val="Normal"/>
    <w:link w:val="FootnoteTextChar"/>
    <w:uiPriority w:val="99"/>
    <w:unhideWhenUsed/>
    <w:rsid w:val="0062198C"/>
    <w:pPr>
      <w:spacing w:after="0" w:line="240" w:lineRule="auto"/>
    </w:pPr>
    <w:rPr>
      <w:sz w:val="20"/>
      <w:szCs w:val="20"/>
    </w:rPr>
  </w:style>
  <w:style w:type="character" w:customStyle="1" w:styleId="FootnoteTextChar">
    <w:name w:val="Footnote Text Char"/>
    <w:basedOn w:val="DefaultParagraphFont"/>
    <w:link w:val="FootnoteText"/>
    <w:uiPriority w:val="99"/>
    <w:rsid w:val="0062198C"/>
    <w:rPr>
      <w:sz w:val="20"/>
      <w:szCs w:val="20"/>
      <w:lang w:val="en-US"/>
    </w:rPr>
  </w:style>
  <w:style w:type="character" w:styleId="FootnoteReference">
    <w:name w:val="footnote reference"/>
    <w:basedOn w:val="DefaultParagraphFont"/>
    <w:uiPriority w:val="99"/>
    <w:unhideWhenUsed/>
    <w:rsid w:val="0062198C"/>
    <w:rPr>
      <w:vertAlign w:val="superscript"/>
    </w:rPr>
  </w:style>
  <w:style w:type="paragraph" w:styleId="Footer">
    <w:name w:val="footer"/>
    <w:basedOn w:val="Normal"/>
    <w:link w:val="FooterChar"/>
    <w:uiPriority w:val="99"/>
    <w:unhideWhenUsed/>
    <w:rsid w:val="00621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98C"/>
    <w:rPr>
      <w:lang w:val="en-US"/>
    </w:rPr>
  </w:style>
  <w:style w:type="character" w:styleId="Hyperlink">
    <w:name w:val="Hyperlink"/>
    <w:basedOn w:val="DefaultParagraphFont"/>
    <w:uiPriority w:val="99"/>
    <w:unhideWhenUsed/>
    <w:rsid w:val="0062198C"/>
    <w:rPr>
      <w:color w:val="0000FF"/>
      <w:u w:val="single"/>
    </w:rPr>
  </w:style>
  <w:style w:type="paragraph" w:styleId="HTMLPreformatted">
    <w:name w:val="HTML Preformatted"/>
    <w:basedOn w:val="Normal"/>
    <w:link w:val="HTMLPreformattedChar"/>
    <w:uiPriority w:val="99"/>
    <w:unhideWhenUsed/>
    <w:rsid w:val="00BF4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F44B9"/>
    <w:rPr>
      <w:rFonts w:ascii="Courier New" w:eastAsia="Times New Roman" w:hAnsi="Courier New" w:cs="Courier New"/>
      <w:sz w:val="20"/>
      <w:szCs w:val="20"/>
      <w:lang w:eastAsia="id-ID"/>
    </w:rPr>
  </w:style>
  <w:style w:type="table" w:styleId="TableGrid">
    <w:name w:val="Table Grid"/>
    <w:basedOn w:val="TableNormal"/>
    <w:uiPriority w:val="59"/>
    <w:rsid w:val="0075204B"/>
    <w:pPr>
      <w:spacing w:before="60" w:after="0" w:line="240" w:lineRule="auto"/>
      <w:ind w:left="284" w:hanging="284"/>
      <w:jc w:val="both"/>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5204B"/>
    <w:pPr>
      <w:spacing w:before="120" w:after="0" w:line="480" w:lineRule="auto"/>
      <w:ind w:left="284" w:hanging="284"/>
      <w:jc w:val="both"/>
    </w:pPr>
    <w:rPr>
      <w:rFonts w:eastAsia="Times New Roman" w:cs="Times New Roman"/>
      <w:sz w:val="24"/>
      <w:szCs w:val="24"/>
      <w:lang w:val="id-ID"/>
    </w:rPr>
  </w:style>
  <w:style w:type="character" w:customStyle="1" w:styleId="BodyTextChar">
    <w:name w:val="Body Text Char"/>
    <w:basedOn w:val="DefaultParagraphFont"/>
    <w:link w:val="BodyText"/>
    <w:uiPriority w:val="99"/>
    <w:rsid w:val="0075204B"/>
    <w:rPr>
      <w:rFonts w:eastAsia="Times New Roman" w:cs="Times New Roman"/>
      <w:sz w:val="24"/>
      <w:szCs w:val="24"/>
    </w:rPr>
  </w:style>
  <w:style w:type="paragraph" w:customStyle="1" w:styleId="Style">
    <w:name w:val="Style"/>
    <w:rsid w:val="0075204B"/>
    <w:pPr>
      <w:widowControl w:val="0"/>
      <w:autoSpaceDE w:val="0"/>
      <w:autoSpaceDN w:val="0"/>
      <w:adjustRightInd w:val="0"/>
      <w:spacing w:before="60" w:after="0" w:line="240" w:lineRule="auto"/>
      <w:ind w:left="284" w:hanging="284"/>
      <w:jc w:val="both"/>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wikipedia.org/wiki/Suku" TargetMode="External"/><Relationship Id="rId18" Type="http://schemas.openxmlformats.org/officeDocument/2006/relationships/hyperlink" Target="http://id.wikipedia.org/w/index.php?title=Endogami_suku&amp;action=edit&amp;redlink=1" TargetMode="External"/><Relationship Id="rId26" Type="http://schemas.openxmlformats.org/officeDocument/2006/relationships/hyperlink" Target="mailto:Heryhyzad@gmail.com" TargetMode="External"/><Relationship Id="rId3" Type="http://schemas.openxmlformats.org/officeDocument/2006/relationships/styles" Target="styles.xml"/><Relationship Id="rId21" Type="http://schemas.openxmlformats.org/officeDocument/2006/relationships/hyperlink" Target="http://id.wikipedia.org/w/index.php?title=Endogami_agama&amp;action=edit&amp;redlink=1" TargetMode="External"/><Relationship Id="rId7" Type="http://schemas.openxmlformats.org/officeDocument/2006/relationships/footnotes" Target="footnotes.xml"/><Relationship Id="rId12" Type="http://schemas.openxmlformats.org/officeDocument/2006/relationships/hyperlink" Target="http://id.wikipedia.org/wiki/Klan" TargetMode="External"/><Relationship Id="rId17" Type="http://schemas.openxmlformats.org/officeDocument/2006/relationships/hyperlink" Target="http://id.wikipedia.org/w/index.php?title=Endogami_desa&amp;action=edit&amp;redlink=1" TargetMode="External"/><Relationship Id="rId25" Type="http://schemas.openxmlformats.org/officeDocument/2006/relationships/hyperlink" Target="http://id.wikipedia.org/wiki/Kasta" TargetMode="External"/><Relationship Id="rId2" Type="http://schemas.openxmlformats.org/officeDocument/2006/relationships/numbering" Target="numbering.xml"/><Relationship Id="rId16" Type="http://schemas.openxmlformats.org/officeDocument/2006/relationships/hyperlink" Target="http://id.wikipedia.org/w/index.php?title=Endogami_agama&amp;action=edit&amp;redlink=1" TargetMode="External"/><Relationship Id="rId20" Type="http://schemas.openxmlformats.org/officeDocument/2006/relationships/hyperlink" Target="http://id.wikipedia.org/w/index.php?title=Endogami_kasta&amp;action=edit&amp;redlink=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wikipedia.org/wiki/Etnis" TargetMode="External"/><Relationship Id="rId24" Type="http://schemas.openxmlformats.org/officeDocument/2006/relationships/hyperlink" Target="http://id.wikipedia.org/wiki/Bali" TargetMode="External"/><Relationship Id="rId5" Type="http://schemas.openxmlformats.org/officeDocument/2006/relationships/settings" Target="settings.xml"/><Relationship Id="rId15" Type="http://schemas.openxmlformats.org/officeDocument/2006/relationships/hyperlink" Target="http://id.wikipedia.org/wiki/Budaya" TargetMode="External"/><Relationship Id="rId23" Type="http://schemas.openxmlformats.org/officeDocument/2006/relationships/hyperlink" Target="http://id.wikipedia.org/wiki/Agama" TargetMode="External"/><Relationship Id="rId28" Type="http://schemas.openxmlformats.org/officeDocument/2006/relationships/fontTable" Target="fontTable.xml"/><Relationship Id="rId10" Type="http://schemas.openxmlformats.org/officeDocument/2006/relationships/hyperlink" Target="http://adf.ly/AXw1u" TargetMode="External"/><Relationship Id="rId19" Type="http://schemas.openxmlformats.org/officeDocument/2006/relationships/hyperlink" Target="http://id.wikipedia.org/w/index.php?title=Endogami_ekonomi&amp;action=edit&amp;redlink=1" TargetMode="External"/><Relationship Id="rId4" Type="http://schemas.microsoft.com/office/2007/relationships/stylesWithEffects" Target="stylesWithEffects.xml"/><Relationship Id="rId9" Type="http://schemas.openxmlformats.org/officeDocument/2006/relationships/hyperlink" Target="mailto:Heryhyzad@gmail.com" TargetMode="External"/><Relationship Id="rId14" Type="http://schemas.openxmlformats.org/officeDocument/2006/relationships/hyperlink" Target="http://id.wikipedia.org/w/index.php?title=Genealogy&amp;action=edit&amp;redlink=1" TargetMode="External"/><Relationship Id="rId22" Type="http://schemas.openxmlformats.org/officeDocument/2006/relationships/hyperlink" Target="http://id.wikipedia.org/wiki/Agama"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rtikata.com/arti-326501-endogami.html" TargetMode="External"/><Relationship Id="rId2" Type="http://schemas.openxmlformats.org/officeDocument/2006/relationships/hyperlink" Target="http://id.wikipedia.org/wiki/Endogami" TargetMode="External"/><Relationship Id="rId1" Type="http://schemas.openxmlformats.org/officeDocument/2006/relationships/hyperlink" Target="http://id.wikipedia.org/wiki/Endogami" TargetMode="External"/><Relationship Id="rId4" Type="http://schemas.openxmlformats.org/officeDocument/2006/relationships/hyperlink" Target="http://id.wikipedia.org/wiki/Endog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5B118-33DF-4A7C-B131-7311F8B5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5585</Words>
  <Characters>31839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heri</cp:lastModifiedBy>
  <cp:revision>9</cp:revision>
  <dcterms:created xsi:type="dcterms:W3CDTF">2018-12-06T10:57:00Z</dcterms:created>
  <dcterms:modified xsi:type="dcterms:W3CDTF">2011-01-25T09:08:00Z</dcterms:modified>
</cp:coreProperties>
</file>