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DE2" w:rsidRDefault="00017DE2" w:rsidP="00017DE2">
      <w:pPr>
        <w:spacing w:line="276" w:lineRule="auto"/>
        <w:rPr>
          <w:rStyle w:val="shorttext"/>
          <w:rFonts w:asciiTheme="majorHAnsi" w:hAnsiTheme="majorHAnsi"/>
          <w:b/>
          <w:sz w:val="2"/>
          <w:szCs w:val="34"/>
          <w:shd w:val="clear" w:color="auto" w:fill="FFFFFF"/>
          <w:lang w:val="en-US"/>
        </w:rPr>
      </w:pPr>
    </w:p>
    <w:p w:rsidR="00017DE2" w:rsidRPr="00017DE2" w:rsidRDefault="00D94847" w:rsidP="00017DE2">
      <w:pPr>
        <w:spacing w:line="276" w:lineRule="auto"/>
        <w:jc w:val="center"/>
        <w:rPr>
          <w:rStyle w:val="SubtleReference"/>
          <w:rFonts w:asciiTheme="majorHAnsi" w:hAnsiTheme="majorHAnsi"/>
          <w:b/>
          <w:smallCaps w:val="0"/>
          <w:color w:val="auto"/>
          <w:sz w:val="32"/>
          <w:szCs w:val="32"/>
        </w:rPr>
      </w:pPr>
      <w:r>
        <w:rPr>
          <w:rFonts w:asciiTheme="majorHAnsi" w:hAnsiTheme="majorHAnsi"/>
          <w:b/>
          <w:sz w:val="32"/>
          <w:szCs w:val="32"/>
        </w:rPr>
        <w:t>Hubungan Kepatuhan Mengkonsumsi Tablet Fe (Zat Besi) Dan Asupan Makanan Dengan Kejadian Kekurangan Energi Kronis (KEK) Pada Ibu Hamil Di Kota Mataram Tahun 2018</w:t>
      </w:r>
    </w:p>
    <w:p w:rsidR="005B3934" w:rsidRPr="00D02090" w:rsidRDefault="008F778E" w:rsidP="005B3934">
      <w:pPr>
        <w:jc w:val="center"/>
        <w:rPr>
          <w:rFonts w:asciiTheme="majorHAnsi" w:hAnsiTheme="majorHAnsi"/>
          <w:b/>
          <w:bCs/>
          <w:sz w:val="22"/>
          <w:szCs w:val="22"/>
        </w:rPr>
      </w:pPr>
      <w:r>
        <w:rPr>
          <w:rFonts w:asciiTheme="majorHAnsi" w:hAnsiTheme="majorHAnsi"/>
          <w:b/>
          <w:bCs/>
          <w:sz w:val="22"/>
          <w:szCs w:val="22"/>
          <w:lang w:val="en-US"/>
        </w:rPr>
        <w:t>Cahaya Indah Lestari</w:t>
      </w:r>
      <w:r w:rsidR="00AB2575" w:rsidRPr="008F778E">
        <w:rPr>
          <w:rFonts w:asciiTheme="majorHAnsi" w:hAnsiTheme="majorHAnsi"/>
          <w:b/>
          <w:bCs/>
          <w:sz w:val="22"/>
          <w:szCs w:val="22"/>
          <w:vertAlign w:val="superscript"/>
          <w:lang w:val="en-US"/>
        </w:rPr>
        <w:t>1</w:t>
      </w:r>
    </w:p>
    <w:p w:rsidR="00D41274" w:rsidRPr="008F778E" w:rsidRDefault="00A04DC8" w:rsidP="005B3934">
      <w:pPr>
        <w:jc w:val="center"/>
        <w:rPr>
          <w:rFonts w:asciiTheme="majorHAnsi" w:hAnsiTheme="majorHAnsi"/>
          <w:sz w:val="18"/>
          <w:szCs w:val="18"/>
          <w:lang w:val="en-US"/>
        </w:rPr>
      </w:pPr>
      <w:r w:rsidRPr="00D02090">
        <w:rPr>
          <w:rFonts w:asciiTheme="majorHAnsi" w:hAnsiTheme="majorHAnsi" w:cstheme="minorHAnsi"/>
          <w:sz w:val="18"/>
          <w:szCs w:val="18"/>
          <w:vertAlign w:val="superscript"/>
        </w:rPr>
        <w:t>1</w:t>
      </w:r>
      <w:r w:rsidR="00CE028C">
        <w:rPr>
          <w:rFonts w:asciiTheme="majorHAnsi" w:hAnsiTheme="majorHAnsi" w:cstheme="minorHAnsi"/>
          <w:sz w:val="18"/>
          <w:szCs w:val="18"/>
          <w:vertAlign w:val="superscript"/>
        </w:rPr>
        <w:t xml:space="preserve">* </w:t>
      </w:r>
      <w:r w:rsidR="00CE028C">
        <w:rPr>
          <w:rFonts w:asciiTheme="majorHAnsi" w:hAnsiTheme="majorHAnsi" w:cstheme="minorHAnsi"/>
          <w:sz w:val="18"/>
          <w:szCs w:val="18"/>
        </w:rPr>
        <w:t xml:space="preserve">Prodi D3 </w:t>
      </w:r>
      <w:r w:rsidR="00682CEE" w:rsidRPr="00D02090">
        <w:rPr>
          <w:rFonts w:asciiTheme="majorHAnsi" w:hAnsiTheme="majorHAnsi" w:cstheme="minorHAnsi"/>
          <w:sz w:val="18"/>
          <w:szCs w:val="18"/>
        </w:rPr>
        <w:t>Kebidanan</w:t>
      </w:r>
      <w:r w:rsidR="005B3934" w:rsidRPr="00D02090">
        <w:rPr>
          <w:rFonts w:asciiTheme="majorHAnsi" w:hAnsiTheme="majorHAnsi" w:cstheme="minorHAnsi"/>
          <w:sz w:val="18"/>
          <w:szCs w:val="18"/>
        </w:rPr>
        <w:t xml:space="preserve">, </w:t>
      </w:r>
      <w:r w:rsidR="00AB2575" w:rsidRPr="00D02090">
        <w:rPr>
          <w:rFonts w:asciiTheme="majorHAnsi" w:hAnsiTheme="majorHAnsi" w:cstheme="minorHAnsi"/>
          <w:sz w:val="18"/>
          <w:szCs w:val="18"/>
        </w:rPr>
        <w:t xml:space="preserve">Universitas </w:t>
      </w:r>
      <w:r w:rsidR="00F66CC2" w:rsidRPr="00D02090">
        <w:rPr>
          <w:rFonts w:asciiTheme="majorHAnsi" w:hAnsiTheme="majorHAnsi" w:cstheme="minorHAnsi"/>
          <w:sz w:val="18"/>
          <w:szCs w:val="18"/>
        </w:rPr>
        <w:t>Muhammadiyah Mataram</w:t>
      </w:r>
      <w:r w:rsidR="0026094F" w:rsidRPr="008F778E">
        <w:rPr>
          <w:rFonts w:asciiTheme="majorHAnsi" w:hAnsiTheme="majorHAnsi" w:cstheme="minorHAnsi"/>
          <w:color w:val="FF0000"/>
          <w:sz w:val="18"/>
          <w:szCs w:val="18"/>
        </w:rPr>
        <w:t xml:space="preserve">, </w:t>
      </w:r>
      <w:hyperlink r:id="rId7" w:history="1">
        <w:r w:rsidR="00067292" w:rsidRPr="00BD01A5">
          <w:rPr>
            <w:rStyle w:val="Hyperlink"/>
            <w:rFonts w:asciiTheme="majorHAnsi" w:hAnsiTheme="majorHAnsi" w:cstheme="minorHAnsi"/>
            <w:sz w:val="18"/>
            <w:szCs w:val="18"/>
          </w:rPr>
          <w:t>cahayaisnaini2011@gmail.com</w:t>
        </w:r>
      </w:hyperlink>
    </w:p>
    <w:p w:rsidR="00D41274" w:rsidRPr="008F778E" w:rsidRDefault="00D41274">
      <w:pPr>
        <w:rPr>
          <w:rFonts w:asciiTheme="majorHAnsi" w:hAnsiTheme="majorHAnsi"/>
        </w:rPr>
        <w:sectPr w:rsidR="00D41274" w:rsidRPr="008F778E" w:rsidSect="00674FE3">
          <w:headerReference w:type="even" r:id="rId8"/>
          <w:headerReference w:type="default" r:id="rId9"/>
          <w:headerReference w:type="first" r:id="rId10"/>
          <w:footerReference w:type="first" r:id="rId11"/>
          <w:pgSz w:w="11906" w:h="16838" w:code="9"/>
          <w:pgMar w:top="851" w:right="737" w:bottom="737" w:left="851" w:header="567" w:footer="431" w:gutter="0"/>
          <w:cols w:space="708"/>
          <w:titlePg/>
          <w:docGrid w:linePitch="360"/>
        </w:sectPr>
      </w:pPr>
    </w:p>
    <w:p w:rsidR="009D3C51" w:rsidRPr="008F778E" w:rsidRDefault="009D3C51" w:rsidP="008F778E">
      <w:pPr>
        <w:pStyle w:val="IEEEAbtract"/>
        <w:ind w:right="1779"/>
        <w:rPr>
          <w:rFonts w:asciiTheme="majorHAnsi" w:hAnsiTheme="majorHAnsi"/>
          <w:lang w:val="en-US"/>
        </w:rPr>
      </w:pPr>
    </w:p>
    <w:tbl>
      <w:tblPr>
        <w:tblStyle w:val="TableGrid"/>
        <w:tblW w:w="10285" w:type="dxa"/>
        <w:jc w:val="center"/>
        <w:tblLook w:val="04A0"/>
      </w:tblPr>
      <w:tblGrid>
        <w:gridCol w:w="2404"/>
        <w:gridCol w:w="283"/>
        <w:gridCol w:w="7598"/>
      </w:tblGrid>
      <w:tr w:rsidR="009507C0" w:rsidRPr="008F778E" w:rsidTr="00F062D8">
        <w:trPr>
          <w:trHeight w:val="135"/>
          <w:jc w:val="center"/>
        </w:trPr>
        <w:tc>
          <w:tcPr>
            <w:tcW w:w="2404" w:type="dxa"/>
            <w:tcBorders>
              <w:top w:val="double" w:sz="4" w:space="0" w:color="auto"/>
              <w:left w:val="nil"/>
              <w:bottom w:val="single" w:sz="4" w:space="0" w:color="auto"/>
              <w:right w:val="nil"/>
            </w:tcBorders>
            <w:vAlign w:val="center"/>
          </w:tcPr>
          <w:p w:rsidR="009507C0" w:rsidRPr="008F778E" w:rsidRDefault="00521ED0" w:rsidP="00521ED0">
            <w:pPr>
              <w:spacing w:before="120"/>
              <w:rPr>
                <w:rFonts w:asciiTheme="majorHAnsi" w:hAnsiTheme="majorHAnsi"/>
                <w:b/>
                <w:sz w:val="18"/>
                <w:szCs w:val="18"/>
              </w:rPr>
            </w:pPr>
            <w:r w:rsidRPr="008F778E">
              <w:rPr>
                <w:rFonts w:asciiTheme="majorHAnsi" w:hAnsiTheme="majorHAnsi"/>
                <w:b/>
                <w:sz w:val="20"/>
                <w:szCs w:val="18"/>
              </w:rPr>
              <w:t>INFO ARTIKEL</w:t>
            </w:r>
          </w:p>
        </w:tc>
        <w:tc>
          <w:tcPr>
            <w:tcW w:w="283" w:type="dxa"/>
            <w:tcBorders>
              <w:top w:val="double" w:sz="4" w:space="0" w:color="auto"/>
              <w:left w:val="nil"/>
              <w:bottom w:val="nil"/>
              <w:right w:val="nil"/>
            </w:tcBorders>
            <w:vAlign w:val="center"/>
          </w:tcPr>
          <w:p w:rsidR="009507C0" w:rsidRPr="008F778E" w:rsidRDefault="009507C0" w:rsidP="00521ED0">
            <w:pPr>
              <w:spacing w:before="120"/>
              <w:rPr>
                <w:rFonts w:asciiTheme="majorHAnsi" w:hAnsiTheme="majorHAnsi"/>
                <w:sz w:val="18"/>
                <w:szCs w:val="18"/>
              </w:rPr>
            </w:pPr>
          </w:p>
        </w:tc>
        <w:tc>
          <w:tcPr>
            <w:tcW w:w="7598" w:type="dxa"/>
            <w:tcBorders>
              <w:top w:val="double" w:sz="4" w:space="0" w:color="auto"/>
              <w:left w:val="nil"/>
              <w:bottom w:val="single" w:sz="4" w:space="0" w:color="auto"/>
              <w:right w:val="nil"/>
            </w:tcBorders>
            <w:vAlign w:val="center"/>
          </w:tcPr>
          <w:p w:rsidR="009507C0" w:rsidRPr="008F778E" w:rsidRDefault="009507C0" w:rsidP="00521ED0">
            <w:pPr>
              <w:spacing w:before="120"/>
              <w:jc w:val="center"/>
              <w:rPr>
                <w:rFonts w:asciiTheme="majorHAnsi" w:hAnsiTheme="majorHAnsi" w:cs="Gisha"/>
                <w:color w:val="000000"/>
                <w:sz w:val="18"/>
                <w:szCs w:val="18"/>
              </w:rPr>
            </w:pPr>
            <w:r w:rsidRPr="008F778E">
              <w:rPr>
                <w:rFonts w:asciiTheme="majorHAnsi" w:hAnsiTheme="majorHAnsi" w:cs="Gisha"/>
                <w:b/>
                <w:bCs/>
                <w:iCs/>
                <w:color w:val="000000"/>
                <w:sz w:val="20"/>
                <w:szCs w:val="18"/>
              </w:rPr>
              <w:t>ABSTRA</w:t>
            </w:r>
            <w:r w:rsidR="00521ED0" w:rsidRPr="008F778E">
              <w:rPr>
                <w:rFonts w:asciiTheme="majorHAnsi" w:hAnsiTheme="majorHAnsi" w:cs="Gisha"/>
                <w:b/>
                <w:bCs/>
                <w:iCs/>
                <w:color w:val="000000"/>
                <w:sz w:val="20"/>
                <w:szCs w:val="18"/>
              </w:rPr>
              <w:t>K</w:t>
            </w:r>
          </w:p>
        </w:tc>
      </w:tr>
      <w:tr w:rsidR="00521ED0" w:rsidRPr="008F778E" w:rsidTr="00F062D8">
        <w:trPr>
          <w:trHeight w:val="1268"/>
          <w:jc w:val="center"/>
        </w:trPr>
        <w:tc>
          <w:tcPr>
            <w:tcW w:w="2404" w:type="dxa"/>
            <w:tcBorders>
              <w:top w:val="single" w:sz="4" w:space="0" w:color="auto"/>
              <w:left w:val="nil"/>
              <w:bottom w:val="single" w:sz="4" w:space="0" w:color="auto"/>
              <w:right w:val="nil"/>
            </w:tcBorders>
          </w:tcPr>
          <w:p w:rsidR="00521ED0" w:rsidRPr="008F778E" w:rsidRDefault="00521ED0" w:rsidP="00E03F00">
            <w:pPr>
              <w:spacing w:before="120" w:after="120"/>
              <w:jc w:val="both"/>
              <w:rPr>
                <w:rFonts w:asciiTheme="majorHAnsi" w:hAnsiTheme="majorHAnsi"/>
                <w:b/>
                <w:i/>
                <w:sz w:val="18"/>
                <w:szCs w:val="18"/>
              </w:rPr>
            </w:pPr>
            <w:r w:rsidRPr="008F778E">
              <w:rPr>
                <w:rFonts w:asciiTheme="majorHAnsi" w:hAnsiTheme="majorHAnsi"/>
                <w:b/>
                <w:i/>
                <w:sz w:val="18"/>
                <w:szCs w:val="18"/>
              </w:rPr>
              <w:t>Riwayat Artikel:</w:t>
            </w:r>
          </w:p>
          <w:p w:rsidR="00521ED0" w:rsidRPr="008F778E" w:rsidRDefault="005B3934" w:rsidP="00E03F00">
            <w:pPr>
              <w:jc w:val="both"/>
              <w:rPr>
                <w:rFonts w:asciiTheme="majorHAnsi" w:hAnsiTheme="majorHAnsi"/>
                <w:sz w:val="18"/>
                <w:szCs w:val="18"/>
              </w:rPr>
            </w:pPr>
            <w:r w:rsidRPr="008F778E">
              <w:rPr>
                <w:rFonts w:asciiTheme="majorHAnsi" w:hAnsiTheme="majorHAnsi"/>
                <w:sz w:val="18"/>
                <w:szCs w:val="18"/>
              </w:rPr>
              <w:t>Diterima</w:t>
            </w:r>
            <w:r w:rsidR="00A87305" w:rsidRPr="008F778E">
              <w:rPr>
                <w:rFonts w:asciiTheme="majorHAnsi" w:hAnsiTheme="majorHAnsi"/>
                <w:sz w:val="18"/>
                <w:szCs w:val="18"/>
              </w:rPr>
              <w:t>:</w:t>
            </w:r>
            <w:r w:rsidR="00332EA4" w:rsidRPr="008F778E">
              <w:rPr>
                <w:rFonts w:asciiTheme="majorHAnsi" w:hAnsiTheme="majorHAnsi"/>
                <w:sz w:val="18"/>
                <w:szCs w:val="18"/>
              </w:rPr>
              <w:t>…</w:t>
            </w:r>
            <w:r w:rsidR="00A87305" w:rsidRPr="008F778E">
              <w:rPr>
                <w:rFonts w:asciiTheme="majorHAnsi" w:hAnsiTheme="majorHAnsi"/>
                <w:sz w:val="18"/>
                <w:szCs w:val="18"/>
              </w:rPr>
              <w:t>-</w:t>
            </w:r>
            <w:r w:rsidR="00332EA4" w:rsidRPr="008F778E">
              <w:rPr>
                <w:rFonts w:asciiTheme="majorHAnsi" w:hAnsiTheme="majorHAnsi"/>
                <w:sz w:val="18"/>
                <w:szCs w:val="18"/>
              </w:rPr>
              <w:t>…</w:t>
            </w:r>
            <w:r w:rsidR="00F062D8" w:rsidRPr="008F778E">
              <w:rPr>
                <w:rFonts w:asciiTheme="majorHAnsi" w:hAnsiTheme="majorHAnsi"/>
                <w:sz w:val="18"/>
                <w:szCs w:val="18"/>
              </w:rPr>
              <w:t>-</w:t>
            </w:r>
            <w:r w:rsidR="00332EA4" w:rsidRPr="008F778E">
              <w:rPr>
                <w:rFonts w:asciiTheme="majorHAnsi" w:hAnsiTheme="majorHAnsi"/>
                <w:sz w:val="18"/>
                <w:szCs w:val="18"/>
              </w:rPr>
              <w:t>…</w:t>
            </w:r>
          </w:p>
          <w:p w:rsidR="00521ED0" w:rsidRPr="008F778E" w:rsidRDefault="005B3934" w:rsidP="00332EA4">
            <w:pPr>
              <w:jc w:val="both"/>
              <w:rPr>
                <w:rFonts w:asciiTheme="majorHAnsi" w:hAnsiTheme="majorHAnsi"/>
                <w:sz w:val="18"/>
                <w:szCs w:val="18"/>
              </w:rPr>
            </w:pPr>
            <w:r w:rsidRPr="008F778E">
              <w:rPr>
                <w:rFonts w:asciiTheme="majorHAnsi" w:hAnsiTheme="majorHAnsi"/>
                <w:sz w:val="18"/>
                <w:szCs w:val="18"/>
              </w:rPr>
              <w:t>Disetujui</w:t>
            </w:r>
            <w:r w:rsidR="00A87305" w:rsidRPr="008F778E">
              <w:rPr>
                <w:rFonts w:asciiTheme="majorHAnsi" w:hAnsiTheme="majorHAnsi"/>
                <w:sz w:val="18"/>
                <w:szCs w:val="18"/>
              </w:rPr>
              <w:t>:</w:t>
            </w:r>
            <w:r w:rsidR="00332EA4" w:rsidRPr="008F778E">
              <w:rPr>
                <w:rFonts w:asciiTheme="majorHAnsi" w:hAnsiTheme="majorHAnsi"/>
                <w:sz w:val="18"/>
                <w:szCs w:val="18"/>
              </w:rPr>
              <w:t>…-…-…</w:t>
            </w:r>
          </w:p>
        </w:tc>
        <w:tc>
          <w:tcPr>
            <w:tcW w:w="283" w:type="dxa"/>
            <w:vMerge w:val="restart"/>
            <w:tcBorders>
              <w:top w:val="nil"/>
              <w:left w:val="nil"/>
              <w:bottom w:val="nil"/>
              <w:right w:val="nil"/>
            </w:tcBorders>
          </w:tcPr>
          <w:p w:rsidR="00521ED0" w:rsidRPr="008F778E" w:rsidRDefault="00521ED0" w:rsidP="00E03F00">
            <w:pPr>
              <w:spacing w:before="120"/>
              <w:jc w:val="both"/>
              <w:rPr>
                <w:rFonts w:asciiTheme="majorHAnsi" w:hAnsiTheme="majorHAnsi"/>
                <w:sz w:val="18"/>
                <w:szCs w:val="18"/>
              </w:rPr>
            </w:pPr>
          </w:p>
        </w:tc>
        <w:tc>
          <w:tcPr>
            <w:tcW w:w="7598" w:type="dxa"/>
            <w:vMerge w:val="restart"/>
            <w:tcBorders>
              <w:top w:val="single" w:sz="4" w:space="0" w:color="auto"/>
              <w:left w:val="nil"/>
              <w:right w:val="nil"/>
            </w:tcBorders>
          </w:tcPr>
          <w:p w:rsidR="00BB50C6" w:rsidRPr="00D94847" w:rsidRDefault="00F80742" w:rsidP="00CE028C">
            <w:pPr>
              <w:spacing w:before="120" w:line="276" w:lineRule="auto"/>
              <w:jc w:val="both"/>
              <w:rPr>
                <w:rFonts w:asciiTheme="majorHAnsi" w:hAnsiTheme="majorHAnsi" w:cs="Gisha"/>
                <w:i/>
                <w:iCs/>
                <w:sz w:val="32"/>
                <w:szCs w:val="32"/>
                <w:lang w:val="en-US"/>
              </w:rPr>
            </w:pPr>
            <w:r w:rsidRPr="008F778E">
              <w:rPr>
                <w:rFonts w:asciiTheme="majorHAnsi" w:hAnsiTheme="majorHAnsi" w:cs="Gisha"/>
                <w:b/>
                <w:iCs/>
                <w:sz w:val="18"/>
                <w:szCs w:val="18"/>
                <w:lang w:val="id-ID"/>
              </w:rPr>
              <w:t>Abstrak</w:t>
            </w:r>
            <w:r w:rsidRPr="008F778E">
              <w:rPr>
                <w:rFonts w:asciiTheme="majorHAnsi" w:hAnsiTheme="majorHAnsi" w:cs="Gisha"/>
                <w:iCs/>
                <w:sz w:val="18"/>
                <w:szCs w:val="18"/>
                <w:lang w:val="id-ID"/>
              </w:rPr>
              <w:t>:</w:t>
            </w:r>
            <w:r w:rsidR="00CE028C">
              <w:rPr>
                <w:rFonts w:asciiTheme="majorHAnsi" w:hAnsiTheme="majorHAnsi" w:cs="Gisha"/>
                <w:i/>
                <w:iCs/>
                <w:sz w:val="18"/>
                <w:szCs w:val="18"/>
                <w:lang w:val="en-US"/>
              </w:rPr>
              <w:t xml:space="preserve"> </w:t>
            </w:r>
            <w:r w:rsidR="00D94847" w:rsidRPr="00D94847">
              <w:rPr>
                <w:rFonts w:asciiTheme="majorHAnsi" w:hAnsiTheme="majorHAnsi"/>
                <w:bCs/>
                <w:sz w:val="18"/>
                <w:szCs w:val="18"/>
              </w:rPr>
              <w:t xml:space="preserve">Kekurangan Energi Kronis (KEK) merupakan masalah gizi yang terjadi pada Ibu hamil. Kekurangan Energi Kronik (KEK) adalah keadaan ibu menderita kekurangan makanan yang berlangsung menahun (kronis) yang mengakibatkan timbulnya gangguan kesehatan. Kurang energi kronis (KEK) pada  ibu hamil  berdampak terhadap ibu, janin yang dikandung dan bayi yang akan dilahirkan. KEK mempengaruhi  pertumbuhan  janin, risiko kematian neonatal, risiko terjadinya stunting dan Berat badan lahir rendah (BBLR). Untuk menanggulangi masalah tersebut pemerintahmeluncurkan program Bantuan Operasional Kesehatan (BOK) ke seluruh Puskesmas. Selain Bantuan Operasional Kesehatan (BOK), salah satu program pemerintah adalah pelayanan atau </w:t>
            </w:r>
            <w:r w:rsidR="00D94847" w:rsidRPr="00D94847">
              <w:rPr>
                <w:rFonts w:asciiTheme="majorHAnsi" w:hAnsiTheme="majorHAnsi"/>
                <w:bCs/>
                <w:i/>
                <w:sz w:val="18"/>
                <w:szCs w:val="18"/>
              </w:rPr>
              <w:t>AnteNatal Care</w:t>
            </w:r>
            <w:r w:rsidR="00D94847" w:rsidRPr="00D94847">
              <w:rPr>
                <w:rFonts w:asciiTheme="majorHAnsi" w:hAnsiTheme="majorHAnsi"/>
                <w:bCs/>
                <w:sz w:val="18"/>
                <w:szCs w:val="18"/>
              </w:rPr>
              <w:t xml:space="preserve"> (ANC) dengan standar minimal 10 T.</w:t>
            </w:r>
            <w:r w:rsidR="00D94847" w:rsidRPr="00D94847">
              <w:rPr>
                <w:rFonts w:asciiTheme="majorHAnsi" w:hAnsiTheme="majorHAnsi"/>
                <w:bCs/>
                <w:sz w:val="18"/>
                <w:szCs w:val="18"/>
                <w:lang w:val="en-US"/>
              </w:rPr>
              <w:t xml:space="preserve"> </w:t>
            </w:r>
            <w:r w:rsidR="00D94847" w:rsidRPr="00D94847">
              <w:rPr>
                <w:rFonts w:asciiTheme="majorHAnsi" w:hAnsiTheme="majorHAnsi"/>
                <w:bCs/>
                <w:sz w:val="18"/>
                <w:szCs w:val="18"/>
              </w:rPr>
              <w:t xml:space="preserve">Tujuan dari penelitian adalah menganalisis hubungan kepatuhan mengkonsumsi tablet fe (zat besi) dan asupan makanan dengan </w:t>
            </w:r>
            <w:r w:rsidR="00D94847" w:rsidRPr="00D94847">
              <w:rPr>
                <w:rFonts w:asciiTheme="majorHAnsi" w:hAnsiTheme="majorHAnsi"/>
                <w:bCs/>
                <w:sz w:val="18"/>
                <w:szCs w:val="18"/>
                <w:lang w:val="en-GB"/>
              </w:rPr>
              <w:t xml:space="preserve">kejadian </w:t>
            </w:r>
            <w:r w:rsidR="00D94847" w:rsidRPr="00D94847">
              <w:rPr>
                <w:rFonts w:asciiTheme="majorHAnsi" w:hAnsiTheme="majorHAnsi"/>
                <w:bCs/>
                <w:sz w:val="18"/>
                <w:szCs w:val="18"/>
              </w:rPr>
              <w:t>kekurangan energi kronis (</w:t>
            </w:r>
            <w:r w:rsidR="00D94847" w:rsidRPr="00D94847">
              <w:rPr>
                <w:rFonts w:asciiTheme="majorHAnsi" w:hAnsiTheme="majorHAnsi"/>
                <w:bCs/>
                <w:sz w:val="18"/>
                <w:szCs w:val="18"/>
                <w:lang w:val="en-GB"/>
              </w:rPr>
              <w:t>KEK</w:t>
            </w:r>
            <w:r w:rsidR="00D94847" w:rsidRPr="00D94847">
              <w:rPr>
                <w:rFonts w:asciiTheme="majorHAnsi" w:hAnsiTheme="majorHAnsi"/>
                <w:bCs/>
                <w:sz w:val="18"/>
                <w:szCs w:val="18"/>
              </w:rPr>
              <w:t xml:space="preserve">) pada ibu hamil di </w:t>
            </w:r>
            <w:r w:rsidR="00D94847" w:rsidRPr="00D94847">
              <w:rPr>
                <w:rFonts w:asciiTheme="majorHAnsi" w:hAnsiTheme="majorHAnsi"/>
                <w:bCs/>
                <w:sz w:val="18"/>
                <w:szCs w:val="18"/>
                <w:lang w:val="en-US"/>
              </w:rPr>
              <w:t>K</w:t>
            </w:r>
            <w:r w:rsidR="00D94847" w:rsidRPr="00D94847">
              <w:rPr>
                <w:rFonts w:asciiTheme="majorHAnsi" w:hAnsiTheme="majorHAnsi"/>
                <w:bCs/>
                <w:sz w:val="18"/>
                <w:szCs w:val="18"/>
              </w:rPr>
              <w:t xml:space="preserve">ota </w:t>
            </w:r>
            <w:r w:rsidR="00D94847" w:rsidRPr="00D94847">
              <w:rPr>
                <w:rFonts w:asciiTheme="majorHAnsi" w:hAnsiTheme="majorHAnsi"/>
                <w:bCs/>
                <w:sz w:val="18"/>
                <w:szCs w:val="18"/>
                <w:lang w:val="en-GB"/>
              </w:rPr>
              <w:t>M</w:t>
            </w:r>
            <w:r w:rsidR="00D94847" w:rsidRPr="00D94847">
              <w:rPr>
                <w:rFonts w:asciiTheme="majorHAnsi" w:hAnsiTheme="majorHAnsi"/>
                <w:bCs/>
                <w:sz w:val="18"/>
                <w:szCs w:val="18"/>
              </w:rPr>
              <w:t xml:space="preserve">ataram </w:t>
            </w:r>
            <w:r w:rsidR="00D94847" w:rsidRPr="00D94847">
              <w:rPr>
                <w:rFonts w:asciiTheme="majorHAnsi" w:hAnsiTheme="majorHAnsi"/>
                <w:bCs/>
                <w:sz w:val="18"/>
                <w:szCs w:val="18"/>
                <w:lang w:val="en-US"/>
              </w:rPr>
              <w:t>T</w:t>
            </w:r>
            <w:r w:rsidR="00D94847" w:rsidRPr="00D94847">
              <w:rPr>
                <w:rFonts w:asciiTheme="majorHAnsi" w:hAnsiTheme="majorHAnsi"/>
                <w:bCs/>
                <w:sz w:val="18"/>
                <w:szCs w:val="18"/>
              </w:rPr>
              <w:t xml:space="preserve">ahun 2018. Jenis penelitian adalah kuantitatif dengan pendekatan waktu </w:t>
            </w:r>
            <w:r w:rsidR="00D94847" w:rsidRPr="00D94847">
              <w:rPr>
                <w:rFonts w:asciiTheme="majorHAnsi" w:hAnsiTheme="majorHAnsi"/>
                <w:bCs/>
                <w:i/>
                <w:sz w:val="18"/>
                <w:szCs w:val="18"/>
              </w:rPr>
              <w:t>cross-sectional</w:t>
            </w:r>
            <w:r w:rsidR="00D94847" w:rsidRPr="00D94847">
              <w:rPr>
                <w:rFonts w:asciiTheme="majorHAnsi" w:hAnsiTheme="majorHAnsi"/>
                <w:bCs/>
                <w:sz w:val="18"/>
                <w:szCs w:val="18"/>
              </w:rPr>
              <w:t xml:space="preserve">. Populasi dalam penelitian ini adalah semua ibu hamil dengan kehamilan normal yang ada di Puskesmas Wilayah Kota Mataram pada bulan Agustus 2018 sebanyak 1466 orang. Pengambilan tempat dan sampel dalam penelitian dengan teknik </w:t>
            </w:r>
            <w:r w:rsidR="00D94847" w:rsidRPr="00D94847">
              <w:rPr>
                <w:rFonts w:asciiTheme="majorHAnsi" w:hAnsiTheme="majorHAnsi"/>
                <w:bCs/>
                <w:i/>
                <w:sz w:val="18"/>
                <w:szCs w:val="18"/>
              </w:rPr>
              <w:t>probability sampling</w:t>
            </w:r>
            <w:r w:rsidR="00D94847" w:rsidRPr="00D94847">
              <w:rPr>
                <w:rFonts w:asciiTheme="majorHAnsi" w:hAnsiTheme="majorHAnsi"/>
                <w:bCs/>
                <w:sz w:val="18"/>
                <w:szCs w:val="18"/>
              </w:rPr>
              <w:t>.</w:t>
            </w:r>
            <w:r w:rsidR="00D94847" w:rsidRPr="00D94847">
              <w:rPr>
                <w:rFonts w:asciiTheme="majorHAnsi" w:hAnsiTheme="majorHAnsi"/>
                <w:bCs/>
                <w:sz w:val="18"/>
                <w:szCs w:val="18"/>
                <w:lang w:val="en-US"/>
              </w:rPr>
              <w:t xml:space="preserve"> </w:t>
            </w:r>
            <w:r w:rsidR="00D94847" w:rsidRPr="00D94847">
              <w:rPr>
                <w:rFonts w:asciiTheme="majorHAnsi" w:hAnsiTheme="majorHAnsi"/>
                <w:bCs/>
                <w:sz w:val="18"/>
                <w:szCs w:val="18"/>
              </w:rPr>
              <w:t xml:space="preserve">Hasil </w:t>
            </w:r>
            <w:r w:rsidR="00D94847" w:rsidRPr="00D94847">
              <w:rPr>
                <w:rFonts w:asciiTheme="majorHAnsi" w:hAnsiTheme="majorHAnsi"/>
                <w:bCs/>
                <w:sz w:val="18"/>
                <w:szCs w:val="18"/>
                <w:lang w:val="en-GB"/>
              </w:rPr>
              <w:t xml:space="preserve">uji statistik bivariat dengan menggunakan </w:t>
            </w:r>
            <w:r w:rsidR="00D94847" w:rsidRPr="00D94847">
              <w:rPr>
                <w:rFonts w:asciiTheme="majorHAnsi" w:hAnsiTheme="majorHAnsi"/>
                <w:bCs/>
                <w:i/>
                <w:sz w:val="18"/>
                <w:szCs w:val="18"/>
                <w:lang w:val="en-GB"/>
              </w:rPr>
              <w:t>chi squre</w:t>
            </w:r>
            <w:r w:rsidR="00D94847" w:rsidRPr="00D94847">
              <w:rPr>
                <w:rFonts w:asciiTheme="majorHAnsi" w:hAnsiTheme="majorHAnsi"/>
                <w:bCs/>
                <w:sz w:val="18"/>
                <w:szCs w:val="18"/>
                <w:lang w:val="en-GB"/>
              </w:rPr>
              <w:t xml:space="preserve"> menunjukkan bahwa nilai </w:t>
            </w:r>
            <w:r w:rsidR="00D94847" w:rsidRPr="00D94847">
              <w:rPr>
                <w:rFonts w:asciiTheme="majorHAnsi" w:hAnsiTheme="majorHAnsi"/>
                <w:bCs/>
                <w:i/>
                <w:sz w:val="18"/>
                <w:szCs w:val="18"/>
                <w:lang w:val="en-GB"/>
              </w:rPr>
              <w:t>sig</w:t>
            </w:r>
            <w:r w:rsidR="00D94847" w:rsidRPr="00D94847">
              <w:rPr>
                <w:rFonts w:asciiTheme="majorHAnsi" w:hAnsiTheme="majorHAnsi"/>
                <w:bCs/>
                <w:sz w:val="18"/>
                <w:szCs w:val="18"/>
                <w:lang w:val="en-GB"/>
              </w:rPr>
              <w:t xml:space="preserve"> = 0.000 (&lt;0.05) dengan nilai OR 5.067 artinya ibu hamil yang mempunyai </w:t>
            </w:r>
            <w:r w:rsidR="00D94847" w:rsidRPr="00D94847">
              <w:rPr>
                <w:rFonts w:asciiTheme="majorHAnsi" w:hAnsiTheme="majorHAnsi"/>
                <w:bCs/>
                <w:sz w:val="18"/>
                <w:szCs w:val="18"/>
              </w:rPr>
              <w:t xml:space="preserve">asupan makanan </w:t>
            </w:r>
            <w:r w:rsidR="00D94847" w:rsidRPr="00D94847">
              <w:rPr>
                <w:rFonts w:asciiTheme="majorHAnsi" w:hAnsiTheme="majorHAnsi"/>
                <w:bCs/>
                <w:sz w:val="18"/>
                <w:szCs w:val="18"/>
                <w:lang w:val="en-GB"/>
              </w:rPr>
              <w:t xml:space="preserve">yang sesuai akan 5.067 kali lebih besar untuk mengurangi kejadian </w:t>
            </w:r>
            <w:r w:rsidR="00D94847" w:rsidRPr="00D94847">
              <w:rPr>
                <w:rFonts w:asciiTheme="majorHAnsi" w:hAnsiTheme="majorHAnsi"/>
                <w:bCs/>
                <w:sz w:val="18"/>
                <w:szCs w:val="18"/>
              </w:rPr>
              <w:t>kekurangan energi kronis.</w:t>
            </w:r>
            <w:r w:rsidR="00D94847" w:rsidRPr="00D94847">
              <w:rPr>
                <w:rFonts w:asciiTheme="majorHAnsi" w:hAnsiTheme="majorHAnsi"/>
                <w:bCs/>
                <w:sz w:val="18"/>
                <w:szCs w:val="18"/>
                <w:lang w:val="en-US"/>
              </w:rPr>
              <w:t xml:space="preserve"> </w:t>
            </w:r>
            <w:r w:rsidR="00D94847" w:rsidRPr="00D94847">
              <w:rPr>
                <w:rFonts w:asciiTheme="majorHAnsi" w:hAnsiTheme="majorHAnsi"/>
                <w:bCs/>
                <w:sz w:val="18"/>
                <w:szCs w:val="18"/>
                <w:lang w:val="en-GB"/>
              </w:rPr>
              <w:t xml:space="preserve">Jika asupan makanan sesuai maka perpeluang mengurangi kejadian kekurangan energy kronis. </w:t>
            </w:r>
            <w:r w:rsidR="00D94847" w:rsidRPr="00D94847">
              <w:rPr>
                <w:rFonts w:asciiTheme="majorHAnsi" w:hAnsiTheme="majorHAnsi"/>
                <w:bCs/>
                <w:sz w:val="18"/>
                <w:szCs w:val="18"/>
              </w:rPr>
              <w:t>Bidan diharapkan dapat meningkatkan kualitas pelayanan ANC terutama dalam konseling mengenai tablet fe dan nutrisi ibu hamil</w:t>
            </w:r>
            <w:r w:rsidR="00D94847">
              <w:rPr>
                <w:rFonts w:asciiTheme="majorHAnsi" w:hAnsiTheme="majorHAnsi"/>
                <w:bCs/>
                <w:sz w:val="18"/>
                <w:szCs w:val="18"/>
              </w:rPr>
              <w:t xml:space="preserve">. </w:t>
            </w:r>
          </w:p>
          <w:p w:rsidR="00D94847" w:rsidRPr="00D94847" w:rsidRDefault="00521ED0" w:rsidP="00D94847">
            <w:pPr>
              <w:ind w:firstLine="450"/>
              <w:jc w:val="both"/>
              <w:rPr>
                <w:rFonts w:asciiTheme="majorHAnsi" w:hAnsiTheme="majorHAnsi"/>
                <w:bCs/>
                <w:sz w:val="18"/>
                <w:szCs w:val="18"/>
                <w:lang w:val="en-US"/>
              </w:rPr>
            </w:pPr>
            <w:r w:rsidRPr="008F778E">
              <w:rPr>
                <w:rFonts w:asciiTheme="majorHAnsi" w:hAnsiTheme="majorHAnsi" w:cs="Gisha"/>
                <w:b/>
                <w:i/>
                <w:sz w:val="18"/>
                <w:szCs w:val="18"/>
                <w:lang w:val="en-US"/>
              </w:rPr>
              <w:t>Abstract:</w:t>
            </w:r>
            <w:r w:rsidR="00CE028C">
              <w:rPr>
                <w:rFonts w:asciiTheme="majorHAnsi" w:hAnsiTheme="majorHAnsi" w:cs="Gisha"/>
                <w:i/>
                <w:sz w:val="18"/>
                <w:szCs w:val="18"/>
                <w:lang w:val="en-US"/>
              </w:rPr>
              <w:t xml:space="preserve"> </w:t>
            </w:r>
            <w:r w:rsidR="00D94847" w:rsidRPr="00D94847">
              <w:rPr>
                <w:rFonts w:asciiTheme="majorHAnsi" w:hAnsiTheme="majorHAnsi"/>
                <w:bCs/>
                <w:sz w:val="18"/>
                <w:szCs w:val="18"/>
                <w:lang w:val="en-US"/>
              </w:rPr>
              <w:t>Chronic Energy Deficiency (CED) is a nutritional problem that occurs in pregnant women. Chronic Energy Deficiency (CED) is the condition of mothers who are suffering from chronic food shortages for years which leads to health problems. Chronic energy deficiency (CED) in pregnant women has an impact on the motherand the fetus that will be born. CED affects the fetal growth, risk of neonatal death, risk of stunting and Low Birth Weight (LBW). To overcome this problem, the government has launched a Health Operational Assistance (HOA) program for all primary health centers. In addition to Health Operational Assistance (HOA), one of the government programs is service or Antenatal Care (ANC) with a minimum standard of 10 T. The purpose of the study was to analyze the relationship between consuming iron tablets and food intake and the occurrence of Chronic Energy Deficiency (CED) in pregnant women at Mataram city in 2018. The type of research is quantitative with a cross-sectional time approach. The population in this study was all pregnant women with normal pregnancies in Primary Health Center of the Mataram City in August 2018 which was 1,466 people. The place and samples in this research were taken through probability sampling technique. The results of the bivariate statistical test using chi square indicated that the sig value = 0.000 (&lt;0.05) with a value of OR 5.067. It means that pregnant women who had an appropriate food intake would be 5,067 times greater to reduce the incidence of chronic energy deficiency. If food intake is appropriate, the opportunity to reduce the incidence of chronic energy deficiency is bigger. Midwives are expected to improve the quality of ANC services, especially in counseling on taking Fe tablets and nutrition for pregnant women.</w:t>
            </w:r>
          </w:p>
          <w:p w:rsidR="00BB50C6" w:rsidRPr="00CE028C" w:rsidRDefault="00BB50C6" w:rsidP="00CE028C">
            <w:pPr>
              <w:spacing w:before="120" w:line="276" w:lineRule="auto"/>
              <w:jc w:val="both"/>
              <w:rPr>
                <w:rFonts w:asciiTheme="majorHAnsi" w:hAnsiTheme="majorHAnsi" w:cs="Gisha"/>
                <w:i/>
                <w:sz w:val="18"/>
                <w:szCs w:val="18"/>
                <w:lang w:val="en-US"/>
              </w:rPr>
            </w:pPr>
          </w:p>
        </w:tc>
      </w:tr>
      <w:tr w:rsidR="00521ED0" w:rsidRPr="008F778E" w:rsidTr="00BB50C6">
        <w:trPr>
          <w:trHeight w:val="1102"/>
          <w:jc w:val="center"/>
        </w:trPr>
        <w:tc>
          <w:tcPr>
            <w:tcW w:w="2404" w:type="dxa"/>
            <w:tcBorders>
              <w:top w:val="single" w:sz="4" w:space="0" w:color="auto"/>
              <w:left w:val="nil"/>
              <w:bottom w:val="single" w:sz="4" w:space="0" w:color="auto"/>
              <w:right w:val="nil"/>
            </w:tcBorders>
          </w:tcPr>
          <w:p w:rsidR="00521ED0" w:rsidRPr="008F778E" w:rsidRDefault="00521ED0" w:rsidP="00E03F00">
            <w:pPr>
              <w:spacing w:before="120" w:after="120"/>
              <w:jc w:val="both"/>
              <w:rPr>
                <w:rFonts w:asciiTheme="majorHAnsi" w:hAnsiTheme="majorHAnsi"/>
                <w:b/>
                <w:i/>
                <w:sz w:val="18"/>
                <w:szCs w:val="18"/>
              </w:rPr>
            </w:pPr>
            <w:r w:rsidRPr="008F778E">
              <w:rPr>
                <w:rFonts w:asciiTheme="majorHAnsi" w:hAnsiTheme="majorHAnsi"/>
                <w:b/>
                <w:i/>
                <w:sz w:val="18"/>
                <w:szCs w:val="18"/>
              </w:rPr>
              <w:t xml:space="preserve">Kata </w:t>
            </w:r>
            <w:r w:rsidR="003D3E2E" w:rsidRPr="008F778E">
              <w:rPr>
                <w:rFonts w:asciiTheme="majorHAnsi" w:hAnsiTheme="majorHAnsi"/>
                <w:b/>
                <w:i/>
                <w:sz w:val="18"/>
                <w:szCs w:val="18"/>
              </w:rPr>
              <w:t>Kunci</w:t>
            </w:r>
            <w:r w:rsidRPr="008F778E">
              <w:rPr>
                <w:rFonts w:asciiTheme="majorHAnsi" w:hAnsiTheme="majorHAnsi"/>
                <w:b/>
                <w:i/>
                <w:sz w:val="18"/>
                <w:szCs w:val="18"/>
              </w:rPr>
              <w:t>:</w:t>
            </w:r>
          </w:p>
          <w:p w:rsidR="00521ED0" w:rsidRPr="00BB50C6" w:rsidRDefault="00D94847" w:rsidP="00E03F00">
            <w:pPr>
              <w:jc w:val="both"/>
              <w:rPr>
                <w:rFonts w:asciiTheme="majorHAnsi" w:hAnsiTheme="majorHAnsi"/>
                <w:sz w:val="18"/>
                <w:szCs w:val="18"/>
              </w:rPr>
            </w:pPr>
            <w:r>
              <w:rPr>
                <w:rFonts w:asciiTheme="majorHAnsi" w:hAnsiTheme="majorHAnsi"/>
                <w:sz w:val="18"/>
                <w:szCs w:val="18"/>
              </w:rPr>
              <w:t>Tablet Fe, Asupan Makanan, Kekurangan Energi Kronis (KEK)</w:t>
            </w:r>
          </w:p>
        </w:tc>
        <w:tc>
          <w:tcPr>
            <w:tcW w:w="283" w:type="dxa"/>
            <w:vMerge/>
            <w:tcBorders>
              <w:top w:val="nil"/>
              <w:left w:val="nil"/>
              <w:bottom w:val="nil"/>
              <w:right w:val="nil"/>
            </w:tcBorders>
          </w:tcPr>
          <w:p w:rsidR="00521ED0" w:rsidRPr="008F778E" w:rsidRDefault="00521ED0" w:rsidP="00E03F00">
            <w:pPr>
              <w:spacing w:before="120"/>
              <w:jc w:val="both"/>
              <w:rPr>
                <w:rFonts w:asciiTheme="majorHAnsi" w:hAnsiTheme="majorHAnsi"/>
                <w:sz w:val="18"/>
                <w:szCs w:val="18"/>
              </w:rPr>
            </w:pPr>
          </w:p>
        </w:tc>
        <w:tc>
          <w:tcPr>
            <w:tcW w:w="7598" w:type="dxa"/>
            <w:vMerge/>
            <w:tcBorders>
              <w:left w:val="nil"/>
              <w:bottom w:val="single" w:sz="4" w:space="0" w:color="auto"/>
              <w:right w:val="nil"/>
            </w:tcBorders>
          </w:tcPr>
          <w:p w:rsidR="00521ED0" w:rsidRPr="008F778E" w:rsidRDefault="00521ED0" w:rsidP="00E03F00">
            <w:pPr>
              <w:spacing w:before="120"/>
              <w:jc w:val="both"/>
              <w:rPr>
                <w:rFonts w:asciiTheme="majorHAnsi" w:hAnsiTheme="majorHAnsi" w:cs="Gisha"/>
                <w:iCs/>
                <w:color w:val="000000"/>
                <w:sz w:val="18"/>
                <w:szCs w:val="18"/>
              </w:rPr>
            </w:pPr>
          </w:p>
        </w:tc>
      </w:tr>
    </w:tbl>
    <w:p w:rsidR="00F66CC2" w:rsidRPr="008F778E" w:rsidRDefault="00F66CC2" w:rsidP="00F66CC2">
      <w:pPr>
        <w:pStyle w:val="PARAGRAPHnoindent"/>
        <w:spacing w:line="240" w:lineRule="auto"/>
        <w:jc w:val="center"/>
        <w:rPr>
          <w:rFonts w:asciiTheme="majorHAnsi" w:hAnsiTheme="majorHAnsi"/>
          <w:color w:val="000000"/>
          <w:sz w:val="14"/>
          <w:szCs w:val="14"/>
        </w:rPr>
      </w:pPr>
    </w:p>
    <w:p w:rsidR="00F66CC2" w:rsidRPr="008F778E" w:rsidRDefault="00F66CC2" w:rsidP="00F66CC2">
      <w:pPr>
        <w:pStyle w:val="PARAGRAPHnoindent"/>
        <w:spacing w:line="240" w:lineRule="auto"/>
        <w:jc w:val="center"/>
        <w:rPr>
          <w:rFonts w:asciiTheme="majorHAnsi" w:hAnsiTheme="majorHAnsi"/>
          <w:color w:val="000000"/>
        </w:rPr>
      </w:pPr>
      <w:r w:rsidRPr="008F778E">
        <w:rPr>
          <w:rFonts w:asciiTheme="majorHAnsi" w:hAnsiTheme="majorHAnsi"/>
          <w:color w:val="000000"/>
        </w:rPr>
        <w:t>——————————</w:t>
      </w:r>
      <w:r w:rsidRPr="008F778E">
        <w:rPr>
          <w:rFonts w:asciiTheme="majorHAnsi" w:hAnsiTheme="majorHAnsi"/>
          <w:color w:val="000000"/>
          <w:position w:val="-2"/>
        </w:rPr>
        <w:sym w:font="Wingdings" w:char="F075"/>
      </w:r>
      <w:r w:rsidRPr="008F778E">
        <w:rPr>
          <w:rFonts w:asciiTheme="majorHAnsi" w:hAnsiTheme="majorHAnsi"/>
          <w:color w:val="000000"/>
        </w:rPr>
        <w:t>——————————</w:t>
      </w:r>
    </w:p>
    <w:p w:rsidR="00B3521D" w:rsidRPr="008F778E" w:rsidRDefault="00B3521D" w:rsidP="00B3521D">
      <w:pPr>
        <w:rPr>
          <w:rFonts w:asciiTheme="majorHAnsi" w:hAnsiTheme="majorHAnsi"/>
          <w:sz w:val="14"/>
          <w:lang w:val="en-US" w:eastAsia="en-US"/>
        </w:rPr>
      </w:pPr>
    </w:p>
    <w:p w:rsidR="00B3521D" w:rsidRPr="008F778E" w:rsidRDefault="00B3521D" w:rsidP="006A3AE1">
      <w:pPr>
        <w:pStyle w:val="IEEEHeading1"/>
        <w:numPr>
          <w:ilvl w:val="0"/>
          <w:numId w:val="0"/>
        </w:numPr>
        <w:ind w:left="360"/>
        <w:jc w:val="left"/>
        <w:rPr>
          <w:rFonts w:asciiTheme="majorHAnsi" w:hAnsiTheme="majorHAnsi"/>
          <w:b/>
          <w:iCs/>
          <w:sz w:val="26"/>
          <w:szCs w:val="20"/>
          <w:lang w:val="id-ID"/>
        </w:rPr>
        <w:sectPr w:rsidR="00B3521D" w:rsidRPr="008F778E" w:rsidSect="00674FE3">
          <w:type w:val="continuous"/>
          <w:pgSz w:w="11906" w:h="16838" w:code="9"/>
          <w:pgMar w:top="851" w:right="737" w:bottom="737" w:left="851" w:header="709" w:footer="709" w:gutter="0"/>
          <w:cols w:space="238"/>
          <w:docGrid w:linePitch="360"/>
        </w:sectPr>
      </w:pPr>
    </w:p>
    <w:p w:rsidR="00AD335D" w:rsidRDefault="00AE1477" w:rsidP="00B3521D">
      <w:pPr>
        <w:pStyle w:val="IEEEHeading1"/>
        <w:numPr>
          <w:ilvl w:val="0"/>
          <w:numId w:val="11"/>
        </w:numPr>
        <w:spacing w:line="276" w:lineRule="auto"/>
        <w:jc w:val="left"/>
        <w:rPr>
          <w:rFonts w:asciiTheme="majorHAnsi" w:hAnsiTheme="majorHAnsi"/>
          <w:b/>
          <w:sz w:val="21"/>
          <w:szCs w:val="21"/>
          <w:lang w:val="en-US"/>
        </w:rPr>
      </w:pPr>
      <w:r w:rsidRPr="008F778E">
        <w:rPr>
          <w:rFonts w:asciiTheme="majorHAnsi" w:hAnsiTheme="majorHAnsi"/>
          <w:b/>
          <w:iCs/>
          <w:sz w:val="21"/>
          <w:szCs w:val="21"/>
          <w:lang w:val="id-ID"/>
        </w:rPr>
        <w:lastRenderedPageBreak/>
        <w:t>LATAR BELAKANG</w:t>
      </w:r>
    </w:p>
    <w:p w:rsidR="00D94847" w:rsidRPr="00D94847" w:rsidRDefault="00D94847" w:rsidP="00D94847">
      <w:pPr>
        <w:widowControl w:val="0"/>
        <w:autoSpaceDE w:val="0"/>
        <w:autoSpaceDN w:val="0"/>
        <w:adjustRightInd w:val="0"/>
        <w:ind w:firstLine="425"/>
        <w:jc w:val="both"/>
        <w:rPr>
          <w:rFonts w:asciiTheme="majorHAnsi" w:hAnsiTheme="majorHAnsi"/>
          <w:color w:val="000000"/>
          <w:sz w:val="20"/>
          <w:szCs w:val="20"/>
          <w:lang w:val="en-GB"/>
        </w:rPr>
      </w:pPr>
      <w:r w:rsidRPr="00D94847">
        <w:rPr>
          <w:rFonts w:asciiTheme="majorHAnsi" w:hAnsiTheme="majorHAnsi"/>
          <w:color w:val="000000"/>
          <w:sz w:val="20"/>
          <w:szCs w:val="20"/>
          <w:lang w:val="en-GB"/>
        </w:rPr>
        <w:t xml:space="preserve">Rencana Pembangunan Kesehatan Jangka Menengah Nasional (RPJMN) pada periode 2015-2019, merupakan Program Indonesia Sehat dengan sasaran peningkatan derajat kesehatan dan status gizi masyarakat melalui upaya kesehatan dan pemberdayaan masyarakat yang </w:t>
      </w:r>
      <w:r w:rsidRPr="00D94847">
        <w:rPr>
          <w:rFonts w:asciiTheme="majorHAnsi" w:hAnsiTheme="majorHAnsi"/>
          <w:color w:val="000000"/>
          <w:sz w:val="20"/>
          <w:szCs w:val="20"/>
          <w:lang w:val="en-GB"/>
        </w:rPr>
        <w:lastRenderedPageBreak/>
        <w:t xml:space="preserve">didukung dengan perlindungan finansial dan pemerataan pelayanan kesehatan. Adapun termasuk didalamnya peningkatan kesehatan dan status gizi ibu dan anak (Kemenkes RI, 2015). Kesehatan ibu adalah persoalan utama pembangunan di Indonesia. Namun faktanya, di antara banyak target pencapaian </w:t>
      </w:r>
      <w:r w:rsidRPr="00D94847">
        <w:rPr>
          <w:rFonts w:asciiTheme="majorHAnsi" w:hAnsiTheme="majorHAnsi"/>
          <w:i/>
          <w:color w:val="000000"/>
          <w:sz w:val="20"/>
          <w:szCs w:val="20"/>
          <w:lang w:val="en-GB"/>
        </w:rPr>
        <w:t>Sustainable Development Goals</w:t>
      </w:r>
      <w:r w:rsidRPr="00D94847">
        <w:rPr>
          <w:rFonts w:asciiTheme="majorHAnsi" w:hAnsiTheme="majorHAnsi"/>
          <w:color w:val="000000"/>
          <w:sz w:val="20"/>
          <w:szCs w:val="20"/>
          <w:lang w:val="en-GB"/>
        </w:rPr>
        <w:t xml:space="preserve"> di Indonesia, target kesehatan ibu masih jauh </w:t>
      </w:r>
      <w:r w:rsidRPr="00D94847">
        <w:rPr>
          <w:rFonts w:asciiTheme="majorHAnsi" w:hAnsiTheme="majorHAnsi"/>
          <w:color w:val="000000"/>
          <w:sz w:val="20"/>
          <w:szCs w:val="20"/>
          <w:lang w:val="en-GB"/>
        </w:rPr>
        <w:lastRenderedPageBreak/>
        <w:t>tertinggal dan perlu perhatian khusus.</w:t>
      </w:r>
    </w:p>
    <w:p w:rsidR="00D94847" w:rsidRPr="00D94847" w:rsidRDefault="00D94847" w:rsidP="00D94847">
      <w:pPr>
        <w:widowControl w:val="0"/>
        <w:autoSpaceDE w:val="0"/>
        <w:autoSpaceDN w:val="0"/>
        <w:adjustRightInd w:val="0"/>
        <w:ind w:firstLine="425"/>
        <w:jc w:val="both"/>
        <w:rPr>
          <w:rFonts w:asciiTheme="majorHAnsi" w:hAnsiTheme="majorHAnsi"/>
          <w:color w:val="000000"/>
          <w:sz w:val="20"/>
          <w:szCs w:val="20"/>
        </w:rPr>
      </w:pPr>
      <w:r w:rsidRPr="00D94847">
        <w:rPr>
          <w:rFonts w:asciiTheme="majorHAnsi" w:hAnsiTheme="majorHAnsi"/>
          <w:color w:val="000000"/>
          <w:sz w:val="20"/>
          <w:szCs w:val="20"/>
          <w:lang w:val="en-GB"/>
        </w:rPr>
        <w:t>Berdasarkan SDKI 2012 angka kematian ibu di Indonesia sebesar 359 per 100.000 kelahiran hidup. Sedangkan angka kematian ibu di NTB tahun 2012 sebesar 251 per 100.000 kelahiran hidup. Berdasarkan laporan kabupaten/kota, jumlah kasus kematian ibu di Provinsi NTB selama tahun 2016 adalah 92 kasus, menurun dibandingkan tahun 2015 dengan 95 kasus.</w:t>
      </w:r>
    </w:p>
    <w:p w:rsidR="00D94847" w:rsidRPr="00D94847" w:rsidRDefault="00D94847" w:rsidP="00D94847">
      <w:pPr>
        <w:widowControl w:val="0"/>
        <w:autoSpaceDE w:val="0"/>
        <w:autoSpaceDN w:val="0"/>
        <w:adjustRightInd w:val="0"/>
        <w:ind w:firstLine="425"/>
        <w:jc w:val="both"/>
        <w:rPr>
          <w:rFonts w:asciiTheme="majorHAnsi" w:hAnsiTheme="majorHAnsi"/>
          <w:color w:val="000000"/>
          <w:sz w:val="20"/>
          <w:szCs w:val="20"/>
        </w:rPr>
      </w:pPr>
      <w:r w:rsidRPr="00D94847">
        <w:rPr>
          <w:rFonts w:asciiTheme="majorHAnsi" w:hAnsiTheme="majorHAnsi"/>
          <w:color w:val="000000"/>
          <w:sz w:val="20"/>
          <w:szCs w:val="20"/>
          <w:lang w:val="en-GB"/>
        </w:rPr>
        <w:t>Kekurangan Energi Kronis (KEK) merupakan masalah gizi yang terjadi pada Ibu hamil. Kekurangan Energi Kronik (KEK) adalah keadaan ibu menderita kekurangan makanan yang berlangsung menahun (kronis) yang mengakibatkan timbulnya gangguan kesehatan (Depkes, 2002).</w:t>
      </w:r>
    </w:p>
    <w:p w:rsidR="00D94847" w:rsidRPr="00D94847" w:rsidRDefault="00D94847" w:rsidP="00D94847">
      <w:pPr>
        <w:widowControl w:val="0"/>
        <w:autoSpaceDE w:val="0"/>
        <w:autoSpaceDN w:val="0"/>
        <w:adjustRightInd w:val="0"/>
        <w:ind w:firstLine="425"/>
        <w:jc w:val="both"/>
        <w:rPr>
          <w:rFonts w:asciiTheme="majorHAnsi" w:hAnsiTheme="majorHAnsi"/>
          <w:color w:val="000000"/>
          <w:sz w:val="20"/>
          <w:szCs w:val="20"/>
          <w:lang w:val="en-GB"/>
        </w:rPr>
      </w:pPr>
      <w:r w:rsidRPr="00D94847">
        <w:rPr>
          <w:rFonts w:asciiTheme="majorHAnsi" w:hAnsiTheme="majorHAnsi"/>
          <w:color w:val="000000"/>
          <w:sz w:val="20"/>
          <w:szCs w:val="20"/>
          <w:lang w:val="en-GB"/>
        </w:rPr>
        <w:t xml:space="preserve">Prevalensi ibu hamil yang mengalami KEK di Indonesia sebesar 23.4% (Kemenkes, 2013), sedangkan di Provinsi NTB sebesar 26,7. </w:t>
      </w:r>
      <w:r w:rsidRPr="00D94847">
        <w:rPr>
          <w:rFonts w:asciiTheme="majorHAnsi" w:hAnsiTheme="majorHAnsi"/>
          <w:color w:val="000000"/>
          <w:sz w:val="20"/>
          <w:szCs w:val="20"/>
        </w:rPr>
        <w:t xml:space="preserve">Data </w:t>
      </w:r>
      <w:r w:rsidRPr="00D94847">
        <w:rPr>
          <w:rFonts w:asciiTheme="majorHAnsi" w:hAnsiTheme="majorHAnsi"/>
          <w:color w:val="000000"/>
          <w:sz w:val="20"/>
          <w:szCs w:val="20"/>
          <w:lang w:val="en-US"/>
        </w:rPr>
        <w:t>Pemantauan Status Gizi</w:t>
      </w:r>
      <w:r w:rsidRPr="00D94847">
        <w:rPr>
          <w:rFonts w:asciiTheme="majorHAnsi" w:hAnsiTheme="majorHAnsi"/>
          <w:color w:val="000000"/>
          <w:sz w:val="20"/>
          <w:szCs w:val="20"/>
        </w:rPr>
        <w:t xml:space="preserve"> (2017) mencatat ibu hamil </w:t>
      </w:r>
      <w:r w:rsidRPr="00D94847">
        <w:rPr>
          <w:rFonts w:asciiTheme="majorHAnsi" w:hAnsiTheme="majorHAnsi"/>
          <w:color w:val="000000"/>
          <w:sz w:val="20"/>
          <w:szCs w:val="20"/>
          <w:lang w:val="en-US"/>
        </w:rPr>
        <w:t xml:space="preserve">resiko mengalami </w:t>
      </w:r>
      <w:r w:rsidRPr="00D94847">
        <w:rPr>
          <w:rFonts w:asciiTheme="majorHAnsi" w:hAnsiTheme="majorHAnsi"/>
          <w:color w:val="000000"/>
          <w:sz w:val="20"/>
          <w:szCs w:val="20"/>
        </w:rPr>
        <w:t>Kekurangan</w:t>
      </w:r>
      <w:r w:rsidRPr="00D94847">
        <w:rPr>
          <w:rFonts w:asciiTheme="majorHAnsi" w:hAnsiTheme="majorHAnsi"/>
          <w:color w:val="000000"/>
          <w:sz w:val="20"/>
          <w:szCs w:val="20"/>
          <w:lang w:val="en-US"/>
        </w:rPr>
        <w:t xml:space="preserve"> </w:t>
      </w:r>
      <w:r w:rsidRPr="00D94847">
        <w:rPr>
          <w:rFonts w:asciiTheme="majorHAnsi" w:hAnsiTheme="majorHAnsi"/>
          <w:color w:val="000000"/>
          <w:sz w:val="20"/>
          <w:szCs w:val="20"/>
        </w:rPr>
        <w:t>Energi Kronis</w:t>
      </w:r>
      <w:r w:rsidRPr="00D94847">
        <w:rPr>
          <w:rFonts w:asciiTheme="majorHAnsi" w:hAnsiTheme="majorHAnsi"/>
          <w:color w:val="000000"/>
          <w:sz w:val="20"/>
          <w:szCs w:val="20"/>
          <w:lang w:val="en-US"/>
        </w:rPr>
        <w:t xml:space="preserve"> (KEK)</w:t>
      </w:r>
      <w:r w:rsidRPr="00D94847">
        <w:rPr>
          <w:rFonts w:asciiTheme="majorHAnsi" w:hAnsiTheme="majorHAnsi"/>
          <w:color w:val="000000"/>
          <w:sz w:val="20"/>
          <w:szCs w:val="20"/>
        </w:rPr>
        <w:t>di Nusa Tenggara Barat (NTB) adalah 17.40%</w:t>
      </w:r>
      <w:r w:rsidRPr="00D94847">
        <w:rPr>
          <w:rFonts w:asciiTheme="majorHAnsi" w:hAnsiTheme="majorHAnsi"/>
          <w:color w:val="000000"/>
          <w:sz w:val="20"/>
          <w:szCs w:val="20"/>
          <w:lang w:val="en-US"/>
        </w:rPr>
        <w:t xml:space="preserve">. </w:t>
      </w:r>
      <w:r w:rsidRPr="00D94847">
        <w:rPr>
          <w:rFonts w:asciiTheme="majorHAnsi" w:hAnsiTheme="majorHAnsi"/>
          <w:color w:val="000000"/>
          <w:sz w:val="20"/>
          <w:szCs w:val="20"/>
          <w:lang w:val="en-GB"/>
        </w:rPr>
        <w:t xml:space="preserve">Capaian tersebut tidak sesuai dengan target yang diharapkan yaitu tidak lebih dari 15,5%. </w:t>
      </w:r>
      <w:r w:rsidRPr="00D94847">
        <w:rPr>
          <w:rFonts w:asciiTheme="majorHAnsi" w:hAnsiTheme="majorHAnsi"/>
          <w:color w:val="000000"/>
          <w:sz w:val="20"/>
          <w:szCs w:val="20"/>
        </w:rPr>
        <w:t>Berdasarkan data Dinas Kesehatan Kota Mataram (2016), rata-rata prevalensi ibu hamil Kekurangan</w:t>
      </w:r>
      <w:r w:rsidRPr="00D94847">
        <w:rPr>
          <w:rFonts w:asciiTheme="majorHAnsi" w:hAnsiTheme="majorHAnsi"/>
          <w:color w:val="000000"/>
          <w:sz w:val="20"/>
          <w:szCs w:val="20"/>
          <w:lang w:val="en-US"/>
        </w:rPr>
        <w:t xml:space="preserve"> </w:t>
      </w:r>
      <w:r w:rsidRPr="00D94847">
        <w:rPr>
          <w:rFonts w:asciiTheme="majorHAnsi" w:hAnsiTheme="majorHAnsi"/>
          <w:color w:val="000000"/>
          <w:sz w:val="20"/>
          <w:szCs w:val="20"/>
        </w:rPr>
        <w:t>Energi Kronis</w:t>
      </w:r>
      <w:r w:rsidRPr="00D94847">
        <w:rPr>
          <w:rFonts w:asciiTheme="majorHAnsi" w:hAnsiTheme="majorHAnsi"/>
          <w:color w:val="000000"/>
          <w:sz w:val="20"/>
          <w:szCs w:val="20"/>
          <w:lang w:val="en-US"/>
        </w:rPr>
        <w:t xml:space="preserve"> (KEK) </w:t>
      </w:r>
      <w:r w:rsidRPr="00D94847">
        <w:rPr>
          <w:rFonts w:asciiTheme="majorHAnsi" w:hAnsiTheme="majorHAnsi"/>
          <w:color w:val="000000"/>
          <w:sz w:val="20"/>
          <w:szCs w:val="20"/>
        </w:rPr>
        <w:t>di Kota Mataram yaitu 6.09%</w:t>
      </w:r>
      <w:r w:rsidRPr="00D94847">
        <w:rPr>
          <w:rFonts w:asciiTheme="majorHAnsi" w:hAnsiTheme="majorHAnsi"/>
          <w:color w:val="000000"/>
          <w:sz w:val="20"/>
          <w:szCs w:val="20"/>
          <w:lang w:val="en-US"/>
        </w:rPr>
        <w:t xml:space="preserve"> mengalami peningkatan menjadi 13.3% pada tahun 2017. Pada ibu, KEK mempengaruhi produktivitas (Shaheen &amp; Lindholm, 2006), meningkatkan terjadi kematian dan peningkatan angka kesakitan seperti anemia, pendarahan pasca melahirkan. </w:t>
      </w:r>
    </w:p>
    <w:p w:rsidR="00D94847" w:rsidRPr="00D94847" w:rsidRDefault="00D94847" w:rsidP="00D94847">
      <w:pPr>
        <w:ind w:firstLine="425"/>
        <w:jc w:val="both"/>
        <w:rPr>
          <w:rFonts w:asciiTheme="majorHAnsi" w:hAnsiTheme="majorHAnsi"/>
          <w:sz w:val="20"/>
          <w:szCs w:val="20"/>
          <w:lang w:val="en-GB"/>
        </w:rPr>
      </w:pPr>
      <w:r w:rsidRPr="00D94847">
        <w:rPr>
          <w:rFonts w:asciiTheme="majorHAnsi" w:hAnsiTheme="majorHAnsi"/>
          <w:sz w:val="20"/>
          <w:szCs w:val="20"/>
          <w:lang w:val="en-GB"/>
        </w:rPr>
        <w:t>Terdapat berbagai macam faktor penyebab KEK, salah satu penyebabnya adalah konsumsi makan yang tidak cukup mengandung energi dan protein atau adanya gangguan kesehatan (Soekirman, 2000). Selama kehamilan diperlukan tambahan energi ekstra sebesar 340-450 kalori setiap hari pada trimester II dan III (Bendich, 2005). Oleh karena itu, kekurangan zat gizi tertentu dan dibiarkan berlarut larut saat hamil dapat menyebabkan ibu hamil yang sebelumnya tidak KEK tidak mustahil akan mengalami KEK dan yang sudah KEK justru akan menimbulkan bahaya yang lebih besar (Ausa et al., 2013).</w:t>
      </w:r>
    </w:p>
    <w:p w:rsidR="00D94847" w:rsidRPr="00D94847" w:rsidRDefault="00D94847" w:rsidP="00D94847">
      <w:pPr>
        <w:widowControl w:val="0"/>
        <w:autoSpaceDE w:val="0"/>
        <w:autoSpaceDN w:val="0"/>
        <w:adjustRightInd w:val="0"/>
        <w:ind w:firstLine="425"/>
        <w:jc w:val="both"/>
        <w:rPr>
          <w:rFonts w:asciiTheme="majorHAnsi" w:hAnsiTheme="majorHAnsi"/>
          <w:color w:val="000000"/>
          <w:sz w:val="20"/>
          <w:szCs w:val="20"/>
          <w:lang w:val="en-US"/>
        </w:rPr>
      </w:pPr>
      <w:r w:rsidRPr="00D94847">
        <w:rPr>
          <w:rFonts w:asciiTheme="majorHAnsi" w:hAnsiTheme="majorHAnsi"/>
          <w:color w:val="000000"/>
          <w:sz w:val="20"/>
          <w:szCs w:val="20"/>
        </w:rPr>
        <w:t>KekuranganEnergi Kronis</w:t>
      </w:r>
      <w:r w:rsidRPr="00D94847">
        <w:rPr>
          <w:rFonts w:asciiTheme="majorHAnsi" w:hAnsiTheme="majorHAnsi"/>
          <w:color w:val="000000"/>
          <w:sz w:val="20"/>
          <w:szCs w:val="20"/>
          <w:lang w:val="en-US"/>
        </w:rPr>
        <w:t>(KEK)</w:t>
      </w:r>
      <w:r w:rsidRPr="00D94847">
        <w:rPr>
          <w:rFonts w:asciiTheme="majorHAnsi" w:hAnsiTheme="majorHAnsi"/>
          <w:color w:val="000000"/>
          <w:sz w:val="20"/>
          <w:szCs w:val="20"/>
        </w:rPr>
        <w:t xml:space="preserve"> akan memberikan dampak pada janin, ibu dan bayi.</w:t>
      </w:r>
      <w:r w:rsidRPr="00D94847">
        <w:rPr>
          <w:rFonts w:asciiTheme="majorHAnsi" w:hAnsiTheme="majorHAnsi"/>
          <w:color w:val="000000"/>
          <w:sz w:val="20"/>
          <w:szCs w:val="20"/>
          <w:lang w:val="en-US"/>
        </w:rPr>
        <w:t xml:space="preserve"> Dampak bagi ibu antara lain </w:t>
      </w:r>
      <w:r w:rsidRPr="00D94847">
        <w:rPr>
          <w:rFonts w:asciiTheme="majorHAnsi" w:hAnsiTheme="majorHAnsi"/>
          <w:sz w:val="20"/>
          <w:szCs w:val="20"/>
        </w:rPr>
        <w:t xml:space="preserve">anemia, perdarahan, berat badan ibu tidak bertambah secara normal, dan terkena penyakit infeksi, sedangkan </w:t>
      </w:r>
      <w:r w:rsidRPr="00D94847">
        <w:rPr>
          <w:rFonts w:asciiTheme="majorHAnsi" w:hAnsiTheme="majorHAnsi"/>
          <w:color w:val="000000"/>
          <w:sz w:val="20"/>
          <w:szCs w:val="20"/>
          <w:lang w:val="en-US"/>
        </w:rPr>
        <w:t xml:space="preserve">dampak pada pada janin yaitu </w:t>
      </w:r>
      <w:r w:rsidRPr="00D94847">
        <w:rPr>
          <w:rFonts w:asciiTheme="majorHAnsi" w:hAnsiTheme="majorHAnsi"/>
          <w:color w:val="000000"/>
          <w:sz w:val="20"/>
          <w:szCs w:val="20"/>
        </w:rPr>
        <w:t>dapat mengakibatkan terjadi kematian janin (keguguran)</w:t>
      </w:r>
      <w:r w:rsidRPr="00D94847">
        <w:rPr>
          <w:rFonts w:asciiTheme="majorHAnsi" w:hAnsiTheme="majorHAnsi"/>
          <w:color w:val="000000"/>
          <w:sz w:val="20"/>
          <w:szCs w:val="20"/>
          <w:lang w:val="en-US"/>
        </w:rPr>
        <w:t xml:space="preserve"> pada trimester I, </w:t>
      </w:r>
      <w:r w:rsidRPr="00D94847">
        <w:rPr>
          <w:rFonts w:asciiTheme="majorHAnsi" w:hAnsiTheme="majorHAnsi"/>
          <w:color w:val="000000"/>
          <w:sz w:val="20"/>
          <w:szCs w:val="20"/>
        </w:rPr>
        <w:t>dapat mengganggu tumbuh kembang janin</w:t>
      </w:r>
      <w:r w:rsidRPr="00D94847">
        <w:rPr>
          <w:rFonts w:asciiTheme="majorHAnsi" w:hAnsiTheme="majorHAnsi"/>
          <w:color w:val="000000"/>
          <w:sz w:val="20"/>
          <w:szCs w:val="20"/>
          <w:lang w:val="en-US"/>
        </w:rPr>
        <w:t xml:space="preserve"> pada trimester II dan dapat menyebabkan terjadinya persalinan </w:t>
      </w:r>
      <w:r w:rsidRPr="00D94847">
        <w:rPr>
          <w:rFonts w:asciiTheme="majorHAnsi" w:hAnsiTheme="majorHAnsi"/>
          <w:color w:val="000000"/>
          <w:sz w:val="20"/>
          <w:szCs w:val="20"/>
        </w:rPr>
        <w:t>prematur</w:t>
      </w:r>
      <w:r w:rsidRPr="00D94847">
        <w:rPr>
          <w:rFonts w:asciiTheme="majorHAnsi" w:hAnsiTheme="majorHAnsi"/>
          <w:color w:val="000000"/>
          <w:sz w:val="20"/>
          <w:szCs w:val="20"/>
          <w:lang w:val="en-US"/>
        </w:rPr>
        <w:t xml:space="preserve"> pada trimester III (Dikes Provinsi NTB, 2016).</w:t>
      </w:r>
    </w:p>
    <w:p w:rsidR="00D94847" w:rsidRPr="00D94847" w:rsidRDefault="00D94847" w:rsidP="00D94847">
      <w:pPr>
        <w:widowControl w:val="0"/>
        <w:autoSpaceDE w:val="0"/>
        <w:autoSpaceDN w:val="0"/>
        <w:adjustRightInd w:val="0"/>
        <w:ind w:firstLine="425"/>
        <w:jc w:val="both"/>
        <w:rPr>
          <w:rFonts w:asciiTheme="majorHAnsi" w:hAnsiTheme="majorHAnsi"/>
          <w:color w:val="000000"/>
          <w:sz w:val="20"/>
          <w:szCs w:val="20"/>
          <w:lang w:val="en-US"/>
        </w:rPr>
      </w:pPr>
      <w:r w:rsidRPr="00D94847">
        <w:rPr>
          <w:rFonts w:asciiTheme="majorHAnsi" w:hAnsiTheme="majorHAnsi"/>
          <w:color w:val="000000"/>
          <w:sz w:val="20"/>
          <w:szCs w:val="20"/>
        </w:rPr>
        <w:t>Untuk menanggulangi masalah tersebut pemerintah meluncurkan program Bantuan Operasional Kesehatan (BOK) ke seluruh Puskesmasuntuk meningkatkan upaya kesehatan promotif dan preventif</w:t>
      </w:r>
      <w:r w:rsidRPr="00D94847">
        <w:rPr>
          <w:rFonts w:asciiTheme="majorHAnsi" w:hAnsiTheme="majorHAnsi"/>
          <w:color w:val="000000"/>
          <w:sz w:val="20"/>
          <w:szCs w:val="20"/>
          <w:lang w:val="en-US"/>
        </w:rPr>
        <w:t xml:space="preserve"> (</w:t>
      </w:r>
      <w:r w:rsidRPr="00D94847">
        <w:rPr>
          <w:rFonts w:asciiTheme="majorHAnsi" w:hAnsiTheme="majorHAnsi"/>
          <w:color w:val="000000"/>
          <w:sz w:val="20"/>
          <w:szCs w:val="20"/>
        </w:rPr>
        <w:t>Wirjatmadi B</w:t>
      </w:r>
      <w:r w:rsidRPr="00D94847">
        <w:rPr>
          <w:rFonts w:asciiTheme="majorHAnsi" w:hAnsiTheme="majorHAnsi"/>
          <w:color w:val="000000"/>
          <w:sz w:val="20"/>
          <w:szCs w:val="20"/>
          <w:lang w:val="en-US"/>
        </w:rPr>
        <w:t>, 2014)</w:t>
      </w:r>
      <w:r w:rsidRPr="00D94847">
        <w:rPr>
          <w:rFonts w:asciiTheme="majorHAnsi" w:hAnsiTheme="majorHAnsi"/>
          <w:color w:val="000000"/>
          <w:sz w:val="20"/>
          <w:szCs w:val="20"/>
        </w:rPr>
        <w:t>. S</w:t>
      </w:r>
      <w:r w:rsidRPr="00D94847">
        <w:rPr>
          <w:rFonts w:asciiTheme="majorHAnsi" w:hAnsiTheme="majorHAnsi"/>
          <w:color w:val="000000"/>
          <w:sz w:val="20"/>
          <w:szCs w:val="20"/>
          <w:lang w:val="en-US"/>
        </w:rPr>
        <w:t xml:space="preserve">elain </w:t>
      </w:r>
      <w:r w:rsidRPr="00D94847">
        <w:rPr>
          <w:rFonts w:asciiTheme="majorHAnsi" w:hAnsiTheme="majorHAnsi"/>
          <w:color w:val="000000"/>
          <w:sz w:val="20"/>
          <w:szCs w:val="20"/>
        </w:rPr>
        <w:t>Bantuan Operasional Kesehatan (BOK)</w:t>
      </w:r>
      <w:r w:rsidRPr="00D94847">
        <w:rPr>
          <w:rFonts w:asciiTheme="majorHAnsi" w:hAnsiTheme="majorHAnsi"/>
          <w:color w:val="000000"/>
          <w:sz w:val="20"/>
          <w:szCs w:val="20"/>
          <w:lang w:val="en-US"/>
        </w:rPr>
        <w:t>, salah satu program pemerintah adalah pe</w:t>
      </w:r>
      <w:r w:rsidRPr="00D94847">
        <w:rPr>
          <w:rFonts w:asciiTheme="majorHAnsi" w:hAnsiTheme="majorHAnsi"/>
          <w:color w:val="000000"/>
          <w:sz w:val="20"/>
          <w:szCs w:val="20"/>
          <w:lang w:val="en-US" w:eastAsia="id-ID"/>
        </w:rPr>
        <w:t xml:space="preserve">layanan atau </w:t>
      </w:r>
      <w:r w:rsidRPr="00D94847">
        <w:rPr>
          <w:rFonts w:asciiTheme="majorHAnsi" w:hAnsiTheme="majorHAnsi"/>
          <w:i/>
          <w:color w:val="000000"/>
          <w:sz w:val="20"/>
          <w:szCs w:val="20"/>
          <w:lang w:val="en-US" w:eastAsia="id-ID"/>
        </w:rPr>
        <w:t>Ante Natal Care</w:t>
      </w:r>
      <w:r w:rsidRPr="00D94847">
        <w:rPr>
          <w:rFonts w:asciiTheme="majorHAnsi" w:hAnsiTheme="majorHAnsi"/>
          <w:color w:val="000000"/>
          <w:sz w:val="20"/>
          <w:szCs w:val="20"/>
          <w:lang w:val="en-US" w:eastAsia="id-ID"/>
        </w:rPr>
        <w:t xml:space="preserve"> (ANC) dengan standar minimal 10 T. </w:t>
      </w:r>
      <w:r w:rsidRPr="00D94847">
        <w:rPr>
          <w:rFonts w:asciiTheme="majorHAnsi" w:hAnsiTheme="majorHAnsi"/>
          <w:sz w:val="20"/>
          <w:szCs w:val="20"/>
        </w:rPr>
        <w:t>Pelayanan antenatal terkait gizi yang wajib dilakukan adalah</w:t>
      </w:r>
      <w:r w:rsidRPr="00D94847">
        <w:rPr>
          <w:rFonts w:asciiTheme="majorHAnsi" w:hAnsiTheme="majorHAnsi"/>
          <w:sz w:val="20"/>
          <w:szCs w:val="20"/>
          <w:lang w:val="en-US"/>
        </w:rPr>
        <w:t xml:space="preserve"> p</w:t>
      </w:r>
      <w:r w:rsidRPr="00D94847">
        <w:rPr>
          <w:rFonts w:asciiTheme="majorHAnsi" w:hAnsiTheme="majorHAnsi"/>
          <w:sz w:val="20"/>
          <w:szCs w:val="20"/>
        </w:rPr>
        <w:t>enimbangan berat badan</w:t>
      </w:r>
      <w:r w:rsidRPr="00D94847">
        <w:rPr>
          <w:rFonts w:asciiTheme="majorHAnsi" w:hAnsiTheme="majorHAnsi"/>
          <w:sz w:val="20"/>
          <w:szCs w:val="20"/>
          <w:lang w:val="en-US"/>
        </w:rPr>
        <w:t>, p</w:t>
      </w:r>
      <w:r w:rsidRPr="00D94847">
        <w:rPr>
          <w:rFonts w:asciiTheme="majorHAnsi" w:hAnsiTheme="majorHAnsi"/>
          <w:sz w:val="20"/>
          <w:szCs w:val="20"/>
        </w:rPr>
        <w:t>engukuran tinggi badan</w:t>
      </w:r>
      <w:r w:rsidRPr="00D94847">
        <w:rPr>
          <w:rFonts w:asciiTheme="majorHAnsi" w:hAnsiTheme="majorHAnsi"/>
          <w:sz w:val="20"/>
          <w:szCs w:val="20"/>
          <w:lang w:val="en-US"/>
        </w:rPr>
        <w:t>, p</w:t>
      </w:r>
      <w:r w:rsidRPr="00D94847">
        <w:rPr>
          <w:rFonts w:asciiTheme="majorHAnsi" w:hAnsiTheme="majorHAnsi"/>
          <w:sz w:val="20"/>
          <w:szCs w:val="20"/>
        </w:rPr>
        <w:t>engukuran L</w:t>
      </w:r>
      <w:r w:rsidRPr="00D94847">
        <w:rPr>
          <w:rFonts w:asciiTheme="majorHAnsi" w:hAnsiTheme="majorHAnsi"/>
          <w:sz w:val="20"/>
          <w:szCs w:val="20"/>
          <w:lang w:val="en-GB"/>
        </w:rPr>
        <w:t xml:space="preserve">ingkar </w:t>
      </w:r>
      <w:r w:rsidRPr="00D94847">
        <w:rPr>
          <w:rFonts w:asciiTheme="majorHAnsi" w:hAnsiTheme="majorHAnsi"/>
          <w:sz w:val="20"/>
          <w:szCs w:val="20"/>
        </w:rPr>
        <w:t>L</w:t>
      </w:r>
      <w:r w:rsidRPr="00D94847">
        <w:rPr>
          <w:rFonts w:asciiTheme="majorHAnsi" w:hAnsiTheme="majorHAnsi"/>
          <w:sz w:val="20"/>
          <w:szCs w:val="20"/>
          <w:lang w:val="en-GB"/>
        </w:rPr>
        <w:t xml:space="preserve">engan </w:t>
      </w:r>
      <w:r w:rsidRPr="00D94847">
        <w:rPr>
          <w:rFonts w:asciiTheme="majorHAnsi" w:hAnsiTheme="majorHAnsi"/>
          <w:sz w:val="20"/>
          <w:szCs w:val="20"/>
        </w:rPr>
        <w:t>A</w:t>
      </w:r>
      <w:r w:rsidRPr="00D94847">
        <w:rPr>
          <w:rFonts w:asciiTheme="majorHAnsi" w:hAnsiTheme="majorHAnsi"/>
          <w:sz w:val="20"/>
          <w:szCs w:val="20"/>
          <w:lang w:val="en-GB"/>
        </w:rPr>
        <w:t>tas</w:t>
      </w:r>
      <w:r w:rsidRPr="00D94847">
        <w:rPr>
          <w:rFonts w:asciiTheme="majorHAnsi" w:hAnsiTheme="majorHAnsi"/>
          <w:sz w:val="20"/>
          <w:szCs w:val="20"/>
          <w:lang w:val="en-US"/>
        </w:rPr>
        <w:t>, p</w:t>
      </w:r>
      <w:r w:rsidRPr="00D94847">
        <w:rPr>
          <w:rFonts w:asciiTheme="majorHAnsi" w:hAnsiTheme="majorHAnsi"/>
          <w:sz w:val="20"/>
          <w:szCs w:val="20"/>
        </w:rPr>
        <w:t>emberian tablet tambah darah</w:t>
      </w:r>
      <w:r w:rsidRPr="00D94847">
        <w:rPr>
          <w:rFonts w:asciiTheme="majorHAnsi" w:hAnsiTheme="majorHAnsi"/>
          <w:sz w:val="20"/>
          <w:szCs w:val="20"/>
          <w:lang w:val="en-US"/>
        </w:rPr>
        <w:t xml:space="preserve"> serta p</w:t>
      </w:r>
      <w:r w:rsidRPr="00D94847">
        <w:rPr>
          <w:rFonts w:asciiTheme="majorHAnsi" w:hAnsiTheme="majorHAnsi"/>
          <w:sz w:val="20"/>
          <w:szCs w:val="20"/>
        </w:rPr>
        <w:t xml:space="preserve">enyuluhan dan </w:t>
      </w:r>
      <w:r w:rsidRPr="00D94847">
        <w:rPr>
          <w:rFonts w:asciiTheme="majorHAnsi" w:hAnsiTheme="majorHAnsi"/>
          <w:sz w:val="20"/>
          <w:szCs w:val="20"/>
          <w:lang w:val="en-US"/>
        </w:rPr>
        <w:t>k</w:t>
      </w:r>
      <w:r w:rsidRPr="00D94847">
        <w:rPr>
          <w:rFonts w:asciiTheme="majorHAnsi" w:hAnsiTheme="majorHAnsi"/>
          <w:sz w:val="20"/>
          <w:szCs w:val="20"/>
        </w:rPr>
        <w:t>onseling gizi</w:t>
      </w:r>
      <w:r w:rsidRPr="00D94847">
        <w:rPr>
          <w:rFonts w:asciiTheme="majorHAnsi" w:hAnsiTheme="majorHAnsi"/>
          <w:sz w:val="20"/>
          <w:szCs w:val="20"/>
          <w:lang w:val="en-US"/>
        </w:rPr>
        <w:t xml:space="preserve">. Akan tetapi dengan adanya program-program yang dilakukan pemerintah provinsi NTB, kejadian Kekurangan Energi Kronis </w:t>
      </w:r>
      <w:r w:rsidRPr="00D94847">
        <w:rPr>
          <w:rFonts w:asciiTheme="majorHAnsi" w:hAnsiTheme="majorHAnsi"/>
          <w:color w:val="000000"/>
          <w:sz w:val="20"/>
          <w:szCs w:val="20"/>
          <w:lang w:val="en-US"/>
        </w:rPr>
        <w:t>(KEK)</w:t>
      </w:r>
      <w:r w:rsidRPr="00D94847">
        <w:rPr>
          <w:rFonts w:asciiTheme="majorHAnsi" w:hAnsiTheme="majorHAnsi"/>
          <w:sz w:val="20"/>
          <w:szCs w:val="20"/>
          <w:lang w:val="en-US"/>
        </w:rPr>
        <w:t xml:space="preserve"> pada ibu hamil masih tinggi. </w:t>
      </w:r>
    </w:p>
    <w:p w:rsidR="00601686" w:rsidRPr="00D94847" w:rsidRDefault="00D94847" w:rsidP="00D94847">
      <w:pPr>
        <w:pStyle w:val="ListParagraph"/>
        <w:spacing w:line="276" w:lineRule="auto"/>
        <w:ind w:left="360" w:firstLine="360"/>
        <w:jc w:val="both"/>
        <w:rPr>
          <w:rFonts w:asciiTheme="majorHAnsi" w:hAnsiTheme="majorHAnsi"/>
          <w:sz w:val="20"/>
          <w:szCs w:val="20"/>
        </w:rPr>
      </w:pPr>
      <w:r w:rsidRPr="00D94847">
        <w:rPr>
          <w:rFonts w:asciiTheme="majorHAnsi" w:hAnsiTheme="majorHAnsi"/>
          <w:sz w:val="20"/>
          <w:szCs w:val="20"/>
          <w:lang w:eastAsia="id-ID"/>
        </w:rPr>
        <w:t xml:space="preserve">Berdasarkan uraian dari latar belakang </w:t>
      </w:r>
      <w:r w:rsidRPr="00D94847">
        <w:rPr>
          <w:rFonts w:asciiTheme="majorHAnsi" w:hAnsiTheme="majorHAnsi"/>
          <w:sz w:val="20"/>
          <w:szCs w:val="20"/>
          <w:lang w:val="en-US" w:eastAsia="id-ID"/>
        </w:rPr>
        <w:t xml:space="preserve">tersebut, </w:t>
      </w:r>
      <w:r w:rsidRPr="00D94847">
        <w:rPr>
          <w:rFonts w:asciiTheme="majorHAnsi" w:hAnsiTheme="majorHAnsi"/>
          <w:sz w:val="20"/>
          <w:szCs w:val="20"/>
          <w:lang w:val="en-US"/>
        </w:rPr>
        <w:t xml:space="preserve">penulis tertarik untuk melakukan penelitian dengan </w:t>
      </w:r>
      <w:r w:rsidRPr="00D94847">
        <w:rPr>
          <w:rFonts w:asciiTheme="majorHAnsi" w:hAnsiTheme="majorHAnsi"/>
          <w:sz w:val="20"/>
          <w:szCs w:val="20"/>
          <w:lang w:val="en-US"/>
        </w:rPr>
        <w:lastRenderedPageBreak/>
        <w:t>judul “</w:t>
      </w:r>
      <w:r w:rsidRPr="00D94847">
        <w:rPr>
          <w:rFonts w:asciiTheme="majorHAnsi" w:hAnsiTheme="majorHAnsi"/>
          <w:sz w:val="20"/>
          <w:szCs w:val="20"/>
          <w:lang w:val="en-GB" w:eastAsia="id-ID"/>
        </w:rPr>
        <w:t xml:space="preserve"> Hubungan kepatuhan mengkonsumsi tablet fe ( zat besi ) dan  asupan makanan dengan kejadian kekurangan energi kronis (KEK) pada ibu hamil di Kota Mataram Tahun 2018</w:t>
      </w:r>
      <w:r w:rsidRPr="00D94847">
        <w:rPr>
          <w:rFonts w:asciiTheme="majorHAnsi" w:hAnsiTheme="majorHAnsi"/>
          <w:sz w:val="20"/>
          <w:szCs w:val="20"/>
          <w:lang w:val="en-US"/>
        </w:rPr>
        <w:t>”.</w:t>
      </w:r>
    </w:p>
    <w:p w:rsidR="001218D3" w:rsidRDefault="00E70EE3" w:rsidP="00B3521D">
      <w:pPr>
        <w:pStyle w:val="IEEEHeading1"/>
        <w:numPr>
          <w:ilvl w:val="0"/>
          <w:numId w:val="11"/>
        </w:numPr>
        <w:spacing w:line="276" w:lineRule="auto"/>
        <w:jc w:val="left"/>
        <w:rPr>
          <w:rFonts w:asciiTheme="majorHAnsi" w:hAnsiTheme="majorHAnsi"/>
          <w:b/>
          <w:iCs/>
          <w:sz w:val="21"/>
          <w:szCs w:val="21"/>
          <w:lang w:val="en-US"/>
        </w:rPr>
      </w:pPr>
      <w:r w:rsidRPr="008F778E">
        <w:rPr>
          <w:rFonts w:asciiTheme="majorHAnsi" w:hAnsiTheme="majorHAnsi"/>
          <w:b/>
          <w:iCs/>
          <w:sz w:val="21"/>
          <w:szCs w:val="21"/>
          <w:lang w:val="id-ID"/>
        </w:rPr>
        <w:t>METODE</w:t>
      </w:r>
      <w:r w:rsidR="00B3521D" w:rsidRPr="008F778E">
        <w:rPr>
          <w:rFonts w:asciiTheme="majorHAnsi" w:hAnsiTheme="majorHAnsi"/>
          <w:b/>
          <w:iCs/>
          <w:sz w:val="21"/>
          <w:szCs w:val="21"/>
          <w:lang w:val="en-US"/>
        </w:rPr>
        <w:t xml:space="preserve"> PENELITIAN</w:t>
      </w:r>
    </w:p>
    <w:p w:rsidR="00DB75F8" w:rsidRDefault="00017DE2" w:rsidP="0039648E">
      <w:pPr>
        <w:spacing w:line="276" w:lineRule="auto"/>
        <w:ind w:left="360" w:firstLine="360"/>
        <w:jc w:val="both"/>
        <w:rPr>
          <w:rFonts w:asciiTheme="majorHAnsi" w:hAnsiTheme="majorHAnsi"/>
          <w:sz w:val="20"/>
          <w:szCs w:val="20"/>
        </w:rPr>
      </w:pPr>
      <w:r w:rsidRPr="00017DE2">
        <w:rPr>
          <w:rFonts w:asciiTheme="majorHAnsi" w:hAnsiTheme="majorHAnsi"/>
          <w:sz w:val="20"/>
          <w:szCs w:val="20"/>
        </w:rPr>
        <w:t xml:space="preserve">Desain penelitian yang digunakan dalam penelitian ini adalah deskriptif, penelitian deskriptif adalah suatu penelitian yang dilakukan untuk mendeskripsikan atau menggambarkan suatu fenomena yang terjadi dalam masyarakat. Penelitian ini menggunakan pendekatan waktu secara </w:t>
      </w:r>
      <w:r w:rsidRPr="00017DE2">
        <w:rPr>
          <w:rFonts w:asciiTheme="majorHAnsi" w:hAnsiTheme="majorHAnsi"/>
          <w:i/>
          <w:sz w:val="20"/>
          <w:szCs w:val="20"/>
        </w:rPr>
        <w:t xml:space="preserve">cross sectional </w:t>
      </w:r>
      <w:r w:rsidRPr="00017DE2">
        <w:rPr>
          <w:rFonts w:asciiTheme="majorHAnsi" w:hAnsiTheme="majorHAnsi"/>
          <w:sz w:val="20"/>
          <w:szCs w:val="20"/>
        </w:rPr>
        <w:t>dimana variabel diambil dalam kurun waktu yang sama (Notoatmodjo, 2012).</w:t>
      </w:r>
      <w:r w:rsidR="009F16D4">
        <w:rPr>
          <w:rFonts w:asciiTheme="majorHAnsi" w:hAnsiTheme="majorHAnsi"/>
          <w:sz w:val="20"/>
          <w:szCs w:val="20"/>
        </w:rPr>
        <w:t xml:space="preserve"> </w:t>
      </w:r>
    </w:p>
    <w:p w:rsidR="009F16D4" w:rsidRPr="009F16D4" w:rsidRDefault="009F16D4" w:rsidP="009F16D4">
      <w:pPr>
        <w:spacing w:line="276" w:lineRule="auto"/>
        <w:ind w:left="360" w:firstLine="360"/>
        <w:jc w:val="both"/>
        <w:rPr>
          <w:rFonts w:asciiTheme="majorHAnsi" w:hAnsiTheme="majorHAnsi"/>
          <w:sz w:val="20"/>
          <w:szCs w:val="20"/>
        </w:rPr>
      </w:pPr>
      <w:r w:rsidRPr="009F16D4">
        <w:rPr>
          <w:rFonts w:asciiTheme="majorHAnsi" w:hAnsiTheme="majorHAnsi"/>
          <w:sz w:val="20"/>
          <w:szCs w:val="20"/>
        </w:rPr>
        <w:t xml:space="preserve">Populasi </w:t>
      </w:r>
      <w:r w:rsidRPr="009F16D4">
        <w:rPr>
          <w:rFonts w:asciiTheme="majorHAnsi" w:hAnsiTheme="majorHAnsi"/>
          <w:sz w:val="20"/>
          <w:szCs w:val="20"/>
          <w:lang w:val="en-US"/>
        </w:rPr>
        <w:t>seluruh</w:t>
      </w:r>
      <w:r w:rsidRPr="009F16D4">
        <w:rPr>
          <w:rFonts w:asciiTheme="majorHAnsi" w:hAnsiTheme="majorHAnsi"/>
          <w:sz w:val="20"/>
          <w:szCs w:val="20"/>
        </w:rPr>
        <w:t xml:space="preserve"> ibu </w:t>
      </w:r>
      <w:r w:rsidRPr="009F16D4">
        <w:rPr>
          <w:rFonts w:asciiTheme="majorHAnsi" w:hAnsiTheme="majorHAnsi"/>
          <w:sz w:val="20"/>
          <w:szCs w:val="20"/>
          <w:lang w:val="en-GB"/>
        </w:rPr>
        <w:t>dengan kehamilan normal</w:t>
      </w:r>
      <w:r>
        <w:rPr>
          <w:rFonts w:asciiTheme="majorHAnsi" w:hAnsiTheme="majorHAnsi"/>
          <w:sz w:val="20"/>
          <w:szCs w:val="20"/>
          <w:lang w:val="en-GB"/>
        </w:rPr>
        <w:t xml:space="preserve"> </w:t>
      </w:r>
      <w:r w:rsidRPr="009F16D4">
        <w:rPr>
          <w:rFonts w:asciiTheme="majorHAnsi" w:hAnsiTheme="majorHAnsi"/>
          <w:sz w:val="20"/>
          <w:szCs w:val="20"/>
          <w:lang w:val="en-US"/>
        </w:rPr>
        <w:t xml:space="preserve">yang ada di Puskesmas Wilayah Kota Mataram pada bulan </w:t>
      </w:r>
      <w:r w:rsidRPr="009F16D4">
        <w:rPr>
          <w:rFonts w:asciiTheme="majorHAnsi" w:hAnsiTheme="majorHAnsi"/>
          <w:sz w:val="20"/>
          <w:szCs w:val="20"/>
          <w:lang w:val="en-GB"/>
        </w:rPr>
        <w:t>September-Oktober</w:t>
      </w:r>
      <w:r w:rsidRPr="009F16D4">
        <w:rPr>
          <w:rFonts w:asciiTheme="majorHAnsi" w:hAnsiTheme="majorHAnsi"/>
          <w:sz w:val="20"/>
          <w:szCs w:val="20"/>
          <w:lang w:val="en-US"/>
        </w:rPr>
        <w:t xml:space="preserve"> tahun 2018 sebanyak </w:t>
      </w:r>
      <w:r w:rsidRPr="009F16D4">
        <w:rPr>
          <w:rFonts w:asciiTheme="majorHAnsi" w:hAnsiTheme="majorHAnsi"/>
          <w:sz w:val="20"/>
          <w:szCs w:val="20"/>
          <w:lang w:val="en-GB"/>
        </w:rPr>
        <w:t xml:space="preserve">1466 </w:t>
      </w:r>
      <w:r w:rsidRPr="009F16D4">
        <w:rPr>
          <w:rFonts w:asciiTheme="majorHAnsi" w:hAnsiTheme="majorHAnsi"/>
          <w:sz w:val="20"/>
          <w:szCs w:val="20"/>
          <w:lang w:val="en-US"/>
        </w:rPr>
        <w:t>orang</w:t>
      </w:r>
      <w:r w:rsidRPr="009F16D4">
        <w:rPr>
          <w:rFonts w:asciiTheme="majorHAnsi" w:hAnsiTheme="majorHAnsi"/>
          <w:sz w:val="20"/>
          <w:szCs w:val="20"/>
        </w:rPr>
        <w:t xml:space="preserve">. Teknik pengambilan sampel dengan teknik </w:t>
      </w:r>
      <w:r w:rsidRPr="009F16D4">
        <w:rPr>
          <w:rFonts w:asciiTheme="majorHAnsi" w:hAnsiTheme="majorHAnsi"/>
          <w:i/>
          <w:sz w:val="20"/>
          <w:szCs w:val="20"/>
          <w:lang w:val="en-GB"/>
        </w:rPr>
        <w:t xml:space="preserve">Simple Random </w:t>
      </w:r>
      <w:r w:rsidRPr="009F16D4">
        <w:rPr>
          <w:rFonts w:asciiTheme="majorHAnsi" w:hAnsiTheme="majorHAnsi"/>
          <w:i/>
          <w:sz w:val="20"/>
          <w:szCs w:val="20"/>
        </w:rPr>
        <w:t>Sampling</w:t>
      </w:r>
      <w:r w:rsidRPr="009F16D4">
        <w:rPr>
          <w:rFonts w:asciiTheme="majorHAnsi" w:hAnsiTheme="majorHAnsi"/>
          <w:sz w:val="20"/>
          <w:szCs w:val="20"/>
        </w:rPr>
        <w:t xml:space="preserve"> dan </w:t>
      </w:r>
      <w:r w:rsidRPr="009F16D4">
        <w:rPr>
          <w:rFonts w:asciiTheme="majorHAnsi" w:hAnsiTheme="majorHAnsi"/>
          <w:sz w:val="20"/>
          <w:szCs w:val="20"/>
          <w:lang w:val="en-US"/>
        </w:rPr>
        <w:t xml:space="preserve">menggunakan rumus Slovin </w:t>
      </w:r>
      <w:r w:rsidRPr="009F16D4">
        <w:rPr>
          <w:rFonts w:asciiTheme="majorHAnsi" w:hAnsiTheme="majorHAnsi"/>
          <w:sz w:val="20"/>
          <w:szCs w:val="20"/>
        </w:rPr>
        <w:t xml:space="preserve"> sehingga jumlah sampel sebanyak</w:t>
      </w:r>
      <w:r w:rsidRPr="009F16D4">
        <w:rPr>
          <w:rFonts w:asciiTheme="majorHAnsi" w:hAnsiTheme="majorHAnsi"/>
          <w:sz w:val="20"/>
          <w:szCs w:val="20"/>
          <w:lang w:val="en-US"/>
        </w:rPr>
        <w:t xml:space="preserve"> 399 </w:t>
      </w:r>
      <w:r w:rsidRPr="009F16D4">
        <w:rPr>
          <w:rFonts w:asciiTheme="majorHAnsi" w:hAnsiTheme="majorHAnsi"/>
          <w:sz w:val="20"/>
          <w:szCs w:val="20"/>
        </w:rPr>
        <w:t xml:space="preserve">responden. Intrumen dalam penelitian ini menggunakan </w:t>
      </w:r>
      <w:r w:rsidRPr="009F16D4">
        <w:rPr>
          <w:rFonts w:asciiTheme="majorHAnsi" w:hAnsiTheme="majorHAnsi"/>
          <w:color w:val="000000"/>
          <w:sz w:val="20"/>
          <w:szCs w:val="20"/>
        </w:rPr>
        <w:t>KuisionerMMAS-8</w:t>
      </w:r>
      <w:r w:rsidRPr="009F16D4">
        <w:rPr>
          <w:rFonts w:asciiTheme="majorHAnsi" w:hAnsiTheme="majorHAnsi"/>
          <w:sz w:val="20"/>
          <w:szCs w:val="20"/>
        </w:rPr>
        <w:t xml:space="preserve">dan </w:t>
      </w:r>
      <w:r w:rsidRPr="009F16D4">
        <w:rPr>
          <w:rFonts w:asciiTheme="majorHAnsi" w:hAnsiTheme="majorHAnsi"/>
          <w:i/>
          <w:color w:val="000000"/>
          <w:sz w:val="20"/>
          <w:szCs w:val="20"/>
          <w:lang w:val="en-GB"/>
        </w:rPr>
        <w:t>food frequency questioner (FFQ)</w:t>
      </w:r>
      <w:r w:rsidRPr="009F16D4">
        <w:rPr>
          <w:rFonts w:asciiTheme="majorHAnsi" w:hAnsiTheme="majorHAnsi"/>
          <w:sz w:val="20"/>
          <w:szCs w:val="20"/>
        </w:rPr>
        <w:t xml:space="preserve">. Uji bavariat dalam penelitian ini menggunakan </w:t>
      </w:r>
      <w:r w:rsidRPr="009F16D4">
        <w:rPr>
          <w:rFonts w:asciiTheme="majorHAnsi" w:hAnsiTheme="majorHAnsi"/>
          <w:i/>
          <w:sz w:val="20"/>
          <w:szCs w:val="20"/>
        </w:rPr>
        <w:t xml:space="preserve">chi square test. </w:t>
      </w:r>
      <w:r w:rsidRPr="009F16D4">
        <w:rPr>
          <w:rFonts w:asciiTheme="majorHAnsi" w:hAnsiTheme="majorHAnsi"/>
          <w:sz w:val="20"/>
          <w:szCs w:val="20"/>
        </w:rPr>
        <w:t>Sedangkan untuk uji multivariat menggunakan uji regresi logistik berganda.</w:t>
      </w:r>
    </w:p>
    <w:p w:rsidR="00CE028C" w:rsidRPr="00DB75F8" w:rsidRDefault="00CE028C" w:rsidP="0009563A">
      <w:pPr>
        <w:spacing w:line="276" w:lineRule="auto"/>
        <w:ind w:left="360" w:firstLine="360"/>
        <w:jc w:val="both"/>
        <w:rPr>
          <w:rFonts w:asciiTheme="majorHAnsi" w:hAnsiTheme="majorHAnsi"/>
          <w:sz w:val="20"/>
          <w:szCs w:val="20"/>
        </w:rPr>
      </w:pPr>
    </w:p>
    <w:p w:rsidR="00E70EE3" w:rsidRPr="008F778E" w:rsidRDefault="00E70EE3" w:rsidP="00B3521D">
      <w:pPr>
        <w:pStyle w:val="IEEEHeading1"/>
        <w:numPr>
          <w:ilvl w:val="0"/>
          <w:numId w:val="11"/>
        </w:numPr>
        <w:spacing w:line="276" w:lineRule="auto"/>
        <w:jc w:val="left"/>
        <w:rPr>
          <w:rFonts w:asciiTheme="majorHAnsi" w:hAnsiTheme="majorHAnsi"/>
          <w:b/>
          <w:iCs/>
          <w:szCs w:val="20"/>
          <w:lang w:val="id-ID"/>
        </w:rPr>
      </w:pPr>
      <w:r w:rsidRPr="008F778E">
        <w:rPr>
          <w:rFonts w:asciiTheme="majorHAnsi" w:hAnsiTheme="majorHAnsi"/>
          <w:b/>
          <w:iCs/>
          <w:sz w:val="21"/>
          <w:szCs w:val="21"/>
          <w:lang w:val="id-ID"/>
        </w:rPr>
        <w:t>HASIL</w:t>
      </w:r>
      <w:r w:rsidR="0000069A" w:rsidRPr="008F778E">
        <w:rPr>
          <w:rFonts w:asciiTheme="majorHAnsi" w:hAnsiTheme="majorHAnsi"/>
          <w:b/>
          <w:iCs/>
          <w:sz w:val="21"/>
          <w:szCs w:val="21"/>
          <w:lang w:val="en-US"/>
        </w:rPr>
        <w:t xml:space="preserve"> DAN PEMBAHASAN</w:t>
      </w:r>
    </w:p>
    <w:p w:rsidR="004F145A" w:rsidRDefault="009F16D4" w:rsidP="004F145A">
      <w:pPr>
        <w:pStyle w:val="IEEEFigure"/>
        <w:numPr>
          <w:ilvl w:val="3"/>
          <w:numId w:val="6"/>
        </w:numPr>
        <w:tabs>
          <w:tab w:val="clear" w:pos="643"/>
          <w:tab w:val="num" w:pos="567"/>
        </w:tabs>
        <w:spacing w:line="276" w:lineRule="auto"/>
        <w:jc w:val="left"/>
        <w:rPr>
          <w:rFonts w:asciiTheme="majorHAnsi" w:hAnsiTheme="majorHAnsi"/>
          <w:b/>
          <w:bCs/>
          <w:sz w:val="20"/>
          <w:szCs w:val="20"/>
        </w:rPr>
      </w:pPr>
      <w:r>
        <w:rPr>
          <w:rFonts w:asciiTheme="majorHAnsi" w:hAnsiTheme="majorHAnsi"/>
          <w:b/>
          <w:bCs/>
          <w:sz w:val="20"/>
          <w:szCs w:val="20"/>
        </w:rPr>
        <w:t>Analisis Univariat</w:t>
      </w:r>
    </w:p>
    <w:p w:rsidR="002F0A7B" w:rsidRPr="004F145A" w:rsidRDefault="002F0A7B" w:rsidP="004F145A">
      <w:pPr>
        <w:pStyle w:val="IEEEFigure"/>
        <w:spacing w:line="276" w:lineRule="auto"/>
        <w:ind w:left="283"/>
        <w:rPr>
          <w:rFonts w:asciiTheme="majorHAnsi" w:hAnsiTheme="majorHAnsi"/>
          <w:b/>
          <w:bCs/>
          <w:sz w:val="19"/>
          <w:szCs w:val="19"/>
        </w:rPr>
      </w:pPr>
      <w:r w:rsidRPr="004F145A">
        <w:rPr>
          <w:rFonts w:asciiTheme="majorHAnsi" w:eastAsia="Times New Roman" w:hAnsiTheme="majorHAnsi"/>
          <w:sz w:val="19"/>
          <w:szCs w:val="19"/>
        </w:rPr>
        <w:t xml:space="preserve">Tabel I Distribusi </w:t>
      </w:r>
      <w:r w:rsidR="009F16D4">
        <w:rPr>
          <w:rFonts w:asciiTheme="majorHAnsi" w:eastAsia="Times New Roman" w:hAnsiTheme="majorHAnsi"/>
          <w:sz w:val="19"/>
          <w:szCs w:val="19"/>
        </w:rPr>
        <w:t>Frekuensi Analisis Univariat</w:t>
      </w:r>
    </w:p>
    <w:tbl>
      <w:tblPr>
        <w:tblW w:w="5892" w:type="dxa"/>
        <w:tblInd w:w="426" w:type="dxa"/>
        <w:tblBorders>
          <w:top w:val="single" w:sz="4" w:space="0" w:color="auto"/>
          <w:bottom w:val="single" w:sz="4" w:space="0" w:color="auto"/>
        </w:tblBorders>
        <w:tblLayout w:type="fixed"/>
        <w:tblLook w:val="04A0"/>
      </w:tblPr>
      <w:tblGrid>
        <w:gridCol w:w="568"/>
        <w:gridCol w:w="1638"/>
        <w:gridCol w:w="1276"/>
        <w:gridCol w:w="850"/>
        <w:gridCol w:w="1560"/>
      </w:tblGrid>
      <w:tr w:rsidR="009F16D4" w:rsidRPr="009F16D4" w:rsidTr="009F16D4">
        <w:tc>
          <w:tcPr>
            <w:tcW w:w="568" w:type="dxa"/>
            <w:tcBorders>
              <w:top w:val="single" w:sz="4" w:space="0" w:color="auto"/>
              <w:left w:val="nil"/>
              <w:bottom w:val="single" w:sz="4" w:space="0" w:color="auto"/>
              <w:right w:val="nil"/>
            </w:tcBorders>
            <w:hideMark/>
          </w:tcPr>
          <w:p w:rsidR="009F16D4" w:rsidRPr="009F16D4" w:rsidRDefault="009F16D4" w:rsidP="00FD66E6">
            <w:pPr>
              <w:pStyle w:val="ListParagraph"/>
              <w:ind w:left="0"/>
              <w:jc w:val="both"/>
              <w:rPr>
                <w:rFonts w:asciiTheme="majorHAnsi" w:hAnsiTheme="majorHAnsi"/>
                <w:sz w:val="18"/>
                <w:szCs w:val="18"/>
                <w:lang w:val="en-GB" w:eastAsia="id-ID"/>
              </w:rPr>
            </w:pPr>
            <w:r w:rsidRPr="009F16D4">
              <w:rPr>
                <w:rFonts w:asciiTheme="majorHAnsi" w:hAnsiTheme="majorHAnsi"/>
                <w:sz w:val="18"/>
                <w:szCs w:val="18"/>
                <w:lang w:val="en-GB" w:eastAsia="id-ID"/>
              </w:rPr>
              <w:t>No</w:t>
            </w:r>
          </w:p>
        </w:tc>
        <w:tc>
          <w:tcPr>
            <w:tcW w:w="1638" w:type="dxa"/>
            <w:tcBorders>
              <w:top w:val="single" w:sz="4" w:space="0" w:color="auto"/>
              <w:left w:val="nil"/>
              <w:bottom w:val="single" w:sz="4" w:space="0" w:color="auto"/>
              <w:right w:val="nil"/>
            </w:tcBorders>
            <w:vAlign w:val="center"/>
            <w:hideMark/>
          </w:tcPr>
          <w:p w:rsidR="009F16D4" w:rsidRPr="009F16D4" w:rsidRDefault="009F16D4" w:rsidP="00FD66E6">
            <w:pPr>
              <w:pStyle w:val="ListParagraph"/>
              <w:ind w:left="0"/>
              <w:jc w:val="center"/>
              <w:rPr>
                <w:rFonts w:asciiTheme="majorHAnsi" w:hAnsiTheme="majorHAnsi"/>
                <w:sz w:val="18"/>
                <w:szCs w:val="18"/>
                <w:lang w:val="en-GB" w:eastAsia="id-ID"/>
              </w:rPr>
            </w:pPr>
            <w:r w:rsidRPr="009F16D4">
              <w:rPr>
                <w:rFonts w:asciiTheme="majorHAnsi" w:hAnsiTheme="majorHAnsi"/>
                <w:color w:val="000000"/>
                <w:sz w:val="18"/>
                <w:szCs w:val="18"/>
              </w:rPr>
              <w:t>Variabel</w:t>
            </w:r>
          </w:p>
        </w:tc>
        <w:tc>
          <w:tcPr>
            <w:tcW w:w="1276" w:type="dxa"/>
            <w:tcBorders>
              <w:top w:val="single" w:sz="4" w:space="0" w:color="auto"/>
              <w:left w:val="nil"/>
              <w:bottom w:val="single" w:sz="4" w:space="0" w:color="auto"/>
              <w:right w:val="nil"/>
            </w:tcBorders>
            <w:hideMark/>
          </w:tcPr>
          <w:p w:rsidR="009F16D4" w:rsidRPr="009F16D4" w:rsidRDefault="009F16D4" w:rsidP="00FD66E6">
            <w:pPr>
              <w:pStyle w:val="ListParagraph"/>
              <w:ind w:left="0"/>
              <w:jc w:val="center"/>
              <w:rPr>
                <w:rFonts w:asciiTheme="majorHAnsi" w:hAnsiTheme="majorHAnsi"/>
                <w:sz w:val="18"/>
                <w:szCs w:val="18"/>
                <w:lang w:val="en-GB" w:eastAsia="id-ID"/>
              </w:rPr>
            </w:pPr>
            <w:r w:rsidRPr="009F16D4">
              <w:rPr>
                <w:rFonts w:asciiTheme="majorHAnsi" w:hAnsiTheme="majorHAnsi"/>
                <w:sz w:val="18"/>
                <w:szCs w:val="18"/>
                <w:lang w:val="en-GB" w:eastAsia="id-ID"/>
              </w:rPr>
              <w:t xml:space="preserve">Kategori </w:t>
            </w:r>
          </w:p>
        </w:tc>
        <w:tc>
          <w:tcPr>
            <w:tcW w:w="850" w:type="dxa"/>
            <w:tcBorders>
              <w:top w:val="single" w:sz="4" w:space="0" w:color="auto"/>
              <w:left w:val="nil"/>
              <w:bottom w:val="single" w:sz="4" w:space="0" w:color="auto"/>
              <w:right w:val="nil"/>
            </w:tcBorders>
            <w:hideMark/>
          </w:tcPr>
          <w:p w:rsidR="009F16D4" w:rsidRPr="009F16D4" w:rsidRDefault="009F16D4" w:rsidP="00FD66E6">
            <w:pPr>
              <w:pStyle w:val="ListParagraph"/>
              <w:ind w:left="0"/>
              <w:jc w:val="center"/>
              <w:rPr>
                <w:rFonts w:asciiTheme="majorHAnsi" w:hAnsiTheme="majorHAnsi"/>
                <w:sz w:val="18"/>
                <w:szCs w:val="18"/>
                <w:lang w:val="en-GB" w:eastAsia="id-ID"/>
              </w:rPr>
            </w:pPr>
            <w:r>
              <w:rPr>
                <w:rFonts w:asciiTheme="majorHAnsi" w:hAnsiTheme="majorHAnsi"/>
                <w:sz w:val="18"/>
                <w:szCs w:val="18"/>
                <w:lang w:val="en-GB" w:eastAsia="id-ID"/>
              </w:rPr>
              <w:t>n</w:t>
            </w:r>
          </w:p>
        </w:tc>
        <w:tc>
          <w:tcPr>
            <w:tcW w:w="1560" w:type="dxa"/>
            <w:tcBorders>
              <w:top w:val="single" w:sz="4" w:space="0" w:color="auto"/>
              <w:left w:val="nil"/>
              <w:bottom w:val="single" w:sz="4" w:space="0" w:color="auto"/>
              <w:right w:val="nil"/>
            </w:tcBorders>
            <w:hideMark/>
          </w:tcPr>
          <w:p w:rsidR="009F16D4" w:rsidRPr="009F16D4" w:rsidRDefault="009F16D4" w:rsidP="00FD66E6">
            <w:pPr>
              <w:pStyle w:val="ListParagraph"/>
              <w:ind w:left="0"/>
              <w:jc w:val="center"/>
              <w:rPr>
                <w:rFonts w:asciiTheme="majorHAnsi" w:hAnsiTheme="majorHAnsi"/>
                <w:sz w:val="18"/>
                <w:szCs w:val="18"/>
                <w:lang w:val="en-GB" w:eastAsia="id-ID"/>
              </w:rPr>
            </w:pPr>
            <w:r w:rsidRPr="009F16D4">
              <w:rPr>
                <w:rFonts w:asciiTheme="majorHAnsi" w:hAnsiTheme="majorHAnsi"/>
                <w:sz w:val="18"/>
                <w:szCs w:val="18"/>
                <w:lang w:val="en-GB" w:eastAsia="id-ID"/>
              </w:rPr>
              <w:t>(%)</w:t>
            </w:r>
          </w:p>
        </w:tc>
      </w:tr>
      <w:tr w:rsidR="009F16D4" w:rsidRPr="009F16D4" w:rsidTr="009F16D4">
        <w:tc>
          <w:tcPr>
            <w:tcW w:w="568" w:type="dxa"/>
            <w:tcBorders>
              <w:top w:val="single" w:sz="4" w:space="0" w:color="auto"/>
              <w:left w:val="nil"/>
              <w:bottom w:val="nil"/>
              <w:right w:val="nil"/>
            </w:tcBorders>
            <w:hideMark/>
          </w:tcPr>
          <w:p w:rsidR="009F16D4" w:rsidRPr="009F16D4" w:rsidRDefault="009F16D4" w:rsidP="00FD66E6">
            <w:pPr>
              <w:pStyle w:val="ListParagraph"/>
              <w:ind w:left="0"/>
              <w:jc w:val="center"/>
              <w:rPr>
                <w:rFonts w:asciiTheme="majorHAnsi" w:hAnsiTheme="majorHAnsi"/>
                <w:sz w:val="18"/>
                <w:szCs w:val="18"/>
                <w:lang w:val="en-GB" w:eastAsia="id-ID"/>
              </w:rPr>
            </w:pPr>
            <w:r w:rsidRPr="009F16D4">
              <w:rPr>
                <w:rFonts w:asciiTheme="majorHAnsi" w:hAnsiTheme="majorHAnsi"/>
                <w:sz w:val="18"/>
                <w:szCs w:val="18"/>
                <w:lang w:val="en-GB" w:eastAsia="id-ID"/>
              </w:rPr>
              <w:t>1.</w:t>
            </w:r>
          </w:p>
        </w:tc>
        <w:tc>
          <w:tcPr>
            <w:tcW w:w="1638" w:type="dxa"/>
            <w:tcBorders>
              <w:top w:val="single" w:sz="4" w:space="0" w:color="auto"/>
              <w:left w:val="nil"/>
              <w:bottom w:val="nil"/>
              <w:right w:val="nil"/>
            </w:tcBorders>
            <w:hideMark/>
          </w:tcPr>
          <w:p w:rsidR="009F16D4" w:rsidRPr="009F16D4" w:rsidRDefault="009F16D4" w:rsidP="00FD66E6">
            <w:pPr>
              <w:pStyle w:val="ListParagraph"/>
              <w:ind w:left="0"/>
              <w:jc w:val="both"/>
              <w:rPr>
                <w:rFonts w:asciiTheme="majorHAnsi" w:hAnsiTheme="majorHAnsi"/>
                <w:sz w:val="18"/>
                <w:szCs w:val="18"/>
                <w:lang w:val="en-GB" w:eastAsia="id-ID"/>
              </w:rPr>
            </w:pPr>
            <w:r w:rsidRPr="009F16D4">
              <w:rPr>
                <w:rFonts w:asciiTheme="majorHAnsi" w:hAnsiTheme="majorHAnsi"/>
                <w:sz w:val="18"/>
                <w:szCs w:val="18"/>
                <w:lang w:val="en-GB" w:eastAsia="id-ID"/>
              </w:rPr>
              <w:t xml:space="preserve">Kepatuhan </w:t>
            </w:r>
          </w:p>
        </w:tc>
        <w:tc>
          <w:tcPr>
            <w:tcW w:w="1276" w:type="dxa"/>
            <w:tcBorders>
              <w:top w:val="single" w:sz="4" w:space="0" w:color="auto"/>
              <w:left w:val="nil"/>
              <w:bottom w:val="nil"/>
              <w:right w:val="nil"/>
            </w:tcBorders>
            <w:hideMark/>
          </w:tcPr>
          <w:p w:rsidR="009F16D4" w:rsidRPr="009F16D4" w:rsidRDefault="009F16D4" w:rsidP="00FD66E6">
            <w:pPr>
              <w:pStyle w:val="ListParagraph"/>
              <w:ind w:left="0"/>
              <w:jc w:val="both"/>
              <w:rPr>
                <w:rFonts w:asciiTheme="majorHAnsi" w:hAnsiTheme="majorHAnsi"/>
                <w:sz w:val="18"/>
                <w:szCs w:val="18"/>
                <w:lang w:val="en-GB" w:eastAsia="id-ID"/>
              </w:rPr>
            </w:pPr>
            <w:r w:rsidRPr="009F16D4">
              <w:rPr>
                <w:rFonts w:asciiTheme="majorHAnsi" w:hAnsiTheme="majorHAnsi"/>
                <w:sz w:val="18"/>
                <w:szCs w:val="18"/>
                <w:lang w:val="en-GB" w:eastAsia="id-ID"/>
              </w:rPr>
              <w:t>Tinggi</w:t>
            </w:r>
          </w:p>
        </w:tc>
        <w:tc>
          <w:tcPr>
            <w:tcW w:w="850" w:type="dxa"/>
            <w:tcBorders>
              <w:top w:val="single" w:sz="4" w:space="0" w:color="auto"/>
              <w:left w:val="nil"/>
              <w:bottom w:val="nil"/>
              <w:right w:val="nil"/>
            </w:tcBorders>
            <w:vAlign w:val="center"/>
            <w:hideMark/>
          </w:tcPr>
          <w:p w:rsidR="009F16D4" w:rsidRPr="009F16D4" w:rsidRDefault="009F16D4" w:rsidP="00FD66E6">
            <w:pPr>
              <w:pStyle w:val="ListParagraph"/>
              <w:ind w:left="0"/>
              <w:jc w:val="center"/>
              <w:rPr>
                <w:rFonts w:asciiTheme="majorHAnsi" w:hAnsiTheme="majorHAnsi"/>
                <w:sz w:val="18"/>
                <w:szCs w:val="18"/>
                <w:lang w:val="en-GB" w:eastAsia="id-ID"/>
              </w:rPr>
            </w:pPr>
            <w:r w:rsidRPr="009F16D4">
              <w:rPr>
                <w:rFonts w:asciiTheme="majorHAnsi" w:hAnsiTheme="majorHAnsi"/>
                <w:sz w:val="18"/>
                <w:szCs w:val="18"/>
                <w:lang w:val="en-GB" w:eastAsia="id-ID"/>
              </w:rPr>
              <w:t>179</w:t>
            </w:r>
          </w:p>
        </w:tc>
        <w:tc>
          <w:tcPr>
            <w:tcW w:w="1560" w:type="dxa"/>
            <w:tcBorders>
              <w:top w:val="single" w:sz="4" w:space="0" w:color="auto"/>
              <w:left w:val="nil"/>
              <w:bottom w:val="nil"/>
              <w:right w:val="nil"/>
            </w:tcBorders>
            <w:vAlign w:val="center"/>
            <w:hideMark/>
          </w:tcPr>
          <w:p w:rsidR="009F16D4" w:rsidRPr="009F16D4" w:rsidRDefault="009F16D4" w:rsidP="00FD66E6">
            <w:pPr>
              <w:pStyle w:val="ListParagraph"/>
              <w:ind w:left="0"/>
              <w:jc w:val="center"/>
              <w:rPr>
                <w:rFonts w:asciiTheme="majorHAnsi" w:hAnsiTheme="majorHAnsi"/>
                <w:sz w:val="18"/>
                <w:szCs w:val="18"/>
                <w:lang w:val="en-GB" w:eastAsia="id-ID"/>
              </w:rPr>
            </w:pPr>
            <w:r w:rsidRPr="009F16D4">
              <w:rPr>
                <w:rFonts w:asciiTheme="majorHAnsi" w:hAnsiTheme="majorHAnsi"/>
                <w:sz w:val="18"/>
                <w:szCs w:val="18"/>
                <w:lang w:val="en-GB" w:eastAsia="id-ID"/>
              </w:rPr>
              <w:t>44.9</w:t>
            </w:r>
          </w:p>
        </w:tc>
      </w:tr>
      <w:tr w:rsidR="009F16D4" w:rsidRPr="009F16D4" w:rsidTr="009F16D4">
        <w:tc>
          <w:tcPr>
            <w:tcW w:w="568" w:type="dxa"/>
            <w:tcBorders>
              <w:top w:val="nil"/>
              <w:left w:val="nil"/>
              <w:bottom w:val="nil"/>
              <w:right w:val="nil"/>
            </w:tcBorders>
          </w:tcPr>
          <w:p w:rsidR="009F16D4" w:rsidRPr="009F16D4" w:rsidRDefault="009F16D4" w:rsidP="00FD66E6">
            <w:pPr>
              <w:pStyle w:val="ListParagraph"/>
              <w:ind w:left="0"/>
              <w:rPr>
                <w:rFonts w:asciiTheme="majorHAnsi" w:hAnsiTheme="majorHAnsi"/>
                <w:sz w:val="18"/>
                <w:szCs w:val="18"/>
                <w:lang w:val="en-GB" w:eastAsia="id-ID"/>
              </w:rPr>
            </w:pPr>
          </w:p>
        </w:tc>
        <w:tc>
          <w:tcPr>
            <w:tcW w:w="1638" w:type="dxa"/>
            <w:tcBorders>
              <w:top w:val="nil"/>
              <w:left w:val="nil"/>
              <w:bottom w:val="nil"/>
              <w:right w:val="nil"/>
            </w:tcBorders>
          </w:tcPr>
          <w:p w:rsidR="009F16D4" w:rsidRPr="009F16D4" w:rsidRDefault="009F16D4" w:rsidP="00FD66E6">
            <w:pPr>
              <w:pStyle w:val="ListParagraph"/>
              <w:ind w:left="0"/>
              <w:rPr>
                <w:rFonts w:asciiTheme="majorHAnsi" w:hAnsiTheme="majorHAnsi"/>
                <w:sz w:val="18"/>
                <w:szCs w:val="18"/>
                <w:lang w:val="en-GB"/>
              </w:rPr>
            </w:pPr>
          </w:p>
        </w:tc>
        <w:tc>
          <w:tcPr>
            <w:tcW w:w="1276" w:type="dxa"/>
            <w:tcBorders>
              <w:top w:val="nil"/>
              <w:left w:val="nil"/>
              <w:bottom w:val="nil"/>
              <w:right w:val="nil"/>
            </w:tcBorders>
            <w:hideMark/>
          </w:tcPr>
          <w:p w:rsidR="009F16D4" w:rsidRPr="009F16D4" w:rsidRDefault="009F16D4" w:rsidP="00FD66E6">
            <w:pPr>
              <w:pStyle w:val="ListParagraph"/>
              <w:ind w:left="0"/>
              <w:rPr>
                <w:rFonts w:asciiTheme="majorHAnsi" w:hAnsiTheme="majorHAnsi"/>
                <w:sz w:val="18"/>
                <w:szCs w:val="18"/>
                <w:lang w:val="en-GB"/>
              </w:rPr>
            </w:pPr>
            <w:r w:rsidRPr="009F16D4">
              <w:rPr>
                <w:rFonts w:asciiTheme="majorHAnsi" w:hAnsiTheme="majorHAnsi"/>
                <w:sz w:val="18"/>
                <w:szCs w:val="18"/>
                <w:lang w:val="en-GB"/>
              </w:rPr>
              <w:t xml:space="preserve">Rendah </w:t>
            </w:r>
          </w:p>
        </w:tc>
        <w:tc>
          <w:tcPr>
            <w:tcW w:w="850" w:type="dxa"/>
            <w:tcBorders>
              <w:top w:val="nil"/>
              <w:left w:val="nil"/>
              <w:bottom w:val="nil"/>
              <w:right w:val="nil"/>
            </w:tcBorders>
            <w:vAlign w:val="center"/>
            <w:hideMark/>
          </w:tcPr>
          <w:p w:rsidR="009F16D4" w:rsidRPr="009F16D4" w:rsidRDefault="009F16D4" w:rsidP="00FD66E6">
            <w:pPr>
              <w:pStyle w:val="ListParagraph"/>
              <w:ind w:left="0"/>
              <w:jc w:val="center"/>
              <w:rPr>
                <w:rFonts w:asciiTheme="majorHAnsi" w:hAnsiTheme="majorHAnsi"/>
                <w:sz w:val="18"/>
                <w:szCs w:val="18"/>
                <w:lang w:val="en-GB" w:eastAsia="id-ID"/>
              </w:rPr>
            </w:pPr>
            <w:r w:rsidRPr="009F16D4">
              <w:rPr>
                <w:rFonts w:asciiTheme="majorHAnsi" w:hAnsiTheme="majorHAnsi"/>
                <w:sz w:val="18"/>
                <w:szCs w:val="18"/>
                <w:lang w:val="en-GB" w:eastAsia="id-ID"/>
              </w:rPr>
              <w:t>220</w:t>
            </w:r>
          </w:p>
        </w:tc>
        <w:tc>
          <w:tcPr>
            <w:tcW w:w="1560" w:type="dxa"/>
            <w:tcBorders>
              <w:top w:val="nil"/>
              <w:left w:val="nil"/>
              <w:bottom w:val="nil"/>
              <w:right w:val="nil"/>
            </w:tcBorders>
            <w:vAlign w:val="center"/>
            <w:hideMark/>
          </w:tcPr>
          <w:p w:rsidR="009F16D4" w:rsidRPr="009F16D4" w:rsidRDefault="009F16D4" w:rsidP="00FD66E6">
            <w:pPr>
              <w:pStyle w:val="ListParagraph"/>
              <w:ind w:left="0"/>
              <w:jc w:val="center"/>
              <w:rPr>
                <w:rFonts w:asciiTheme="majorHAnsi" w:hAnsiTheme="majorHAnsi"/>
                <w:sz w:val="18"/>
                <w:szCs w:val="18"/>
                <w:lang w:val="en-GB" w:eastAsia="id-ID"/>
              </w:rPr>
            </w:pPr>
            <w:r w:rsidRPr="009F16D4">
              <w:rPr>
                <w:rFonts w:asciiTheme="majorHAnsi" w:hAnsiTheme="majorHAnsi"/>
                <w:sz w:val="18"/>
                <w:szCs w:val="18"/>
                <w:lang w:val="en-GB" w:eastAsia="id-ID"/>
              </w:rPr>
              <w:t>55.1</w:t>
            </w:r>
          </w:p>
        </w:tc>
      </w:tr>
      <w:tr w:rsidR="009F16D4" w:rsidRPr="009F16D4" w:rsidTr="009F16D4">
        <w:tc>
          <w:tcPr>
            <w:tcW w:w="568" w:type="dxa"/>
            <w:tcBorders>
              <w:top w:val="nil"/>
              <w:left w:val="nil"/>
              <w:bottom w:val="nil"/>
              <w:right w:val="nil"/>
            </w:tcBorders>
            <w:hideMark/>
          </w:tcPr>
          <w:p w:rsidR="009F16D4" w:rsidRPr="009F16D4" w:rsidRDefault="009F16D4" w:rsidP="00FD66E6">
            <w:pPr>
              <w:pStyle w:val="ListParagraph"/>
              <w:ind w:left="0"/>
              <w:jc w:val="center"/>
              <w:rPr>
                <w:rFonts w:asciiTheme="majorHAnsi" w:hAnsiTheme="majorHAnsi"/>
                <w:sz w:val="18"/>
                <w:szCs w:val="18"/>
                <w:lang w:val="en-GB" w:eastAsia="id-ID"/>
              </w:rPr>
            </w:pPr>
            <w:r w:rsidRPr="009F16D4">
              <w:rPr>
                <w:rFonts w:asciiTheme="majorHAnsi" w:hAnsiTheme="majorHAnsi"/>
                <w:sz w:val="18"/>
                <w:szCs w:val="18"/>
                <w:lang w:val="en-GB" w:eastAsia="id-ID"/>
              </w:rPr>
              <w:t>2.</w:t>
            </w:r>
          </w:p>
        </w:tc>
        <w:tc>
          <w:tcPr>
            <w:tcW w:w="1638" w:type="dxa"/>
            <w:tcBorders>
              <w:top w:val="nil"/>
              <w:left w:val="nil"/>
              <w:bottom w:val="nil"/>
              <w:right w:val="nil"/>
            </w:tcBorders>
            <w:hideMark/>
          </w:tcPr>
          <w:p w:rsidR="009F16D4" w:rsidRPr="009F16D4" w:rsidRDefault="009F16D4" w:rsidP="00FD66E6">
            <w:pPr>
              <w:pStyle w:val="ListParagraph"/>
              <w:ind w:left="0"/>
              <w:rPr>
                <w:rFonts w:asciiTheme="majorHAnsi" w:hAnsiTheme="majorHAnsi"/>
                <w:sz w:val="18"/>
                <w:szCs w:val="18"/>
                <w:lang w:val="en-GB" w:eastAsia="id-ID"/>
              </w:rPr>
            </w:pPr>
            <w:r w:rsidRPr="009F16D4">
              <w:rPr>
                <w:rFonts w:asciiTheme="majorHAnsi" w:hAnsiTheme="majorHAnsi"/>
                <w:sz w:val="18"/>
                <w:szCs w:val="18"/>
                <w:lang w:val="en-GB" w:eastAsia="id-ID"/>
              </w:rPr>
              <w:t>Asupan Makanan</w:t>
            </w:r>
          </w:p>
        </w:tc>
        <w:tc>
          <w:tcPr>
            <w:tcW w:w="1276" w:type="dxa"/>
            <w:tcBorders>
              <w:top w:val="nil"/>
              <w:left w:val="nil"/>
              <w:bottom w:val="nil"/>
              <w:right w:val="nil"/>
            </w:tcBorders>
            <w:hideMark/>
          </w:tcPr>
          <w:p w:rsidR="009F16D4" w:rsidRPr="009F16D4" w:rsidRDefault="009F16D4" w:rsidP="00FD66E6">
            <w:pPr>
              <w:pStyle w:val="ListParagraph"/>
              <w:ind w:left="0"/>
              <w:rPr>
                <w:rFonts w:asciiTheme="majorHAnsi" w:hAnsiTheme="majorHAnsi"/>
                <w:sz w:val="18"/>
                <w:szCs w:val="18"/>
                <w:lang w:val="en-GB" w:eastAsia="id-ID"/>
              </w:rPr>
            </w:pPr>
            <w:r w:rsidRPr="009F16D4">
              <w:rPr>
                <w:rFonts w:asciiTheme="majorHAnsi" w:hAnsiTheme="majorHAnsi"/>
                <w:sz w:val="18"/>
                <w:szCs w:val="18"/>
                <w:lang w:val="en-GB" w:eastAsia="id-ID"/>
              </w:rPr>
              <w:t>Sesuai</w:t>
            </w:r>
          </w:p>
        </w:tc>
        <w:tc>
          <w:tcPr>
            <w:tcW w:w="850" w:type="dxa"/>
            <w:tcBorders>
              <w:top w:val="nil"/>
              <w:left w:val="nil"/>
              <w:bottom w:val="nil"/>
              <w:right w:val="nil"/>
            </w:tcBorders>
            <w:vAlign w:val="center"/>
            <w:hideMark/>
          </w:tcPr>
          <w:p w:rsidR="009F16D4" w:rsidRPr="009F16D4" w:rsidRDefault="009F16D4" w:rsidP="00FD66E6">
            <w:pPr>
              <w:pStyle w:val="ListParagraph"/>
              <w:ind w:left="0"/>
              <w:jc w:val="center"/>
              <w:rPr>
                <w:rFonts w:asciiTheme="majorHAnsi" w:hAnsiTheme="majorHAnsi"/>
                <w:sz w:val="18"/>
                <w:szCs w:val="18"/>
                <w:lang w:val="en-GB" w:eastAsia="id-ID"/>
              </w:rPr>
            </w:pPr>
            <w:r w:rsidRPr="009F16D4">
              <w:rPr>
                <w:rFonts w:asciiTheme="majorHAnsi" w:hAnsiTheme="majorHAnsi"/>
                <w:sz w:val="18"/>
                <w:szCs w:val="18"/>
                <w:lang w:val="en-GB" w:eastAsia="id-ID"/>
              </w:rPr>
              <w:t>237</w:t>
            </w:r>
          </w:p>
        </w:tc>
        <w:tc>
          <w:tcPr>
            <w:tcW w:w="1560" w:type="dxa"/>
            <w:tcBorders>
              <w:top w:val="nil"/>
              <w:left w:val="nil"/>
              <w:bottom w:val="nil"/>
              <w:right w:val="nil"/>
            </w:tcBorders>
            <w:vAlign w:val="center"/>
            <w:hideMark/>
          </w:tcPr>
          <w:p w:rsidR="009F16D4" w:rsidRPr="009F16D4" w:rsidRDefault="009F16D4" w:rsidP="00FD66E6">
            <w:pPr>
              <w:pStyle w:val="ListParagraph"/>
              <w:ind w:left="0"/>
              <w:jc w:val="center"/>
              <w:rPr>
                <w:rFonts w:asciiTheme="majorHAnsi" w:hAnsiTheme="majorHAnsi"/>
                <w:sz w:val="18"/>
                <w:szCs w:val="18"/>
                <w:lang w:val="en-GB" w:eastAsia="id-ID"/>
              </w:rPr>
            </w:pPr>
            <w:r w:rsidRPr="009F16D4">
              <w:rPr>
                <w:rFonts w:asciiTheme="majorHAnsi" w:hAnsiTheme="majorHAnsi"/>
                <w:sz w:val="18"/>
                <w:szCs w:val="18"/>
                <w:lang w:val="en-GB" w:eastAsia="id-ID"/>
              </w:rPr>
              <w:t>59.4</w:t>
            </w:r>
          </w:p>
        </w:tc>
      </w:tr>
      <w:tr w:rsidR="009F16D4" w:rsidRPr="009F16D4" w:rsidTr="009F16D4">
        <w:tc>
          <w:tcPr>
            <w:tcW w:w="568" w:type="dxa"/>
            <w:tcBorders>
              <w:top w:val="nil"/>
              <w:left w:val="nil"/>
              <w:bottom w:val="nil"/>
              <w:right w:val="nil"/>
            </w:tcBorders>
          </w:tcPr>
          <w:p w:rsidR="009F16D4" w:rsidRPr="009F16D4" w:rsidRDefault="009F16D4" w:rsidP="00FD66E6">
            <w:pPr>
              <w:pStyle w:val="ListParagraph"/>
              <w:ind w:left="0"/>
              <w:jc w:val="center"/>
              <w:rPr>
                <w:rFonts w:asciiTheme="majorHAnsi" w:hAnsiTheme="majorHAnsi"/>
                <w:sz w:val="18"/>
                <w:szCs w:val="18"/>
                <w:lang w:val="en-GB" w:eastAsia="id-ID"/>
              </w:rPr>
            </w:pPr>
          </w:p>
        </w:tc>
        <w:tc>
          <w:tcPr>
            <w:tcW w:w="1638" w:type="dxa"/>
            <w:tcBorders>
              <w:top w:val="nil"/>
              <w:left w:val="nil"/>
              <w:bottom w:val="nil"/>
              <w:right w:val="nil"/>
            </w:tcBorders>
          </w:tcPr>
          <w:p w:rsidR="009F16D4" w:rsidRPr="009F16D4" w:rsidRDefault="009F16D4" w:rsidP="00FD66E6">
            <w:pPr>
              <w:pStyle w:val="ListParagraph"/>
              <w:ind w:left="0"/>
              <w:rPr>
                <w:rFonts w:asciiTheme="majorHAnsi" w:hAnsiTheme="majorHAnsi"/>
                <w:sz w:val="18"/>
                <w:szCs w:val="18"/>
                <w:lang w:val="en-GB"/>
              </w:rPr>
            </w:pPr>
          </w:p>
        </w:tc>
        <w:tc>
          <w:tcPr>
            <w:tcW w:w="1276" w:type="dxa"/>
            <w:tcBorders>
              <w:top w:val="nil"/>
              <w:left w:val="nil"/>
              <w:bottom w:val="nil"/>
              <w:right w:val="nil"/>
            </w:tcBorders>
            <w:hideMark/>
          </w:tcPr>
          <w:p w:rsidR="009F16D4" w:rsidRPr="009F16D4" w:rsidRDefault="009F16D4" w:rsidP="00FD66E6">
            <w:pPr>
              <w:pStyle w:val="ListParagraph"/>
              <w:ind w:left="0"/>
              <w:rPr>
                <w:rFonts w:asciiTheme="majorHAnsi" w:hAnsiTheme="majorHAnsi"/>
                <w:sz w:val="18"/>
                <w:szCs w:val="18"/>
                <w:lang w:val="en-GB"/>
              </w:rPr>
            </w:pPr>
            <w:r w:rsidRPr="009F16D4">
              <w:rPr>
                <w:rFonts w:asciiTheme="majorHAnsi" w:hAnsiTheme="majorHAnsi"/>
                <w:sz w:val="18"/>
                <w:szCs w:val="18"/>
                <w:lang w:val="en-GB"/>
              </w:rPr>
              <w:t>Tidak sesuai</w:t>
            </w:r>
          </w:p>
        </w:tc>
        <w:tc>
          <w:tcPr>
            <w:tcW w:w="850" w:type="dxa"/>
            <w:tcBorders>
              <w:top w:val="nil"/>
              <w:left w:val="nil"/>
              <w:bottom w:val="nil"/>
              <w:right w:val="nil"/>
            </w:tcBorders>
            <w:vAlign w:val="center"/>
            <w:hideMark/>
          </w:tcPr>
          <w:p w:rsidR="009F16D4" w:rsidRPr="009F16D4" w:rsidRDefault="009F16D4" w:rsidP="00FD66E6">
            <w:pPr>
              <w:pStyle w:val="ListParagraph"/>
              <w:ind w:left="0"/>
              <w:jc w:val="center"/>
              <w:rPr>
                <w:rFonts w:asciiTheme="majorHAnsi" w:hAnsiTheme="majorHAnsi"/>
                <w:sz w:val="18"/>
                <w:szCs w:val="18"/>
                <w:lang w:val="en-GB" w:eastAsia="id-ID"/>
              </w:rPr>
            </w:pPr>
            <w:r w:rsidRPr="009F16D4">
              <w:rPr>
                <w:rFonts w:asciiTheme="majorHAnsi" w:hAnsiTheme="majorHAnsi"/>
                <w:sz w:val="18"/>
                <w:szCs w:val="18"/>
                <w:lang w:val="en-GB" w:eastAsia="id-ID"/>
              </w:rPr>
              <w:t>162</w:t>
            </w:r>
          </w:p>
        </w:tc>
        <w:tc>
          <w:tcPr>
            <w:tcW w:w="1560" w:type="dxa"/>
            <w:tcBorders>
              <w:top w:val="nil"/>
              <w:left w:val="nil"/>
              <w:bottom w:val="nil"/>
              <w:right w:val="nil"/>
            </w:tcBorders>
            <w:vAlign w:val="center"/>
            <w:hideMark/>
          </w:tcPr>
          <w:p w:rsidR="009F16D4" w:rsidRPr="009F16D4" w:rsidRDefault="009F16D4" w:rsidP="00FD66E6">
            <w:pPr>
              <w:pStyle w:val="ListParagraph"/>
              <w:ind w:left="0"/>
              <w:jc w:val="center"/>
              <w:rPr>
                <w:rFonts w:asciiTheme="majorHAnsi" w:hAnsiTheme="majorHAnsi"/>
                <w:sz w:val="18"/>
                <w:szCs w:val="18"/>
                <w:lang w:val="en-GB" w:eastAsia="id-ID"/>
              </w:rPr>
            </w:pPr>
            <w:r w:rsidRPr="009F16D4">
              <w:rPr>
                <w:rFonts w:asciiTheme="majorHAnsi" w:hAnsiTheme="majorHAnsi"/>
                <w:sz w:val="18"/>
                <w:szCs w:val="18"/>
                <w:lang w:val="en-GB" w:eastAsia="id-ID"/>
              </w:rPr>
              <w:t>40.6</w:t>
            </w:r>
          </w:p>
        </w:tc>
      </w:tr>
      <w:tr w:rsidR="009F16D4" w:rsidRPr="009F16D4" w:rsidTr="009F16D4">
        <w:tc>
          <w:tcPr>
            <w:tcW w:w="568" w:type="dxa"/>
            <w:tcBorders>
              <w:top w:val="nil"/>
              <w:left w:val="nil"/>
              <w:bottom w:val="nil"/>
              <w:right w:val="nil"/>
            </w:tcBorders>
            <w:hideMark/>
          </w:tcPr>
          <w:p w:rsidR="009F16D4" w:rsidRPr="009F16D4" w:rsidRDefault="009F16D4" w:rsidP="00FD66E6">
            <w:pPr>
              <w:pStyle w:val="ListParagraph"/>
              <w:ind w:left="0"/>
              <w:jc w:val="center"/>
              <w:rPr>
                <w:rFonts w:asciiTheme="majorHAnsi" w:hAnsiTheme="majorHAnsi"/>
                <w:sz w:val="18"/>
                <w:szCs w:val="18"/>
                <w:lang w:val="en-GB" w:eastAsia="id-ID"/>
              </w:rPr>
            </w:pPr>
            <w:r w:rsidRPr="009F16D4">
              <w:rPr>
                <w:rFonts w:asciiTheme="majorHAnsi" w:hAnsiTheme="majorHAnsi"/>
                <w:sz w:val="18"/>
                <w:szCs w:val="18"/>
                <w:lang w:val="en-GB" w:eastAsia="id-ID"/>
              </w:rPr>
              <w:t>3.</w:t>
            </w:r>
          </w:p>
        </w:tc>
        <w:tc>
          <w:tcPr>
            <w:tcW w:w="1638" w:type="dxa"/>
            <w:tcBorders>
              <w:top w:val="nil"/>
              <w:left w:val="nil"/>
              <w:bottom w:val="nil"/>
              <w:right w:val="nil"/>
            </w:tcBorders>
            <w:hideMark/>
          </w:tcPr>
          <w:p w:rsidR="009F16D4" w:rsidRPr="009F16D4" w:rsidRDefault="009F16D4" w:rsidP="00FD66E6">
            <w:pPr>
              <w:pStyle w:val="ListParagraph"/>
              <w:ind w:left="0"/>
              <w:rPr>
                <w:rFonts w:asciiTheme="majorHAnsi" w:hAnsiTheme="majorHAnsi"/>
                <w:sz w:val="18"/>
                <w:szCs w:val="18"/>
                <w:lang w:val="en-GB" w:eastAsia="id-ID"/>
              </w:rPr>
            </w:pPr>
            <w:r w:rsidRPr="009F16D4">
              <w:rPr>
                <w:rFonts w:asciiTheme="majorHAnsi" w:hAnsiTheme="majorHAnsi"/>
                <w:sz w:val="18"/>
                <w:szCs w:val="18"/>
                <w:lang w:val="en-GB" w:eastAsia="id-ID"/>
              </w:rPr>
              <w:t>Kejadian KEK</w:t>
            </w:r>
          </w:p>
        </w:tc>
        <w:tc>
          <w:tcPr>
            <w:tcW w:w="1276" w:type="dxa"/>
            <w:tcBorders>
              <w:top w:val="nil"/>
              <w:left w:val="nil"/>
              <w:bottom w:val="nil"/>
              <w:right w:val="nil"/>
            </w:tcBorders>
            <w:hideMark/>
          </w:tcPr>
          <w:p w:rsidR="009F16D4" w:rsidRPr="009F16D4" w:rsidRDefault="009F16D4" w:rsidP="00FD66E6">
            <w:pPr>
              <w:pStyle w:val="ListParagraph"/>
              <w:ind w:left="0"/>
              <w:rPr>
                <w:rFonts w:asciiTheme="majorHAnsi" w:hAnsiTheme="majorHAnsi"/>
                <w:sz w:val="18"/>
                <w:szCs w:val="18"/>
                <w:lang w:val="en-GB" w:eastAsia="id-ID"/>
              </w:rPr>
            </w:pPr>
            <w:r w:rsidRPr="009F16D4">
              <w:rPr>
                <w:rFonts w:asciiTheme="majorHAnsi" w:hAnsiTheme="majorHAnsi"/>
                <w:sz w:val="18"/>
                <w:szCs w:val="18"/>
                <w:lang w:val="en-GB" w:eastAsia="id-ID"/>
              </w:rPr>
              <w:t>Tidak KEK</w:t>
            </w:r>
          </w:p>
        </w:tc>
        <w:tc>
          <w:tcPr>
            <w:tcW w:w="850" w:type="dxa"/>
            <w:tcBorders>
              <w:top w:val="nil"/>
              <w:left w:val="nil"/>
              <w:bottom w:val="nil"/>
              <w:right w:val="nil"/>
            </w:tcBorders>
            <w:vAlign w:val="center"/>
            <w:hideMark/>
          </w:tcPr>
          <w:p w:rsidR="009F16D4" w:rsidRPr="009F16D4" w:rsidRDefault="009F16D4" w:rsidP="00FD66E6">
            <w:pPr>
              <w:pStyle w:val="ListParagraph"/>
              <w:ind w:left="0"/>
              <w:jc w:val="center"/>
              <w:rPr>
                <w:rFonts w:asciiTheme="majorHAnsi" w:hAnsiTheme="majorHAnsi"/>
                <w:sz w:val="18"/>
                <w:szCs w:val="18"/>
                <w:lang w:val="en-GB" w:eastAsia="id-ID"/>
              </w:rPr>
            </w:pPr>
            <w:r w:rsidRPr="009F16D4">
              <w:rPr>
                <w:rFonts w:asciiTheme="majorHAnsi" w:hAnsiTheme="majorHAnsi"/>
                <w:sz w:val="18"/>
                <w:szCs w:val="18"/>
                <w:lang w:val="en-GB" w:eastAsia="id-ID"/>
              </w:rPr>
              <w:t>363</w:t>
            </w:r>
          </w:p>
        </w:tc>
        <w:tc>
          <w:tcPr>
            <w:tcW w:w="1560" w:type="dxa"/>
            <w:tcBorders>
              <w:top w:val="nil"/>
              <w:left w:val="nil"/>
              <w:bottom w:val="nil"/>
              <w:right w:val="nil"/>
            </w:tcBorders>
            <w:vAlign w:val="center"/>
            <w:hideMark/>
          </w:tcPr>
          <w:p w:rsidR="009F16D4" w:rsidRPr="009F16D4" w:rsidRDefault="009F16D4" w:rsidP="00FD66E6">
            <w:pPr>
              <w:pStyle w:val="ListParagraph"/>
              <w:ind w:left="0"/>
              <w:jc w:val="center"/>
              <w:rPr>
                <w:rFonts w:asciiTheme="majorHAnsi" w:hAnsiTheme="majorHAnsi"/>
                <w:sz w:val="18"/>
                <w:szCs w:val="18"/>
                <w:lang w:val="en-GB" w:eastAsia="id-ID"/>
              </w:rPr>
            </w:pPr>
            <w:r w:rsidRPr="009F16D4">
              <w:rPr>
                <w:rFonts w:asciiTheme="majorHAnsi" w:hAnsiTheme="majorHAnsi"/>
                <w:sz w:val="18"/>
                <w:szCs w:val="18"/>
                <w:lang w:val="en-GB" w:eastAsia="id-ID"/>
              </w:rPr>
              <w:t>91.0</w:t>
            </w:r>
          </w:p>
        </w:tc>
      </w:tr>
      <w:tr w:rsidR="009F16D4" w:rsidRPr="009F16D4" w:rsidTr="009F16D4">
        <w:tc>
          <w:tcPr>
            <w:tcW w:w="568" w:type="dxa"/>
            <w:tcBorders>
              <w:top w:val="nil"/>
              <w:left w:val="nil"/>
              <w:bottom w:val="single" w:sz="4" w:space="0" w:color="auto"/>
              <w:right w:val="nil"/>
            </w:tcBorders>
          </w:tcPr>
          <w:p w:rsidR="009F16D4" w:rsidRPr="009F16D4" w:rsidRDefault="009F16D4" w:rsidP="00FD66E6">
            <w:pPr>
              <w:pStyle w:val="ListParagraph"/>
              <w:ind w:left="0"/>
              <w:jc w:val="center"/>
              <w:rPr>
                <w:rFonts w:asciiTheme="majorHAnsi" w:hAnsiTheme="majorHAnsi"/>
                <w:sz w:val="18"/>
                <w:szCs w:val="18"/>
                <w:lang w:val="en-GB" w:eastAsia="id-ID"/>
              </w:rPr>
            </w:pPr>
          </w:p>
        </w:tc>
        <w:tc>
          <w:tcPr>
            <w:tcW w:w="1638" w:type="dxa"/>
            <w:tcBorders>
              <w:top w:val="nil"/>
              <w:left w:val="nil"/>
              <w:bottom w:val="single" w:sz="4" w:space="0" w:color="auto"/>
              <w:right w:val="nil"/>
            </w:tcBorders>
          </w:tcPr>
          <w:p w:rsidR="009F16D4" w:rsidRPr="009F16D4" w:rsidRDefault="009F16D4" w:rsidP="00FD66E6">
            <w:pPr>
              <w:pStyle w:val="ListParagraph"/>
              <w:ind w:left="0"/>
              <w:rPr>
                <w:rFonts w:asciiTheme="majorHAnsi" w:hAnsiTheme="majorHAnsi"/>
                <w:sz w:val="18"/>
                <w:szCs w:val="18"/>
                <w:lang w:val="en-GB"/>
              </w:rPr>
            </w:pPr>
          </w:p>
        </w:tc>
        <w:tc>
          <w:tcPr>
            <w:tcW w:w="1276" w:type="dxa"/>
            <w:tcBorders>
              <w:top w:val="nil"/>
              <w:left w:val="nil"/>
              <w:bottom w:val="single" w:sz="4" w:space="0" w:color="auto"/>
              <w:right w:val="nil"/>
            </w:tcBorders>
            <w:hideMark/>
          </w:tcPr>
          <w:p w:rsidR="009F16D4" w:rsidRPr="009F16D4" w:rsidRDefault="009F16D4" w:rsidP="00FD66E6">
            <w:pPr>
              <w:pStyle w:val="ListParagraph"/>
              <w:ind w:left="0"/>
              <w:rPr>
                <w:rFonts w:asciiTheme="majorHAnsi" w:hAnsiTheme="majorHAnsi"/>
                <w:sz w:val="18"/>
                <w:szCs w:val="18"/>
                <w:lang w:val="en-GB"/>
              </w:rPr>
            </w:pPr>
            <w:r w:rsidRPr="009F16D4">
              <w:rPr>
                <w:rFonts w:asciiTheme="majorHAnsi" w:hAnsiTheme="majorHAnsi"/>
                <w:sz w:val="18"/>
                <w:szCs w:val="18"/>
                <w:lang w:val="en-GB"/>
              </w:rPr>
              <w:t>KEK</w:t>
            </w:r>
          </w:p>
        </w:tc>
        <w:tc>
          <w:tcPr>
            <w:tcW w:w="850" w:type="dxa"/>
            <w:tcBorders>
              <w:top w:val="nil"/>
              <w:left w:val="nil"/>
              <w:bottom w:val="single" w:sz="4" w:space="0" w:color="auto"/>
              <w:right w:val="nil"/>
            </w:tcBorders>
            <w:vAlign w:val="center"/>
            <w:hideMark/>
          </w:tcPr>
          <w:p w:rsidR="009F16D4" w:rsidRPr="009F16D4" w:rsidRDefault="009F16D4" w:rsidP="00FD66E6">
            <w:pPr>
              <w:pStyle w:val="ListParagraph"/>
              <w:ind w:left="0"/>
              <w:jc w:val="center"/>
              <w:rPr>
                <w:rFonts w:asciiTheme="majorHAnsi" w:hAnsiTheme="majorHAnsi"/>
                <w:sz w:val="18"/>
                <w:szCs w:val="18"/>
                <w:lang w:val="en-GB" w:eastAsia="id-ID"/>
              </w:rPr>
            </w:pPr>
            <w:r w:rsidRPr="009F16D4">
              <w:rPr>
                <w:rFonts w:asciiTheme="majorHAnsi" w:hAnsiTheme="majorHAnsi"/>
                <w:sz w:val="18"/>
                <w:szCs w:val="18"/>
                <w:lang w:val="en-GB" w:eastAsia="id-ID"/>
              </w:rPr>
              <w:t>36</w:t>
            </w:r>
          </w:p>
        </w:tc>
        <w:tc>
          <w:tcPr>
            <w:tcW w:w="1560" w:type="dxa"/>
            <w:tcBorders>
              <w:top w:val="nil"/>
              <w:left w:val="nil"/>
              <w:bottom w:val="single" w:sz="4" w:space="0" w:color="auto"/>
              <w:right w:val="nil"/>
            </w:tcBorders>
            <w:vAlign w:val="center"/>
            <w:hideMark/>
          </w:tcPr>
          <w:p w:rsidR="009F16D4" w:rsidRPr="009F16D4" w:rsidRDefault="009F16D4" w:rsidP="00FD66E6">
            <w:pPr>
              <w:pStyle w:val="ListParagraph"/>
              <w:ind w:left="0"/>
              <w:jc w:val="center"/>
              <w:rPr>
                <w:rFonts w:asciiTheme="majorHAnsi" w:hAnsiTheme="majorHAnsi"/>
                <w:sz w:val="18"/>
                <w:szCs w:val="18"/>
                <w:lang w:val="en-GB" w:eastAsia="id-ID"/>
              </w:rPr>
            </w:pPr>
            <w:r w:rsidRPr="009F16D4">
              <w:rPr>
                <w:rFonts w:asciiTheme="majorHAnsi" w:hAnsiTheme="majorHAnsi"/>
                <w:sz w:val="18"/>
                <w:szCs w:val="18"/>
                <w:lang w:val="en-GB" w:eastAsia="id-ID"/>
              </w:rPr>
              <w:t>9.0</w:t>
            </w:r>
          </w:p>
        </w:tc>
      </w:tr>
    </w:tbl>
    <w:p w:rsidR="0039648E" w:rsidRDefault="002F0A7B" w:rsidP="009F16D4">
      <w:pPr>
        <w:ind w:firstLine="283"/>
        <w:rPr>
          <w:rFonts w:asciiTheme="majorHAnsi" w:hAnsiTheme="majorHAnsi"/>
          <w:bCs/>
          <w:i/>
          <w:sz w:val="18"/>
          <w:szCs w:val="18"/>
        </w:rPr>
      </w:pPr>
      <w:r w:rsidRPr="002F0A7B">
        <w:rPr>
          <w:rFonts w:asciiTheme="majorHAnsi" w:hAnsiTheme="majorHAnsi"/>
          <w:bCs/>
          <w:i/>
          <w:sz w:val="18"/>
          <w:szCs w:val="18"/>
        </w:rPr>
        <w:t>Sumber : Data Primer 201</w:t>
      </w:r>
      <w:r w:rsidR="009F16D4">
        <w:rPr>
          <w:rFonts w:asciiTheme="majorHAnsi" w:hAnsiTheme="majorHAnsi"/>
          <w:bCs/>
          <w:i/>
          <w:sz w:val="18"/>
          <w:szCs w:val="18"/>
        </w:rPr>
        <w:t>8</w:t>
      </w:r>
    </w:p>
    <w:p w:rsidR="0039648E" w:rsidRDefault="0039648E" w:rsidP="0039648E">
      <w:pPr>
        <w:jc w:val="center"/>
        <w:rPr>
          <w:rFonts w:asciiTheme="majorHAnsi" w:hAnsiTheme="majorHAnsi"/>
          <w:bCs/>
          <w:i/>
          <w:sz w:val="18"/>
          <w:szCs w:val="18"/>
        </w:rPr>
      </w:pPr>
    </w:p>
    <w:p w:rsidR="009F16D4" w:rsidRPr="009F16D4" w:rsidRDefault="009F16D4" w:rsidP="009F16D4">
      <w:pPr>
        <w:ind w:left="283" w:firstLine="360"/>
        <w:jc w:val="both"/>
        <w:rPr>
          <w:rFonts w:asciiTheme="majorHAnsi" w:hAnsiTheme="majorHAnsi"/>
          <w:sz w:val="20"/>
          <w:szCs w:val="20"/>
        </w:rPr>
      </w:pPr>
      <w:r w:rsidRPr="009F16D4">
        <w:rPr>
          <w:rFonts w:asciiTheme="majorHAnsi" w:hAnsiTheme="majorHAnsi"/>
          <w:sz w:val="20"/>
          <w:szCs w:val="20"/>
        </w:rPr>
        <w:t>Berdasarkan tabel diatas, didapatkan hasil bahwa sebagian besar ibu hamil memiliki tingkat kepatuhan mengkonsumsi tablet Fe pada kategori kepatuhan rendah yaitu sebanyak 220 (55.1%) sedangkan terendah yaitu pada kategori kepatuhan tinggi sebanyak 179 (44.9%). Sebagian ibu hamil memiliki asupan makanan pada kategori sesuai yaitu sebanyak 237 (59.4%) sedangkan terendah yaitu pada kategori tidak sesuai sebanyak 162 (40.6). Kejadian kekurangan energi kronis pada ibu hamil sebagian besar tidak mengalami kekurangan energi kronis (KEK) yaitu sebanyak 363 (91.0%) sedangkan ibu hamil yang mengalami kejadian kekurangan energi kronis (KEK) yaitu sebanyak 36 (9.0 %).</w:t>
      </w:r>
    </w:p>
    <w:p w:rsidR="0039648E" w:rsidRPr="0039648E" w:rsidRDefault="0039648E" w:rsidP="0039648E">
      <w:pPr>
        <w:ind w:left="283" w:firstLine="360"/>
        <w:jc w:val="both"/>
        <w:rPr>
          <w:rFonts w:asciiTheme="majorHAnsi" w:hAnsiTheme="majorHAnsi"/>
          <w:bCs/>
          <w:i/>
          <w:sz w:val="18"/>
          <w:szCs w:val="18"/>
        </w:rPr>
      </w:pPr>
    </w:p>
    <w:p w:rsidR="004F145A" w:rsidRDefault="009F16D4" w:rsidP="004F145A">
      <w:pPr>
        <w:pStyle w:val="IEEEFigure"/>
        <w:numPr>
          <w:ilvl w:val="3"/>
          <w:numId w:val="6"/>
        </w:numPr>
        <w:tabs>
          <w:tab w:val="clear" w:pos="643"/>
          <w:tab w:val="num" w:pos="567"/>
        </w:tabs>
        <w:spacing w:line="276" w:lineRule="auto"/>
        <w:jc w:val="left"/>
        <w:rPr>
          <w:rFonts w:asciiTheme="majorHAnsi" w:hAnsiTheme="majorHAnsi"/>
          <w:b/>
          <w:bCs/>
          <w:sz w:val="20"/>
          <w:szCs w:val="20"/>
        </w:rPr>
      </w:pPr>
      <w:r>
        <w:rPr>
          <w:rFonts w:asciiTheme="majorHAnsi" w:hAnsiTheme="majorHAnsi"/>
          <w:b/>
          <w:bCs/>
          <w:sz w:val="20"/>
          <w:szCs w:val="20"/>
        </w:rPr>
        <w:t>Analisis Bivariat</w:t>
      </w:r>
    </w:p>
    <w:p w:rsidR="002F0A7B" w:rsidRPr="004F145A" w:rsidRDefault="002F0A7B" w:rsidP="004F145A">
      <w:pPr>
        <w:pStyle w:val="IEEEFigure"/>
        <w:spacing w:line="276" w:lineRule="auto"/>
        <w:ind w:left="643"/>
        <w:rPr>
          <w:rFonts w:asciiTheme="majorHAnsi" w:hAnsiTheme="majorHAnsi"/>
          <w:b/>
          <w:bCs/>
          <w:sz w:val="19"/>
          <w:szCs w:val="19"/>
        </w:rPr>
      </w:pPr>
      <w:r w:rsidRPr="004F145A">
        <w:rPr>
          <w:rFonts w:asciiTheme="majorHAnsi" w:eastAsia="Times New Roman" w:hAnsiTheme="majorHAnsi"/>
          <w:sz w:val="19"/>
          <w:szCs w:val="19"/>
        </w:rPr>
        <w:t xml:space="preserve">Tabel II </w:t>
      </w:r>
      <w:r w:rsidR="009F16D4">
        <w:rPr>
          <w:rFonts w:asciiTheme="majorHAnsi" w:eastAsia="Times New Roman" w:hAnsiTheme="majorHAnsi"/>
          <w:sz w:val="19"/>
          <w:szCs w:val="19"/>
        </w:rPr>
        <w:t xml:space="preserve">Analisis dengan menggunakan uji </w:t>
      </w:r>
      <w:r w:rsidR="009F16D4" w:rsidRPr="009F16D4">
        <w:rPr>
          <w:rFonts w:asciiTheme="majorHAnsi" w:eastAsia="Times New Roman" w:hAnsiTheme="majorHAnsi"/>
          <w:i/>
          <w:sz w:val="19"/>
          <w:szCs w:val="19"/>
        </w:rPr>
        <w:t>chi square</w:t>
      </w:r>
    </w:p>
    <w:tbl>
      <w:tblPr>
        <w:tblW w:w="5309" w:type="dxa"/>
        <w:tblInd w:w="-34" w:type="dxa"/>
        <w:tblBorders>
          <w:top w:val="single" w:sz="4" w:space="0" w:color="auto"/>
          <w:bottom w:val="single" w:sz="4" w:space="0" w:color="auto"/>
          <w:insideH w:val="single" w:sz="4" w:space="0" w:color="auto"/>
        </w:tblBorders>
        <w:tblLayout w:type="fixed"/>
        <w:tblLook w:val="04A0"/>
      </w:tblPr>
      <w:tblGrid>
        <w:gridCol w:w="284"/>
        <w:gridCol w:w="567"/>
        <w:gridCol w:w="489"/>
        <w:gridCol w:w="426"/>
        <w:gridCol w:w="424"/>
        <w:gridCol w:w="426"/>
        <w:gridCol w:w="567"/>
        <w:gridCol w:w="425"/>
        <w:gridCol w:w="453"/>
        <w:gridCol w:w="567"/>
        <w:gridCol w:w="681"/>
      </w:tblGrid>
      <w:tr w:rsidR="00843521" w:rsidRPr="00843521" w:rsidTr="00843521">
        <w:tc>
          <w:tcPr>
            <w:tcW w:w="284" w:type="dxa"/>
            <w:vMerge w:val="restart"/>
            <w:tcBorders>
              <w:top w:val="single" w:sz="4" w:space="0" w:color="auto"/>
              <w:left w:val="nil"/>
              <w:bottom w:val="single" w:sz="4" w:space="0" w:color="auto"/>
              <w:right w:val="nil"/>
            </w:tcBorders>
            <w:vAlign w:val="center"/>
            <w:hideMark/>
          </w:tcPr>
          <w:p w:rsidR="009F16D4" w:rsidRPr="00843521" w:rsidRDefault="009F16D4" w:rsidP="00FD66E6">
            <w:pPr>
              <w:pStyle w:val="ListParagraph"/>
              <w:spacing w:before="240"/>
              <w:ind w:left="-15" w:right="-108"/>
              <w:jc w:val="center"/>
              <w:rPr>
                <w:rFonts w:asciiTheme="majorHAnsi" w:hAnsiTheme="majorHAnsi"/>
                <w:sz w:val="16"/>
                <w:szCs w:val="16"/>
                <w:lang w:val="en-GB"/>
              </w:rPr>
            </w:pPr>
            <w:bookmarkStart w:id="0" w:name="_Hlk529560579"/>
            <w:r w:rsidRPr="00843521">
              <w:rPr>
                <w:rFonts w:asciiTheme="majorHAnsi" w:hAnsiTheme="majorHAnsi"/>
                <w:sz w:val="16"/>
                <w:szCs w:val="16"/>
                <w:lang w:val="en-GB"/>
              </w:rPr>
              <w:t>No</w:t>
            </w:r>
          </w:p>
        </w:tc>
        <w:tc>
          <w:tcPr>
            <w:tcW w:w="567" w:type="dxa"/>
            <w:vMerge w:val="restart"/>
            <w:tcBorders>
              <w:top w:val="single" w:sz="4" w:space="0" w:color="auto"/>
              <w:left w:val="nil"/>
              <w:bottom w:val="single" w:sz="4" w:space="0" w:color="auto"/>
              <w:right w:val="nil"/>
            </w:tcBorders>
            <w:vAlign w:val="center"/>
            <w:hideMark/>
          </w:tcPr>
          <w:p w:rsidR="009F16D4" w:rsidRPr="00843521" w:rsidRDefault="009F16D4" w:rsidP="00FD66E6">
            <w:pPr>
              <w:pStyle w:val="ListParagraph"/>
              <w:ind w:left="-15" w:right="-108"/>
              <w:jc w:val="center"/>
              <w:rPr>
                <w:rFonts w:asciiTheme="majorHAnsi" w:hAnsiTheme="majorHAnsi"/>
                <w:sz w:val="16"/>
                <w:szCs w:val="16"/>
                <w:lang w:val="en-GB"/>
              </w:rPr>
            </w:pPr>
            <w:r w:rsidRPr="00843521">
              <w:rPr>
                <w:rFonts w:asciiTheme="majorHAnsi" w:hAnsiTheme="majorHAnsi"/>
                <w:sz w:val="16"/>
                <w:szCs w:val="16"/>
                <w:lang w:val="en-GB"/>
              </w:rPr>
              <w:t xml:space="preserve">Variabel </w:t>
            </w:r>
          </w:p>
        </w:tc>
        <w:tc>
          <w:tcPr>
            <w:tcW w:w="489" w:type="dxa"/>
            <w:vMerge w:val="restart"/>
            <w:tcBorders>
              <w:top w:val="single" w:sz="4" w:space="0" w:color="auto"/>
              <w:left w:val="nil"/>
              <w:bottom w:val="single" w:sz="4" w:space="0" w:color="auto"/>
              <w:right w:val="nil"/>
            </w:tcBorders>
            <w:vAlign w:val="center"/>
            <w:hideMark/>
          </w:tcPr>
          <w:p w:rsidR="009F16D4" w:rsidRPr="00843521" w:rsidRDefault="009F16D4" w:rsidP="00FD66E6">
            <w:pPr>
              <w:pStyle w:val="ListParagraph"/>
              <w:ind w:left="-15" w:right="-108"/>
              <w:jc w:val="center"/>
              <w:rPr>
                <w:rFonts w:asciiTheme="majorHAnsi" w:hAnsiTheme="majorHAnsi"/>
                <w:sz w:val="16"/>
                <w:szCs w:val="16"/>
                <w:lang w:val="en-GB"/>
              </w:rPr>
            </w:pPr>
            <w:r w:rsidRPr="00843521">
              <w:rPr>
                <w:rFonts w:asciiTheme="majorHAnsi" w:hAnsiTheme="majorHAnsi"/>
                <w:sz w:val="16"/>
                <w:szCs w:val="16"/>
                <w:lang w:val="en-GB"/>
              </w:rPr>
              <w:t>Kategori</w:t>
            </w:r>
          </w:p>
        </w:tc>
        <w:tc>
          <w:tcPr>
            <w:tcW w:w="850" w:type="dxa"/>
            <w:gridSpan w:val="2"/>
            <w:tcBorders>
              <w:top w:val="single" w:sz="4" w:space="0" w:color="auto"/>
              <w:left w:val="nil"/>
              <w:bottom w:val="nil"/>
              <w:right w:val="nil"/>
            </w:tcBorders>
            <w:vAlign w:val="center"/>
            <w:hideMark/>
          </w:tcPr>
          <w:p w:rsidR="009F16D4" w:rsidRPr="00843521" w:rsidRDefault="009F16D4" w:rsidP="00FD66E6">
            <w:pPr>
              <w:pStyle w:val="ListParagraph"/>
              <w:ind w:left="-15" w:right="-108"/>
              <w:jc w:val="center"/>
              <w:rPr>
                <w:rFonts w:asciiTheme="majorHAnsi" w:hAnsiTheme="majorHAnsi"/>
                <w:sz w:val="16"/>
                <w:szCs w:val="16"/>
                <w:lang w:val="en-GB"/>
              </w:rPr>
            </w:pPr>
            <w:r w:rsidRPr="00843521">
              <w:rPr>
                <w:rFonts w:asciiTheme="majorHAnsi" w:hAnsiTheme="majorHAnsi"/>
                <w:sz w:val="16"/>
                <w:szCs w:val="16"/>
                <w:lang w:val="en-GB"/>
              </w:rPr>
              <w:t>KEK</w:t>
            </w:r>
          </w:p>
        </w:tc>
        <w:tc>
          <w:tcPr>
            <w:tcW w:w="993" w:type="dxa"/>
            <w:gridSpan w:val="2"/>
            <w:tcBorders>
              <w:top w:val="single" w:sz="4" w:space="0" w:color="auto"/>
              <w:left w:val="nil"/>
              <w:bottom w:val="nil"/>
              <w:right w:val="nil"/>
            </w:tcBorders>
            <w:vAlign w:val="center"/>
            <w:hideMark/>
          </w:tcPr>
          <w:p w:rsidR="009F16D4" w:rsidRPr="00843521" w:rsidRDefault="009F16D4" w:rsidP="00FD66E6">
            <w:pPr>
              <w:pStyle w:val="ListParagraph"/>
              <w:ind w:left="-15" w:right="-108"/>
              <w:jc w:val="center"/>
              <w:rPr>
                <w:rFonts w:asciiTheme="majorHAnsi" w:hAnsiTheme="majorHAnsi"/>
                <w:sz w:val="16"/>
                <w:szCs w:val="16"/>
                <w:lang w:val="en-GB"/>
              </w:rPr>
            </w:pPr>
            <w:r w:rsidRPr="00843521">
              <w:rPr>
                <w:rFonts w:asciiTheme="majorHAnsi" w:hAnsiTheme="majorHAnsi"/>
                <w:sz w:val="16"/>
                <w:szCs w:val="16"/>
                <w:lang w:val="en-GB"/>
              </w:rPr>
              <w:t>Tidak KEK</w:t>
            </w:r>
          </w:p>
        </w:tc>
        <w:tc>
          <w:tcPr>
            <w:tcW w:w="878" w:type="dxa"/>
            <w:gridSpan w:val="2"/>
            <w:tcBorders>
              <w:top w:val="single" w:sz="4" w:space="0" w:color="auto"/>
              <w:left w:val="nil"/>
              <w:bottom w:val="nil"/>
              <w:right w:val="nil"/>
            </w:tcBorders>
            <w:vAlign w:val="center"/>
            <w:hideMark/>
          </w:tcPr>
          <w:p w:rsidR="009F16D4" w:rsidRPr="00843521" w:rsidRDefault="009F16D4" w:rsidP="00FD66E6">
            <w:pPr>
              <w:pStyle w:val="ListParagraph"/>
              <w:ind w:left="-15" w:right="-108"/>
              <w:jc w:val="center"/>
              <w:rPr>
                <w:rFonts w:asciiTheme="majorHAnsi" w:hAnsiTheme="majorHAnsi"/>
                <w:sz w:val="16"/>
                <w:szCs w:val="16"/>
                <w:lang w:val="en-GB"/>
              </w:rPr>
            </w:pPr>
            <w:r w:rsidRPr="00843521">
              <w:rPr>
                <w:rFonts w:asciiTheme="majorHAnsi" w:hAnsiTheme="majorHAnsi"/>
                <w:sz w:val="16"/>
                <w:szCs w:val="16"/>
                <w:lang w:val="en-GB"/>
              </w:rPr>
              <w:t>Total</w:t>
            </w:r>
          </w:p>
        </w:tc>
        <w:tc>
          <w:tcPr>
            <w:tcW w:w="567" w:type="dxa"/>
            <w:vMerge w:val="restart"/>
            <w:tcBorders>
              <w:top w:val="single" w:sz="4" w:space="0" w:color="auto"/>
              <w:left w:val="nil"/>
              <w:bottom w:val="single" w:sz="4" w:space="0" w:color="auto"/>
              <w:right w:val="nil"/>
            </w:tcBorders>
            <w:vAlign w:val="center"/>
            <w:hideMark/>
          </w:tcPr>
          <w:p w:rsidR="009F16D4" w:rsidRPr="00843521" w:rsidRDefault="009F16D4" w:rsidP="00FD66E6">
            <w:pPr>
              <w:pStyle w:val="ListParagraph"/>
              <w:ind w:left="-15" w:right="-108"/>
              <w:jc w:val="center"/>
              <w:rPr>
                <w:rFonts w:asciiTheme="majorHAnsi" w:hAnsiTheme="majorHAnsi"/>
                <w:i/>
                <w:sz w:val="16"/>
                <w:szCs w:val="16"/>
                <w:lang w:val="en-GB"/>
              </w:rPr>
            </w:pPr>
            <w:r w:rsidRPr="00843521">
              <w:rPr>
                <w:rFonts w:asciiTheme="majorHAnsi" w:hAnsiTheme="majorHAnsi"/>
                <w:i/>
                <w:sz w:val="16"/>
                <w:szCs w:val="16"/>
                <w:lang w:val="en-GB"/>
              </w:rPr>
              <w:t>P value</w:t>
            </w:r>
          </w:p>
        </w:tc>
        <w:tc>
          <w:tcPr>
            <w:tcW w:w="681" w:type="dxa"/>
            <w:vMerge w:val="restart"/>
            <w:tcBorders>
              <w:top w:val="single" w:sz="4" w:space="0" w:color="auto"/>
              <w:left w:val="nil"/>
              <w:bottom w:val="single" w:sz="4" w:space="0" w:color="auto"/>
              <w:right w:val="nil"/>
            </w:tcBorders>
            <w:vAlign w:val="center"/>
            <w:hideMark/>
          </w:tcPr>
          <w:p w:rsidR="009F16D4" w:rsidRPr="00843521" w:rsidRDefault="009F16D4" w:rsidP="00FD66E6">
            <w:pPr>
              <w:pStyle w:val="ListParagraph"/>
              <w:ind w:left="-15" w:right="-108"/>
              <w:jc w:val="center"/>
              <w:rPr>
                <w:rFonts w:asciiTheme="majorHAnsi" w:hAnsiTheme="majorHAnsi"/>
                <w:sz w:val="16"/>
                <w:szCs w:val="16"/>
                <w:lang w:val="en-GB"/>
              </w:rPr>
            </w:pPr>
            <w:r w:rsidRPr="00843521">
              <w:rPr>
                <w:rFonts w:asciiTheme="majorHAnsi" w:hAnsiTheme="majorHAnsi"/>
                <w:sz w:val="16"/>
                <w:szCs w:val="16"/>
                <w:lang w:val="en-GB"/>
              </w:rPr>
              <w:t>OR</w:t>
            </w:r>
          </w:p>
        </w:tc>
      </w:tr>
      <w:tr w:rsidR="00843521" w:rsidRPr="00843521" w:rsidTr="00843521">
        <w:tc>
          <w:tcPr>
            <w:tcW w:w="284" w:type="dxa"/>
            <w:vMerge/>
            <w:tcBorders>
              <w:top w:val="single" w:sz="4" w:space="0" w:color="auto"/>
              <w:left w:val="nil"/>
              <w:bottom w:val="single" w:sz="4" w:space="0" w:color="auto"/>
              <w:right w:val="nil"/>
            </w:tcBorders>
            <w:vAlign w:val="center"/>
            <w:hideMark/>
          </w:tcPr>
          <w:p w:rsidR="009F16D4" w:rsidRPr="00843521" w:rsidRDefault="009F16D4" w:rsidP="00FD66E6">
            <w:pPr>
              <w:ind w:left="-15" w:right="-108"/>
              <w:rPr>
                <w:rFonts w:asciiTheme="majorHAnsi" w:hAnsiTheme="majorHAnsi"/>
                <w:sz w:val="16"/>
                <w:szCs w:val="16"/>
                <w:lang w:val="en-GB"/>
              </w:rPr>
            </w:pPr>
          </w:p>
        </w:tc>
        <w:tc>
          <w:tcPr>
            <w:tcW w:w="567" w:type="dxa"/>
            <w:vMerge/>
            <w:tcBorders>
              <w:top w:val="single" w:sz="4" w:space="0" w:color="auto"/>
              <w:left w:val="nil"/>
              <w:bottom w:val="single" w:sz="4" w:space="0" w:color="auto"/>
              <w:right w:val="nil"/>
            </w:tcBorders>
            <w:vAlign w:val="center"/>
            <w:hideMark/>
          </w:tcPr>
          <w:p w:rsidR="009F16D4" w:rsidRPr="00843521" w:rsidRDefault="009F16D4" w:rsidP="00FD66E6">
            <w:pPr>
              <w:ind w:left="-15" w:right="-108"/>
              <w:rPr>
                <w:rFonts w:asciiTheme="majorHAnsi" w:hAnsiTheme="majorHAnsi"/>
                <w:sz w:val="16"/>
                <w:szCs w:val="16"/>
                <w:lang w:val="en-GB"/>
              </w:rPr>
            </w:pPr>
          </w:p>
        </w:tc>
        <w:tc>
          <w:tcPr>
            <w:tcW w:w="489" w:type="dxa"/>
            <w:vMerge/>
            <w:tcBorders>
              <w:top w:val="single" w:sz="4" w:space="0" w:color="auto"/>
              <w:left w:val="nil"/>
              <w:bottom w:val="single" w:sz="4" w:space="0" w:color="auto"/>
              <w:right w:val="nil"/>
            </w:tcBorders>
            <w:vAlign w:val="center"/>
            <w:hideMark/>
          </w:tcPr>
          <w:p w:rsidR="009F16D4" w:rsidRPr="00843521" w:rsidRDefault="009F16D4" w:rsidP="00FD66E6">
            <w:pPr>
              <w:ind w:left="-15" w:right="-108"/>
              <w:rPr>
                <w:rFonts w:asciiTheme="majorHAnsi" w:hAnsiTheme="majorHAnsi"/>
                <w:sz w:val="16"/>
                <w:szCs w:val="16"/>
                <w:lang w:val="en-GB"/>
              </w:rPr>
            </w:pPr>
          </w:p>
        </w:tc>
        <w:tc>
          <w:tcPr>
            <w:tcW w:w="426" w:type="dxa"/>
            <w:tcBorders>
              <w:top w:val="nil"/>
              <w:left w:val="nil"/>
              <w:bottom w:val="single" w:sz="4" w:space="0" w:color="auto"/>
              <w:right w:val="nil"/>
            </w:tcBorders>
            <w:vAlign w:val="center"/>
            <w:hideMark/>
          </w:tcPr>
          <w:p w:rsidR="009F16D4" w:rsidRPr="00843521" w:rsidRDefault="009F16D4" w:rsidP="00FD66E6">
            <w:pPr>
              <w:pStyle w:val="ListParagraph"/>
              <w:ind w:left="-15" w:right="-108"/>
              <w:jc w:val="center"/>
              <w:rPr>
                <w:rFonts w:asciiTheme="majorHAnsi" w:hAnsiTheme="majorHAnsi"/>
                <w:sz w:val="16"/>
                <w:szCs w:val="16"/>
                <w:lang w:val="en-GB"/>
              </w:rPr>
            </w:pPr>
            <w:r w:rsidRPr="00843521">
              <w:rPr>
                <w:rFonts w:asciiTheme="majorHAnsi" w:hAnsiTheme="majorHAnsi"/>
                <w:sz w:val="16"/>
                <w:szCs w:val="16"/>
                <w:lang w:val="en-GB"/>
              </w:rPr>
              <w:t>F</w:t>
            </w:r>
          </w:p>
        </w:tc>
        <w:tc>
          <w:tcPr>
            <w:tcW w:w="424" w:type="dxa"/>
            <w:tcBorders>
              <w:top w:val="nil"/>
              <w:left w:val="nil"/>
              <w:bottom w:val="single" w:sz="4" w:space="0" w:color="auto"/>
              <w:right w:val="nil"/>
            </w:tcBorders>
            <w:vAlign w:val="center"/>
            <w:hideMark/>
          </w:tcPr>
          <w:p w:rsidR="009F16D4" w:rsidRPr="00843521" w:rsidRDefault="009F16D4" w:rsidP="00FD66E6">
            <w:pPr>
              <w:pStyle w:val="ListParagraph"/>
              <w:ind w:left="-15" w:right="-108"/>
              <w:jc w:val="center"/>
              <w:rPr>
                <w:rFonts w:asciiTheme="majorHAnsi" w:hAnsiTheme="majorHAnsi"/>
                <w:sz w:val="16"/>
                <w:szCs w:val="16"/>
                <w:lang w:val="en-GB"/>
              </w:rPr>
            </w:pPr>
            <w:r w:rsidRPr="00843521">
              <w:rPr>
                <w:rFonts w:asciiTheme="majorHAnsi" w:hAnsiTheme="majorHAnsi"/>
                <w:sz w:val="16"/>
                <w:szCs w:val="16"/>
                <w:lang w:val="en-GB"/>
              </w:rPr>
              <w:t>%</w:t>
            </w:r>
          </w:p>
        </w:tc>
        <w:tc>
          <w:tcPr>
            <w:tcW w:w="426" w:type="dxa"/>
            <w:tcBorders>
              <w:top w:val="nil"/>
              <w:left w:val="nil"/>
              <w:bottom w:val="single" w:sz="4" w:space="0" w:color="auto"/>
              <w:right w:val="nil"/>
            </w:tcBorders>
            <w:vAlign w:val="center"/>
            <w:hideMark/>
          </w:tcPr>
          <w:p w:rsidR="009F16D4" w:rsidRPr="00843521" w:rsidRDefault="009F16D4" w:rsidP="00FD66E6">
            <w:pPr>
              <w:pStyle w:val="ListParagraph"/>
              <w:ind w:left="-15" w:right="-108"/>
              <w:jc w:val="center"/>
              <w:rPr>
                <w:rFonts w:asciiTheme="majorHAnsi" w:hAnsiTheme="majorHAnsi"/>
                <w:sz w:val="16"/>
                <w:szCs w:val="16"/>
                <w:lang w:val="en-GB"/>
              </w:rPr>
            </w:pPr>
            <w:r w:rsidRPr="00843521">
              <w:rPr>
                <w:rFonts w:asciiTheme="majorHAnsi" w:hAnsiTheme="majorHAnsi"/>
                <w:sz w:val="16"/>
                <w:szCs w:val="16"/>
                <w:lang w:val="en-GB"/>
              </w:rPr>
              <w:t>F</w:t>
            </w:r>
          </w:p>
        </w:tc>
        <w:tc>
          <w:tcPr>
            <w:tcW w:w="567" w:type="dxa"/>
            <w:tcBorders>
              <w:top w:val="nil"/>
              <w:left w:val="nil"/>
              <w:bottom w:val="single" w:sz="4" w:space="0" w:color="auto"/>
              <w:right w:val="nil"/>
            </w:tcBorders>
            <w:vAlign w:val="center"/>
            <w:hideMark/>
          </w:tcPr>
          <w:p w:rsidR="009F16D4" w:rsidRPr="00843521" w:rsidRDefault="009F16D4" w:rsidP="00FD66E6">
            <w:pPr>
              <w:pStyle w:val="ListParagraph"/>
              <w:ind w:left="-15" w:right="-108"/>
              <w:jc w:val="center"/>
              <w:rPr>
                <w:rFonts w:asciiTheme="majorHAnsi" w:hAnsiTheme="majorHAnsi"/>
                <w:sz w:val="16"/>
                <w:szCs w:val="16"/>
                <w:lang w:val="en-GB"/>
              </w:rPr>
            </w:pPr>
            <w:r w:rsidRPr="00843521">
              <w:rPr>
                <w:rFonts w:asciiTheme="majorHAnsi" w:hAnsiTheme="majorHAnsi"/>
                <w:sz w:val="16"/>
                <w:szCs w:val="16"/>
                <w:lang w:val="en-GB"/>
              </w:rPr>
              <w:t>%</w:t>
            </w:r>
          </w:p>
        </w:tc>
        <w:tc>
          <w:tcPr>
            <w:tcW w:w="425" w:type="dxa"/>
            <w:tcBorders>
              <w:top w:val="nil"/>
              <w:left w:val="nil"/>
              <w:bottom w:val="single" w:sz="4" w:space="0" w:color="auto"/>
              <w:right w:val="nil"/>
            </w:tcBorders>
            <w:vAlign w:val="center"/>
            <w:hideMark/>
          </w:tcPr>
          <w:p w:rsidR="009F16D4" w:rsidRPr="00843521" w:rsidRDefault="009F16D4" w:rsidP="00FD66E6">
            <w:pPr>
              <w:pStyle w:val="ListParagraph"/>
              <w:ind w:left="-15" w:right="-108"/>
              <w:jc w:val="center"/>
              <w:rPr>
                <w:rFonts w:asciiTheme="majorHAnsi" w:hAnsiTheme="majorHAnsi"/>
                <w:sz w:val="16"/>
                <w:szCs w:val="16"/>
                <w:lang w:val="en-GB"/>
              </w:rPr>
            </w:pPr>
            <w:r w:rsidRPr="00843521">
              <w:rPr>
                <w:rFonts w:asciiTheme="majorHAnsi" w:hAnsiTheme="majorHAnsi"/>
                <w:sz w:val="16"/>
                <w:szCs w:val="16"/>
                <w:lang w:val="en-GB"/>
              </w:rPr>
              <w:t>N</w:t>
            </w:r>
          </w:p>
        </w:tc>
        <w:tc>
          <w:tcPr>
            <w:tcW w:w="453" w:type="dxa"/>
            <w:tcBorders>
              <w:top w:val="nil"/>
              <w:left w:val="nil"/>
              <w:bottom w:val="single" w:sz="4" w:space="0" w:color="auto"/>
              <w:right w:val="nil"/>
            </w:tcBorders>
            <w:vAlign w:val="center"/>
            <w:hideMark/>
          </w:tcPr>
          <w:p w:rsidR="009F16D4" w:rsidRPr="00843521" w:rsidRDefault="009F16D4" w:rsidP="00FD66E6">
            <w:pPr>
              <w:pStyle w:val="ListParagraph"/>
              <w:ind w:left="-15" w:right="-108"/>
              <w:jc w:val="center"/>
              <w:rPr>
                <w:rFonts w:asciiTheme="majorHAnsi" w:hAnsiTheme="majorHAnsi"/>
                <w:sz w:val="16"/>
                <w:szCs w:val="16"/>
                <w:lang w:val="en-GB"/>
              </w:rPr>
            </w:pPr>
            <w:r w:rsidRPr="00843521">
              <w:rPr>
                <w:rFonts w:asciiTheme="majorHAnsi" w:hAnsiTheme="majorHAnsi"/>
                <w:sz w:val="16"/>
                <w:szCs w:val="16"/>
                <w:lang w:val="en-GB"/>
              </w:rPr>
              <w:t>%</w:t>
            </w:r>
          </w:p>
        </w:tc>
        <w:tc>
          <w:tcPr>
            <w:tcW w:w="567" w:type="dxa"/>
            <w:vMerge/>
            <w:tcBorders>
              <w:top w:val="single" w:sz="4" w:space="0" w:color="auto"/>
              <w:left w:val="nil"/>
              <w:bottom w:val="single" w:sz="4" w:space="0" w:color="auto"/>
              <w:right w:val="nil"/>
            </w:tcBorders>
            <w:vAlign w:val="center"/>
            <w:hideMark/>
          </w:tcPr>
          <w:p w:rsidR="009F16D4" w:rsidRPr="00843521" w:rsidRDefault="009F16D4" w:rsidP="00FD66E6">
            <w:pPr>
              <w:ind w:left="-15" w:right="-108"/>
              <w:rPr>
                <w:rFonts w:asciiTheme="majorHAnsi" w:hAnsiTheme="majorHAnsi"/>
                <w:i/>
                <w:sz w:val="16"/>
                <w:szCs w:val="16"/>
                <w:lang w:val="en-GB"/>
              </w:rPr>
            </w:pPr>
          </w:p>
        </w:tc>
        <w:tc>
          <w:tcPr>
            <w:tcW w:w="681" w:type="dxa"/>
            <w:vMerge/>
            <w:tcBorders>
              <w:top w:val="single" w:sz="4" w:space="0" w:color="auto"/>
              <w:left w:val="nil"/>
              <w:bottom w:val="single" w:sz="4" w:space="0" w:color="auto"/>
              <w:right w:val="nil"/>
            </w:tcBorders>
            <w:vAlign w:val="center"/>
            <w:hideMark/>
          </w:tcPr>
          <w:p w:rsidR="009F16D4" w:rsidRPr="00843521" w:rsidRDefault="009F16D4" w:rsidP="00FD66E6">
            <w:pPr>
              <w:ind w:left="-15" w:right="-108"/>
              <w:rPr>
                <w:rFonts w:asciiTheme="majorHAnsi" w:hAnsiTheme="majorHAnsi"/>
                <w:sz w:val="16"/>
                <w:szCs w:val="16"/>
                <w:lang w:val="en-GB"/>
              </w:rPr>
            </w:pPr>
          </w:p>
        </w:tc>
      </w:tr>
      <w:tr w:rsidR="00843521" w:rsidRPr="00843521" w:rsidTr="00843521">
        <w:tc>
          <w:tcPr>
            <w:tcW w:w="284" w:type="dxa"/>
            <w:tcBorders>
              <w:top w:val="single" w:sz="4" w:space="0" w:color="auto"/>
              <w:left w:val="nil"/>
              <w:bottom w:val="nil"/>
              <w:right w:val="nil"/>
            </w:tcBorders>
            <w:hideMark/>
          </w:tcPr>
          <w:p w:rsidR="009F16D4" w:rsidRPr="00843521" w:rsidRDefault="009F16D4" w:rsidP="00FD66E6">
            <w:pPr>
              <w:pStyle w:val="ListParagraph"/>
              <w:ind w:left="-15" w:right="-108"/>
              <w:jc w:val="center"/>
              <w:rPr>
                <w:rFonts w:asciiTheme="majorHAnsi" w:hAnsiTheme="majorHAnsi"/>
                <w:sz w:val="16"/>
                <w:szCs w:val="16"/>
                <w:lang w:val="en-GB" w:eastAsia="id-ID"/>
              </w:rPr>
            </w:pPr>
            <w:r w:rsidRPr="00843521">
              <w:rPr>
                <w:rFonts w:asciiTheme="majorHAnsi" w:hAnsiTheme="majorHAnsi"/>
                <w:sz w:val="16"/>
                <w:szCs w:val="16"/>
                <w:lang w:val="en-GB" w:eastAsia="id-ID"/>
              </w:rPr>
              <w:t>1.</w:t>
            </w:r>
          </w:p>
        </w:tc>
        <w:tc>
          <w:tcPr>
            <w:tcW w:w="567" w:type="dxa"/>
            <w:tcBorders>
              <w:top w:val="single" w:sz="4" w:space="0" w:color="auto"/>
              <w:left w:val="nil"/>
              <w:bottom w:val="nil"/>
              <w:right w:val="nil"/>
            </w:tcBorders>
            <w:hideMark/>
          </w:tcPr>
          <w:p w:rsidR="009F16D4" w:rsidRPr="00843521" w:rsidRDefault="009F16D4" w:rsidP="00FD66E6">
            <w:pPr>
              <w:pStyle w:val="ListParagraph"/>
              <w:ind w:left="-15" w:right="-108" w:firstLine="15"/>
              <w:rPr>
                <w:rFonts w:asciiTheme="majorHAnsi" w:hAnsiTheme="majorHAnsi"/>
                <w:sz w:val="16"/>
                <w:szCs w:val="16"/>
                <w:lang w:val="en-GB" w:eastAsia="id-ID"/>
              </w:rPr>
            </w:pPr>
            <w:r w:rsidRPr="00843521">
              <w:rPr>
                <w:rFonts w:asciiTheme="majorHAnsi" w:hAnsiTheme="majorHAnsi"/>
                <w:sz w:val="16"/>
                <w:szCs w:val="16"/>
                <w:lang w:val="en-GB" w:eastAsia="id-ID"/>
              </w:rPr>
              <w:t xml:space="preserve">Kepatuhan </w:t>
            </w:r>
          </w:p>
        </w:tc>
        <w:tc>
          <w:tcPr>
            <w:tcW w:w="489" w:type="dxa"/>
            <w:tcBorders>
              <w:top w:val="single" w:sz="4" w:space="0" w:color="auto"/>
              <w:left w:val="nil"/>
              <w:bottom w:val="nil"/>
              <w:right w:val="nil"/>
            </w:tcBorders>
            <w:hideMark/>
          </w:tcPr>
          <w:p w:rsidR="009F16D4" w:rsidRPr="00843521" w:rsidRDefault="009F16D4" w:rsidP="00FD66E6">
            <w:pPr>
              <w:pStyle w:val="ListParagraph"/>
              <w:ind w:left="-15" w:right="-108" w:firstLine="15"/>
              <w:rPr>
                <w:rFonts w:asciiTheme="majorHAnsi" w:hAnsiTheme="majorHAnsi"/>
                <w:sz w:val="16"/>
                <w:szCs w:val="16"/>
                <w:lang w:val="en-GB" w:eastAsia="id-ID"/>
              </w:rPr>
            </w:pPr>
            <w:r w:rsidRPr="00843521">
              <w:rPr>
                <w:rFonts w:asciiTheme="majorHAnsi" w:hAnsiTheme="majorHAnsi"/>
                <w:sz w:val="16"/>
                <w:szCs w:val="16"/>
                <w:lang w:val="en-GB" w:eastAsia="id-ID"/>
              </w:rPr>
              <w:t>Tinggi</w:t>
            </w:r>
          </w:p>
        </w:tc>
        <w:tc>
          <w:tcPr>
            <w:tcW w:w="426" w:type="dxa"/>
            <w:tcBorders>
              <w:top w:val="single" w:sz="4" w:space="0" w:color="auto"/>
              <w:left w:val="nil"/>
              <w:bottom w:val="nil"/>
              <w:right w:val="nil"/>
            </w:tcBorders>
            <w:vAlign w:val="center"/>
            <w:hideMark/>
          </w:tcPr>
          <w:p w:rsidR="009F16D4" w:rsidRPr="00843521" w:rsidRDefault="009F16D4" w:rsidP="00FD66E6">
            <w:pPr>
              <w:autoSpaceDE w:val="0"/>
              <w:autoSpaceDN w:val="0"/>
              <w:adjustRightInd w:val="0"/>
              <w:ind w:left="-15" w:right="-108" w:hanging="167"/>
              <w:jc w:val="center"/>
              <w:rPr>
                <w:rFonts w:asciiTheme="majorHAnsi" w:hAnsiTheme="majorHAnsi"/>
                <w:color w:val="000000"/>
                <w:sz w:val="16"/>
                <w:szCs w:val="16"/>
                <w:lang w:val="en-US"/>
              </w:rPr>
            </w:pPr>
            <w:r w:rsidRPr="00843521">
              <w:rPr>
                <w:rFonts w:asciiTheme="majorHAnsi" w:hAnsiTheme="majorHAnsi"/>
                <w:color w:val="000000"/>
                <w:sz w:val="16"/>
                <w:szCs w:val="16"/>
              </w:rPr>
              <w:t>6</w:t>
            </w:r>
          </w:p>
        </w:tc>
        <w:tc>
          <w:tcPr>
            <w:tcW w:w="424" w:type="dxa"/>
            <w:tcBorders>
              <w:top w:val="single" w:sz="4" w:space="0" w:color="auto"/>
              <w:left w:val="nil"/>
              <w:bottom w:val="nil"/>
              <w:right w:val="nil"/>
            </w:tcBorders>
            <w:vAlign w:val="center"/>
            <w:hideMark/>
          </w:tcPr>
          <w:p w:rsidR="009F16D4" w:rsidRPr="00843521" w:rsidRDefault="009F16D4" w:rsidP="00FD66E6">
            <w:pPr>
              <w:autoSpaceDE w:val="0"/>
              <w:autoSpaceDN w:val="0"/>
              <w:adjustRightInd w:val="0"/>
              <w:ind w:left="-15" w:right="-108" w:hanging="167"/>
              <w:jc w:val="center"/>
              <w:rPr>
                <w:rFonts w:asciiTheme="majorHAnsi" w:hAnsiTheme="majorHAnsi"/>
                <w:color w:val="000000"/>
                <w:sz w:val="16"/>
                <w:szCs w:val="16"/>
              </w:rPr>
            </w:pPr>
            <w:r w:rsidRPr="00843521">
              <w:rPr>
                <w:rFonts w:asciiTheme="majorHAnsi" w:hAnsiTheme="majorHAnsi"/>
                <w:color w:val="000000"/>
                <w:sz w:val="16"/>
                <w:szCs w:val="16"/>
              </w:rPr>
              <w:t>16.7</w:t>
            </w:r>
          </w:p>
        </w:tc>
        <w:tc>
          <w:tcPr>
            <w:tcW w:w="426" w:type="dxa"/>
            <w:tcBorders>
              <w:top w:val="single" w:sz="4" w:space="0" w:color="auto"/>
              <w:left w:val="nil"/>
              <w:bottom w:val="nil"/>
              <w:right w:val="nil"/>
            </w:tcBorders>
            <w:vAlign w:val="center"/>
            <w:hideMark/>
          </w:tcPr>
          <w:p w:rsidR="009F16D4" w:rsidRPr="00843521" w:rsidRDefault="009F16D4" w:rsidP="00FD66E6">
            <w:pPr>
              <w:autoSpaceDE w:val="0"/>
              <w:autoSpaceDN w:val="0"/>
              <w:adjustRightInd w:val="0"/>
              <w:ind w:left="-15" w:right="-108" w:hanging="167"/>
              <w:jc w:val="center"/>
              <w:rPr>
                <w:rFonts w:asciiTheme="majorHAnsi" w:hAnsiTheme="majorHAnsi"/>
                <w:color w:val="000000"/>
                <w:sz w:val="16"/>
                <w:szCs w:val="16"/>
              </w:rPr>
            </w:pPr>
            <w:r w:rsidRPr="00843521">
              <w:rPr>
                <w:rFonts w:asciiTheme="majorHAnsi" w:hAnsiTheme="majorHAnsi"/>
                <w:color w:val="000000"/>
                <w:sz w:val="16"/>
                <w:szCs w:val="16"/>
              </w:rPr>
              <w:t>173</w:t>
            </w:r>
          </w:p>
        </w:tc>
        <w:tc>
          <w:tcPr>
            <w:tcW w:w="567" w:type="dxa"/>
            <w:tcBorders>
              <w:top w:val="single" w:sz="4" w:space="0" w:color="auto"/>
              <w:left w:val="nil"/>
              <w:bottom w:val="nil"/>
              <w:right w:val="nil"/>
            </w:tcBorders>
            <w:vAlign w:val="center"/>
            <w:hideMark/>
          </w:tcPr>
          <w:p w:rsidR="009F16D4" w:rsidRPr="00843521" w:rsidRDefault="009F16D4" w:rsidP="00FD66E6">
            <w:pPr>
              <w:autoSpaceDE w:val="0"/>
              <w:autoSpaceDN w:val="0"/>
              <w:adjustRightInd w:val="0"/>
              <w:ind w:left="-15" w:right="-108" w:hanging="167"/>
              <w:jc w:val="center"/>
              <w:rPr>
                <w:rFonts w:asciiTheme="majorHAnsi" w:hAnsiTheme="majorHAnsi"/>
                <w:color w:val="000000"/>
                <w:sz w:val="16"/>
                <w:szCs w:val="16"/>
              </w:rPr>
            </w:pPr>
            <w:r w:rsidRPr="00843521">
              <w:rPr>
                <w:rFonts w:asciiTheme="majorHAnsi" w:hAnsiTheme="majorHAnsi"/>
                <w:color w:val="000000"/>
                <w:sz w:val="16"/>
                <w:szCs w:val="16"/>
              </w:rPr>
              <w:t>47.7</w:t>
            </w:r>
          </w:p>
        </w:tc>
        <w:tc>
          <w:tcPr>
            <w:tcW w:w="425" w:type="dxa"/>
            <w:tcBorders>
              <w:top w:val="single" w:sz="4" w:space="0" w:color="auto"/>
              <w:left w:val="nil"/>
              <w:bottom w:val="nil"/>
              <w:right w:val="nil"/>
            </w:tcBorders>
            <w:vAlign w:val="center"/>
            <w:hideMark/>
          </w:tcPr>
          <w:p w:rsidR="009F16D4" w:rsidRPr="00843521" w:rsidRDefault="009F16D4" w:rsidP="00FD66E6">
            <w:pPr>
              <w:autoSpaceDE w:val="0"/>
              <w:autoSpaceDN w:val="0"/>
              <w:adjustRightInd w:val="0"/>
              <w:ind w:left="-15" w:right="-108" w:hanging="167"/>
              <w:jc w:val="center"/>
              <w:rPr>
                <w:rFonts w:asciiTheme="majorHAnsi" w:hAnsiTheme="majorHAnsi"/>
                <w:color w:val="000000"/>
                <w:sz w:val="16"/>
                <w:szCs w:val="16"/>
              </w:rPr>
            </w:pPr>
            <w:r w:rsidRPr="00843521">
              <w:rPr>
                <w:rFonts w:asciiTheme="majorHAnsi" w:hAnsiTheme="majorHAnsi"/>
                <w:color w:val="000000"/>
                <w:sz w:val="16"/>
                <w:szCs w:val="16"/>
              </w:rPr>
              <w:t>179</w:t>
            </w:r>
          </w:p>
        </w:tc>
        <w:tc>
          <w:tcPr>
            <w:tcW w:w="453" w:type="dxa"/>
            <w:tcBorders>
              <w:top w:val="single" w:sz="4" w:space="0" w:color="auto"/>
              <w:left w:val="nil"/>
              <w:bottom w:val="nil"/>
              <w:right w:val="nil"/>
            </w:tcBorders>
            <w:vAlign w:val="center"/>
            <w:hideMark/>
          </w:tcPr>
          <w:p w:rsidR="009F16D4" w:rsidRPr="00843521" w:rsidRDefault="009F16D4" w:rsidP="00FD66E6">
            <w:pPr>
              <w:autoSpaceDE w:val="0"/>
              <w:autoSpaceDN w:val="0"/>
              <w:adjustRightInd w:val="0"/>
              <w:ind w:left="-15" w:right="-108" w:hanging="167"/>
              <w:jc w:val="center"/>
              <w:rPr>
                <w:rFonts w:asciiTheme="majorHAnsi" w:hAnsiTheme="majorHAnsi"/>
                <w:sz w:val="16"/>
                <w:szCs w:val="16"/>
                <w:lang w:val="en-GB"/>
              </w:rPr>
            </w:pPr>
            <w:r w:rsidRPr="00843521">
              <w:rPr>
                <w:rFonts w:asciiTheme="majorHAnsi" w:hAnsiTheme="majorHAnsi"/>
                <w:color w:val="000000"/>
                <w:sz w:val="16"/>
                <w:szCs w:val="16"/>
              </w:rPr>
              <w:t>44</w:t>
            </w:r>
            <w:r w:rsidRPr="00843521">
              <w:rPr>
                <w:rFonts w:asciiTheme="majorHAnsi" w:hAnsiTheme="majorHAnsi"/>
                <w:sz w:val="16"/>
                <w:szCs w:val="16"/>
                <w:lang w:val="en-GB"/>
              </w:rPr>
              <w:t>.9</w:t>
            </w:r>
          </w:p>
        </w:tc>
        <w:tc>
          <w:tcPr>
            <w:tcW w:w="567" w:type="dxa"/>
            <w:vMerge w:val="restart"/>
            <w:tcBorders>
              <w:top w:val="single" w:sz="4" w:space="0" w:color="auto"/>
              <w:left w:val="nil"/>
              <w:bottom w:val="nil"/>
              <w:right w:val="nil"/>
            </w:tcBorders>
            <w:hideMark/>
          </w:tcPr>
          <w:p w:rsidR="009F16D4" w:rsidRPr="00843521" w:rsidRDefault="009F16D4" w:rsidP="00FD66E6">
            <w:pPr>
              <w:pStyle w:val="ListParagraph"/>
              <w:ind w:left="-15" w:right="-108"/>
              <w:rPr>
                <w:rFonts w:asciiTheme="majorHAnsi" w:hAnsiTheme="majorHAnsi"/>
                <w:sz w:val="16"/>
                <w:szCs w:val="16"/>
                <w:lang w:val="en-GB"/>
              </w:rPr>
            </w:pPr>
            <w:r w:rsidRPr="00843521">
              <w:rPr>
                <w:rFonts w:asciiTheme="majorHAnsi" w:hAnsiTheme="majorHAnsi"/>
                <w:sz w:val="16"/>
                <w:szCs w:val="16"/>
                <w:lang w:val="en-GB"/>
              </w:rPr>
              <w:t>0.000</w:t>
            </w:r>
          </w:p>
        </w:tc>
        <w:tc>
          <w:tcPr>
            <w:tcW w:w="681" w:type="dxa"/>
            <w:vMerge w:val="restart"/>
            <w:tcBorders>
              <w:top w:val="single" w:sz="4" w:space="0" w:color="auto"/>
              <w:left w:val="nil"/>
              <w:bottom w:val="nil"/>
              <w:right w:val="nil"/>
            </w:tcBorders>
            <w:hideMark/>
          </w:tcPr>
          <w:p w:rsidR="009F16D4" w:rsidRPr="00843521" w:rsidRDefault="009F16D4" w:rsidP="00FD66E6">
            <w:pPr>
              <w:pStyle w:val="ListParagraph"/>
              <w:ind w:left="-15" w:right="-108"/>
              <w:jc w:val="center"/>
              <w:rPr>
                <w:rFonts w:asciiTheme="majorHAnsi" w:hAnsiTheme="majorHAnsi"/>
                <w:sz w:val="16"/>
                <w:szCs w:val="16"/>
                <w:lang w:val="en-GB"/>
              </w:rPr>
            </w:pPr>
            <w:r w:rsidRPr="00843521">
              <w:rPr>
                <w:rFonts w:asciiTheme="majorHAnsi" w:hAnsiTheme="majorHAnsi"/>
                <w:sz w:val="16"/>
                <w:szCs w:val="16"/>
                <w:lang w:val="en-GB"/>
              </w:rPr>
              <w:t>4.553</w:t>
            </w:r>
          </w:p>
          <w:p w:rsidR="009F16D4" w:rsidRPr="00843521" w:rsidRDefault="009F16D4" w:rsidP="00FD66E6">
            <w:pPr>
              <w:pStyle w:val="ListParagraph"/>
              <w:ind w:left="-15" w:right="-108"/>
              <w:jc w:val="center"/>
              <w:rPr>
                <w:rFonts w:asciiTheme="majorHAnsi" w:hAnsiTheme="majorHAnsi"/>
                <w:sz w:val="16"/>
                <w:szCs w:val="16"/>
                <w:lang w:val="en-GB"/>
              </w:rPr>
            </w:pPr>
            <w:r w:rsidRPr="00843521">
              <w:rPr>
                <w:rFonts w:asciiTheme="majorHAnsi" w:hAnsiTheme="majorHAnsi"/>
                <w:sz w:val="16"/>
                <w:szCs w:val="16"/>
                <w:lang w:val="en-GB"/>
              </w:rPr>
              <w:t>(1.850-</w:t>
            </w:r>
            <w:r w:rsidRPr="00843521">
              <w:rPr>
                <w:rFonts w:asciiTheme="majorHAnsi" w:hAnsiTheme="majorHAnsi"/>
                <w:sz w:val="16"/>
                <w:szCs w:val="16"/>
                <w:lang w:val="en-GB"/>
              </w:rPr>
              <w:lastRenderedPageBreak/>
              <w:t>11.202)</w:t>
            </w:r>
          </w:p>
        </w:tc>
      </w:tr>
      <w:tr w:rsidR="00843521" w:rsidRPr="00843521" w:rsidTr="00843521">
        <w:tc>
          <w:tcPr>
            <w:tcW w:w="284" w:type="dxa"/>
            <w:tcBorders>
              <w:top w:val="nil"/>
              <w:left w:val="nil"/>
              <w:bottom w:val="nil"/>
              <w:right w:val="nil"/>
            </w:tcBorders>
          </w:tcPr>
          <w:p w:rsidR="009F16D4" w:rsidRPr="00843521" w:rsidRDefault="009F16D4" w:rsidP="00FD66E6">
            <w:pPr>
              <w:pStyle w:val="ListParagraph"/>
              <w:ind w:left="-15" w:right="-108"/>
              <w:rPr>
                <w:rFonts w:asciiTheme="majorHAnsi" w:hAnsiTheme="majorHAnsi"/>
                <w:sz w:val="16"/>
                <w:szCs w:val="16"/>
                <w:lang w:val="en-GB" w:eastAsia="id-ID"/>
              </w:rPr>
            </w:pPr>
          </w:p>
        </w:tc>
        <w:tc>
          <w:tcPr>
            <w:tcW w:w="567" w:type="dxa"/>
            <w:tcBorders>
              <w:top w:val="nil"/>
              <w:left w:val="nil"/>
              <w:bottom w:val="nil"/>
              <w:right w:val="nil"/>
            </w:tcBorders>
          </w:tcPr>
          <w:p w:rsidR="009F16D4" w:rsidRPr="00843521" w:rsidRDefault="009F16D4" w:rsidP="00FD66E6">
            <w:pPr>
              <w:pStyle w:val="ListParagraph"/>
              <w:ind w:left="-15" w:right="-108" w:firstLine="15"/>
              <w:rPr>
                <w:rFonts w:asciiTheme="majorHAnsi" w:hAnsiTheme="majorHAnsi"/>
                <w:sz w:val="16"/>
                <w:szCs w:val="16"/>
                <w:lang w:val="en-GB"/>
              </w:rPr>
            </w:pPr>
          </w:p>
        </w:tc>
        <w:tc>
          <w:tcPr>
            <w:tcW w:w="489" w:type="dxa"/>
            <w:tcBorders>
              <w:top w:val="nil"/>
              <w:left w:val="nil"/>
              <w:bottom w:val="nil"/>
              <w:right w:val="nil"/>
            </w:tcBorders>
            <w:hideMark/>
          </w:tcPr>
          <w:p w:rsidR="009F16D4" w:rsidRPr="00843521" w:rsidRDefault="009F16D4" w:rsidP="00FD66E6">
            <w:pPr>
              <w:pStyle w:val="ListParagraph"/>
              <w:ind w:left="-15" w:right="-108" w:firstLine="15"/>
              <w:rPr>
                <w:rFonts w:asciiTheme="majorHAnsi" w:hAnsiTheme="majorHAnsi"/>
                <w:sz w:val="16"/>
                <w:szCs w:val="16"/>
                <w:lang w:val="en-GB"/>
              </w:rPr>
            </w:pPr>
            <w:r w:rsidRPr="00843521">
              <w:rPr>
                <w:rFonts w:asciiTheme="majorHAnsi" w:hAnsiTheme="majorHAnsi"/>
                <w:sz w:val="16"/>
                <w:szCs w:val="16"/>
                <w:lang w:val="en-GB"/>
              </w:rPr>
              <w:t xml:space="preserve">Rendah </w:t>
            </w:r>
          </w:p>
        </w:tc>
        <w:tc>
          <w:tcPr>
            <w:tcW w:w="426" w:type="dxa"/>
            <w:tcBorders>
              <w:top w:val="nil"/>
              <w:left w:val="nil"/>
              <w:bottom w:val="nil"/>
              <w:right w:val="nil"/>
            </w:tcBorders>
            <w:vAlign w:val="center"/>
            <w:hideMark/>
          </w:tcPr>
          <w:p w:rsidR="009F16D4" w:rsidRPr="00843521" w:rsidRDefault="009F16D4" w:rsidP="00FD66E6">
            <w:pPr>
              <w:autoSpaceDE w:val="0"/>
              <w:autoSpaceDN w:val="0"/>
              <w:adjustRightInd w:val="0"/>
              <w:ind w:left="-15" w:right="-108" w:hanging="167"/>
              <w:jc w:val="center"/>
              <w:rPr>
                <w:rFonts w:asciiTheme="majorHAnsi" w:hAnsiTheme="majorHAnsi"/>
                <w:color w:val="000000"/>
                <w:sz w:val="16"/>
                <w:szCs w:val="16"/>
                <w:lang w:val="en-US"/>
              </w:rPr>
            </w:pPr>
            <w:r w:rsidRPr="00843521">
              <w:rPr>
                <w:rFonts w:asciiTheme="majorHAnsi" w:hAnsiTheme="majorHAnsi"/>
                <w:color w:val="000000"/>
                <w:sz w:val="16"/>
                <w:szCs w:val="16"/>
              </w:rPr>
              <w:t>30</w:t>
            </w:r>
          </w:p>
        </w:tc>
        <w:tc>
          <w:tcPr>
            <w:tcW w:w="424" w:type="dxa"/>
            <w:tcBorders>
              <w:top w:val="nil"/>
              <w:left w:val="nil"/>
              <w:bottom w:val="nil"/>
              <w:right w:val="nil"/>
            </w:tcBorders>
            <w:vAlign w:val="center"/>
            <w:hideMark/>
          </w:tcPr>
          <w:p w:rsidR="009F16D4" w:rsidRPr="00843521" w:rsidRDefault="009F16D4" w:rsidP="00FD66E6">
            <w:pPr>
              <w:autoSpaceDE w:val="0"/>
              <w:autoSpaceDN w:val="0"/>
              <w:adjustRightInd w:val="0"/>
              <w:ind w:left="-15" w:right="-108" w:hanging="167"/>
              <w:jc w:val="center"/>
              <w:rPr>
                <w:rFonts w:asciiTheme="majorHAnsi" w:hAnsiTheme="majorHAnsi"/>
                <w:color w:val="000000"/>
                <w:sz w:val="16"/>
                <w:szCs w:val="16"/>
              </w:rPr>
            </w:pPr>
            <w:r w:rsidRPr="00843521">
              <w:rPr>
                <w:rFonts w:asciiTheme="majorHAnsi" w:hAnsiTheme="majorHAnsi"/>
                <w:color w:val="000000"/>
                <w:sz w:val="16"/>
                <w:szCs w:val="16"/>
              </w:rPr>
              <w:t>83.3</w:t>
            </w:r>
          </w:p>
        </w:tc>
        <w:tc>
          <w:tcPr>
            <w:tcW w:w="426" w:type="dxa"/>
            <w:tcBorders>
              <w:top w:val="nil"/>
              <w:left w:val="nil"/>
              <w:bottom w:val="nil"/>
              <w:right w:val="nil"/>
            </w:tcBorders>
            <w:vAlign w:val="center"/>
            <w:hideMark/>
          </w:tcPr>
          <w:p w:rsidR="009F16D4" w:rsidRPr="00843521" w:rsidRDefault="009F16D4" w:rsidP="00FD66E6">
            <w:pPr>
              <w:autoSpaceDE w:val="0"/>
              <w:autoSpaceDN w:val="0"/>
              <w:adjustRightInd w:val="0"/>
              <w:ind w:left="-15" w:right="-108" w:hanging="167"/>
              <w:jc w:val="center"/>
              <w:rPr>
                <w:rFonts w:asciiTheme="majorHAnsi" w:hAnsiTheme="majorHAnsi"/>
                <w:color w:val="000000"/>
                <w:sz w:val="16"/>
                <w:szCs w:val="16"/>
              </w:rPr>
            </w:pPr>
            <w:r w:rsidRPr="00843521">
              <w:rPr>
                <w:rFonts w:asciiTheme="majorHAnsi" w:hAnsiTheme="majorHAnsi"/>
                <w:color w:val="000000"/>
                <w:sz w:val="16"/>
                <w:szCs w:val="16"/>
              </w:rPr>
              <w:t>190</w:t>
            </w:r>
          </w:p>
        </w:tc>
        <w:tc>
          <w:tcPr>
            <w:tcW w:w="567" w:type="dxa"/>
            <w:tcBorders>
              <w:top w:val="nil"/>
              <w:left w:val="nil"/>
              <w:bottom w:val="nil"/>
              <w:right w:val="nil"/>
            </w:tcBorders>
            <w:vAlign w:val="center"/>
            <w:hideMark/>
          </w:tcPr>
          <w:p w:rsidR="009F16D4" w:rsidRPr="00843521" w:rsidRDefault="009F16D4" w:rsidP="00FD66E6">
            <w:pPr>
              <w:autoSpaceDE w:val="0"/>
              <w:autoSpaceDN w:val="0"/>
              <w:adjustRightInd w:val="0"/>
              <w:ind w:left="-15" w:right="-108" w:hanging="167"/>
              <w:jc w:val="center"/>
              <w:rPr>
                <w:rFonts w:asciiTheme="majorHAnsi" w:hAnsiTheme="majorHAnsi"/>
                <w:color w:val="000000"/>
                <w:sz w:val="16"/>
                <w:szCs w:val="16"/>
              </w:rPr>
            </w:pPr>
            <w:r w:rsidRPr="00843521">
              <w:rPr>
                <w:rFonts w:asciiTheme="majorHAnsi" w:hAnsiTheme="majorHAnsi"/>
                <w:color w:val="000000"/>
                <w:sz w:val="16"/>
                <w:szCs w:val="16"/>
              </w:rPr>
              <w:t>52.3</w:t>
            </w:r>
          </w:p>
        </w:tc>
        <w:tc>
          <w:tcPr>
            <w:tcW w:w="425" w:type="dxa"/>
            <w:tcBorders>
              <w:top w:val="nil"/>
              <w:left w:val="nil"/>
              <w:bottom w:val="nil"/>
              <w:right w:val="nil"/>
            </w:tcBorders>
            <w:vAlign w:val="center"/>
            <w:hideMark/>
          </w:tcPr>
          <w:p w:rsidR="009F16D4" w:rsidRPr="00843521" w:rsidRDefault="009F16D4" w:rsidP="00FD66E6">
            <w:pPr>
              <w:autoSpaceDE w:val="0"/>
              <w:autoSpaceDN w:val="0"/>
              <w:adjustRightInd w:val="0"/>
              <w:ind w:left="-15" w:right="-108" w:hanging="167"/>
              <w:jc w:val="center"/>
              <w:rPr>
                <w:rFonts w:asciiTheme="majorHAnsi" w:hAnsiTheme="majorHAnsi"/>
                <w:color w:val="000000"/>
                <w:sz w:val="16"/>
                <w:szCs w:val="16"/>
              </w:rPr>
            </w:pPr>
            <w:r w:rsidRPr="00843521">
              <w:rPr>
                <w:rFonts w:asciiTheme="majorHAnsi" w:hAnsiTheme="majorHAnsi"/>
                <w:color w:val="000000"/>
                <w:sz w:val="16"/>
                <w:szCs w:val="16"/>
              </w:rPr>
              <w:t>220</w:t>
            </w:r>
          </w:p>
        </w:tc>
        <w:tc>
          <w:tcPr>
            <w:tcW w:w="453" w:type="dxa"/>
            <w:tcBorders>
              <w:top w:val="nil"/>
              <w:left w:val="nil"/>
              <w:bottom w:val="nil"/>
              <w:right w:val="nil"/>
            </w:tcBorders>
            <w:vAlign w:val="center"/>
            <w:hideMark/>
          </w:tcPr>
          <w:p w:rsidR="009F16D4" w:rsidRPr="00843521" w:rsidRDefault="009F16D4" w:rsidP="00FD66E6">
            <w:pPr>
              <w:autoSpaceDE w:val="0"/>
              <w:autoSpaceDN w:val="0"/>
              <w:adjustRightInd w:val="0"/>
              <w:ind w:left="-15" w:right="-108" w:hanging="167"/>
              <w:jc w:val="center"/>
              <w:rPr>
                <w:rFonts w:asciiTheme="majorHAnsi" w:hAnsiTheme="majorHAnsi"/>
                <w:sz w:val="16"/>
                <w:szCs w:val="16"/>
                <w:lang w:val="en-GB"/>
              </w:rPr>
            </w:pPr>
            <w:r w:rsidRPr="00843521">
              <w:rPr>
                <w:rFonts w:asciiTheme="majorHAnsi" w:hAnsiTheme="majorHAnsi"/>
                <w:sz w:val="16"/>
                <w:szCs w:val="16"/>
                <w:lang w:val="en-GB"/>
              </w:rPr>
              <w:t>55.1</w:t>
            </w:r>
          </w:p>
        </w:tc>
        <w:tc>
          <w:tcPr>
            <w:tcW w:w="567" w:type="dxa"/>
            <w:vMerge/>
            <w:tcBorders>
              <w:top w:val="single" w:sz="4" w:space="0" w:color="auto"/>
              <w:left w:val="nil"/>
              <w:bottom w:val="nil"/>
              <w:right w:val="nil"/>
            </w:tcBorders>
            <w:vAlign w:val="center"/>
            <w:hideMark/>
          </w:tcPr>
          <w:p w:rsidR="009F16D4" w:rsidRPr="00843521" w:rsidRDefault="009F16D4" w:rsidP="00FD66E6">
            <w:pPr>
              <w:ind w:left="-15" w:right="-108"/>
              <w:rPr>
                <w:rFonts w:asciiTheme="majorHAnsi" w:hAnsiTheme="majorHAnsi"/>
                <w:sz w:val="16"/>
                <w:szCs w:val="16"/>
                <w:lang w:val="en-GB"/>
              </w:rPr>
            </w:pPr>
          </w:p>
        </w:tc>
        <w:tc>
          <w:tcPr>
            <w:tcW w:w="681" w:type="dxa"/>
            <w:vMerge/>
            <w:tcBorders>
              <w:top w:val="single" w:sz="4" w:space="0" w:color="auto"/>
              <w:left w:val="nil"/>
              <w:bottom w:val="nil"/>
              <w:right w:val="nil"/>
            </w:tcBorders>
            <w:vAlign w:val="center"/>
            <w:hideMark/>
          </w:tcPr>
          <w:p w:rsidR="009F16D4" w:rsidRPr="00843521" w:rsidRDefault="009F16D4" w:rsidP="00FD66E6">
            <w:pPr>
              <w:ind w:left="-15" w:right="-108"/>
              <w:rPr>
                <w:rFonts w:asciiTheme="majorHAnsi" w:hAnsiTheme="majorHAnsi"/>
                <w:sz w:val="16"/>
                <w:szCs w:val="16"/>
                <w:lang w:val="en-GB"/>
              </w:rPr>
            </w:pPr>
          </w:p>
        </w:tc>
      </w:tr>
      <w:tr w:rsidR="00843521" w:rsidRPr="00843521" w:rsidTr="00843521">
        <w:tc>
          <w:tcPr>
            <w:tcW w:w="284" w:type="dxa"/>
            <w:tcBorders>
              <w:top w:val="nil"/>
              <w:left w:val="nil"/>
              <w:bottom w:val="nil"/>
              <w:right w:val="nil"/>
            </w:tcBorders>
            <w:hideMark/>
          </w:tcPr>
          <w:p w:rsidR="009F16D4" w:rsidRPr="00843521" w:rsidRDefault="009F16D4" w:rsidP="00FD66E6">
            <w:pPr>
              <w:pStyle w:val="ListParagraph"/>
              <w:ind w:left="-15" w:right="-108"/>
              <w:jc w:val="center"/>
              <w:rPr>
                <w:rFonts w:asciiTheme="majorHAnsi" w:hAnsiTheme="majorHAnsi"/>
                <w:sz w:val="16"/>
                <w:szCs w:val="16"/>
                <w:lang w:val="en-GB" w:eastAsia="id-ID"/>
              </w:rPr>
            </w:pPr>
            <w:r w:rsidRPr="00843521">
              <w:rPr>
                <w:rFonts w:asciiTheme="majorHAnsi" w:hAnsiTheme="majorHAnsi"/>
                <w:sz w:val="16"/>
                <w:szCs w:val="16"/>
                <w:lang w:val="en-GB" w:eastAsia="id-ID"/>
              </w:rPr>
              <w:lastRenderedPageBreak/>
              <w:t>2.</w:t>
            </w:r>
          </w:p>
        </w:tc>
        <w:tc>
          <w:tcPr>
            <w:tcW w:w="567" w:type="dxa"/>
            <w:tcBorders>
              <w:top w:val="nil"/>
              <w:left w:val="nil"/>
              <w:bottom w:val="nil"/>
              <w:right w:val="nil"/>
            </w:tcBorders>
            <w:hideMark/>
          </w:tcPr>
          <w:p w:rsidR="009F16D4" w:rsidRPr="00843521" w:rsidRDefault="009F16D4" w:rsidP="00FD66E6">
            <w:pPr>
              <w:pStyle w:val="ListParagraph"/>
              <w:ind w:left="-15" w:right="-108" w:firstLine="15"/>
              <w:rPr>
                <w:rFonts w:asciiTheme="majorHAnsi" w:hAnsiTheme="majorHAnsi"/>
                <w:sz w:val="16"/>
                <w:szCs w:val="16"/>
                <w:lang w:val="en-GB" w:eastAsia="id-ID"/>
              </w:rPr>
            </w:pPr>
            <w:r w:rsidRPr="00843521">
              <w:rPr>
                <w:rFonts w:asciiTheme="majorHAnsi" w:hAnsiTheme="majorHAnsi"/>
                <w:sz w:val="16"/>
                <w:szCs w:val="16"/>
                <w:lang w:val="en-GB" w:eastAsia="id-ID"/>
              </w:rPr>
              <w:t>Asupan Makanan</w:t>
            </w:r>
          </w:p>
        </w:tc>
        <w:tc>
          <w:tcPr>
            <w:tcW w:w="489" w:type="dxa"/>
            <w:tcBorders>
              <w:top w:val="nil"/>
              <w:left w:val="nil"/>
              <w:bottom w:val="nil"/>
              <w:right w:val="nil"/>
            </w:tcBorders>
            <w:hideMark/>
          </w:tcPr>
          <w:p w:rsidR="009F16D4" w:rsidRPr="00843521" w:rsidRDefault="009F16D4" w:rsidP="00FD66E6">
            <w:pPr>
              <w:pStyle w:val="ListParagraph"/>
              <w:ind w:left="-15" w:right="-108" w:firstLine="15"/>
              <w:rPr>
                <w:rFonts w:asciiTheme="majorHAnsi" w:hAnsiTheme="majorHAnsi"/>
                <w:sz w:val="16"/>
                <w:szCs w:val="16"/>
                <w:lang w:val="en-GB" w:eastAsia="id-ID"/>
              </w:rPr>
            </w:pPr>
            <w:r w:rsidRPr="00843521">
              <w:rPr>
                <w:rFonts w:asciiTheme="majorHAnsi" w:hAnsiTheme="majorHAnsi"/>
                <w:sz w:val="16"/>
                <w:szCs w:val="16"/>
                <w:lang w:val="en-GB" w:eastAsia="id-ID"/>
              </w:rPr>
              <w:t>Sesuai</w:t>
            </w:r>
          </w:p>
        </w:tc>
        <w:tc>
          <w:tcPr>
            <w:tcW w:w="426" w:type="dxa"/>
            <w:tcBorders>
              <w:top w:val="nil"/>
              <w:left w:val="nil"/>
              <w:bottom w:val="nil"/>
              <w:right w:val="nil"/>
            </w:tcBorders>
            <w:vAlign w:val="center"/>
            <w:hideMark/>
          </w:tcPr>
          <w:p w:rsidR="009F16D4" w:rsidRPr="00843521" w:rsidRDefault="009F16D4" w:rsidP="00FD66E6">
            <w:pPr>
              <w:autoSpaceDE w:val="0"/>
              <w:autoSpaceDN w:val="0"/>
              <w:adjustRightInd w:val="0"/>
              <w:ind w:left="-15" w:right="-108" w:hanging="167"/>
              <w:jc w:val="center"/>
              <w:rPr>
                <w:rFonts w:asciiTheme="majorHAnsi" w:hAnsiTheme="majorHAnsi"/>
                <w:color w:val="000000"/>
                <w:sz w:val="16"/>
                <w:szCs w:val="16"/>
                <w:lang w:val="en-US"/>
              </w:rPr>
            </w:pPr>
            <w:r w:rsidRPr="00843521">
              <w:rPr>
                <w:rFonts w:asciiTheme="majorHAnsi" w:hAnsiTheme="majorHAnsi"/>
                <w:color w:val="000000"/>
                <w:sz w:val="16"/>
                <w:szCs w:val="16"/>
              </w:rPr>
              <w:t>9</w:t>
            </w:r>
          </w:p>
        </w:tc>
        <w:tc>
          <w:tcPr>
            <w:tcW w:w="424" w:type="dxa"/>
            <w:tcBorders>
              <w:top w:val="nil"/>
              <w:left w:val="nil"/>
              <w:bottom w:val="nil"/>
              <w:right w:val="nil"/>
            </w:tcBorders>
            <w:vAlign w:val="center"/>
            <w:hideMark/>
          </w:tcPr>
          <w:p w:rsidR="009F16D4" w:rsidRPr="00843521" w:rsidRDefault="009F16D4" w:rsidP="00FD66E6">
            <w:pPr>
              <w:autoSpaceDE w:val="0"/>
              <w:autoSpaceDN w:val="0"/>
              <w:adjustRightInd w:val="0"/>
              <w:ind w:left="-15" w:right="-108" w:hanging="167"/>
              <w:jc w:val="center"/>
              <w:rPr>
                <w:rFonts w:asciiTheme="majorHAnsi" w:hAnsiTheme="majorHAnsi"/>
                <w:color w:val="000000"/>
                <w:sz w:val="16"/>
                <w:szCs w:val="16"/>
              </w:rPr>
            </w:pPr>
            <w:r w:rsidRPr="00843521">
              <w:rPr>
                <w:rFonts w:asciiTheme="majorHAnsi" w:hAnsiTheme="majorHAnsi"/>
                <w:color w:val="000000"/>
                <w:sz w:val="16"/>
                <w:szCs w:val="16"/>
              </w:rPr>
              <w:t>25.0</w:t>
            </w:r>
          </w:p>
        </w:tc>
        <w:tc>
          <w:tcPr>
            <w:tcW w:w="426" w:type="dxa"/>
            <w:tcBorders>
              <w:top w:val="nil"/>
              <w:left w:val="nil"/>
              <w:bottom w:val="nil"/>
              <w:right w:val="nil"/>
            </w:tcBorders>
            <w:vAlign w:val="center"/>
            <w:hideMark/>
          </w:tcPr>
          <w:p w:rsidR="009F16D4" w:rsidRPr="00843521" w:rsidRDefault="009F16D4" w:rsidP="00FD66E6">
            <w:pPr>
              <w:autoSpaceDE w:val="0"/>
              <w:autoSpaceDN w:val="0"/>
              <w:adjustRightInd w:val="0"/>
              <w:ind w:left="-15" w:right="-108" w:hanging="167"/>
              <w:jc w:val="center"/>
              <w:rPr>
                <w:rFonts w:asciiTheme="majorHAnsi" w:hAnsiTheme="majorHAnsi"/>
                <w:color w:val="000000"/>
                <w:sz w:val="16"/>
                <w:szCs w:val="16"/>
              </w:rPr>
            </w:pPr>
            <w:r w:rsidRPr="00843521">
              <w:rPr>
                <w:rFonts w:asciiTheme="majorHAnsi" w:hAnsiTheme="majorHAnsi"/>
                <w:color w:val="000000"/>
                <w:sz w:val="16"/>
                <w:szCs w:val="16"/>
              </w:rPr>
              <w:t>228</w:t>
            </w:r>
          </w:p>
        </w:tc>
        <w:tc>
          <w:tcPr>
            <w:tcW w:w="567" w:type="dxa"/>
            <w:tcBorders>
              <w:top w:val="nil"/>
              <w:left w:val="nil"/>
              <w:bottom w:val="nil"/>
              <w:right w:val="nil"/>
            </w:tcBorders>
            <w:vAlign w:val="center"/>
            <w:hideMark/>
          </w:tcPr>
          <w:p w:rsidR="009F16D4" w:rsidRPr="00843521" w:rsidRDefault="009F16D4" w:rsidP="00FD66E6">
            <w:pPr>
              <w:autoSpaceDE w:val="0"/>
              <w:autoSpaceDN w:val="0"/>
              <w:adjustRightInd w:val="0"/>
              <w:ind w:left="-15" w:right="-108" w:hanging="167"/>
              <w:jc w:val="center"/>
              <w:rPr>
                <w:rFonts w:asciiTheme="majorHAnsi" w:hAnsiTheme="majorHAnsi"/>
                <w:color w:val="000000"/>
                <w:sz w:val="16"/>
                <w:szCs w:val="16"/>
              </w:rPr>
            </w:pPr>
            <w:r w:rsidRPr="00843521">
              <w:rPr>
                <w:rFonts w:asciiTheme="majorHAnsi" w:hAnsiTheme="majorHAnsi"/>
                <w:color w:val="000000"/>
                <w:sz w:val="16"/>
                <w:szCs w:val="16"/>
              </w:rPr>
              <w:t>62.8</w:t>
            </w:r>
          </w:p>
        </w:tc>
        <w:tc>
          <w:tcPr>
            <w:tcW w:w="425" w:type="dxa"/>
            <w:tcBorders>
              <w:top w:val="nil"/>
              <w:left w:val="nil"/>
              <w:bottom w:val="nil"/>
              <w:right w:val="nil"/>
            </w:tcBorders>
            <w:vAlign w:val="center"/>
            <w:hideMark/>
          </w:tcPr>
          <w:p w:rsidR="009F16D4" w:rsidRPr="00843521" w:rsidRDefault="009F16D4" w:rsidP="00FD66E6">
            <w:pPr>
              <w:autoSpaceDE w:val="0"/>
              <w:autoSpaceDN w:val="0"/>
              <w:adjustRightInd w:val="0"/>
              <w:ind w:left="-15" w:right="-108" w:hanging="167"/>
              <w:jc w:val="center"/>
              <w:rPr>
                <w:rFonts w:asciiTheme="majorHAnsi" w:hAnsiTheme="majorHAnsi"/>
                <w:color w:val="000000"/>
                <w:sz w:val="16"/>
                <w:szCs w:val="16"/>
              </w:rPr>
            </w:pPr>
            <w:r w:rsidRPr="00843521">
              <w:rPr>
                <w:rFonts w:asciiTheme="majorHAnsi" w:hAnsiTheme="majorHAnsi"/>
                <w:color w:val="000000"/>
                <w:sz w:val="16"/>
                <w:szCs w:val="16"/>
              </w:rPr>
              <w:t>237</w:t>
            </w:r>
          </w:p>
        </w:tc>
        <w:tc>
          <w:tcPr>
            <w:tcW w:w="453" w:type="dxa"/>
            <w:tcBorders>
              <w:top w:val="nil"/>
              <w:left w:val="nil"/>
              <w:bottom w:val="nil"/>
              <w:right w:val="nil"/>
            </w:tcBorders>
            <w:vAlign w:val="center"/>
            <w:hideMark/>
          </w:tcPr>
          <w:p w:rsidR="009F16D4" w:rsidRPr="00843521" w:rsidRDefault="009F16D4" w:rsidP="00FD66E6">
            <w:pPr>
              <w:autoSpaceDE w:val="0"/>
              <w:autoSpaceDN w:val="0"/>
              <w:adjustRightInd w:val="0"/>
              <w:ind w:left="-15" w:right="-108" w:hanging="167"/>
              <w:jc w:val="center"/>
              <w:rPr>
                <w:rFonts w:asciiTheme="majorHAnsi" w:hAnsiTheme="majorHAnsi"/>
                <w:sz w:val="16"/>
                <w:szCs w:val="16"/>
                <w:lang w:val="en-GB"/>
              </w:rPr>
            </w:pPr>
            <w:r w:rsidRPr="00843521">
              <w:rPr>
                <w:rFonts w:asciiTheme="majorHAnsi" w:hAnsiTheme="majorHAnsi"/>
                <w:sz w:val="16"/>
                <w:szCs w:val="16"/>
                <w:lang w:val="en-GB"/>
              </w:rPr>
              <w:t>59.4</w:t>
            </w:r>
          </w:p>
        </w:tc>
        <w:tc>
          <w:tcPr>
            <w:tcW w:w="567" w:type="dxa"/>
            <w:vMerge w:val="restart"/>
            <w:tcBorders>
              <w:top w:val="nil"/>
              <w:left w:val="nil"/>
              <w:bottom w:val="nil"/>
              <w:right w:val="nil"/>
            </w:tcBorders>
            <w:hideMark/>
          </w:tcPr>
          <w:p w:rsidR="009F16D4" w:rsidRPr="00843521" w:rsidRDefault="009F16D4" w:rsidP="00FD66E6">
            <w:pPr>
              <w:pStyle w:val="ListParagraph"/>
              <w:ind w:left="-15" w:right="-108"/>
              <w:rPr>
                <w:rFonts w:asciiTheme="majorHAnsi" w:hAnsiTheme="majorHAnsi"/>
                <w:sz w:val="16"/>
                <w:szCs w:val="16"/>
                <w:lang w:val="en-GB"/>
              </w:rPr>
            </w:pPr>
            <w:r w:rsidRPr="00843521">
              <w:rPr>
                <w:rFonts w:asciiTheme="majorHAnsi" w:hAnsiTheme="majorHAnsi"/>
                <w:sz w:val="16"/>
                <w:szCs w:val="16"/>
                <w:lang w:val="en-GB"/>
              </w:rPr>
              <w:t>0.000</w:t>
            </w:r>
          </w:p>
        </w:tc>
        <w:tc>
          <w:tcPr>
            <w:tcW w:w="681" w:type="dxa"/>
            <w:vMerge w:val="restart"/>
            <w:tcBorders>
              <w:top w:val="nil"/>
              <w:left w:val="nil"/>
              <w:bottom w:val="nil"/>
              <w:right w:val="nil"/>
            </w:tcBorders>
            <w:hideMark/>
          </w:tcPr>
          <w:p w:rsidR="009F16D4" w:rsidRPr="00843521" w:rsidRDefault="009F16D4" w:rsidP="00FD66E6">
            <w:pPr>
              <w:pStyle w:val="ListParagraph"/>
              <w:ind w:left="-15" w:right="-108"/>
              <w:jc w:val="center"/>
              <w:rPr>
                <w:rFonts w:asciiTheme="majorHAnsi" w:hAnsiTheme="majorHAnsi"/>
                <w:sz w:val="16"/>
                <w:szCs w:val="16"/>
                <w:lang w:val="en-GB"/>
              </w:rPr>
            </w:pPr>
            <w:r w:rsidRPr="00843521">
              <w:rPr>
                <w:rFonts w:asciiTheme="majorHAnsi" w:hAnsiTheme="majorHAnsi"/>
                <w:sz w:val="16"/>
                <w:szCs w:val="16"/>
                <w:lang w:val="en-GB"/>
              </w:rPr>
              <w:t>5.067</w:t>
            </w:r>
          </w:p>
          <w:p w:rsidR="009F16D4" w:rsidRPr="00843521" w:rsidRDefault="009F16D4" w:rsidP="00FD66E6">
            <w:pPr>
              <w:pStyle w:val="ListParagraph"/>
              <w:ind w:left="-15" w:right="-108"/>
              <w:jc w:val="center"/>
              <w:rPr>
                <w:rFonts w:asciiTheme="majorHAnsi" w:hAnsiTheme="majorHAnsi"/>
                <w:sz w:val="16"/>
                <w:szCs w:val="16"/>
                <w:lang w:val="en-GB"/>
              </w:rPr>
            </w:pPr>
            <w:r w:rsidRPr="00843521">
              <w:rPr>
                <w:rFonts w:asciiTheme="majorHAnsi" w:hAnsiTheme="majorHAnsi"/>
                <w:sz w:val="16"/>
                <w:szCs w:val="16"/>
                <w:lang w:val="en-GB"/>
              </w:rPr>
              <w:t>(2.314-11.095)</w:t>
            </w:r>
          </w:p>
        </w:tc>
      </w:tr>
      <w:tr w:rsidR="00843521" w:rsidRPr="00843521" w:rsidTr="00843521">
        <w:tc>
          <w:tcPr>
            <w:tcW w:w="284" w:type="dxa"/>
            <w:tcBorders>
              <w:top w:val="nil"/>
              <w:left w:val="nil"/>
              <w:bottom w:val="nil"/>
              <w:right w:val="nil"/>
            </w:tcBorders>
          </w:tcPr>
          <w:p w:rsidR="009F16D4" w:rsidRPr="00843521" w:rsidRDefault="009F16D4" w:rsidP="00FD66E6">
            <w:pPr>
              <w:pStyle w:val="ListParagraph"/>
              <w:ind w:left="-15" w:right="-108"/>
              <w:jc w:val="center"/>
              <w:rPr>
                <w:rFonts w:asciiTheme="majorHAnsi" w:hAnsiTheme="majorHAnsi"/>
                <w:sz w:val="16"/>
                <w:szCs w:val="16"/>
                <w:lang w:val="en-GB" w:eastAsia="id-ID"/>
              </w:rPr>
            </w:pPr>
          </w:p>
        </w:tc>
        <w:tc>
          <w:tcPr>
            <w:tcW w:w="567" w:type="dxa"/>
            <w:tcBorders>
              <w:top w:val="nil"/>
              <w:left w:val="nil"/>
              <w:bottom w:val="nil"/>
              <w:right w:val="nil"/>
            </w:tcBorders>
          </w:tcPr>
          <w:p w:rsidR="009F16D4" w:rsidRPr="00843521" w:rsidRDefault="009F16D4" w:rsidP="00FD66E6">
            <w:pPr>
              <w:pStyle w:val="ListParagraph"/>
              <w:ind w:left="-15" w:right="-108" w:firstLine="15"/>
              <w:rPr>
                <w:rFonts w:asciiTheme="majorHAnsi" w:hAnsiTheme="majorHAnsi"/>
                <w:sz w:val="16"/>
                <w:szCs w:val="16"/>
                <w:lang w:val="en-GB"/>
              </w:rPr>
            </w:pPr>
          </w:p>
        </w:tc>
        <w:tc>
          <w:tcPr>
            <w:tcW w:w="489" w:type="dxa"/>
            <w:tcBorders>
              <w:top w:val="nil"/>
              <w:left w:val="nil"/>
              <w:bottom w:val="nil"/>
              <w:right w:val="nil"/>
            </w:tcBorders>
            <w:hideMark/>
          </w:tcPr>
          <w:p w:rsidR="009F16D4" w:rsidRPr="00843521" w:rsidRDefault="009F16D4" w:rsidP="00FD66E6">
            <w:pPr>
              <w:pStyle w:val="ListParagraph"/>
              <w:ind w:left="-15" w:right="-108" w:firstLine="15"/>
              <w:rPr>
                <w:rFonts w:asciiTheme="majorHAnsi" w:hAnsiTheme="majorHAnsi"/>
                <w:sz w:val="16"/>
                <w:szCs w:val="16"/>
                <w:lang w:val="en-GB"/>
              </w:rPr>
            </w:pPr>
            <w:r w:rsidRPr="00843521">
              <w:rPr>
                <w:rFonts w:asciiTheme="majorHAnsi" w:hAnsiTheme="majorHAnsi"/>
                <w:sz w:val="16"/>
                <w:szCs w:val="16"/>
                <w:lang w:val="en-GB"/>
              </w:rPr>
              <w:t>Tidak sesuai</w:t>
            </w:r>
          </w:p>
        </w:tc>
        <w:tc>
          <w:tcPr>
            <w:tcW w:w="426" w:type="dxa"/>
            <w:tcBorders>
              <w:top w:val="nil"/>
              <w:left w:val="nil"/>
              <w:bottom w:val="nil"/>
              <w:right w:val="nil"/>
            </w:tcBorders>
            <w:vAlign w:val="center"/>
            <w:hideMark/>
          </w:tcPr>
          <w:p w:rsidR="009F16D4" w:rsidRPr="00843521" w:rsidRDefault="009F16D4" w:rsidP="00FD66E6">
            <w:pPr>
              <w:autoSpaceDE w:val="0"/>
              <w:autoSpaceDN w:val="0"/>
              <w:adjustRightInd w:val="0"/>
              <w:ind w:left="-15" w:right="-108" w:hanging="167"/>
              <w:jc w:val="center"/>
              <w:rPr>
                <w:rFonts w:asciiTheme="majorHAnsi" w:hAnsiTheme="majorHAnsi"/>
                <w:color w:val="000000"/>
                <w:sz w:val="16"/>
                <w:szCs w:val="16"/>
                <w:lang w:val="en-US"/>
              </w:rPr>
            </w:pPr>
            <w:r w:rsidRPr="00843521">
              <w:rPr>
                <w:rFonts w:asciiTheme="majorHAnsi" w:hAnsiTheme="majorHAnsi"/>
                <w:color w:val="000000"/>
                <w:sz w:val="16"/>
                <w:szCs w:val="16"/>
              </w:rPr>
              <w:t>27</w:t>
            </w:r>
          </w:p>
        </w:tc>
        <w:tc>
          <w:tcPr>
            <w:tcW w:w="424" w:type="dxa"/>
            <w:tcBorders>
              <w:top w:val="nil"/>
              <w:left w:val="nil"/>
              <w:bottom w:val="nil"/>
              <w:right w:val="nil"/>
            </w:tcBorders>
            <w:vAlign w:val="center"/>
            <w:hideMark/>
          </w:tcPr>
          <w:p w:rsidR="009F16D4" w:rsidRPr="00843521" w:rsidRDefault="009F16D4" w:rsidP="00FD66E6">
            <w:pPr>
              <w:autoSpaceDE w:val="0"/>
              <w:autoSpaceDN w:val="0"/>
              <w:adjustRightInd w:val="0"/>
              <w:ind w:left="-15" w:right="-108" w:hanging="167"/>
              <w:jc w:val="center"/>
              <w:rPr>
                <w:rFonts w:asciiTheme="majorHAnsi" w:hAnsiTheme="majorHAnsi"/>
                <w:color w:val="000000"/>
                <w:sz w:val="16"/>
                <w:szCs w:val="16"/>
              </w:rPr>
            </w:pPr>
            <w:r w:rsidRPr="00843521">
              <w:rPr>
                <w:rFonts w:asciiTheme="majorHAnsi" w:hAnsiTheme="majorHAnsi"/>
                <w:color w:val="000000"/>
                <w:sz w:val="16"/>
                <w:szCs w:val="16"/>
              </w:rPr>
              <w:t>75.0</w:t>
            </w:r>
          </w:p>
        </w:tc>
        <w:tc>
          <w:tcPr>
            <w:tcW w:w="426" w:type="dxa"/>
            <w:tcBorders>
              <w:top w:val="nil"/>
              <w:left w:val="nil"/>
              <w:bottom w:val="nil"/>
              <w:right w:val="nil"/>
            </w:tcBorders>
            <w:vAlign w:val="center"/>
            <w:hideMark/>
          </w:tcPr>
          <w:p w:rsidR="009F16D4" w:rsidRPr="00843521" w:rsidRDefault="009F16D4" w:rsidP="00FD66E6">
            <w:pPr>
              <w:autoSpaceDE w:val="0"/>
              <w:autoSpaceDN w:val="0"/>
              <w:adjustRightInd w:val="0"/>
              <w:ind w:left="-15" w:right="-108" w:hanging="167"/>
              <w:jc w:val="center"/>
              <w:rPr>
                <w:rFonts w:asciiTheme="majorHAnsi" w:hAnsiTheme="majorHAnsi"/>
                <w:color w:val="000000"/>
                <w:sz w:val="16"/>
                <w:szCs w:val="16"/>
              </w:rPr>
            </w:pPr>
            <w:r w:rsidRPr="00843521">
              <w:rPr>
                <w:rFonts w:asciiTheme="majorHAnsi" w:hAnsiTheme="majorHAnsi"/>
                <w:color w:val="000000"/>
                <w:sz w:val="16"/>
                <w:szCs w:val="16"/>
              </w:rPr>
              <w:t>135</w:t>
            </w:r>
          </w:p>
        </w:tc>
        <w:tc>
          <w:tcPr>
            <w:tcW w:w="567" w:type="dxa"/>
            <w:tcBorders>
              <w:top w:val="nil"/>
              <w:left w:val="nil"/>
              <w:bottom w:val="nil"/>
              <w:right w:val="nil"/>
            </w:tcBorders>
            <w:vAlign w:val="center"/>
            <w:hideMark/>
          </w:tcPr>
          <w:p w:rsidR="009F16D4" w:rsidRPr="00843521" w:rsidRDefault="009F16D4" w:rsidP="00FD66E6">
            <w:pPr>
              <w:autoSpaceDE w:val="0"/>
              <w:autoSpaceDN w:val="0"/>
              <w:adjustRightInd w:val="0"/>
              <w:ind w:left="-15" w:right="-108" w:hanging="167"/>
              <w:jc w:val="center"/>
              <w:rPr>
                <w:rFonts w:asciiTheme="majorHAnsi" w:hAnsiTheme="majorHAnsi"/>
                <w:color w:val="000000"/>
                <w:sz w:val="16"/>
                <w:szCs w:val="16"/>
              </w:rPr>
            </w:pPr>
            <w:r w:rsidRPr="00843521">
              <w:rPr>
                <w:rFonts w:asciiTheme="majorHAnsi" w:hAnsiTheme="majorHAnsi"/>
                <w:color w:val="000000"/>
                <w:sz w:val="16"/>
                <w:szCs w:val="16"/>
              </w:rPr>
              <w:t>40.6</w:t>
            </w:r>
          </w:p>
        </w:tc>
        <w:tc>
          <w:tcPr>
            <w:tcW w:w="425" w:type="dxa"/>
            <w:tcBorders>
              <w:top w:val="nil"/>
              <w:left w:val="nil"/>
              <w:bottom w:val="nil"/>
              <w:right w:val="nil"/>
            </w:tcBorders>
            <w:vAlign w:val="center"/>
            <w:hideMark/>
          </w:tcPr>
          <w:p w:rsidR="009F16D4" w:rsidRPr="00843521" w:rsidRDefault="009F16D4" w:rsidP="00FD66E6">
            <w:pPr>
              <w:autoSpaceDE w:val="0"/>
              <w:autoSpaceDN w:val="0"/>
              <w:adjustRightInd w:val="0"/>
              <w:ind w:left="-15" w:right="-108" w:hanging="167"/>
              <w:jc w:val="center"/>
              <w:rPr>
                <w:rFonts w:asciiTheme="majorHAnsi" w:hAnsiTheme="majorHAnsi"/>
                <w:color w:val="000000"/>
                <w:sz w:val="16"/>
                <w:szCs w:val="16"/>
              </w:rPr>
            </w:pPr>
            <w:r w:rsidRPr="00843521">
              <w:rPr>
                <w:rFonts w:asciiTheme="majorHAnsi" w:hAnsiTheme="majorHAnsi"/>
                <w:color w:val="000000"/>
                <w:sz w:val="16"/>
                <w:szCs w:val="16"/>
              </w:rPr>
              <w:t>162</w:t>
            </w:r>
          </w:p>
        </w:tc>
        <w:tc>
          <w:tcPr>
            <w:tcW w:w="453" w:type="dxa"/>
            <w:tcBorders>
              <w:top w:val="nil"/>
              <w:left w:val="nil"/>
              <w:bottom w:val="nil"/>
              <w:right w:val="nil"/>
            </w:tcBorders>
            <w:vAlign w:val="center"/>
            <w:hideMark/>
          </w:tcPr>
          <w:p w:rsidR="009F16D4" w:rsidRPr="00843521" w:rsidRDefault="009F16D4" w:rsidP="00FD66E6">
            <w:pPr>
              <w:autoSpaceDE w:val="0"/>
              <w:autoSpaceDN w:val="0"/>
              <w:adjustRightInd w:val="0"/>
              <w:ind w:left="-15" w:right="-108" w:hanging="167"/>
              <w:jc w:val="center"/>
              <w:rPr>
                <w:rFonts w:asciiTheme="majorHAnsi" w:hAnsiTheme="majorHAnsi"/>
                <w:sz w:val="16"/>
                <w:szCs w:val="16"/>
                <w:lang w:val="en-GB"/>
              </w:rPr>
            </w:pPr>
            <w:r w:rsidRPr="00843521">
              <w:rPr>
                <w:rFonts w:asciiTheme="majorHAnsi" w:hAnsiTheme="majorHAnsi"/>
                <w:sz w:val="16"/>
                <w:szCs w:val="16"/>
                <w:lang w:val="en-GB"/>
              </w:rPr>
              <w:t>40.6</w:t>
            </w:r>
          </w:p>
        </w:tc>
        <w:tc>
          <w:tcPr>
            <w:tcW w:w="567" w:type="dxa"/>
            <w:vMerge/>
            <w:tcBorders>
              <w:top w:val="nil"/>
              <w:left w:val="nil"/>
              <w:bottom w:val="nil"/>
              <w:right w:val="nil"/>
            </w:tcBorders>
            <w:vAlign w:val="center"/>
            <w:hideMark/>
          </w:tcPr>
          <w:p w:rsidR="009F16D4" w:rsidRPr="00843521" w:rsidRDefault="009F16D4" w:rsidP="00FD66E6">
            <w:pPr>
              <w:ind w:left="-15" w:right="-108"/>
              <w:rPr>
                <w:rFonts w:asciiTheme="majorHAnsi" w:hAnsiTheme="majorHAnsi"/>
                <w:sz w:val="16"/>
                <w:szCs w:val="16"/>
                <w:lang w:val="en-GB"/>
              </w:rPr>
            </w:pPr>
          </w:p>
        </w:tc>
        <w:tc>
          <w:tcPr>
            <w:tcW w:w="681" w:type="dxa"/>
            <w:vMerge/>
            <w:tcBorders>
              <w:top w:val="nil"/>
              <w:left w:val="nil"/>
              <w:bottom w:val="nil"/>
              <w:right w:val="nil"/>
            </w:tcBorders>
            <w:vAlign w:val="center"/>
            <w:hideMark/>
          </w:tcPr>
          <w:p w:rsidR="009F16D4" w:rsidRPr="00843521" w:rsidRDefault="009F16D4" w:rsidP="00FD66E6">
            <w:pPr>
              <w:ind w:left="-15" w:right="-108"/>
              <w:rPr>
                <w:rFonts w:asciiTheme="majorHAnsi" w:hAnsiTheme="majorHAnsi"/>
                <w:sz w:val="16"/>
                <w:szCs w:val="16"/>
                <w:lang w:val="en-GB"/>
              </w:rPr>
            </w:pPr>
          </w:p>
        </w:tc>
      </w:tr>
      <w:tr w:rsidR="00843521" w:rsidRPr="00843521" w:rsidTr="00843521">
        <w:tc>
          <w:tcPr>
            <w:tcW w:w="284" w:type="dxa"/>
            <w:tcBorders>
              <w:top w:val="nil"/>
              <w:left w:val="nil"/>
              <w:bottom w:val="nil"/>
              <w:right w:val="nil"/>
            </w:tcBorders>
            <w:vAlign w:val="center"/>
            <w:hideMark/>
          </w:tcPr>
          <w:p w:rsidR="009F16D4" w:rsidRPr="00843521" w:rsidRDefault="009F16D4" w:rsidP="00FD66E6">
            <w:pPr>
              <w:pStyle w:val="ListParagraph"/>
              <w:ind w:left="-15" w:right="-108"/>
              <w:jc w:val="center"/>
              <w:rPr>
                <w:rFonts w:asciiTheme="majorHAnsi" w:hAnsiTheme="majorHAnsi"/>
                <w:sz w:val="16"/>
                <w:szCs w:val="16"/>
                <w:lang w:val="en-GB"/>
              </w:rPr>
            </w:pPr>
            <w:r w:rsidRPr="00843521">
              <w:rPr>
                <w:rFonts w:asciiTheme="majorHAnsi" w:hAnsiTheme="majorHAnsi"/>
                <w:sz w:val="16"/>
                <w:szCs w:val="16"/>
                <w:lang w:val="en-GB"/>
              </w:rPr>
              <w:t xml:space="preserve">3. </w:t>
            </w:r>
          </w:p>
        </w:tc>
        <w:tc>
          <w:tcPr>
            <w:tcW w:w="567" w:type="dxa"/>
            <w:tcBorders>
              <w:top w:val="nil"/>
              <w:left w:val="nil"/>
              <w:bottom w:val="nil"/>
              <w:right w:val="nil"/>
            </w:tcBorders>
            <w:vAlign w:val="center"/>
            <w:hideMark/>
          </w:tcPr>
          <w:p w:rsidR="009F16D4" w:rsidRPr="00843521" w:rsidRDefault="009F16D4" w:rsidP="00FD66E6">
            <w:pPr>
              <w:pStyle w:val="ListParagraph"/>
              <w:ind w:left="-15" w:right="-108" w:firstLine="15"/>
              <w:rPr>
                <w:rFonts w:asciiTheme="majorHAnsi" w:hAnsiTheme="majorHAnsi"/>
                <w:sz w:val="16"/>
                <w:szCs w:val="16"/>
                <w:lang w:val="en-GB"/>
              </w:rPr>
            </w:pPr>
            <w:r w:rsidRPr="00843521">
              <w:rPr>
                <w:rFonts w:asciiTheme="majorHAnsi" w:hAnsiTheme="majorHAnsi"/>
                <w:sz w:val="16"/>
                <w:szCs w:val="16"/>
                <w:lang w:val="en-GB"/>
              </w:rPr>
              <w:t>Umur</w:t>
            </w:r>
          </w:p>
        </w:tc>
        <w:tc>
          <w:tcPr>
            <w:tcW w:w="489" w:type="dxa"/>
            <w:tcBorders>
              <w:top w:val="nil"/>
              <w:left w:val="nil"/>
              <w:bottom w:val="nil"/>
              <w:right w:val="nil"/>
            </w:tcBorders>
            <w:hideMark/>
          </w:tcPr>
          <w:p w:rsidR="009F16D4" w:rsidRPr="00843521" w:rsidRDefault="009F16D4" w:rsidP="00FD66E6">
            <w:pPr>
              <w:autoSpaceDE w:val="0"/>
              <w:autoSpaceDN w:val="0"/>
              <w:adjustRightInd w:val="0"/>
              <w:ind w:left="-15" w:right="-108" w:firstLine="15"/>
              <w:rPr>
                <w:rFonts w:asciiTheme="majorHAnsi" w:hAnsiTheme="majorHAnsi"/>
                <w:color w:val="000000"/>
                <w:sz w:val="16"/>
                <w:szCs w:val="16"/>
                <w:lang w:val="en-US"/>
              </w:rPr>
            </w:pPr>
            <w:r w:rsidRPr="00843521">
              <w:rPr>
                <w:rFonts w:asciiTheme="majorHAnsi" w:hAnsiTheme="majorHAnsi"/>
                <w:color w:val="000000"/>
                <w:sz w:val="16"/>
                <w:szCs w:val="16"/>
              </w:rPr>
              <w:t>Berisiko</w:t>
            </w:r>
          </w:p>
        </w:tc>
        <w:tc>
          <w:tcPr>
            <w:tcW w:w="426" w:type="dxa"/>
            <w:tcBorders>
              <w:top w:val="nil"/>
              <w:left w:val="nil"/>
              <w:bottom w:val="nil"/>
              <w:right w:val="nil"/>
            </w:tcBorders>
            <w:vAlign w:val="center"/>
            <w:hideMark/>
          </w:tcPr>
          <w:p w:rsidR="009F16D4" w:rsidRPr="00843521" w:rsidRDefault="009F16D4" w:rsidP="00FD66E6">
            <w:pPr>
              <w:autoSpaceDE w:val="0"/>
              <w:autoSpaceDN w:val="0"/>
              <w:adjustRightInd w:val="0"/>
              <w:ind w:left="-15" w:right="-108" w:hanging="167"/>
              <w:jc w:val="center"/>
              <w:rPr>
                <w:rFonts w:asciiTheme="majorHAnsi" w:hAnsiTheme="majorHAnsi"/>
                <w:color w:val="000000"/>
                <w:sz w:val="16"/>
                <w:szCs w:val="16"/>
              </w:rPr>
            </w:pPr>
            <w:r w:rsidRPr="00843521">
              <w:rPr>
                <w:rFonts w:asciiTheme="majorHAnsi" w:hAnsiTheme="majorHAnsi"/>
                <w:color w:val="000000"/>
                <w:sz w:val="16"/>
                <w:szCs w:val="16"/>
              </w:rPr>
              <w:t>10</w:t>
            </w:r>
          </w:p>
        </w:tc>
        <w:tc>
          <w:tcPr>
            <w:tcW w:w="424" w:type="dxa"/>
            <w:tcBorders>
              <w:top w:val="nil"/>
              <w:left w:val="nil"/>
              <w:bottom w:val="nil"/>
              <w:right w:val="nil"/>
            </w:tcBorders>
            <w:vAlign w:val="center"/>
            <w:hideMark/>
          </w:tcPr>
          <w:p w:rsidR="009F16D4" w:rsidRPr="00843521" w:rsidRDefault="009F16D4" w:rsidP="00FD66E6">
            <w:pPr>
              <w:autoSpaceDE w:val="0"/>
              <w:autoSpaceDN w:val="0"/>
              <w:adjustRightInd w:val="0"/>
              <w:ind w:left="-15" w:right="-108" w:hanging="168"/>
              <w:jc w:val="center"/>
              <w:rPr>
                <w:rFonts w:asciiTheme="majorHAnsi" w:hAnsiTheme="majorHAnsi"/>
                <w:color w:val="000000"/>
                <w:sz w:val="16"/>
                <w:szCs w:val="16"/>
              </w:rPr>
            </w:pPr>
            <w:r w:rsidRPr="00843521">
              <w:rPr>
                <w:rFonts w:asciiTheme="majorHAnsi" w:hAnsiTheme="majorHAnsi"/>
                <w:color w:val="000000"/>
                <w:sz w:val="16"/>
                <w:szCs w:val="16"/>
              </w:rPr>
              <w:t>27.8</w:t>
            </w:r>
          </w:p>
        </w:tc>
        <w:tc>
          <w:tcPr>
            <w:tcW w:w="426" w:type="dxa"/>
            <w:tcBorders>
              <w:top w:val="nil"/>
              <w:left w:val="nil"/>
              <w:bottom w:val="nil"/>
              <w:right w:val="nil"/>
            </w:tcBorders>
            <w:vAlign w:val="center"/>
            <w:hideMark/>
          </w:tcPr>
          <w:p w:rsidR="009F16D4" w:rsidRPr="00843521" w:rsidRDefault="009F16D4" w:rsidP="00FD66E6">
            <w:pPr>
              <w:autoSpaceDE w:val="0"/>
              <w:autoSpaceDN w:val="0"/>
              <w:adjustRightInd w:val="0"/>
              <w:ind w:left="-15" w:right="-108" w:hanging="167"/>
              <w:jc w:val="center"/>
              <w:rPr>
                <w:rFonts w:asciiTheme="majorHAnsi" w:hAnsiTheme="majorHAnsi"/>
                <w:color w:val="000000"/>
                <w:sz w:val="16"/>
                <w:szCs w:val="16"/>
              </w:rPr>
            </w:pPr>
            <w:r w:rsidRPr="00843521">
              <w:rPr>
                <w:rFonts w:asciiTheme="majorHAnsi" w:hAnsiTheme="majorHAnsi"/>
                <w:color w:val="000000"/>
                <w:sz w:val="16"/>
                <w:szCs w:val="16"/>
              </w:rPr>
              <w:t>44</w:t>
            </w:r>
          </w:p>
        </w:tc>
        <w:tc>
          <w:tcPr>
            <w:tcW w:w="567" w:type="dxa"/>
            <w:tcBorders>
              <w:top w:val="nil"/>
              <w:left w:val="nil"/>
              <w:bottom w:val="nil"/>
              <w:right w:val="nil"/>
            </w:tcBorders>
            <w:vAlign w:val="center"/>
            <w:hideMark/>
          </w:tcPr>
          <w:p w:rsidR="009F16D4" w:rsidRPr="00843521" w:rsidRDefault="009F16D4" w:rsidP="00FD66E6">
            <w:pPr>
              <w:autoSpaceDE w:val="0"/>
              <w:autoSpaceDN w:val="0"/>
              <w:adjustRightInd w:val="0"/>
              <w:ind w:left="-15" w:right="-108" w:hanging="167"/>
              <w:jc w:val="center"/>
              <w:rPr>
                <w:rFonts w:asciiTheme="majorHAnsi" w:hAnsiTheme="majorHAnsi"/>
                <w:color w:val="000000"/>
                <w:sz w:val="16"/>
                <w:szCs w:val="16"/>
              </w:rPr>
            </w:pPr>
            <w:r w:rsidRPr="00843521">
              <w:rPr>
                <w:rFonts w:asciiTheme="majorHAnsi" w:hAnsiTheme="majorHAnsi"/>
                <w:color w:val="000000"/>
                <w:sz w:val="16"/>
                <w:szCs w:val="16"/>
              </w:rPr>
              <w:t>12.1</w:t>
            </w:r>
          </w:p>
        </w:tc>
        <w:tc>
          <w:tcPr>
            <w:tcW w:w="425" w:type="dxa"/>
            <w:tcBorders>
              <w:top w:val="nil"/>
              <w:left w:val="nil"/>
              <w:bottom w:val="nil"/>
              <w:right w:val="nil"/>
            </w:tcBorders>
            <w:vAlign w:val="center"/>
            <w:hideMark/>
          </w:tcPr>
          <w:p w:rsidR="009F16D4" w:rsidRPr="00843521" w:rsidRDefault="009F16D4" w:rsidP="00FD66E6">
            <w:pPr>
              <w:autoSpaceDE w:val="0"/>
              <w:autoSpaceDN w:val="0"/>
              <w:adjustRightInd w:val="0"/>
              <w:ind w:left="-15" w:right="-108" w:hanging="167"/>
              <w:jc w:val="center"/>
              <w:rPr>
                <w:rFonts w:asciiTheme="majorHAnsi" w:hAnsiTheme="majorHAnsi"/>
                <w:color w:val="000000"/>
                <w:sz w:val="16"/>
                <w:szCs w:val="16"/>
              </w:rPr>
            </w:pPr>
            <w:r w:rsidRPr="00843521">
              <w:rPr>
                <w:rFonts w:asciiTheme="majorHAnsi" w:hAnsiTheme="majorHAnsi"/>
                <w:color w:val="000000"/>
                <w:sz w:val="16"/>
                <w:szCs w:val="16"/>
              </w:rPr>
              <w:t>54</w:t>
            </w:r>
          </w:p>
        </w:tc>
        <w:tc>
          <w:tcPr>
            <w:tcW w:w="453" w:type="dxa"/>
            <w:tcBorders>
              <w:top w:val="nil"/>
              <w:left w:val="nil"/>
              <w:bottom w:val="nil"/>
              <w:right w:val="nil"/>
            </w:tcBorders>
            <w:vAlign w:val="center"/>
            <w:hideMark/>
          </w:tcPr>
          <w:p w:rsidR="009F16D4" w:rsidRPr="00843521" w:rsidRDefault="009F16D4" w:rsidP="00FD66E6">
            <w:pPr>
              <w:autoSpaceDE w:val="0"/>
              <w:autoSpaceDN w:val="0"/>
              <w:adjustRightInd w:val="0"/>
              <w:ind w:left="-15" w:right="-108" w:hanging="167"/>
              <w:jc w:val="center"/>
              <w:rPr>
                <w:rFonts w:asciiTheme="majorHAnsi" w:hAnsiTheme="majorHAnsi"/>
                <w:sz w:val="16"/>
                <w:szCs w:val="16"/>
                <w:lang w:val="en-GB"/>
              </w:rPr>
            </w:pPr>
            <w:r w:rsidRPr="00843521">
              <w:rPr>
                <w:rFonts w:asciiTheme="majorHAnsi" w:hAnsiTheme="majorHAnsi"/>
                <w:sz w:val="16"/>
                <w:szCs w:val="16"/>
                <w:lang w:val="en-GB"/>
              </w:rPr>
              <w:t>13.5</w:t>
            </w:r>
          </w:p>
        </w:tc>
        <w:tc>
          <w:tcPr>
            <w:tcW w:w="567" w:type="dxa"/>
            <w:vMerge w:val="restart"/>
            <w:tcBorders>
              <w:top w:val="nil"/>
              <w:left w:val="nil"/>
              <w:bottom w:val="nil"/>
              <w:right w:val="nil"/>
            </w:tcBorders>
            <w:hideMark/>
          </w:tcPr>
          <w:p w:rsidR="009F16D4" w:rsidRPr="00843521" w:rsidRDefault="009F16D4" w:rsidP="00FD66E6">
            <w:pPr>
              <w:pStyle w:val="ListParagraph"/>
              <w:ind w:left="-15" w:right="-108"/>
              <w:rPr>
                <w:rFonts w:asciiTheme="majorHAnsi" w:hAnsiTheme="majorHAnsi"/>
                <w:sz w:val="16"/>
                <w:szCs w:val="16"/>
                <w:lang w:val="en-GB"/>
              </w:rPr>
            </w:pPr>
            <w:r w:rsidRPr="00843521">
              <w:rPr>
                <w:rFonts w:asciiTheme="majorHAnsi" w:hAnsiTheme="majorHAnsi"/>
                <w:sz w:val="16"/>
                <w:szCs w:val="16"/>
                <w:lang w:val="en-GB"/>
              </w:rPr>
              <w:t>0.009</w:t>
            </w:r>
          </w:p>
        </w:tc>
        <w:tc>
          <w:tcPr>
            <w:tcW w:w="681" w:type="dxa"/>
            <w:vMerge w:val="restart"/>
            <w:tcBorders>
              <w:top w:val="nil"/>
              <w:left w:val="nil"/>
              <w:bottom w:val="nil"/>
              <w:right w:val="nil"/>
            </w:tcBorders>
            <w:hideMark/>
          </w:tcPr>
          <w:p w:rsidR="009F16D4" w:rsidRPr="00843521" w:rsidRDefault="009F16D4" w:rsidP="00FD66E6">
            <w:pPr>
              <w:pStyle w:val="ListParagraph"/>
              <w:ind w:left="-15" w:right="-108"/>
              <w:jc w:val="center"/>
              <w:rPr>
                <w:rFonts w:asciiTheme="majorHAnsi" w:hAnsiTheme="majorHAnsi"/>
                <w:sz w:val="16"/>
                <w:szCs w:val="16"/>
                <w:lang w:val="en-GB"/>
              </w:rPr>
            </w:pPr>
            <w:r w:rsidRPr="00843521">
              <w:rPr>
                <w:rFonts w:asciiTheme="majorHAnsi" w:hAnsiTheme="majorHAnsi"/>
                <w:sz w:val="16"/>
                <w:szCs w:val="16"/>
                <w:lang w:val="en-GB"/>
              </w:rPr>
              <w:t>2.788</w:t>
            </w:r>
          </w:p>
          <w:p w:rsidR="009F16D4" w:rsidRPr="00843521" w:rsidRDefault="009F16D4" w:rsidP="00FD66E6">
            <w:pPr>
              <w:pStyle w:val="ListParagraph"/>
              <w:ind w:left="-15" w:right="-108"/>
              <w:jc w:val="center"/>
              <w:rPr>
                <w:rFonts w:asciiTheme="majorHAnsi" w:hAnsiTheme="majorHAnsi"/>
                <w:sz w:val="16"/>
                <w:szCs w:val="16"/>
                <w:lang w:val="en-GB"/>
              </w:rPr>
            </w:pPr>
            <w:r w:rsidRPr="00843521">
              <w:rPr>
                <w:rFonts w:asciiTheme="majorHAnsi" w:hAnsiTheme="majorHAnsi"/>
                <w:sz w:val="16"/>
                <w:szCs w:val="16"/>
                <w:lang w:val="en-GB"/>
              </w:rPr>
              <w:t>(1.260-6.172)</w:t>
            </w:r>
          </w:p>
        </w:tc>
      </w:tr>
      <w:tr w:rsidR="00843521" w:rsidRPr="00843521" w:rsidTr="00843521">
        <w:tc>
          <w:tcPr>
            <w:tcW w:w="284" w:type="dxa"/>
            <w:tcBorders>
              <w:top w:val="nil"/>
              <w:left w:val="nil"/>
              <w:bottom w:val="nil"/>
              <w:right w:val="nil"/>
            </w:tcBorders>
            <w:vAlign w:val="center"/>
          </w:tcPr>
          <w:p w:rsidR="009F16D4" w:rsidRPr="00843521" w:rsidRDefault="009F16D4" w:rsidP="00FD66E6">
            <w:pPr>
              <w:pStyle w:val="ListParagraph"/>
              <w:ind w:left="-15" w:right="-108"/>
              <w:jc w:val="center"/>
              <w:rPr>
                <w:rFonts w:asciiTheme="majorHAnsi" w:hAnsiTheme="majorHAnsi"/>
                <w:sz w:val="16"/>
                <w:szCs w:val="16"/>
                <w:lang w:val="en-GB"/>
              </w:rPr>
            </w:pPr>
          </w:p>
        </w:tc>
        <w:tc>
          <w:tcPr>
            <w:tcW w:w="567" w:type="dxa"/>
            <w:tcBorders>
              <w:top w:val="nil"/>
              <w:left w:val="nil"/>
              <w:bottom w:val="nil"/>
              <w:right w:val="nil"/>
            </w:tcBorders>
            <w:vAlign w:val="center"/>
          </w:tcPr>
          <w:p w:rsidR="009F16D4" w:rsidRPr="00843521" w:rsidRDefault="009F16D4" w:rsidP="00FD66E6">
            <w:pPr>
              <w:pStyle w:val="ListParagraph"/>
              <w:ind w:left="-15" w:right="-108" w:firstLine="15"/>
              <w:rPr>
                <w:rFonts w:asciiTheme="majorHAnsi" w:hAnsiTheme="majorHAnsi"/>
                <w:sz w:val="16"/>
                <w:szCs w:val="16"/>
                <w:lang w:val="en-GB"/>
              </w:rPr>
            </w:pPr>
          </w:p>
        </w:tc>
        <w:tc>
          <w:tcPr>
            <w:tcW w:w="489" w:type="dxa"/>
            <w:tcBorders>
              <w:top w:val="nil"/>
              <w:left w:val="nil"/>
              <w:bottom w:val="nil"/>
              <w:right w:val="nil"/>
            </w:tcBorders>
            <w:hideMark/>
          </w:tcPr>
          <w:p w:rsidR="009F16D4" w:rsidRPr="00843521" w:rsidRDefault="009F16D4" w:rsidP="00FD66E6">
            <w:pPr>
              <w:autoSpaceDE w:val="0"/>
              <w:autoSpaceDN w:val="0"/>
              <w:adjustRightInd w:val="0"/>
              <w:ind w:left="-15" w:right="-108" w:firstLine="15"/>
              <w:rPr>
                <w:rFonts w:asciiTheme="majorHAnsi" w:hAnsiTheme="majorHAnsi"/>
                <w:color w:val="000000"/>
                <w:sz w:val="16"/>
                <w:szCs w:val="16"/>
                <w:lang w:val="en-US"/>
              </w:rPr>
            </w:pPr>
            <w:r w:rsidRPr="00843521">
              <w:rPr>
                <w:rFonts w:asciiTheme="majorHAnsi" w:hAnsiTheme="majorHAnsi"/>
                <w:color w:val="000000"/>
                <w:sz w:val="16"/>
                <w:szCs w:val="16"/>
              </w:rPr>
              <w:t>Tidak berisiko</w:t>
            </w:r>
          </w:p>
        </w:tc>
        <w:tc>
          <w:tcPr>
            <w:tcW w:w="426" w:type="dxa"/>
            <w:tcBorders>
              <w:top w:val="nil"/>
              <w:left w:val="nil"/>
              <w:bottom w:val="nil"/>
              <w:right w:val="nil"/>
            </w:tcBorders>
            <w:vAlign w:val="center"/>
            <w:hideMark/>
          </w:tcPr>
          <w:p w:rsidR="009F16D4" w:rsidRPr="00843521" w:rsidRDefault="009F16D4" w:rsidP="00FD66E6">
            <w:pPr>
              <w:autoSpaceDE w:val="0"/>
              <w:autoSpaceDN w:val="0"/>
              <w:adjustRightInd w:val="0"/>
              <w:ind w:left="-15" w:right="-108" w:hanging="167"/>
              <w:jc w:val="center"/>
              <w:rPr>
                <w:rFonts w:asciiTheme="majorHAnsi" w:hAnsiTheme="majorHAnsi"/>
                <w:color w:val="000000"/>
                <w:sz w:val="16"/>
                <w:szCs w:val="16"/>
              </w:rPr>
            </w:pPr>
            <w:r w:rsidRPr="00843521">
              <w:rPr>
                <w:rFonts w:asciiTheme="majorHAnsi" w:hAnsiTheme="majorHAnsi"/>
                <w:color w:val="000000"/>
                <w:sz w:val="16"/>
                <w:szCs w:val="16"/>
              </w:rPr>
              <w:t>26</w:t>
            </w:r>
          </w:p>
        </w:tc>
        <w:tc>
          <w:tcPr>
            <w:tcW w:w="424" w:type="dxa"/>
            <w:tcBorders>
              <w:top w:val="nil"/>
              <w:left w:val="nil"/>
              <w:bottom w:val="nil"/>
              <w:right w:val="nil"/>
            </w:tcBorders>
            <w:vAlign w:val="center"/>
            <w:hideMark/>
          </w:tcPr>
          <w:p w:rsidR="009F16D4" w:rsidRPr="00843521" w:rsidRDefault="009F16D4" w:rsidP="00FD66E6">
            <w:pPr>
              <w:autoSpaceDE w:val="0"/>
              <w:autoSpaceDN w:val="0"/>
              <w:adjustRightInd w:val="0"/>
              <w:ind w:left="-15" w:right="-108" w:hanging="167"/>
              <w:jc w:val="center"/>
              <w:rPr>
                <w:rFonts w:asciiTheme="majorHAnsi" w:hAnsiTheme="majorHAnsi"/>
                <w:color w:val="000000"/>
                <w:sz w:val="16"/>
                <w:szCs w:val="16"/>
              </w:rPr>
            </w:pPr>
            <w:r w:rsidRPr="00843521">
              <w:rPr>
                <w:rFonts w:asciiTheme="majorHAnsi" w:hAnsiTheme="majorHAnsi"/>
                <w:color w:val="000000"/>
                <w:sz w:val="16"/>
                <w:szCs w:val="16"/>
              </w:rPr>
              <w:t>72.2</w:t>
            </w:r>
          </w:p>
        </w:tc>
        <w:tc>
          <w:tcPr>
            <w:tcW w:w="426" w:type="dxa"/>
            <w:tcBorders>
              <w:top w:val="nil"/>
              <w:left w:val="nil"/>
              <w:bottom w:val="nil"/>
              <w:right w:val="nil"/>
            </w:tcBorders>
            <w:vAlign w:val="center"/>
            <w:hideMark/>
          </w:tcPr>
          <w:p w:rsidR="009F16D4" w:rsidRPr="00843521" w:rsidRDefault="009F16D4" w:rsidP="00FD66E6">
            <w:pPr>
              <w:autoSpaceDE w:val="0"/>
              <w:autoSpaceDN w:val="0"/>
              <w:adjustRightInd w:val="0"/>
              <w:ind w:left="-15" w:right="-108" w:hanging="167"/>
              <w:jc w:val="center"/>
              <w:rPr>
                <w:rFonts w:asciiTheme="majorHAnsi" w:hAnsiTheme="majorHAnsi"/>
                <w:color w:val="000000"/>
                <w:sz w:val="16"/>
                <w:szCs w:val="16"/>
              </w:rPr>
            </w:pPr>
            <w:r w:rsidRPr="00843521">
              <w:rPr>
                <w:rFonts w:asciiTheme="majorHAnsi" w:hAnsiTheme="majorHAnsi"/>
                <w:color w:val="000000"/>
                <w:sz w:val="16"/>
                <w:szCs w:val="16"/>
              </w:rPr>
              <w:t>319</w:t>
            </w:r>
          </w:p>
        </w:tc>
        <w:tc>
          <w:tcPr>
            <w:tcW w:w="567" w:type="dxa"/>
            <w:tcBorders>
              <w:top w:val="nil"/>
              <w:left w:val="nil"/>
              <w:bottom w:val="nil"/>
              <w:right w:val="nil"/>
            </w:tcBorders>
            <w:vAlign w:val="center"/>
            <w:hideMark/>
          </w:tcPr>
          <w:p w:rsidR="009F16D4" w:rsidRPr="00843521" w:rsidRDefault="009F16D4" w:rsidP="00FD66E6">
            <w:pPr>
              <w:autoSpaceDE w:val="0"/>
              <w:autoSpaceDN w:val="0"/>
              <w:adjustRightInd w:val="0"/>
              <w:ind w:left="-15" w:right="-108" w:hanging="167"/>
              <w:jc w:val="center"/>
              <w:rPr>
                <w:rFonts w:asciiTheme="majorHAnsi" w:hAnsiTheme="majorHAnsi"/>
                <w:color w:val="000000"/>
                <w:sz w:val="16"/>
                <w:szCs w:val="16"/>
              </w:rPr>
            </w:pPr>
            <w:r w:rsidRPr="00843521">
              <w:rPr>
                <w:rFonts w:asciiTheme="majorHAnsi" w:hAnsiTheme="majorHAnsi"/>
                <w:color w:val="000000"/>
                <w:sz w:val="16"/>
                <w:szCs w:val="16"/>
              </w:rPr>
              <w:t>87.9</w:t>
            </w:r>
          </w:p>
        </w:tc>
        <w:tc>
          <w:tcPr>
            <w:tcW w:w="425" w:type="dxa"/>
            <w:tcBorders>
              <w:top w:val="nil"/>
              <w:left w:val="nil"/>
              <w:bottom w:val="nil"/>
              <w:right w:val="nil"/>
            </w:tcBorders>
            <w:vAlign w:val="center"/>
            <w:hideMark/>
          </w:tcPr>
          <w:p w:rsidR="009F16D4" w:rsidRPr="00843521" w:rsidRDefault="009F16D4" w:rsidP="00FD66E6">
            <w:pPr>
              <w:autoSpaceDE w:val="0"/>
              <w:autoSpaceDN w:val="0"/>
              <w:adjustRightInd w:val="0"/>
              <w:ind w:left="-15" w:right="-108" w:hanging="167"/>
              <w:jc w:val="center"/>
              <w:rPr>
                <w:rFonts w:asciiTheme="majorHAnsi" w:hAnsiTheme="majorHAnsi"/>
                <w:color w:val="000000"/>
                <w:sz w:val="16"/>
                <w:szCs w:val="16"/>
              </w:rPr>
            </w:pPr>
            <w:r w:rsidRPr="00843521">
              <w:rPr>
                <w:rFonts w:asciiTheme="majorHAnsi" w:hAnsiTheme="majorHAnsi"/>
                <w:color w:val="000000"/>
                <w:sz w:val="16"/>
                <w:szCs w:val="16"/>
              </w:rPr>
              <w:t>345</w:t>
            </w:r>
          </w:p>
        </w:tc>
        <w:tc>
          <w:tcPr>
            <w:tcW w:w="453" w:type="dxa"/>
            <w:tcBorders>
              <w:top w:val="nil"/>
              <w:left w:val="nil"/>
              <w:bottom w:val="nil"/>
              <w:right w:val="nil"/>
            </w:tcBorders>
            <w:vAlign w:val="center"/>
            <w:hideMark/>
          </w:tcPr>
          <w:p w:rsidR="009F16D4" w:rsidRPr="00843521" w:rsidRDefault="009F16D4" w:rsidP="00FD66E6">
            <w:pPr>
              <w:autoSpaceDE w:val="0"/>
              <w:autoSpaceDN w:val="0"/>
              <w:adjustRightInd w:val="0"/>
              <w:ind w:left="-15" w:right="-108" w:hanging="167"/>
              <w:jc w:val="center"/>
              <w:rPr>
                <w:rFonts w:asciiTheme="majorHAnsi" w:hAnsiTheme="majorHAnsi"/>
                <w:sz w:val="16"/>
                <w:szCs w:val="16"/>
                <w:lang w:val="en-GB"/>
              </w:rPr>
            </w:pPr>
            <w:r w:rsidRPr="00843521">
              <w:rPr>
                <w:rFonts w:asciiTheme="majorHAnsi" w:hAnsiTheme="majorHAnsi"/>
                <w:sz w:val="16"/>
                <w:szCs w:val="16"/>
                <w:lang w:val="en-GB"/>
              </w:rPr>
              <w:t>86.5</w:t>
            </w:r>
          </w:p>
        </w:tc>
        <w:tc>
          <w:tcPr>
            <w:tcW w:w="567" w:type="dxa"/>
            <w:vMerge/>
            <w:tcBorders>
              <w:top w:val="nil"/>
              <w:left w:val="nil"/>
              <w:bottom w:val="nil"/>
              <w:right w:val="nil"/>
            </w:tcBorders>
            <w:vAlign w:val="center"/>
            <w:hideMark/>
          </w:tcPr>
          <w:p w:rsidR="009F16D4" w:rsidRPr="00843521" w:rsidRDefault="009F16D4" w:rsidP="00FD66E6">
            <w:pPr>
              <w:ind w:left="-15" w:right="-108"/>
              <w:rPr>
                <w:rFonts w:asciiTheme="majorHAnsi" w:hAnsiTheme="majorHAnsi"/>
                <w:sz w:val="16"/>
                <w:szCs w:val="16"/>
                <w:lang w:val="en-GB"/>
              </w:rPr>
            </w:pPr>
          </w:p>
        </w:tc>
        <w:tc>
          <w:tcPr>
            <w:tcW w:w="681" w:type="dxa"/>
            <w:vMerge/>
            <w:tcBorders>
              <w:top w:val="nil"/>
              <w:left w:val="nil"/>
              <w:bottom w:val="nil"/>
              <w:right w:val="nil"/>
            </w:tcBorders>
            <w:vAlign w:val="center"/>
            <w:hideMark/>
          </w:tcPr>
          <w:p w:rsidR="009F16D4" w:rsidRPr="00843521" w:rsidRDefault="009F16D4" w:rsidP="00FD66E6">
            <w:pPr>
              <w:ind w:left="-15" w:right="-108"/>
              <w:rPr>
                <w:rFonts w:asciiTheme="majorHAnsi" w:hAnsiTheme="majorHAnsi"/>
                <w:sz w:val="16"/>
                <w:szCs w:val="16"/>
                <w:lang w:val="en-GB"/>
              </w:rPr>
            </w:pPr>
          </w:p>
        </w:tc>
      </w:tr>
      <w:tr w:rsidR="00843521" w:rsidRPr="00843521" w:rsidTr="00843521">
        <w:tc>
          <w:tcPr>
            <w:tcW w:w="284" w:type="dxa"/>
            <w:tcBorders>
              <w:top w:val="nil"/>
              <w:left w:val="nil"/>
              <w:bottom w:val="nil"/>
              <w:right w:val="nil"/>
            </w:tcBorders>
            <w:vAlign w:val="center"/>
            <w:hideMark/>
          </w:tcPr>
          <w:p w:rsidR="009F16D4" w:rsidRPr="00843521" w:rsidRDefault="009F16D4" w:rsidP="00FD66E6">
            <w:pPr>
              <w:pStyle w:val="ListParagraph"/>
              <w:ind w:left="-15" w:right="-108"/>
              <w:jc w:val="center"/>
              <w:rPr>
                <w:rFonts w:asciiTheme="majorHAnsi" w:hAnsiTheme="majorHAnsi"/>
                <w:sz w:val="16"/>
                <w:szCs w:val="16"/>
                <w:lang w:val="en-GB"/>
              </w:rPr>
            </w:pPr>
            <w:r w:rsidRPr="00843521">
              <w:rPr>
                <w:rFonts w:asciiTheme="majorHAnsi" w:hAnsiTheme="majorHAnsi"/>
                <w:sz w:val="16"/>
                <w:szCs w:val="16"/>
                <w:lang w:val="en-GB"/>
              </w:rPr>
              <w:t>4.</w:t>
            </w:r>
          </w:p>
        </w:tc>
        <w:tc>
          <w:tcPr>
            <w:tcW w:w="567" w:type="dxa"/>
            <w:tcBorders>
              <w:top w:val="nil"/>
              <w:left w:val="nil"/>
              <w:bottom w:val="nil"/>
              <w:right w:val="nil"/>
            </w:tcBorders>
            <w:vAlign w:val="center"/>
            <w:hideMark/>
          </w:tcPr>
          <w:p w:rsidR="009F16D4" w:rsidRPr="00843521" w:rsidRDefault="009F16D4" w:rsidP="00FD66E6">
            <w:pPr>
              <w:pStyle w:val="ListParagraph"/>
              <w:ind w:left="-15" w:right="-108" w:firstLine="15"/>
              <w:rPr>
                <w:rFonts w:asciiTheme="majorHAnsi" w:hAnsiTheme="majorHAnsi"/>
                <w:sz w:val="16"/>
                <w:szCs w:val="16"/>
                <w:lang w:val="en-GB"/>
              </w:rPr>
            </w:pPr>
            <w:r w:rsidRPr="00843521">
              <w:rPr>
                <w:rFonts w:asciiTheme="majorHAnsi" w:hAnsiTheme="majorHAnsi"/>
                <w:sz w:val="16"/>
                <w:szCs w:val="16"/>
                <w:lang w:val="en-GB"/>
              </w:rPr>
              <w:t xml:space="preserve">Paritas </w:t>
            </w:r>
          </w:p>
        </w:tc>
        <w:tc>
          <w:tcPr>
            <w:tcW w:w="489" w:type="dxa"/>
            <w:tcBorders>
              <w:top w:val="nil"/>
              <w:left w:val="nil"/>
              <w:bottom w:val="nil"/>
              <w:right w:val="nil"/>
            </w:tcBorders>
            <w:hideMark/>
          </w:tcPr>
          <w:p w:rsidR="009F16D4" w:rsidRPr="00843521" w:rsidRDefault="009F16D4" w:rsidP="00FD66E6">
            <w:pPr>
              <w:autoSpaceDE w:val="0"/>
              <w:autoSpaceDN w:val="0"/>
              <w:adjustRightInd w:val="0"/>
              <w:ind w:left="-15" w:right="-108" w:firstLine="15"/>
              <w:rPr>
                <w:rFonts w:asciiTheme="majorHAnsi" w:hAnsiTheme="majorHAnsi"/>
                <w:color w:val="000000"/>
                <w:sz w:val="16"/>
                <w:szCs w:val="16"/>
                <w:lang w:val="en-US"/>
              </w:rPr>
            </w:pPr>
            <w:r w:rsidRPr="00843521">
              <w:rPr>
                <w:rFonts w:asciiTheme="majorHAnsi" w:hAnsiTheme="majorHAnsi"/>
                <w:color w:val="000000"/>
                <w:sz w:val="16"/>
                <w:szCs w:val="16"/>
              </w:rPr>
              <w:t>Berisiko</w:t>
            </w:r>
          </w:p>
        </w:tc>
        <w:tc>
          <w:tcPr>
            <w:tcW w:w="426" w:type="dxa"/>
            <w:tcBorders>
              <w:top w:val="nil"/>
              <w:left w:val="nil"/>
              <w:bottom w:val="nil"/>
              <w:right w:val="nil"/>
            </w:tcBorders>
            <w:vAlign w:val="center"/>
            <w:hideMark/>
          </w:tcPr>
          <w:p w:rsidR="009F16D4" w:rsidRPr="00843521" w:rsidRDefault="009F16D4" w:rsidP="00FD66E6">
            <w:pPr>
              <w:autoSpaceDE w:val="0"/>
              <w:autoSpaceDN w:val="0"/>
              <w:adjustRightInd w:val="0"/>
              <w:ind w:left="-15" w:right="-108" w:hanging="167"/>
              <w:jc w:val="center"/>
              <w:rPr>
                <w:rFonts w:asciiTheme="majorHAnsi" w:hAnsiTheme="majorHAnsi"/>
                <w:color w:val="000000"/>
                <w:sz w:val="16"/>
                <w:szCs w:val="16"/>
              </w:rPr>
            </w:pPr>
            <w:r w:rsidRPr="00843521">
              <w:rPr>
                <w:rFonts w:asciiTheme="majorHAnsi" w:hAnsiTheme="majorHAnsi"/>
                <w:color w:val="000000"/>
                <w:sz w:val="16"/>
                <w:szCs w:val="16"/>
              </w:rPr>
              <w:t>18</w:t>
            </w:r>
          </w:p>
        </w:tc>
        <w:tc>
          <w:tcPr>
            <w:tcW w:w="424" w:type="dxa"/>
            <w:tcBorders>
              <w:top w:val="nil"/>
              <w:left w:val="nil"/>
              <w:bottom w:val="nil"/>
              <w:right w:val="nil"/>
            </w:tcBorders>
            <w:vAlign w:val="center"/>
            <w:hideMark/>
          </w:tcPr>
          <w:p w:rsidR="009F16D4" w:rsidRPr="00843521" w:rsidRDefault="009F16D4" w:rsidP="00FD66E6">
            <w:pPr>
              <w:autoSpaceDE w:val="0"/>
              <w:autoSpaceDN w:val="0"/>
              <w:adjustRightInd w:val="0"/>
              <w:ind w:left="-15" w:right="-108" w:hanging="167"/>
              <w:jc w:val="center"/>
              <w:rPr>
                <w:rFonts w:asciiTheme="majorHAnsi" w:hAnsiTheme="majorHAnsi"/>
                <w:color w:val="000000"/>
                <w:sz w:val="16"/>
                <w:szCs w:val="16"/>
              </w:rPr>
            </w:pPr>
            <w:r w:rsidRPr="00843521">
              <w:rPr>
                <w:rFonts w:asciiTheme="majorHAnsi" w:hAnsiTheme="majorHAnsi"/>
                <w:color w:val="000000"/>
                <w:sz w:val="16"/>
                <w:szCs w:val="16"/>
              </w:rPr>
              <w:t>50.0</w:t>
            </w:r>
          </w:p>
        </w:tc>
        <w:tc>
          <w:tcPr>
            <w:tcW w:w="426" w:type="dxa"/>
            <w:tcBorders>
              <w:top w:val="nil"/>
              <w:left w:val="nil"/>
              <w:bottom w:val="nil"/>
              <w:right w:val="nil"/>
            </w:tcBorders>
            <w:vAlign w:val="center"/>
            <w:hideMark/>
          </w:tcPr>
          <w:p w:rsidR="009F16D4" w:rsidRPr="00843521" w:rsidRDefault="009F16D4" w:rsidP="00FD66E6">
            <w:pPr>
              <w:autoSpaceDE w:val="0"/>
              <w:autoSpaceDN w:val="0"/>
              <w:adjustRightInd w:val="0"/>
              <w:ind w:left="-15" w:right="-108" w:hanging="167"/>
              <w:jc w:val="center"/>
              <w:rPr>
                <w:rFonts w:asciiTheme="majorHAnsi" w:hAnsiTheme="majorHAnsi"/>
                <w:color w:val="000000"/>
                <w:sz w:val="16"/>
                <w:szCs w:val="16"/>
              </w:rPr>
            </w:pPr>
            <w:r w:rsidRPr="00843521">
              <w:rPr>
                <w:rFonts w:asciiTheme="majorHAnsi" w:hAnsiTheme="majorHAnsi"/>
                <w:color w:val="000000"/>
                <w:sz w:val="16"/>
                <w:szCs w:val="16"/>
              </w:rPr>
              <w:t>139</w:t>
            </w:r>
          </w:p>
        </w:tc>
        <w:tc>
          <w:tcPr>
            <w:tcW w:w="567" w:type="dxa"/>
            <w:tcBorders>
              <w:top w:val="nil"/>
              <w:left w:val="nil"/>
              <w:bottom w:val="nil"/>
              <w:right w:val="nil"/>
            </w:tcBorders>
            <w:vAlign w:val="center"/>
            <w:hideMark/>
          </w:tcPr>
          <w:p w:rsidR="009F16D4" w:rsidRPr="00843521" w:rsidRDefault="009F16D4" w:rsidP="00FD66E6">
            <w:pPr>
              <w:autoSpaceDE w:val="0"/>
              <w:autoSpaceDN w:val="0"/>
              <w:adjustRightInd w:val="0"/>
              <w:ind w:left="-15" w:right="-108" w:hanging="167"/>
              <w:jc w:val="center"/>
              <w:rPr>
                <w:rFonts w:asciiTheme="majorHAnsi" w:hAnsiTheme="majorHAnsi"/>
                <w:color w:val="000000"/>
                <w:sz w:val="16"/>
                <w:szCs w:val="16"/>
              </w:rPr>
            </w:pPr>
            <w:r w:rsidRPr="00843521">
              <w:rPr>
                <w:rFonts w:asciiTheme="majorHAnsi" w:hAnsiTheme="majorHAnsi"/>
                <w:color w:val="000000"/>
                <w:sz w:val="16"/>
                <w:szCs w:val="16"/>
              </w:rPr>
              <w:t>38.3</w:t>
            </w:r>
          </w:p>
        </w:tc>
        <w:tc>
          <w:tcPr>
            <w:tcW w:w="425" w:type="dxa"/>
            <w:tcBorders>
              <w:top w:val="nil"/>
              <w:left w:val="nil"/>
              <w:bottom w:val="nil"/>
              <w:right w:val="nil"/>
            </w:tcBorders>
            <w:vAlign w:val="center"/>
            <w:hideMark/>
          </w:tcPr>
          <w:p w:rsidR="009F16D4" w:rsidRPr="00843521" w:rsidRDefault="009F16D4" w:rsidP="00FD66E6">
            <w:pPr>
              <w:autoSpaceDE w:val="0"/>
              <w:autoSpaceDN w:val="0"/>
              <w:adjustRightInd w:val="0"/>
              <w:ind w:left="-15" w:right="-108" w:hanging="167"/>
              <w:jc w:val="center"/>
              <w:rPr>
                <w:rFonts w:asciiTheme="majorHAnsi" w:hAnsiTheme="majorHAnsi"/>
                <w:color w:val="000000"/>
                <w:sz w:val="16"/>
                <w:szCs w:val="16"/>
              </w:rPr>
            </w:pPr>
            <w:r w:rsidRPr="00843521">
              <w:rPr>
                <w:rFonts w:asciiTheme="majorHAnsi" w:hAnsiTheme="majorHAnsi"/>
                <w:color w:val="000000"/>
                <w:sz w:val="16"/>
                <w:szCs w:val="16"/>
              </w:rPr>
              <w:t>157</w:t>
            </w:r>
          </w:p>
        </w:tc>
        <w:tc>
          <w:tcPr>
            <w:tcW w:w="453" w:type="dxa"/>
            <w:tcBorders>
              <w:top w:val="nil"/>
              <w:left w:val="nil"/>
              <w:bottom w:val="nil"/>
              <w:right w:val="nil"/>
            </w:tcBorders>
            <w:vAlign w:val="center"/>
            <w:hideMark/>
          </w:tcPr>
          <w:p w:rsidR="009F16D4" w:rsidRPr="00843521" w:rsidRDefault="009F16D4" w:rsidP="00FD66E6">
            <w:pPr>
              <w:autoSpaceDE w:val="0"/>
              <w:autoSpaceDN w:val="0"/>
              <w:adjustRightInd w:val="0"/>
              <w:ind w:left="-15" w:right="-108" w:hanging="167"/>
              <w:jc w:val="center"/>
              <w:rPr>
                <w:rFonts w:asciiTheme="majorHAnsi" w:hAnsiTheme="majorHAnsi"/>
                <w:sz w:val="16"/>
                <w:szCs w:val="16"/>
                <w:lang w:val="en-GB"/>
              </w:rPr>
            </w:pPr>
            <w:r w:rsidRPr="00843521">
              <w:rPr>
                <w:rFonts w:asciiTheme="majorHAnsi" w:hAnsiTheme="majorHAnsi"/>
                <w:sz w:val="16"/>
                <w:szCs w:val="16"/>
                <w:lang w:val="en-GB"/>
              </w:rPr>
              <w:t>39.3</w:t>
            </w:r>
          </w:p>
        </w:tc>
        <w:tc>
          <w:tcPr>
            <w:tcW w:w="567" w:type="dxa"/>
            <w:vMerge w:val="restart"/>
            <w:tcBorders>
              <w:top w:val="nil"/>
              <w:left w:val="nil"/>
              <w:bottom w:val="single" w:sz="4" w:space="0" w:color="auto"/>
              <w:right w:val="nil"/>
            </w:tcBorders>
            <w:hideMark/>
          </w:tcPr>
          <w:p w:rsidR="009F16D4" w:rsidRPr="00843521" w:rsidRDefault="009F16D4" w:rsidP="00FD66E6">
            <w:pPr>
              <w:pStyle w:val="ListParagraph"/>
              <w:ind w:left="-15" w:right="-108"/>
              <w:rPr>
                <w:rFonts w:asciiTheme="majorHAnsi" w:hAnsiTheme="majorHAnsi"/>
                <w:sz w:val="16"/>
                <w:szCs w:val="16"/>
                <w:lang w:val="en-GB"/>
              </w:rPr>
            </w:pPr>
            <w:r w:rsidRPr="00843521">
              <w:rPr>
                <w:rFonts w:asciiTheme="majorHAnsi" w:hAnsiTheme="majorHAnsi"/>
                <w:sz w:val="16"/>
                <w:szCs w:val="16"/>
                <w:lang w:val="en-GB"/>
              </w:rPr>
              <w:t>0.170</w:t>
            </w:r>
          </w:p>
        </w:tc>
        <w:tc>
          <w:tcPr>
            <w:tcW w:w="681" w:type="dxa"/>
            <w:vMerge w:val="restart"/>
            <w:tcBorders>
              <w:top w:val="nil"/>
              <w:left w:val="nil"/>
              <w:bottom w:val="single" w:sz="4" w:space="0" w:color="auto"/>
              <w:right w:val="nil"/>
            </w:tcBorders>
            <w:hideMark/>
          </w:tcPr>
          <w:p w:rsidR="009F16D4" w:rsidRPr="00843521" w:rsidRDefault="009F16D4" w:rsidP="00FD66E6">
            <w:pPr>
              <w:pStyle w:val="ListParagraph"/>
              <w:ind w:left="-15" w:right="-108"/>
              <w:jc w:val="center"/>
              <w:rPr>
                <w:rFonts w:asciiTheme="majorHAnsi" w:hAnsiTheme="majorHAnsi"/>
                <w:sz w:val="16"/>
                <w:szCs w:val="16"/>
                <w:lang w:val="en-GB"/>
              </w:rPr>
            </w:pPr>
            <w:r w:rsidRPr="00843521">
              <w:rPr>
                <w:rFonts w:asciiTheme="majorHAnsi" w:hAnsiTheme="majorHAnsi"/>
                <w:sz w:val="16"/>
                <w:szCs w:val="16"/>
                <w:lang w:val="en-GB"/>
              </w:rPr>
              <w:t>1.612</w:t>
            </w:r>
          </w:p>
          <w:p w:rsidR="009F16D4" w:rsidRPr="00843521" w:rsidRDefault="009F16D4" w:rsidP="00FD66E6">
            <w:pPr>
              <w:pStyle w:val="ListParagraph"/>
              <w:ind w:left="-15" w:right="-108"/>
              <w:jc w:val="center"/>
              <w:rPr>
                <w:rFonts w:asciiTheme="majorHAnsi" w:hAnsiTheme="majorHAnsi"/>
                <w:sz w:val="16"/>
                <w:szCs w:val="16"/>
                <w:lang w:val="en-GB"/>
              </w:rPr>
            </w:pPr>
            <w:r w:rsidRPr="00843521">
              <w:rPr>
                <w:rFonts w:asciiTheme="majorHAnsi" w:hAnsiTheme="majorHAnsi"/>
                <w:sz w:val="16"/>
                <w:szCs w:val="16"/>
                <w:lang w:val="en-GB"/>
              </w:rPr>
              <w:t>(0.811-3.202)</w:t>
            </w:r>
          </w:p>
        </w:tc>
      </w:tr>
      <w:tr w:rsidR="00843521" w:rsidRPr="00843521" w:rsidTr="00843521">
        <w:tc>
          <w:tcPr>
            <w:tcW w:w="284" w:type="dxa"/>
            <w:tcBorders>
              <w:top w:val="nil"/>
              <w:left w:val="nil"/>
              <w:bottom w:val="single" w:sz="4" w:space="0" w:color="auto"/>
              <w:right w:val="nil"/>
            </w:tcBorders>
            <w:vAlign w:val="center"/>
          </w:tcPr>
          <w:p w:rsidR="009F16D4" w:rsidRPr="00843521" w:rsidRDefault="009F16D4" w:rsidP="00FD66E6">
            <w:pPr>
              <w:pStyle w:val="ListParagraph"/>
              <w:ind w:left="0"/>
              <w:jc w:val="center"/>
              <w:rPr>
                <w:rFonts w:asciiTheme="majorHAnsi" w:hAnsiTheme="majorHAnsi"/>
                <w:sz w:val="16"/>
                <w:szCs w:val="16"/>
                <w:lang w:val="en-GB"/>
              </w:rPr>
            </w:pPr>
          </w:p>
        </w:tc>
        <w:tc>
          <w:tcPr>
            <w:tcW w:w="567" w:type="dxa"/>
            <w:tcBorders>
              <w:top w:val="nil"/>
              <w:left w:val="nil"/>
              <w:bottom w:val="single" w:sz="4" w:space="0" w:color="auto"/>
              <w:right w:val="nil"/>
            </w:tcBorders>
            <w:vAlign w:val="center"/>
          </w:tcPr>
          <w:p w:rsidR="009F16D4" w:rsidRPr="00843521" w:rsidRDefault="009F16D4" w:rsidP="00FD66E6">
            <w:pPr>
              <w:pStyle w:val="ListParagraph"/>
              <w:ind w:left="0"/>
              <w:rPr>
                <w:rFonts w:asciiTheme="majorHAnsi" w:hAnsiTheme="majorHAnsi"/>
                <w:sz w:val="16"/>
                <w:szCs w:val="16"/>
              </w:rPr>
            </w:pPr>
          </w:p>
        </w:tc>
        <w:tc>
          <w:tcPr>
            <w:tcW w:w="489" w:type="dxa"/>
            <w:tcBorders>
              <w:top w:val="nil"/>
              <w:left w:val="nil"/>
              <w:bottom w:val="single" w:sz="4" w:space="0" w:color="auto"/>
              <w:right w:val="nil"/>
            </w:tcBorders>
            <w:hideMark/>
          </w:tcPr>
          <w:p w:rsidR="009F16D4" w:rsidRPr="00843521" w:rsidRDefault="009F16D4" w:rsidP="00FD66E6">
            <w:pPr>
              <w:autoSpaceDE w:val="0"/>
              <w:autoSpaceDN w:val="0"/>
              <w:adjustRightInd w:val="0"/>
              <w:ind w:left="-108" w:right="60"/>
              <w:rPr>
                <w:rFonts w:asciiTheme="majorHAnsi" w:hAnsiTheme="majorHAnsi"/>
                <w:color w:val="000000"/>
                <w:sz w:val="16"/>
                <w:szCs w:val="16"/>
              </w:rPr>
            </w:pPr>
            <w:r w:rsidRPr="00843521">
              <w:rPr>
                <w:rFonts w:asciiTheme="majorHAnsi" w:hAnsiTheme="majorHAnsi"/>
                <w:color w:val="000000"/>
                <w:sz w:val="16"/>
                <w:szCs w:val="16"/>
              </w:rPr>
              <w:t xml:space="preserve">  Tidak  </w:t>
            </w:r>
          </w:p>
          <w:p w:rsidR="009F16D4" w:rsidRPr="00843521" w:rsidRDefault="009F16D4" w:rsidP="00FD66E6">
            <w:pPr>
              <w:autoSpaceDE w:val="0"/>
              <w:autoSpaceDN w:val="0"/>
              <w:adjustRightInd w:val="0"/>
              <w:ind w:left="-108" w:right="60"/>
              <w:rPr>
                <w:rFonts w:asciiTheme="majorHAnsi" w:hAnsiTheme="majorHAnsi"/>
                <w:color w:val="000000"/>
                <w:sz w:val="16"/>
                <w:szCs w:val="16"/>
                <w:lang w:val="en-US"/>
              </w:rPr>
            </w:pPr>
            <w:r w:rsidRPr="00843521">
              <w:rPr>
                <w:rFonts w:asciiTheme="majorHAnsi" w:hAnsiTheme="majorHAnsi"/>
                <w:color w:val="000000"/>
                <w:sz w:val="16"/>
                <w:szCs w:val="16"/>
              </w:rPr>
              <w:t xml:space="preserve">  Berisiko</w:t>
            </w:r>
          </w:p>
        </w:tc>
        <w:tc>
          <w:tcPr>
            <w:tcW w:w="426" w:type="dxa"/>
            <w:tcBorders>
              <w:top w:val="nil"/>
              <w:left w:val="nil"/>
              <w:bottom w:val="single" w:sz="4" w:space="0" w:color="auto"/>
              <w:right w:val="nil"/>
            </w:tcBorders>
            <w:vAlign w:val="center"/>
            <w:hideMark/>
          </w:tcPr>
          <w:p w:rsidR="009F16D4" w:rsidRPr="00843521" w:rsidRDefault="009F16D4" w:rsidP="00FD66E6">
            <w:pPr>
              <w:autoSpaceDE w:val="0"/>
              <w:autoSpaceDN w:val="0"/>
              <w:adjustRightInd w:val="0"/>
              <w:ind w:left="60" w:right="60" w:hanging="167"/>
              <w:jc w:val="center"/>
              <w:rPr>
                <w:rFonts w:asciiTheme="majorHAnsi" w:hAnsiTheme="majorHAnsi"/>
                <w:color w:val="000000"/>
                <w:sz w:val="16"/>
                <w:szCs w:val="16"/>
              </w:rPr>
            </w:pPr>
            <w:r w:rsidRPr="00843521">
              <w:rPr>
                <w:rFonts w:asciiTheme="majorHAnsi" w:hAnsiTheme="majorHAnsi"/>
                <w:color w:val="000000"/>
                <w:sz w:val="16"/>
                <w:szCs w:val="16"/>
              </w:rPr>
              <w:t>18</w:t>
            </w:r>
          </w:p>
        </w:tc>
        <w:tc>
          <w:tcPr>
            <w:tcW w:w="424" w:type="dxa"/>
            <w:tcBorders>
              <w:top w:val="nil"/>
              <w:left w:val="nil"/>
              <w:bottom w:val="single" w:sz="4" w:space="0" w:color="auto"/>
              <w:right w:val="nil"/>
            </w:tcBorders>
            <w:vAlign w:val="center"/>
            <w:hideMark/>
          </w:tcPr>
          <w:p w:rsidR="009F16D4" w:rsidRPr="00843521" w:rsidRDefault="009F16D4" w:rsidP="00FD66E6">
            <w:pPr>
              <w:autoSpaceDE w:val="0"/>
              <w:autoSpaceDN w:val="0"/>
              <w:adjustRightInd w:val="0"/>
              <w:ind w:left="60" w:right="60" w:hanging="167"/>
              <w:jc w:val="center"/>
              <w:rPr>
                <w:rFonts w:asciiTheme="majorHAnsi" w:hAnsiTheme="majorHAnsi"/>
                <w:color w:val="000000"/>
                <w:sz w:val="16"/>
                <w:szCs w:val="16"/>
              </w:rPr>
            </w:pPr>
            <w:r w:rsidRPr="00843521">
              <w:rPr>
                <w:rFonts w:asciiTheme="majorHAnsi" w:hAnsiTheme="majorHAnsi"/>
                <w:color w:val="000000"/>
                <w:sz w:val="16"/>
                <w:szCs w:val="16"/>
              </w:rPr>
              <w:t>50.0</w:t>
            </w:r>
          </w:p>
        </w:tc>
        <w:tc>
          <w:tcPr>
            <w:tcW w:w="426" w:type="dxa"/>
            <w:tcBorders>
              <w:top w:val="nil"/>
              <w:left w:val="nil"/>
              <w:bottom w:val="single" w:sz="4" w:space="0" w:color="auto"/>
              <w:right w:val="nil"/>
            </w:tcBorders>
            <w:vAlign w:val="center"/>
            <w:hideMark/>
          </w:tcPr>
          <w:p w:rsidR="009F16D4" w:rsidRPr="00843521" w:rsidRDefault="009F16D4" w:rsidP="00FD66E6">
            <w:pPr>
              <w:autoSpaceDE w:val="0"/>
              <w:autoSpaceDN w:val="0"/>
              <w:adjustRightInd w:val="0"/>
              <w:ind w:left="60" w:right="60" w:hanging="167"/>
              <w:jc w:val="center"/>
              <w:rPr>
                <w:rFonts w:asciiTheme="majorHAnsi" w:hAnsiTheme="majorHAnsi"/>
                <w:color w:val="000000"/>
                <w:sz w:val="16"/>
                <w:szCs w:val="16"/>
              </w:rPr>
            </w:pPr>
            <w:r w:rsidRPr="00843521">
              <w:rPr>
                <w:rFonts w:asciiTheme="majorHAnsi" w:hAnsiTheme="majorHAnsi"/>
                <w:color w:val="000000"/>
                <w:sz w:val="16"/>
                <w:szCs w:val="16"/>
              </w:rPr>
              <w:t>224</w:t>
            </w:r>
          </w:p>
        </w:tc>
        <w:tc>
          <w:tcPr>
            <w:tcW w:w="567" w:type="dxa"/>
            <w:tcBorders>
              <w:top w:val="nil"/>
              <w:left w:val="nil"/>
              <w:bottom w:val="single" w:sz="4" w:space="0" w:color="auto"/>
              <w:right w:val="nil"/>
            </w:tcBorders>
            <w:vAlign w:val="center"/>
            <w:hideMark/>
          </w:tcPr>
          <w:p w:rsidR="009F16D4" w:rsidRPr="00843521" w:rsidRDefault="009F16D4" w:rsidP="00FD66E6">
            <w:pPr>
              <w:autoSpaceDE w:val="0"/>
              <w:autoSpaceDN w:val="0"/>
              <w:adjustRightInd w:val="0"/>
              <w:ind w:left="60" w:right="60" w:hanging="167"/>
              <w:jc w:val="center"/>
              <w:rPr>
                <w:rFonts w:asciiTheme="majorHAnsi" w:hAnsiTheme="majorHAnsi"/>
                <w:color w:val="000000"/>
                <w:sz w:val="16"/>
                <w:szCs w:val="16"/>
              </w:rPr>
            </w:pPr>
            <w:r w:rsidRPr="00843521">
              <w:rPr>
                <w:rFonts w:asciiTheme="majorHAnsi" w:hAnsiTheme="majorHAnsi"/>
                <w:color w:val="000000"/>
                <w:sz w:val="16"/>
                <w:szCs w:val="16"/>
              </w:rPr>
              <w:t>61.7</w:t>
            </w:r>
          </w:p>
        </w:tc>
        <w:tc>
          <w:tcPr>
            <w:tcW w:w="425" w:type="dxa"/>
            <w:tcBorders>
              <w:top w:val="nil"/>
              <w:left w:val="nil"/>
              <w:bottom w:val="single" w:sz="4" w:space="0" w:color="auto"/>
              <w:right w:val="nil"/>
            </w:tcBorders>
            <w:vAlign w:val="center"/>
            <w:hideMark/>
          </w:tcPr>
          <w:p w:rsidR="009F16D4" w:rsidRPr="00843521" w:rsidRDefault="009F16D4" w:rsidP="00FD66E6">
            <w:pPr>
              <w:autoSpaceDE w:val="0"/>
              <w:autoSpaceDN w:val="0"/>
              <w:adjustRightInd w:val="0"/>
              <w:ind w:left="60" w:right="60" w:hanging="167"/>
              <w:jc w:val="center"/>
              <w:rPr>
                <w:rFonts w:asciiTheme="majorHAnsi" w:hAnsiTheme="majorHAnsi"/>
                <w:color w:val="000000"/>
                <w:sz w:val="16"/>
                <w:szCs w:val="16"/>
              </w:rPr>
            </w:pPr>
            <w:r w:rsidRPr="00843521">
              <w:rPr>
                <w:rFonts w:asciiTheme="majorHAnsi" w:hAnsiTheme="majorHAnsi"/>
                <w:color w:val="000000"/>
                <w:sz w:val="16"/>
                <w:szCs w:val="16"/>
              </w:rPr>
              <w:t>242</w:t>
            </w:r>
          </w:p>
        </w:tc>
        <w:tc>
          <w:tcPr>
            <w:tcW w:w="453" w:type="dxa"/>
            <w:tcBorders>
              <w:top w:val="nil"/>
              <w:left w:val="nil"/>
              <w:bottom w:val="single" w:sz="4" w:space="0" w:color="auto"/>
              <w:right w:val="nil"/>
            </w:tcBorders>
            <w:vAlign w:val="center"/>
            <w:hideMark/>
          </w:tcPr>
          <w:p w:rsidR="009F16D4" w:rsidRPr="00843521" w:rsidRDefault="009F16D4" w:rsidP="00FD66E6">
            <w:pPr>
              <w:autoSpaceDE w:val="0"/>
              <w:autoSpaceDN w:val="0"/>
              <w:adjustRightInd w:val="0"/>
              <w:ind w:left="60" w:right="60" w:hanging="167"/>
              <w:jc w:val="center"/>
              <w:rPr>
                <w:rFonts w:asciiTheme="majorHAnsi" w:hAnsiTheme="majorHAnsi"/>
                <w:sz w:val="16"/>
                <w:szCs w:val="16"/>
                <w:lang w:val="en-GB"/>
              </w:rPr>
            </w:pPr>
            <w:r w:rsidRPr="00843521">
              <w:rPr>
                <w:rFonts w:asciiTheme="majorHAnsi" w:hAnsiTheme="majorHAnsi"/>
                <w:sz w:val="16"/>
                <w:szCs w:val="16"/>
                <w:lang w:val="en-GB"/>
              </w:rPr>
              <w:t>60.7</w:t>
            </w:r>
          </w:p>
        </w:tc>
        <w:tc>
          <w:tcPr>
            <w:tcW w:w="567" w:type="dxa"/>
            <w:vMerge/>
            <w:tcBorders>
              <w:top w:val="nil"/>
              <w:left w:val="nil"/>
              <w:bottom w:val="single" w:sz="4" w:space="0" w:color="auto"/>
              <w:right w:val="nil"/>
            </w:tcBorders>
            <w:vAlign w:val="center"/>
            <w:hideMark/>
          </w:tcPr>
          <w:p w:rsidR="009F16D4" w:rsidRPr="00843521" w:rsidRDefault="009F16D4" w:rsidP="00FD66E6">
            <w:pPr>
              <w:rPr>
                <w:rFonts w:asciiTheme="majorHAnsi" w:hAnsiTheme="majorHAnsi"/>
                <w:sz w:val="16"/>
                <w:szCs w:val="16"/>
                <w:lang w:val="en-GB"/>
              </w:rPr>
            </w:pPr>
          </w:p>
        </w:tc>
        <w:tc>
          <w:tcPr>
            <w:tcW w:w="681" w:type="dxa"/>
            <w:vMerge/>
            <w:tcBorders>
              <w:top w:val="nil"/>
              <w:left w:val="nil"/>
              <w:bottom w:val="single" w:sz="4" w:space="0" w:color="auto"/>
              <w:right w:val="nil"/>
            </w:tcBorders>
            <w:vAlign w:val="center"/>
            <w:hideMark/>
          </w:tcPr>
          <w:p w:rsidR="009F16D4" w:rsidRPr="00843521" w:rsidRDefault="009F16D4" w:rsidP="00FD66E6">
            <w:pPr>
              <w:rPr>
                <w:rFonts w:asciiTheme="majorHAnsi" w:hAnsiTheme="majorHAnsi"/>
                <w:sz w:val="16"/>
                <w:szCs w:val="16"/>
                <w:lang w:val="en-GB"/>
              </w:rPr>
            </w:pPr>
          </w:p>
        </w:tc>
      </w:tr>
    </w:tbl>
    <w:bookmarkEnd w:id="0"/>
    <w:p w:rsidR="002F0A7B" w:rsidRDefault="002F0A7B" w:rsidP="00843521">
      <w:pPr>
        <w:rPr>
          <w:rFonts w:asciiTheme="majorHAnsi" w:hAnsiTheme="majorHAnsi"/>
          <w:bCs/>
          <w:i/>
          <w:sz w:val="18"/>
          <w:szCs w:val="18"/>
        </w:rPr>
      </w:pPr>
      <w:r w:rsidRPr="00843521">
        <w:rPr>
          <w:rFonts w:asciiTheme="majorHAnsi" w:hAnsiTheme="majorHAnsi"/>
          <w:bCs/>
          <w:i/>
          <w:sz w:val="18"/>
          <w:szCs w:val="18"/>
        </w:rPr>
        <w:t xml:space="preserve">Sumber : Data Primer </w:t>
      </w:r>
      <w:r w:rsidR="009F16D4" w:rsidRPr="00843521">
        <w:rPr>
          <w:rFonts w:asciiTheme="majorHAnsi" w:hAnsiTheme="majorHAnsi"/>
          <w:bCs/>
          <w:i/>
          <w:sz w:val="18"/>
          <w:szCs w:val="18"/>
        </w:rPr>
        <w:t>2018</w:t>
      </w:r>
    </w:p>
    <w:p w:rsidR="00843521" w:rsidRPr="00843521" w:rsidRDefault="00843521" w:rsidP="00843521">
      <w:pPr>
        <w:rPr>
          <w:rFonts w:asciiTheme="majorHAnsi" w:hAnsiTheme="majorHAnsi"/>
          <w:bCs/>
          <w:i/>
          <w:sz w:val="18"/>
          <w:szCs w:val="18"/>
        </w:rPr>
      </w:pPr>
    </w:p>
    <w:p w:rsidR="00843521" w:rsidRDefault="00843521" w:rsidP="00843521">
      <w:pPr>
        <w:ind w:left="720" w:firstLine="414"/>
        <w:jc w:val="both"/>
        <w:rPr>
          <w:rFonts w:asciiTheme="majorHAnsi" w:hAnsiTheme="majorHAnsi"/>
          <w:sz w:val="20"/>
          <w:szCs w:val="20"/>
          <w:lang w:val="en-GB"/>
        </w:rPr>
      </w:pPr>
      <w:r>
        <w:rPr>
          <w:rFonts w:asciiTheme="majorHAnsi" w:hAnsiTheme="majorHAnsi"/>
          <w:sz w:val="20"/>
          <w:szCs w:val="20"/>
          <w:lang w:val="en-GB"/>
        </w:rPr>
        <w:t xml:space="preserve">Berdasarkan </w:t>
      </w:r>
      <w:r w:rsidRPr="00843521">
        <w:rPr>
          <w:rFonts w:asciiTheme="majorHAnsi" w:hAnsiTheme="majorHAnsi"/>
          <w:sz w:val="20"/>
          <w:szCs w:val="20"/>
          <w:lang w:val="en-GB"/>
        </w:rPr>
        <w:t xml:space="preserve">tabel </w:t>
      </w:r>
      <w:r>
        <w:rPr>
          <w:rFonts w:asciiTheme="majorHAnsi" w:hAnsiTheme="majorHAnsi"/>
          <w:sz w:val="20"/>
          <w:szCs w:val="20"/>
          <w:lang w:val="en-GB"/>
        </w:rPr>
        <w:t xml:space="preserve">diatas </w:t>
      </w:r>
      <w:r w:rsidRPr="00843521">
        <w:rPr>
          <w:rFonts w:asciiTheme="majorHAnsi" w:hAnsiTheme="majorHAnsi"/>
          <w:sz w:val="20"/>
          <w:szCs w:val="20"/>
          <w:lang w:val="en-GB"/>
        </w:rPr>
        <w:t xml:space="preserve">dapat diinterprestasikan bahwa dari empat variabel, asupan makanan merupakan variabel dengan nilai hubungan kekurangan energi kronis paling tinggi dimana nilai OR sebesar 5.067 yang dapat diinterpretasikan ibu hamil yang memiliki asupan makanan yang sesuai akan 5.067 kali lebih besar untuk mengurangi kekurangan energi kronis. Sedangkan secara statistik pada paritas tidak memiliki hubungan dengan kejadian kekurangan energi kronis, hal ini dapat dilihat dari nilai </w:t>
      </w:r>
      <w:r w:rsidRPr="00843521">
        <w:rPr>
          <w:rFonts w:asciiTheme="majorHAnsi" w:hAnsiTheme="majorHAnsi"/>
          <w:i/>
          <w:sz w:val="20"/>
          <w:szCs w:val="20"/>
          <w:lang w:val="en-GB"/>
        </w:rPr>
        <w:t xml:space="preserve">p value </w:t>
      </w:r>
      <w:r w:rsidRPr="00843521">
        <w:rPr>
          <w:rFonts w:asciiTheme="majorHAnsi" w:hAnsiTheme="majorHAnsi"/>
          <w:sz w:val="20"/>
          <w:szCs w:val="20"/>
          <w:lang w:val="en-GB"/>
        </w:rPr>
        <w:t xml:space="preserve">0.170 atau nilai signifikasinya 0.170 (&gt; 0.05) akan tetapi tetap berpeluang untuk terjadinya kekurangan energi kronis sebesar 1.612 yang dapat dilihat dari nilai OR. </w:t>
      </w:r>
    </w:p>
    <w:p w:rsidR="00E4551A" w:rsidRPr="00E4551A" w:rsidRDefault="00E4551A" w:rsidP="00E4551A">
      <w:pPr>
        <w:ind w:left="720" w:firstLine="414"/>
        <w:jc w:val="both"/>
        <w:rPr>
          <w:rFonts w:asciiTheme="majorHAnsi" w:hAnsiTheme="majorHAnsi"/>
          <w:sz w:val="20"/>
          <w:szCs w:val="20"/>
        </w:rPr>
      </w:pPr>
      <w:r w:rsidRPr="00E4551A">
        <w:rPr>
          <w:rFonts w:asciiTheme="majorHAnsi" w:hAnsiTheme="majorHAnsi"/>
          <w:sz w:val="20"/>
          <w:szCs w:val="20"/>
        </w:rPr>
        <w:t xml:space="preserve">Hasil penelitian hubungan tingkat kepatuhan mengkonsumsi fe (zat besi) dengan Kekurangan Energi Kronis pada Ibu Hamil di Puskesmas Wilayah Kota Mataram dengan jumlah responden yang diteliti sebanyak 399 responden, dengan uji </w:t>
      </w:r>
      <w:r w:rsidRPr="00E4551A">
        <w:rPr>
          <w:rFonts w:asciiTheme="majorHAnsi" w:hAnsiTheme="majorHAnsi"/>
          <w:i/>
          <w:sz w:val="20"/>
          <w:szCs w:val="20"/>
        </w:rPr>
        <w:t>Chi Square</w:t>
      </w:r>
      <w:r w:rsidRPr="00E4551A">
        <w:rPr>
          <w:rFonts w:asciiTheme="majorHAnsi" w:hAnsiTheme="majorHAnsi"/>
          <w:sz w:val="20"/>
          <w:szCs w:val="20"/>
        </w:rPr>
        <w:t xml:space="preserve"> di dapatkan nilai signifikan (</w:t>
      </w:r>
      <w:r w:rsidRPr="00E4551A">
        <w:rPr>
          <w:rFonts w:asciiTheme="majorHAnsi" w:hAnsiTheme="majorHAnsi"/>
          <w:i/>
          <w:sz w:val="20"/>
          <w:szCs w:val="20"/>
        </w:rPr>
        <w:t>p value</w:t>
      </w:r>
      <w:r w:rsidRPr="00E4551A">
        <w:rPr>
          <w:rFonts w:asciiTheme="majorHAnsi" w:hAnsiTheme="majorHAnsi"/>
          <w:sz w:val="20"/>
          <w:szCs w:val="20"/>
        </w:rPr>
        <w:t>) adalah 0.000 (</w:t>
      </w:r>
      <w:r w:rsidRPr="00E4551A">
        <w:rPr>
          <w:rFonts w:asciiTheme="majorHAnsi" w:hAnsiTheme="majorHAnsi"/>
          <w:i/>
          <w:sz w:val="20"/>
          <w:szCs w:val="20"/>
        </w:rPr>
        <w:t>p</w:t>
      </w:r>
      <w:r w:rsidRPr="00E4551A">
        <w:rPr>
          <w:rFonts w:asciiTheme="majorHAnsi" w:hAnsiTheme="majorHAnsi"/>
          <w:sz w:val="20"/>
          <w:szCs w:val="20"/>
        </w:rPr>
        <w:t xml:space="preserve">&lt;0.05) </w:t>
      </w:r>
      <w:r w:rsidRPr="00E4551A">
        <w:rPr>
          <w:rFonts w:asciiTheme="majorHAnsi" w:hAnsiTheme="majorHAnsi"/>
          <w:sz w:val="20"/>
          <w:szCs w:val="20"/>
          <w:lang w:val="en-GB"/>
        </w:rPr>
        <w:t>dengan nilai 4.553 yang dapat diinterpretasikan ibu hamil yang memiliki kepatuhan tinggi akan 4.553 kali lebih besar untuk mengurangi kekurangan energi kronis</w:t>
      </w:r>
      <w:r w:rsidRPr="00E4551A">
        <w:rPr>
          <w:rFonts w:asciiTheme="majorHAnsi" w:hAnsiTheme="majorHAnsi"/>
          <w:sz w:val="20"/>
          <w:szCs w:val="20"/>
        </w:rPr>
        <w:t>. Dalam hal ini kejadian KEK pada ibu hamil tidak saja dipengaruhi oleh tingkat konsumsi Fe saja melainkan juga riwayat status gizi sebelum hamil, adanya riwayat penyakit kronis dan lain-lain karena biasanya pada ibu hamil terjadi peningkatan nafsu makan sehingga dapat mencegah terjadinya KEK. (Mardiatun, dkk, 2015).</w:t>
      </w:r>
    </w:p>
    <w:p w:rsidR="00E4551A" w:rsidRPr="00E4551A" w:rsidRDefault="00E4551A" w:rsidP="00E4551A">
      <w:pPr>
        <w:ind w:left="720" w:firstLine="414"/>
        <w:jc w:val="both"/>
        <w:rPr>
          <w:rFonts w:asciiTheme="majorHAnsi" w:hAnsiTheme="majorHAnsi"/>
          <w:sz w:val="20"/>
          <w:szCs w:val="20"/>
        </w:rPr>
      </w:pPr>
      <w:r w:rsidRPr="00E4551A">
        <w:rPr>
          <w:rFonts w:asciiTheme="majorHAnsi" w:hAnsiTheme="majorHAnsi"/>
          <w:sz w:val="20"/>
          <w:szCs w:val="20"/>
        </w:rPr>
        <w:t xml:space="preserve">Hal ini dapat juga dipengaruhi oleh beberapa hal seperti karakteristik latar belakang pendidikan responden yang menunjukkan bahwa dari data yang didapat jumlah pendidikan responden terbanyak yaitu pada tingkat pendidikan tinggi sebanyak 224 responden (56,1%) dimana hal ini sejalan dengan pendapat Notoatmodjo (2007), yang mengatakan pendidikan dalam arti formal sebenarnya adalah suatu proses memberikan pengetahuan kepada sasaran pendidik guna mencapai perubahan </w:t>
      </w:r>
      <w:r w:rsidRPr="00E4551A">
        <w:rPr>
          <w:rFonts w:asciiTheme="majorHAnsi" w:hAnsiTheme="majorHAnsi"/>
          <w:sz w:val="20"/>
          <w:szCs w:val="20"/>
        </w:rPr>
        <w:lastRenderedPageBreak/>
        <w:t xml:space="preserve">tingkah laku. Pengetahuan merupakan salah satu faktor penting untuk membentuk suatu sikap yang utuh dalam kepatuhan mengkonsumsi tablet Fe, dimana semakin baik pengetahuan ibu hamil mengenai pentingnya zat besi dan akibat yang ditimbulkan apabila kekurangan zat besi dalam kehamilan akan cenderung membentuk sikap yang positif terhadap kepatuhan sehingga timbul tindakan patuh dalam mengkonsumsi tablet Fe. Dalam penelitian ini adapun karakteristik responden yang mungkin dapat mempengaruhi tingkat kepatuhan dalam mengkonsumsi tablet Fe yaitu paritas dimana dari hasil penelitian ini dapatkan hasil jumlah terbanyak pada kategori tidak berisiko sebanyak 242 responden (60.7%), dimana sejalan dengan penelitian Zulkiflli dan Eva (2014) yang menyatakan ibu yang pernah melahirkan lebih mempunyai pengalaman tentang kehamilan sebelumnya, sehingga dari pengalaman terdahulu kembali dilakukan agar menjaga kesehatan kehamilannya saat ini. </w:t>
      </w:r>
    </w:p>
    <w:p w:rsidR="00E4551A" w:rsidRPr="00E4551A" w:rsidRDefault="00E4551A" w:rsidP="00E4551A">
      <w:pPr>
        <w:ind w:left="720" w:firstLine="414"/>
        <w:jc w:val="both"/>
        <w:rPr>
          <w:rFonts w:asciiTheme="majorHAnsi" w:hAnsiTheme="majorHAnsi"/>
          <w:sz w:val="20"/>
          <w:szCs w:val="20"/>
        </w:rPr>
      </w:pPr>
      <w:r w:rsidRPr="00E4551A">
        <w:rPr>
          <w:rFonts w:asciiTheme="majorHAnsi" w:hAnsiTheme="majorHAnsi"/>
          <w:sz w:val="20"/>
          <w:szCs w:val="20"/>
        </w:rPr>
        <w:t>Keadaan gizi kurang terjadi karena tubuh kekurangan salah satu atau beberapa jenis zat gizi yang dibutuhkan. Beberapa hal yang dapat menyebabkan tubuh kekurangan zat gizi tersebut antara lain, jumlah zat gizi yang dikonsumsi kurang, mutunya rendah atau keduanya. Selain itu zat gizi yang dibutuhkan juga mungkin gagal untuk di serap dan di gunakan tubuh. Kenaikan volume darah selama kehamilan akan meningkatkan kebutuhan Fe atau zat Besi (Supariasa, 20</w:t>
      </w:r>
      <w:r w:rsidRPr="00E4551A">
        <w:rPr>
          <w:rFonts w:asciiTheme="majorHAnsi" w:hAnsiTheme="majorHAnsi"/>
          <w:sz w:val="20"/>
          <w:szCs w:val="20"/>
          <w:lang w:val="en-US"/>
        </w:rPr>
        <w:t>12</w:t>
      </w:r>
      <w:r w:rsidRPr="00E4551A">
        <w:rPr>
          <w:rFonts w:asciiTheme="majorHAnsi" w:hAnsiTheme="majorHAnsi"/>
          <w:sz w:val="20"/>
          <w:szCs w:val="20"/>
        </w:rPr>
        <w:t>) Kebutuhan ibu hamil terhadap energi, vitamin maupun mineral meningkat sesuai dengan perubahan fisiologis ibu terutama pada akhir trimester kedua di mana terjadi proses hemodelusi yang menyebabkan terjadinya peningkatan volume darah dan mempengaruhi konsentrasi hemoglobin darah. Pada keadaan normal hal tersebut dapat diatasi dengan pemberian tablet besi, akan tetapi pada keadaan gizi kurang bukan saja membutuhkan suplemen energi juga membutuhkan suplemen vitamin dan zat besi (Supariasa, 20</w:t>
      </w:r>
      <w:r w:rsidRPr="00E4551A">
        <w:rPr>
          <w:rFonts w:asciiTheme="majorHAnsi" w:hAnsiTheme="majorHAnsi"/>
          <w:sz w:val="20"/>
          <w:szCs w:val="20"/>
          <w:lang w:val="en-US"/>
        </w:rPr>
        <w:t>12</w:t>
      </w:r>
      <w:r w:rsidRPr="00E4551A">
        <w:rPr>
          <w:rFonts w:asciiTheme="majorHAnsi" w:hAnsiTheme="majorHAnsi"/>
          <w:sz w:val="20"/>
          <w:szCs w:val="20"/>
        </w:rPr>
        <w:t>). Kebutuhan yang meningkat pada masa kehamilan, rendahnya asupan protein hewani, kekurangan vitamin c dan meningkatnya konsumsi minuman mengandung kafein yang dapat menyebabkan rendahnya penyerapan zat besi di dalam tubuh walaupun ibu hamil mengonsumsi Fe dalam jumlah yang memadai.</w:t>
      </w:r>
    </w:p>
    <w:p w:rsidR="00E4551A" w:rsidRPr="00E4551A" w:rsidRDefault="00E4551A" w:rsidP="00E4551A">
      <w:pPr>
        <w:ind w:left="720" w:firstLine="414"/>
        <w:jc w:val="both"/>
        <w:rPr>
          <w:rFonts w:asciiTheme="majorHAnsi" w:hAnsiTheme="majorHAnsi"/>
          <w:sz w:val="20"/>
          <w:szCs w:val="20"/>
          <w:lang w:val="en-US"/>
        </w:rPr>
      </w:pPr>
      <w:r w:rsidRPr="00E4551A">
        <w:rPr>
          <w:rFonts w:asciiTheme="majorHAnsi" w:hAnsiTheme="majorHAnsi"/>
          <w:sz w:val="20"/>
          <w:szCs w:val="20"/>
        </w:rPr>
        <w:t xml:space="preserve">Penelitian ini sejalan dengan penelitian oleh Mardiatun, dkk (2015), tentang Hubungan Riwayat Ante Natal Care (ANC dan Tingkat Konsumsi Fe (Zat Besi) dengan Kejadian KEK Ibu Hamil di Provinsi Nusa Tenggara Barat dan di Daerah Istimewa Jogyakarta. Dimana ada hubungan yang signifikan antara Tingkat Kepatuhan Konsumsi Fe (zat besi) dengan kejadian Kurang Energi Kronis pada ibu hamil. Begitu juga dengan penelitian lain yang sejalan dengan penelitian ini yaitu penelitian yang dilakukan oleh Vita Kartika Mahirawati (2014) tentang faktor-faktor yang berhubungan dengan Kekurangan Energi Kronis (KEK) pada Ibu Hamil </w:t>
      </w:r>
      <w:r w:rsidRPr="00E4551A">
        <w:rPr>
          <w:rFonts w:asciiTheme="majorHAnsi" w:hAnsiTheme="majorHAnsi"/>
          <w:sz w:val="20"/>
          <w:szCs w:val="20"/>
        </w:rPr>
        <w:lastRenderedPageBreak/>
        <w:t xml:space="preserve">di Kecamatan Kamoning dan Tambelangan, Jawa Timur, dimana konsumsi pil zat besi merupakan salah satu faktor yang mempengaruhi kejadian kurang energi protein kronis. Dimana pada penelitian ini jumlah persentasi ibu yang mengalami kurang energi protein lebih cenderung tidak patuh dalam mengkonsumsi tablet Fe, selain itu KEK bisa saja terjadi, karena penyerapan pil besi di dalam tubuh dapat dihambat oleh senyawa fitat dan </w:t>
      </w:r>
      <w:r w:rsidRPr="00E4551A">
        <w:rPr>
          <w:rFonts w:asciiTheme="majorHAnsi" w:hAnsiTheme="majorHAnsi"/>
          <w:sz w:val="20"/>
          <w:szCs w:val="20"/>
          <w:lang w:val="en-US"/>
        </w:rPr>
        <w:t>j</w:t>
      </w:r>
      <w:r w:rsidRPr="00E4551A">
        <w:rPr>
          <w:rFonts w:asciiTheme="majorHAnsi" w:hAnsiTheme="majorHAnsi"/>
          <w:sz w:val="20"/>
          <w:szCs w:val="20"/>
        </w:rPr>
        <w:t>anin yang ada di dalam makanan atau minuman yang dikonsumsi oleh ibu hamil</w:t>
      </w:r>
      <w:r w:rsidRPr="00E4551A">
        <w:rPr>
          <w:rFonts w:asciiTheme="majorHAnsi" w:hAnsiTheme="majorHAnsi"/>
          <w:sz w:val="20"/>
          <w:szCs w:val="20"/>
          <w:lang w:val="en-US"/>
        </w:rPr>
        <w:t>.</w:t>
      </w:r>
    </w:p>
    <w:p w:rsidR="00E4551A" w:rsidRPr="00E4551A" w:rsidRDefault="00E4551A" w:rsidP="00E4551A">
      <w:pPr>
        <w:ind w:left="720" w:firstLine="414"/>
        <w:jc w:val="both"/>
        <w:rPr>
          <w:rFonts w:asciiTheme="majorHAnsi" w:hAnsiTheme="majorHAnsi"/>
          <w:sz w:val="20"/>
          <w:szCs w:val="20"/>
        </w:rPr>
      </w:pPr>
      <w:r w:rsidRPr="00E4551A">
        <w:rPr>
          <w:rFonts w:asciiTheme="majorHAnsi" w:hAnsiTheme="majorHAnsi"/>
          <w:sz w:val="20"/>
          <w:szCs w:val="20"/>
        </w:rPr>
        <w:t>Proses Fe untuk menjadi hemoglobin adalah melalui perubahan Ferro menjadi Ferri. Hb mengikat oksigen menjadi oksihemoglobin. Perpaduan oksigen dan glukosa akan menghasilkan ATP (Adenosin Trifosfat) sebagai energi yang beredar. Apabila asupan Fe menurun akan menyebabkan hemoglobin juga akan menurun sehingga ikatan oksigen akan menurun dan ATP yang dihasilkan lebih sedikit. Ibu hamil dan bayi membutuhkan ATP atau energi yang tinggi untuk proses metabolisme maupun untuk pertumbuhan, apabila tidak tersedia maka tubuh akan menggunakan cadangan makanan melalui proses katabolisme dan apabila berlangsung lama akan menyebabkan KEK (Guyton, 2002). Jadi, Asupan zat besi yang kurang ditambah kondisi kehamilan akan meningkatkan metabolisme dan kebutuhan nutrisi pada ibu dan bayi apabila tidak terpenuhi akan meningkatkan risiko kejadian KEK.</w:t>
      </w:r>
    </w:p>
    <w:p w:rsidR="00E4551A" w:rsidRPr="00E4551A" w:rsidRDefault="00E4551A" w:rsidP="00E4551A">
      <w:pPr>
        <w:ind w:left="720" w:firstLine="414"/>
        <w:jc w:val="both"/>
        <w:rPr>
          <w:rFonts w:asciiTheme="majorHAnsi" w:hAnsiTheme="majorHAnsi"/>
          <w:sz w:val="20"/>
          <w:szCs w:val="20"/>
        </w:rPr>
      </w:pPr>
      <w:r w:rsidRPr="00E4551A">
        <w:rPr>
          <w:rFonts w:asciiTheme="majorHAnsi" w:hAnsiTheme="majorHAnsi"/>
          <w:sz w:val="20"/>
          <w:szCs w:val="20"/>
        </w:rPr>
        <w:t xml:space="preserve">Hasil penelitian menunjukkan hubungan asupan makanan dengan kekurangan energi kronis pada ibu hamil di Kota Mataram, dengan Uji </w:t>
      </w:r>
      <w:r w:rsidRPr="00E4551A">
        <w:rPr>
          <w:rFonts w:asciiTheme="majorHAnsi" w:hAnsiTheme="majorHAnsi"/>
          <w:i/>
          <w:sz w:val="20"/>
          <w:szCs w:val="20"/>
        </w:rPr>
        <w:t>Chi Square</w:t>
      </w:r>
      <w:r w:rsidRPr="00E4551A">
        <w:rPr>
          <w:rFonts w:asciiTheme="majorHAnsi" w:hAnsiTheme="majorHAnsi"/>
          <w:sz w:val="20"/>
          <w:szCs w:val="20"/>
        </w:rPr>
        <w:t xml:space="preserve"> di dapatkan nilai signifikan (</w:t>
      </w:r>
      <w:r w:rsidRPr="00E4551A">
        <w:rPr>
          <w:rFonts w:asciiTheme="majorHAnsi" w:hAnsiTheme="majorHAnsi"/>
          <w:i/>
          <w:sz w:val="20"/>
          <w:szCs w:val="20"/>
        </w:rPr>
        <w:t>p value</w:t>
      </w:r>
      <w:r w:rsidRPr="00E4551A">
        <w:rPr>
          <w:rFonts w:asciiTheme="majorHAnsi" w:hAnsiTheme="majorHAnsi"/>
          <w:sz w:val="20"/>
          <w:szCs w:val="20"/>
        </w:rPr>
        <w:t>) adalah 0.000 (</w:t>
      </w:r>
      <w:r w:rsidRPr="00E4551A">
        <w:rPr>
          <w:rFonts w:asciiTheme="majorHAnsi" w:hAnsiTheme="majorHAnsi"/>
          <w:i/>
          <w:sz w:val="20"/>
          <w:szCs w:val="20"/>
        </w:rPr>
        <w:t>p</w:t>
      </w:r>
      <w:r w:rsidRPr="00E4551A">
        <w:rPr>
          <w:rFonts w:asciiTheme="majorHAnsi" w:hAnsiTheme="majorHAnsi"/>
          <w:sz w:val="20"/>
          <w:szCs w:val="20"/>
        </w:rPr>
        <w:t xml:space="preserve">&lt;0.05) </w:t>
      </w:r>
      <w:r w:rsidRPr="00E4551A">
        <w:rPr>
          <w:rFonts w:asciiTheme="majorHAnsi" w:hAnsiTheme="majorHAnsi"/>
          <w:sz w:val="20"/>
          <w:szCs w:val="20"/>
          <w:lang w:val="en-GB"/>
        </w:rPr>
        <w:t>dengan nilai OR 5.067 yang dapat diinterpretasikan ibu hamil yang memiliki asupan makanan yang sesuai akan 5.067 kali lebih besar untuk mengurangi kekurangan energi kronis</w:t>
      </w:r>
      <w:r w:rsidRPr="00E4551A">
        <w:rPr>
          <w:rFonts w:asciiTheme="majorHAnsi" w:hAnsiTheme="majorHAnsi"/>
          <w:sz w:val="20"/>
          <w:szCs w:val="20"/>
        </w:rPr>
        <w:t>. Faktor yang dapat mempengaruhi terjadinya kekurangan energi kronis atau gizi kurang pada ibu hamil adalah asupan makanan yang kurang sebelum dan selama kehamilan. Ibu hamil yang mengkonsumsi makanan dengan jumlah kalori dibawah kecukupan yang dianjurkan dalam jangka waktu lama akan beresiko KEK, yang pada akhirnya dapat melahirkan bayi BBLR. Dalam hal ini dapat dipengaruhi oleh karakteristik pekerjaan responden dimana jumlah terbanyak pada kategori tidak bekerja sebanyak 269 (67,4%), dimana ibu yang tidak bekerja tidak memiliki akses informasi yang banyak karena sedikitnya waktu dan beban kerja yang di kerjakan sehari-hari sangat banyak seperti harus mengerjakan pekerjaan rumah sendiri, seperti mengurus rumah, mengurus anak dan suami, sehingga beban kerja yang dilakukan oleh ibu hamil sangat mempengaruhi kebutuhan gizi yang dikonsumsi (Arisman, 2010).</w:t>
      </w:r>
    </w:p>
    <w:p w:rsidR="00E4551A" w:rsidRPr="00E4551A" w:rsidRDefault="00E4551A" w:rsidP="00E4551A">
      <w:pPr>
        <w:ind w:left="720" w:firstLine="414"/>
        <w:jc w:val="both"/>
        <w:rPr>
          <w:rFonts w:asciiTheme="majorHAnsi" w:hAnsiTheme="majorHAnsi"/>
          <w:sz w:val="20"/>
          <w:szCs w:val="20"/>
        </w:rPr>
      </w:pPr>
      <w:r w:rsidRPr="00E4551A">
        <w:rPr>
          <w:rFonts w:asciiTheme="majorHAnsi" w:hAnsiTheme="majorHAnsi"/>
          <w:sz w:val="20"/>
          <w:szCs w:val="20"/>
        </w:rPr>
        <w:t xml:space="preserve">Selama masa kehamilan kebutuhan zat gizi yang diperlukan untuk metabolisme tubuh baik pada ibu dan janin dalam kandungan meningkat. Oleh karena itu pada masa kehamilan asupan zat gizi yang diperlukan juga meningkat, untuk </w:t>
      </w:r>
      <w:r w:rsidRPr="00E4551A">
        <w:rPr>
          <w:rFonts w:asciiTheme="majorHAnsi" w:hAnsiTheme="majorHAnsi"/>
          <w:sz w:val="20"/>
          <w:szCs w:val="20"/>
        </w:rPr>
        <w:lastRenderedPageBreak/>
        <w:t>pertumbuhan dan perkembangan janin juga pertambahan besarnya organ kandungan, perubahan komposisi dan metabolisme tubuh  ibu dan janin. Ibu hamil yang mengalami kekurangan asupan zat gizi dan berstatus gizi buruk maka mempunyai peluang besar untuk melahirkan bayi dengan berat badan lahir rendah (BBLR) (Mahirawati, 2014).</w:t>
      </w:r>
    </w:p>
    <w:p w:rsidR="00E4551A" w:rsidRPr="00E4551A" w:rsidRDefault="00E4551A" w:rsidP="00E4551A">
      <w:pPr>
        <w:ind w:left="720" w:firstLine="414"/>
        <w:jc w:val="both"/>
        <w:rPr>
          <w:rFonts w:asciiTheme="majorHAnsi" w:hAnsiTheme="majorHAnsi"/>
          <w:sz w:val="20"/>
          <w:szCs w:val="20"/>
          <w:lang w:val="en-US"/>
        </w:rPr>
      </w:pPr>
      <w:r w:rsidRPr="00E4551A">
        <w:rPr>
          <w:rFonts w:asciiTheme="majorHAnsi" w:hAnsiTheme="majorHAnsi"/>
          <w:sz w:val="20"/>
          <w:szCs w:val="20"/>
        </w:rPr>
        <w:t xml:space="preserve">Penelitian  lain yang sejalan dengan hasil penelitian yaitu penelitian oleh Gotri, Laksmi, dan Ronny (2016), tentang hubungan sosial ekonomi dan asupan zat gizi dengan Kejadian Kurang Energi Kronik pada Ibu Hamil di Wilayah Puskesmas Sei Jang Kecamatan Bukit Bestari Kota Tanjung Pinang, dimana terdapat hubungan yang signifikan antara asupan zat gizi dengan kejadian kurang energi kronik. Seseorang mengalami kekurangan gizi khususnya asupan protein  kurang maka akan memiliki peluang lebih besar untuk mengalami KEK. Hal ini sejalan dengan pesan Gizi Seimbang, jika asupan protein cukup maka status gizi akan baik termasuk ukuran lingkar lengan atas (LILA). Secara teoritis asupan protein berhubungan dengan ukuran lingkar lengan atas, jika asupan protein cukup, maka ia akan berfungsi sebagai energi alternatif terakhir setelah karbohidrat dan lemak terpakai karena protein sebagai multi fungsi yaitu dapat memelihara jaringan tubuh dan serta meningkatkan pertumbuhan (Gotri, Laksmi dan Ronny, 2016). </w:t>
      </w:r>
    </w:p>
    <w:p w:rsidR="00E4551A" w:rsidRPr="00E4551A" w:rsidRDefault="00E4551A" w:rsidP="00E4551A">
      <w:pPr>
        <w:ind w:left="720" w:firstLine="414"/>
        <w:jc w:val="both"/>
        <w:rPr>
          <w:rFonts w:asciiTheme="majorHAnsi" w:hAnsiTheme="majorHAnsi"/>
          <w:sz w:val="20"/>
          <w:szCs w:val="20"/>
        </w:rPr>
      </w:pPr>
      <w:r w:rsidRPr="00E4551A">
        <w:rPr>
          <w:rFonts w:asciiTheme="majorHAnsi" w:hAnsiTheme="majorHAnsi"/>
          <w:sz w:val="20"/>
          <w:szCs w:val="20"/>
        </w:rPr>
        <w:t>Sesuai  masa kehamilan, kebutuhan gizi meningkat untuk kebutuhan metabolisme ibu hamil itu sendiri dan juga untuk pertumbuhan janin. Metabolisme yang terjadi selama kehamilan yaitu perubahan keseimbangan hormonal. Sehingga dengan kata lain, distribusi zat gizi dalam tubuh selama kehamilan cenderung digunakan untuk pertumbuhan janin dan metabolisme ibu hamil (Moehji,</w:t>
      </w:r>
      <w:r w:rsidRPr="00E4551A">
        <w:rPr>
          <w:rFonts w:asciiTheme="majorHAnsi" w:hAnsiTheme="majorHAnsi"/>
          <w:sz w:val="20"/>
          <w:szCs w:val="20"/>
          <w:lang w:val="en-US"/>
        </w:rPr>
        <w:t xml:space="preserve"> </w:t>
      </w:r>
      <w:r w:rsidRPr="00E4551A">
        <w:rPr>
          <w:rFonts w:asciiTheme="majorHAnsi" w:hAnsiTheme="majorHAnsi"/>
          <w:sz w:val="20"/>
          <w:szCs w:val="20"/>
        </w:rPr>
        <w:t>2003). Asupan makanan yang rendah akan berdampak pada status gizi. Kurangnya asupan makanan berpengaruh pada ketersediaan zat gizi lain seperti karbohidrat, protein dan lemak merupakan sumber energi alternatif. Apabila tubuh kekurangan energi maka karbohidrat, protein atau lemak akan mengalami perubahan yang menjadi sumber energi. Sehingga fungsi utama dari ketiga zat tersebut akan menurun. Apabila berlangsung dalam waktu lama, akan terjadi perubahan berat badan dan kerusakan jaringan tubuh (Novika, Nuryanidan Yanti, 2018).</w:t>
      </w:r>
    </w:p>
    <w:p w:rsidR="00E4551A" w:rsidRPr="00E4551A" w:rsidRDefault="00E4551A" w:rsidP="00E4551A">
      <w:pPr>
        <w:ind w:left="720" w:firstLine="414"/>
        <w:jc w:val="both"/>
        <w:rPr>
          <w:rFonts w:asciiTheme="majorHAnsi" w:hAnsiTheme="majorHAnsi"/>
          <w:sz w:val="20"/>
          <w:szCs w:val="20"/>
        </w:rPr>
      </w:pPr>
      <w:r w:rsidRPr="00E4551A">
        <w:rPr>
          <w:rFonts w:asciiTheme="majorHAnsi" w:hAnsiTheme="majorHAnsi"/>
          <w:sz w:val="20"/>
          <w:szCs w:val="20"/>
        </w:rPr>
        <w:t xml:space="preserve">Berdasarkan hasil penelitian bahwa adanya hubungan antara asupan makanan dengan KEK, hal ini juga masih berkaitan data karakteristik responden yang terbilang banyak tidak bekerja yaitu sebanyak 269 responden. Dimana hal ini didukung dengan penelitian yang dilakukan oleh Gotri, Laksmi dan Ronny (2016) yang meneliti tentang hubungan sosial ekonomi dengan kejadian KEK yaitu pendapatan keluarga yang terbatas mempengaruhi kondisi suatu keluarga termasuk status kesehatan keluarga dari seluruh anggota keluarga salah satunya yaitu dalam </w:t>
      </w:r>
      <w:r w:rsidRPr="00E4551A">
        <w:rPr>
          <w:rFonts w:asciiTheme="majorHAnsi" w:hAnsiTheme="majorHAnsi"/>
          <w:sz w:val="20"/>
          <w:szCs w:val="20"/>
        </w:rPr>
        <w:lastRenderedPageBreak/>
        <w:t xml:space="preserve">pemenuhan kebutuhan asupan makanan yang memiliki nilai gizi yang cukup. </w:t>
      </w:r>
    </w:p>
    <w:p w:rsidR="00E4551A" w:rsidRPr="00843521" w:rsidRDefault="00E4551A" w:rsidP="00843521">
      <w:pPr>
        <w:ind w:left="720" w:firstLine="414"/>
        <w:jc w:val="both"/>
        <w:rPr>
          <w:rFonts w:asciiTheme="majorHAnsi" w:hAnsiTheme="majorHAnsi"/>
          <w:sz w:val="20"/>
          <w:szCs w:val="20"/>
          <w:lang w:val="en-GB"/>
        </w:rPr>
      </w:pPr>
    </w:p>
    <w:p w:rsidR="0039648E" w:rsidRDefault="0039648E" w:rsidP="002F0A7B">
      <w:pPr>
        <w:pStyle w:val="ListParagraph"/>
        <w:rPr>
          <w:rFonts w:asciiTheme="majorHAnsi" w:hAnsiTheme="majorHAnsi"/>
          <w:bCs/>
          <w:i/>
          <w:sz w:val="18"/>
          <w:szCs w:val="18"/>
        </w:rPr>
      </w:pPr>
    </w:p>
    <w:p w:rsidR="004F145A" w:rsidRPr="002F0A7B" w:rsidRDefault="004F145A" w:rsidP="002F0A7B">
      <w:pPr>
        <w:pStyle w:val="ListParagraph"/>
        <w:rPr>
          <w:rFonts w:asciiTheme="majorHAnsi" w:hAnsiTheme="majorHAnsi"/>
          <w:bCs/>
          <w:i/>
          <w:sz w:val="18"/>
          <w:szCs w:val="18"/>
        </w:rPr>
      </w:pPr>
    </w:p>
    <w:p w:rsidR="004F145A" w:rsidRDefault="00843521" w:rsidP="004F145A">
      <w:pPr>
        <w:pStyle w:val="IEEEFigure"/>
        <w:numPr>
          <w:ilvl w:val="3"/>
          <w:numId w:val="23"/>
        </w:numPr>
        <w:spacing w:line="276" w:lineRule="auto"/>
        <w:jc w:val="left"/>
      </w:pPr>
      <w:r>
        <w:rPr>
          <w:rFonts w:asciiTheme="majorHAnsi" w:hAnsiTheme="majorHAnsi"/>
          <w:b/>
          <w:bCs/>
          <w:sz w:val="20"/>
          <w:szCs w:val="20"/>
        </w:rPr>
        <w:t>Hasil Uji Multivariat</w:t>
      </w:r>
    </w:p>
    <w:p w:rsidR="00B337F0" w:rsidRDefault="00B337F0" w:rsidP="004F145A">
      <w:pPr>
        <w:pStyle w:val="IEEEFigure"/>
        <w:spacing w:line="276" w:lineRule="auto"/>
        <w:ind w:left="643"/>
        <w:rPr>
          <w:rFonts w:asciiTheme="majorHAnsi" w:eastAsia="Times New Roman" w:hAnsiTheme="majorHAnsi"/>
          <w:sz w:val="19"/>
          <w:szCs w:val="19"/>
        </w:rPr>
      </w:pPr>
      <w:r w:rsidRPr="004F145A">
        <w:rPr>
          <w:rFonts w:asciiTheme="majorHAnsi" w:eastAsia="Times New Roman" w:hAnsiTheme="majorHAnsi"/>
          <w:sz w:val="19"/>
          <w:szCs w:val="19"/>
        </w:rPr>
        <w:t>Tabel I</w:t>
      </w:r>
      <w:r w:rsidR="004F145A" w:rsidRPr="004F145A">
        <w:rPr>
          <w:rFonts w:asciiTheme="majorHAnsi" w:eastAsia="Times New Roman" w:hAnsiTheme="majorHAnsi"/>
          <w:sz w:val="19"/>
          <w:szCs w:val="19"/>
        </w:rPr>
        <w:t>I</w:t>
      </w:r>
      <w:r w:rsidRPr="004F145A">
        <w:rPr>
          <w:rFonts w:asciiTheme="majorHAnsi" w:eastAsia="Times New Roman" w:hAnsiTheme="majorHAnsi"/>
          <w:sz w:val="19"/>
          <w:szCs w:val="19"/>
        </w:rPr>
        <w:t xml:space="preserve">I </w:t>
      </w:r>
      <w:r w:rsidR="00843521">
        <w:rPr>
          <w:rFonts w:asciiTheme="majorHAnsi" w:eastAsia="Times New Roman" w:hAnsiTheme="majorHAnsi"/>
          <w:sz w:val="19"/>
          <w:szCs w:val="19"/>
        </w:rPr>
        <w:t>Hasil Analisis Regresi Logistik Berganda Antar Variabel</w:t>
      </w:r>
    </w:p>
    <w:tbl>
      <w:tblPr>
        <w:tblStyle w:val="TableGrid"/>
        <w:tblW w:w="5103" w:type="dxa"/>
        <w:tblInd w:w="250" w:type="dxa"/>
        <w:tblBorders>
          <w:left w:val="none" w:sz="0" w:space="0" w:color="auto"/>
          <w:right w:val="none" w:sz="0" w:space="0" w:color="auto"/>
          <w:insideH w:val="none" w:sz="0" w:space="0" w:color="auto"/>
          <w:insideV w:val="none" w:sz="0" w:space="0" w:color="auto"/>
        </w:tblBorders>
        <w:tblLayout w:type="fixed"/>
        <w:tblLook w:val="04A0"/>
      </w:tblPr>
      <w:tblGrid>
        <w:gridCol w:w="992"/>
        <w:gridCol w:w="709"/>
        <w:gridCol w:w="1276"/>
        <w:gridCol w:w="709"/>
        <w:gridCol w:w="1417"/>
      </w:tblGrid>
      <w:tr w:rsidR="00843521" w:rsidRPr="00843521" w:rsidTr="00843521">
        <w:tc>
          <w:tcPr>
            <w:tcW w:w="992" w:type="dxa"/>
            <w:vMerge w:val="restart"/>
            <w:tcBorders>
              <w:top w:val="single" w:sz="4" w:space="0" w:color="auto"/>
              <w:left w:val="nil"/>
              <w:bottom w:val="single" w:sz="4" w:space="0" w:color="auto"/>
              <w:right w:val="nil"/>
            </w:tcBorders>
            <w:hideMark/>
          </w:tcPr>
          <w:p w:rsidR="00843521" w:rsidRPr="00843521" w:rsidRDefault="00843521" w:rsidP="00FD66E6">
            <w:pPr>
              <w:pStyle w:val="ListParagraph"/>
              <w:ind w:left="0"/>
              <w:jc w:val="center"/>
              <w:rPr>
                <w:rFonts w:asciiTheme="majorHAnsi" w:hAnsiTheme="majorHAnsi"/>
                <w:sz w:val="16"/>
                <w:szCs w:val="16"/>
              </w:rPr>
            </w:pPr>
            <w:r w:rsidRPr="00843521">
              <w:rPr>
                <w:rFonts w:asciiTheme="majorHAnsi" w:hAnsiTheme="majorHAnsi"/>
                <w:sz w:val="16"/>
                <w:szCs w:val="16"/>
              </w:rPr>
              <w:t xml:space="preserve">Variabel </w:t>
            </w:r>
          </w:p>
        </w:tc>
        <w:tc>
          <w:tcPr>
            <w:tcW w:w="1985" w:type="dxa"/>
            <w:gridSpan w:val="2"/>
            <w:tcBorders>
              <w:top w:val="single" w:sz="4" w:space="0" w:color="auto"/>
              <w:left w:val="nil"/>
              <w:bottom w:val="nil"/>
              <w:right w:val="nil"/>
            </w:tcBorders>
            <w:hideMark/>
          </w:tcPr>
          <w:p w:rsidR="00843521" w:rsidRPr="00843521" w:rsidRDefault="00843521" w:rsidP="00FD66E6">
            <w:pPr>
              <w:pStyle w:val="ListParagraph"/>
              <w:ind w:left="0"/>
              <w:jc w:val="center"/>
              <w:rPr>
                <w:rFonts w:asciiTheme="majorHAnsi" w:hAnsiTheme="majorHAnsi"/>
                <w:sz w:val="16"/>
                <w:szCs w:val="16"/>
              </w:rPr>
            </w:pPr>
            <w:r w:rsidRPr="00843521">
              <w:rPr>
                <w:rFonts w:asciiTheme="majorHAnsi" w:hAnsiTheme="majorHAnsi"/>
                <w:sz w:val="16"/>
                <w:szCs w:val="16"/>
              </w:rPr>
              <w:t>Model I</w:t>
            </w:r>
          </w:p>
        </w:tc>
        <w:tc>
          <w:tcPr>
            <w:tcW w:w="2126" w:type="dxa"/>
            <w:gridSpan w:val="2"/>
            <w:tcBorders>
              <w:top w:val="single" w:sz="4" w:space="0" w:color="auto"/>
              <w:left w:val="nil"/>
              <w:bottom w:val="nil"/>
              <w:right w:val="nil"/>
            </w:tcBorders>
            <w:hideMark/>
          </w:tcPr>
          <w:p w:rsidR="00843521" w:rsidRPr="00843521" w:rsidRDefault="00843521" w:rsidP="00FD66E6">
            <w:pPr>
              <w:pStyle w:val="ListParagraph"/>
              <w:ind w:left="0"/>
              <w:jc w:val="center"/>
              <w:rPr>
                <w:rFonts w:asciiTheme="majorHAnsi" w:hAnsiTheme="majorHAnsi"/>
                <w:sz w:val="16"/>
                <w:szCs w:val="16"/>
              </w:rPr>
            </w:pPr>
            <w:r w:rsidRPr="00843521">
              <w:rPr>
                <w:rFonts w:asciiTheme="majorHAnsi" w:hAnsiTheme="majorHAnsi"/>
                <w:sz w:val="16"/>
                <w:szCs w:val="16"/>
              </w:rPr>
              <w:t xml:space="preserve">Model II </w:t>
            </w:r>
          </w:p>
        </w:tc>
      </w:tr>
      <w:tr w:rsidR="00843521" w:rsidRPr="00843521" w:rsidTr="00843521">
        <w:tc>
          <w:tcPr>
            <w:tcW w:w="992" w:type="dxa"/>
            <w:vMerge/>
            <w:tcBorders>
              <w:top w:val="single" w:sz="4" w:space="0" w:color="auto"/>
              <w:left w:val="nil"/>
              <w:bottom w:val="single" w:sz="4" w:space="0" w:color="auto"/>
              <w:right w:val="nil"/>
            </w:tcBorders>
            <w:vAlign w:val="center"/>
            <w:hideMark/>
          </w:tcPr>
          <w:p w:rsidR="00843521" w:rsidRPr="00843521" w:rsidRDefault="00843521" w:rsidP="00FD66E6">
            <w:pPr>
              <w:rPr>
                <w:rFonts w:asciiTheme="majorHAnsi" w:hAnsiTheme="majorHAnsi"/>
                <w:sz w:val="16"/>
                <w:szCs w:val="16"/>
              </w:rPr>
            </w:pPr>
          </w:p>
        </w:tc>
        <w:tc>
          <w:tcPr>
            <w:tcW w:w="709" w:type="dxa"/>
            <w:tcBorders>
              <w:top w:val="nil"/>
              <w:left w:val="nil"/>
              <w:bottom w:val="single" w:sz="4" w:space="0" w:color="auto"/>
              <w:right w:val="nil"/>
            </w:tcBorders>
            <w:hideMark/>
          </w:tcPr>
          <w:p w:rsidR="00843521" w:rsidRPr="00843521" w:rsidRDefault="00843521" w:rsidP="00FD66E6">
            <w:pPr>
              <w:pStyle w:val="ListParagraph"/>
              <w:ind w:left="0"/>
              <w:jc w:val="center"/>
              <w:rPr>
                <w:rFonts w:asciiTheme="majorHAnsi" w:hAnsiTheme="majorHAnsi"/>
                <w:sz w:val="16"/>
                <w:szCs w:val="16"/>
              </w:rPr>
            </w:pPr>
            <w:r w:rsidRPr="00843521">
              <w:rPr>
                <w:rFonts w:asciiTheme="majorHAnsi" w:hAnsiTheme="majorHAnsi"/>
                <w:i/>
                <w:sz w:val="16"/>
                <w:szCs w:val="16"/>
              </w:rPr>
              <w:t>P value</w:t>
            </w:r>
          </w:p>
        </w:tc>
        <w:tc>
          <w:tcPr>
            <w:tcW w:w="1276" w:type="dxa"/>
            <w:tcBorders>
              <w:top w:val="nil"/>
              <w:left w:val="nil"/>
              <w:bottom w:val="single" w:sz="4" w:space="0" w:color="auto"/>
              <w:right w:val="nil"/>
            </w:tcBorders>
            <w:hideMark/>
          </w:tcPr>
          <w:p w:rsidR="00843521" w:rsidRPr="00843521" w:rsidRDefault="00843521" w:rsidP="00FD66E6">
            <w:pPr>
              <w:pStyle w:val="ListParagraph"/>
              <w:ind w:left="0"/>
              <w:jc w:val="center"/>
              <w:rPr>
                <w:rFonts w:asciiTheme="majorHAnsi" w:hAnsiTheme="majorHAnsi"/>
                <w:sz w:val="16"/>
                <w:szCs w:val="16"/>
              </w:rPr>
            </w:pPr>
            <w:r w:rsidRPr="00843521">
              <w:rPr>
                <w:rFonts w:asciiTheme="majorHAnsi" w:hAnsiTheme="majorHAnsi"/>
                <w:sz w:val="16"/>
                <w:szCs w:val="16"/>
              </w:rPr>
              <w:t>OR</w:t>
            </w:r>
          </w:p>
        </w:tc>
        <w:tc>
          <w:tcPr>
            <w:tcW w:w="709" w:type="dxa"/>
            <w:tcBorders>
              <w:top w:val="nil"/>
              <w:left w:val="nil"/>
              <w:bottom w:val="single" w:sz="4" w:space="0" w:color="auto"/>
              <w:right w:val="nil"/>
            </w:tcBorders>
            <w:hideMark/>
          </w:tcPr>
          <w:p w:rsidR="00843521" w:rsidRPr="00843521" w:rsidRDefault="00843521" w:rsidP="00FD66E6">
            <w:pPr>
              <w:pStyle w:val="ListParagraph"/>
              <w:ind w:left="0"/>
              <w:jc w:val="center"/>
              <w:rPr>
                <w:rFonts w:asciiTheme="majorHAnsi" w:hAnsiTheme="majorHAnsi"/>
                <w:sz w:val="16"/>
                <w:szCs w:val="16"/>
              </w:rPr>
            </w:pPr>
            <w:r w:rsidRPr="00843521">
              <w:rPr>
                <w:rFonts w:asciiTheme="majorHAnsi" w:hAnsiTheme="majorHAnsi"/>
                <w:i/>
                <w:sz w:val="16"/>
                <w:szCs w:val="16"/>
              </w:rPr>
              <w:t>P value</w:t>
            </w:r>
          </w:p>
        </w:tc>
        <w:tc>
          <w:tcPr>
            <w:tcW w:w="1417" w:type="dxa"/>
            <w:tcBorders>
              <w:top w:val="nil"/>
              <w:left w:val="nil"/>
              <w:bottom w:val="single" w:sz="4" w:space="0" w:color="auto"/>
              <w:right w:val="nil"/>
            </w:tcBorders>
            <w:hideMark/>
          </w:tcPr>
          <w:p w:rsidR="00843521" w:rsidRPr="00843521" w:rsidRDefault="00843521" w:rsidP="00FD66E6">
            <w:pPr>
              <w:pStyle w:val="ListParagraph"/>
              <w:ind w:left="0"/>
              <w:jc w:val="center"/>
              <w:rPr>
                <w:rFonts w:asciiTheme="majorHAnsi" w:hAnsiTheme="majorHAnsi"/>
                <w:sz w:val="16"/>
                <w:szCs w:val="16"/>
              </w:rPr>
            </w:pPr>
            <w:r w:rsidRPr="00843521">
              <w:rPr>
                <w:rFonts w:asciiTheme="majorHAnsi" w:hAnsiTheme="majorHAnsi"/>
                <w:sz w:val="16"/>
                <w:szCs w:val="16"/>
              </w:rPr>
              <w:t>OR</w:t>
            </w:r>
          </w:p>
        </w:tc>
      </w:tr>
      <w:tr w:rsidR="00843521" w:rsidRPr="00843521" w:rsidTr="00843521">
        <w:tc>
          <w:tcPr>
            <w:tcW w:w="992" w:type="dxa"/>
            <w:tcBorders>
              <w:top w:val="single" w:sz="4" w:space="0" w:color="auto"/>
              <w:left w:val="nil"/>
              <w:bottom w:val="nil"/>
              <w:right w:val="nil"/>
            </w:tcBorders>
            <w:hideMark/>
          </w:tcPr>
          <w:p w:rsidR="00843521" w:rsidRPr="00843521" w:rsidRDefault="00843521" w:rsidP="00FD66E6">
            <w:pPr>
              <w:pStyle w:val="ListParagraph"/>
              <w:ind w:left="0"/>
              <w:jc w:val="center"/>
              <w:rPr>
                <w:rFonts w:asciiTheme="majorHAnsi" w:hAnsiTheme="majorHAnsi"/>
                <w:sz w:val="16"/>
                <w:szCs w:val="16"/>
              </w:rPr>
            </w:pPr>
            <w:r w:rsidRPr="00843521">
              <w:rPr>
                <w:rFonts w:asciiTheme="majorHAnsi" w:hAnsiTheme="majorHAnsi"/>
                <w:sz w:val="16"/>
                <w:szCs w:val="16"/>
              </w:rPr>
              <w:t>Umur</w:t>
            </w:r>
          </w:p>
        </w:tc>
        <w:tc>
          <w:tcPr>
            <w:tcW w:w="709" w:type="dxa"/>
            <w:tcBorders>
              <w:top w:val="single" w:sz="4" w:space="0" w:color="auto"/>
              <w:left w:val="nil"/>
              <w:bottom w:val="nil"/>
              <w:right w:val="nil"/>
            </w:tcBorders>
            <w:hideMark/>
          </w:tcPr>
          <w:p w:rsidR="00843521" w:rsidRPr="00843521" w:rsidRDefault="00843521" w:rsidP="00FD66E6">
            <w:pPr>
              <w:pStyle w:val="ListParagraph"/>
              <w:ind w:left="0"/>
              <w:jc w:val="center"/>
              <w:rPr>
                <w:rFonts w:asciiTheme="majorHAnsi" w:hAnsiTheme="majorHAnsi"/>
                <w:sz w:val="16"/>
                <w:szCs w:val="16"/>
              </w:rPr>
            </w:pPr>
            <w:r w:rsidRPr="00843521">
              <w:rPr>
                <w:rFonts w:asciiTheme="majorHAnsi" w:hAnsiTheme="majorHAnsi"/>
                <w:sz w:val="16"/>
                <w:szCs w:val="16"/>
              </w:rPr>
              <w:t>0.11</w:t>
            </w:r>
          </w:p>
        </w:tc>
        <w:tc>
          <w:tcPr>
            <w:tcW w:w="1276" w:type="dxa"/>
            <w:tcBorders>
              <w:top w:val="single" w:sz="4" w:space="0" w:color="auto"/>
              <w:left w:val="nil"/>
              <w:bottom w:val="nil"/>
              <w:right w:val="nil"/>
            </w:tcBorders>
            <w:hideMark/>
          </w:tcPr>
          <w:p w:rsidR="00843521" w:rsidRPr="00843521" w:rsidRDefault="00843521" w:rsidP="00FD66E6">
            <w:pPr>
              <w:pStyle w:val="ListParagraph"/>
              <w:ind w:left="0"/>
              <w:jc w:val="center"/>
              <w:rPr>
                <w:rFonts w:asciiTheme="majorHAnsi" w:hAnsiTheme="majorHAnsi"/>
                <w:sz w:val="16"/>
                <w:szCs w:val="16"/>
              </w:rPr>
            </w:pPr>
            <w:r w:rsidRPr="00843521">
              <w:rPr>
                <w:rFonts w:asciiTheme="majorHAnsi" w:hAnsiTheme="majorHAnsi"/>
                <w:sz w:val="16"/>
                <w:szCs w:val="16"/>
              </w:rPr>
              <w:t>3.088</w:t>
            </w:r>
          </w:p>
          <w:p w:rsidR="00843521" w:rsidRPr="00843521" w:rsidRDefault="00843521" w:rsidP="00FD66E6">
            <w:pPr>
              <w:pStyle w:val="ListParagraph"/>
              <w:ind w:left="0"/>
              <w:jc w:val="center"/>
              <w:rPr>
                <w:rFonts w:asciiTheme="majorHAnsi" w:hAnsiTheme="majorHAnsi"/>
                <w:sz w:val="16"/>
                <w:szCs w:val="16"/>
              </w:rPr>
            </w:pPr>
            <w:r w:rsidRPr="00843521">
              <w:rPr>
                <w:rFonts w:asciiTheme="majorHAnsi" w:hAnsiTheme="majorHAnsi"/>
                <w:sz w:val="16"/>
                <w:szCs w:val="16"/>
              </w:rPr>
              <w:t>(1.293-7.376)</w:t>
            </w:r>
          </w:p>
        </w:tc>
        <w:tc>
          <w:tcPr>
            <w:tcW w:w="709" w:type="dxa"/>
            <w:tcBorders>
              <w:top w:val="single" w:sz="4" w:space="0" w:color="auto"/>
              <w:left w:val="nil"/>
              <w:bottom w:val="nil"/>
              <w:right w:val="nil"/>
            </w:tcBorders>
            <w:hideMark/>
          </w:tcPr>
          <w:p w:rsidR="00843521" w:rsidRPr="00843521" w:rsidRDefault="00843521" w:rsidP="00FD66E6">
            <w:pPr>
              <w:pStyle w:val="ListParagraph"/>
              <w:ind w:left="0"/>
              <w:jc w:val="center"/>
              <w:rPr>
                <w:rFonts w:asciiTheme="majorHAnsi" w:hAnsiTheme="majorHAnsi"/>
                <w:sz w:val="16"/>
                <w:szCs w:val="16"/>
              </w:rPr>
            </w:pPr>
            <w:r w:rsidRPr="00843521">
              <w:rPr>
                <w:rFonts w:asciiTheme="majorHAnsi" w:hAnsiTheme="majorHAnsi"/>
                <w:sz w:val="16"/>
                <w:szCs w:val="16"/>
              </w:rPr>
              <w:t>0.18</w:t>
            </w:r>
          </w:p>
        </w:tc>
        <w:tc>
          <w:tcPr>
            <w:tcW w:w="1417" w:type="dxa"/>
            <w:tcBorders>
              <w:top w:val="single" w:sz="4" w:space="0" w:color="auto"/>
              <w:left w:val="nil"/>
              <w:bottom w:val="nil"/>
              <w:right w:val="nil"/>
            </w:tcBorders>
            <w:hideMark/>
          </w:tcPr>
          <w:p w:rsidR="00843521" w:rsidRPr="00843521" w:rsidRDefault="00843521" w:rsidP="00FD66E6">
            <w:pPr>
              <w:jc w:val="center"/>
              <w:rPr>
                <w:rFonts w:asciiTheme="majorHAnsi" w:hAnsiTheme="majorHAnsi"/>
                <w:sz w:val="16"/>
                <w:szCs w:val="16"/>
              </w:rPr>
            </w:pPr>
            <w:r w:rsidRPr="00843521">
              <w:rPr>
                <w:rFonts w:asciiTheme="majorHAnsi" w:hAnsiTheme="majorHAnsi"/>
                <w:sz w:val="16"/>
                <w:szCs w:val="16"/>
              </w:rPr>
              <w:t>2.824</w:t>
            </w:r>
          </w:p>
          <w:p w:rsidR="00843521" w:rsidRPr="00843521" w:rsidRDefault="00843521" w:rsidP="00FD66E6">
            <w:pPr>
              <w:jc w:val="center"/>
              <w:rPr>
                <w:rFonts w:asciiTheme="majorHAnsi" w:hAnsiTheme="majorHAnsi"/>
                <w:sz w:val="16"/>
                <w:szCs w:val="16"/>
              </w:rPr>
            </w:pPr>
            <w:r w:rsidRPr="00843521">
              <w:rPr>
                <w:rFonts w:asciiTheme="majorHAnsi" w:hAnsiTheme="majorHAnsi"/>
                <w:sz w:val="16"/>
                <w:szCs w:val="16"/>
              </w:rPr>
              <w:t>(1.196-6.667)</w:t>
            </w:r>
          </w:p>
        </w:tc>
      </w:tr>
      <w:tr w:rsidR="00843521" w:rsidRPr="00843521" w:rsidTr="00843521">
        <w:tc>
          <w:tcPr>
            <w:tcW w:w="992" w:type="dxa"/>
            <w:tcBorders>
              <w:top w:val="nil"/>
              <w:left w:val="nil"/>
              <w:bottom w:val="nil"/>
              <w:right w:val="nil"/>
            </w:tcBorders>
            <w:hideMark/>
          </w:tcPr>
          <w:p w:rsidR="00843521" w:rsidRPr="00843521" w:rsidRDefault="00843521" w:rsidP="00FD66E6">
            <w:pPr>
              <w:pStyle w:val="ListParagraph"/>
              <w:ind w:left="0"/>
              <w:jc w:val="center"/>
              <w:rPr>
                <w:rFonts w:asciiTheme="majorHAnsi" w:hAnsiTheme="majorHAnsi"/>
                <w:sz w:val="16"/>
                <w:szCs w:val="16"/>
              </w:rPr>
            </w:pPr>
            <w:r w:rsidRPr="00843521">
              <w:rPr>
                <w:rFonts w:asciiTheme="majorHAnsi" w:hAnsiTheme="majorHAnsi"/>
                <w:sz w:val="16"/>
                <w:szCs w:val="16"/>
              </w:rPr>
              <w:t>Paritas</w:t>
            </w:r>
          </w:p>
        </w:tc>
        <w:tc>
          <w:tcPr>
            <w:tcW w:w="709" w:type="dxa"/>
            <w:tcBorders>
              <w:top w:val="nil"/>
              <w:left w:val="nil"/>
              <w:bottom w:val="nil"/>
              <w:right w:val="nil"/>
            </w:tcBorders>
            <w:hideMark/>
          </w:tcPr>
          <w:p w:rsidR="00843521" w:rsidRPr="00843521" w:rsidRDefault="00843521" w:rsidP="00FD66E6">
            <w:pPr>
              <w:pStyle w:val="ListParagraph"/>
              <w:ind w:left="0"/>
              <w:jc w:val="center"/>
              <w:rPr>
                <w:rFonts w:asciiTheme="majorHAnsi" w:hAnsiTheme="majorHAnsi"/>
                <w:sz w:val="16"/>
                <w:szCs w:val="16"/>
              </w:rPr>
            </w:pPr>
            <w:r w:rsidRPr="00843521">
              <w:rPr>
                <w:rFonts w:asciiTheme="majorHAnsi" w:hAnsiTheme="majorHAnsi"/>
                <w:sz w:val="16"/>
                <w:szCs w:val="16"/>
              </w:rPr>
              <w:t>0.148</w:t>
            </w:r>
          </w:p>
        </w:tc>
        <w:tc>
          <w:tcPr>
            <w:tcW w:w="1276" w:type="dxa"/>
            <w:tcBorders>
              <w:top w:val="nil"/>
              <w:left w:val="nil"/>
              <w:bottom w:val="nil"/>
              <w:right w:val="nil"/>
            </w:tcBorders>
            <w:hideMark/>
          </w:tcPr>
          <w:p w:rsidR="00843521" w:rsidRPr="00843521" w:rsidRDefault="00843521" w:rsidP="00FD66E6">
            <w:pPr>
              <w:pStyle w:val="ListParagraph"/>
              <w:ind w:left="0"/>
              <w:jc w:val="center"/>
              <w:rPr>
                <w:rFonts w:asciiTheme="majorHAnsi" w:hAnsiTheme="majorHAnsi"/>
                <w:sz w:val="16"/>
                <w:szCs w:val="16"/>
              </w:rPr>
            </w:pPr>
            <w:r w:rsidRPr="00843521">
              <w:rPr>
                <w:rFonts w:asciiTheme="majorHAnsi" w:hAnsiTheme="majorHAnsi"/>
                <w:sz w:val="16"/>
                <w:szCs w:val="16"/>
              </w:rPr>
              <w:t>1.723</w:t>
            </w:r>
          </w:p>
          <w:p w:rsidR="00843521" w:rsidRPr="00843521" w:rsidRDefault="00843521" w:rsidP="00FD66E6">
            <w:pPr>
              <w:pStyle w:val="ListParagraph"/>
              <w:ind w:left="0"/>
              <w:jc w:val="center"/>
              <w:rPr>
                <w:rFonts w:asciiTheme="majorHAnsi" w:hAnsiTheme="majorHAnsi"/>
                <w:sz w:val="16"/>
                <w:szCs w:val="16"/>
              </w:rPr>
            </w:pPr>
            <w:r w:rsidRPr="00843521">
              <w:rPr>
                <w:rFonts w:asciiTheme="majorHAnsi" w:hAnsiTheme="majorHAnsi"/>
                <w:sz w:val="16"/>
                <w:szCs w:val="16"/>
              </w:rPr>
              <w:t>(0.824-3.602)</w:t>
            </w:r>
          </w:p>
        </w:tc>
        <w:tc>
          <w:tcPr>
            <w:tcW w:w="709" w:type="dxa"/>
            <w:tcBorders>
              <w:top w:val="nil"/>
              <w:left w:val="nil"/>
              <w:bottom w:val="nil"/>
              <w:right w:val="nil"/>
            </w:tcBorders>
          </w:tcPr>
          <w:p w:rsidR="00843521" w:rsidRPr="00843521" w:rsidRDefault="00843521" w:rsidP="00FD66E6">
            <w:pPr>
              <w:pStyle w:val="ListParagraph"/>
              <w:ind w:left="0"/>
              <w:jc w:val="center"/>
              <w:rPr>
                <w:rFonts w:asciiTheme="majorHAnsi" w:hAnsiTheme="majorHAnsi"/>
                <w:sz w:val="16"/>
                <w:szCs w:val="16"/>
              </w:rPr>
            </w:pPr>
          </w:p>
        </w:tc>
        <w:tc>
          <w:tcPr>
            <w:tcW w:w="1417" w:type="dxa"/>
            <w:tcBorders>
              <w:top w:val="nil"/>
              <w:left w:val="nil"/>
              <w:bottom w:val="nil"/>
              <w:right w:val="nil"/>
            </w:tcBorders>
          </w:tcPr>
          <w:p w:rsidR="00843521" w:rsidRPr="00843521" w:rsidRDefault="00843521" w:rsidP="00FD66E6">
            <w:pPr>
              <w:pStyle w:val="ListParagraph"/>
              <w:ind w:left="0"/>
              <w:jc w:val="center"/>
              <w:rPr>
                <w:rFonts w:asciiTheme="majorHAnsi" w:hAnsiTheme="majorHAnsi"/>
                <w:sz w:val="16"/>
                <w:szCs w:val="16"/>
              </w:rPr>
            </w:pPr>
          </w:p>
        </w:tc>
      </w:tr>
      <w:tr w:rsidR="00843521" w:rsidRPr="00843521" w:rsidTr="00843521">
        <w:tc>
          <w:tcPr>
            <w:tcW w:w="992" w:type="dxa"/>
            <w:tcBorders>
              <w:top w:val="nil"/>
              <w:left w:val="nil"/>
              <w:bottom w:val="nil"/>
              <w:right w:val="nil"/>
            </w:tcBorders>
            <w:hideMark/>
          </w:tcPr>
          <w:p w:rsidR="00843521" w:rsidRPr="00843521" w:rsidRDefault="00843521" w:rsidP="00FD66E6">
            <w:pPr>
              <w:pStyle w:val="ListParagraph"/>
              <w:ind w:left="0"/>
              <w:jc w:val="center"/>
              <w:rPr>
                <w:rFonts w:asciiTheme="majorHAnsi" w:hAnsiTheme="majorHAnsi"/>
                <w:sz w:val="16"/>
                <w:szCs w:val="16"/>
              </w:rPr>
            </w:pPr>
            <w:r w:rsidRPr="00843521">
              <w:rPr>
                <w:rFonts w:asciiTheme="majorHAnsi" w:hAnsiTheme="majorHAnsi"/>
                <w:sz w:val="16"/>
                <w:szCs w:val="16"/>
              </w:rPr>
              <w:t>Kepatuhan</w:t>
            </w:r>
          </w:p>
        </w:tc>
        <w:tc>
          <w:tcPr>
            <w:tcW w:w="709" w:type="dxa"/>
            <w:tcBorders>
              <w:top w:val="nil"/>
              <w:left w:val="nil"/>
              <w:bottom w:val="nil"/>
              <w:right w:val="nil"/>
            </w:tcBorders>
            <w:hideMark/>
          </w:tcPr>
          <w:p w:rsidR="00843521" w:rsidRPr="00843521" w:rsidRDefault="00843521" w:rsidP="00FD66E6">
            <w:pPr>
              <w:pStyle w:val="ListParagraph"/>
              <w:ind w:left="0"/>
              <w:jc w:val="center"/>
              <w:rPr>
                <w:rFonts w:asciiTheme="majorHAnsi" w:hAnsiTheme="majorHAnsi"/>
                <w:sz w:val="16"/>
                <w:szCs w:val="16"/>
              </w:rPr>
            </w:pPr>
            <w:r w:rsidRPr="00843521">
              <w:rPr>
                <w:rFonts w:asciiTheme="majorHAnsi" w:hAnsiTheme="majorHAnsi"/>
                <w:sz w:val="16"/>
                <w:szCs w:val="16"/>
              </w:rPr>
              <w:t>0.003</w:t>
            </w:r>
          </w:p>
        </w:tc>
        <w:tc>
          <w:tcPr>
            <w:tcW w:w="1276" w:type="dxa"/>
            <w:tcBorders>
              <w:top w:val="nil"/>
              <w:left w:val="nil"/>
              <w:bottom w:val="nil"/>
              <w:right w:val="nil"/>
            </w:tcBorders>
            <w:hideMark/>
          </w:tcPr>
          <w:p w:rsidR="00843521" w:rsidRPr="00843521" w:rsidRDefault="00843521" w:rsidP="00FD66E6">
            <w:pPr>
              <w:pStyle w:val="ListParagraph"/>
              <w:ind w:left="0"/>
              <w:jc w:val="center"/>
              <w:rPr>
                <w:rFonts w:asciiTheme="majorHAnsi" w:hAnsiTheme="majorHAnsi"/>
                <w:sz w:val="16"/>
                <w:szCs w:val="16"/>
              </w:rPr>
            </w:pPr>
            <w:r w:rsidRPr="00843521">
              <w:rPr>
                <w:rFonts w:asciiTheme="majorHAnsi" w:hAnsiTheme="majorHAnsi"/>
                <w:sz w:val="16"/>
                <w:szCs w:val="16"/>
              </w:rPr>
              <w:t>4.152</w:t>
            </w:r>
          </w:p>
          <w:p w:rsidR="00843521" w:rsidRPr="00843521" w:rsidRDefault="00843521" w:rsidP="00FD66E6">
            <w:pPr>
              <w:pStyle w:val="ListParagraph"/>
              <w:ind w:left="0"/>
              <w:jc w:val="center"/>
              <w:rPr>
                <w:rFonts w:asciiTheme="majorHAnsi" w:hAnsiTheme="majorHAnsi"/>
                <w:sz w:val="16"/>
                <w:szCs w:val="16"/>
              </w:rPr>
            </w:pPr>
            <w:r w:rsidRPr="00843521">
              <w:rPr>
                <w:rFonts w:asciiTheme="majorHAnsi" w:hAnsiTheme="majorHAnsi"/>
                <w:sz w:val="16"/>
                <w:szCs w:val="16"/>
              </w:rPr>
              <w:t>1.640-10.512)</w:t>
            </w:r>
          </w:p>
        </w:tc>
        <w:tc>
          <w:tcPr>
            <w:tcW w:w="709" w:type="dxa"/>
            <w:tcBorders>
              <w:top w:val="nil"/>
              <w:left w:val="nil"/>
              <w:bottom w:val="nil"/>
              <w:right w:val="nil"/>
            </w:tcBorders>
            <w:hideMark/>
          </w:tcPr>
          <w:p w:rsidR="00843521" w:rsidRPr="00843521" w:rsidRDefault="00843521" w:rsidP="00FD66E6">
            <w:pPr>
              <w:pStyle w:val="ListParagraph"/>
              <w:ind w:left="0"/>
              <w:jc w:val="center"/>
              <w:rPr>
                <w:rFonts w:asciiTheme="majorHAnsi" w:hAnsiTheme="majorHAnsi"/>
                <w:sz w:val="16"/>
                <w:szCs w:val="16"/>
              </w:rPr>
            </w:pPr>
            <w:r w:rsidRPr="00843521">
              <w:rPr>
                <w:rFonts w:asciiTheme="majorHAnsi" w:hAnsiTheme="majorHAnsi"/>
                <w:sz w:val="16"/>
                <w:szCs w:val="16"/>
              </w:rPr>
              <w:t>0.002</w:t>
            </w:r>
          </w:p>
        </w:tc>
        <w:tc>
          <w:tcPr>
            <w:tcW w:w="1417" w:type="dxa"/>
            <w:tcBorders>
              <w:top w:val="nil"/>
              <w:left w:val="nil"/>
              <w:bottom w:val="nil"/>
              <w:right w:val="nil"/>
            </w:tcBorders>
            <w:hideMark/>
          </w:tcPr>
          <w:p w:rsidR="00843521" w:rsidRPr="00843521" w:rsidRDefault="00843521" w:rsidP="00FD66E6">
            <w:pPr>
              <w:pStyle w:val="ListParagraph"/>
              <w:ind w:left="0"/>
              <w:jc w:val="center"/>
              <w:rPr>
                <w:rFonts w:asciiTheme="majorHAnsi" w:hAnsiTheme="majorHAnsi"/>
                <w:sz w:val="16"/>
                <w:szCs w:val="16"/>
              </w:rPr>
            </w:pPr>
            <w:r w:rsidRPr="00843521">
              <w:rPr>
                <w:rFonts w:asciiTheme="majorHAnsi" w:hAnsiTheme="majorHAnsi"/>
                <w:sz w:val="16"/>
                <w:szCs w:val="16"/>
              </w:rPr>
              <w:t>4.260</w:t>
            </w:r>
          </w:p>
          <w:p w:rsidR="00843521" w:rsidRPr="00843521" w:rsidRDefault="00843521" w:rsidP="00FD66E6">
            <w:pPr>
              <w:pStyle w:val="ListParagraph"/>
              <w:ind w:left="0"/>
              <w:jc w:val="center"/>
              <w:rPr>
                <w:rFonts w:asciiTheme="majorHAnsi" w:hAnsiTheme="majorHAnsi"/>
                <w:sz w:val="16"/>
                <w:szCs w:val="16"/>
              </w:rPr>
            </w:pPr>
            <w:r w:rsidRPr="00843521">
              <w:rPr>
                <w:rFonts w:asciiTheme="majorHAnsi" w:hAnsiTheme="majorHAnsi"/>
                <w:sz w:val="16"/>
                <w:szCs w:val="16"/>
              </w:rPr>
              <w:t>(1.693-10.720)</w:t>
            </w:r>
          </w:p>
        </w:tc>
      </w:tr>
      <w:tr w:rsidR="00843521" w:rsidRPr="00843521" w:rsidTr="00843521">
        <w:tc>
          <w:tcPr>
            <w:tcW w:w="992" w:type="dxa"/>
            <w:tcBorders>
              <w:top w:val="nil"/>
              <w:left w:val="nil"/>
              <w:bottom w:val="nil"/>
              <w:right w:val="nil"/>
            </w:tcBorders>
            <w:hideMark/>
          </w:tcPr>
          <w:p w:rsidR="00843521" w:rsidRPr="00843521" w:rsidRDefault="00843521" w:rsidP="00FD66E6">
            <w:pPr>
              <w:pStyle w:val="ListParagraph"/>
              <w:ind w:left="0"/>
              <w:jc w:val="center"/>
              <w:rPr>
                <w:rFonts w:asciiTheme="majorHAnsi" w:hAnsiTheme="majorHAnsi"/>
                <w:sz w:val="16"/>
                <w:szCs w:val="16"/>
              </w:rPr>
            </w:pPr>
            <w:r w:rsidRPr="00843521">
              <w:rPr>
                <w:rFonts w:asciiTheme="majorHAnsi" w:hAnsiTheme="majorHAnsi"/>
                <w:sz w:val="16"/>
                <w:szCs w:val="16"/>
              </w:rPr>
              <w:t xml:space="preserve">Asupan </w:t>
            </w:r>
          </w:p>
        </w:tc>
        <w:tc>
          <w:tcPr>
            <w:tcW w:w="709" w:type="dxa"/>
            <w:tcBorders>
              <w:top w:val="nil"/>
              <w:left w:val="nil"/>
              <w:bottom w:val="nil"/>
              <w:right w:val="nil"/>
            </w:tcBorders>
            <w:hideMark/>
          </w:tcPr>
          <w:p w:rsidR="00843521" w:rsidRPr="00843521" w:rsidRDefault="00843521" w:rsidP="00FD66E6">
            <w:pPr>
              <w:pStyle w:val="ListParagraph"/>
              <w:ind w:left="0"/>
              <w:jc w:val="center"/>
              <w:rPr>
                <w:rFonts w:asciiTheme="majorHAnsi" w:hAnsiTheme="majorHAnsi"/>
                <w:sz w:val="16"/>
                <w:szCs w:val="16"/>
              </w:rPr>
            </w:pPr>
            <w:r w:rsidRPr="00843521">
              <w:rPr>
                <w:rFonts w:asciiTheme="majorHAnsi" w:hAnsiTheme="majorHAnsi"/>
                <w:sz w:val="16"/>
                <w:szCs w:val="16"/>
              </w:rPr>
              <w:t>0.000</w:t>
            </w:r>
          </w:p>
        </w:tc>
        <w:tc>
          <w:tcPr>
            <w:tcW w:w="1276" w:type="dxa"/>
            <w:tcBorders>
              <w:top w:val="nil"/>
              <w:left w:val="nil"/>
              <w:bottom w:val="nil"/>
              <w:right w:val="nil"/>
            </w:tcBorders>
            <w:hideMark/>
          </w:tcPr>
          <w:p w:rsidR="00843521" w:rsidRPr="00843521" w:rsidRDefault="00843521" w:rsidP="00FD66E6">
            <w:pPr>
              <w:pStyle w:val="ListParagraph"/>
              <w:ind w:left="0"/>
              <w:jc w:val="center"/>
              <w:rPr>
                <w:rFonts w:asciiTheme="majorHAnsi" w:hAnsiTheme="majorHAnsi"/>
                <w:sz w:val="16"/>
                <w:szCs w:val="16"/>
              </w:rPr>
            </w:pPr>
            <w:r w:rsidRPr="00843521">
              <w:rPr>
                <w:rFonts w:asciiTheme="majorHAnsi" w:hAnsiTheme="majorHAnsi"/>
                <w:sz w:val="16"/>
                <w:szCs w:val="16"/>
              </w:rPr>
              <w:t>4.317</w:t>
            </w:r>
          </w:p>
          <w:p w:rsidR="00843521" w:rsidRPr="00843521" w:rsidRDefault="00843521" w:rsidP="00FD66E6">
            <w:pPr>
              <w:pStyle w:val="ListParagraph"/>
              <w:ind w:left="0"/>
              <w:jc w:val="center"/>
              <w:rPr>
                <w:rFonts w:asciiTheme="majorHAnsi" w:hAnsiTheme="majorHAnsi"/>
                <w:sz w:val="16"/>
                <w:szCs w:val="16"/>
              </w:rPr>
            </w:pPr>
            <w:r w:rsidRPr="00843521">
              <w:rPr>
                <w:rFonts w:asciiTheme="majorHAnsi" w:hAnsiTheme="majorHAnsi"/>
                <w:sz w:val="16"/>
                <w:szCs w:val="16"/>
              </w:rPr>
              <w:t>(1.933-9642)</w:t>
            </w:r>
          </w:p>
        </w:tc>
        <w:tc>
          <w:tcPr>
            <w:tcW w:w="709" w:type="dxa"/>
            <w:tcBorders>
              <w:top w:val="nil"/>
              <w:left w:val="nil"/>
              <w:bottom w:val="nil"/>
              <w:right w:val="nil"/>
            </w:tcBorders>
            <w:hideMark/>
          </w:tcPr>
          <w:p w:rsidR="00843521" w:rsidRPr="00843521" w:rsidRDefault="00843521" w:rsidP="00FD66E6">
            <w:pPr>
              <w:pStyle w:val="ListParagraph"/>
              <w:ind w:left="0"/>
              <w:jc w:val="center"/>
              <w:rPr>
                <w:rFonts w:asciiTheme="majorHAnsi" w:hAnsiTheme="majorHAnsi"/>
                <w:sz w:val="16"/>
                <w:szCs w:val="16"/>
              </w:rPr>
            </w:pPr>
            <w:r w:rsidRPr="00843521">
              <w:rPr>
                <w:rFonts w:asciiTheme="majorHAnsi" w:hAnsiTheme="majorHAnsi"/>
                <w:sz w:val="16"/>
                <w:szCs w:val="16"/>
              </w:rPr>
              <w:t>0.000</w:t>
            </w:r>
          </w:p>
        </w:tc>
        <w:tc>
          <w:tcPr>
            <w:tcW w:w="1417" w:type="dxa"/>
            <w:tcBorders>
              <w:top w:val="nil"/>
              <w:left w:val="nil"/>
              <w:bottom w:val="nil"/>
              <w:right w:val="nil"/>
            </w:tcBorders>
            <w:hideMark/>
          </w:tcPr>
          <w:p w:rsidR="00843521" w:rsidRPr="00843521" w:rsidRDefault="00843521" w:rsidP="00FD66E6">
            <w:pPr>
              <w:pStyle w:val="ListParagraph"/>
              <w:ind w:left="0"/>
              <w:jc w:val="center"/>
              <w:rPr>
                <w:rFonts w:asciiTheme="majorHAnsi" w:hAnsiTheme="majorHAnsi"/>
                <w:sz w:val="16"/>
                <w:szCs w:val="16"/>
              </w:rPr>
            </w:pPr>
            <w:r w:rsidRPr="00843521">
              <w:rPr>
                <w:rFonts w:asciiTheme="majorHAnsi" w:hAnsiTheme="majorHAnsi"/>
                <w:sz w:val="16"/>
                <w:szCs w:val="16"/>
              </w:rPr>
              <w:t>4.321</w:t>
            </w:r>
          </w:p>
          <w:p w:rsidR="00843521" w:rsidRPr="00843521" w:rsidRDefault="00843521" w:rsidP="00FD66E6">
            <w:pPr>
              <w:pStyle w:val="ListParagraph"/>
              <w:ind w:left="0"/>
              <w:jc w:val="center"/>
              <w:rPr>
                <w:rFonts w:asciiTheme="majorHAnsi" w:hAnsiTheme="majorHAnsi"/>
                <w:sz w:val="16"/>
                <w:szCs w:val="16"/>
              </w:rPr>
            </w:pPr>
            <w:r w:rsidRPr="00843521">
              <w:rPr>
                <w:rFonts w:asciiTheme="majorHAnsi" w:hAnsiTheme="majorHAnsi"/>
                <w:sz w:val="16"/>
                <w:szCs w:val="16"/>
              </w:rPr>
              <w:t>(1.940-9.622)</w:t>
            </w:r>
          </w:p>
        </w:tc>
      </w:tr>
      <w:tr w:rsidR="00843521" w:rsidRPr="00843521" w:rsidTr="00843521">
        <w:trPr>
          <w:trHeight w:val="206"/>
        </w:trPr>
        <w:tc>
          <w:tcPr>
            <w:tcW w:w="992" w:type="dxa"/>
            <w:tcBorders>
              <w:top w:val="nil"/>
              <w:left w:val="nil"/>
              <w:bottom w:val="single" w:sz="4" w:space="0" w:color="auto"/>
              <w:right w:val="nil"/>
            </w:tcBorders>
            <w:hideMark/>
          </w:tcPr>
          <w:p w:rsidR="00843521" w:rsidRPr="00843521" w:rsidRDefault="00843521" w:rsidP="00FD66E6">
            <w:pPr>
              <w:pStyle w:val="ListParagraph"/>
              <w:ind w:left="0"/>
              <w:jc w:val="center"/>
              <w:rPr>
                <w:rFonts w:asciiTheme="majorHAnsi" w:hAnsiTheme="majorHAnsi"/>
                <w:b/>
                <w:sz w:val="16"/>
                <w:szCs w:val="16"/>
              </w:rPr>
            </w:pPr>
            <w:r w:rsidRPr="00843521">
              <w:rPr>
                <w:rFonts w:asciiTheme="majorHAnsi" w:hAnsiTheme="majorHAnsi"/>
                <w:b/>
                <w:sz w:val="16"/>
                <w:szCs w:val="16"/>
              </w:rPr>
              <w:t>R</w:t>
            </w:r>
            <w:r w:rsidRPr="00843521">
              <w:rPr>
                <w:rFonts w:asciiTheme="majorHAnsi" w:hAnsiTheme="majorHAnsi"/>
                <w:b/>
                <w:sz w:val="16"/>
                <w:szCs w:val="16"/>
                <w:vertAlign w:val="superscript"/>
              </w:rPr>
              <w:t>2</w:t>
            </w:r>
          </w:p>
        </w:tc>
        <w:tc>
          <w:tcPr>
            <w:tcW w:w="1985" w:type="dxa"/>
            <w:gridSpan w:val="2"/>
            <w:tcBorders>
              <w:top w:val="nil"/>
              <w:left w:val="nil"/>
              <w:bottom w:val="single" w:sz="4" w:space="0" w:color="auto"/>
              <w:right w:val="nil"/>
            </w:tcBorders>
            <w:hideMark/>
          </w:tcPr>
          <w:p w:rsidR="00843521" w:rsidRPr="00843521" w:rsidRDefault="00843521" w:rsidP="00FD66E6">
            <w:pPr>
              <w:pStyle w:val="ListParagraph"/>
              <w:ind w:left="0"/>
              <w:jc w:val="center"/>
              <w:rPr>
                <w:rFonts w:asciiTheme="majorHAnsi" w:hAnsiTheme="majorHAnsi"/>
                <w:b/>
                <w:sz w:val="16"/>
                <w:szCs w:val="16"/>
              </w:rPr>
            </w:pPr>
            <w:r w:rsidRPr="00843521">
              <w:rPr>
                <w:rFonts w:asciiTheme="majorHAnsi" w:hAnsiTheme="majorHAnsi"/>
                <w:b/>
                <w:sz w:val="16"/>
                <w:szCs w:val="16"/>
              </w:rPr>
              <w:t>0,199</w:t>
            </w:r>
          </w:p>
        </w:tc>
        <w:tc>
          <w:tcPr>
            <w:tcW w:w="2126" w:type="dxa"/>
            <w:gridSpan w:val="2"/>
            <w:tcBorders>
              <w:top w:val="nil"/>
              <w:left w:val="nil"/>
              <w:bottom w:val="single" w:sz="4" w:space="0" w:color="auto"/>
              <w:right w:val="nil"/>
            </w:tcBorders>
            <w:hideMark/>
          </w:tcPr>
          <w:p w:rsidR="00843521" w:rsidRPr="00843521" w:rsidRDefault="00843521" w:rsidP="00FD66E6">
            <w:pPr>
              <w:pStyle w:val="ListParagraph"/>
              <w:ind w:left="0"/>
              <w:jc w:val="center"/>
              <w:rPr>
                <w:rFonts w:asciiTheme="majorHAnsi" w:hAnsiTheme="majorHAnsi"/>
                <w:b/>
                <w:sz w:val="16"/>
                <w:szCs w:val="16"/>
              </w:rPr>
            </w:pPr>
            <w:r w:rsidRPr="00843521">
              <w:rPr>
                <w:rFonts w:asciiTheme="majorHAnsi" w:hAnsiTheme="majorHAnsi"/>
                <w:b/>
                <w:sz w:val="16"/>
                <w:szCs w:val="16"/>
              </w:rPr>
              <w:t>0,189</w:t>
            </w:r>
          </w:p>
        </w:tc>
      </w:tr>
    </w:tbl>
    <w:p w:rsidR="0039648E" w:rsidRPr="00843521" w:rsidRDefault="00B337F0" w:rsidP="00843521">
      <w:pPr>
        <w:ind w:firstLine="720"/>
        <w:rPr>
          <w:rFonts w:asciiTheme="majorHAnsi" w:hAnsiTheme="majorHAnsi"/>
          <w:bCs/>
          <w:i/>
          <w:sz w:val="18"/>
          <w:szCs w:val="18"/>
        </w:rPr>
      </w:pPr>
      <w:r w:rsidRPr="00843521">
        <w:rPr>
          <w:rFonts w:asciiTheme="majorHAnsi" w:hAnsiTheme="majorHAnsi"/>
          <w:bCs/>
          <w:i/>
          <w:sz w:val="18"/>
          <w:szCs w:val="18"/>
        </w:rPr>
        <w:t xml:space="preserve">Sumber : Data Primer </w:t>
      </w:r>
      <w:r w:rsidR="00843521" w:rsidRPr="00843521">
        <w:rPr>
          <w:rFonts w:asciiTheme="majorHAnsi" w:hAnsiTheme="majorHAnsi"/>
          <w:bCs/>
          <w:i/>
          <w:sz w:val="18"/>
          <w:szCs w:val="18"/>
        </w:rPr>
        <w:t>2018</w:t>
      </w:r>
    </w:p>
    <w:p w:rsidR="0039648E" w:rsidRDefault="0039648E" w:rsidP="0039648E">
      <w:pPr>
        <w:rPr>
          <w:rFonts w:asciiTheme="majorHAnsi" w:eastAsia="Times New Roman" w:hAnsiTheme="majorHAnsi"/>
          <w:sz w:val="18"/>
          <w:szCs w:val="18"/>
        </w:rPr>
      </w:pPr>
    </w:p>
    <w:p w:rsidR="00843521" w:rsidRPr="00843521" w:rsidRDefault="00843521" w:rsidP="00843521">
      <w:pPr>
        <w:pStyle w:val="ListParagraph"/>
        <w:tabs>
          <w:tab w:val="left" w:pos="3060"/>
        </w:tabs>
        <w:ind w:left="567" w:firstLine="426"/>
        <w:jc w:val="both"/>
        <w:rPr>
          <w:rFonts w:asciiTheme="majorHAnsi" w:hAnsiTheme="majorHAnsi"/>
          <w:sz w:val="20"/>
          <w:szCs w:val="20"/>
        </w:rPr>
      </w:pPr>
      <w:r w:rsidRPr="00843521">
        <w:rPr>
          <w:rFonts w:asciiTheme="majorHAnsi" w:hAnsiTheme="majorHAnsi"/>
          <w:sz w:val="20"/>
          <w:szCs w:val="20"/>
        </w:rPr>
        <w:t xml:space="preserve">Berdasarkan tabel </w:t>
      </w:r>
      <w:r>
        <w:rPr>
          <w:rFonts w:asciiTheme="majorHAnsi" w:hAnsiTheme="majorHAnsi"/>
          <w:sz w:val="20"/>
          <w:szCs w:val="20"/>
        </w:rPr>
        <w:t>diatas</w:t>
      </w:r>
      <w:r w:rsidRPr="00843521">
        <w:rPr>
          <w:rFonts w:asciiTheme="majorHAnsi" w:hAnsiTheme="majorHAnsi"/>
          <w:sz w:val="20"/>
          <w:szCs w:val="20"/>
        </w:rPr>
        <w:t xml:space="preserve"> untuk melihat hubungan variabel bebas (Kepatuhan mengkonsumsi tablet fe dan asupan makanan) dan variabel pengganggu (umur dan paritas) tentang variabel terikat (kekurangan energi kronik). Analisis regresi yang digunakan dengan menginginkan permodelan dengan metode </w:t>
      </w:r>
      <w:r w:rsidRPr="00843521">
        <w:rPr>
          <w:rFonts w:asciiTheme="majorHAnsi" w:hAnsiTheme="majorHAnsi"/>
          <w:i/>
          <w:sz w:val="20"/>
          <w:szCs w:val="20"/>
        </w:rPr>
        <w:t>backwad</w:t>
      </w:r>
      <w:r w:rsidRPr="00843521">
        <w:rPr>
          <w:rFonts w:asciiTheme="majorHAnsi" w:hAnsiTheme="majorHAnsi"/>
          <w:sz w:val="20"/>
          <w:szCs w:val="20"/>
        </w:rPr>
        <w:t xml:space="preserve"> LR. Pada permodelan ini akan mengeluarkan variabel yang mempunyai</w:t>
      </w:r>
      <w:r>
        <w:t xml:space="preserve"> </w:t>
      </w:r>
      <w:r w:rsidRPr="00843521">
        <w:rPr>
          <w:rFonts w:asciiTheme="majorHAnsi" w:hAnsiTheme="majorHAnsi"/>
          <w:sz w:val="20"/>
          <w:szCs w:val="20"/>
        </w:rPr>
        <w:t xml:space="preserve">nilai </w:t>
      </w:r>
      <w:r w:rsidRPr="00843521">
        <w:rPr>
          <w:rFonts w:asciiTheme="majorHAnsi" w:hAnsiTheme="majorHAnsi"/>
          <w:i/>
          <w:sz w:val="20"/>
          <w:szCs w:val="20"/>
        </w:rPr>
        <w:t>p value</w:t>
      </w:r>
      <w:r w:rsidRPr="00843521">
        <w:rPr>
          <w:rFonts w:asciiTheme="majorHAnsi" w:hAnsiTheme="majorHAnsi"/>
          <w:sz w:val="20"/>
          <w:szCs w:val="20"/>
        </w:rPr>
        <w:t xml:space="preserve"> yang paling besar secara otomatis akan sampai didapatkan permodelan yang tepat.</w:t>
      </w:r>
    </w:p>
    <w:p w:rsidR="003C3E37" w:rsidRPr="00E4551A" w:rsidRDefault="00843521" w:rsidP="00E4551A">
      <w:pPr>
        <w:pStyle w:val="ListParagraph"/>
        <w:tabs>
          <w:tab w:val="left" w:pos="3060"/>
        </w:tabs>
        <w:ind w:left="567" w:firstLine="426"/>
        <w:jc w:val="both"/>
        <w:rPr>
          <w:rFonts w:asciiTheme="majorHAnsi" w:hAnsiTheme="majorHAnsi"/>
          <w:sz w:val="20"/>
          <w:szCs w:val="20"/>
        </w:rPr>
      </w:pPr>
      <w:r w:rsidRPr="00843521">
        <w:rPr>
          <w:rFonts w:asciiTheme="majorHAnsi" w:hAnsiTheme="majorHAnsi"/>
          <w:sz w:val="20"/>
          <w:szCs w:val="20"/>
        </w:rPr>
        <w:t>Analisis multivariat didapatkan variabel yang paling dominan berpengaruh tentang kekurangan energi kronis adalah asupan makanan. Dimana asupan makanan ibu hamil memiliki kekuatan yang paling besar dibandingkan dengan yang lain yakni sebesar OR 4.321. Pada penelitian ini yang menjadi patokan juga adalah nilai R</w:t>
      </w:r>
      <w:r w:rsidRPr="00843521">
        <w:rPr>
          <w:rFonts w:asciiTheme="majorHAnsi" w:hAnsiTheme="majorHAnsi"/>
          <w:sz w:val="20"/>
          <w:szCs w:val="20"/>
          <w:vertAlign w:val="superscript"/>
        </w:rPr>
        <w:t xml:space="preserve">2 </w:t>
      </w:r>
      <w:r w:rsidRPr="00843521">
        <w:rPr>
          <w:rFonts w:asciiTheme="majorHAnsi" w:hAnsiTheme="majorHAnsi"/>
          <w:sz w:val="20"/>
          <w:szCs w:val="20"/>
        </w:rPr>
        <w:t>dimana nilai R</w:t>
      </w:r>
      <w:r w:rsidRPr="00843521">
        <w:rPr>
          <w:rFonts w:asciiTheme="majorHAnsi" w:hAnsiTheme="majorHAnsi"/>
          <w:sz w:val="20"/>
          <w:szCs w:val="20"/>
          <w:vertAlign w:val="superscript"/>
        </w:rPr>
        <w:t xml:space="preserve">2 </w:t>
      </w:r>
      <w:r w:rsidRPr="00843521">
        <w:rPr>
          <w:rFonts w:asciiTheme="majorHAnsi" w:hAnsiTheme="majorHAnsi"/>
          <w:sz w:val="20"/>
          <w:szCs w:val="20"/>
        </w:rPr>
        <w:t>yang dibaca adalah pada model II 0,189 karena analisis regresi adalah untuk mengestimasi fungsi kuadrat terkecil (R2). Nilai R2 pada model II adalah 0,189 yang berarti bahwa variabel umur, kepatuhan mengkonsumsi tablet fe dan asupan makanan berpengaruh 18% dalam kejadian kekurangan energi kronis.</w:t>
      </w:r>
    </w:p>
    <w:p w:rsidR="0062033E" w:rsidRPr="008F778E" w:rsidRDefault="009D2660" w:rsidP="009223D5">
      <w:pPr>
        <w:pStyle w:val="IEEEHeading1"/>
        <w:numPr>
          <w:ilvl w:val="0"/>
          <w:numId w:val="11"/>
        </w:numPr>
        <w:spacing w:line="276" w:lineRule="auto"/>
        <w:jc w:val="left"/>
        <w:rPr>
          <w:rFonts w:asciiTheme="majorHAnsi" w:hAnsiTheme="majorHAnsi"/>
          <w:b/>
          <w:sz w:val="21"/>
          <w:szCs w:val="21"/>
          <w:lang w:val="en-US"/>
        </w:rPr>
      </w:pPr>
      <w:r w:rsidRPr="008F778E">
        <w:rPr>
          <w:rFonts w:asciiTheme="majorHAnsi" w:hAnsiTheme="majorHAnsi"/>
          <w:b/>
          <w:sz w:val="21"/>
          <w:szCs w:val="21"/>
          <w:lang w:val="id-ID"/>
        </w:rPr>
        <w:t xml:space="preserve">SIMPULAN </w:t>
      </w:r>
      <w:r w:rsidR="00F870D3" w:rsidRPr="008F778E">
        <w:rPr>
          <w:rFonts w:asciiTheme="majorHAnsi" w:hAnsiTheme="majorHAnsi"/>
          <w:b/>
          <w:sz w:val="21"/>
          <w:szCs w:val="21"/>
          <w:lang w:val="id-ID"/>
        </w:rPr>
        <w:t>DAN</w:t>
      </w:r>
      <w:r w:rsidR="00633178" w:rsidRPr="008F778E">
        <w:rPr>
          <w:rFonts w:asciiTheme="majorHAnsi" w:hAnsiTheme="majorHAnsi"/>
          <w:b/>
          <w:sz w:val="21"/>
          <w:szCs w:val="21"/>
          <w:lang w:val="id-ID"/>
        </w:rPr>
        <w:t xml:space="preserve"> SARAN</w:t>
      </w:r>
    </w:p>
    <w:p w:rsidR="00C51CB3" w:rsidRPr="00C51CB3" w:rsidRDefault="00C51CB3" w:rsidP="00C51CB3">
      <w:pPr>
        <w:pStyle w:val="ListParagraph"/>
        <w:spacing w:line="276" w:lineRule="auto"/>
        <w:ind w:left="360"/>
        <w:jc w:val="both"/>
        <w:rPr>
          <w:rFonts w:asciiTheme="majorHAnsi" w:hAnsiTheme="majorHAnsi"/>
          <w:color w:val="000000" w:themeColor="text1"/>
          <w:sz w:val="20"/>
          <w:szCs w:val="20"/>
        </w:rPr>
      </w:pPr>
      <w:r w:rsidRPr="00C51CB3">
        <w:rPr>
          <w:rFonts w:asciiTheme="majorHAnsi" w:hAnsiTheme="majorHAnsi"/>
          <w:color w:val="000000" w:themeColor="text1"/>
          <w:sz w:val="20"/>
          <w:szCs w:val="20"/>
        </w:rPr>
        <w:t>Berdasarkan hasil pene</w:t>
      </w:r>
      <w:r>
        <w:rPr>
          <w:rFonts w:asciiTheme="majorHAnsi" w:hAnsiTheme="majorHAnsi"/>
          <w:color w:val="000000" w:themeColor="text1"/>
          <w:sz w:val="20"/>
          <w:szCs w:val="20"/>
        </w:rPr>
        <w:t xml:space="preserve">litian dan pembahasan </w:t>
      </w:r>
      <w:r w:rsidRPr="00C51CB3">
        <w:rPr>
          <w:rFonts w:asciiTheme="majorHAnsi" w:hAnsiTheme="majorHAnsi"/>
          <w:color w:val="000000" w:themeColor="text1"/>
          <w:sz w:val="20"/>
          <w:szCs w:val="20"/>
        </w:rPr>
        <w:t xml:space="preserve">maka dapat </w:t>
      </w:r>
      <w:r>
        <w:rPr>
          <w:rFonts w:asciiTheme="majorHAnsi" w:hAnsiTheme="majorHAnsi"/>
          <w:color w:val="000000" w:themeColor="text1"/>
          <w:sz w:val="20"/>
          <w:szCs w:val="20"/>
        </w:rPr>
        <w:t>ditarik beberapa Simpulan sebagai berikut:</w:t>
      </w:r>
    </w:p>
    <w:p w:rsidR="00E4551A" w:rsidRPr="00E4551A" w:rsidRDefault="00E4551A" w:rsidP="00E4551A">
      <w:pPr>
        <w:pStyle w:val="ListParagraph"/>
        <w:numPr>
          <w:ilvl w:val="3"/>
          <w:numId w:val="25"/>
        </w:numPr>
        <w:spacing w:after="200" w:line="276" w:lineRule="auto"/>
        <w:contextualSpacing/>
        <w:jc w:val="both"/>
        <w:rPr>
          <w:rFonts w:asciiTheme="majorHAnsi" w:hAnsiTheme="majorHAnsi"/>
          <w:color w:val="000000" w:themeColor="text1"/>
          <w:sz w:val="20"/>
          <w:szCs w:val="20"/>
          <w:lang w:val="id-ID"/>
        </w:rPr>
      </w:pPr>
      <w:r w:rsidRPr="00E4551A">
        <w:rPr>
          <w:rFonts w:asciiTheme="majorHAnsi" w:hAnsiTheme="majorHAnsi"/>
          <w:sz w:val="20"/>
          <w:szCs w:val="20"/>
          <w:lang w:eastAsia="id-ID"/>
        </w:rPr>
        <w:t xml:space="preserve">Terdapat hubungan yang bermakna antara </w:t>
      </w:r>
      <w:r w:rsidRPr="00E4551A">
        <w:rPr>
          <w:rFonts w:asciiTheme="majorHAnsi" w:hAnsiTheme="majorHAnsi"/>
          <w:sz w:val="20"/>
          <w:szCs w:val="20"/>
          <w:lang w:val="en-GB" w:eastAsia="id-ID"/>
        </w:rPr>
        <w:t xml:space="preserve">asupan makanan dengan </w:t>
      </w:r>
      <w:r w:rsidRPr="00E4551A">
        <w:rPr>
          <w:rFonts w:asciiTheme="majorHAnsi" w:hAnsiTheme="majorHAnsi"/>
          <w:sz w:val="20"/>
          <w:szCs w:val="20"/>
          <w:lang w:eastAsia="id-ID"/>
        </w:rPr>
        <w:t xml:space="preserve">kekurangan energi kronis pada ibu hamil </w:t>
      </w:r>
      <w:r w:rsidRPr="00E4551A">
        <w:rPr>
          <w:rFonts w:asciiTheme="majorHAnsi" w:hAnsiTheme="majorHAnsi"/>
          <w:sz w:val="20"/>
          <w:szCs w:val="20"/>
          <w:lang w:val="en-GB" w:eastAsia="id-ID"/>
        </w:rPr>
        <w:t xml:space="preserve">di Puskesmas Wilayah Kota Mataram Tahun 2018 dimana nilai </w:t>
      </w:r>
      <w:r w:rsidRPr="00E4551A">
        <w:rPr>
          <w:rFonts w:asciiTheme="majorHAnsi" w:hAnsiTheme="majorHAnsi"/>
          <w:i/>
          <w:sz w:val="20"/>
          <w:szCs w:val="20"/>
          <w:lang w:val="en-GB" w:eastAsia="id-ID"/>
        </w:rPr>
        <w:t>p value</w:t>
      </w:r>
      <w:r w:rsidRPr="00E4551A">
        <w:rPr>
          <w:rFonts w:asciiTheme="majorHAnsi" w:hAnsiTheme="majorHAnsi"/>
          <w:sz w:val="20"/>
          <w:szCs w:val="20"/>
          <w:lang w:val="en-GB" w:eastAsia="id-ID"/>
        </w:rPr>
        <w:t xml:space="preserve"> 0.000 </w:t>
      </w:r>
      <w:r w:rsidRPr="00E4551A">
        <w:rPr>
          <w:rFonts w:asciiTheme="majorHAnsi" w:hAnsiTheme="majorHAnsi"/>
          <w:sz w:val="20"/>
          <w:szCs w:val="20"/>
        </w:rPr>
        <w:t>(</w:t>
      </w:r>
      <w:r w:rsidRPr="00E4551A">
        <w:rPr>
          <w:rFonts w:asciiTheme="majorHAnsi" w:hAnsiTheme="majorHAnsi"/>
          <w:i/>
          <w:sz w:val="20"/>
          <w:szCs w:val="20"/>
        </w:rPr>
        <w:t>p</w:t>
      </w:r>
      <w:r w:rsidRPr="00E4551A">
        <w:rPr>
          <w:rFonts w:asciiTheme="majorHAnsi" w:hAnsiTheme="majorHAnsi"/>
          <w:sz w:val="20"/>
          <w:szCs w:val="20"/>
        </w:rPr>
        <w:t xml:space="preserve">&lt;0.05) </w:t>
      </w:r>
      <w:r w:rsidRPr="00E4551A">
        <w:rPr>
          <w:rFonts w:asciiTheme="majorHAnsi" w:hAnsiTheme="majorHAnsi"/>
          <w:sz w:val="20"/>
          <w:szCs w:val="20"/>
          <w:lang w:val="en-GB"/>
        </w:rPr>
        <w:t>dengan nilai OR 5.067 yang dapat diinterpretasikan ibu hamil yang memiliki asupan makanan yang sesuai akan 5.067 kali lebih besar untuk mengurangi kejadian kekurangan energi kronis</w:t>
      </w:r>
      <w:r w:rsidRPr="00E4551A">
        <w:rPr>
          <w:rFonts w:asciiTheme="majorHAnsi" w:hAnsiTheme="majorHAnsi"/>
          <w:sz w:val="20"/>
          <w:szCs w:val="20"/>
        </w:rPr>
        <w:t>.</w:t>
      </w:r>
    </w:p>
    <w:p w:rsidR="00E4551A" w:rsidRPr="00E4551A" w:rsidRDefault="00E4551A" w:rsidP="00E4551A">
      <w:pPr>
        <w:pStyle w:val="ListParagraph"/>
        <w:numPr>
          <w:ilvl w:val="3"/>
          <w:numId w:val="25"/>
        </w:numPr>
        <w:spacing w:after="200" w:line="276" w:lineRule="auto"/>
        <w:contextualSpacing/>
        <w:jc w:val="both"/>
        <w:rPr>
          <w:rFonts w:asciiTheme="majorHAnsi" w:hAnsiTheme="majorHAnsi"/>
          <w:color w:val="000000" w:themeColor="text1"/>
          <w:sz w:val="20"/>
          <w:szCs w:val="20"/>
          <w:lang w:val="id-ID"/>
        </w:rPr>
      </w:pPr>
      <w:r w:rsidRPr="00E4551A">
        <w:rPr>
          <w:rFonts w:asciiTheme="majorHAnsi" w:hAnsiTheme="majorHAnsi"/>
          <w:color w:val="0D0D0D"/>
          <w:sz w:val="20"/>
          <w:szCs w:val="20"/>
        </w:rPr>
        <w:t xml:space="preserve">Variabel dominan yang memiliki hubungan dengan kejadian kekurangan energi kronis pada ibu hamil </w:t>
      </w:r>
      <w:r w:rsidRPr="00E4551A">
        <w:rPr>
          <w:rFonts w:asciiTheme="majorHAnsi" w:hAnsiTheme="majorHAnsi"/>
          <w:sz w:val="20"/>
          <w:szCs w:val="20"/>
          <w:lang w:val="en-GB" w:eastAsia="id-ID"/>
        </w:rPr>
        <w:t xml:space="preserve">di Puskesmas Wilayah Kota Mataram Tahun 2018 </w:t>
      </w:r>
      <w:r w:rsidRPr="00E4551A">
        <w:rPr>
          <w:rFonts w:asciiTheme="majorHAnsi" w:hAnsiTheme="majorHAnsi"/>
          <w:color w:val="0D0D0D"/>
          <w:sz w:val="20"/>
          <w:szCs w:val="20"/>
        </w:rPr>
        <w:t xml:space="preserve">yaitu </w:t>
      </w:r>
      <w:r w:rsidRPr="00E4551A">
        <w:rPr>
          <w:rFonts w:asciiTheme="majorHAnsi" w:hAnsiTheme="majorHAnsi"/>
          <w:sz w:val="20"/>
          <w:szCs w:val="20"/>
        </w:rPr>
        <w:t xml:space="preserve">asupan makanan memiliki </w:t>
      </w:r>
      <w:r w:rsidRPr="00E4551A">
        <w:rPr>
          <w:rFonts w:asciiTheme="majorHAnsi" w:hAnsiTheme="majorHAnsi"/>
          <w:sz w:val="20"/>
          <w:szCs w:val="20"/>
        </w:rPr>
        <w:lastRenderedPageBreak/>
        <w:t>kekuatan yang paling besar untuk mengurangi kejadian kekurangan energi kronis dibandingkan dengan yang lain yakni sebesar OR 4.321 lebih besar dibandingkan nilai OR umur dan kepatuhan mengkonsumsi tablet fe.</w:t>
      </w:r>
    </w:p>
    <w:p w:rsidR="00E4551A" w:rsidRDefault="00C51CB3" w:rsidP="00E4551A">
      <w:pPr>
        <w:ind w:left="426"/>
        <w:jc w:val="both"/>
      </w:pPr>
      <w:r w:rsidRPr="00E4551A">
        <w:rPr>
          <w:rFonts w:asciiTheme="majorHAnsi" w:hAnsiTheme="majorHAnsi"/>
          <w:sz w:val="20"/>
          <w:szCs w:val="20"/>
        </w:rPr>
        <w:t xml:space="preserve">Saran dalam penelitian ini adalah </w:t>
      </w:r>
      <w:r w:rsidR="00E4551A" w:rsidRPr="002A17E3">
        <w:t>tenaga kesehatan khusunya bidan</w:t>
      </w:r>
      <w:r w:rsidR="00E4551A">
        <w:t xml:space="preserve"> meningkatkan komunikasi serta edukasi kepada ibu hamil mengenai cara mencegah kejadian kekurangan energi kronis.</w:t>
      </w:r>
    </w:p>
    <w:p w:rsidR="003950A4" w:rsidRPr="008F778E" w:rsidRDefault="009570BE" w:rsidP="009570BE">
      <w:pPr>
        <w:pStyle w:val="IEEEHeading1"/>
        <w:numPr>
          <w:ilvl w:val="0"/>
          <w:numId w:val="0"/>
        </w:numPr>
        <w:spacing w:line="276" w:lineRule="auto"/>
        <w:jc w:val="left"/>
        <w:rPr>
          <w:rFonts w:asciiTheme="majorHAnsi" w:hAnsiTheme="majorHAnsi"/>
          <w:b/>
          <w:sz w:val="21"/>
          <w:szCs w:val="21"/>
          <w:lang w:val="en-US"/>
        </w:rPr>
      </w:pPr>
      <w:r w:rsidRPr="008F778E">
        <w:rPr>
          <w:rFonts w:asciiTheme="majorHAnsi" w:hAnsiTheme="majorHAnsi"/>
          <w:b/>
          <w:sz w:val="21"/>
          <w:szCs w:val="21"/>
          <w:lang w:val="en-US"/>
        </w:rPr>
        <w:t>UCAPAN TERIMA KASIH</w:t>
      </w:r>
    </w:p>
    <w:p w:rsidR="008A1519" w:rsidRPr="00A0091B" w:rsidRDefault="00AD3842" w:rsidP="00DB383B">
      <w:pPr>
        <w:pStyle w:val="IEEEParagraph"/>
        <w:spacing w:line="276" w:lineRule="auto"/>
        <w:ind w:firstLine="0"/>
        <w:rPr>
          <w:rStyle w:val="longtext"/>
          <w:rFonts w:asciiTheme="majorHAnsi" w:hAnsiTheme="majorHAnsi"/>
          <w:sz w:val="20"/>
          <w:szCs w:val="20"/>
          <w:shd w:val="clear" w:color="auto" w:fill="FFFFFF"/>
          <w:lang w:val="sv-SE"/>
        </w:rPr>
      </w:pPr>
      <w:r w:rsidRPr="00A0091B">
        <w:rPr>
          <w:rStyle w:val="longtext"/>
          <w:rFonts w:asciiTheme="majorHAnsi" w:hAnsiTheme="majorHAnsi"/>
          <w:sz w:val="20"/>
          <w:szCs w:val="20"/>
          <w:shd w:val="clear" w:color="auto" w:fill="FFFFFF"/>
          <w:lang w:val="sv-SE"/>
        </w:rPr>
        <w:t xml:space="preserve">Tim penulis mengucapkan terima kasih kepada LPPM UM Mataram yang telah mendanai penelitian ini. </w:t>
      </w:r>
    </w:p>
    <w:p w:rsidR="00C9234E" w:rsidRPr="00CE028C" w:rsidRDefault="00633178" w:rsidP="00CE028C">
      <w:pPr>
        <w:pStyle w:val="IEEEHeading1"/>
        <w:numPr>
          <w:ilvl w:val="0"/>
          <w:numId w:val="0"/>
        </w:numPr>
        <w:spacing w:line="276" w:lineRule="auto"/>
        <w:jc w:val="left"/>
        <w:rPr>
          <w:rFonts w:asciiTheme="majorHAnsi" w:hAnsiTheme="majorHAnsi"/>
          <w:b/>
          <w:sz w:val="21"/>
          <w:szCs w:val="21"/>
          <w:lang w:val="en-GB"/>
        </w:rPr>
      </w:pPr>
      <w:r w:rsidRPr="008F778E">
        <w:rPr>
          <w:rFonts w:asciiTheme="majorHAnsi" w:hAnsiTheme="majorHAnsi"/>
          <w:b/>
          <w:sz w:val="21"/>
          <w:szCs w:val="21"/>
          <w:lang w:val="id-ID"/>
        </w:rPr>
        <w:t>DAFTAR RUJUKAN</w:t>
      </w:r>
    </w:p>
    <w:p w:rsidR="002F6B2B" w:rsidRPr="002F6B2B" w:rsidRDefault="002F6B2B" w:rsidP="002F6B2B">
      <w:pPr>
        <w:pStyle w:val="ListParagraph"/>
        <w:numPr>
          <w:ilvl w:val="0"/>
          <w:numId w:val="12"/>
        </w:numPr>
        <w:shd w:val="clear" w:color="auto" w:fill="FFFFFF"/>
        <w:jc w:val="both"/>
        <w:rPr>
          <w:rFonts w:asciiTheme="majorHAnsi" w:hAnsiTheme="majorHAnsi"/>
          <w:sz w:val="18"/>
          <w:szCs w:val="18"/>
          <w:lang w:val="en-US" w:eastAsia="id-ID"/>
        </w:rPr>
      </w:pPr>
      <w:r w:rsidRPr="002F6B2B">
        <w:rPr>
          <w:rFonts w:asciiTheme="majorHAnsi" w:hAnsiTheme="majorHAnsi"/>
          <w:sz w:val="18"/>
          <w:szCs w:val="18"/>
          <w:lang w:eastAsia="id-ID"/>
        </w:rPr>
        <w:t>Arisman. (20</w:t>
      </w:r>
      <w:r w:rsidRPr="002F6B2B">
        <w:rPr>
          <w:rFonts w:asciiTheme="majorHAnsi" w:hAnsiTheme="majorHAnsi"/>
          <w:sz w:val="18"/>
          <w:szCs w:val="18"/>
          <w:lang w:val="en-US" w:eastAsia="id-ID"/>
        </w:rPr>
        <w:t>10)</w:t>
      </w:r>
      <w:r w:rsidRPr="002F6B2B">
        <w:rPr>
          <w:rFonts w:asciiTheme="majorHAnsi" w:hAnsiTheme="majorHAnsi"/>
          <w:sz w:val="18"/>
          <w:szCs w:val="18"/>
          <w:lang w:eastAsia="id-ID"/>
        </w:rPr>
        <w:t xml:space="preserve">.  </w:t>
      </w:r>
      <w:r w:rsidRPr="002F6B2B">
        <w:rPr>
          <w:rFonts w:asciiTheme="majorHAnsi" w:hAnsiTheme="majorHAnsi"/>
          <w:i/>
          <w:sz w:val="18"/>
          <w:szCs w:val="18"/>
          <w:lang w:eastAsia="id-ID"/>
        </w:rPr>
        <w:t>Gizi dalam  Daur  Kehidupan</w:t>
      </w:r>
      <w:r w:rsidRPr="002F6B2B">
        <w:rPr>
          <w:rFonts w:asciiTheme="majorHAnsi" w:hAnsiTheme="majorHAnsi"/>
          <w:sz w:val="18"/>
          <w:szCs w:val="18"/>
          <w:lang w:eastAsia="id-ID"/>
        </w:rPr>
        <w:t xml:space="preserve">:  </w:t>
      </w:r>
      <w:r w:rsidRPr="002F6B2B">
        <w:rPr>
          <w:rFonts w:asciiTheme="majorHAnsi" w:hAnsiTheme="majorHAnsi"/>
          <w:i/>
          <w:sz w:val="18"/>
          <w:szCs w:val="18"/>
          <w:lang w:eastAsia="id-ID"/>
        </w:rPr>
        <w:t>Buku  Ajar  Ilmu  Gizi.  Edisi  2</w:t>
      </w:r>
      <w:r w:rsidRPr="002F6B2B">
        <w:rPr>
          <w:rFonts w:asciiTheme="majorHAnsi" w:hAnsiTheme="majorHAnsi"/>
          <w:sz w:val="18"/>
          <w:szCs w:val="18"/>
          <w:lang w:eastAsia="id-ID"/>
        </w:rPr>
        <w:t>. Jakarta: EGC.</w:t>
      </w:r>
    </w:p>
    <w:p w:rsidR="002F6B2B" w:rsidRPr="002F6B2B" w:rsidRDefault="002F6B2B" w:rsidP="002F6B2B">
      <w:pPr>
        <w:pStyle w:val="ListParagraph"/>
        <w:numPr>
          <w:ilvl w:val="0"/>
          <w:numId w:val="12"/>
        </w:numPr>
        <w:shd w:val="clear" w:color="auto" w:fill="FFFFFF"/>
        <w:jc w:val="both"/>
        <w:rPr>
          <w:rFonts w:asciiTheme="majorHAnsi" w:hAnsiTheme="majorHAnsi"/>
          <w:sz w:val="18"/>
          <w:szCs w:val="18"/>
          <w:lang w:val="en-US" w:eastAsia="id-ID"/>
        </w:rPr>
      </w:pPr>
      <w:r w:rsidRPr="002F6B2B">
        <w:rPr>
          <w:rFonts w:asciiTheme="majorHAnsi" w:hAnsiTheme="majorHAnsi"/>
          <w:sz w:val="18"/>
          <w:szCs w:val="18"/>
        </w:rPr>
        <w:t xml:space="preserve">Ausa et al. (2013). Hubungan Pola Makan dan Status Sosial Ekonomi dengan Kejadian KEK pada Ibu Hamil di Kabupaten Gowa. </w:t>
      </w:r>
      <w:r w:rsidRPr="002F6B2B">
        <w:rPr>
          <w:rFonts w:asciiTheme="majorHAnsi" w:hAnsiTheme="majorHAnsi"/>
          <w:i/>
          <w:sz w:val="18"/>
          <w:szCs w:val="18"/>
          <w:lang w:val="en-GB"/>
        </w:rPr>
        <w:t>Tesis</w:t>
      </w:r>
      <w:r w:rsidRPr="002F6B2B">
        <w:rPr>
          <w:rFonts w:asciiTheme="majorHAnsi" w:hAnsiTheme="majorHAnsi"/>
          <w:i/>
          <w:sz w:val="18"/>
          <w:szCs w:val="18"/>
        </w:rPr>
        <w:t>.</w:t>
      </w:r>
      <w:r w:rsidRPr="002F6B2B">
        <w:rPr>
          <w:rFonts w:asciiTheme="majorHAnsi" w:hAnsiTheme="majorHAnsi"/>
          <w:sz w:val="18"/>
          <w:szCs w:val="18"/>
        </w:rPr>
        <w:t xml:space="preserve"> Makassar: Universitas Hasanuddin.</w:t>
      </w:r>
    </w:p>
    <w:p w:rsidR="002F6B2B" w:rsidRPr="002F6B2B" w:rsidRDefault="002F6B2B" w:rsidP="002F6B2B">
      <w:pPr>
        <w:pStyle w:val="ListParagraph"/>
        <w:numPr>
          <w:ilvl w:val="0"/>
          <w:numId w:val="12"/>
        </w:numPr>
        <w:jc w:val="both"/>
        <w:rPr>
          <w:rFonts w:asciiTheme="majorHAnsi" w:hAnsiTheme="majorHAnsi"/>
          <w:sz w:val="18"/>
          <w:szCs w:val="18"/>
        </w:rPr>
      </w:pPr>
      <w:r w:rsidRPr="002F6B2B">
        <w:rPr>
          <w:rFonts w:asciiTheme="majorHAnsi" w:hAnsiTheme="majorHAnsi"/>
          <w:sz w:val="18"/>
          <w:szCs w:val="18"/>
        </w:rPr>
        <w:t xml:space="preserve">Badan Pusat Statistik. (2013). </w:t>
      </w:r>
      <w:r w:rsidRPr="002F6B2B">
        <w:rPr>
          <w:rFonts w:asciiTheme="majorHAnsi" w:hAnsiTheme="majorHAnsi"/>
          <w:i/>
          <w:sz w:val="18"/>
          <w:szCs w:val="18"/>
        </w:rPr>
        <w:t>Survei Demografi dan Kesehatan Indonesia (SDKI) 2012</w:t>
      </w:r>
      <w:r w:rsidRPr="002F6B2B">
        <w:rPr>
          <w:rFonts w:asciiTheme="majorHAnsi" w:hAnsiTheme="majorHAnsi"/>
          <w:sz w:val="18"/>
          <w:szCs w:val="18"/>
        </w:rPr>
        <w:t>. Jakarta</w:t>
      </w:r>
      <w:r w:rsidRPr="002F6B2B">
        <w:rPr>
          <w:rFonts w:asciiTheme="majorHAnsi" w:hAnsiTheme="majorHAnsi"/>
          <w:sz w:val="18"/>
          <w:szCs w:val="18"/>
          <w:lang w:val="en-GB"/>
        </w:rPr>
        <w:t xml:space="preserve"> </w:t>
      </w:r>
      <w:r w:rsidRPr="002F6B2B">
        <w:rPr>
          <w:rFonts w:asciiTheme="majorHAnsi" w:hAnsiTheme="majorHAnsi"/>
          <w:sz w:val="18"/>
          <w:szCs w:val="18"/>
        </w:rPr>
        <w:t>: SDKI 2012.</w:t>
      </w:r>
    </w:p>
    <w:p w:rsidR="002F6B2B" w:rsidRPr="002F6B2B" w:rsidRDefault="002F6B2B" w:rsidP="002F6B2B">
      <w:pPr>
        <w:pStyle w:val="ListParagraph"/>
        <w:numPr>
          <w:ilvl w:val="0"/>
          <w:numId w:val="12"/>
        </w:numPr>
        <w:jc w:val="both"/>
        <w:rPr>
          <w:rFonts w:asciiTheme="majorHAnsi" w:hAnsiTheme="majorHAnsi"/>
          <w:sz w:val="18"/>
          <w:szCs w:val="18"/>
        </w:rPr>
      </w:pPr>
      <w:r w:rsidRPr="002F6B2B">
        <w:rPr>
          <w:rFonts w:asciiTheme="majorHAnsi" w:hAnsiTheme="majorHAnsi"/>
          <w:sz w:val="18"/>
          <w:szCs w:val="18"/>
        </w:rPr>
        <w:t xml:space="preserve">Bendich, A dan R.J. Deckelbaum. (2005). </w:t>
      </w:r>
      <w:r w:rsidRPr="002F6B2B">
        <w:rPr>
          <w:rFonts w:asciiTheme="majorHAnsi" w:hAnsiTheme="majorHAnsi"/>
          <w:i/>
          <w:sz w:val="18"/>
          <w:szCs w:val="18"/>
        </w:rPr>
        <w:t>Preventive Nutrition: The Comprehensive Guide for Health Professionals Edisi 3</w:t>
      </w:r>
      <w:r w:rsidRPr="002F6B2B">
        <w:rPr>
          <w:rFonts w:asciiTheme="majorHAnsi" w:hAnsiTheme="majorHAnsi"/>
          <w:sz w:val="18"/>
          <w:szCs w:val="18"/>
        </w:rPr>
        <w:t>. New Jersey : Humana Press.</w:t>
      </w:r>
    </w:p>
    <w:p w:rsidR="002F6B2B" w:rsidRPr="002F6B2B" w:rsidRDefault="002F6B2B" w:rsidP="002F6B2B">
      <w:pPr>
        <w:pStyle w:val="ListParagraph"/>
        <w:widowControl w:val="0"/>
        <w:numPr>
          <w:ilvl w:val="0"/>
          <w:numId w:val="12"/>
        </w:numPr>
        <w:autoSpaceDE w:val="0"/>
        <w:autoSpaceDN w:val="0"/>
        <w:adjustRightInd w:val="0"/>
        <w:jc w:val="both"/>
        <w:rPr>
          <w:rFonts w:asciiTheme="majorHAnsi" w:hAnsiTheme="majorHAnsi"/>
          <w:sz w:val="18"/>
          <w:szCs w:val="18"/>
        </w:rPr>
      </w:pPr>
      <w:r w:rsidRPr="002F6B2B">
        <w:rPr>
          <w:rFonts w:asciiTheme="majorHAnsi" w:hAnsiTheme="majorHAnsi"/>
          <w:sz w:val="18"/>
          <w:szCs w:val="18"/>
        </w:rPr>
        <w:t>Depkes</w:t>
      </w:r>
      <w:r w:rsidRPr="002F6B2B">
        <w:rPr>
          <w:rFonts w:asciiTheme="majorHAnsi" w:hAnsiTheme="majorHAnsi"/>
          <w:noProof/>
          <w:sz w:val="18"/>
          <w:szCs w:val="18"/>
        </w:rPr>
        <w:t xml:space="preserve"> </w:t>
      </w:r>
      <w:r w:rsidRPr="002F6B2B">
        <w:rPr>
          <w:rFonts w:asciiTheme="majorHAnsi" w:hAnsiTheme="majorHAnsi"/>
          <w:sz w:val="18"/>
          <w:szCs w:val="18"/>
        </w:rPr>
        <w:t xml:space="preserve">RI. (2002). </w:t>
      </w:r>
      <w:r w:rsidRPr="002F6B2B">
        <w:rPr>
          <w:rFonts w:asciiTheme="majorHAnsi" w:hAnsiTheme="majorHAnsi"/>
          <w:i/>
          <w:sz w:val="18"/>
          <w:szCs w:val="18"/>
        </w:rPr>
        <w:t>Pedoman</w:t>
      </w:r>
      <w:r w:rsidRPr="002F6B2B">
        <w:rPr>
          <w:rFonts w:asciiTheme="majorHAnsi" w:hAnsiTheme="majorHAnsi"/>
          <w:i/>
          <w:noProof/>
          <w:sz w:val="18"/>
          <w:szCs w:val="18"/>
        </w:rPr>
        <w:t xml:space="preserve"> </w:t>
      </w:r>
      <w:r w:rsidRPr="002F6B2B">
        <w:rPr>
          <w:rFonts w:asciiTheme="majorHAnsi" w:hAnsiTheme="majorHAnsi"/>
          <w:i/>
          <w:sz w:val="18"/>
          <w:szCs w:val="18"/>
        </w:rPr>
        <w:t>Penanggulangan</w:t>
      </w:r>
      <w:r w:rsidRPr="002F6B2B">
        <w:rPr>
          <w:rFonts w:asciiTheme="majorHAnsi" w:hAnsiTheme="majorHAnsi"/>
          <w:i/>
          <w:noProof/>
          <w:sz w:val="18"/>
          <w:szCs w:val="18"/>
        </w:rPr>
        <w:t xml:space="preserve"> </w:t>
      </w:r>
      <w:r w:rsidRPr="002F6B2B">
        <w:rPr>
          <w:rFonts w:asciiTheme="majorHAnsi" w:hAnsiTheme="majorHAnsi"/>
          <w:i/>
          <w:sz w:val="18"/>
          <w:szCs w:val="18"/>
        </w:rPr>
        <w:t>Ibu</w:t>
      </w:r>
      <w:r w:rsidRPr="002F6B2B">
        <w:rPr>
          <w:rFonts w:asciiTheme="majorHAnsi" w:hAnsiTheme="majorHAnsi"/>
          <w:i/>
          <w:noProof/>
          <w:sz w:val="18"/>
          <w:szCs w:val="18"/>
        </w:rPr>
        <w:t xml:space="preserve"> </w:t>
      </w:r>
      <w:r w:rsidRPr="002F6B2B">
        <w:rPr>
          <w:rFonts w:asciiTheme="majorHAnsi" w:hAnsiTheme="majorHAnsi"/>
          <w:i/>
          <w:sz w:val="18"/>
          <w:szCs w:val="18"/>
        </w:rPr>
        <w:t>Hamil</w:t>
      </w:r>
      <w:r w:rsidRPr="002F6B2B">
        <w:rPr>
          <w:rFonts w:asciiTheme="majorHAnsi" w:hAnsiTheme="majorHAnsi"/>
          <w:i/>
          <w:noProof/>
          <w:sz w:val="18"/>
          <w:szCs w:val="18"/>
        </w:rPr>
        <w:t xml:space="preserve"> </w:t>
      </w:r>
      <w:r w:rsidRPr="002F6B2B">
        <w:rPr>
          <w:rFonts w:asciiTheme="majorHAnsi" w:hAnsiTheme="majorHAnsi"/>
          <w:i/>
          <w:sz w:val="18"/>
          <w:szCs w:val="18"/>
        </w:rPr>
        <w:t>Kekurangan</w:t>
      </w:r>
      <w:r w:rsidRPr="002F6B2B">
        <w:rPr>
          <w:rFonts w:asciiTheme="majorHAnsi" w:hAnsiTheme="majorHAnsi"/>
          <w:i/>
          <w:noProof/>
          <w:sz w:val="18"/>
          <w:szCs w:val="18"/>
        </w:rPr>
        <w:t xml:space="preserve"> </w:t>
      </w:r>
      <w:r w:rsidRPr="002F6B2B">
        <w:rPr>
          <w:rFonts w:asciiTheme="majorHAnsi" w:hAnsiTheme="majorHAnsi"/>
          <w:i/>
          <w:sz w:val="18"/>
          <w:szCs w:val="18"/>
        </w:rPr>
        <w:t>Energi</w:t>
      </w:r>
      <w:r w:rsidRPr="002F6B2B">
        <w:rPr>
          <w:rFonts w:asciiTheme="majorHAnsi" w:hAnsiTheme="majorHAnsi"/>
          <w:i/>
          <w:noProof/>
          <w:sz w:val="18"/>
          <w:szCs w:val="18"/>
        </w:rPr>
        <w:t xml:space="preserve"> </w:t>
      </w:r>
      <w:r w:rsidRPr="002F6B2B">
        <w:rPr>
          <w:rFonts w:asciiTheme="majorHAnsi" w:hAnsiTheme="majorHAnsi"/>
          <w:i/>
          <w:sz w:val="18"/>
          <w:szCs w:val="18"/>
        </w:rPr>
        <w:t>Kronis. Direktorat</w:t>
      </w:r>
      <w:r w:rsidRPr="002F6B2B">
        <w:rPr>
          <w:rFonts w:asciiTheme="majorHAnsi" w:hAnsiTheme="majorHAnsi"/>
          <w:i/>
          <w:noProof/>
          <w:sz w:val="18"/>
          <w:szCs w:val="18"/>
        </w:rPr>
        <w:t xml:space="preserve"> </w:t>
      </w:r>
      <w:r w:rsidRPr="002F6B2B">
        <w:rPr>
          <w:rFonts w:asciiTheme="majorHAnsi" w:hAnsiTheme="majorHAnsi"/>
          <w:i/>
          <w:sz w:val="18"/>
          <w:szCs w:val="18"/>
        </w:rPr>
        <w:t>Pembinaan</w:t>
      </w:r>
      <w:r w:rsidRPr="002F6B2B">
        <w:rPr>
          <w:rFonts w:asciiTheme="majorHAnsi" w:hAnsiTheme="majorHAnsi"/>
          <w:i/>
          <w:noProof/>
          <w:sz w:val="18"/>
          <w:szCs w:val="18"/>
        </w:rPr>
        <w:t xml:space="preserve"> </w:t>
      </w:r>
      <w:r w:rsidRPr="002F6B2B">
        <w:rPr>
          <w:rFonts w:asciiTheme="majorHAnsi" w:hAnsiTheme="majorHAnsi"/>
          <w:i/>
          <w:sz w:val="18"/>
          <w:szCs w:val="18"/>
        </w:rPr>
        <w:t>Kesehatan</w:t>
      </w:r>
      <w:r w:rsidRPr="002F6B2B">
        <w:rPr>
          <w:rFonts w:asciiTheme="majorHAnsi" w:hAnsiTheme="majorHAnsi"/>
          <w:i/>
          <w:noProof/>
          <w:sz w:val="18"/>
          <w:szCs w:val="18"/>
        </w:rPr>
        <w:t xml:space="preserve"> </w:t>
      </w:r>
      <w:r w:rsidRPr="002F6B2B">
        <w:rPr>
          <w:rFonts w:asciiTheme="majorHAnsi" w:hAnsiTheme="majorHAnsi"/>
          <w:i/>
          <w:sz w:val="18"/>
          <w:szCs w:val="18"/>
        </w:rPr>
        <w:t>Masyarakat</w:t>
      </w:r>
      <w:r w:rsidRPr="002F6B2B">
        <w:rPr>
          <w:rFonts w:asciiTheme="majorHAnsi" w:hAnsiTheme="majorHAnsi"/>
          <w:sz w:val="18"/>
          <w:szCs w:val="18"/>
        </w:rPr>
        <w:t>. Jakarta: Depkes RI.</w:t>
      </w:r>
      <w:r w:rsidRPr="002F6B2B">
        <w:rPr>
          <w:rFonts w:asciiTheme="majorHAnsi" w:hAnsiTheme="majorHAnsi"/>
          <w:noProof/>
          <w:sz w:val="18"/>
          <w:szCs w:val="18"/>
        </w:rPr>
        <w:t xml:space="preserve"> </w:t>
      </w:r>
      <w:r w:rsidRPr="002F6B2B">
        <w:rPr>
          <w:rFonts w:asciiTheme="majorHAnsi" w:hAnsiTheme="majorHAnsi"/>
          <w:sz w:val="18"/>
          <w:szCs w:val="18"/>
        </w:rPr>
        <w:t xml:space="preserve"> </w:t>
      </w:r>
    </w:p>
    <w:p w:rsidR="002F6B2B" w:rsidRPr="002F6B2B" w:rsidRDefault="002F6B2B" w:rsidP="002F6B2B">
      <w:pPr>
        <w:pStyle w:val="ListParagraph"/>
        <w:widowControl w:val="0"/>
        <w:numPr>
          <w:ilvl w:val="0"/>
          <w:numId w:val="12"/>
        </w:numPr>
        <w:autoSpaceDE w:val="0"/>
        <w:autoSpaceDN w:val="0"/>
        <w:adjustRightInd w:val="0"/>
        <w:jc w:val="both"/>
        <w:rPr>
          <w:rFonts w:asciiTheme="majorHAnsi" w:hAnsiTheme="majorHAnsi"/>
          <w:sz w:val="18"/>
          <w:szCs w:val="18"/>
          <w:lang w:val="en-US"/>
        </w:rPr>
      </w:pPr>
      <w:r w:rsidRPr="002F6B2B">
        <w:rPr>
          <w:rFonts w:asciiTheme="majorHAnsi" w:hAnsiTheme="majorHAnsi"/>
          <w:sz w:val="18"/>
          <w:szCs w:val="18"/>
        </w:rPr>
        <w:t xml:space="preserve">Dikes Provinsi NTB. </w:t>
      </w:r>
      <w:r w:rsidRPr="002F6B2B">
        <w:rPr>
          <w:rFonts w:asciiTheme="majorHAnsi" w:hAnsiTheme="majorHAnsi"/>
          <w:i/>
          <w:sz w:val="18"/>
          <w:szCs w:val="18"/>
        </w:rPr>
        <w:t>Profil Kesehatan Provinsi Nusa Tenggara Barat Tahun 2016</w:t>
      </w:r>
      <w:r w:rsidRPr="002F6B2B">
        <w:rPr>
          <w:rFonts w:asciiTheme="majorHAnsi" w:hAnsiTheme="majorHAnsi"/>
          <w:sz w:val="18"/>
          <w:szCs w:val="18"/>
        </w:rPr>
        <w:t>. Mataram; 2017.</w:t>
      </w:r>
    </w:p>
    <w:p w:rsidR="002F6B2B" w:rsidRPr="002F6B2B" w:rsidRDefault="002F6B2B" w:rsidP="002F6B2B">
      <w:pPr>
        <w:pStyle w:val="ListParagraph"/>
        <w:widowControl w:val="0"/>
        <w:numPr>
          <w:ilvl w:val="0"/>
          <w:numId w:val="12"/>
        </w:numPr>
        <w:autoSpaceDE w:val="0"/>
        <w:autoSpaceDN w:val="0"/>
        <w:adjustRightInd w:val="0"/>
        <w:jc w:val="both"/>
        <w:rPr>
          <w:rFonts w:asciiTheme="majorHAnsi" w:hAnsiTheme="majorHAnsi"/>
          <w:sz w:val="18"/>
          <w:szCs w:val="18"/>
          <w:lang w:val="en-US"/>
        </w:rPr>
      </w:pPr>
      <w:r w:rsidRPr="002F6B2B">
        <w:rPr>
          <w:rFonts w:asciiTheme="majorHAnsi" w:hAnsiTheme="majorHAnsi"/>
          <w:sz w:val="18"/>
          <w:szCs w:val="18"/>
        </w:rPr>
        <w:t xml:space="preserve">Dinas Kesehatan Kota Mataram. (2017). </w:t>
      </w:r>
      <w:r w:rsidRPr="002F6B2B">
        <w:rPr>
          <w:rFonts w:asciiTheme="majorHAnsi" w:hAnsiTheme="majorHAnsi"/>
          <w:i/>
          <w:sz w:val="18"/>
          <w:szCs w:val="18"/>
        </w:rPr>
        <w:t>Profil Kesehatan Kota Mataram Tahun 2016</w:t>
      </w:r>
      <w:r w:rsidRPr="002F6B2B">
        <w:rPr>
          <w:rFonts w:asciiTheme="majorHAnsi" w:hAnsiTheme="majorHAnsi"/>
          <w:sz w:val="18"/>
          <w:szCs w:val="18"/>
        </w:rPr>
        <w:t>. Mataram: Dikes Kota Mataram.</w:t>
      </w:r>
    </w:p>
    <w:p w:rsidR="002F6B2B" w:rsidRPr="002F6B2B" w:rsidRDefault="002F6B2B" w:rsidP="002F6B2B">
      <w:pPr>
        <w:pStyle w:val="ListParagraph"/>
        <w:numPr>
          <w:ilvl w:val="0"/>
          <w:numId w:val="12"/>
        </w:numPr>
        <w:jc w:val="both"/>
        <w:rPr>
          <w:rFonts w:asciiTheme="majorHAnsi" w:hAnsiTheme="majorHAnsi"/>
          <w:sz w:val="18"/>
          <w:szCs w:val="18"/>
        </w:rPr>
      </w:pPr>
      <w:r w:rsidRPr="002F6B2B">
        <w:rPr>
          <w:rFonts w:asciiTheme="majorHAnsi" w:hAnsiTheme="majorHAnsi"/>
          <w:sz w:val="18"/>
          <w:szCs w:val="18"/>
          <w:lang w:val="en-US"/>
        </w:rPr>
        <w:t xml:space="preserve">Fitrianingsih. (2014). Hubungan Pola Makan Dan Status Sosial Ekonomi Dengan Kejadian Kekurangan Energi Kronik (KEK) Pada Ibu Hamil Di Puskesmas TompobuluAbupaten Gowa Tahun 2014. </w:t>
      </w:r>
      <w:r w:rsidRPr="002F6B2B">
        <w:rPr>
          <w:rFonts w:asciiTheme="majorHAnsi" w:hAnsiTheme="majorHAnsi"/>
          <w:i/>
          <w:sz w:val="18"/>
          <w:szCs w:val="18"/>
          <w:lang w:val="en-US"/>
        </w:rPr>
        <w:t>Tesis.</w:t>
      </w:r>
      <w:r w:rsidRPr="002F6B2B">
        <w:rPr>
          <w:rFonts w:asciiTheme="majorHAnsi" w:hAnsiTheme="majorHAnsi"/>
          <w:sz w:val="18"/>
          <w:szCs w:val="18"/>
          <w:lang w:val="en-US"/>
        </w:rPr>
        <w:t xml:space="preserve"> </w:t>
      </w:r>
      <w:r w:rsidRPr="002F6B2B">
        <w:rPr>
          <w:rFonts w:asciiTheme="majorHAnsi" w:hAnsiTheme="majorHAnsi"/>
          <w:sz w:val="18"/>
          <w:szCs w:val="18"/>
        </w:rPr>
        <w:t>Makassar</w:t>
      </w:r>
      <w:r w:rsidRPr="002F6B2B">
        <w:rPr>
          <w:rFonts w:asciiTheme="majorHAnsi" w:hAnsiTheme="majorHAnsi"/>
          <w:sz w:val="18"/>
          <w:szCs w:val="18"/>
          <w:lang w:val="en-GB"/>
        </w:rPr>
        <w:t xml:space="preserve"> </w:t>
      </w:r>
      <w:r w:rsidRPr="002F6B2B">
        <w:rPr>
          <w:rFonts w:asciiTheme="majorHAnsi" w:hAnsiTheme="majorHAnsi"/>
          <w:sz w:val="18"/>
          <w:szCs w:val="18"/>
        </w:rPr>
        <w:t>: Universitas Hasanuddin.</w:t>
      </w:r>
    </w:p>
    <w:p w:rsidR="002F6B2B" w:rsidRPr="002F6B2B" w:rsidRDefault="002F6B2B" w:rsidP="002F6B2B">
      <w:pPr>
        <w:pStyle w:val="NormalWeb"/>
        <w:numPr>
          <w:ilvl w:val="0"/>
          <w:numId w:val="12"/>
        </w:numPr>
        <w:spacing w:before="0" w:beforeAutospacing="0" w:after="0" w:afterAutospacing="0"/>
        <w:jc w:val="both"/>
        <w:rPr>
          <w:rFonts w:asciiTheme="majorHAnsi" w:hAnsiTheme="majorHAnsi"/>
          <w:sz w:val="18"/>
          <w:szCs w:val="18"/>
          <w:lang w:val="en-US"/>
        </w:rPr>
      </w:pPr>
      <w:r w:rsidRPr="002F6B2B">
        <w:rPr>
          <w:rFonts w:asciiTheme="majorHAnsi" w:hAnsiTheme="majorHAnsi"/>
          <w:sz w:val="18"/>
          <w:szCs w:val="18"/>
          <w:lang w:val="en-US"/>
        </w:rPr>
        <w:t xml:space="preserve">Gotri S., Widajanti, Laksmi, &amp;Aruben, Ronny. (2016). Hubungan Sosial Ekonomi dan Asupan Zat Gizi dengan Kejadian Kurang Energi Kronik (KEK) Pada Ibu Hamil di Wilayah Puskesmas Sei Jang Kecamatan Bukit Bestari Kota Tanjung Pinang Tahun 2016. </w:t>
      </w:r>
      <w:r w:rsidRPr="002F6B2B">
        <w:rPr>
          <w:rFonts w:asciiTheme="majorHAnsi" w:hAnsiTheme="majorHAnsi"/>
          <w:i/>
          <w:sz w:val="18"/>
          <w:szCs w:val="18"/>
          <w:lang w:val="en-US"/>
        </w:rPr>
        <w:t>Jurnal Kesehatan Masyarakat</w:t>
      </w:r>
      <w:r w:rsidRPr="002F6B2B">
        <w:rPr>
          <w:rFonts w:asciiTheme="majorHAnsi" w:hAnsiTheme="majorHAnsi"/>
          <w:sz w:val="18"/>
          <w:szCs w:val="18"/>
          <w:lang w:val="en-US"/>
        </w:rPr>
        <w:t>, Volume 5, No 3, Juli 2017: 2356-3346.</w:t>
      </w:r>
    </w:p>
    <w:p w:rsidR="002F6B2B" w:rsidRPr="002F6B2B" w:rsidRDefault="002F6B2B" w:rsidP="002F6B2B">
      <w:pPr>
        <w:pStyle w:val="NormalWeb"/>
        <w:numPr>
          <w:ilvl w:val="0"/>
          <w:numId w:val="12"/>
        </w:numPr>
        <w:spacing w:before="0" w:beforeAutospacing="0" w:after="0" w:afterAutospacing="0"/>
        <w:jc w:val="both"/>
        <w:rPr>
          <w:rFonts w:asciiTheme="majorHAnsi" w:hAnsiTheme="majorHAnsi"/>
          <w:sz w:val="18"/>
          <w:szCs w:val="18"/>
          <w:lang w:val="en-US"/>
        </w:rPr>
      </w:pPr>
      <w:r w:rsidRPr="002F6B2B">
        <w:rPr>
          <w:rFonts w:asciiTheme="majorHAnsi" w:hAnsiTheme="majorHAnsi"/>
          <w:sz w:val="18"/>
          <w:szCs w:val="18"/>
          <w:lang w:val="en-US"/>
        </w:rPr>
        <w:t xml:space="preserve">Guyton A.C.&amp; Hall J.E. (2008). </w:t>
      </w:r>
      <w:r w:rsidRPr="002F6B2B">
        <w:rPr>
          <w:rFonts w:asciiTheme="majorHAnsi" w:hAnsiTheme="majorHAnsi"/>
          <w:i/>
          <w:sz w:val="18"/>
          <w:szCs w:val="18"/>
          <w:lang w:val="en-US"/>
        </w:rPr>
        <w:t>Buku Ajar Fisiologi Kedokteran Edisi 11.</w:t>
      </w:r>
      <w:r w:rsidRPr="002F6B2B">
        <w:rPr>
          <w:rFonts w:asciiTheme="majorHAnsi" w:hAnsiTheme="majorHAnsi"/>
          <w:sz w:val="18"/>
          <w:szCs w:val="18"/>
          <w:lang w:val="en-US"/>
        </w:rPr>
        <w:t xml:space="preserve"> Jakarta: EGC.</w:t>
      </w:r>
    </w:p>
    <w:p w:rsidR="002F6B2B" w:rsidRPr="002F6B2B" w:rsidRDefault="002F6B2B" w:rsidP="002F6B2B">
      <w:pPr>
        <w:pStyle w:val="ListParagraph"/>
        <w:numPr>
          <w:ilvl w:val="0"/>
          <w:numId w:val="12"/>
        </w:numPr>
        <w:jc w:val="both"/>
        <w:rPr>
          <w:rFonts w:asciiTheme="majorHAnsi" w:hAnsiTheme="majorHAnsi"/>
          <w:sz w:val="18"/>
          <w:szCs w:val="18"/>
          <w:lang w:val="en-US"/>
        </w:rPr>
      </w:pPr>
      <w:r w:rsidRPr="002F6B2B">
        <w:rPr>
          <w:rFonts w:asciiTheme="majorHAnsi" w:hAnsiTheme="majorHAnsi"/>
          <w:sz w:val="18"/>
          <w:szCs w:val="18"/>
          <w:lang w:val="en-US"/>
        </w:rPr>
        <w:t>Hermawan, W. (2006). Faktor-faktor yang Berpengaruh terhadap Resiko Kurang Energi Kronis (KEK) pada Ibu Hamil di Kecamatan Cimalaka Kabupaten Sumedang.</w:t>
      </w:r>
      <w:r w:rsidRPr="002F6B2B">
        <w:rPr>
          <w:rFonts w:asciiTheme="majorHAnsi" w:hAnsiTheme="majorHAnsi"/>
          <w:i/>
          <w:sz w:val="18"/>
          <w:szCs w:val="18"/>
          <w:lang w:val="en-US"/>
        </w:rPr>
        <w:t xml:space="preserve"> Skripsi</w:t>
      </w:r>
      <w:r w:rsidRPr="002F6B2B">
        <w:rPr>
          <w:rFonts w:asciiTheme="majorHAnsi" w:hAnsiTheme="majorHAnsi"/>
          <w:sz w:val="18"/>
          <w:szCs w:val="18"/>
          <w:lang w:val="en-US"/>
        </w:rPr>
        <w:t>.</w:t>
      </w:r>
    </w:p>
    <w:p w:rsidR="002F6B2B" w:rsidRPr="002F6B2B" w:rsidRDefault="002F6B2B" w:rsidP="002F6B2B">
      <w:pPr>
        <w:pStyle w:val="ListParagraph"/>
        <w:numPr>
          <w:ilvl w:val="0"/>
          <w:numId w:val="12"/>
        </w:numPr>
        <w:jc w:val="both"/>
        <w:rPr>
          <w:rFonts w:asciiTheme="majorHAnsi" w:hAnsiTheme="majorHAnsi"/>
          <w:noProof/>
          <w:sz w:val="18"/>
          <w:szCs w:val="18"/>
        </w:rPr>
      </w:pPr>
      <w:r w:rsidRPr="002F6B2B">
        <w:rPr>
          <w:rFonts w:asciiTheme="majorHAnsi" w:hAnsiTheme="majorHAnsi"/>
          <w:noProof/>
          <w:sz w:val="18"/>
          <w:szCs w:val="18"/>
        </w:rPr>
        <w:t xml:space="preserve">Kemenkes RI. (2015). </w:t>
      </w:r>
      <w:r w:rsidRPr="002F6B2B">
        <w:rPr>
          <w:rFonts w:asciiTheme="majorHAnsi" w:hAnsiTheme="majorHAnsi"/>
          <w:i/>
          <w:iCs/>
          <w:noProof/>
          <w:sz w:val="18"/>
          <w:szCs w:val="18"/>
        </w:rPr>
        <w:t>Pedoman Penanggulangan Kurang Energi Kronik (KEK) pada Ibu Hamil</w:t>
      </w:r>
      <w:r w:rsidRPr="002F6B2B">
        <w:rPr>
          <w:rFonts w:asciiTheme="majorHAnsi" w:hAnsiTheme="majorHAnsi"/>
          <w:noProof/>
          <w:sz w:val="18"/>
          <w:szCs w:val="18"/>
        </w:rPr>
        <w:t>. Jakarta: Kemenkes RI.</w:t>
      </w:r>
    </w:p>
    <w:p w:rsidR="002F6B2B" w:rsidRPr="002F6B2B" w:rsidRDefault="002F6B2B" w:rsidP="002F6B2B">
      <w:pPr>
        <w:pStyle w:val="ListParagraph"/>
        <w:numPr>
          <w:ilvl w:val="0"/>
          <w:numId w:val="12"/>
        </w:numPr>
        <w:jc w:val="both"/>
        <w:rPr>
          <w:rFonts w:asciiTheme="majorHAnsi" w:hAnsiTheme="majorHAnsi"/>
          <w:sz w:val="18"/>
          <w:szCs w:val="18"/>
          <w:lang w:val="en-US"/>
        </w:rPr>
      </w:pPr>
      <w:r w:rsidRPr="002F6B2B">
        <w:rPr>
          <w:rFonts w:asciiTheme="majorHAnsi" w:hAnsiTheme="majorHAnsi"/>
          <w:sz w:val="18"/>
          <w:szCs w:val="18"/>
        </w:rPr>
        <w:t>Mahirawati</w:t>
      </w:r>
      <w:r w:rsidRPr="002F6B2B">
        <w:rPr>
          <w:rFonts w:asciiTheme="majorHAnsi" w:hAnsiTheme="majorHAnsi"/>
          <w:sz w:val="18"/>
          <w:szCs w:val="18"/>
          <w:lang w:val="en-US"/>
        </w:rPr>
        <w:t>,</w:t>
      </w:r>
      <w:r w:rsidRPr="002F6B2B">
        <w:rPr>
          <w:rFonts w:asciiTheme="majorHAnsi" w:hAnsiTheme="majorHAnsi"/>
          <w:sz w:val="18"/>
          <w:szCs w:val="18"/>
        </w:rPr>
        <w:t xml:space="preserve"> V</w:t>
      </w:r>
      <w:r w:rsidRPr="002F6B2B">
        <w:rPr>
          <w:rFonts w:asciiTheme="majorHAnsi" w:hAnsiTheme="majorHAnsi"/>
          <w:sz w:val="18"/>
          <w:szCs w:val="18"/>
          <w:lang w:val="en-US"/>
        </w:rPr>
        <w:t xml:space="preserve">ita </w:t>
      </w:r>
      <w:r w:rsidRPr="002F6B2B">
        <w:rPr>
          <w:rFonts w:asciiTheme="majorHAnsi" w:hAnsiTheme="majorHAnsi"/>
          <w:sz w:val="18"/>
          <w:szCs w:val="18"/>
        </w:rPr>
        <w:t>K</w:t>
      </w:r>
      <w:r w:rsidRPr="002F6B2B">
        <w:rPr>
          <w:rFonts w:asciiTheme="majorHAnsi" w:hAnsiTheme="majorHAnsi"/>
          <w:sz w:val="18"/>
          <w:szCs w:val="18"/>
          <w:lang w:val="en-US"/>
        </w:rPr>
        <w:t>artika.</w:t>
      </w:r>
      <w:r w:rsidRPr="002F6B2B">
        <w:rPr>
          <w:rFonts w:asciiTheme="majorHAnsi" w:hAnsiTheme="majorHAnsi"/>
          <w:sz w:val="18"/>
          <w:szCs w:val="18"/>
        </w:rPr>
        <w:t xml:space="preserve"> </w:t>
      </w:r>
      <w:r w:rsidRPr="002F6B2B">
        <w:rPr>
          <w:rFonts w:asciiTheme="majorHAnsi" w:hAnsiTheme="majorHAnsi"/>
          <w:sz w:val="18"/>
          <w:szCs w:val="18"/>
          <w:lang w:val="en-US"/>
        </w:rPr>
        <w:t>(</w:t>
      </w:r>
      <w:r w:rsidRPr="002F6B2B">
        <w:rPr>
          <w:rFonts w:asciiTheme="majorHAnsi" w:hAnsiTheme="majorHAnsi"/>
          <w:sz w:val="18"/>
          <w:szCs w:val="18"/>
        </w:rPr>
        <w:t>2014</w:t>
      </w:r>
      <w:r w:rsidRPr="002F6B2B">
        <w:rPr>
          <w:rFonts w:asciiTheme="majorHAnsi" w:hAnsiTheme="majorHAnsi"/>
          <w:sz w:val="18"/>
          <w:szCs w:val="18"/>
          <w:lang w:val="en-US"/>
        </w:rPr>
        <w:t>)</w:t>
      </w:r>
      <w:r w:rsidRPr="002F6B2B">
        <w:rPr>
          <w:rFonts w:asciiTheme="majorHAnsi" w:hAnsiTheme="majorHAnsi"/>
          <w:sz w:val="18"/>
          <w:szCs w:val="18"/>
        </w:rPr>
        <w:t xml:space="preserve">. Faktor-Faktor Yang Berhubungan </w:t>
      </w:r>
      <w:r w:rsidRPr="002F6B2B">
        <w:rPr>
          <w:rFonts w:asciiTheme="majorHAnsi" w:hAnsiTheme="majorHAnsi"/>
          <w:sz w:val="18"/>
          <w:szCs w:val="18"/>
          <w:lang w:val="en-US"/>
        </w:rPr>
        <w:t>d</w:t>
      </w:r>
      <w:r w:rsidRPr="002F6B2B">
        <w:rPr>
          <w:rFonts w:asciiTheme="majorHAnsi" w:hAnsiTheme="majorHAnsi"/>
          <w:sz w:val="18"/>
          <w:szCs w:val="18"/>
        </w:rPr>
        <w:t>engan Kekurangan Energi Kronik (</w:t>
      </w:r>
      <w:r w:rsidRPr="002F6B2B">
        <w:rPr>
          <w:rFonts w:asciiTheme="majorHAnsi" w:hAnsiTheme="majorHAnsi"/>
          <w:sz w:val="18"/>
          <w:szCs w:val="18"/>
          <w:lang w:val="en-US"/>
        </w:rPr>
        <w:t>KEK</w:t>
      </w:r>
      <w:r w:rsidRPr="002F6B2B">
        <w:rPr>
          <w:rFonts w:asciiTheme="majorHAnsi" w:hAnsiTheme="majorHAnsi"/>
          <w:sz w:val="18"/>
          <w:szCs w:val="18"/>
        </w:rPr>
        <w:t xml:space="preserve">) </w:t>
      </w:r>
      <w:r w:rsidRPr="002F6B2B">
        <w:rPr>
          <w:rFonts w:asciiTheme="majorHAnsi" w:hAnsiTheme="majorHAnsi"/>
          <w:sz w:val="18"/>
          <w:szCs w:val="18"/>
          <w:lang w:val="en-US"/>
        </w:rPr>
        <w:t>p</w:t>
      </w:r>
      <w:r w:rsidRPr="002F6B2B">
        <w:rPr>
          <w:rFonts w:asciiTheme="majorHAnsi" w:hAnsiTheme="majorHAnsi"/>
          <w:sz w:val="18"/>
          <w:szCs w:val="18"/>
        </w:rPr>
        <w:t xml:space="preserve">ada Ibu Hamil </w:t>
      </w:r>
      <w:r w:rsidRPr="002F6B2B">
        <w:rPr>
          <w:rFonts w:asciiTheme="majorHAnsi" w:hAnsiTheme="majorHAnsi"/>
          <w:sz w:val="18"/>
          <w:szCs w:val="18"/>
          <w:lang w:val="en-US"/>
        </w:rPr>
        <w:t>d</w:t>
      </w:r>
      <w:r w:rsidRPr="002F6B2B">
        <w:rPr>
          <w:rFonts w:asciiTheme="majorHAnsi" w:hAnsiTheme="majorHAnsi"/>
          <w:sz w:val="18"/>
          <w:szCs w:val="18"/>
        </w:rPr>
        <w:t xml:space="preserve">i Kecamatan Kamoning </w:t>
      </w:r>
      <w:r w:rsidRPr="002F6B2B">
        <w:rPr>
          <w:rFonts w:asciiTheme="majorHAnsi" w:hAnsiTheme="majorHAnsi"/>
          <w:sz w:val="18"/>
          <w:szCs w:val="18"/>
          <w:lang w:val="en-US"/>
        </w:rPr>
        <w:t>d</w:t>
      </w:r>
      <w:r w:rsidRPr="002F6B2B">
        <w:rPr>
          <w:rFonts w:asciiTheme="majorHAnsi" w:hAnsiTheme="majorHAnsi"/>
          <w:sz w:val="18"/>
          <w:szCs w:val="18"/>
        </w:rPr>
        <w:t>an Tambelangan,</w:t>
      </w:r>
      <w:r w:rsidRPr="002F6B2B">
        <w:rPr>
          <w:rFonts w:asciiTheme="majorHAnsi" w:hAnsiTheme="majorHAnsi"/>
          <w:sz w:val="18"/>
          <w:szCs w:val="18"/>
          <w:lang w:val="en-US"/>
        </w:rPr>
        <w:t xml:space="preserve"> </w:t>
      </w:r>
      <w:r w:rsidRPr="002F6B2B">
        <w:rPr>
          <w:rFonts w:asciiTheme="majorHAnsi" w:hAnsiTheme="majorHAnsi"/>
          <w:sz w:val="18"/>
          <w:szCs w:val="18"/>
        </w:rPr>
        <w:t xml:space="preserve">Kapupaten Sampan, Jawa Timur. </w:t>
      </w:r>
      <w:r w:rsidRPr="002F6B2B">
        <w:rPr>
          <w:rFonts w:asciiTheme="majorHAnsi" w:hAnsiTheme="majorHAnsi"/>
          <w:i/>
          <w:sz w:val="18"/>
          <w:szCs w:val="18"/>
          <w:lang w:val="en-US"/>
        </w:rPr>
        <w:t>Buletin Penelitian Sistem Kesehatan</w:t>
      </w:r>
      <w:r w:rsidRPr="002F6B2B">
        <w:rPr>
          <w:rFonts w:asciiTheme="majorHAnsi" w:hAnsiTheme="majorHAnsi"/>
          <w:sz w:val="18"/>
          <w:szCs w:val="18"/>
          <w:lang w:val="en-US"/>
        </w:rPr>
        <w:t xml:space="preserve"> – Vol. 17 No. 2 April 2014: 193–202.</w:t>
      </w:r>
    </w:p>
    <w:p w:rsidR="002F6B2B" w:rsidRPr="002F6B2B" w:rsidRDefault="002F6B2B" w:rsidP="002F6B2B">
      <w:pPr>
        <w:pStyle w:val="NormalWeb"/>
        <w:numPr>
          <w:ilvl w:val="0"/>
          <w:numId w:val="12"/>
        </w:numPr>
        <w:spacing w:before="0" w:beforeAutospacing="0" w:after="0" w:afterAutospacing="0"/>
        <w:jc w:val="both"/>
        <w:rPr>
          <w:rFonts w:asciiTheme="majorHAnsi" w:hAnsiTheme="majorHAnsi"/>
          <w:sz w:val="18"/>
          <w:szCs w:val="18"/>
          <w:lang w:val="en-US"/>
        </w:rPr>
      </w:pPr>
      <w:r w:rsidRPr="002F6B2B">
        <w:rPr>
          <w:rFonts w:asciiTheme="majorHAnsi" w:hAnsiTheme="majorHAnsi"/>
          <w:sz w:val="18"/>
          <w:szCs w:val="18"/>
          <w:lang w:val="en-US"/>
        </w:rPr>
        <w:t xml:space="preserve">Mardiatun, Yani, Purnama, Zulkifli, &amp; Ristrini. (2013). The Relationship of antenatal Care History and Level of Iron Consumption with Incidence of Malnutrition at Pregnant Women in West Nusa Tenggara and Jogjakarta. </w:t>
      </w:r>
      <w:r w:rsidRPr="002F6B2B">
        <w:rPr>
          <w:rFonts w:asciiTheme="majorHAnsi" w:hAnsiTheme="majorHAnsi"/>
          <w:i/>
          <w:sz w:val="18"/>
          <w:szCs w:val="18"/>
          <w:lang w:val="en-US"/>
        </w:rPr>
        <w:t>Buletin Penelitian Sistem Kesehatan</w:t>
      </w:r>
      <w:r w:rsidRPr="002F6B2B">
        <w:rPr>
          <w:rFonts w:asciiTheme="majorHAnsi" w:hAnsiTheme="majorHAnsi"/>
          <w:sz w:val="18"/>
          <w:szCs w:val="18"/>
          <w:lang w:val="en-US"/>
        </w:rPr>
        <w:t>-Vol. 18, 3 Juli 2015 : 221-228</w:t>
      </w:r>
    </w:p>
    <w:p w:rsidR="002F6B2B" w:rsidRPr="002F6B2B" w:rsidRDefault="002F6B2B" w:rsidP="002F6B2B">
      <w:pPr>
        <w:pStyle w:val="NormalWeb"/>
        <w:numPr>
          <w:ilvl w:val="0"/>
          <w:numId w:val="12"/>
        </w:numPr>
        <w:spacing w:before="0" w:beforeAutospacing="0" w:after="0" w:afterAutospacing="0"/>
        <w:jc w:val="both"/>
        <w:rPr>
          <w:rFonts w:asciiTheme="majorHAnsi" w:hAnsiTheme="majorHAnsi"/>
          <w:sz w:val="18"/>
          <w:szCs w:val="18"/>
          <w:lang w:val="en-US"/>
        </w:rPr>
      </w:pPr>
      <w:r w:rsidRPr="002F6B2B">
        <w:rPr>
          <w:rFonts w:asciiTheme="majorHAnsi" w:hAnsiTheme="majorHAnsi"/>
          <w:sz w:val="18"/>
          <w:szCs w:val="18"/>
          <w:lang w:val="en-US"/>
        </w:rPr>
        <w:t xml:space="preserve">Moehji, Sjahmien. (2003). </w:t>
      </w:r>
      <w:r w:rsidRPr="002F6B2B">
        <w:rPr>
          <w:rFonts w:asciiTheme="majorHAnsi" w:hAnsiTheme="majorHAnsi"/>
          <w:i/>
          <w:sz w:val="18"/>
          <w:szCs w:val="18"/>
          <w:lang w:val="en-US"/>
        </w:rPr>
        <w:t>Ilmu Gizi I: Penanggulangan Gizi Buruk</w:t>
      </w:r>
      <w:r w:rsidRPr="002F6B2B">
        <w:rPr>
          <w:rFonts w:asciiTheme="majorHAnsi" w:hAnsiTheme="majorHAnsi"/>
          <w:sz w:val="18"/>
          <w:szCs w:val="18"/>
          <w:lang w:val="en-US"/>
        </w:rPr>
        <w:t xml:space="preserve">. Jakarta: Papas Sinar Sinanti Bhratara.  </w:t>
      </w:r>
    </w:p>
    <w:p w:rsidR="002F6B2B" w:rsidRPr="002F6B2B" w:rsidRDefault="002F6B2B" w:rsidP="002F6B2B">
      <w:pPr>
        <w:pStyle w:val="ListParagraph"/>
        <w:numPr>
          <w:ilvl w:val="0"/>
          <w:numId w:val="12"/>
        </w:numPr>
        <w:jc w:val="both"/>
        <w:rPr>
          <w:rFonts w:asciiTheme="majorHAnsi" w:hAnsiTheme="majorHAnsi"/>
          <w:sz w:val="18"/>
          <w:szCs w:val="18"/>
          <w:lang w:val="en-US"/>
        </w:rPr>
      </w:pPr>
      <w:r w:rsidRPr="002F6B2B">
        <w:rPr>
          <w:rFonts w:asciiTheme="majorHAnsi" w:hAnsiTheme="majorHAnsi"/>
          <w:sz w:val="18"/>
          <w:szCs w:val="18"/>
          <w:lang w:val="en-US"/>
        </w:rPr>
        <w:t xml:space="preserve">Notoatmodjo, S. (2007). </w:t>
      </w:r>
      <w:r w:rsidRPr="002F6B2B">
        <w:rPr>
          <w:rFonts w:asciiTheme="majorHAnsi" w:hAnsiTheme="majorHAnsi"/>
          <w:i/>
          <w:sz w:val="18"/>
          <w:szCs w:val="18"/>
          <w:lang w:val="en-US"/>
        </w:rPr>
        <w:t>Promosi Kesehatan dan Ilmu Perilaku</w:t>
      </w:r>
      <w:r w:rsidRPr="002F6B2B">
        <w:rPr>
          <w:rFonts w:asciiTheme="majorHAnsi" w:hAnsiTheme="majorHAnsi"/>
          <w:sz w:val="18"/>
          <w:szCs w:val="18"/>
          <w:lang w:val="en-US"/>
        </w:rPr>
        <w:t>. Jakarta : Rineka Cipta 2007.</w:t>
      </w:r>
    </w:p>
    <w:p w:rsidR="002F6B2B" w:rsidRPr="002F6B2B" w:rsidRDefault="002F6B2B" w:rsidP="002F6B2B">
      <w:pPr>
        <w:pStyle w:val="NormalWeb"/>
        <w:numPr>
          <w:ilvl w:val="0"/>
          <w:numId w:val="12"/>
        </w:numPr>
        <w:spacing w:before="0" w:beforeAutospacing="0" w:after="0" w:afterAutospacing="0"/>
        <w:jc w:val="both"/>
        <w:rPr>
          <w:rFonts w:asciiTheme="majorHAnsi" w:hAnsiTheme="majorHAnsi"/>
          <w:sz w:val="18"/>
          <w:szCs w:val="18"/>
          <w:lang w:val="en-US"/>
        </w:rPr>
      </w:pPr>
      <w:r w:rsidRPr="002F6B2B">
        <w:rPr>
          <w:rFonts w:asciiTheme="majorHAnsi" w:hAnsiTheme="majorHAnsi"/>
          <w:sz w:val="18"/>
          <w:szCs w:val="18"/>
          <w:lang w:val="en-US"/>
        </w:rPr>
        <w:t xml:space="preserve">Novika, Nuryani &amp; Hano, Yanti Hz. (2018). Pengetahuan, Asupan Energy dan Zat Gizi Berhubungan dengan Energy </w:t>
      </w:r>
      <w:r w:rsidRPr="002F6B2B">
        <w:rPr>
          <w:rFonts w:asciiTheme="majorHAnsi" w:hAnsiTheme="majorHAnsi"/>
          <w:sz w:val="18"/>
          <w:szCs w:val="18"/>
          <w:lang w:val="en-US"/>
        </w:rPr>
        <w:lastRenderedPageBreak/>
        <w:t xml:space="preserve">Kronis. </w:t>
      </w:r>
      <w:r w:rsidRPr="002F6B2B">
        <w:rPr>
          <w:rFonts w:asciiTheme="majorHAnsi" w:hAnsiTheme="majorHAnsi"/>
          <w:i/>
          <w:sz w:val="18"/>
          <w:szCs w:val="18"/>
          <w:lang w:val="en-US"/>
        </w:rPr>
        <w:t>Gorontalo Journal of Public Health</w:t>
      </w:r>
      <w:r w:rsidRPr="002F6B2B">
        <w:rPr>
          <w:rFonts w:asciiTheme="majorHAnsi" w:hAnsiTheme="majorHAnsi"/>
          <w:sz w:val="18"/>
          <w:szCs w:val="18"/>
          <w:lang w:val="en-US"/>
        </w:rPr>
        <w:t>. Volume 1, No. 1, April 2018: 2614-5057.</w:t>
      </w:r>
    </w:p>
    <w:p w:rsidR="002F6B2B" w:rsidRPr="002F6B2B" w:rsidRDefault="002F6B2B" w:rsidP="002F6B2B">
      <w:pPr>
        <w:pStyle w:val="ListParagraph"/>
        <w:numPr>
          <w:ilvl w:val="0"/>
          <w:numId w:val="12"/>
        </w:numPr>
        <w:jc w:val="both"/>
        <w:rPr>
          <w:rFonts w:asciiTheme="majorHAnsi" w:hAnsiTheme="majorHAnsi"/>
          <w:sz w:val="18"/>
          <w:szCs w:val="18"/>
          <w:lang w:val="en-US"/>
        </w:rPr>
      </w:pPr>
      <w:r w:rsidRPr="002F6B2B">
        <w:rPr>
          <w:rFonts w:asciiTheme="majorHAnsi" w:hAnsiTheme="majorHAnsi"/>
          <w:sz w:val="18"/>
          <w:szCs w:val="18"/>
          <w:lang w:val="en-US"/>
        </w:rPr>
        <w:t xml:space="preserve">Rahmaniar, AMB. (2011). Faktor-Faktor Yang Berhubungan Dengan Kekurangan  Energi Kronis Pada Ibu Hamil di Tampa Padang Kabupaten Mamuju Sulawesi Barat. </w:t>
      </w:r>
      <w:r w:rsidRPr="002F6B2B">
        <w:rPr>
          <w:rFonts w:asciiTheme="majorHAnsi" w:hAnsiTheme="majorHAnsi"/>
          <w:i/>
          <w:sz w:val="18"/>
          <w:szCs w:val="18"/>
          <w:lang w:val="en-US"/>
        </w:rPr>
        <w:t>Jurnal Ilmiah Media Gizi Masyarakat Indonesia</w:t>
      </w:r>
      <w:r w:rsidRPr="002F6B2B">
        <w:rPr>
          <w:rFonts w:asciiTheme="majorHAnsi" w:hAnsiTheme="majorHAnsi"/>
          <w:sz w:val="18"/>
          <w:szCs w:val="18"/>
          <w:lang w:val="en-US"/>
        </w:rPr>
        <w:t>, Vol (2). No (2).</w:t>
      </w:r>
    </w:p>
    <w:p w:rsidR="002F6B2B" w:rsidRPr="002F6B2B" w:rsidRDefault="002F6B2B" w:rsidP="002F6B2B">
      <w:pPr>
        <w:pStyle w:val="ListParagraph"/>
        <w:widowControl w:val="0"/>
        <w:numPr>
          <w:ilvl w:val="0"/>
          <w:numId w:val="12"/>
        </w:numPr>
        <w:autoSpaceDE w:val="0"/>
        <w:autoSpaceDN w:val="0"/>
        <w:adjustRightInd w:val="0"/>
        <w:jc w:val="both"/>
        <w:rPr>
          <w:rFonts w:asciiTheme="majorHAnsi" w:hAnsiTheme="majorHAnsi"/>
          <w:sz w:val="18"/>
          <w:szCs w:val="18"/>
          <w:lang w:val="en-GB"/>
        </w:rPr>
      </w:pPr>
      <w:r w:rsidRPr="002F6B2B">
        <w:rPr>
          <w:rFonts w:asciiTheme="majorHAnsi" w:hAnsiTheme="majorHAnsi"/>
          <w:sz w:val="18"/>
          <w:szCs w:val="18"/>
        </w:rPr>
        <w:t xml:space="preserve">Shaheen R, Lindholm L. (2006). Quality of Life Among Pregnant Women With Chronic Energi Deficiency in Rural Bangladesh. </w:t>
      </w:r>
      <w:r w:rsidRPr="002F6B2B">
        <w:rPr>
          <w:rFonts w:asciiTheme="majorHAnsi" w:hAnsiTheme="majorHAnsi"/>
          <w:i/>
          <w:sz w:val="18"/>
          <w:szCs w:val="18"/>
        </w:rPr>
        <w:t>Centre for Health and Population Research Health Policy.</w:t>
      </w:r>
      <w:r w:rsidRPr="002F6B2B">
        <w:rPr>
          <w:rFonts w:asciiTheme="majorHAnsi" w:hAnsiTheme="majorHAnsi"/>
          <w:sz w:val="18"/>
          <w:szCs w:val="18"/>
        </w:rPr>
        <w:t xml:space="preserve"> Vol:78. Pp: 128-134.</w:t>
      </w:r>
    </w:p>
    <w:p w:rsidR="002F6B2B" w:rsidRPr="002F6B2B" w:rsidRDefault="002F6B2B" w:rsidP="002F6B2B">
      <w:pPr>
        <w:pStyle w:val="ListParagraph"/>
        <w:numPr>
          <w:ilvl w:val="0"/>
          <w:numId w:val="12"/>
        </w:numPr>
        <w:jc w:val="both"/>
        <w:rPr>
          <w:rFonts w:asciiTheme="majorHAnsi" w:hAnsiTheme="majorHAnsi"/>
          <w:sz w:val="18"/>
          <w:szCs w:val="18"/>
          <w:lang w:val="en-US"/>
        </w:rPr>
      </w:pPr>
      <w:r w:rsidRPr="002F6B2B">
        <w:rPr>
          <w:rFonts w:asciiTheme="majorHAnsi" w:hAnsiTheme="majorHAnsi"/>
          <w:sz w:val="18"/>
          <w:szCs w:val="18"/>
        </w:rPr>
        <w:t xml:space="preserve">Soekirman. (2000). </w:t>
      </w:r>
      <w:r w:rsidRPr="002F6B2B">
        <w:rPr>
          <w:rFonts w:asciiTheme="majorHAnsi" w:hAnsiTheme="majorHAnsi"/>
          <w:i/>
          <w:sz w:val="18"/>
          <w:szCs w:val="18"/>
        </w:rPr>
        <w:t>Ilmu Gizi dan Aplikasinya Untuk Keluarga dan Masyarakat</w:t>
      </w:r>
      <w:r w:rsidRPr="002F6B2B">
        <w:rPr>
          <w:rFonts w:asciiTheme="majorHAnsi" w:hAnsiTheme="majorHAnsi"/>
          <w:sz w:val="18"/>
          <w:szCs w:val="18"/>
        </w:rPr>
        <w:t>. : Jakarta: Direktorat Jendral Pendidikan Tinggi, Departemen Pendidikan Nasional.</w:t>
      </w:r>
    </w:p>
    <w:p w:rsidR="002F6B2B" w:rsidRPr="002F6B2B" w:rsidRDefault="002F6B2B" w:rsidP="002F6B2B">
      <w:pPr>
        <w:pStyle w:val="ListParagraph"/>
        <w:numPr>
          <w:ilvl w:val="0"/>
          <w:numId w:val="12"/>
        </w:numPr>
        <w:jc w:val="both"/>
        <w:rPr>
          <w:rFonts w:asciiTheme="majorHAnsi" w:hAnsiTheme="majorHAnsi"/>
          <w:sz w:val="18"/>
          <w:szCs w:val="18"/>
          <w:lang w:val="en-US"/>
        </w:rPr>
      </w:pPr>
      <w:r w:rsidRPr="002F6B2B">
        <w:rPr>
          <w:rFonts w:asciiTheme="majorHAnsi" w:hAnsiTheme="majorHAnsi"/>
          <w:sz w:val="18"/>
          <w:szCs w:val="18"/>
          <w:lang w:val="en-US"/>
        </w:rPr>
        <w:t xml:space="preserve">Soetjiningsih, dkk. (2008). </w:t>
      </w:r>
      <w:r w:rsidRPr="002F6B2B">
        <w:rPr>
          <w:rFonts w:asciiTheme="majorHAnsi" w:hAnsiTheme="majorHAnsi"/>
          <w:i/>
          <w:sz w:val="18"/>
          <w:szCs w:val="18"/>
          <w:lang w:val="en-US"/>
        </w:rPr>
        <w:t>Buku Ajar 1, Tumbuh Kembang Anak dan Remaja: Gizi Untuk Tumbuh Kembang Anak, ed 1</w:t>
      </w:r>
      <w:r w:rsidRPr="002F6B2B">
        <w:rPr>
          <w:rFonts w:asciiTheme="majorHAnsi" w:hAnsiTheme="majorHAnsi"/>
          <w:sz w:val="18"/>
          <w:szCs w:val="18"/>
          <w:lang w:val="en-US"/>
        </w:rPr>
        <w:t>. Jakarta: Sagung Seto.</w:t>
      </w:r>
    </w:p>
    <w:p w:rsidR="002F6B2B" w:rsidRPr="002F6B2B" w:rsidRDefault="002F6B2B" w:rsidP="002F6B2B">
      <w:pPr>
        <w:pStyle w:val="ListParagraph"/>
        <w:numPr>
          <w:ilvl w:val="0"/>
          <w:numId w:val="12"/>
        </w:numPr>
        <w:shd w:val="clear" w:color="auto" w:fill="FFFFFF"/>
        <w:jc w:val="both"/>
        <w:rPr>
          <w:rFonts w:asciiTheme="majorHAnsi" w:hAnsiTheme="majorHAnsi"/>
          <w:color w:val="000000"/>
          <w:sz w:val="18"/>
          <w:szCs w:val="18"/>
          <w:lang w:eastAsia="id-ID"/>
        </w:rPr>
      </w:pPr>
      <w:r w:rsidRPr="002F6B2B">
        <w:rPr>
          <w:rFonts w:asciiTheme="majorHAnsi" w:hAnsiTheme="majorHAnsi"/>
          <w:sz w:val="18"/>
          <w:szCs w:val="18"/>
          <w:lang w:val="en-GB"/>
        </w:rPr>
        <w:t xml:space="preserve">Supariasa, Bakin, &amp; Fajar. (2012). </w:t>
      </w:r>
      <w:r w:rsidRPr="002F6B2B">
        <w:rPr>
          <w:rFonts w:asciiTheme="majorHAnsi" w:hAnsiTheme="majorHAnsi"/>
          <w:i/>
          <w:sz w:val="18"/>
          <w:szCs w:val="18"/>
          <w:lang w:val="en-GB"/>
        </w:rPr>
        <w:t>Penilaian Status Gizi Edisi Revisi</w:t>
      </w:r>
      <w:r w:rsidRPr="002F6B2B">
        <w:rPr>
          <w:rFonts w:asciiTheme="majorHAnsi" w:hAnsiTheme="majorHAnsi"/>
          <w:sz w:val="18"/>
          <w:szCs w:val="18"/>
          <w:lang w:val="en-GB"/>
        </w:rPr>
        <w:t xml:space="preserve">. Jakarta: Kedokteran ECG. </w:t>
      </w:r>
    </w:p>
    <w:p w:rsidR="002F6B2B" w:rsidRPr="002F6B2B" w:rsidRDefault="002F6B2B" w:rsidP="002F6B2B">
      <w:pPr>
        <w:pStyle w:val="NormalWeb"/>
        <w:numPr>
          <w:ilvl w:val="0"/>
          <w:numId w:val="12"/>
        </w:numPr>
        <w:spacing w:before="0" w:beforeAutospacing="0" w:after="0" w:afterAutospacing="0"/>
        <w:jc w:val="both"/>
        <w:rPr>
          <w:rFonts w:asciiTheme="majorHAnsi" w:hAnsiTheme="majorHAnsi"/>
          <w:sz w:val="18"/>
          <w:szCs w:val="18"/>
          <w:lang w:val="en-US"/>
        </w:rPr>
      </w:pPr>
      <w:r w:rsidRPr="002F6B2B">
        <w:rPr>
          <w:rFonts w:asciiTheme="majorHAnsi" w:hAnsiTheme="majorHAnsi"/>
          <w:sz w:val="18"/>
          <w:szCs w:val="18"/>
        </w:rPr>
        <w:t xml:space="preserve">Wirjatmadi, B. (2014). </w:t>
      </w:r>
      <w:r w:rsidRPr="002F6B2B">
        <w:rPr>
          <w:rFonts w:asciiTheme="majorHAnsi" w:hAnsiTheme="majorHAnsi"/>
          <w:i/>
          <w:sz w:val="18"/>
          <w:szCs w:val="18"/>
        </w:rPr>
        <w:t>Peranan Gizi Dalam Siklus Kehidupan</w:t>
      </w:r>
      <w:r w:rsidRPr="002F6B2B">
        <w:rPr>
          <w:rFonts w:asciiTheme="majorHAnsi" w:hAnsiTheme="majorHAnsi"/>
          <w:sz w:val="18"/>
          <w:szCs w:val="18"/>
        </w:rPr>
        <w:t>. Jakarta : Kencana Prenada Media Group.</w:t>
      </w:r>
    </w:p>
    <w:p w:rsidR="00CE028C" w:rsidRPr="002F6B2B" w:rsidRDefault="002F6B2B" w:rsidP="00CE028C">
      <w:pPr>
        <w:pStyle w:val="NormalWeb"/>
        <w:numPr>
          <w:ilvl w:val="0"/>
          <w:numId w:val="12"/>
        </w:numPr>
        <w:spacing w:before="0" w:beforeAutospacing="0" w:after="0" w:afterAutospacing="0"/>
        <w:jc w:val="both"/>
        <w:rPr>
          <w:rFonts w:asciiTheme="majorHAnsi" w:hAnsiTheme="majorHAnsi"/>
          <w:sz w:val="18"/>
          <w:szCs w:val="18"/>
          <w:lang w:val="en-GB"/>
        </w:rPr>
      </w:pPr>
      <w:r w:rsidRPr="002F6B2B">
        <w:rPr>
          <w:rFonts w:asciiTheme="majorHAnsi" w:hAnsiTheme="majorHAnsi"/>
          <w:sz w:val="18"/>
          <w:szCs w:val="18"/>
          <w:lang w:val="en-GB"/>
        </w:rPr>
        <w:t>Zulkifli, A &amp; Eva, K. (2014). Faktor-Faktor yang Berhubungan dengan Kepatuhan Ibu Hamil Mengkonsumsi Tablet Fe di Puskesmas Bojonggede Kabupaten Bogor.</w:t>
      </w:r>
      <w:r w:rsidRPr="002F6B2B">
        <w:rPr>
          <w:rFonts w:asciiTheme="majorHAnsi" w:hAnsiTheme="majorHAnsi"/>
          <w:i/>
          <w:sz w:val="18"/>
          <w:szCs w:val="18"/>
          <w:lang w:val="en-GB"/>
        </w:rPr>
        <w:t xml:space="preserve"> Skripsi.</w:t>
      </w:r>
      <w:r w:rsidRPr="002F6B2B">
        <w:rPr>
          <w:rFonts w:asciiTheme="majorHAnsi" w:hAnsiTheme="majorHAnsi"/>
          <w:sz w:val="18"/>
          <w:szCs w:val="18"/>
          <w:lang w:val="en-GB"/>
        </w:rPr>
        <w:t xml:space="preserve"> Fakultas Kedoteran Universitas Swadaya Gunung Jati Cirebon.</w:t>
      </w: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D64462" w:rsidP="00EC1C35">
      <w:pPr>
        <w:pStyle w:val="References"/>
        <w:spacing w:line="276" w:lineRule="auto"/>
        <w:rPr>
          <w:rFonts w:asciiTheme="majorHAnsi" w:hAnsiTheme="majorHAnsi"/>
          <w:b/>
          <w:sz w:val="21"/>
          <w:szCs w:val="21"/>
        </w:rPr>
      </w:pPr>
      <w:r w:rsidRPr="008F778E">
        <w:rPr>
          <w:rFonts w:asciiTheme="majorHAnsi" w:hAnsiTheme="majorHAnsi"/>
          <w:b/>
          <w:sz w:val="21"/>
          <w:szCs w:val="21"/>
        </w:rPr>
        <w:t>PROFIL PENULIS UTAMA</w:t>
      </w:r>
    </w:p>
    <w:p w:rsidR="00BB13C6" w:rsidRDefault="004706C7" w:rsidP="00EC1C35">
      <w:pPr>
        <w:pStyle w:val="References"/>
        <w:spacing w:line="276" w:lineRule="auto"/>
        <w:rPr>
          <w:rFonts w:asciiTheme="majorHAnsi" w:hAnsiTheme="majorHAnsi" w:cstheme="minorHAnsi"/>
          <w:sz w:val="18"/>
          <w:szCs w:val="18"/>
        </w:rPr>
      </w:pPr>
      <w:r w:rsidRPr="004706C7">
        <w:rPr>
          <w:rFonts w:asciiTheme="majorHAnsi" w:hAnsiTheme="majorHAnsi"/>
          <w:b/>
          <w:noProof/>
          <w:sz w:val="21"/>
          <w:szCs w:val="21"/>
        </w:rPr>
        <w:pict>
          <v:rect id="_x0000_s1027" style="position:absolute;left:0;text-align:left;margin-left:.6pt;margin-top:2.9pt;width:68.2pt;height:91.3pt;z-index:251659264">
            <v:textbox style="mso-next-textbox:#_x0000_s1027">
              <w:txbxContent>
                <w:p w:rsidR="00A675CA" w:rsidRDefault="008517B3" w:rsidP="00A675CA">
                  <w:pPr>
                    <w:jc w:val="center"/>
                  </w:pPr>
                  <w:r w:rsidRPr="008517B3">
                    <w:rPr>
                      <w:noProof/>
                      <w:lang w:val="en-GB" w:eastAsia="en-GB"/>
                    </w:rPr>
                    <w:drawing>
                      <wp:inline distT="0" distB="0" distL="0" distR="0">
                        <wp:extent cx="619125" cy="1038225"/>
                        <wp:effectExtent l="19050" t="0" r="9525" b="0"/>
                        <wp:docPr id="5" name="Picture 1" descr="D:\S2 Indah\Cahaya Indah Lestari\FOTO 4 X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2 Indah\Cahaya Indah Lestari\FOTO 4 X 6.jpg"/>
                                <pic:cNvPicPr>
                                  <a:picLocks noChangeAspect="1" noChangeArrowheads="1"/>
                                </pic:cNvPicPr>
                              </pic:nvPicPr>
                              <pic:blipFill>
                                <a:blip r:embed="rId12"/>
                                <a:srcRect l="42560" t="29870" r="38095" b="48701"/>
                                <a:stretch>
                                  <a:fillRect/>
                                </a:stretch>
                              </pic:blipFill>
                              <pic:spPr bwMode="auto">
                                <a:xfrm>
                                  <a:off x="0" y="0"/>
                                  <a:ext cx="619125" cy="1038225"/>
                                </a:xfrm>
                                <a:prstGeom prst="rect">
                                  <a:avLst/>
                                </a:prstGeom>
                                <a:noFill/>
                                <a:ln w="9525">
                                  <a:noFill/>
                                  <a:miter lim="800000"/>
                                  <a:headEnd/>
                                  <a:tailEnd/>
                                </a:ln>
                              </pic:spPr>
                            </pic:pic>
                          </a:graphicData>
                        </a:graphic>
                      </wp:inline>
                    </w:drawing>
                  </w:r>
                </w:p>
                <w:p w:rsidR="00A675CA" w:rsidRDefault="00A675CA" w:rsidP="00A675CA">
                  <w:pPr>
                    <w:jc w:val="center"/>
                  </w:pPr>
                </w:p>
                <w:p w:rsidR="00A675CA" w:rsidRDefault="00A675CA" w:rsidP="00A675CA">
                  <w:pPr>
                    <w:jc w:val="center"/>
                  </w:pPr>
                  <w:r>
                    <w:t>Foto</w:t>
                  </w:r>
                </w:p>
              </w:txbxContent>
            </v:textbox>
            <w10:wrap type="square"/>
          </v:rect>
        </w:pict>
      </w:r>
      <w:r w:rsidR="008517B3">
        <w:rPr>
          <w:rFonts w:asciiTheme="majorHAnsi" w:hAnsiTheme="majorHAnsi" w:cstheme="minorHAnsi"/>
          <w:sz w:val="18"/>
          <w:szCs w:val="18"/>
        </w:rPr>
        <w:t>Nama :  Cahaya Indah Lestari, S.ST</w:t>
      </w:r>
    </w:p>
    <w:p w:rsidR="008517B3" w:rsidRDefault="008517B3" w:rsidP="00EC1C35">
      <w:pPr>
        <w:pStyle w:val="References"/>
        <w:spacing w:line="276" w:lineRule="auto"/>
        <w:rPr>
          <w:rFonts w:asciiTheme="majorHAnsi" w:hAnsiTheme="majorHAnsi" w:cstheme="minorHAnsi"/>
          <w:sz w:val="18"/>
          <w:szCs w:val="18"/>
        </w:rPr>
      </w:pPr>
      <w:r>
        <w:rPr>
          <w:rFonts w:asciiTheme="majorHAnsi" w:hAnsiTheme="majorHAnsi" w:cstheme="minorHAnsi"/>
          <w:sz w:val="18"/>
          <w:szCs w:val="18"/>
        </w:rPr>
        <w:t>Riwayat Pendidikan :</w:t>
      </w:r>
    </w:p>
    <w:p w:rsidR="008517B3" w:rsidRPr="008F778E" w:rsidRDefault="008517B3" w:rsidP="00EC1C35">
      <w:pPr>
        <w:pStyle w:val="References"/>
        <w:spacing w:line="276" w:lineRule="auto"/>
        <w:rPr>
          <w:rFonts w:asciiTheme="majorHAnsi" w:hAnsiTheme="majorHAnsi" w:cstheme="minorHAnsi"/>
          <w:b/>
          <w:color w:val="FF0000"/>
          <w:sz w:val="18"/>
          <w:szCs w:val="18"/>
        </w:rPr>
      </w:pPr>
      <w:r>
        <w:rPr>
          <w:rFonts w:asciiTheme="majorHAnsi" w:hAnsiTheme="majorHAnsi" w:cstheme="minorHAnsi"/>
          <w:sz w:val="18"/>
          <w:szCs w:val="18"/>
        </w:rPr>
        <w:t>D-III Kebidanan Poltekkes Kemenkes Mataram (2007)</w:t>
      </w:r>
    </w:p>
    <w:p w:rsidR="008517B3" w:rsidRDefault="008517B3" w:rsidP="008517B3">
      <w:pPr>
        <w:pStyle w:val="References"/>
        <w:spacing w:line="276" w:lineRule="auto"/>
        <w:rPr>
          <w:rFonts w:asciiTheme="majorHAnsi" w:hAnsiTheme="majorHAnsi" w:cstheme="minorHAnsi"/>
          <w:sz w:val="18"/>
          <w:szCs w:val="18"/>
        </w:rPr>
      </w:pPr>
      <w:r>
        <w:rPr>
          <w:rFonts w:asciiTheme="majorHAnsi" w:hAnsiTheme="majorHAnsi" w:cstheme="minorHAnsi"/>
          <w:sz w:val="18"/>
          <w:szCs w:val="18"/>
        </w:rPr>
        <w:t>D-IV Kebidanan Poltekkes Kemenkes Mataram (2011)</w:t>
      </w:r>
    </w:p>
    <w:p w:rsidR="008517B3" w:rsidRPr="008F778E" w:rsidRDefault="008517B3" w:rsidP="008517B3">
      <w:pPr>
        <w:pStyle w:val="References"/>
        <w:spacing w:line="276" w:lineRule="auto"/>
        <w:rPr>
          <w:rFonts w:asciiTheme="majorHAnsi" w:hAnsiTheme="majorHAnsi" w:cstheme="minorHAnsi"/>
          <w:b/>
          <w:color w:val="FF0000"/>
          <w:sz w:val="18"/>
          <w:szCs w:val="18"/>
        </w:rPr>
      </w:pPr>
      <w:r>
        <w:rPr>
          <w:rFonts w:asciiTheme="majorHAnsi" w:hAnsiTheme="majorHAnsi" w:cstheme="minorHAnsi"/>
          <w:sz w:val="18"/>
          <w:szCs w:val="18"/>
        </w:rPr>
        <w:t>Alamat : Mataram, Nusa Tenggara Barat</w:t>
      </w:r>
    </w:p>
    <w:p w:rsidR="00BB13C6" w:rsidRPr="008F778E" w:rsidRDefault="00BB13C6" w:rsidP="00EC1C35">
      <w:pPr>
        <w:pStyle w:val="References"/>
        <w:spacing w:line="276" w:lineRule="auto"/>
        <w:rPr>
          <w:rFonts w:asciiTheme="majorHAnsi" w:hAnsiTheme="majorHAnsi"/>
          <w:b/>
          <w:color w:val="FF0000"/>
          <w:sz w:val="18"/>
          <w:szCs w:val="18"/>
        </w:rPr>
      </w:pPr>
    </w:p>
    <w:p w:rsidR="00BB13C6" w:rsidRDefault="008517B3" w:rsidP="00EC1C35">
      <w:pPr>
        <w:pStyle w:val="References"/>
        <w:spacing w:line="276" w:lineRule="auto"/>
        <w:rPr>
          <w:rFonts w:asciiTheme="majorHAnsi" w:hAnsiTheme="majorHAnsi"/>
          <w:sz w:val="18"/>
          <w:szCs w:val="18"/>
        </w:rPr>
      </w:pPr>
      <w:r w:rsidRPr="008517B3">
        <w:rPr>
          <w:rFonts w:asciiTheme="majorHAnsi" w:hAnsiTheme="majorHAnsi"/>
          <w:sz w:val="18"/>
          <w:szCs w:val="18"/>
        </w:rPr>
        <w:t>Penelitian Lain :</w:t>
      </w:r>
    </w:p>
    <w:p w:rsidR="008517B3" w:rsidRDefault="003726C2" w:rsidP="00EC1C35">
      <w:pPr>
        <w:pStyle w:val="References"/>
        <w:spacing w:line="276" w:lineRule="auto"/>
        <w:rPr>
          <w:rFonts w:asciiTheme="majorHAnsi" w:hAnsiTheme="majorHAnsi"/>
          <w:sz w:val="18"/>
          <w:szCs w:val="18"/>
        </w:rPr>
      </w:pPr>
      <w:r>
        <w:rPr>
          <w:rFonts w:asciiTheme="majorHAnsi" w:hAnsiTheme="majorHAnsi"/>
          <w:sz w:val="18"/>
          <w:szCs w:val="18"/>
        </w:rPr>
        <w:t>Hubungan umur wanita dengan kejadian kanker payudara di Rumah Sakit Umum Propinsi NTB tahun 2013</w:t>
      </w:r>
    </w:p>
    <w:p w:rsidR="003726C2" w:rsidRDefault="003726C2" w:rsidP="00EC1C35">
      <w:pPr>
        <w:pStyle w:val="References"/>
        <w:spacing w:line="276" w:lineRule="auto"/>
        <w:rPr>
          <w:rFonts w:asciiTheme="majorHAnsi" w:hAnsiTheme="majorHAnsi"/>
          <w:sz w:val="18"/>
          <w:szCs w:val="18"/>
        </w:rPr>
      </w:pPr>
      <w:r>
        <w:rPr>
          <w:rFonts w:asciiTheme="majorHAnsi" w:hAnsiTheme="majorHAnsi"/>
          <w:sz w:val="18"/>
          <w:szCs w:val="18"/>
        </w:rPr>
        <w:t>Gambaran tingkat pengetahuan ibu nifas tentang teknik menyusui yang benar di wilayah kerja Puskesmas Dasan Cermen tahun 2014</w:t>
      </w:r>
    </w:p>
    <w:p w:rsidR="003726C2" w:rsidRPr="008517B3" w:rsidRDefault="003726C2" w:rsidP="00EC1C35">
      <w:pPr>
        <w:pStyle w:val="References"/>
        <w:spacing w:line="276" w:lineRule="auto"/>
        <w:rPr>
          <w:rFonts w:asciiTheme="majorHAnsi" w:hAnsiTheme="majorHAnsi"/>
          <w:sz w:val="18"/>
          <w:szCs w:val="18"/>
        </w:rPr>
      </w:pPr>
      <w:r>
        <w:rPr>
          <w:rFonts w:asciiTheme="majorHAnsi" w:hAnsiTheme="majorHAnsi"/>
          <w:sz w:val="18"/>
          <w:szCs w:val="18"/>
        </w:rPr>
        <w:t>Pengaruh penyuluhan teknik pijat bayi terhadap pengetahuan dan keterampilan pijat bayi pada ibu di Dusun Pandanan tahun 2015</w:t>
      </w: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p w:rsidR="00BB13C6" w:rsidRPr="008F778E" w:rsidRDefault="00BB13C6" w:rsidP="00EC1C35">
      <w:pPr>
        <w:pStyle w:val="References"/>
        <w:spacing w:line="276" w:lineRule="auto"/>
        <w:rPr>
          <w:rFonts w:asciiTheme="majorHAnsi" w:hAnsiTheme="majorHAnsi"/>
          <w:b/>
          <w:color w:val="FF0000"/>
          <w:sz w:val="18"/>
          <w:szCs w:val="18"/>
        </w:rPr>
      </w:pPr>
    </w:p>
    <w:sectPr w:rsidR="00BB13C6" w:rsidRPr="008F778E" w:rsidSect="00674FE3">
      <w:type w:val="continuous"/>
      <w:pgSz w:w="11906" w:h="16838" w:code="9"/>
      <w:pgMar w:top="851" w:right="737" w:bottom="737" w:left="851" w:header="567" w:footer="567" w:gutter="0"/>
      <w:cols w:num="2" w:space="23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4057" w:rsidRDefault="00384057" w:rsidP="00A1414F">
      <w:r>
        <w:separator/>
      </w:r>
    </w:p>
  </w:endnote>
  <w:endnote w:type="continuationSeparator" w:id="1">
    <w:p w:rsidR="00384057" w:rsidRDefault="00384057" w:rsidP="00A141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Gisha">
    <w:altName w:val="Malgun Gothic Semilight"/>
    <w:charset w:val="00"/>
    <w:family w:val="swiss"/>
    <w:pitch w:val="variable"/>
    <w:sig w:usb0="00000000" w:usb1="40000042"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8816396"/>
      <w:docPartObj>
        <w:docPartGallery w:val="Page Numbers (Bottom of Page)"/>
        <w:docPartUnique/>
      </w:docPartObj>
    </w:sdtPr>
    <w:sdtContent>
      <w:p w:rsidR="00131344" w:rsidRDefault="004706C7">
        <w:pPr>
          <w:pStyle w:val="Footer"/>
          <w:jc w:val="center"/>
        </w:pPr>
        <w:r>
          <w:fldChar w:fldCharType="begin"/>
        </w:r>
        <w:r w:rsidR="00842B65">
          <w:instrText xml:space="preserve"> PAGE   \* MERGEFORMAT </w:instrText>
        </w:r>
        <w:r>
          <w:fldChar w:fldCharType="separate"/>
        </w:r>
        <w:r w:rsidR="00084B95">
          <w:rPr>
            <w:noProof/>
          </w:rPr>
          <w:t>1</w:t>
        </w:r>
        <w:r>
          <w:rPr>
            <w:noProof/>
          </w:rPr>
          <w:fldChar w:fldCharType="end"/>
        </w:r>
      </w:p>
    </w:sdtContent>
  </w:sdt>
  <w:p w:rsidR="00F22C0B" w:rsidRDefault="00F22C0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4057" w:rsidRDefault="00384057" w:rsidP="00A1414F">
      <w:r>
        <w:separator/>
      </w:r>
    </w:p>
  </w:footnote>
  <w:footnote w:type="continuationSeparator" w:id="1">
    <w:p w:rsidR="00384057" w:rsidRDefault="00384057" w:rsidP="00A141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C9F" w:rsidRPr="00042418" w:rsidRDefault="004706C7" w:rsidP="006079BE">
    <w:pPr>
      <w:pStyle w:val="Header"/>
      <w:tabs>
        <w:tab w:val="clear" w:pos="9360"/>
      </w:tabs>
      <w:rPr>
        <w:rFonts w:ascii="Franklin Gothic Book" w:hAnsi="Franklin Gothic Book" w:cs="Gisha"/>
        <w:sz w:val="20"/>
        <w:szCs w:val="20"/>
        <w:lang w:val="id-ID"/>
      </w:rPr>
    </w:pPr>
    <w:r w:rsidRPr="00042418">
      <w:rPr>
        <w:rFonts w:ascii="Franklin Gothic Book" w:hAnsi="Franklin Gothic Book" w:cs="Gisha"/>
        <w:smallCaps/>
        <w:sz w:val="20"/>
        <w:szCs w:val="20"/>
        <w:lang w:val="id-ID"/>
      </w:rPr>
      <w:fldChar w:fldCharType="begin"/>
    </w:r>
    <w:r w:rsidR="006079BE" w:rsidRPr="00042418">
      <w:rPr>
        <w:rFonts w:ascii="Franklin Gothic Book" w:hAnsi="Franklin Gothic Book" w:cs="Gisha"/>
        <w:smallCaps/>
        <w:sz w:val="20"/>
        <w:szCs w:val="20"/>
        <w:lang w:val="id-ID"/>
      </w:rPr>
      <w:instrText xml:space="preserve"> PAGE   \* MERGEFORMAT </w:instrText>
    </w:r>
    <w:r w:rsidRPr="00042418">
      <w:rPr>
        <w:rFonts w:ascii="Franklin Gothic Book" w:hAnsi="Franklin Gothic Book" w:cs="Gisha"/>
        <w:smallCaps/>
        <w:sz w:val="20"/>
        <w:szCs w:val="20"/>
        <w:lang w:val="id-ID"/>
      </w:rPr>
      <w:fldChar w:fldCharType="separate"/>
    </w:r>
    <w:r w:rsidR="00B76DBE">
      <w:rPr>
        <w:rFonts w:ascii="Franklin Gothic Book" w:hAnsi="Franklin Gothic Book" w:cs="Gisha"/>
        <w:smallCaps/>
        <w:noProof/>
        <w:sz w:val="20"/>
        <w:szCs w:val="20"/>
        <w:lang w:val="id-ID"/>
      </w:rPr>
      <w:t>6</w:t>
    </w:r>
    <w:r w:rsidRPr="00042418">
      <w:rPr>
        <w:rFonts w:ascii="Franklin Gothic Book" w:hAnsi="Franklin Gothic Book" w:cs="Gisha"/>
        <w:smallCaps/>
        <w:noProof/>
        <w:sz w:val="20"/>
        <w:szCs w:val="20"/>
        <w:lang w:val="id-ID"/>
      </w:rPr>
      <w:fldChar w:fldCharType="end"/>
    </w:r>
    <w:r w:rsidR="00AD3842" w:rsidRPr="00AD3842">
      <w:rPr>
        <w:rFonts w:ascii="Franklin Gothic Book" w:hAnsi="Franklin Gothic Book" w:cs="Gisha"/>
        <w:b/>
        <w:i/>
        <w:sz w:val="20"/>
        <w:szCs w:val="20"/>
      </w:rPr>
      <w:t>Midwifery Journal</w:t>
    </w:r>
    <w:r w:rsidR="00042418" w:rsidRPr="00042418">
      <w:rPr>
        <w:rFonts w:ascii="Franklin Gothic Book" w:hAnsi="Franklin Gothic Book" w:cs="Gisha"/>
        <w:b/>
        <w:sz w:val="20"/>
        <w:szCs w:val="20"/>
      </w:rPr>
      <w:t xml:space="preserve"> | </w:t>
    </w:r>
    <w:r w:rsidR="00E20C19" w:rsidRPr="00042418">
      <w:rPr>
        <w:rFonts w:ascii="Franklin Gothic Book" w:hAnsi="Franklin Gothic Book" w:cs="Gisha"/>
        <w:sz w:val="20"/>
        <w:szCs w:val="20"/>
        <w:lang w:val="id-ID"/>
      </w:rPr>
      <w:t>Vol.</w:t>
    </w:r>
    <w:r w:rsidR="00CE028C">
      <w:rPr>
        <w:rFonts w:ascii="Franklin Gothic Book" w:hAnsi="Franklin Gothic Book" w:cs="Gisha"/>
        <w:sz w:val="20"/>
        <w:szCs w:val="20"/>
        <w:lang w:val="en-US"/>
      </w:rPr>
      <w:t>4</w:t>
    </w:r>
    <w:r w:rsidR="00E20C19" w:rsidRPr="00042418">
      <w:rPr>
        <w:rFonts w:ascii="Franklin Gothic Book" w:hAnsi="Franklin Gothic Book" w:cs="Gisha"/>
        <w:sz w:val="20"/>
        <w:szCs w:val="20"/>
        <w:lang w:val="id-ID"/>
      </w:rPr>
      <w:t>, No.</w:t>
    </w:r>
    <w:r w:rsidR="00AD3842">
      <w:rPr>
        <w:rFonts w:ascii="Franklin Gothic Book" w:hAnsi="Franklin Gothic Book" w:cs="Gisha"/>
        <w:sz w:val="20"/>
        <w:szCs w:val="20"/>
        <w:lang w:val="en-US"/>
      </w:rPr>
      <w:t>1</w:t>
    </w:r>
    <w:r w:rsidR="00E20C19" w:rsidRPr="00042418">
      <w:rPr>
        <w:rFonts w:ascii="Franklin Gothic Book" w:hAnsi="Franklin Gothic Book" w:cs="Gisha"/>
        <w:sz w:val="20"/>
        <w:szCs w:val="20"/>
        <w:lang w:val="id-ID"/>
      </w:rPr>
      <w:t xml:space="preserve">, </w:t>
    </w:r>
    <w:r w:rsidR="00CE028C">
      <w:rPr>
        <w:rFonts w:ascii="Franklin Gothic Book" w:hAnsi="Franklin Gothic Book" w:cs="Gisha"/>
        <w:sz w:val="20"/>
        <w:szCs w:val="20"/>
        <w:lang w:val="en-US"/>
      </w:rPr>
      <w:t>Januari</w:t>
    </w:r>
    <w:r w:rsidR="00332EA4" w:rsidRPr="00042418">
      <w:rPr>
        <w:rFonts w:ascii="Franklin Gothic Book" w:hAnsi="Franklin Gothic Book" w:cs="Gisha"/>
        <w:sz w:val="20"/>
        <w:szCs w:val="20"/>
        <w:lang w:val="en-US"/>
      </w:rPr>
      <w:t xml:space="preserve"> </w:t>
    </w:r>
    <w:r w:rsidR="00CE028C">
      <w:rPr>
        <w:rFonts w:ascii="Franklin Gothic Book" w:hAnsi="Franklin Gothic Book" w:cs="Gisha"/>
        <w:sz w:val="20"/>
        <w:szCs w:val="20"/>
        <w:lang w:val="en-US"/>
      </w:rPr>
      <w:t>2019</w:t>
    </w:r>
    <w:r w:rsidR="0000069A" w:rsidRPr="00042418">
      <w:rPr>
        <w:rFonts w:ascii="Franklin Gothic Book" w:hAnsi="Franklin Gothic Book" w:cs="Gisha"/>
        <w:sz w:val="20"/>
        <w:szCs w:val="20"/>
        <w:lang w:val="id-ID"/>
      </w:rPr>
      <w:t>, h</w:t>
    </w:r>
    <w:r w:rsidR="00E20C19" w:rsidRPr="00042418">
      <w:rPr>
        <w:rFonts w:ascii="Franklin Gothic Book" w:hAnsi="Franklin Gothic Book" w:cs="Gisha"/>
        <w:sz w:val="20"/>
        <w:szCs w:val="20"/>
        <w:lang w:val="id-ID"/>
      </w:rPr>
      <w:t>al....-....</w:t>
    </w:r>
  </w:p>
  <w:p w:rsidR="0000069A" w:rsidRPr="00042418" w:rsidRDefault="0000069A" w:rsidP="006079BE">
    <w:pPr>
      <w:pStyle w:val="Header"/>
      <w:tabs>
        <w:tab w:val="clear" w:pos="9360"/>
      </w:tabs>
      <w:rPr>
        <w:rFonts w:ascii="Franklin Gothic Book" w:hAnsi="Franklin Gothic Book" w:cs="Gisha"/>
        <w:sz w:val="20"/>
        <w:szCs w:val="20"/>
        <w:lang w:val="id-ID"/>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C9F" w:rsidRPr="00042418" w:rsidRDefault="00E20C19" w:rsidP="00E20C19">
    <w:pPr>
      <w:pStyle w:val="Header"/>
      <w:jc w:val="right"/>
      <w:rPr>
        <w:rFonts w:ascii="Arial Narrow" w:hAnsi="Arial Narrow"/>
        <w:b/>
        <w:noProof/>
        <w:sz w:val="20"/>
        <w:szCs w:val="20"/>
      </w:rPr>
    </w:pPr>
    <w:r w:rsidRPr="001A1D29">
      <w:rPr>
        <w:smallCaps/>
        <w:sz w:val="20"/>
        <w:szCs w:val="20"/>
        <w:lang w:val="id-ID"/>
      </w:rPr>
      <w:tab/>
    </w:r>
    <w:r w:rsidRPr="001A1D29">
      <w:rPr>
        <w:smallCaps/>
        <w:sz w:val="20"/>
        <w:szCs w:val="20"/>
        <w:lang w:val="id-ID"/>
      </w:rPr>
      <w:tab/>
    </w:r>
    <w:r w:rsidR="00067292">
      <w:rPr>
        <w:rFonts w:ascii="Arial Narrow" w:hAnsi="Arial Narrow"/>
        <w:b/>
        <w:i/>
        <w:sz w:val="20"/>
        <w:szCs w:val="20"/>
        <w:lang w:val="en-GB"/>
      </w:rPr>
      <w:t>Cahaya Indah Lestari</w:t>
    </w:r>
    <w:r w:rsidRPr="00042418">
      <w:rPr>
        <w:rFonts w:ascii="Arial Narrow" w:hAnsi="Arial Narrow"/>
        <w:b/>
        <w:i/>
        <w:sz w:val="20"/>
        <w:szCs w:val="20"/>
        <w:lang w:val="id-ID"/>
      </w:rPr>
      <w:t xml:space="preserve">, </w:t>
    </w:r>
    <w:r w:rsidR="00067292">
      <w:rPr>
        <w:rFonts w:ascii="Arial Narrow" w:hAnsi="Arial Narrow"/>
        <w:b/>
        <w:i/>
        <w:sz w:val="20"/>
        <w:szCs w:val="20"/>
        <w:lang w:val="en-GB"/>
      </w:rPr>
      <w:t>Faktor-Faktor Yang...</w:t>
    </w:r>
    <w:r w:rsidR="006079BE" w:rsidRPr="00042418">
      <w:rPr>
        <w:rFonts w:ascii="Arial Narrow" w:hAnsi="Arial Narrow"/>
        <w:b/>
        <w:sz w:val="20"/>
        <w:szCs w:val="20"/>
      </w:rPr>
      <w:tab/>
    </w:r>
    <w:r w:rsidR="004706C7" w:rsidRPr="00042418">
      <w:rPr>
        <w:rFonts w:ascii="Arial Narrow" w:hAnsi="Arial Narrow"/>
        <w:b/>
        <w:sz w:val="20"/>
        <w:szCs w:val="20"/>
      </w:rPr>
      <w:fldChar w:fldCharType="begin"/>
    </w:r>
    <w:r w:rsidR="00842B65" w:rsidRPr="00042418">
      <w:rPr>
        <w:rFonts w:ascii="Arial Narrow" w:hAnsi="Arial Narrow"/>
        <w:b/>
        <w:sz w:val="20"/>
        <w:szCs w:val="20"/>
      </w:rPr>
      <w:instrText xml:space="preserve"> PAGE   \* MERGEFORMAT </w:instrText>
    </w:r>
    <w:r w:rsidR="004706C7" w:rsidRPr="00042418">
      <w:rPr>
        <w:rFonts w:ascii="Arial Narrow" w:hAnsi="Arial Narrow"/>
        <w:b/>
        <w:sz w:val="20"/>
        <w:szCs w:val="20"/>
      </w:rPr>
      <w:fldChar w:fldCharType="separate"/>
    </w:r>
    <w:r w:rsidR="00B76DBE">
      <w:rPr>
        <w:rFonts w:ascii="Arial Narrow" w:hAnsi="Arial Narrow"/>
        <w:b/>
        <w:noProof/>
        <w:sz w:val="20"/>
        <w:szCs w:val="20"/>
      </w:rPr>
      <w:t>5</w:t>
    </w:r>
    <w:r w:rsidR="004706C7" w:rsidRPr="00042418">
      <w:rPr>
        <w:rFonts w:ascii="Arial Narrow" w:hAnsi="Arial Narrow"/>
        <w:b/>
        <w:noProof/>
        <w:sz w:val="20"/>
        <w:szCs w:val="20"/>
      </w:rPr>
      <w:fldChar w:fldCharType="end"/>
    </w:r>
  </w:p>
  <w:p w:rsidR="00042418" w:rsidRPr="001A1D29" w:rsidRDefault="00042418" w:rsidP="00E20C19">
    <w:pPr>
      <w:pStyle w:val="Header"/>
      <w:jc w:val="right"/>
      <w:rPr>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51B2" w:rsidRDefault="004706C7" w:rsidP="00F40ABD">
    <w:pPr>
      <w:pStyle w:val="Header"/>
      <w:tabs>
        <w:tab w:val="center" w:pos="5159"/>
        <w:tab w:val="right" w:pos="10318"/>
      </w:tabs>
      <w:jc w:val="right"/>
    </w:pPr>
    <w:r w:rsidRPr="004706C7">
      <w:rPr>
        <w:noProof/>
        <w:lang w:val="en-US" w:eastAsia="en-US"/>
      </w:rPr>
      <w:pict>
        <v:shapetype id="_x0000_t202" coordsize="21600,21600" o:spt="202" path="m,l,21600r21600,l21600,xe">
          <v:stroke joinstyle="miter"/>
          <v:path gradientshapeok="t" o:connecttype="rect"/>
        </v:shapetype>
        <v:shape id="_x0000_s2049" type="#_x0000_t202" style="position:absolute;left:0;text-align:left;margin-left:300.3pt;margin-top:-2.3pt;width:188.05pt;height:30.1pt;z-index:251658240" strokecolor="white [3212]" strokeweight="0">
          <v:fill opacity="0"/>
          <v:textbox style="mso-next-textbox:#_x0000_s2049">
            <w:txbxContent>
              <w:p w:rsidR="004211FE" w:rsidRPr="00EE729F" w:rsidRDefault="00682CEE" w:rsidP="00F40ABD">
                <w:pPr>
                  <w:jc w:val="right"/>
                  <w:rPr>
                    <w:rFonts w:ascii="Franklin Gothic Book" w:hAnsi="Franklin Gothic Book"/>
                    <w:b/>
                    <w:sz w:val="22"/>
                    <w:szCs w:val="22"/>
                  </w:rPr>
                </w:pPr>
                <w:r w:rsidRPr="009D5782">
                  <w:rPr>
                    <w:rFonts w:ascii="Franklin Gothic Book" w:hAnsi="Franklin Gothic Book"/>
                    <w:b/>
                    <w:i/>
                    <w:sz w:val="22"/>
                    <w:szCs w:val="22"/>
                  </w:rPr>
                  <w:t>Midwifery Journal</w:t>
                </w:r>
                <w:r>
                  <w:rPr>
                    <w:rFonts w:ascii="Franklin Gothic Book" w:hAnsi="Franklin Gothic Book"/>
                    <w:b/>
                    <w:sz w:val="22"/>
                    <w:szCs w:val="22"/>
                  </w:rPr>
                  <w:t xml:space="preserve"> | Kebidanan</w:t>
                </w:r>
              </w:p>
              <w:p w:rsidR="00BF4618" w:rsidRPr="00EE729F" w:rsidRDefault="00332EA4" w:rsidP="00F40ABD">
                <w:pPr>
                  <w:jc w:val="right"/>
                  <w:rPr>
                    <w:rFonts w:ascii="Franklin Gothic Book" w:hAnsi="Franklin Gothic Book"/>
                    <w:b/>
                    <w:sz w:val="18"/>
                    <w:szCs w:val="18"/>
                  </w:rPr>
                </w:pPr>
                <w:r w:rsidRPr="00EE729F">
                  <w:rPr>
                    <w:rFonts w:ascii="Franklin Gothic Book" w:hAnsi="Franklin Gothic Book"/>
                    <w:b/>
                    <w:sz w:val="18"/>
                    <w:szCs w:val="18"/>
                  </w:rPr>
                  <w:t xml:space="preserve">ISSN </w:t>
                </w:r>
                <w:r w:rsidR="00682CEE">
                  <w:rPr>
                    <w:rFonts w:ascii="Franklin Gothic Book" w:hAnsi="Franklin Gothic Book"/>
                    <w:b/>
                    <w:sz w:val="18"/>
                    <w:szCs w:val="18"/>
                  </w:rPr>
                  <w:t>2503-4340</w:t>
                </w:r>
                <w:r w:rsidR="00EE729F" w:rsidRPr="00EE729F">
                  <w:rPr>
                    <w:rFonts w:ascii="Franklin Gothic Book" w:hAnsi="Franklin Gothic Book"/>
                    <w:b/>
                    <w:sz w:val="18"/>
                    <w:szCs w:val="18"/>
                  </w:rPr>
                  <w:t xml:space="preserve"> |F</w:t>
                </w:r>
                <w:r w:rsidR="00682CEE">
                  <w:rPr>
                    <w:rFonts w:ascii="Franklin Gothic Book" w:hAnsi="Franklin Gothic Book"/>
                    <w:b/>
                    <w:sz w:val="18"/>
                    <w:szCs w:val="18"/>
                  </w:rPr>
                  <w:t>IK</w:t>
                </w:r>
                <w:r w:rsidR="00EE729F" w:rsidRPr="00EE729F">
                  <w:rPr>
                    <w:rFonts w:ascii="Franklin Gothic Book" w:hAnsi="Franklin Gothic Book"/>
                    <w:b/>
                    <w:sz w:val="18"/>
                    <w:szCs w:val="18"/>
                  </w:rPr>
                  <w:t xml:space="preserve"> UM Mataram</w:t>
                </w:r>
              </w:p>
            </w:txbxContent>
          </v:textbox>
        </v:shape>
      </w:pict>
    </w:r>
    <w:r w:rsidRPr="004706C7">
      <w:rPr>
        <w:noProof/>
        <w:lang w:val="en-US" w:eastAsia="en-US"/>
      </w:rPr>
      <w:pict>
        <v:shapetype id="_x0000_t32" coordsize="21600,21600" o:spt="32" o:oned="t" path="m,l21600,21600e" filled="f">
          <v:path arrowok="t" fillok="f" o:connecttype="none"/>
          <o:lock v:ext="edit" shapetype="t"/>
        </v:shapetype>
        <v:shape id="_x0000_s2055" type="#_x0000_t32" style="position:absolute;left:0;text-align:left;margin-left:332.85pt;margin-top:27.1pt;width:147pt;height:0;z-index:251661312" o:connectortype="straight" strokecolor="#00b050" strokeweight="1.5pt"/>
      </w:pict>
    </w:r>
    <w:r w:rsidRPr="004706C7">
      <w:rPr>
        <w:noProof/>
        <w:lang w:val="en-US" w:eastAsia="en-US"/>
      </w:rPr>
      <w:pict>
        <v:shape id="_x0000_s2053" type="#_x0000_t202" style="position:absolute;left:0;text-align:left;margin-left:299.65pt;margin-top:25.65pt;width:188.1pt;height:19.1pt;z-index:251660288" strokecolor="white [3212]" strokeweight="0">
          <v:fill opacity="0"/>
          <v:textbox style="mso-next-textbox:#_x0000_s2053">
            <w:txbxContent>
              <w:p w:rsidR="004211FE" w:rsidRPr="00EE729F" w:rsidRDefault="004211FE" w:rsidP="004211FE">
                <w:pPr>
                  <w:jc w:val="right"/>
                  <w:rPr>
                    <w:rFonts w:ascii="Trebuchet MS" w:hAnsi="Trebuchet MS"/>
                    <w:b/>
                    <w:sz w:val="18"/>
                    <w:szCs w:val="18"/>
                  </w:rPr>
                </w:pPr>
                <w:r w:rsidRPr="00EE729F">
                  <w:rPr>
                    <w:rFonts w:ascii="Trebuchet MS" w:hAnsi="Trebuchet MS"/>
                    <w:b/>
                    <w:sz w:val="18"/>
                    <w:szCs w:val="18"/>
                  </w:rPr>
                  <w:t>V</w:t>
                </w:r>
                <w:r w:rsidR="00682CEE">
                  <w:rPr>
                    <w:rFonts w:ascii="Trebuchet MS" w:hAnsi="Trebuchet MS"/>
                    <w:b/>
                    <w:sz w:val="18"/>
                    <w:szCs w:val="18"/>
                  </w:rPr>
                  <w:t>ol. 3</w:t>
                </w:r>
                <w:r w:rsidRPr="00EE729F">
                  <w:rPr>
                    <w:rFonts w:ascii="Trebuchet MS" w:hAnsi="Trebuchet MS"/>
                    <w:b/>
                    <w:sz w:val="18"/>
                    <w:szCs w:val="18"/>
                  </w:rPr>
                  <w:t xml:space="preserve"> No. </w:t>
                </w:r>
                <w:r w:rsidR="00F40ABD" w:rsidRPr="00EE729F">
                  <w:rPr>
                    <w:rFonts w:ascii="Trebuchet MS" w:hAnsi="Trebuchet MS"/>
                    <w:b/>
                    <w:sz w:val="18"/>
                    <w:szCs w:val="18"/>
                  </w:rPr>
                  <w:t>1</w:t>
                </w:r>
                <w:r w:rsidR="005703BB">
                  <w:rPr>
                    <w:rFonts w:ascii="Trebuchet MS" w:hAnsi="Trebuchet MS"/>
                    <w:b/>
                    <w:sz w:val="18"/>
                    <w:szCs w:val="18"/>
                  </w:rPr>
                  <w:t>Bulan Tahun</w:t>
                </w:r>
                <w:r w:rsidRPr="00EE729F">
                  <w:rPr>
                    <w:rFonts w:ascii="Trebuchet MS" w:hAnsi="Trebuchet MS"/>
                    <w:b/>
                    <w:sz w:val="18"/>
                    <w:szCs w:val="18"/>
                  </w:rPr>
                  <w:t xml:space="preserve">, </w:t>
                </w:r>
                <w:r w:rsidR="00332EA4" w:rsidRPr="00EE729F">
                  <w:rPr>
                    <w:rFonts w:ascii="Trebuchet MS" w:hAnsi="Trebuchet MS"/>
                    <w:b/>
                    <w:sz w:val="18"/>
                    <w:szCs w:val="18"/>
                  </w:rPr>
                  <w:t>H</w:t>
                </w:r>
                <w:r w:rsidRPr="00EE729F">
                  <w:rPr>
                    <w:rFonts w:ascii="Trebuchet MS" w:hAnsi="Trebuchet MS"/>
                    <w:b/>
                    <w:sz w:val="18"/>
                    <w:szCs w:val="18"/>
                  </w:rPr>
                  <w:t xml:space="preserve">al. </w:t>
                </w:r>
                <w:r w:rsidR="00F40ABD" w:rsidRPr="00EE729F">
                  <w:rPr>
                    <w:rFonts w:ascii="Trebuchet MS" w:hAnsi="Trebuchet MS"/>
                    <w:b/>
                    <w:sz w:val="18"/>
                    <w:szCs w:val="18"/>
                  </w:rPr>
                  <w:t>xx</w:t>
                </w:r>
                <w:r w:rsidRPr="00EE729F">
                  <w:rPr>
                    <w:rFonts w:ascii="Trebuchet MS" w:hAnsi="Trebuchet MS"/>
                    <w:b/>
                    <w:sz w:val="18"/>
                    <w:szCs w:val="18"/>
                  </w:rPr>
                  <w:t>-</w:t>
                </w:r>
                <w:r w:rsidR="00F40ABD" w:rsidRPr="00EE729F">
                  <w:rPr>
                    <w:rFonts w:ascii="Trebuchet MS" w:hAnsi="Trebuchet MS"/>
                    <w:b/>
                    <w:sz w:val="18"/>
                    <w:szCs w:val="18"/>
                  </w:rPr>
                  <w:t>xx</w:t>
                </w:r>
              </w:p>
            </w:txbxContent>
          </v:textbox>
        </v:shape>
      </w:pict>
    </w:r>
    <w:r w:rsidR="00F40ABD">
      <w:tab/>
    </w:r>
    <w:r w:rsidR="00F40ABD">
      <w:tab/>
    </w:r>
    <w:r w:rsidR="00682CEE" w:rsidRPr="00682CEE">
      <w:rPr>
        <w:noProof/>
        <w:lang w:val="en-GB" w:eastAsia="en-GB"/>
      </w:rPr>
      <w:drawing>
        <wp:inline distT="0" distB="0" distL="0" distR="0">
          <wp:extent cx="375502" cy="522764"/>
          <wp:effectExtent l="0" t="0" r="0" b="0"/>
          <wp:docPr id="4" name="Picture 4" descr="D:\Jurusan MTK\UMM\www.fakultaslain.com\Midwifery\homepageImage_en_US -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urusan MTK\UMM\www.fakultaslain.com\Midwifery\homepageImage_en_US - Copy.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9920" cy="528914"/>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4C5314F"/>
    <w:multiLevelType w:val="hybridMultilevel"/>
    <w:tmpl w:val="CF7C4364"/>
    <w:lvl w:ilvl="0" w:tplc="004EF8D6">
      <w:start w:val="1"/>
      <w:numFmt w:val="decimal"/>
      <w:lvlText w:val="%1)"/>
      <w:lvlJc w:val="left"/>
      <w:pPr>
        <w:ind w:left="1637" w:hanging="360"/>
      </w:pPr>
      <w:rPr>
        <w:rFonts w:hint="default"/>
      </w:rPr>
    </w:lvl>
    <w:lvl w:ilvl="1" w:tplc="D270B86C">
      <w:start w:val="20"/>
      <w:numFmt w:val="bullet"/>
      <w:lvlText w:val=""/>
      <w:lvlJc w:val="left"/>
      <w:pPr>
        <w:ind w:left="360" w:hanging="360"/>
      </w:pPr>
      <w:rPr>
        <w:rFonts w:ascii="Wingdings" w:eastAsia="Times New Roman" w:hAnsi="Wingdings" w:cs="Times New Roman" w:hint="default"/>
      </w:rPr>
    </w:lvl>
    <w:lvl w:ilvl="2" w:tplc="DC960F36">
      <w:start w:val="1"/>
      <w:numFmt w:val="lowerLetter"/>
      <w:lvlText w:val="%3)"/>
      <w:lvlJc w:val="right"/>
      <w:pPr>
        <w:ind w:left="2024" w:hanging="180"/>
      </w:pPr>
      <w:rPr>
        <w:rFonts w:ascii="Times New Roman" w:eastAsia="Times New Roman" w:hAnsi="Times New Roman" w:cs="Times New Roman"/>
      </w:rPr>
    </w:lvl>
    <w:lvl w:ilvl="3" w:tplc="C95EC0C2">
      <w:start w:val="1"/>
      <w:numFmt w:val="upperLetter"/>
      <w:lvlText w:val="%4."/>
      <w:lvlJc w:val="left"/>
      <w:pPr>
        <w:ind w:left="360" w:hanging="360"/>
      </w:pPr>
      <w:rPr>
        <w:rFonts w:hint="default"/>
      </w:rPr>
    </w:lvl>
    <w:lvl w:ilvl="4" w:tplc="BF5CA7CE">
      <w:start w:val="1"/>
      <w:numFmt w:val="lowerLetter"/>
      <w:lvlText w:val="%5."/>
      <w:lvlJc w:val="left"/>
      <w:pPr>
        <w:ind w:left="1211" w:hanging="360"/>
      </w:pPr>
      <w:rPr>
        <w:rFonts w:hint="default"/>
        <w:b/>
      </w:rPr>
    </w:lvl>
    <w:lvl w:ilvl="5" w:tplc="0409001B">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2">
    <w:nsid w:val="05611546"/>
    <w:multiLevelType w:val="hybridMultilevel"/>
    <w:tmpl w:val="6B980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A64727"/>
    <w:multiLevelType w:val="hybridMultilevel"/>
    <w:tmpl w:val="55D8B3AC"/>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4">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5">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328273D7"/>
    <w:multiLevelType w:val="multilevel"/>
    <w:tmpl w:val="9C8E938C"/>
    <w:numStyleLink w:val="IEEEBullet1"/>
  </w:abstractNum>
  <w:abstractNum w:abstractNumId="7">
    <w:nsid w:val="36022E53"/>
    <w:multiLevelType w:val="multilevel"/>
    <w:tmpl w:val="4194506A"/>
    <w:lvl w:ilvl="0">
      <w:start w:val="1"/>
      <w:numFmt w:val="decimal"/>
      <w:lvlText w:val=""/>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start w:val="3"/>
      <w:numFmt w:val="decimal"/>
      <w:lvlText w:val="%4."/>
      <w:lvlJc w:val="left"/>
      <w:pPr>
        <w:tabs>
          <w:tab w:val="num" w:pos="643"/>
        </w:tabs>
        <w:ind w:left="643" w:hanging="360"/>
      </w:pPr>
      <w:rPr>
        <w:rFonts w:hint="default"/>
        <w:b/>
        <w:sz w:val="21"/>
        <w:szCs w:val="21"/>
      </w:rPr>
    </w:lvl>
    <w:lvl w:ilvl="4">
      <w:start w:val="1"/>
      <w:numFmt w:val="lowerLetter"/>
      <w:lvlText w:val="%5."/>
      <w:lvlJc w:val="left"/>
      <w:pPr>
        <w:tabs>
          <w:tab w:val="num" w:pos="927"/>
        </w:tabs>
        <w:ind w:left="927" w:hanging="360"/>
      </w:pPr>
      <w:rPr>
        <w:rFonts w:asciiTheme="majorHAnsi" w:hAnsiTheme="majorHAnsi" w:hint="default"/>
        <w:sz w:val="21"/>
        <w:szCs w:val="21"/>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3AE82645"/>
    <w:multiLevelType w:val="hybridMultilevel"/>
    <w:tmpl w:val="1A7449F4"/>
    <w:lvl w:ilvl="0" w:tplc="992473AE">
      <w:start w:val="1"/>
      <w:numFmt w:val="upperLetter"/>
      <w:lvlText w:val="%1."/>
      <w:lvlJc w:val="left"/>
      <w:pPr>
        <w:ind w:left="360" w:hanging="360"/>
      </w:pPr>
      <w:rPr>
        <w:rFonts w:hint="default"/>
        <w:sz w:val="21"/>
        <w:szCs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10F1A5E"/>
    <w:multiLevelType w:val="hybridMultilevel"/>
    <w:tmpl w:val="7354CC9A"/>
    <w:lvl w:ilvl="0" w:tplc="AEB6F796">
      <w:start w:val="1"/>
      <w:numFmt w:val="decimal"/>
      <w:lvlText w:val="%1."/>
      <w:lvlJc w:val="left"/>
      <w:pPr>
        <w:ind w:left="786"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44D0679"/>
    <w:multiLevelType w:val="hybridMultilevel"/>
    <w:tmpl w:val="4B241F02"/>
    <w:lvl w:ilvl="0" w:tplc="12C44DB4">
      <w:start w:val="1"/>
      <w:numFmt w:val="decimal"/>
      <w:lvlText w:val="(%1)"/>
      <w:lvlJc w:val="left"/>
      <w:pPr>
        <w:ind w:left="2575" w:hanging="360"/>
      </w:pPr>
      <w:rPr>
        <w:rFonts w:hint="default"/>
      </w:rPr>
    </w:lvl>
    <w:lvl w:ilvl="1" w:tplc="04090019" w:tentative="1">
      <w:start w:val="1"/>
      <w:numFmt w:val="lowerLetter"/>
      <w:lvlText w:val="%2."/>
      <w:lvlJc w:val="left"/>
      <w:pPr>
        <w:ind w:left="3295" w:hanging="360"/>
      </w:pPr>
    </w:lvl>
    <w:lvl w:ilvl="2" w:tplc="0409001B" w:tentative="1">
      <w:start w:val="1"/>
      <w:numFmt w:val="lowerRoman"/>
      <w:lvlText w:val="%3."/>
      <w:lvlJc w:val="right"/>
      <w:pPr>
        <w:ind w:left="4015" w:hanging="180"/>
      </w:pPr>
    </w:lvl>
    <w:lvl w:ilvl="3" w:tplc="0409000F" w:tentative="1">
      <w:start w:val="1"/>
      <w:numFmt w:val="decimal"/>
      <w:lvlText w:val="%4."/>
      <w:lvlJc w:val="left"/>
      <w:pPr>
        <w:ind w:left="4735" w:hanging="360"/>
      </w:pPr>
    </w:lvl>
    <w:lvl w:ilvl="4" w:tplc="04090019" w:tentative="1">
      <w:start w:val="1"/>
      <w:numFmt w:val="lowerLetter"/>
      <w:lvlText w:val="%5."/>
      <w:lvlJc w:val="left"/>
      <w:pPr>
        <w:ind w:left="5455" w:hanging="360"/>
      </w:pPr>
    </w:lvl>
    <w:lvl w:ilvl="5" w:tplc="0409001B" w:tentative="1">
      <w:start w:val="1"/>
      <w:numFmt w:val="lowerRoman"/>
      <w:lvlText w:val="%6."/>
      <w:lvlJc w:val="right"/>
      <w:pPr>
        <w:ind w:left="6175" w:hanging="180"/>
      </w:pPr>
    </w:lvl>
    <w:lvl w:ilvl="6" w:tplc="0409000F" w:tentative="1">
      <w:start w:val="1"/>
      <w:numFmt w:val="decimal"/>
      <w:lvlText w:val="%7."/>
      <w:lvlJc w:val="left"/>
      <w:pPr>
        <w:ind w:left="6895" w:hanging="360"/>
      </w:pPr>
    </w:lvl>
    <w:lvl w:ilvl="7" w:tplc="04090019" w:tentative="1">
      <w:start w:val="1"/>
      <w:numFmt w:val="lowerLetter"/>
      <w:lvlText w:val="%8."/>
      <w:lvlJc w:val="left"/>
      <w:pPr>
        <w:ind w:left="7615" w:hanging="360"/>
      </w:pPr>
    </w:lvl>
    <w:lvl w:ilvl="8" w:tplc="0409001B" w:tentative="1">
      <w:start w:val="1"/>
      <w:numFmt w:val="lowerRoman"/>
      <w:lvlText w:val="%9."/>
      <w:lvlJc w:val="right"/>
      <w:pPr>
        <w:ind w:left="8335" w:hanging="180"/>
      </w:pPr>
    </w:lvl>
  </w:abstractNum>
  <w:abstractNum w:abstractNumId="11">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09709BA"/>
    <w:multiLevelType w:val="multilevel"/>
    <w:tmpl w:val="B5F03562"/>
    <w:lvl w:ilvl="0">
      <w:start w:val="1"/>
      <w:numFmt w:val="decimal"/>
      <w:lvlText w:val="(%1)"/>
      <w:lvlJc w:val="left"/>
      <w:pPr>
        <w:tabs>
          <w:tab w:val="num" w:pos="2771"/>
        </w:tabs>
        <w:ind w:left="2771" w:hanging="360"/>
      </w:pPr>
      <w:rPr>
        <w:rFonts w:ascii="Times New Roman" w:eastAsia="Calibri" w:hAnsi="Times New Roman" w:cs="Times New Roman"/>
        <w:b w:val="0"/>
        <w:sz w:val="24"/>
        <w:szCs w:val="24"/>
      </w:rPr>
    </w:lvl>
    <w:lvl w:ilvl="1">
      <w:start w:val="1"/>
      <w:numFmt w:val="decimal"/>
      <w:lvlText w:val="%2)"/>
      <w:lvlJc w:val="left"/>
      <w:pPr>
        <w:ind w:left="1779" w:hanging="360"/>
      </w:pPr>
      <w:rPr>
        <w:rFonts w:hint="default"/>
        <w:i w:val="0"/>
      </w:rPr>
    </w:lvl>
    <w:lvl w:ilvl="2">
      <w:start w:val="1"/>
      <w:numFmt w:val="lowerLetter"/>
      <w:lvlText w:val="%3)"/>
      <w:lvlJc w:val="left"/>
      <w:pPr>
        <w:ind w:left="1920" w:hanging="360"/>
      </w:pPr>
      <w:rPr>
        <w:rFonts w:hint="default"/>
      </w:rPr>
    </w:lvl>
    <w:lvl w:ilvl="3" w:tentative="1">
      <w:start w:val="1"/>
      <w:numFmt w:val="bullet"/>
      <w:lvlText w:val=""/>
      <w:lvlJc w:val="left"/>
      <w:pPr>
        <w:tabs>
          <w:tab w:val="num" w:pos="4931"/>
        </w:tabs>
        <w:ind w:left="4931" w:hanging="360"/>
      </w:pPr>
      <w:rPr>
        <w:rFonts w:ascii="Wingdings" w:hAnsi="Wingdings" w:hint="default"/>
        <w:sz w:val="20"/>
      </w:rPr>
    </w:lvl>
    <w:lvl w:ilvl="4" w:tentative="1">
      <w:start w:val="1"/>
      <w:numFmt w:val="bullet"/>
      <w:lvlText w:val=""/>
      <w:lvlJc w:val="left"/>
      <w:pPr>
        <w:tabs>
          <w:tab w:val="num" w:pos="5651"/>
        </w:tabs>
        <w:ind w:left="5651" w:hanging="360"/>
      </w:pPr>
      <w:rPr>
        <w:rFonts w:ascii="Wingdings" w:hAnsi="Wingdings" w:hint="default"/>
        <w:sz w:val="20"/>
      </w:rPr>
    </w:lvl>
    <w:lvl w:ilvl="5" w:tentative="1">
      <w:start w:val="1"/>
      <w:numFmt w:val="bullet"/>
      <w:lvlText w:val=""/>
      <w:lvlJc w:val="left"/>
      <w:pPr>
        <w:tabs>
          <w:tab w:val="num" w:pos="6371"/>
        </w:tabs>
        <w:ind w:left="6371" w:hanging="360"/>
      </w:pPr>
      <w:rPr>
        <w:rFonts w:ascii="Wingdings" w:hAnsi="Wingdings" w:hint="default"/>
        <w:sz w:val="20"/>
      </w:rPr>
    </w:lvl>
    <w:lvl w:ilvl="6" w:tentative="1">
      <w:start w:val="1"/>
      <w:numFmt w:val="bullet"/>
      <w:lvlText w:val=""/>
      <w:lvlJc w:val="left"/>
      <w:pPr>
        <w:tabs>
          <w:tab w:val="num" w:pos="7091"/>
        </w:tabs>
        <w:ind w:left="7091" w:hanging="360"/>
      </w:pPr>
      <w:rPr>
        <w:rFonts w:ascii="Wingdings" w:hAnsi="Wingdings" w:hint="default"/>
        <w:sz w:val="20"/>
      </w:rPr>
    </w:lvl>
    <w:lvl w:ilvl="7" w:tentative="1">
      <w:start w:val="1"/>
      <w:numFmt w:val="bullet"/>
      <w:lvlText w:val=""/>
      <w:lvlJc w:val="left"/>
      <w:pPr>
        <w:tabs>
          <w:tab w:val="num" w:pos="7811"/>
        </w:tabs>
        <w:ind w:left="7811" w:hanging="360"/>
      </w:pPr>
      <w:rPr>
        <w:rFonts w:ascii="Wingdings" w:hAnsi="Wingdings" w:hint="default"/>
        <w:sz w:val="20"/>
      </w:rPr>
    </w:lvl>
    <w:lvl w:ilvl="8" w:tentative="1">
      <w:start w:val="1"/>
      <w:numFmt w:val="bullet"/>
      <w:lvlText w:val=""/>
      <w:lvlJc w:val="left"/>
      <w:pPr>
        <w:tabs>
          <w:tab w:val="num" w:pos="8531"/>
        </w:tabs>
        <w:ind w:left="8531" w:hanging="360"/>
      </w:pPr>
      <w:rPr>
        <w:rFonts w:ascii="Wingdings" w:hAnsi="Wingdings" w:hint="default"/>
        <w:sz w:val="20"/>
      </w:rPr>
    </w:lvl>
  </w:abstractNum>
  <w:abstractNum w:abstractNumId="14">
    <w:nsid w:val="5BE36930"/>
    <w:multiLevelType w:val="hybridMultilevel"/>
    <w:tmpl w:val="46FCC1E0"/>
    <w:lvl w:ilvl="0" w:tplc="B4ACDF1E">
      <w:start w:val="1"/>
      <w:numFmt w:val="lowerLetter"/>
      <w:lvlText w:val="%1)"/>
      <w:lvlJc w:val="left"/>
      <w:pPr>
        <w:ind w:left="2215" w:hanging="360"/>
      </w:pPr>
      <w:rPr>
        <w:rFonts w:hint="default"/>
      </w:rPr>
    </w:lvl>
    <w:lvl w:ilvl="1" w:tplc="04090019" w:tentative="1">
      <w:start w:val="1"/>
      <w:numFmt w:val="lowerLetter"/>
      <w:lvlText w:val="%2."/>
      <w:lvlJc w:val="left"/>
      <w:pPr>
        <w:ind w:left="2935" w:hanging="360"/>
      </w:pPr>
    </w:lvl>
    <w:lvl w:ilvl="2" w:tplc="0409001B" w:tentative="1">
      <w:start w:val="1"/>
      <w:numFmt w:val="lowerRoman"/>
      <w:lvlText w:val="%3."/>
      <w:lvlJc w:val="right"/>
      <w:pPr>
        <w:ind w:left="3655" w:hanging="180"/>
      </w:pPr>
    </w:lvl>
    <w:lvl w:ilvl="3" w:tplc="0409000F" w:tentative="1">
      <w:start w:val="1"/>
      <w:numFmt w:val="decimal"/>
      <w:lvlText w:val="%4."/>
      <w:lvlJc w:val="left"/>
      <w:pPr>
        <w:ind w:left="4375" w:hanging="360"/>
      </w:pPr>
    </w:lvl>
    <w:lvl w:ilvl="4" w:tplc="04090019" w:tentative="1">
      <w:start w:val="1"/>
      <w:numFmt w:val="lowerLetter"/>
      <w:lvlText w:val="%5."/>
      <w:lvlJc w:val="left"/>
      <w:pPr>
        <w:ind w:left="5095" w:hanging="360"/>
      </w:pPr>
    </w:lvl>
    <w:lvl w:ilvl="5" w:tplc="0409001B" w:tentative="1">
      <w:start w:val="1"/>
      <w:numFmt w:val="lowerRoman"/>
      <w:lvlText w:val="%6."/>
      <w:lvlJc w:val="right"/>
      <w:pPr>
        <w:ind w:left="5815" w:hanging="180"/>
      </w:pPr>
    </w:lvl>
    <w:lvl w:ilvl="6" w:tplc="0409000F" w:tentative="1">
      <w:start w:val="1"/>
      <w:numFmt w:val="decimal"/>
      <w:lvlText w:val="%7."/>
      <w:lvlJc w:val="left"/>
      <w:pPr>
        <w:ind w:left="6535" w:hanging="360"/>
      </w:pPr>
    </w:lvl>
    <w:lvl w:ilvl="7" w:tplc="04090019" w:tentative="1">
      <w:start w:val="1"/>
      <w:numFmt w:val="lowerLetter"/>
      <w:lvlText w:val="%8."/>
      <w:lvlJc w:val="left"/>
      <w:pPr>
        <w:ind w:left="7255" w:hanging="360"/>
      </w:pPr>
    </w:lvl>
    <w:lvl w:ilvl="8" w:tplc="0409001B" w:tentative="1">
      <w:start w:val="1"/>
      <w:numFmt w:val="lowerRoman"/>
      <w:lvlText w:val="%9."/>
      <w:lvlJc w:val="right"/>
      <w:pPr>
        <w:ind w:left="7975" w:hanging="180"/>
      </w:pPr>
    </w:lvl>
  </w:abstractNum>
  <w:abstractNum w:abstractNumId="15">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6">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17">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19">
    <w:nsid w:val="764E4FCB"/>
    <w:multiLevelType w:val="hybridMultilevel"/>
    <w:tmpl w:val="E98C2736"/>
    <w:lvl w:ilvl="0" w:tplc="9E30FFD2">
      <w:start w:val="1"/>
      <w:numFmt w:val="decimal"/>
      <w:lvlText w:val="(%1)"/>
      <w:lvlJc w:val="left"/>
      <w:pPr>
        <w:ind w:left="2575" w:hanging="360"/>
      </w:pPr>
      <w:rPr>
        <w:rFonts w:hint="default"/>
      </w:rPr>
    </w:lvl>
    <w:lvl w:ilvl="1" w:tplc="04090019" w:tentative="1">
      <w:start w:val="1"/>
      <w:numFmt w:val="lowerLetter"/>
      <w:lvlText w:val="%2."/>
      <w:lvlJc w:val="left"/>
      <w:pPr>
        <w:ind w:left="3295" w:hanging="360"/>
      </w:pPr>
    </w:lvl>
    <w:lvl w:ilvl="2" w:tplc="0409001B" w:tentative="1">
      <w:start w:val="1"/>
      <w:numFmt w:val="lowerRoman"/>
      <w:lvlText w:val="%3."/>
      <w:lvlJc w:val="right"/>
      <w:pPr>
        <w:ind w:left="4015" w:hanging="180"/>
      </w:pPr>
    </w:lvl>
    <w:lvl w:ilvl="3" w:tplc="0409000F" w:tentative="1">
      <w:start w:val="1"/>
      <w:numFmt w:val="decimal"/>
      <w:lvlText w:val="%4."/>
      <w:lvlJc w:val="left"/>
      <w:pPr>
        <w:ind w:left="4735" w:hanging="360"/>
      </w:pPr>
    </w:lvl>
    <w:lvl w:ilvl="4" w:tplc="04090019" w:tentative="1">
      <w:start w:val="1"/>
      <w:numFmt w:val="lowerLetter"/>
      <w:lvlText w:val="%5."/>
      <w:lvlJc w:val="left"/>
      <w:pPr>
        <w:ind w:left="5455" w:hanging="360"/>
      </w:pPr>
    </w:lvl>
    <w:lvl w:ilvl="5" w:tplc="0409001B" w:tentative="1">
      <w:start w:val="1"/>
      <w:numFmt w:val="lowerRoman"/>
      <w:lvlText w:val="%6."/>
      <w:lvlJc w:val="right"/>
      <w:pPr>
        <w:ind w:left="6175" w:hanging="180"/>
      </w:pPr>
    </w:lvl>
    <w:lvl w:ilvl="6" w:tplc="0409000F" w:tentative="1">
      <w:start w:val="1"/>
      <w:numFmt w:val="decimal"/>
      <w:lvlText w:val="%7."/>
      <w:lvlJc w:val="left"/>
      <w:pPr>
        <w:ind w:left="6895" w:hanging="360"/>
      </w:pPr>
    </w:lvl>
    <w:lvl w:ilvl="7" w:tplc="04090019" w:tentative="1">
      <w:start w:val="1"/>
      <w:numFmt w:val="lowerLetter"/>
      <w:lvlText w:val="%8."/>
      <w:lvlJc w:val="left"/>
      <w:pPr>
        <w:ind w:left="7615" w:hanging="360"/>
      </w:pPr>
    </w:lvl>
    <w:lvl w:ilvl="8" w:tplc="0409001B" w:tentative="1">
      <w:start w:val="1"/>
      <w:numFmt w:val="lowerRoman"/>
      <w:lvlText w:val="%9."/>
      <w:lvlJc w:val="right"/>
      <w:pPr>
        <w:ind w:left="8335" w:hanging="180"/>
      </w:pPr>
    </w:lvl>
  </w:abstractNum>
  <w:abstractNum w:abstractNumId="20">
    <w:nsid w:val="7677747F"/>
    <w:multiLevelType w:val="hybridMultilevel"/>
    <w:tmpl w:val="D2FA53BE"/>
    <w:lvl w:ilvl="0" w:tplc="D6A0568C">
      <w:start w:val="1"/>
      <w:numFmt w:val="decimal"/>
      <w:lvlText w:val="%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AEB6F796">
      <w:start w:val="1"/>
      <w:numFmt w:val="decimal"/>
      <w:lvlText w:val="%4."/>
      <w:lvlJc w:val="left"/>
      <w:pPr>
        <w:ind w:left="786" w:hanging="360"/>
      </w:pPr>
      <w:rPr>
        <w:b w:val="0"/>
      </w:r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30C2CD90">
      <w:start w:val="1"/>
      <w:numFmt w:val="decimal"/>
      <w:lvlText w:val="%7."/>
      <w:lvlJc w:val="left"/>
      <w:pPr>
        <w:ind w:left="786" w:hanging="360"/>
      </w:pPr>
      <w:rPr>
        <w:b/>
      </w:r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21">
    <w:nsid w:val="7ADF7D06"/>
    <w:multiLevelType w:val="hybridMultilevel"/>
    <w:tmpl w:val="833ACC4E"/>
    <w:lvl w:ilvl="0" w:tplc="E1087716">
      <w:start w:val="1"/>
      <w:numFmt w:val="lowerLetter"/>
      <w:lvlText w:val="%1)"/>
      <w:lvlJc w:val="left"/>
      <w:pPr>
        <w:ind w:left="2280" w:hanging="360"/>
      </w:pPr>
      <w:rPr>
        <w:rFonts w:hint="default"/>
        <w:i w:val="0"/>
      </w:rPr>
    </w:lvl>
    <w:lvl w:ilvl="1" w:tplc="3794BBB6">
      <w:start w:val="1"/>
      <w:numFmt w:val="decimal"/>
      <w:lvlText w:val="(%2)"/>
      <w:lvlJc w:val="left"/>
      <w:pPr>
        <w:ind w:left="3000" w:hanging="360"/>
      </w:pPr>
      <w:rPr>
        <w:rFonts w:hint="default"/>
        <w:b w:val="0"/>
      </w:rPr>
    </w:lvl>
    <w:lvl w:ilvl="2" w:tplc="2426249E">
      <w:start w:val="1"/>
      <w:numFmt w:val="decimal"/>
      <w:lvlText w:val="%3)"/>
      <w:lvlJc w:val="right"/>
      <w:pPr>
        <w:ind w:left="1740" w:hanging="180"/>
      </w:pPr>
      <w:rPr>
        <w:rFonts w:ascii="Times New Roman" w:eastAsia="Times New Roman" w:hAnsi="Times New Roman" w:cs="Times New Roman"/>
        <w:b/>
      </w:rPr>
    </w:lvl>
    <w:lvl w:ilvl="3" w:tplc="AF5021E6">
      <w:start w:val="1"/>
      <w:numFmt w:val="decimal"/>
      <w:lvlText w:val="%4."/>
      <w:lvlJc w:val="left"/>
      <w:pPr>
        <w:ind w:left="928" w:hanging="360"/>
      </w:pPr>
      <w:rPr>
        <w:rFonts w:ascii="Times New Roman" w:eastAsia="Calibri" w:hAnsi="Times New Roman" w:cs="Times New Roman"/>
        <w:b/>
      </w:rPr>
    </w:lvl>
    <w:lvl w:ilvl="4" w:tplc="646C0E10">
      <w:start w:val="1"/>
      <w:numFmt w:val="lowerLetter"/>
      <w:lvlText w:val="%5."/>
      <w:lvlJc w:val="left"/>
      <w:pPr>
        <w:ind w:left="1211" w:hanging="360"/>
      </w:pPr>
      <w:rPr>
        <w:rFonts w:hint="default"/>
        <w:b/>
      </w:rPr>
    </w:lvl>
    <w:lvl w:ilvl="5" w:tplc="99A82644">
      <w:start w:val="1"/>
      <w:numFmt w:val="upperLetter"/>
      <w:lvlText w:val="%6."/>
      <w:lvlJc w:val="left"/>
      <w:pPr>
        <w:ind w:left="360" w:hanging="360"/>
      </w:pPr>
      <w:rPr>
        <w:rFonts w:hint="default"/>
        <w:sz w:val="24"/>
        <w:szCs w:val="24"/>
      </w:r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2">
    <w:nsid w:val="7D045FF5"/>
    <w:multiLevelType w:val="hybridMultilevel"/>
    <w:tmpl w:val="053AF90A"/>
    <w:lvl w:ilvl="0" w:tplc="9EC21CF2">
      <w:start w:val="1"/>
      <w:numFmt w:val="lowerLetter"/>
      <w:lvlText w:val="%1."/>
      <w:lvlJc w:val="left"/>
      <w:pPr>
        <w:ind w:left="1288" w:hanging="360"/>
      </w:pPr>
      <w:rPr>
        <w:rFonts w:cs="Times New Roman" w:hint="default"/>
        <w:b w:val="0"/>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num w:numId="1">
    <w:abstractNumId w:val="12"/>
  </w:num>
  <w:num w:numId="2">
    <w:abstractNumId w:val="15"/>
  </w:num>
  <w:num w:numId="3">
    <w:abstractNumId w:val="12"/>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6"/>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sz w:val="21"/>
          <w:szCs w:val="21"/>
        </w:rPr>
      </w:lvl>
    </w:lvlOverride>
    <w:lvlOverride w:ilvl="4">
      <w:lvl w:ilvl="4">
        <w:start w:val="1"/>
        <w:numFmt w:val="lowerLetter"/>
        <w:lvlText w:val="%5."/>
        <w:lvlJc w:val="left"/>
        <w:pPr>
          <w:tabs>
            <w:tab w:val="num" w:pos="927"/>
          </w:tabs>
          <w:ind w:left="927" w:hanging="360"/>
        </w:pPr>
        <w:rPr>
          <w:rFonts w:asciiTheme="majorHAnsi" w:hAnsiTheme="majorHAnsi" w:hint="default"/>
          <w:sz w:val="21"/>
          <w:szCs w:val="21"/>
        </w:rPr>
      </w:lvl>
    </w:lvlOverride>
  </w:num>
  <w:num w:numId="7">
    <w:abstractNumId w:val="0"/>
  </w:num>
  <w:num w:numId="8">
    <w:abstractNumId w:val="4"/>
  </w:num>
  <w:num w:numId="9">
    <w:abstractNumId w:val="18"/>
  </w:num>
  <w:num w:numId="10">
    <w:abstractNumId w:val="5"/>
  </w:num>
  <w:num w:numId="11">
    <w:abstractNumId w:val="8"/>
  </w:num>
  <w:num w:numId="12">
    <w:abstractNumId w:val="16"/>
    <w:lvlOverride w:ilvl="0">
      <w:startOverride w:val="1"/>
    </w:lvlOverride>
  </w:num>
  <w:num w:numId="13">
    <w:abstractNumId w:val="0"/>
  </w:num>
  <w:num w:numId="14">
    <w:abstractNumId w:val="17"/>
  </w:num>
  <w:num w:numId="15">
    <w:abstractNumId w:val="2"/>
  </w:num>
  <w:num w:numId="16">
    <w:abstractNumId w:val="13"/>
  </w:num>
  <w:num w:numId="17">
    <w:abstractNumId w:val="3"/>
  </w:num>
  <w:num w:numId="18">
    <w:abstractNumId w:val="14"/>
  </w:num>
  <w:num w:numId="19">
    <w:abstractNumId w:val="22"/>
  </w:num>
  <w:num w:numId="20">
    <w:abstractNumId w:val="19"/>
  </w:num>
  <w:num w:numId="21">
    <w:abstractNumId w:val="10"/>
  </w:num>
  <w:num w:numId="22">
    <w:abstractNumId w:val="1"/>
  </w:num>
  <w:num w:numId="23">
    <w:abstractNumId w:val="7"/>
  </w:num>
  <w:num w:numId="24">
    <w:abstractNumId w:val="21"/>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 w:vendorID="64" w:dllVersion="131078" w:nlCheck="1" w:checkStyle="1"/>
  <w:activeWritingStyle w:appName="MSWord" w:lang="fr-FR" w:vendorID="64" w:dllVersion="131078" w:nlCheck="1" w:checkStyle="1"/>
  <w:stylePaneFormatFilter w:val="3F01"/>
  <w:defaultTabStop w:val="720"/>
  <w:evenAndOddHeaders/>
  <w:drawingGridHorizontalSpacing w:val="120"/>
  <w:displayHorizontalDrawingGridEvery w:val="2"/>
  <w:noPunctuationKerning/>
  <w:characterSpacingControl w:val="doNotCompress"/>
  <w:hdrShapeDefaults>
    <o:shapedefaults v:ext="edit" spidmax="4098" fillcolor="white">
      <v:fill color="white"/>
    </o:shapedefaults>
    <o:shapelayout v:ext="edit">
      <o:idmap v:ext="edit" data="2"/>
      <o:rules v:ext="edit">
        <o:r id="V:Rule2" type="connector" idref="#_x0000_s2055"/>
      </o:rules>
    </o:shapelayout>
  </w:hdrShapeDefaults>
  <w:footnotePr>
    <w:footnote w:id="0"/>
    <w:footnote w:id="1"/>
  </w:footnotePr>
  <w:endnotePr>
    <w:endnote w:id="0"/>
    <w:endnote w:id="1"/>
  </w:endnotePr>
  <w:compat>
    <w:applyBreakingRules/>
    <w:useFELayout/>
  </w:compat>
  <w:rsids>
    <w:rsidRoot w:val="00426FBB"/>
    <w:rsid w:val="000002E1"/>
    <w:rsid w:val="0000069A"/>
    <w:rsid w:val="00002AE5"/>
    <w:rsid w:val="000069C7"/>
    <w:rsid w:val="00017719"/>
    <w:rsid w:val="00017DE2"/>
    <w:rsid w:val="00020A6F"/>
    <w:rsid w:val="000227C5"/>
    <w:rsid w:val="00027F1D"/>
    <w:rsid w:val="0003296C"/>
    <w:rsid w:val="00042418"/>
    <w:rsid w:val="00053481"/>
    <w:rsid w:val="00054421"/>
    <w:rsid w:val="000551B2"/>
    <w:rsid w:val="00056CE7"/>
    <w:rsid w:val="00062E46"/>
    <w:rsid w:val="00066CB7"/>
    <w:rsid w:val="0006703C"/>
    <w:rsid w:val="00067292"/>
    <w:rsid w:val="00074AC8"/>
    <w:rsid w:val="00081408"/>
    <w:rsid w:val="00081EBE"/>
    <w:rsid w:val="00082A45"/>
    <w:rsid w:val="00084B95"/>
    <w:rsid w:val="0008577D"/>
    <w:rsid w:val="00086EDC"/>
    <w:rsid w:val="00093581"/>
    <w:rsid w:val="0009563A"/>
    <w:rsid w:val="000A6695"/>
    <w:rsid w:val="000B36A3"/>
    <w:rsid w:val="000B4A2C"/>
    <w:rsid w:val="000C013C"/>
    <w:rsid w:val="000D2F7B"/>
    <w:rsid w:val="000D4841"/>
    <w:rsid w:val="000D67E4"/>
    <w:rsid w:val="000E3F84"/>
    <w:rsid w:val="000E4F95"/>
    <w:rsid w:val="000F56E6"/>
    <w:rsid w:val="00103C8B"/>
    <w:rsid w:val="00103E04"/>
    <w:rsid w:val="00104C9F"/>
    <w:rsid w:val="001056DF"/>
    <w:rsid w:val="00112560"/>
    <w:rsid w:val="00114025"/>
    <w:rsid w:val="00115691"/>
    <w:rsid w:val="001160D2"/>
    <w:rsid w:val="001218D3"/>
    <w:rsid w:val="00131344"/>
    <w:rsid w:val="001348A5"/>
    <w:rsid w:val="0013730E"/>
    <w:rsid w:val="00140C4C"/>
    <w:rsid w:val="00140FB9"/>
    <w:rsid w:val="00146992"/>
    <w:rsid w:val="0015135B"/>
    <w:rsid w:val="00151B8E"/>
    <w:rsid w:val="001747C8"/>
    <w:rsid w:val="00177ADC"/>
    <w:rsid w:val="00182CE2"/>
    <w:rsid w:val="001928FB"/>
    <w:rsid w:val="00192BC7"/>
    <w:rsid w:val="001A1D29"/>
    <w:rsid w:val="001A50EA"/>
    <w:rsid w:val="001A6E68"/>
    <w:rsid w:val="001B52EF"/>
    <w:rsid w:val="001C0608"/>
    <w:rsid w:val="001D04EB"/>
    <w:rsid w:val="001D34BD"/>
    <w:rsid w:val="001E629C"/>
    <w:rsid w:val="001F16CD"/>
    <w:rsid w:val="001F47D2"/>
    <w:rsid w:val="00201427"/>
    <w:rsid w:val="00202141"/>
    <w:rsid w:val="002202B7"/>
    <w:rsid w:val="0022285A"/>
    <w:rsid w:val="00224C61"/>
    <w:rsid w:val="00226AB3"/>
    <w:rsid w:val="002272A7"/>
    <w:rsid w:val="00230E61"/>
    <w:rsid w:val="002425BB"/>
    <w:rsid w:val="00250547"/>
    <w:rsid w:val="0025798B"/>
    <w:rsid w:val="0026094F"/>
    <w:rsid w:val="00271242"/>
    <w:rsid w:val="0027227B"/>
    <w:rsid w:val="0027288E"/>
    <w:rsid w:val="00273AC7"/>
    <w:rsid w:val="00273D2C"/>
    <w:rsid w:val="00275BFA"/>
    <w:rsid w:val="00285ECD"/>
    <w:rsid w:val="0028667D"/>
    <w:rsid w:val="00287611"/>
    <w:rsid w:val="00290E1B"/>
    <w:rsid w:val="00291B17"/>
    <w:rsid w:val="00292EFC"/>
    <w:rsid w:val="002A1316"/>
    <w:rsid w:val="002A2FD6"/>
    <w:rsid w:val="002A6742"/>
    <w:rsid w:val="002B09BC"/>
    <w:rsid w:val="002C1A7F"/>
    <w:rsid w:val="002C270E"/>
    <w:rsid w:val="002C4239"/>
    <w:rsid w:val="002C559D"/>
    <w:rsid w:val="002C67F8"/>
    <w:rsid w:val="002D2D42"/>
    <w:rsid w:val="002D3DAA"/>
    <w:rsid w:val="002D68C9"/>
    <w:rsid w:val="002D7E4D"/>
    <w:rsid w:val="002F0A7B"/>
    <w:rsid w:val="002F15EA"/>
    <w:rsid w:val="002F6B2B"/>
    <w:rsid w:val="002F72D0"/>
    <w:rsid w:val="003003AB"/>
    <w:rsid w:val="00303687"/>
    <w:rsid w:val="00303AFA"/>
    <w:rsid w:val="00311C49"/>
    <w:rsid w:val="0031279E"/>
    <w:rsid w:val="0032119E"/>
    <w:rsid w:val="00321304"/>
    <w:rsid w:val="003303CD"/>
    <w:rsid w:val="00331F84"/>
    <w:rsid w:val="00332EA4"/>
    <w:rsid w:val="003366F9"/>
    <w:rsid w:val="00353F69"/>
    <w:rsid w:val="00355B72"/>
    <w:rsid w:val="00360589"/>
    <w:rsid w:val="00360C6A"/>
    <w:rsid w:val="00360D09"/>
    <w:rsid w:val="003665F7"/>
    <w:rsid w:val="00366B29"/>
    <w:rsid w:val="003717D0"/>
    <w:rsid w:val="003726C2"/>
    <w:rsid w:val="00382E62"/>
    <w:rsid w:val="00384057"/>
    <w:rsid w:val="00394DC4"/>
    <w:rsid w:val="003950A4"/>
    <w:rsid w:val="0039648E"/>
    <w:rsid w:val="003C3E37"/>
    <w:rsid w:val="003C7209"/>
    <w:rsid w:val="003D138F"/>
    <w:rsid w:val="003D3E2E"/>
    <w:rsid w:val="003D4C64"/>
    <w:rsid w:val="003E3577"/>
    <w:rsid w:val="003F3A61"/>
    <w:rsid w:val="00400DC7"/>
    <w:rsid w:val="00403498"/>
    <w:rsid w:val="00410A5D"/>
    <w:rsid w:val="00414909"/>
    <w:rsid w:val="004202C3"/>
    <w:rsid w:val="004211FE"/>
    <w:rsid w:val="004216B1"/>
    <w:rsid w:val="00425A6A"/>
    <w:rsid w:val="00426FBB"/>
    <w:rsid w:val="004337B8"/>
    <w:rsid w:val="00437E30"/>
    <w:rsid w:val="00437E48"/>
    <w:rsid w:val="0044773F"/>
    <w:rsid w:val="0046428B"/>
    <w:rsid w:val="004706C7"/>
    <w:rsid w:val="00471085"/>
    <w:rsid w:val="0047429A"/>
    <w:rsid w:val="004772BF"/>
    <w:rsid w:val="004778A8"/>
    <w:rsid w:val="0048374C"/>
    <w:rsid w:val="0048707A"/>
    <w:rsid w:val="0048771D"/>
    <w:rsid w:val="004A1511"/>
    <w:rsid w:val="004A6605"/>
    <w:rsid w:val="004B0DB7"/>
    <w:rsid w:val="004B2710"/>
    <w:rsid w:val="004B519F"/>
    <w:rsid w:val="004B5BFE"/>
    <w:rsid w:val="004B7F34"/>
    <w:rsid w:val="004C278E"/>
    <w:rsid w:val="004C4227"/>
    <w:rsid w:val="004C45FA"/>
    <w:rsid w:val="004C4D2E"/>
    <w:rsid w:val="004D395E"/>
    <w:rsid w:val="004D7355"/>
    <w:rsid w:val="004E1BD8"/>
    <w:rsid w:val="004E452A"/>
    <w:rsid w:val="004E78E3"/>
    <w:rsid w:val="004F145A"/>
    <w:rsid w:val="005004BF"/>
    <w:rsid w:val="00502E89"/>
    <w:rsid w:val="00504748"/>
    <w:rsid w:val="00505FE2"/>
    <w:rsid w:val="0051095A"/>
    <w:rsid w:val="00510E95"/>
    <w:rsid w:val="0051451F"/>
    <w:rsid w:val="00515557"/>
    <w:rsid w:val="00521ED0"/>
    <w:rsid w:val="00522D23"/>
    <w:rsid w:val="00524694"/>
    <w:rsid w:val="00527D56"/>
    <w:rsid w:val="0053012F"/>
    <w:rsid w:val="00530A0F"/>
    <w:rsid w:val="0053221F"/>
    <w:rsid w:val="00536FAE"/>
    <w:rsid w:val="0054252A"/>
    <w:rsid w:val="00542C85"/>
    <w:rsid w:val="00553510"/>
    <w:rsid w:val="00554186"/>
    <w:rsid w:val="005628CD"/>
    <w:rsid w:val="00564397"/>
    <w:rsid w:val="0056697B"/>
    <w:rsid w:val="005703BB"/>
    <w:rsid w:val="005818EA"/>
    <w:rsid w:val="00585769"/>
    <w:rsid w:val="00591130"/>
    <w:rsid w:val="00591DB6"/>
    <w:rsid w:val="005A3F28"/>
    <w:rsid w:val="005A40BE"/>
    <w:rsid w:val="005A7F4E"/>
    <w:rsid w:val="005B13E2"/>
    <w:rsid w:val="005B3934"/>
    <w:rsid w:val="005B47D7"/>
    <w:rsid w:val="005C4BA9"/>
    <w:rsid w:val="005C5526"/>
    <w:rsid w:val="005C62C6"/>
    <w:rsid w:val="005D21E9"/>
    <w:rsid w:val="005D7B9E"/>
    <w:rsid w:val="005F0834"/>
    <w:rsid w:val="005F278D"/>
    <w:rsid w:val="005F6DC3"/>
    <w:rsid w:val="00601686"/>
    <w:rsid w:val="006017FD"/>
    <w:rsid w:val="00601A8E"/>
    <w:rsid w:val="00602488"/>
    <w:rsid w:val="006079BE"/>
    <w:rsid w:val="00615A54"/>
    <w:rsid w:val="0062033E"/>
    <w:rsid w:val="00624482"/>
    <w:rsid w:val="00633178"/>
    <w:rsid w:val="006343E3"/>
    <w:rsid w:val="00643796"/>
    <w:rsid w:val="0064799C"/>
    <w:rsid w:val="00654156"/>
    <w:rsid w:val="00674FE3"/>
    <w:rsid w:val="00682CEE"/>
    <w:rsid w:val="00694D34"/>
    <w:rsid w:val="00695864"/>
    <w:rsid w:val="006977E6"/>
    <w:rsid w:val="006A3AE1"/>
    <w:rsid w:val="006A4145"/>
    <w:rsid w:val="006A7DC1"/>
    <w:rsid w:val="006B09B8"/>
    <w:rsid w:val="006B47CA"/>
    <w:rsid w:val="006C7AAA"/>
    <w:rsid w:val="006D1C2A"/>
    <w:rsid w:val="006D264F"/>
    <w:rsid w:val="006D3F45"/>
    <w:rsid w:val="006E2A8D"/>
    <w:rsid w:val="006E35C8"/>
    <w:rsid w:val="006E4AB3"/>
    <w:rsid w:val="006E6B57"/>
    <w:rsid w:val="006E7574"/>
    <w:rsid w:val="006F4323"/>
    <w:rsid w:val="00701D28"/>
    <w:rsid w:val="00703430"/>
    <w:rsid w:val="007069BE"/>
    <w:rsid w:val="00711BD2"/>
    <w:rsid w:val="00711FEB"/>
    <w:rsid w:val="00721E2E"/>
    <w:rsid w:val="007227F5"/>
    <w:rsid w:val="0072566E"/>
    <w:rsid w:val="00733156"/>
    <w:rsid w:val="00733E74"/>
    <w:rsid w:val="0074085C"/>
    <w:rsid w:val="00745C86"/>
    <w:rsid w:val="00761D2B"/>
    <w:rsid w:val="00764603"/>
    <w:rsid w:val="0076604D"/>
    <w:rsid w:val="00781DBA"/>
    <w:rsid w:val="0078621C"/>
    <w:rsid w:val="00790909"/>
    <w:rsid w:val="0079301B"/>
    <w:rsid w:val="007A77C6"/>
    <w:rsid w:val="007B5A07"/>
    <w:rsid w:val="007B668E"/>
    <w:rsid w:val="007C7D51"/>
    <w:rsid w:val="007D3E71"/>
    <w:rsid w:val="007E132A"/>
    <w:rsid w:val="007E32E0"/>
    <w:rsid w:val="007E34AA"/>
    <w:rsid w:val="007E5D6A"/>
    <w:rsid w:val="007E645D"/>
    <w:rsid w:val="007F7260"/>
    <w:rsid w:val="007F75CA"/>
    <w:rsid w:val="00815DBA"/>
    <w:rsid w:val="00816EA9"/>
    <w:rsid w:val="00820A91"/>
    <w:rsid w:val="00821E08"/>
    <w:rsid w:val="00825A13"/>
    <w:rsid w:val="00834154"/>
    <w:rsid w:val="00834EFD"/>
    <w:rsid w:val="00841914"/>
    <w:rsid w:val="00842B65"/>
    <w:rsid w:val="00843521"/>
    <w:rsid w:val="00844B24"/>
    <w:rsid w:val="0084515F"/>
    <w:rsid w:val="0085092D"/>
    <w:rsid w:val="008517B3"/>
    <w:rsid w:val="00865FB3"/>
    <w:rsid w:val="00873013"/>
    <w:rsid w:val="008746C3"/>
    <w:rsid w:val="008757E0"/>
    <w:rsid w:val="00877D4C"/>
    <w:rsid w:val="00895837"/>
    <w:rsid w:val="0089763B"/>
    <w:rsid w:val="008A0B0A"/>
    <w:rsid w:val="008A1519"/>
    <w:rsid w:val="008A2479"/>
    <w:rsid w:val="008B114A"/>
    <w:rsid w:val="008B6295"/>
    <w:rsid w:val="008B6AE3"/>
    <w:rsid w:val="008D1045"/>
    <w:rsid w:val="008D45F6"/>
    <w:rsid w:val="008E2316"/>
    <w:rsid w:val="008E5277"/>
    <w:rsid w:val="008E5996"/>
    <w:rsid w:val="008F1272"/>
    <w:rsid w:val="008F778E"/>
    <w:rsid w:val="00901AE1"/>
    <w:rsid w:val="00901EFD"/>
    <w:rsid w:val="00904754"/>
    <w:rsid w:val="00905356"/>
    <w:rsid w:val="009205B4"/>
    <w:rsid w:val="009223D5"/>
    <w:rsid w:val="0093005C"/>
    <w:rsid w:val="00932F60"/>
    <w:rsid w:val="00937F31"/>
    <w:rsid w:val="009408BA"/>
    <w:rsid w:val="00946DC6"/>
    <w:rsid w:val="009507C0"/>
    <w:rsid w:val="009537A7"/>
    <w:rsid w:val="009550E8"/>
    <w:rsid w:val="00955B59"/>
    <w:rsid w:val="009570BE"/>
    <w:rsid w:val="009671E5"/>
    <w:rsid w:val="00971BB3"/>
    <w:rsid w:val="00971EBF"/>
    <w:rsid w:val="00985DB4"/>
    <w:rsid w:val="009910DE"/>
    <w:rsid w:val="00991EED"/>
    <w:rsid w:val="00992262"/>
    <w:rsid w:val="009926BC"/>
    <w:rsid w:val="00993DEB"/>
    <w:rsid w:val="00997F50"/>
    <w:rsid w:val="009A09C7"/>
    <w:rsid w:val="009A4319"/>
    <w:rsid w:val="009A6C3F"/>
    <w:rsid w:val="009A6E9C"/>
    <w:rsid w:val="009B73F2"/>
    <w:rsid w:val="009C12BD"/>
    <w:rsid w:val="009C50FE"/>
    <w:rsid w:val="009D2660"/>
    <w:rsid w:val="009D34EA"/>
    <w:rsid w:val="009D3C51"/>
    <w:rsid w:val="009D5782"/>
    <w:rsid w:val="009F16D4"/>
    <w:rsid w:val="00A0091B"/>
    <w:rsid w:val="00A03A12"/>
    <w:rsid w:val="00A03E75"/>
    <w:rsid w:val="00A04DC8"/>
    <w:rsid w:val="00A11080"/>
    <w:rsid w:val="00A1414F"/>
    <w:rsid w:val="00A20D66"/>
    <w:rsid w:val="00A22FE0"/>
    <w:rsid w:val="00A37654"/>
    <w:rsid w:val="00A4337B"/>
    <w:rsid w:val="00A45FCE"/>
    <w:rsid w:val="00A64A36"/>
    <w:rsid w:val="00A675CA"/>
    <w:rsid w:val="00A7266B"/>
    <w:rsid w:val="00A75671"/>
    <w:rsid w:val="00A773CC"/>
    <w:rsid w:val="00A87305"/>
    <w:rsid w:val="00A907FF"/>
    <w:rsid w:val="00A9318B"/>
    <w:rsid w:val="00A94AC1"/>
    <w:rsid w:val="00A95B87"/>
    <w:rsid w:val="00A9735F"/>
    <w:rsid w:val="00AA5A8D"/>
    <w:rsid w:val="00AB18B7"/>
    <w:rsid w:val="00AB2575"/>
    <w:rsid w:val="00AC157F"/>
    <w:rsid w:val="00AD2BAB"/>
    <w:rsid w:val="00AD335D"/>
    <w:rsid w:val="00AD3842"/>
    <w:rsid w:val="00AE1477"/>
    <w:rsid w:val="00AF77F8"/>
    <w:rsid w:val="00AF792B"/>
    <w:rsid w:val="00B00190"/>
    <w:rsid w:val="00B10F2B"/>
    <w:rsid w:val="00B333DE"/>
    <w:rsid w:val="00B337F0"/>
    <w:rsid w:val="00B3521D"/>
    <w:rsid w:val="00B37020"/>
    <w:rsid w:val="00B55D5E"/>
    <w:rsid w:val="00B56B16"/>
    <w:rsid w:val="00B717BA"/>
    <w:rsid w:val="00B735B0"/>
    <w:rsid w:val="00B76DBE"/>
    <w:rsid w:val="00B81E91"/>
    <w:rsid w:val="00B91814"/>
    <w:rsid w:val="00B92B81"/>
    <w:rsid w:val="00B94516"/>
    <w:rsid w:val="00BA183C"/>
    <w:rsid w:val="00BA665D"/>
    <w:rsid w:val="00BA7955"/>
    <w:rsid w:val="00BB13C6"/>
    <w:rsid w:val="00BB2855"/>
    <w:rsid w:val="00BB3407"/>
    <w:rsid w:val="00BB50C6"/>
    <w:rsid w:val="00BC57FF"/>
    <w:rsid w:val="00BC6B25"/>
    <w:rsid w:val="00BC7909"/>
    <w:rsid w:val="00BD19C1"/>
    <w:rsid w:val="00BD25B8"/>
    <w:rsid w:val="00BD34C2"/>
    <w:rsid w:val="00BE5F3D"/>
    <w:rsid w:val="00BF097D"/>
    <w:rsid w:val="00BF1228"/>
    <w:rsid w:val="00BF4618"/>
    <w:rsid w:val="00C0011E"/>
    <w:rsid w:val="00C012E1"/>
    <w:rsid w:val="00C029BD"/>
    <w:rsid w:val="00C06BB4"/>
    <w:rsid w:val="00C10D20"/>
    <w:rsid w:val="00C12AC4"/>
    <w:rsid w:val="00C12E0C"/>
    <w:rsid w:val="00C14968"/>
    <w:rsid w:val="00C21916"/>
    <w:rsid w:val="00C2650B"/>
    <w:rsid w:val="00C32E48"/>
    <w:rsid w:val="00C457CA"/>
    <w:rsid w:val="00C500EF"/>
    <w:rsid w:val="00C51CB3"/>
    <w:rsid w:val="00C52304"/>
    <w:rsid w:val="00C57FB7"/>
    <w:rsid w:val="00C62CEB"/>
    <w:rsid w:val="00C65F3F"/>
    <w:rsid w:val="00C72414"/>
    <w:rsid w:val="00C8667B"/>
    <w:rsid w:val="00C86750"/>
    <w:rsid w:val="00C91EF5"/>
    <w:rsid w:val="00C9202E"/>
    <w:rsid w:val="00C9234E"/>
    <w:rsid w:val="00C93BB2"/>
    <w:rsid w:val="00C9683E"/>
    <w:rsid w:val="00CA2A24"/>
    <w:rsid w:val="00CA4CE3"/>
    <w:rsid w:val="00CB1354"/>
    <w:rsid w:val="00CB60BA"/>
    <w:rsid w:val="00CB65CB"/>
    <w:rsid w:val="00CC75C0"/>
    <w:rsid w:val="00CD23EF"/>
    <w:rsid w:val="00CD4F3F"/>
    <w:rsid w:val="00CE028C"/>
    <w:rsid w:val="00CE34BC"/>
    <w:rsid w:val="00CE562B"/>
    <w:rsid w:val="00CE79AD"/>
    <w:rsid w:val="00CF75F6"/>
    <w:rsid w:val="00D02090"/>
    <w:rsid w:val="00D05BEA"/>
    <w:rsid w:val="00D150AD"/>
    <w:rsid w:val="00D17D7F"/>
    <w:rsid w:val="00D22BF7"/>
    <w:rsid w:val="00D2480A"/>
    <w:rsid w:val="00D30F2D"/>
    <w:rsid w:val="00D311F8"/>
    <w:rsid w:val="00D36B52"/>
    <w:rsid w:val="00D3708C"/>
    <w:rsid w:val="00D377C8"/>
    <w:rsid w:val="00D37FE2"/>
    <w:rsid w:val="00D41274"/>
    <w:rsid w:val="00D43BF3"/>
    <w:rsid w:val="00D5746B"/>
    <w:rsid w:val="00D60CD8"/>
    <w:rsid w:val="00D64462"/>
    <w:rsid w:val="00D677E9"/>
    <w:rsid w:val="00D767BB"/>
    <w:rsid w:val="00D8752A"/>
    <w:rsid w:val="00D92681"/>
    <w:rsid w:val="00D939B0"/>
    <w:rsid w:val="00D94847"/>
    <w:rsid w:val="00D958E2"/>
    <w:rsid w:val="00DB16E0"/>
    <w:rsid w:val="00DB2DF9"/>
    <w:rsid w:val="00DB383B"/>
    <w:rsid w:val="00DB75F8"/>
    <w:rsid w:val="00DB7E63"/>
    <w:rsid w:val="00DC2055"/>
    <w:rsid w:val="00DD16DC"/>
    <w:rsid w:val="00DD71E8"/>
    <w:rsid w:val="00DD7F83"/>
    <w:rsid w:val="00DE335E"/>
    <w:rsid w:val="00DF12EA"/>
    <w:rsid w:val="00DF1B93"/>
    <w:rsid w:val="00DF68F5"/>
    <w:rsid w:val="00DF6A46"/>
    <w:rsid w:val="00DF7CA2"/>
    <w:rsid w:val="00E0641E"/>
    <w:rsid w:val="00E06664"/>
    <w:rsid w:val="00E11080"/>
    <w:rsid w:val="00E20C19"/>
    <w:rsid w:val="00E304BC"/>
    <w:rsid w:val="00E32853"/>
    <w:rsid w:val="00E33A00"/>
    <w:rsid w:val="00E379EC"/>
    <w:rsid w:val="00E401F8"/>
    <w:rsid w:val="00E41262"/>
    <w:rsid w:val="00E42932"/>
    <w:rsid w:val="00E43EEC"/>
    <w:rsid w:val="00E4498A"/>
    <w:rsid w:val="00E44C34"/>
    <w:rsid w:val="00E4551A"/>
    <w:rsid w:val="00E46425"/>
    <w:rsid w:val="00E47D0E"/>
    <w:rsid w:val="00E512D9"/>
    <w:rsid w:val="00E6457D"/>
    <w:rsid w:val="00E65018"/>
    <w:rsid w:val="00E678CD"/>
    <w:rsid w:val="00E70EE3"/>
    <w:rsid w:val="00E72D69"/>
    <w:rsid w:val="00E7529B"/>
    <w:rsid w:val="00E94339"/>
    <w:rsid w:val="00E97563"/>
    <w:rsid w:val="00EB0B63"/>
    <w:rsid w:val="00EB2163"/>
    <w:rsid w:val="00EC1C35"/>
    <w:rsid w:val="00EC265C"/>
    <w:rsid w:val="00EC65B7"/>
    <w:rsid w:val="00ED25B0"/>
    <w:rsid w:val="00ED61CB"/>
    <w:rsid w:val="00EE4353"/>
    <w:rsid w:val="00EE729F"/>
    <w:rsid w:val="00EF2488"/>
    <w:rsid w:val="00EF290B"/>
    <w:rsid w:val="00EF3452"/>
    <w:rsid w:val="00EF61AD"/>
    <w:rsid w:val="00F062D8"/>
    <w:rsid w:val="00F06A72"/>
    <w:rsid w:val="00F06C6A"/>
    <w:rsid w:val="00F1242E"/>
    <w:rsid w:val="00F136F0"/>
    <w:rsid w:val="00F20BBB"/>
    <w:rsid w:val="00F20DCD"/>
    <w:rsid w:val="00F22C0B"/>
    <w:rsid w:val="00F3303F"/>
    <w:rsid w:val="00F34AE2"/>
    <w:rsid w:val="00F359FA"/>
    <w:rsid w:val="00F40ABD"/>
    <w:rsid w:val="00F4394A"/>
    <w:rsid w:val="00F43BD8"/>
    <w:rsid w:val="00F55879"/>
    <w:rsid w:val="00F562F3"/>
    <w:rsid w:val="00F57140"/>
    <w:rsid w:val="00F66CC2"/>
    <w:rsid w:val="00F67BC3"/>
    <w:rsid w:val="00F73EC9"/>
    <w:rsid w:val="00F74B89"/>
    <w:rsid w:val="00F75133"/>
    <w:rsid w:val="00F80742"/>
    <w:rsid w:val="00F85074"/>
    <w:rsid w:val="00F870D3"/>
    <w:rsid w:val="00F93767"/>
    <w:rsid w:val="00F97EC2"/>
    <w:rsid w:val="00FA3899"/>
    <w:rsid w:val="00FA4909"/>
    <w:rsid w:val="00FA4CF1"/>
    <w:rsid w:val="00FA5A26"/>
    <w:rsid w:val="00FA6751"/>
    <w:rsid w:val="00FA7575"/>
    <w:rsid w:val="00FA76F9"/>
    <w:rsid w:val="00FB1048"/>
    <w:rsid w:val="00FB3938"/>
    <w:rsid w:val="00FB62C4"/>
    <w:rsid w:val="00FB7701"/>
    <w:rsid w:val="00FC2DF1"/>
    <w:rsid w:val="00FD0B66"/>
    <w:rsid w:val="00FD15E7"/>
    <w:rsid w:val="00FD1AC5"/>
    <w:rsid w:val="00FD549E"/>
    <w:rsid w:val="00FD5CF0"/>
    <w:rsid w:val="00FF18BA"/>
    <w:rsid w:val="00FF3238"/>
    <w:rsid w:val="00FF40DD"/>
    <w:rsid w:val="00FF419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0C6A"/>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5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lang w:val="en-US" w:eastAsia="en-US"/>
    </w:rPr>
  </w:style>
  <w:style w:type="paragraph" w:styleId="ListParagraph">
    <w:name w:val="List Paragraph"/>
    <w:aliases w:val="1.2 Dst...,Body of text,List Paragraph1"/>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lang w:val="en-US" w:eastAsia="en-US"/>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lang w:val="en-US" w:eastAsia="en-US"/>
    </w:rPr>
  </w:style>
  <w:style w:type="paragraph" w:customStyle="1" w:styleId="References">
    <w:name w:val="References"/>
    <w:basedOn w:val="Normal"/>
    <w:rsid w:val="0006703C"/>
    <w:pPr>
      <w:autoSpaceDE w:val="0"/>
      <w:autoSpaceDN w:val="0"/>
      <w:jc w:val="both"/>
    </w:pPr>
    <w:rPr>
      <w:rFonts w:eastAsia="Times New Roman"/>
      <w:sz w:val="16"/>
      <w:szCs w:val="16"/>
      <w:lang w:val="en-US" w:eastAsia="en-US"/>
    </w:rPr>
  </w:style>
  <w:style w:type="character" w:styleId="SubtleReference">
    <w:name w:val="Subtle Reference"/>
    <w:uiPriority w:val="31"/>
    <w:qFormat/>
    <w:rsid w:val="008F778E"/>
    <w:rPr>
      <w:smallCaps/>
      <w:color w:val="5A5A5A"/>
    </w:rPr>
  </w:style>
  <w:style w:type="paragraph" w:styleId="BodyTextIndent2">
    <w:name w:val="Body Text Indent 2"/>
    <w:basedOn w:val="Normal"/>
    <w:link w:val="BodyTextIndent2Char"/>
    <w:uiPriority w:val="99"/>
    <w:semiHidden/>
    <w:unhideWhenUsed/>
    <w:rsid w:val="00017DE2"/>
    <w:pPr>
      <w:spacing w:after="120" w:line="480" w:lineRule="auto"/>
      <w:ind w:left="283"/>
    </w:pPr>
    <w:rPr>
      <w:rFonts w:ascii="Calibri" w:eastAsia="Calibri" w:hAnsi="Calibri"/>
      <w:sz w:val="22"/>
      <w:szCs w:val="22"/>
    </w:rPr>
  </w:style>
  <w:style w:type="character" w:customStyle="1" w:styleId="BodyTextIndent2Char">
    <w:name w:val="Body Text Indent 2 Char"/>
    <w:basedOn w:val="DefaultParagraphFont"/>
    <w:link w:val="BodyTextIndent2"/>
    <w:uiPriority w:val="99"/>
    <w:semiHidden/>
    <w:rsid w:val="00017DE2"/>
    <w:rPr>
      <w:rFonts w:ascii="Calibri" w:eastAsia="Calibri" w:hAnsi="Calibri"/>
      <w:sz w:val="22"/>
      <w:szCs w:val="22"/>
    </w:rPr>
  </w:style>
  <w:style w:type="character" w:customStyle="1" w:styleId="fullpost">
    <w:name w:val="fullpost"/>
    <w:rsid w:val="00DB75F8"/>
  </w:style>
  <w:style w:type="character" w:customStyle="1" w:styleId="ListParagraphChar">
    <w:name w:val="List Paragraph Char"/>
    <w:aliases w:val="1.2 Dst... Char,Body of text Char,List Paragraph1 Char"/>
    <w:link w:val="ListParagraph"/>
    <w:uiPriority w:val="34"/>
    <w:locked/>
    <w:rsid w:val="009F16D4"/>
    <w:rPr>
      <w:sz w:val="24"/>
      <w:szCs w:val="24"/>
      <w:lang w:val="en-AU" w:eastAsia="zh-CN"/>
    </w:rPr>
  </w:style>
  <w:style w:type="paragraph" w:styleId="NormalWeb">
    <w:name w:val="Normal (Web)"/>
    <w:basedOn w:val="Normal"/>
    <w:uiPriority w:val="99"/>
    <w:unhideWhenUsed/>
    <w:rsid w:val="002F6B2B"/>
    <w:pPr>
      <w:spacing w:before="100" w:beforeAutospacing="1" w:after="100" w:afterAutospacing="1"/>
    </w:pPr>
    <w:rPr>
      <w:rFonts w:eastAsia="Times New Roman"/>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ahayaisnaini2011@gmail.com" TargetMode="External"/><Relationship Id="rId12" Type="http://schemas.openxmlformats.org/officeDocument/2006/relationships/image" Target="media/image2.jpeg"/><Relationship Id="rId1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6</Pages>
  <Words>4186</Words>
  <Characters>23866</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27997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Indah</cp:lastModifiedBy>
  <cp:revision>167</cp:revision>
  <cp:lastPrinted>2017-04-18T03:46:00Z</cp:lastPrinted>
  <dcterms:created xsi:type="dcterms:W3CDTF">2013-02-05T02:20:00Z</dcterms:created>
  <dcterms:modified xsi:type="dcterms:W3CDTF">2019-02-06T06:07:00Z</dcterms:modified>
</cp:coreProperties>
</file>