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11C" w:rsidRDefault="00B771F2" w:rsidP="00B771F2">
      <w:pPr>
        <w:pBdr>
          <w:top w:val="nil"/>
          <w:left w:val="nil"/>
          <w:bottom w:val="nil"/>
          <w:right w:val="nil"/>
          <w:between w:val="nil"/>
        </w:pBdr>
        <w:jc w:val="center"/>
        <w:rPr>
          <w:rFonts w:ascii="Century Gothic" w:eastAsia="Times New Roman" w:hAnsi="Century Gothic"/>
          <w:b/>
          <w:color w:val="000000"/>
          <w:sz w:val="28"/>
          <w:szCs w:val="28"/>
          <w:lang w:val="id"/>
        </w:rPr>
      </w:pPr>
      <w:r w:rsidRPr="00B771F2">
        <w:rPr>
          <w:rFonts w:ascii="Century Gothic" w:eastAsia="Times New Roman" w:hAnsi="Century Gothic"/>
          <w:b/>
          <w:color w:val="000000"/>
          <w:sz w:val="28"/>
          <w:szCs w:val="28"/>
          <w:lang w:val="id"/>
        </w:rPr>
        <w:t xml:space="preserve">Pengembangan Potensial Pendapatan Perempuan Desa Buluagung Melalui </w:t>
      </w:r>
      <w:r w:rsidRPr="00B771F2">
        <w:rPr>
          <w:rFonts w:ascii="Century Gothic" w:eastAsia="Times New Roman" w:hAnsi="Century Gothic"/>
          <w:b/>
          <w:i/>
          <w:color w:val="000000"/>
          <w:sz w:val="28"/>
          <w:szCs w:val="28"/>
          <w:lang w:val="id"/>
        </w:rPr>
        <w:t>Empowerment  Women Program</w:t>
      </w:r>
      <w:r w:rsidRPr="00B771F2">
        <w:rPr>
          <w:rFonts w:ascii="Century Gothic" w:eastAsia="Times New Roman" w:hAnsi="Century Gothic"/>
          <w:b/>
          <w:color w:val="000000"/>
          <w:sz w:val="28"/>
          <w:szCs w:val="28"/>
          <w:lang w:val="id"/>
        </w:rPr>
        <w:t xml:space="preserve"> </w:t>
      </w:r>
    </w:p>
    <w:p w:rsidR="00FC0B29" w:rsidRDefault="00B771F2" w:rsidP="00B771F2">
      <w:pPr>
        <w:pBdr>
          <w:top w:val="nil"/>
          <w:left w:val="nil"/>
          <w:bottom w:val="nil"/>
          <w:right w:val="nil"/>
          <w:between w:val="nil"/>
        </w:pBdr>
        <w:jc w:val="center"/>
        <w:rPr>
          <w:rFonts w:ascii="Century Gothic" w:eastAsia="Times New Roman" w:hAnsi="Century Gothic"/>
          <w:b/>
          <w:color w:val="000000"/>
          <w:sz w:val="28"/>
          <w:szCs w:val="28"/>
          <w:lang w:val="id"/>
        </w:rPr>
      </w:pPr>
      <w:r w:rsidRPr="00B771F2">
        <w:rPr>
          <w:rFonts w:ascii="Century Gothic" w:eastAsia="Times New Roman" w:hAnsi="Century Gothic"/>
          <w:b/>
          <w:color w:val="000000"/>
          <w:sz w:val="28"/>
          <w:szCs w:val="28"/>
          <w:lang w:val="id"/>
        </w:rPr>
        <w:t>Serta Mensukseskan Program 5000 Perempuan</w:t>
      </w:r>
    </w:p>
    <w:p w:rsidR="00B771F2" w:rsidRPr="00B771F2" w:rsidRDefault="00B771F2" w:rsidP="00B771F2">
      <w:pPr>
        <w:pBdr>
          <w:top w:val="nil"/>
          <w:left w:val="nil"/>
          <w:bottom w:val="nil"/>
          <w:right w:val="nil"/>
          <w:between w:val="nil"/>
        </w:pBdr>
        <w:jc w:val="center"/>
        <w:rPr>
          <w:rFonts w:ascii="Century Gothic" w:eastAsia="Times New Roman" w:hAnsi="Century Gothic"/>
          <w:b/>
          <w:color w:val="000000"/>
          <w:sz w:val="28"/>
          <w:szCs w:val="28"/>
          <w:lang w:val="id"/>
        </w:rPr>
      </w:pPr>
      <w:r w:rsidRPr="00B771F2">
        <w:rPr>
          <w:rFonts w:ascii="Century Gothic" w:eastAsia="Times New Roman" w:hAnsi="Century Gothic"/>
          <w:b/>
          <w:color w:val="000000"/>
          <w:sz w:val="28"/>
          <w:szCs w:val="28"/>
          <w:lang w:val="id"/>
        </w:rPr>
        <w:t xml:space="preserve"> Kabupaten Trenggalek</w:t>
      </w:r>
    </w:p>
    <w:p w:rsidR="00B771F2" w:rsidRPr="00874674" w:rsidRDefault="00B771F2" w:rsidP="00B771F2">
      <w:pPr>
        <w:pBdr>
          <w:top w:val="nil"/>
          <w:left w:val="nil"/>
          <w:bottom w:val="nil"/>
          <w:right w:val="nil"/>
          <w:between w:val="nil"/>
        </w:pBdr>
        <w:jc w:val="center"/>
        <w:rPr>
          <w:rFonts w:eastAsia="Times New Roman"/>
          <w:b/>
          <w:color w:val="000000"/>
          <w:sz w:val="28"/>
          <w:szCs w:val="28"/>
          <w:lang w:val="id"/>
        </w:rPr>
      </w:pPr>
      <w:r w:rsidRPr="00D50351">
        <w:rPr>
          <w:rFonts w:eastAsia="Times New Roman"/>
          <w:b/>
          <w:color w:val="000000"/>
          <w:sz w:val="28"/>
          <w:szCs w:val="28"/>
        </w:rPr>
        <w:t xml:space="preserve"> </w:t>
      </w:r>
      <w:bookmarkStart w:id="0" w:name="_GoBack"/>
      <w:bookmarkEnd w:id="0"/>
    </w:p>
    <w:p w:rsidR="00B96636" w:rsidRPr="00B96636" w:rsidRDefault="00B96636" w:rsidP="00B96636">
      <w:pPr>
        <w:rPr>
          <w:lang w:val="id-ID"/>
        </w:rPr>
      </w:pPr>
    </w:p>
    <w:p w:rsidR="004152D1" w:rsidRDefault="00B771F2" w:rsidP="004152D1">
      <w:pPr>
        <w:pBdr>
          <w:top w:val="nil"/>
          <w:left w:val="nil"/>
          <w:bottom w:val="nil"/>
          <w:right w:val="nil"/>
          <w:between w:val="nil"/>
        </w:pBdr>
        <w:jc w:val="center"/>
        <w:rPr>
          <w:rFonts w:ascii="Trebuchet MS" w:eastAsia="Times New Roman" w:hAnsi="Trebuchet MS"/>
          <w:b/>
          <w:color w:val="000000"/>
          <w:sz w:val="22"/>
          <w:vertAlign w:val="superscript"/>
        </w:rPr>
      </w:pPr>
      <w:r w:rsidRPr="00B771F2">
        <w:rPr>
          <w:rFonts w:ascii="Trebuchet MS" w:hAnsi="Trebuchet MS"/>
          <w:b/>
          <w:sz w:val="22"/>
        </w:rPr>
        <w:t>Laily Novitasari</w:t>
      </w:r>
      <w:r w:rsidRPr="00B771F2">
        <w:rPr>
          <w:rFonts w:ascii="Trebuchet MS" w:eastAsia="Times New Roman" w:hAnsi="Trebuchet MS"/>
          <w:b/>
          <w:color w:val="000000"/>
          <w:sz w:val="22"/>
          <w:vertAlign w:val="superscript"/>
        </w:rPr>
        <w:t xml:space="preserve"> 1</w:t>
      </w:r>
      <w:r w:rsidRPr="00B771F2">
        <w:rPr>
          <w:rFonts w:ascii="Trebuchet MS" w:eastAsia="Times New Roman" w:hAnsi="Trebuchet MS"/>
          <w:b/>
          <w:color w:val="000000"/>
          <w:sz w:val="22"/>
        </w:rPr>
        <w:t>, Ella Rahma Nura Aziza</w:t>
      </w:r>
      <w:r w:rsidRPr="00B771F2">
        <w:rPr>
          <w:rFonts w:ascii="Trebuchet MS" w:eastAsia="Times New Roman" w:hAnsi="Trebuchet MS"/>
          <w:b/>
          <w:color w:val="000000"/>
          <w:sz w:val="22"/>
          <w:vertAlign w:val="superscript"/>
        </w:rPr>
        <w:t>2</w:t>
      </w:r>
      <w:r w:rsidRPr="00B771F2">
        <w:rPr>
          <w:rFonts w:ascii="Trebuchet MS" w:eastAsia="Times New Roman" w:hAnsi="Trebuchet MS"/>
          <w:b/>
          <w:color w:val="000000"/>
          <w:sz w:val="22"/>
        </w:rPr>
        <w:t xml:space="preserve">, </w:t>
      </w:r>
      <w:r>
        <w:rPr>
          <w:rFonts w:ascii="Trebuchet MS" w:eastAsia="Times New Roman" w:hAnsi="Trebuchet MS"/>
          <w:b/>
          <w:color w:val="000000"/>
          <w:sz w:val="22"/>
        </w:rPr>
        <w:t>Puput Ariani</w:t>
      </w:r>
      <w:r w:rsidR="004152D1">
        <w:rPr>
          <w:rFonts w:ascii="Trebuchet MS" w:eastAsia="Times New Roman" w:hAnsi="Trebuchet MS"/>
          <w:b/>
          <w:color w:val="000000"/>
          <w:sz w:val="22"/>
          <w:vertAlign w:val="superscript"/>
        </w:rPr>
        <w:t>3</w:t>
      </w:r>
      <w:r>
        <w:rPr>
          <w:rFonts w:ascii="Trebuchet MS" w:eastAsia="Times New Roman" w:hAnsi="Trebuchet MS"/>
          <w:b/>
          <w:color w:val="000000"/>
          <w:sz w:val="22"/>
        </w:rPr>
        <w:t xml:space="preserve">, </w:t>
      </w:r>
      <w:r w:rsidR="004152D1">
        <w:rPr>
          <w:rFonts w:ascii="Trebuchet MS" w:eastAsia="Times New Roman" w:hAnsi="Trebuchet MS"/>
          <w:b/>
          <w:color w:val="000000"/>
          <w:sz w:val="22"/>
        </w:rPr>
        <w:t>Annisa Aina Anjani</w:t>
      </w:r>
      <w:r w:rsidR="004152D1">
        <w:rPr>
          <w:rFonts w:ascii="Trebuchet MS" w:eastAsia="Times New Roman" w:hAnsi="Trebuchet MS"/>
          <w:b/>
          <w:color w:val="000000"/>
          <w:sz w:val="22"/>
          <w:vertAlign w:val="superscript"/>
        </w:rPr>
        <w:t>4</w:t>
      </w:r>
    </w:p>
    <w:p w:rsidR="00B771F2" w:rsidRPr="00B771F2" w:rsidRDefault="00B771F2" w:rsidP="00B771F2">
      <w:pPr>
        <w:pBdr>
          <w:top w:val="nil"/>
          <w:left w:val="nil"/>
          <w:bottom w:val="nil"/>
          <w:right w:val="nil"/>
          <w:between w:val="nil"/>
        </w:pBdr>
        <w:jc w:val="center"/>
        <w:rPr>
          <w:rFonts w:ascii="Trebuchet MS" w:eastAsia="Times New Roman" w:hAnsi="Trebuchet MS"/>
          <w:b/>
          <w:color w:val="000000"/>
          <w:sz w:val="22"/>
        </w:rPr>
      </w:pPr>
      <w:r w:rsidRPr="00B771F2">
        <w:rPr>
          <w:rFonts w:ascii="Trebuchet MS" w:eastAsia="Times New Roman" w:hAnsi="Trebuchet MS"/>
          <w:b/>
          <w:color w:val="000000"/>
          <w:sz w:val="22"/>
        </w:rPr>
        <w:t>Ari Metalin Ika Puspita</w:t>
      </w:r>
      <w:r w:rsidR="004152D1">
        <w:rPr>
          <w:rFonts w:ascii="Trebuchet MS" w:eastAsia="Times New Roman" w:hAnsi="Trebuchet MS"/>
          <w:b/>
          <w:color w:val="000000"/>
          <w:sz w:val="22"/>
          <w:vertAlign w:val="superscript"/>
        </w:rPr>
        <w:t>5</w:t>
      </w:r>
      <w:r>
        <w:rPr>
          <w:rFonts w:ascii="Trebuchet MS" w:eastAsia="Times New Roman" w:hAnsi="Trebuchet MS"/>
          <w:b/>
          <w:color w:val="000000"/>
          <w:sz w:val="22"/>
        </w:rPr>
        <w:t xml:space="preserve">, </w:t>
      </w:r>
    </w:p>
    <w:p w:rsidR="00B771F2" w:rsidRDefault="00F66CC2" w:rsidP="005B3934">
      <w:pPr>
        <w:jc w:val="center"/>
        <w:rPr>
          <w:rFonts w:ascii="Trebuchet MS" w:hAnsi="Trebuchet MS" w:cstheme="minorHAnsi"/>
          <w:sz w:val="18"/>
          <w:szCs w:val="18"/>
        </w:rPr>
      </w:pPr>
      <w:r w:rsidRPr="00BF5282">
        <w:rPr>
          <w:rFonts w:ascii="Trebuchet MS" w:hAnsi="Trebuchet MS" w:cstheme="minorHAnsi"/>
          <w:sz w:val="18"/>
          <w:szCs w:val="18"/>
          <w:vertAlign w:val="superscript"/>
        </w:rPr>
        <w:t>1</w:t>
      </w:r>
      <w:r w:rsidR="00B771F2">
        <w:rPr>
          <w:rFonts w:ascii="Trebuchet MS" w:hAnsi="Trebuchet MS" w:cstheme="minorHAnsi"/>
          <w:sz w:val="18"/>
          <w:szCs w:val="18"/>
          <w:vertAlign w:val="superscript"/>
        </w:rPr>
        <w:t>,2,3,4,5</w:t>
      </w:r>
      <w:r w:rsidR="00B771F2">
        <w:rPr>
          <w:rFonts w:ascii="Trebuchet MS" w:hAnsi="Trebuchet MS" w:cstheme="minorHAnsi"/>
          <w:sz w:val="18"/>
          <w:szCs w:val="18"/>
        </w:rPr>
        <w:t>Pendidikan Guru Sekolah Dasar</w:t>
      </w:r>
      <w:r w:rsidR="005B3934" w:rsidRPr="00BF5282">
        <w:rPr>
          <w:rFonts w:ascii="Trebuchet MS" w:hAnsi="Trebuchet MS" w:cstheme="minorHAnsi"/>
          <w:sz w:val="18"/>
          <w:szCs w:val="18"/>
        </w:rPr>
        <w:t xml:space="preserve">, </w:t>
      </w:r>
      <w:r w:rsidR="00B771F2">
        <w:rPr>
          <w:rFonts w:ascii="Trebuchet MS" w:hAnsi="Trebuchet MS" w:cstheme="minorHAnsi"/>
          <w:sz w:val="18"/>
          <w:szCs w:val="18"/>
        </w:rPr>
        <w:t>STKIP PGRI Trenggalek</w:t>
      </w:r>
      <w:r w:rsidRPr="00BF5282">
        <w:rPr>
          <w:rFonts w:ascii="Trebuchet MS" w:hAnsi="Trebuchet MS" w:cstheme="minorHAnsi"/>
          <w:sz w:val="18"/>
          <w:szCs w:val="18"/>
        </w:rPr>
        <w:t xml:space="preserve">, </w:t>
      </w:r>
      <w:r w:rsidR="00B771F2">
        <w:rPr>
          <w:rFonts w:ascii="Trebuchet MS" w:hAnsi="Trebuchet MS" w:cstheme="minorHAnsi"/>
          <w:sz w:val="18"/>
          <w:szCs w:val="18"/>
        </w:rPr>
        <w:t>Indonesia</w:t>
      </w:r>
    </w:p>
    <w:p w:rsidR="00B771F2" w:rsidRPr="00B771F2" w:rsidRDefault="00DB5A05" w:rsidP="00B771F2">
      <w:pPr>
        <w:pStyle w:val="TableParagraph"/>
        <w:spacing w:line="256" w:lineRule="exact"/>
        <w:ind w:left="109"/>
        <w:jc w:val="center"/>
        <w:rPr>
          <w:rFonts w:ascii="Trebuchet MS" w:hAnsi="Trebuchet MS"/>
          <w:color w:val="000000"/>
          <w:sz w:val="18"/>
          <w:szCs w:val="18"/>
          <w:lang w:val="id-ID"/>
        </w:rPr>
      </w:pPr>
      <w:hyperlink r:id="rId8" w:history="1">
        <w:r w:rsidR="00B771F2" w:rsidRPr="00B771F2">
          <w:rPr>
            <w:rStyle w:val="Hyperlink"/>
            <w:rFonts w:ascii="Trebuchet MS" w:hAnsi="Trebuchet MS"/>
            <w:sz w:val="18"/>
            <w:szCs w:val="18"/>
          </w:rPr>
          <w:t>n</w:t>
        </w:r>
        <w:r w:rsidR="00B771F2" w:rsidRPr="00B771F2">
          <w:rPr>
            <w:rStyle w:val="Hyperlink"/>
            <w:rFonts w:ascii="Trebuchet MS" w:hAnsi="Trebuchet MS"/>
            <w:sz w:val="18"/>
            <w:szCs w:val="18"/>
            <w:lang w:val="id-ID"/>
          </w:rPr>
          <w:t>ovisutoyo5@gmail.com</w:t>
        </w:r>
      </w:hyperlink>
      <w:r w:rsidR="00B771F2" w:rsidRPr="00B771F2">
        <w:rPr>
          <w:rFonts w:ascii="Trebuchet MS" w:hAnsi="Trebuchet MS"/>
          <w:sz w:val="18"/>
          <w:szCs w:val="18"/>
          <w:lang w:val="id-ID"/>
        </w:rPr>
        <w:t xml:space="preserve"> </w:t>
      </w:r>
      <w:hyperlink r:id="rId9"/>
      <w:hyperlink r:id="rId10">
        <w:r w:rsidR="00B771F2" w:rsidRPr="00B771F2">
          <w:rPr>
            <w:rFonts w:ascii="Trebuchet MS" w:hAnsi="Trebuchet MS"/>
            <w:b/>
            <w:color w:val="000000"/>
            <w:sz w:val="18"/>
            <w:szCs w:val="18"/>
            <w:vertAlign w:val="superscript"/>
          </w:rPr>
          <w:t>1</w:t>
        </w:r>
      </w:hyperlink>
      <w:hyperlink r:id="rId11" w:history="1">
        <w:r w:rsidR="00B771F2" w:rsidRPr="00B771F2">
          <w:rPr>
            <w:rStyle w:val="Hyperlink"/>
            <w:rFonts w:ascii="Trebuchet MS" w:hAnsi="Trebuchet MS"/>
            <w:sz w:val="18"/>
            <w:szCs w:val="18"/>
          </w:rPr>
          <w:t xml:space="preserve">, </w:t>
        </w:r>
        <w:r w:rsidR="00B771F2" w:rsidRPr="00B771F2">
          <w:rPr>
            <w:rStyle w:val="Hyperlink"/>
            <w:rFonts w:ascii="Trebuchet MS" w:hAnsi="Trebuchet MS"/>
            <w:sz w:val="18"/>
            <w:szCs w:val="18"/>
            <w:lang w:val="id-ID"/>
          </w:rPr>
          <w:t xml:space="preserve"> rahmaella379@gmil.com</w:t>
        </w:r>
      </w:hyperlink>
      <w:r w:rsidR="00B771F2" w:rsidRPr="00B771F2">
        <w:rPr>
          <w:rStyle w:val="Hyperlink"/>
          <w:rFonts w:ascii="Trebuchet MS" w:hAnsi="Trebuchet MS"/>
          <w:sz w:val="18"/>
          <w:szCs w:val="18"/>
          <w:lang w:val="id-ID"/>
        </w:rPr>
        <w:t xml:space="preserve"> </w:t>
      </w:r>
      <w:r w:rsidR="00B771F2" w:rsidRPr="00B771F2">
        <w:rPr>
          <w:rFonts w:ascii="Trebuchet MS" w:hAnsi="Trebuchet MS"/>
          <w:b/>
          <w:color w:val="000000"/>
          <w:sz w:val="18"/>
          <w:szCs w:val="18"/>
          <w:vertAlign w:val="superscript"/>
        </w:rPr>
        <w:t>2</w:t>
      </w:r>
      <w:r w:rsidR="00B771F2" w:rsidRPr="00B771F2">
        <w:rPr>
          <w:rFonts w:ascii="Trebuchet MS" w:hAnsi="Trebuchet MS"/>
          <w:color w:val="000000"/>
          <w:sz w:val="18"/>
          <w:szCs w:val="18"/>
        </w:rPr>
        <w:t xml:space="preserve">, </w:t>
      </w:r>
      <w:hyperlink r:id="rId12" w:history="1">
        <w:r w:rsidR="004152D1" w:rsidRPr="00F24EA2">
          <w:rPr>
            <w:rStyle w:val="Hyperlink"/>
            <w:rFonts w:ascii="Trebuchet MS" w:hAnsi="Trebuchet MS"/>
            <w:sz w:val="18"/>
            <w:szCs w:val="18"/>
          </w:rPr>
          <w:t>puputpark@gmail.com</w:t>
        </w:r>
      </w:hyperlink>
      <w:r w:rsidR="00FF1C0B" w:rsidRPr="00FF1C0B">
        <w:rPr>
          <w:rStyle w:val="Hyperlink"/>
          <w:rFonts w:ascii="Trebuchet MS" w:hAnsi="Trebuchet MS"/>
          <w:color w:val="auto"/>
          <w:sz w:val="18"/>
          <w:szCs w:val="18"/>
          <w:vertAlign w:val="superscript"/>
          <w:lang w:val="id-ID"/>
        </w:rPr>
        <w:t>3</w:t>
      </w:r>
      <w:r w:rsidR="004152D1">
        <w:rPr>
          <w:rFonts w:ascii="Trebuchet MS" w:hAnsi="Trebuchet MS"/>
          <w:color w:val="000000"/>
          <w:sz w:val="18"/>
          <w:szCs w:val="18"/>
        </w:rPr>
        <w:t xml:space="preserve">, </w:t>
      </w:r>
      <w:hyperlink r:id="rId13" w:history="1">
        <w:r w:rsidR="004152D1" w:rsidRPr="00F24EA2">
          <w:rPr>
            <w:rStyle w:val="Hyperlink"/>
            <w:rFonts w:ascii="Trebuchet MS" w:hAnsi="Trebuchet MS"/>
            <w:sz w:val="18"/>
            <w:szCs w:val="18"/>
          </w:rPr>
          <w:t>annisaainaa@gmail.com</w:t>
        </w:r>
      </w:hyperlink>
      <w:r w:rsidR="00FF1C0B" w:rsidRPr="00FF1C0B">
        <w:rPr>
          <w:rStyle w:val="Hyperlink"/>
          <w:rFonts w:ascii="Trebuchet MS" w:hAnsi="Trebuchet MS"/>
          <w:color w:val="auto"/>
          <w:sz w:val="18"/>
          <w:szCs w:val="18"/>
          <w:vertAlign w:val="superscript"/>
          <w:lang w:val="id-ID"/>
        </w:rPr>
        <w:t>4</w:t>
      </w:r>
      <w:r w:rsidR="004152D1">
        <w:rPr>
          <w:rFonts w:ascii="Trebuchet MS" w:hAnsi="Trebuchet MS"/>
          <w:color w:val="000000"/>
          <w:sz w:val="18"/>
          <w:szCs w:val="18"/>
        </w:rPr>
        <w:t xml:space="preserve">, </w:t>
      </w:r>
      <w:hyperlink r:id="rId14" w:history="1">
        <w:r w:rsidR="00B771F2" w:rsidRPr="00B771F2">
          <w:rPr>
            <w:rStyle w:val="Hyperlink"/>
            <w:rFonts w:ascii="Trebuchet MS" w:hAnsi="Trebuchet MS"/>
            <w:sz w:val="18"/>
            <w:szCs w:val="18"/>
          </w:rPr>
          <w:t>aripuspita@unesa.ac.id</w:t>
        </w:r>
      </w:hyperlink>
      <w:r w:rsidR="00B771F2" w:rsidRPr="00B771F2">
        <w:rPr>
          <w:rStyle w:val="Hyperlink"/>
          <w:rFonts w:ascii="Trebuchet MS" w:hAnsi="Trebuchet MS"/>
          <w:sz w:val="18"/>
          <w:szCs w:val="18"/>
          <w:lang w:val="id-ID"/>
        </w:rPr>
        <w:t xml:space="preserve"> </w:t>
      </w:r>
      <w:r w:rsidR="00FF1C0B">
        <w:rPr>
          <w:rFonts w:ascii="Trebuchet MS" w:hAnsi="Trebuchet MS"/>
          <w:b/>
          <w:color w:val="000000"/>
          <w:sz w:val="18"/>
          <w:szCs w:val="18"/>
          <w:vertAlign w:val="superscript"/>
        </w:rPr>
        <w:t>5</w:t>
      </w:r>
    </w:p>
    <w:p w:rsidR="005B3934" w:rsidRPr="00BF5282" w:rsidRDefault="00B771F2" w:rsidP="005B3934">
      <w:pPr>
        <w:jc w:val="center"/>
        <w:rPr>
          <w:rFonts w:ascii="Trebuchet MS" w:hAnsi="Trebuchet MS" w:cstheme="minorHAnsi"/>
          <w:sz w:val="18"/>
          <w:szCs w:val="18"/>
        </w:rPr>
      </w:pPr>
      <w:r>
        <w:rPr>
          <w:rFonts w:ascii="Trebuchet MS" w:hAnsi="Trebuchet MS" w:cstheme="minorHAnsi"/>
          <w:sz w:val="18"/>
          <w:szCs w:val="18"/>
        </w:rPr>
        <w:t xml:space="preserve"> </w:t>
      </w:r>
    </w:p>
    <w:p w:rsidR="00D41274" w:rsidRPr="00922A80" w:rsidRDefault="00D41274" w:rsidP="00D41274">
      <w:pPr>
        <w:rPr>
          <w:rFonts w:ascii="Trebuchet MS" w:hAnsi="Trebuchet MS"/>
        </w:rPr>
      </w:pPr>
    </w:p>
    <w:p w:rsidR="00D41274" w:rsidRPr="00922A80" w:rsidRDefault="00D41274">
      <w:pPr>
        <w:rPr>
          <w:rFonts w:ascii="Trebuchet MS" w:hAnsi="Trebuchet MS"/>
        </w:rPr>
        <w:sectPr w:rsidR="00D41274" w:rsidRPr="00922A80" w:rsidSect="0038106C">
          <w:headerReference w:type="even" r:id="rId15"/>
          <w:headerReference w:type="default" r:id="rId16"/>
          <w:headerReference w:type="first" r:id="rId17"/>
          <w:footerReference w:type="first" r:id="rId18"/>
          <w:pgSz w:w="11906" w:h="16838" w:code="9"/>
          <w:pgMar w:top="1134" w:right="1701" w:bottom="1134" w:left="1701" w:header="567" w:footer="431" w:gutter="0"/>
          <w:cols w:space="708"/>
          <w:titlePg/>
          <w:docGrid w:linePitch="360"/>
        </w:sectPr>
      </w:pPr>
    </w:p>
    <w:p w:rsidR="009D3C51" w:rsidRPr="00B3521D" w:rsidRDefault="009D3C51" w:rsidP="007E34AA">
      <w:pPr>
        <w:pStyle w:val="IEEEAbtract"/>
        <w:ind w:left="1985" w:right="1779"/>
        <w:rPr>
          <w:rFonts w:ascii="Century Gothic" w:hAnsi="Century Gothic"/>
          <w:lang w:val="id-ID"/>
        </w:rPr>
      </w:pPr>
    </w:p>
    <w:tbl>
      <w:tblPr>
        <w:tblStyle w:val="TableGrid"/>
        <w:tblW w:w="8459" w:type="dxa"/>
        <w:jc w:val="center"/>
        <w:tblLook w:val="04A0" w:firstRow="1" w:lastRow="0" w:firstColumn="1" w:lastColumn="0" w:noHBand="0" w:noVBand="1"/>
      </w:tblPr>
      <w:tblGrid>
        <w:gridCol w:w="1243"/>
        <w:gridCol w:w="3033"/>
        <w:gridCol w:w="4161"/>
        <w:gridCol w:w="22"/>
      </w:tblGrid>
      <w:tr w:rsidR="00BF5282" w:rsidRPr="00922A80" w:rsidTr="00005CE1">
        <w:trPr>
          <w:gridAfter w:val="1"/>
          <w:wAfter w:w="22" w:type="dxa"/>
          <w:trHeight w:val="135"/>
          <w:jc w:val="center"/>
        </w:trPr>
        <w:tc>
          <w:tcPr>
            <w:tcW w:w="8437" w:type="dxa"/>
            <w:gridSpan w:val="3"/>
            <w:tcBorders>
              <w:top w:val="double" w:sz="4" w:space="0" w:color="auto"/>
              <w:left w:val="nil"/>
              <w:bottom w:val="single" w:sz="4" w:space="0" w:color="auto"/>
              <w:right w:val="nil"/>
            </w:tcBorders>
            <w:vAlign w:val="center"/>
          </w:tcPr>
          <w:p w:rsidR="00BF5282" w:rsidRPr="00922A80" w:rsidRDefault="00BF5282" w:rsidP="00521ED0">
            <w:pPr>
              <w:spacing w:before="120"/>
              <w:jc w:val="center"/>
              <w:rPr>
                <w:rFonts w:ascii="Century Gothic" w:hAnsi="Century Gothic"/>
                <w:color w:val="000000"/>
                <w:sz w:val="20"/>
                <w:szCs w:val="20"/>
              </w:rPr>
            </w:pPr>
            <w:r w:rsidRPr="00922A80">
              <w:rPr>
                <w:rFonts w:ascii="Century Gothic" w:hAnsi="Century Gothic"/>
                <w:b/>
                <w:bCs/>
                <w:iCs/>
                <w:color w:val="000000"/>
                <w:sz w:val="20"/>
                <w:szCs w:val="20"/>
              </w:rPr>
              <w:t>ABSTRAK</w:t>
            </w:r>
          </w:p>
        </w:tc>
      </w:tr>
      <w:tr w:rsidR="00BF5282" w:rsidRPr="00922A80" w:rsidTr="00005CE1">
        <w:trPr>
          <w:gridAfter w:val="1"/>
          <w:wAfter w:w="22" w:type="dxa"/>
          <w:trHeight w:val="1268"/>
          <w:jc w:val="center"/>
        </w:trPr>
        <w:tc>
          <w:tcPr>
            <w:tcW w:w="8437" w:type="dxa"/>
            <w:gridSpan w:val="3"/>
            <w:vMerge w:val="restart"/>
            <w:tcBorders>
              <w:top w:val="single" w:sz="4" w:space="0" w:color="auto"/>
              <w:left w:val="nil"/>
              <w:right w:val="nil"/>
            </w:tcBorders>
          </w:tcPr>
          <w:p w:rsidR="00251F04" w:rsidRPr="00251F04" w:rsidRDefault="00BF5282" w:rsidP="00E6457D">
            <w:pPr>
              <w:spacing w:before="120" w:after="240"/>
              <w:jc w:val="both"/>
              <w:rPr>
                <w:rFonts w:ascii="Century" w:hAnsi="Century"/>
                <w:sz w:val="20"/>
                <w:szCs w:val="20"/>
                <w:shd w:val="clear" w:color="auto" w:fill="FFFFFF"/>
                <w:lang w:val="sv-SE"/>
              </w:rPr>
            </w:pPr>
            <w:r w:rsidRPr="00BF5282">
              <w:rPr>
                <w:rFonts w:ascii="Century" w:hAnsi="Century"/>
                <w:b/>
                <w:iCs/>
                <w:sz w:val="20"/>
                <w:szCs w:val="20"/>
                <w:lang w:val="id-ID"/>
              </w:rPr>
              <w:t>Abstrak</w:t>
            </w:r>
            <w:r w:rsidRPr="00922A80">
              <w:rPr>
                <w:rFonts w:ascii="Century" w:hAnsi="Century"/>
                <w:iCs/>
                <w:sz w:val="20"/>
                <w:szCs w:val="20"/>
                <w:lang w:val="id-ID"/>
              </w:rPr>
              <w:t>:</w:t>
            </w:r>
            <w:r w:rsidRPr="00922A80">
              <w:rPr>
                <w:rFonts w:ascii="Century" w:hAnsi="Century"/>
                <w:i/>
                <w:iCs/>
                <w:sz w:val="20"/>
                <w:szCs w:val="20"/>
                <w:lang w:val="id-ID"/>
              </w:rPr>
              <w:t xml:space="preserve"> </w:t>
            </w:r>
            <w:r w:rsidR="00681AE0" w:rsidRPr="00681AE0">
              <w:rPr>
                <w:rFonts w:ascii="Century" w:hAnsi="Century"/>
                <w:sz w:val="20"/>
              </w:rPr>
              <w:t>Desa Buluagung</w:t>
            </w:r>
            <w:r w:rsidR="00251F04">
              <w:rPr>
                <w:rFonts w:ascii="Century" w:hAnsi="Century"/>
                <w:sz w:val="20"/>
              </w:rPr>
              <w:t xml:space="preserve"> merupakan desa yang berada di K</w:t>
            </w:r>
            <w:r w:rsidR="00681AE0" w:rsidRPr="00681AE0">
              <w:rPr>
                <w:rFonts w:ascii="Century" w:hAnsi="Century"/>
                <w:sz w:val="20"/>
              </w:rPr>
              <w:t>ecamatan Karangan</w:t>
            </w:r>
            <w:r w:rsidR="00251F04">
              <w:rPr>
                <w:rFonts w:ascii="Century" w:hAnsi="Century"/>
                <w:sz w:val="20"/>
              </w:rPr>
              <w:t>,</w:t>
            </w:r>
            <w:r w:rsidR="00251F04" w:rsidRPr="00251F04">
              <w:rPr>
                <w:rFonts w:ascii="Century" w:hAnsi="Century"/>
                <w:sz w:val="20"/>
              </w:rPr>
              <w:t xml:space="preserve"> Kabupaten Trenggalek. Jumlah masyarakat yang belum atau tidak bekerja yaitu 1.314 orang </w:t>
            </w:r>
            <w:r w:rsidR="00251F04">
              <w:rPr>
                <w:rFonts w:ascii="Century" w:hAnsi="Century"/>
                <w:sz w:val="20"/>
              </w:rPr>
              <w:t>dan</w:t>
            </w:r>
            <w:r w:rsidR="00251F04" w:rsidRPr="00251F04">
              <w:rPr>
                <w:rFonts w:ascii="Century" w:hAnsi="Century"/>
                <w:sz w:val="20"/>
              </w:rPr>
              <w:t xml:space="preserve"> didominasi oleh perempuan sebanyak 990 orang. Faktor penyebab tingginya angka pengangguran di Desa Buluagung </w:t>
            </w:r>
            <w:r w:rsidR="00251F04">
              <w:rPr>
                <w:rFonts w:ascii="Century" w:hAnsi="Century"/>
                <w:sz w:val="20"/>
              </w:rPr>
              <w:t>meliputi</w:t>
            </w:r>
            <w:r w:rsidR="00251F04" w:rsidRPr="00251F04">
              <w:rPr>
                <w:rFonts w:ascii="Century" w:hAnsi="Century"/>
                <w:sz w:val="20"/>
              </w:rPr>
              <w:t xml:space="preserve"> minimnya lapangan pekerjaan dan keterampilan</w:t>
            </w:r>
            <w:r w:rsidR="00251F04">
              <w:rPr>
                <w:rFonts w:ascii="Century" w:hAnsi="Century"/>
                <w:sz w:val="20"/>
              </w:rPr>
              <w:t xml:space="preserve">. Berdasarkan </w:t>
            </w:r>
            <w:r w:rsidR="00251F04" w:rsidRPr="00251F04">
              <w:rPr>
                <w:rFonts w:ascii="Century" w:hAnsi="Century"/>
                <w:sz w:val="20"/>
              </w:rPr>
              <w:t xml:space="preserve">analisis permasalahan yang dihadapi oleh masyarakat Desa Buluangung, maka tim PPK Ormawa mengusulkan untuk menyelenggarakan sekolah perempuan kepada para pelaku UMKM perempuan yang berjumlah 50 orang. Pelaksanaan program kegiatan PPK Ormawa di Desa Buluagung, melalui beberapa metode, yaitu survei, observasi, wawancara, FGD. Hasil dari kegiatan meliputi: (1) Perempuan di Desa Buluagung mampu mengembangkan usaha sendiri, (2) Kapasitas dan kapabilitas pemberdayaan perempuan di dalam UMKM semakin meningkat, (3) Terbentuknya 50 UMKM perempuan, (4) UMKM perempuan menjual usahanya di lokasi yang sudah disediakan oleh Pemdes, (5) Program 5000 UMKM perempuan Pemerintah Kabupaten Trenggalek berjalan dengan sukses, (6) Pengetahuan pelaku UMKM perempuan meningkat, (7) Pemasaran secara offline dan online, </w:t>
            </w:r>
            <w:r w:rsidR="00251F04">
              <w:rPr>
                <w:rFonts w:ascii="Century" w:hAnsi="Century"/>
                <w:sz w:val="20"/>
              </w:rPr>
              <w:t>(8) Terbentuknya paguyuban UMKM.</w:t>
            </w:r>
          </w:p>
          <w:p w:rsidR="00BF5282" w:rsidRPr="00FB3163" w:rsidRDefault="00BF5282" w:rsidP="00E6457D">
            <w:pPr>
              <w:spacing w:before="120" w:after="240"/>
              <w:jc w:val="both"/>
              <w:rPr>
                <w:rFonts w:ascii="Century" w:hAnsi="Century"/>
                <w:i/>
                <w:sz w:val="20"/>
                <w:szCs w:val="20"/>
                <w:shd w:val="clear" w:color="auto" w:fill="FFFFFF"/>
                <w:lang w:val="sv-SE"/>
              </w:rPr>
            </w:pPr>
            <w:r w:rsidRPr="00FB3163">
              <w:rPr>
                <w:rStyle w:val="longtext"/>
                <w:rFonts w:ascii="Century" w:hAnsi="Century"/>
                <w:b/>
                <w:sz w:val="20"/>
                <w:szCs w:val="20"/>
                <w:shd w:val="clear" w:color="auto" w:fill="FFFFFF"/>
                <w:lang w:val="sv-SE"/>
              </w:rPr>
              <w:t xml:space="preserve">Kata Kunci: </w:t>
            </w:r>
            <w:r w:rsidR="00FB3163" w:rsidRPr="00FB3163">
              <w:rPr>
                <w:rFonts w:ascii="Century" w:eastAsia="Times New Roman" w:hAnsi="Century"/>
                <w:i/>
                <w:sz w:val="20"/>
                <w:szCs w:val="20"/>
                <w:lang w:val="en-US"/>
              </w:rPr>
              <w:t>Empowerment Women Program</w:t>
            </w:r>
            <w:r w:rsidR="00FB3163" w:rsidRPr="00FB3163">
              <w:rPr>
                <w:rFonts w:ascii="Century" w:eastAsia="Times New Roman" w:hAnsi="Century"/>
                <w:sz w:val="20"/>
                <w:szCs w:val="20"/>
                <w:lang w:val="en-US"/>
              </w:rPr>
              <w:t xml:space="preserve">; </w:t>
            </w:r>
            <w:r w:rsidR="00FB3163" w:rsidRPr="00FB3163">
              <w:rPr>
                <w:rFonts w:ascii="Century" w:eastAsia="Times New Roman" w:hAnsi="Century"/>
                <w:sz w:val="20"/>
                <w:szCs w:val="20"/>
              </w:rPr>
              <w:t xml:space="preserve">Sekolah Perempuan; </w:t>
            </w:r>
            <w:r w:rsidR="00FB3163" w:rsidRPr="00FB3163">
              <w:rPr>
                <w:rFonts w:ascii="Century" w:eastAsia="Times New Roman" w:hAnsi="Century"/>
                <w:sz w:val="20"/>
                <w:szCs w:val="20"/>
                <w:lang w:val="en-US"/>
              </w:rPr>
              <w:t>UMKM</w:t>
            </w:r>
          </w:p>
          <w:p w:rsidR="00251F04" w:rsidRDefault="00BF5282" w:rsidP="00251F04">
            <w:pPr>
              <w:spacing w:before="120" w:after="240"/>
              <w:jc w:val="both"/>
              <w:rPr>
                <w:rFonts w:ascii="Century" w:hAnsi="Century"/>
                <w:i/>
                <w:sz w:val="20"/>
                <w:szCs w:val="20"/>
                <w:lang w:val="en-US"/>
              </w:rPr>
            </w:pPr>
            <w:r w:rsidRPr="00922A80">
              <w:rPr>
                <w:rFonts w:ascii="Century" w:hAnsi="Century"/>
                <w:b/>
                <w:i/>
                <w:sz w:val="20"/>
                <w:szCs w:val="20"/>
                <w:lang w:val="en-US"/>
              </w:rPr>
              <w:t>Abstract:</w:t>
            </w:r>
            <w:r w:rsidRPr="00922A80">
              <w:rPr>
                <w:rFonts w:ascii="Century" w:hAnsi="Century"/>
                <w:i/>
                <w:sz w:val="20"/>
                <w:szCs w:val="20"/>
                <w:lang w:val="en-US"/>
              </w:rPr>
              <w:t xml:space="preserve">  </w:t>
            </w:r>
            <w:r w:rsidR="00251F04" w:rsidRPr="00251F04">
              <w:rPr>
                <w:rFonts w:ascii="Century" w:hAnsi="Century"/>
                <w:i/>
                <w:sz w:val="20"/>
                <w:szCs w:val="20"/>
                <w:lang w:val="en-US"/>
              </w:rPr>
              <w:t xml:space="preserve">Buluagung Village is a village in Karangan District, Trenggalek Regency. The number of people who have not or are not working is 1,314 people and is dominated by 990 women. Factors causing the high unemployment rate in Buluagung Village include the lack of job opportunities and skills. Based on an analysis of the problems faced by the Buluangung Village community, the PPK Ormawa team proposed to organize a women's school for 50 female </w:t>
            </w:r>
            <w:r w:rsidR="00251F04">
              <w:rPr>
                <w:rFonts w:ascii="Century" w:hAnsi="Century"/>
                <w:i/>
                <w:sz w:val="20"/>
                <w:szCs w:val="20"/>
                <w:lang w:val="en-US"/>
              </w:rPr>
              <w:t>small businesess</w:t>
            </w:r>
            <w:r w:rsidR="00251F04" w:rsidRPr="00251F04">
              <w:rPr>
                <w:rFonts w:ascii="Century" w:hAnsi="Century"/>
                <w:i/>
                <w:sz w:val="20"/>
                <w:szCs w:val="20"/>
                <w:lang w:val="en-US"/>
              </w:rPr>
              <w:t xml:space="preserve"> actors. Implementation of the Ormawa PPK activity program in Buluagung Village, through several methods, namely surveys, observations, interviews, FGDs. The results of the activities include: (1) Women in Buluagung Village are able to develop their own businesses, (2) The capacity and capability of women's empowerment in </w:t>
            </w:r>
            <w:r w:rsidR="00251F04">
              <w:rPr>
                <w:rFonts w:ascii="Century" w:hAnsi="Century"/>
                <w:i/>
                <w:sz w:val="20"/>
                <w:szCs w:val="20"/>
                <w:lang w:val="en-US"/>
              </w:rPr>
              <w:t>small businesess</w:t>
            </w:r>
            <w:r w:rsidR="00251F04" w:rsidRPr="00251F04">
              <w:rPr>
                <w:rFonts w:ascii="Century" w:hAnsi="Century"/>
                <w:i/>
                <w:sz w:val="20"/>
                <w:szCs w:val="20"/>
                <w:lang w:val="en-US"/>
              </w:rPr>
              <w:t xml:space="preserve"> is increasing, (3) The formation of 50 women </w:t>
            </w:r>
            <w:r w:rsidR="00251F04">
              <w:rPr>
                <w:rFonts w:ascii="Century" w:hAnsi="Century"/>
                <w:i/>
                <w:sz w:val="20"/>
                <w:szCs w:val="20"/>
                <w:lang w:val="en-US"/>
              </w:rPr>
              <w:t>small businesess</w:t>
            </w:r>
            <w:r w:rsidR="00251F04" w:rsidRPr="00251F04">
              <w:rPr>
                <w:rFonts w:ascii="Century" w:hAnsi="Century"/>
                <w:i/>
                <w:sz w:val="20"/>
                <w:szCs w:val="20"/>
                <w:lang w:val="en-US"/>
              </w:rPr>
              <w:t xml:space="preserve">, (4) Women </w:t>
            </w:r>
            <w:r w:rsidR="00251F04">
              <w:rPr>
                <w:rFonts w:ascii="Century" w:hAnsi="Century"/>
                <w:i/>
                <w:sz w:val="20"/>
                <w:szCs w:val="20"/>
                <w:lang w:val="en-US"/>
              </w:rPr>
              <w:t>small businesess</w:t>
            </w:r>
            <w:r w:rsidR="00251F04" w:rsidRPr="00251F04">
              <w:rPr>
                <w:rFonts w:ascii="Century" w:hAnsi="Century"/>
                <w:i/>
                <w:sz w:val="20"/>
                <w:szCs w:val="20"/>
                <w:lang w:val="en-US"/>
              </w:rPr>
              <w:t xml:space="preserve"> sell their businesses in existing locations. provided by the Village Government, (5) The Trenggalek Re</w:t>
            </w:r>
            <w:r w:rsidR="00251F04">
              <w:rPr>
                <w:rFonts w:ascii="Century" w:hAnsi="Century"/>
                <w:i/>
                <w:sz w:val="20"/>
                <w:szCs w:val="20"/>
                <w:lang w:val="en-US"/>
              </w:rPr>
              <w:t>gency Government's 5000 female small businesess</w:t>
            </w:r>
            <w:r w:rsidR="00251F04" w:rsidRPr="00251F04">
              <w:rPr>
                <w:rFonts w:ascii="Century" w:hAnsi="Century"/>
                <w:i/>
                <w:sz w:val="20"/>
                <w:szCs w:val="20"/>
                <w:lang w:val="en-US"/>
              </w:rPr>
              <w:t xml:space="preserve"> program is running successfully, (6) Knowledge of female </w:t>
            </w:r>
            <w:r w:rsidR="00251F04">
              <w:rPr>
                <w:rFonts w:ascii="Century" w:hAnsi="Century"/>
                <w:i/>
                <w:sz w:val="20"/>
                <w:szCs w:val="20"/>
                <w:lang w:val="en-US"/>
              </w:rPr>
              <w:t>small businesess</w:t>
            </w:r>
            <w:r w:rsidR="00251F04" w:rsidRPr="00251F04">
              <w:rPr>
                <w:rFonts w:ascii="Century" w:hAnsi="Century"/>
                <w:i/>
                <w:sz w:val="20"/>
                <w:szCs w:val="20"/>
                <w:lang w:val="en-US"/>
              </w:rPr>
              <w:t xml:space="preserve"> has increased, (7) Offline and online marketing, (8) Formation of </w:t>
            </w:r>
            <w:r w:rsidR="00251F04">
              <w:rPr>
                <w:rFonts w:ascii="Century" w:hAnsi="Century"/>
                <w:i/>
                <w:sz w:val="20"/>
                <w:szCs w:val="20"/>
                <w:lang w:val="en-US"/>
              </w:rPr>
              <w:t>small businesess</w:t>
            </w:r>
            <w:r w:rsidR="00251F04" w:rsidRPr="00251F04">
              <w:rPr>
                <w:rFonts w:ascii="Century" w:hAnsi="Century"/>
                <w:i/>
                <w:sz w:val="20"/>
                <w:szCs w:val="20"/>
                <w:lang w:val="en-US"/>
              </w:rPr>
              <w:t xml:space="preserve"> associations.</w:t>
            </w:r>
          </w:p>
          <w:p w:rsidR="00FB3163" w:rsidRPr="00251F04" w:rsidRDefault="00BF5282" w:rsidP="00251F04">
            <w:pPr>
              <w:spacing w:before="120" w:after="240"/>
              <w:jc w:val="both"/>
              <w:rPr>
                <w:rFonts w:ascii="Century" w:hAnsi="Century"/>
                <w:i/>
                <w:sz w:val="20"/>
                <w:szCs w:val="20"/>
                <w:lang w:val="en-US"/>
              </w:rPr>
            </w:pPr>
            <w:r w:rsidRPr="00251F04">
              <w:rPr>
                <w:rFonts w:ascii="Century" w:hAnsi="Century"/>
                <w:b/>
                <w:i/>
                <w:sz w:val="20"/>
                <w:szCs w:val="20"/>
                <w:lang w:val="en-US"/>
              </w:rPr>
              <w:t>Keywords:</w:t>
            </w:r>
            <w:r w:rsidR="00420C35" w:rsidRPr="00251F04">
              <w:rPr>
                <w:rFonts w:ascii="Century" w:hAnsi="Century"/>
                <w:b/>
                <w:i/>
                <w:sz w:val="20"/>
                <w:szCs w:val="20"/>
                <w:lang w:val="en-US"/>
              </w:rPr>
              <w:t xml:space="preserve"> </w:t>
            </w:r>
            <w:r w:rsidR="00FB3163" w:rsidRPr="00251F04">
              <w:rPr>
                <w:rFonts w:ascii="Century" w:eastAsia="Times New Roman" w:hAnsi="Century"/>
                <w:i/>
                <w:sz w:val="20"/>
                <w:szCs w:val="20"/>
                <w:lang w:val="en-US"/>
              </w:rPr>
              <w:t xml:space="preserve">Empowerment Women Program; Women School; </w:t>
            </w:r>
            <w:r w:rsidR="00251F04">
              <w:rPr>
                <w:rFonts w:ascii="Century" w:hAnsi="Century"/>
                <w:i/>
                <w:color w:val="202124"/>
                <w:sz w:val="20"/>
                <w:szCs w:val="20"/>
                <w:lang w:val="en"/>
              </w:rPr>
              <w:t>Small B</w:t>
            </w:r>
            <w:r w:rsidR="00FB3163" w:rsidRPr="00251F04">
              <w:rPr>
                <w:rFonts w:ascii="Century" w:hAnsi="Century"/>
                <w:i/>
                <w:color w:val="202124"/>
                <w:sz w:val="20"/>
                <w:szCs w:val="20"/>
                <w:lang w:val="en"/>
              </w:rPr>
              <w:t>usinesses</w:t>
            </w:r>
          </w:p>
          <w:p w:rsidR="00BF5282" w:rsidRPr="00BF5282" w:rsidRDefault="00BF5282" w:rsidP="00C93BB2">
            <w:pPr>
              <w:spacing w:before="120" w:after="240"/>
              <w:jc w:val="both"/>
              <w:rPr>
                <w:rFonts w:ascii="Century" w:hAnsi="Century"/>
                <w:b/>
                <w:i/>
                <w:sz w:val="20"/>
                <w:szCs w:val="20"/>
                <w:lang w:val="en-US"/>
              </w:rPr>
            </w:pPr>
          </w:p>
        </w:tc>
      </w:tr>
      <w:tr w:rsidR="00BF5282" w:rsidRPr="00922A80" w:rsidTr="00005CE1">
        <w:trPr>
          <w:gridAfter w:val="1"/>
          <w:wAfter w:w="22" w:type="dxa"/>
          <w:trHeight w:val="1482"/>
          <w:jc w:val="center"/>
        </w:trPr>
        <w:tc>
          <w:tcPr>
            <w:tcW w:w="8437" w:type="dxa"/>
            <w:gridSpan w:val="3"/>
            <w:vMerge/>
            <w:tcBorders>
              <w:left w:val="nil"/>
              <w:bottom w:val="single" w:sz="4" w:space="0" w:color="auto"/>
              <w:right w:val="nil"/>
            </w:tcBorders>
          </w:tcPr>
          <w:p w:rsidR="00BF5282" w:rsidRPr="00922A80" w:rsidRDefault="00BF5282" w:rsidP="00307E2E">
            <w:pPr>
              <w:spacing w:before="120"/>
              <w:jc w:val="both"/>
              <w:rPr>
                <w:rFonts w:ascii="Century Gothic" w:hAnsi="Century Gothic"/>
                <w:iCs/>
                <w:color w:val="000000"/>
                <w:sz w:val="20"/>
                <w:szCs w:val="20"/>
              </w:rPr>
            </w:pPr>
          </w:p>
        </w:tc>
      </w:tr>
      <w:tr w:rsidR="00005CE1" w:rsidRPr="00A231E7" w:rsidTr="00005CE1">
        <w:trPr>
          <w:trHeight w:val="866"/>
          <w:jc w:val="center"/>
        </w:trPr>
        <w:tc>
          <w:tcPr>
            <w:tcW w:w="1243" w:type="dxa"/>
            <w:tcBorders>
              <w:top w:val="single" w:sz="4" w:space="0" w:color="auto"/>
              <w:left w:val="nil"/>
              <w:bottom w:val="single" w:sz="4" w:space="0" w:color="auto"/>
              <w:right w:val="nil"/>
            </w:tcBorders>
          </w:tcPr>
          <w:p w:rsidR="00005CE1" w:rsidRPr="00922A80" w:rsidRDefault="00005CE1" w:rsidP="00307E2E">
            <w:pPr>
              <w:spacing w:before="120"/>
              <w:jc w:val="both"/>
              <w:rPr>
                <w:rFonts w:ascii="Century Gothic" w:hAnsi="Century Gothic"/>
                <w:iCs/>
                <w:color w:val="000000"/>
                <w:sz w:val="20"/>
                <w:szCs w:val="20"/>
              </w:rPr>
            </w:pPr>
            <w:r>
              <w:rPr>
                <w:rFonts w:ascii="Century Gothic" w:hAnsi="Century Gothic"/>
                <w:b/>
                <w:noProof/>
                <w:sz w:val="22"/>
                <w:szCs w:val="16"/>
                <w:lang w:val="id-ID" w:eastAsia="id-ID"/>
              </w:rPr>
              <w:lastRenderedPageBreak/>
              <w:drawing>
                <wp:anchor distT="0" distB="0" distL="114300" distR="114300" simplePos="0" relativeHeight="251659264" behindDoc="0" locked="0" layoutInCell="1" allowOverlap="1" wp14:anchorId="3BE19221" wp14:editId="57AFCC63">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3" w:type="dxa"/>
            <w:tcBorders>
              <w:top w:val="single" w:sz="4" w:space="0" w:color="auto"/>
              <w:left w:val="nil"/>
              <w:bottom w:val="single" w:sz="4" w:space="0" w:color="auto"/>
              <w:right w:val="nil"/>
            </w:tcBorders>
          </w:tcPr>
          <w:p w:rsidR="00005CE1" w:rsidRPr="00A231E7" w:rsidRDefault="00005CE1" w:rsidP="00307E2E">
            <w:pPr>
              <w:jc w:val="both"/>
              <w:rPr>
                <w:rFonts w:ascii="Century" w:hAnsi="Century"/>
                <w:b/>
                <w:sz w:val="18"/>
                <w:szCs w:val="18"/>
              </w:rPr>
            </w:pPr>
            <w:r w:rsidRPr="00A231E7">
              <w:rPr>
                <w:rFonts w:ascii="Century" w:hAnsi="Century"/>
                <w:b/>
                <w:sz w:val="18"/>
                <w:szCs w:val="18"/>
              </w:rPr>
              <w:t>A</w:t>
            </w:r>
            <w:r>
              <w:rPr>
                <w:rFonts w:ascii="Century" w:hAnsi="Century"/>
                <w:b/>
                <w:sz w:val="18"/>
                <w:szCs w:val="18"/>
              </w:rPr>
              <w:t>rt</w:t>
            </w:r>
            <w:r w:rsidRPr="00A231E7">
              <w:rPr>
                <w:rFonts w:ascii="Century" w:hAnsi="Century"/>
                <w:b/>
                <w:sz w:val="18"/>
                <w:szCs w:val="18"/>
              </w:rPr>
              <w:t>icle History:</w:t>
            </w:r>
          </w:p>
          <w:p w:rsidR="00005CE1" w:rsidRPr="00A231E7" w:rsidRDefault="00005CE1" w:rsidP="00307E2E">
            <w:pPr>
              <w:jc w:val="both"/>
              <w:rPr>
                <w:rFonts w:ascii="Century" w:hAnsi="Century"/>
                <w:sz w:val="18"/>
                <w:szCs w:val="18"/>
              </w:rPr>
            </w:pPr>
            <w:r w:rsidRPr="00A231E7">
              <w:rPr>
                <w:rFonts w:ascii="Century" w:hAnsi="Century"/>
                <w:sz w:val="18"/>
                <w:szCs w:val="18"/>
              </w:rPr>
              <w:t xml:space="preserve">Received: </w:t>
            </w:r>
            <w:r>
              <w:rPr>
                <w:rFonts w:ascii="Century" w:hAnsi="Century"/>
                <w:sz w:val="18"/>
                <w:szCs w:val="18"/>
              </w:rPr>
              <w:t>DD-MM-20XX</w:t>
            </w:r>
          </w:p>
          <w:p w:rsidR="00005CE1" w:rsidRPr="00A231E7" w:rsidRDefault="00005CE1" w:rsidP="00307E2E">
            <w:pPr>
              <w:jc w:val="both"/>
              <w:rPr>
                <w:rFonts w:ascii="Century" w:hAnsi="Century"/>
                <w:sz w:val="18"/>
                <w:szCs w:val="18"/>
              </w:rPr>
            </w:pPr>
            <w:proofErr w:type="gramStart"/>
            <w:r w:rsidRPr="00A231E7">
              <w:rPr>
                <w:rFonts w:ascii="Century" w:hAnsi="Century"/>
                <w:sz w:val="18"/>
                <w:szCs w:val="18"/>
              </w:rPr>
              <w:t>Revised</w:t>
            </w:r>
            <w:r>
              <w:rPr>
                <w:rFonts w:ascii="Century" w:hAnsi="Century"/>
                <w:sz w:val="18"/>
                <w:szCs w:val="18"/>
              </w:rPr>
              <w:t xml:space="preserve">  </w:t>
            </w:r>
            <w:r w:rsidRPr="00A231E7">
              <w:rPr>
                <w:rFonts w:ascii="Century" w:hAnsi="Century"/>
                <w:sz w:val="18"/>
                <w:szCs w:val="18"/>
              </w:rPr>
              <w:t>:</w:t>
            </w:r>
            <w:proofErr w:type="gramEnd"/>
            <w:r w:rsidRPr="00A231E7">
              <w:rPr>
                <w:rFonts w:ascii="Century" w:hAnsi="Century"/>
                <w:sz w:val="18"/>
                <w:szCs w:val="18"/>
              </w:rPr>
              <w:t xml:space="preserve"> </w:t>
            </w:r>
            <w:r>
              <w:rPr>
                <w:rFonts w:ascii="Century" w:hAnsi="Century"/>
                <w:sz w:val="18"/>
                <w:szCs w:val="18"/>
              </w:rPr>
              <w:t>DD-MM-20XX</w:t>
            </w:r>
          </w:p>
          <w:p w:rsidR="00005CE1" w:rsidRDefault="00005CE1" w:rsidP="00307E2E">
            <w:pPr>
              <w:jc w:val="both"/>
              <w:rPr>
                <w:rFonts w:ascii="Century" w:hAnsi="Century"/>
                <w:sz w:val="18"/>
                <w:szCs w:val="18"/>
              </w:rPr>
            </w:pPr>
            <w:r w:rsidRPr="00A231E7">
              <w:rPr>
                <w:rFonts w:ascii="Century" w:hAnsi="Century"/>
                <w:sz w:val="18"/>
                <w:szCs w:val="18"/>
              </w:rPr>
              <w:t>Accepted:</w:t>
            </w:r>
            <w:r>
              <w:rPr>
                <w:rFonts w:ascii="Century" w:hAnsi="Century"/>
                <w:sz w:val="18"/>
                <w:szCs w:val="18"/>
              </w:rPr>
              <w:t xml:space="preserve"> DD-MM-20XX</w:t>
            </w:r>
          </w:p>
          <w:p w:rsidR="00005CE1" w:rsidRPr="00A231E7" w:rsidRDefault="00005CE1" w:rsidP="00307E2E">
            <w:pPr>
              <w:jc w:val="both"/>
              <w:rPr>
                <w:rFonts w:ascii="Century" w:hAnsi="Century"/>
                <w:iCs/>
                <w:color w:val="000000"/>
                <w:sz w:val="20"/>
                <w:szCs w:val="20"/>
              </w:rPr>
            </w:pPr>
            <w:r>
              <w:rPr>
                <w:rFonts w:ascii="Century" w:hAnsi="Century"/>
                <w:sz w:val="18"/>
                <w:szCs w:val="18"/>
              </w:rPr>
              <w:t>Online    : DD-MM-20XX</w:t>
            </w:r>
          </w:p>
        </w:tc>
        <w:tc>
          <w:tcPr>
            <w:tcW w:w="4183" w:type="dxa"/>
            <w:gridSpan w:val="2"/>
            <w:tcBorders>
              <w:top w:val="single" w:sz="4" w:space="0" w:color="auto"/>
              <w:left w:val="nil"/>
              <w:bottom w:val="single" w:sz="4" w:space="0" w:color="auto"/>
              <w:right w:val="nil"/>
            </w:tcBorders>
          </w:tcPr>
          <w:p w:rsidR="00005CE1" w:rsidRPr="00FF704D" w:rsidRDefault="00005CE1" w:rsidP="00307E2E">
            <w:pPr>
              <w:ind w:right="-13"/>
              <w:jc w:val="right"/>
              <w:rPr>
                <w:rFonts w:ascii="Century" w:hAnsi="Century"/>
                <w:i/>
                <w:iCs/>
                <w:color w:val="000000"/>
                <w:sz w:val="6"/>
                <w:szCs w:val="18"/>
              </w:rPr>
            </w:pPr>
          </w:p>
          <w:p w:rsidR="00005CE1" w:rsidRPr="00A231E7" w:rsidRDefault="00005CE1" w:rsidP="00307E2E">
            <w:pPr>
              <w:ind w:right="-13"/>
              <w:jc w:val="right"/>
              <w:rPr>
                <w:rFonts w:ascii="Century" w:hAnsi="Century"/>
                <w:i/>
                <w:iCs/>
                <w:color w:val="000000"/>
                <w:sz w:val="18"/>
                <w:szCs w:val="18"/>
              </w:rPr>
            </w:pPr>
            <w:r w:rsidRPr="00A231E7">
              <w:rPr>
                <w:rFonts w:ascii="Century" w:hAnsi="Century"/>
                <w:iCs/>
                <w:noProof/>
                <w:color w:val="000000"/>
                <w:sz w:val="18"/>
                <w:szCs w:val="18"/>
                <w:lang w:val="id-ID" w:eastAsia="id-ID"/>
              </w:rPr>
              <w:drawing>
                <wp:inline distT="0" distB="0" distL="0" distR="0" wp14:anchorId="0E40C7FC" wp14:editId="6644D61A">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rsidR="00005CE1" w:rsidRPr="00A231E7" w:rsidRDefault="00005CE1" w:rsidP="00307E2E">
            <w:pPr>
              <w:ind w:right="-13"/>
              <w:jc w:val="right"/>
              <w:rPr>
                <w:rFonts w:ascii="Century" w:hAnsi="Century"/>
                <w:i/>
                <w:iCs/>
                <w:color w:val="000000"/>
                <w:sz w:val="18"/>
                <w:szCs w:val="18"/>
              </w:rPr>
            </w:pPr>
            <w:r w:rsidRPr="00A231E7">
              <w:rPr>
                <w:rFonts w:ascii="Century" w:hAnsi="Century"/>
                <w:i/>
                <w:iCs/>
                <w:color w:val="000000"/>
                <w:sz w:val="18"/>
                <w:szCs w:val="18"/>
              </w:rPr>
              <w:t>This is an open access a</w:t>
            </w:r>
            <w:r>
              <w:rPr>
                <w:rFonts w:ascii="Century" w:hAnsi="Century"/>
                <w:i/>
                <w:iCs/>
                <w:color w:val="000000"/>
                <w:sz w:val="18"/>
                <w:szCs w:val="18"/>
              </w:rPr>
              <w:t>rt</w:t>
            </w:r>
            <w:r w:rsidRPr="00A231E7">
              <w:rPr>
                <w:rFonts w:ascii="Century" w:hAnsi="Century"/>
                <w:i/>
                <w:iCs/>
                <w:color w:val="000000"/>
                <w:sz w:val="18"/>
                <w:szCs w:val="18"/>
              </w:rPr>
              <w:t xml:space="preserve">icle under the </w:t>
            </w:r>
          </w:p>
          <w:p w:rsidR="00005CE1" w:rsidRPr="00A231E7" w:rsidRDefault="00005CE1" w:rsidP="00307E2E">
            <w:pPr>
              <w:ind w:right="-13"/>
              <w:jc w:val="right"/>
              <w:rPr>
                <w:rFonts w:ascii="Century" w:hAnsi="Century"/>
                <w:sz w:val="18"/>
                <w:szCs w:val="18"/>
              </w:rPr>
            </w:pPr>
            <w:r w:rsidRPr="00A231E7">
              <w:rPr>
                <w:rFonts w:ascii="Century" w:hAnsi="Century"/>
                <w:b/>
                <w:i/>
                <w:iCs/>
                <w:color w:val="4F81BD" w:themeColor="accent1"/>
                <w:sz w:val="18"/>
                <w:szCs w:val="18"/>
              </w:rPr>
              <w:t>CC–BY-SA</w:t>
            </w:r>
            <w:r w:rsidRPr="00A231E7">
              <w:rPr>
                <w:rFonts w:ascii="Century" w:hAnsi="Century"/>
                <w:i/>
                <w:iCs/>
                <w:color w:val="000000"/>
                <w:sz w:val="18"/>
                <w:szCs w:val="18"/>
              </w:rPr>
              <w:t xml:space="preserve"> license</w:t>
            </w:r>
          </w:p>
        </w:tc>
      </w:tr>
    </w:tbl>
    <w:p w:rsidR="00922A80" w:rsidRPr="00922A80" w:rsidRDefault="00922A80" w:rsidP="00922A80">
      <w:pPr>
        <w:rPr>
          <w:lang w:val="en-US" w:eastAsia="en-US"/>
        </w:rPr>
      </w:pPr>
    </w:p>
    <w:p w:rsidR="00B3521D" w:rsidRPr="00B3521D" w:rsidRDefault="00B3521D" w:rsidP="00B3521D">
      <w:pPr>
        <w:rPr>
          <w:sz w:val="14"/>
          <w:lang w:val="en-US" w:eastAsia="en-US"/>
        </w:rPr>
      </w:pPr>
    </w:p>
    <w:p w:rsidR="00B3521D" w:rsidRPr="006A3AE1" w:rsidRDefault="00B3521D" w:rsidP="006A3AE1">
      <w:pPr>
        <w:pStyle w:val="IEEEHeading1"/>
        <w:numPr>
          <w:ilvl w:val="0"/>
          <w:numId w:val="0"/>
        </w:numPr>
        <w:ind w:left="360"/>
        <w:jc w:val="left"/>
        <w:rPr>
          <w:b/>
          <w:iCs/>
          <w:sz w:val="26"/>
          <w:szCs w:val="20"/>
          <w:lang w:val="id-ID"/>
        </w:rPr>
        <w:sectPr w:rsidR="00B3521D" w:rsidRPr="006A3AE1" w:rsidSect="00B47460">
          <w:type w:val="continuous"/>
          <w:pgSz w:w="11906" w:h="16838" w:code="9"/>
          <w:pgMar w:top="1134" w:right="1701" w:bottom="1134" w:left="1701" w:header="709" w:footer="709" w:gutter="0"/>
          <w:cols w:space="238"/>
          <w:docGrid w:linePitch="360"/>
        </w:sectPr>
      </w:pPr>
    </w:p>
    <w:p w:rsidR="00AD335D" w:rsidRPr="00922A80" w:rsidRDefault="00AE1477" w:rsidP="00BB64E7">
      <w:pPr>
        <w:pStyle w:val="IEEEHeading1"/>
        <w:numPr>
          <w:ilvl w:val="0"/>
          <w:numId w:val="11"/>
        </w:numPr>
        <w:spacing w:before="0" w:after="0" w:line="276" w:lineRule="auto"/>
        <w:jc w:val="left"/>
        <w:rPr>
          <w:rFonts w:ascii="Century" w:hAnsi="Century"/>
          <w:b/>
          <w:sz w:val="25"/>
          <w:szCs w:val="25"/>
        </w:rPr>
      </w:pPr>
      <w:r w:rsidRPr="00922A80">
        <w:rPr>
          <w:rFonts w:ascii="Century" w:hAnsi="Century"/>
          <w:b/>
          <w:iCs/>
          <w:sz w:val="25"/>
          <w:szCs w:val="25"/>
          <w:lang w:val="id-ID"/>
        </w:rPr>
        <w:lastRenderedPageBreak/>
        <w:t>LATAR BELAKANG</w:t>
      </w:r>
    </w:p>
    <w:p w:rsidR="00F246A1" w:rsidRPr="00FB3163" w:rsidRDefault="00F246A1" w:rsidP="00F246A1">
      <w:pPr>
        <w:spacing w:line="360" w:lineRule="auto"/>
        <w:ind w:firstLine="720"/>
        <w:jc w:val="both"/>
        <w:rPr>
          <w:rFonts w:ascii="Century" w:hAnsi="Century" w:cstheme="majorBidi"/>
        </w:rPr>
      </w:pPr>
      <w:r w:rsidRPr="00FB3163">
        <w:rPr>
          <w:rFonts w:ascii="Century" w:hAnsi="Century" w:cstheme="majorBidi"/>
        </w:rPr>
        <w:t>Desa Buluagung merupakan desa yang berada di kecamatan Karangan, Kabupaten Trenggalek, Provinsi Jawa Timur. Desa Buluagung terbagi menjadi 3 (Tiga) dusun yaitu Dusun Buret, Dusun Talun, dan Dusun Kedungsangkal</w:t>
      </w:r>
      <w:bookmarkStart w:id="1" w:name="_Hlk129947561"/>
      <w:r w:rsidRPr="00FB3163">
        <w:rPr>
          <w:rFonts w:ascii="Century" w:hAnsi="Century" w:cstheme="majorBidi"/>
        </w:rPr>
        <w:t xml:space="preserve">. Jumlah penduduk Desa Buluagung yaitu sebanyak 3.081 jiwa yang terdiri dari 1.280 laki-laki dan 1.801 perempuan. Pengelompokan masyarakat Desa Buluagung berdasarkan usia menjadi aset sekaligus beban bagi percepatan program pembangunan desa. Jumlah laki-laki dan perempuan di Desa Buluagung tidak seimbang, karena jumlah perempuan lebih banyak daripada laki-laki. Perbandingan yang tidak seimbang ini berpengaruh terhadap tingkat perkembangan rumah tangga dan desa, karena perempuan desa banyak menggantungkan kepada laki-laki sebagai tulang punggung keluarga atau sebagai pencari nafkah keluarga. Hal ini memunculkan berbagai masalah sosial yang memerlukan penanganan yang terfokus dan terarah sesuai dengan kondisi jumlah masyarakat yang ada untuk percepatan roda perekonomian masyarakat di Desa Buluagung. Roda perekonomian dapat difokuskan pada mantapnya ketahanan ekonomi melalui terciptanya iklim usaha yang kondusif dan dinamis serta pemanfaatan ilmu pengetahuan dan teknologi, barang dan jasa yang tersedia </w:t>
      </w:r>
      <w:r w:rsidRPr="00FB3163">
        <w:rPr>
          <w:rFonts w:ascii="Century" w:hAnsi="Century"/>
        </w:rPr>
        <w:t>(</w:t>
      </w:r>
      <w:r w:rsidRPr="00FB3163">
        <w:rPr>
          <w:rFonts w:ascii="Century" w:hAnsi="Century"/>
          <w:shd w:val="clear" w:color="auto" w:fill="FFFFFF"/>
        </w:rPr>
        <w:t>Marlinah, 2017).</w:t>
      </w:r>
    </w:p>
    <w:p w:rsidR="00F246A1" w:rsidRPr="00FB3163" w:rsidRDefault="00F246A1" w:rsidP="00F246A1">
      <w:pPr>
        <w:spacing w:line="360" w:lineRule="auto"/>
        <w:ind w:firstLine="720"/>
        <w:jc w:val="both"/>
        <w:rPr>
          <w:rFonts w:ascii="Century" w:hAnsi="Century" w:cstheme="majorBidi"/>
        </w:rPr>
      </w:pPr>
      <w:r w:rsidRPr="00FB3163">
        <w:rPr>
          <w:rFonts w:ascii="Century" w:hAnsi="Century" w:cstheme="majorBidi"/>
        </w:rPr>
        <w:t>M</w:t>
      </w:r>
      <w:r w:rsidRPr="00FB3163">
        <w:rPr>
          <w:rFonts w:ascii="Century" w:hAnsi="Century" w:cstheme="majorBidi"/>
          <w:lang w:val="id"/>
        </w:rPr>
        <w:t>ayoritas masyarakat</w:t>
      </w:r>
      <w:r w:rsidRPr="00FB3163">
        <w:rPr>
          <w:rFonts w:ascii="Century" w:hAnsi="Century" w:cstheme="majorBidi"/>
        </w:rPr>
        <w:t xml:space="preserve"> Desa Buluagung</w:t>
      </w:r>
      <w:r w:rsidRPr="00FB3163">
        <w:rPr>
          <w:rFonts w:ascii="Century" w:hAnsi="Century" w:cstheme="majorBidi"/>
          <w:lang w:val="id"/>
        </w:rPr>
        <w:t xml:space="preserve"> bekerja sebagai petani</w:t>
      </w:r>
      <w:r w:rsidRPr="00FB3163">
        <w:rPr>
          <w:rFonts w:ascii="Century" w:hAnsi="Century" w:cstheme="majorBidi"/>
        </w:rPr>
        <w:t xml:space="preserve"> </w:t>
      </w:r>
      <w:r w:rsidRPr="00FB3163">
        <w:rPr>
          <w:rFonts w:ascii="Century" w:hAnsi="Century" w:cstheme="majorBidi"/>
          <w:lang w:val="id"/>
        </w:rPr>
        <w:t xml:space="preserve">yaitu </w:t>
      </w:r>
      <w:r w:rsidRPr="00FB3163">
        <w:rPr>
          <w:rFonts w:ascii="Century" w:hAnsi="Century" w:cstheme="majorBidi"/>
        </w:rPr>
        <w:t>sebesar</w:t>
      </w:r>
      <w:r w:rsidRPr="00FB3163">
        <w:rPr>
          <w:rFonts w:ascii="Century" w:hAnsi="Century" w:cstheme="majorBidi"/>
          <w:lang w:val="id"/>
        </w:rPr>
        <w:t xml:space="preserve"> 34% atau berjumlah </w:t>
      </w:r>
      <w:r w:rsidRPr="00FB3163">
        <w:rPr>
          <w:rFonts w:ascii="Century" w:hAnsi="Century" w:cstheme="majorBidi"/>
        </w:rPr>
        <w:t>1041</w:t>
      </w:r>
      <w:r w:rsidRPr="00FB3163">
        <w:rPr>
          <w:rFonts w:ascii="Century" w:hAnsi="Century" w:cstheme="majorBidi"/>
          <w:lang w:val="id"/>
        </w:rPr>
        <w:t xml:space="preserve"> orang, 14% sebagai buruh tani atau </w:t>
      </w:r>
      <w:r w:rsidRPr="00FB3163">
        <w:rPr>
          <w:rFonts w:ascii="Century" w:hAnsi="Century" w:cstheme="majorBidi"/>
        </w:rPr>
        <w:t>246</w:t>
      </w:r>
      <w:r w:rsidRPr="00FB3163">
        <w:rPr>
          <w:rFonts w:ascii="Century" w:hAnsi="Century" w:cstheme="majorBidi"/>
          <w:lang w:val="id"/>
        </w:rPr>
        <w:t xml:space="preserve"> orang, PNS 0,9%, pedagang 2,4%, buruh bangunan 0,6%, pengrajin 0,15%, dan lain-lain 5,3%. Berdasarkan jumlah tersebut jumlah masyarakat yang belum atau tidak bekerja yaitu 42,65% atau 1.314 orang. </w:t>
      </w:r>
      <w:r w:rsidRPr="00FB3163">
        <w:rPr>
          <w:rFonts w:ascii="Century" w:hAnsi="Century" w:cstheme="majorBidi"/>
        </w:rPr>
        <w:t>J</w:t>
      </w:r>
      <w:r w:rsidRPr="00FB3163">
        <w:rPr>
          <w:rFonts w:ascii="Century" w:hAnsi="Century" w:cstheme="majorBidi"/>
          <w:lang w:val="id"/>
        </w:rPr>
        <w:t>umlah tersebut didominasi oleh perempuan yaitu sebanyak 990 orang. Faktor penyebab tingginya tingkat</w:t>
      </w:r>
      <w:r w:rsidRPr="00FB3163">
        <w:rPr>
          <w:rFonts w:ascii="Century" w:hAnsi="Century" w:cstheme="majorBidi"/>
        </w:rPr>
        <w:t xml:space="preserve"> angka</w:t>
      </w:r>
      <w:r w:rsidRPr="00FB3163">
        <w:rPr>
          <w:rFonts w:ascii="Century" w:hAnsi="Century" w:cstheme="majorBidi"/>
          <w:lang w:val="id"/>
        </w:rPr>
        <w:t xml:space="preserve"> pengangguran di Desa </w:t>
      </w:r>
      <w:r w:rsidRPr="00FB3163">
        <w:rPr>
          <w:rFonts w:ascii="Century" w:hAnsi="Century" w:cstheme="majorBidi"/>
        </w:rPr>
        <w:t>Buluagung</w:t>
      </w:r>
      <w:r w:rsidRPr="00FB3163">
        <w:rPr>
          <w:rFonts w:ascii="Century" w:hAnsi="Century" w:cstheme="majorBidi"/>
          <w:lang w:val="id"/>
        </w:rPr>
        <w:t xml:space="preserve"> antara lain </w:t>
      </w:r>
      <w:r w:rsidRPr="00FB3163">
        <w:rPr>
          <w:rFonts w:ascii="Century" w:hAnsi="Century" w:cstheme="majorBidi"/>
          <w:lang w:val="id"/>
        </w:rPr>
        <w:lastRenderedPageBreak/>
        <w:t xml:space="preserve">minimnya lapangan pekerjaan dan keterampilan </w:t>
      </w:r>
      <w:r w:rsidRPr="00FB3163">
        <w:rPr>
          <w:rFonts w:ascii="Century" w:hAnsi="Century" w:cstheme="majorBidi"/>
          <w:i/>
          <w:lang w:val="id"/>
        </w:rPr>
        <w:t>(hard skill)</w:t>
      </w:r>
      <w:r w:rsidRPr="00FB3163">
        <w:rPr>
          <w:rFonts w:ascii="Century" w:hAnsi="Century" w:cstheme="majorBidi"/>
          <w:i/>
        </w:rPr>
        <w:t xml:space="preserve">. </w:t>
      </w:r>
      <w:r w:rsidRPr="00FB3163">
        <w:rPr>
          <w:rFonts w:ascii="Century" w:hAnsi="Century" w:cstheme="majorBidi"/>
          <w:lang w:val="id"/>
        </w:rPr>
        <w:t xml:space="preserve"> Selain itu sebanyak 20 % adalah lulusan SD dan 55 % perempuan di Desa Buluagung merupakan lulusan SMP, karena masyarakat beranggapan bahwa tidak perlu melanjutkan pendidikan ke jenjang lebih tinggi yang terpenting dapat memperoleh penghasilan. Selanjutnya data dari survei yang dilakukan oleh Lembaga Perlindungan Anak (LPA) menunjukkan bahwa angka pernikahan dini anak perempuan di Desa Buluagung menempati urutan ke 4 di Kabupaten Trenggalek yaitu sebanyak 46 anak per tahun. Selain itu data statistik yang diambil dari Pemerintahan Desa Buluagung menunjukkan bahwa UMKM yang dirintis dan dikembangkan oleh perempuan di Desa Buluagung hanya berjumlah kisaran 3 UMKM dengan daya serap tenaga kerja yang terbatas. </w:t>
      </w:r>
      <w:r w:rsidRPr="00FB3163">
        <w:rPr>
          <w:rFonts w:ascii="Century" w:hAnsi="Century" w:cstheme="majorBidi"/>
        </w:rPr>
        <w:t>K</w:t>
      </w:r>
      <w:r w:rsidRPr="00FB3163">
        <w:rPr>
          <w:rFonts w:ascii="Century" w:hAnsi="Century" w:cstheme="majorBidi"/>
          <w:lang w:val="id"/>
        </w:rPr>
        <w:t xml:space="preserve">ondisi ini tidak sebanding dengan besarnya jumlah pengangguran yang ada di Desa Buluagung. Padahal Pemerintah Desa Buluagung sudah membangun lokasi yang dapat dijadikan sebagai sentra UMKM yang dapat digunakan untuk menjual hasil usaha para pelaku UMKM di Desa Buluagung. </w:t>
      </w:r>
    </w:p>
    <w:p w:rsidR="00F246A1" w:rsidRPr="00FB3163" w:rsidRDefault="00F246A1" w:rsidP="00F246A1">
      <w:pPr>
        <w:spacing w:line="360" w:lineRule="auto"/>
        <w:ind w:firstLine="720"/>
        <w:jc w:val="both"/>
        <w:rPr>
          <w:rFonts w:ascii="Century" w:hAnsi="Century" w:cstheme="majorBidi"/>
        </w:rPr>
      </w:pPr>
      <w:r w:rsidRPr="00FB3163">
        <w:rPr>
          <w:rFonts w:ascii="Century" w:hAnsi="Century" w:cstheme="majorBidi"/>
        </w:rPr>
        <w:t>Letak Desa Buluagung sangat strategis karena terletak di jalan nasional lintas selatan yang berpotensi tinggi dalam pengembangan usaha. Selain itu Pemerintahan Desa Buluagung telah melaksanakan sosialisasi dalam menumbuhkan UMKM perempuan, Namun usaha tersebut dirasa kurang optimal karena pertumbuhan UMKM perempuan di Desa Buluagung masih tergolong rendah. Selain itu p</w:t>
      </w:r>
      <w:bookmarkStart w:id="2" w:name="_Hlk129896477"/>
      <w:r w:rsidR="00F80AB3">
        <w:rPr>
          <w:rFonts w:ascii="Century" w:hAnsi="Century" w:cstheme="majorBidi"/>
        </w:rPr>
        <w:t xml:space="preserve">elatihan dan pendampingan oleh </w:t>
      </w:r>
      <w:r w:rsidRPr="00FB3163">
        <w:rPr>
          <w:rFonts w:ascii="Century" w:hAnsi="Century" w:cstheme="majorBidi"/>
        </w:rPr>
        <w:t>Dinas Koperasi Us</w:t>
      </w:r>
      <w:r w:rsidR="00F80AB3">
        <w:rPr>
          <w:rFonts w:ascii="Century" w:hAnsi="Century" w:cstheme="majorBidi"/>
        </w:rPr>
        <w:t>aha Mikro dan Perdagangan (Komi</w:t>
      </w:r>
      <w:r w:rsidRPr="00FB3163">
        <w:rPr>
          <w:rFonts w:ascii="Century" w:hAnsi="Century" w:cstheme="majorBidi"/>
        </w:rPr>
        <w:t>dag) Kabupaten Trenggalek masih dirasa kurang dal</w:t>
      </w:r>
      <w:r w:rsidR="00B72465">
        <w:rPr>
          <w:rFonts w:ascii="Century" w:hAnsi="Century" w:cstheme="majorBidi"/>
        </w:rPr>
        <w:t>am memotivasi para perempuan di</w:t>
      </w:r>
      <w:r w:rsidR="00B72465">
        <w:rPr>
          <w:rFonts w:ascii="Century" w:hAnsi="Century" w:cstheme="majorBidi"/>
          <w:lang w:val="id-ID"/>
        </w:rPr>
        <w:t xml:space="preserve"> </w:t>
      </w:r>
      <w:r w:rsidRPr="00FB3163">
        <w:rPr>
          <w:rFonts w:ascii="Century" w:hAnsi="Century" w:cstheme="majorBidi"/>
        </w:rPr>
        <w:t>dalam merintis UMKM. Padahal keberhasilan UMKM mengembangkan usaha memiliki pengaruh yang sangat signifikan pada pertumbuhan ekonomi.</w:t>
      </w:r>
    </w:p>
    <w:p w:rsidR="00F246A1" w:rsidRDefault="00F246A1" w:rsidP="00F246A1">
      <w:pPr>
        <w:spacing w:line="360" w:lineRule="auto"/>
        <w:ind w:firstLine="720"/>
        <w:jc w:val="both"/>
        <w:rPr>
          <w:rFonts w:ascii="Century" w:hAnsi="Century" w:cstheme="majorBidi"/>
          <w:lang w:val="id-ID"/>
        </w:rPr>
      </w:pPr>
      <w:r w:rsidRPr="00FB3163">
        <w:rPr>
          <w:rFonts w:ascii="Century" w:hAnsi="Century" w:cstheme="majorBidi"/>
        </w:rPr>
        <w:t xml:space="preserve">Hal ini sejalan dengan pendapat </w:t>
      </w:r>
      <w:r w:rsidRPr="00FB3163">
        <w:rPr>
          <w:rFonts w:ascii="Century" w:hAnsi="Century"/>
          <w:shd w:val="clear" w:color="auto" w:fill="FFFFFF"/>
        </w:rPr>
        <w:t xml:space="preserve">Sarfiah, dkk (2019) bahwa kedudukan UMKM semakin mantap, selain mampu menyerap tenaga kerja cukup banyak. </w:t>
      </w:r>
      <w:r w:rsidRPr="00FB3163">
        <w:rPr>
          <w:rFonts w:ascii="Century" w:hAnsi="Century" w:cstheme="majorBidi"/>
        </w:rPr>
        <w:t>Dengan meningkatnya kapasitas produksi dan luasnya pemasaran diharapkan mampu membuka lapangan kerja baru sehingga dapat menyerap tenaga kerja yang lebih banyak dan berdampak besar dalam upaya pengurangan kemiskinan di Desa Buluagung Kabupaten Trenggalek.</w:t>
      </w:r>
      <w:bookmarkEnd w:id="1"/>
      <w:bookmarkEnd w:id="2"/>
    </w:p>
    <w:p w:rsidR="00B72465" w:rsidRPr="00B72465" w:rsidRDefault="00B72465" w:rsidP="00B72465">
      <w:pPr>
        <w:spacing w:line="360" w:lineRule="auto"/>
        <w:ind w:firstLine="720"/>
        <w:jc w:val="both"/>
        <w:rPr>
          <w:rFonts w:ascii="Century" w:hAnsi="Century"/>
        </w:rPr>
      </w:pPr>
      <w:r w:rsidRPr="00B72465">
        <w:rPr>
          <w:rFonts w:ascii="Century" w:hAnsi="Century"/>
        </w:rPr>
        <w:lastRenderedPageBreak/>
        <w:t xml:space="preserve">Desa Buluagung memiliki sumber daya alam yang dapat dimanfaatkan oleh perempuan untuk mengembangkan pendapatan mereka. </w:t>
      </w:r>
      <w:r>
        <w:rPr>
          <w:rFonts w:ascii="Century" w:hAnsi="Century"/>
          <w:lang w:val="id-ID"/>
        </w:rPr>
        <w:t xml:space="preserve">Hal ini sejalan dengan pendapat </w:t>
      </w:r>
      <w:r w:rsidRPr="00B72465">
        <w:rPr>
          <w:rFonts w:ascii="Century" w:hAnsi="Century"/>
        </w:rPr>
        <w:t>(Sarfiah,</w:t>
      </w:r>
      <w:r w:rsidR="00F80AB3">
        <w:rPr>
          <w:rFonts w:ascii="Century" w:hAnsi="Century"/>
        </w:rPr>
        <w:t xml:space="preserve"> </w:t>
      </w:r>
      <w:r w:rsidRPr="00B72465">
        <w:rPr>
          <w:rFonts w:ascii="Century" w:hAnsi="Century"/>
        </w:rPr>
        <w:t>2019) Perekonomian desa di Indonesia merupakan jantung dari keberlanjutan pertumbuhan ekonomi negara ini. Desa bukan hanya kumpulan geografi, tetapi rumah bagi sejuta potensi dan peluang ekonomi yang memerlukan perhatian dan strategi</w:t>
      </w:r>
      <w:r w:rsidR="00F80AB3">
        <w:rPr>
          <w:rFonts w:ascii="Century" w:hAnsi="Century"/>
        </w:rPr>
        <w:t xml:space="preserve"> pembangunan yang bijak. K</w:t>
      </w:r>
      <w:r w:rsidRPr="00B72465">
        <w:rPr>
          <w:rFonts w:ascii="Century" w:hAnsi="Century"/>
        </w:rPr>
        <w:t>onteks ini</w:t>
      </w:r>
      <w:r w:rsidR="00F80AB3">
        <w:rPr>
          <w:rFonts w:ascii="Century" w:hAnsi="Century"/>
        </w:rPr>
        <w:t xml:space="preserve"> merujuk pada </w:t>
      </w:r>
      <w:r w:rsidRPr="00B72465">
        <w:rPr>
          <w:rFonts w:ascii="Century" w:hAnsi="Century"/>
        </w:rPr>
        <w:t xml:space="preserve">sektor perekonomian desa </w:t>
      </w:r>
      <w:r w:rsidR="00E62E8E">
        <w:rPr>
          <w:rFonts w:ascii="Century" w:hAnsi="Century"/>
        </w:rPr>
        <w:t xml:space="preserve">yang </w:t>
      </w:r>
      <w:r w:rsidRPr="00B72465">
        <w:rPr>
          <w:rFonts w:ascii="Century" w:hAnsi="Century"/>
        </w:rPr>
        <w:t>tidak hanya menjadi penopang pertumbuhan nasional, tetapi juga representasi nyata dari keanekaragaman, ketahanan, dan semangat kewirausahaan yang tumbuh di lapisan masyarakat yang paling dasar.</w:t>
      </w:r>
      <w:r w:rsidR="00E62E8E">
        <w:rPr>
          <w:rFonts w:ascii="Century" w:hAnsi="Century"/>
        </w:rPr>
        <w:t xml:space="preserve"> Oleh karena itu, Tim PPK Ormawa</w:t>
      </w:r>
      <w:r w:rsidRPr="00B72465">
        <w:rPr>
          <w:rFonts w:ascii="Century" w:hAnsi="Century"/>
        </w:rPr>
        <w:t xml:space="preserve"> menyoroti sektor-sektor lanskap ekonomi yang beragam, dengan Sektor Usaha Mikro, Kecil, dan Menengah (UMKM) menjadi salah satu pilar utama dalam menggerakkan </w:t>
      </w:r>
      <w:r w:rsidR="00E62E8E">
        <w:rPr>
          <w:rFonts w:ascii="Century" w:hAnsi="Century"/>
        </w:rPr>
        <w:t xml:space="preserve">roda perekonomian lokal. Adanya </w:t>
      </w:r>
      <w:r w:rsidRPr="00B72465">
        <w:rPr>
          <w:rFonts w:ascii="Century" w:hAnsi="Century"/>
        </w:rPr>
        <w:t>berbagai ka</w:t>
      </w:r>
      <w:r w:rsidR="00E62E8E">
        <w:rPr>
          <w:rFonts w:ascii="Century" w:hAnsi="Century"/>
        </w:rPr>
        <w:t>rakteristik dan potensi unik yang dimiliki oleh</w:t>
      </w:r>
      <w:r w:rsidRPr="00B72465">
        <w:rPr>
          <w:rFonts w:ascii="Century" w:hAnsi="Century"/>
        </w:rPr>
        <w:t xml:space="preserve"> sektor UMKM di Desa Buluagung memberikan kontribusi signifikan terhadap pengembangan desa dan kesejahteraan masyarakat.</w:t>
      </w:r>
    </w:p>
    <w:p w:rsidR="00B72465" w:rsidRPr="00B72465" w:rsidRDefault="00B72465" w:rsidP="00B72465">
      <w:pPr>
        <w:spacing w:line="360" w:lineRule="auto"/>
        <w:ind w:firstLine="720"/>
        <w:jc w:val="both"/>
        <w:rPr>
          <w:rFonts w:ascii="Century" w:hAnsi="Century"/>
          <w:lang w:val="id-ID"/>
        </w:rPr>
      </w:pPr>
      <w:r w:rsidRPr="00B72465">
        <w:rPr>
          <w:rFonts w:ascii="Century" w:hAnsi="Century"/>
        </w:rPr>
        <w:t xml:space="preserve"> </w:t>
      </w:r>
      <w:r>
        <w:rPr>
          <w:rFonts w:ascii="Century" w:hAnsi="Century"/>
        </w:rPr>
        <w:t>Program 5000 Perempuan</w:t>
      </w:r>
      <w:r>
        <w:rPr>
          <w:rFonts w:ascii="Century" w:hAnsi="Century"/>
          <w:lang w:val="id-ID"/>
        </w:rPr>
        <w:t xml:space="preserve"> </w:t>
      </w:r>
      <w:r w:rsidRPr="00B72465">
        <w:rPr>
          <w:rFonts w:ascii="Century" w:hAnsi="Century"/>
        </w:rPr>
        <w:t>menjadi inisiatif strategis di Kabupaten Trenggalek. Menurut (</w:t>
      </w:r>
      <w:r w:rsidRPr="00B72465">
        <w:rPr>
          <w:rFonts w:ascii="Century" w:hAnsi="Century"/>
          <w:color w:val="222222"/>
          <w:shd w:val="clear" w:color="auto" w:fill="FFFFFF"/>
        </w:rPr>
        <w:t>Windusancono,</w:t>
      </w:r>
      <w:r w:rsidR="00E62E8E">
        <w:rPr>
          <w:rFonts w:ascii="Century" w:hAnsi="Century"/>
          <w:color w:val="222222"/>
          <w:shd w:val="clear" w:color="auto" w:fill="FFFFFF"/>
        </w:rPr>
        <w:t xml:space="preserve"> </w:t>
      </w:r>
      <w:r w:rsidRPr="00B72465">
        <w:rPr>
          <w:rFonts w:ascii="Century" w:hAnsi="Century"/>
          <w:color w:val="222222"/>
          <w:shd w:val="clear" w:color="auto" w:fill="FFFFFF"/>
        </w:rPr>
        <w:t>2021</w:t>
      </w:r>
      <w:r w:rsidRPr="00B72465">
        <w:rPr>
          <w:rFonts w:ascii="Century" w:hAnsi="Century"/>
        </w:rPr>
        <w:t>) Sektor bisnis mikro dan kecil yang dimiliki oleh perempuan juga menjadi fokus dalam mengukur keterlibatan mereka. Data mengenai pertumbuhan usaha, tingkat keberlanjutan, dan kontribusi terhadap ekonomi lokal dapat memberikan gambaran konkrit tentang dampak positif keterlibatan perempuan dalam pengembangan program.</w:t>
      </w:r>
      <w:r w:rsidR="00E62E8E">
        <w:rPr>
          <w:rFonts w:ascii="Century" w:hAnsi="Century"/>
        </w:rPr>
        <w:t xml:space="preserve"> Sehingga Tim PPK Ormawa</w:t>
      </w:r>
      <w:r w:rsidRPr="00B72465">
        <w:rPr>
          <w:rFonts w:ascii="Century" w:hAnsi="Century"/>
        </w:rPr>
        <w:t xml:space="preserve"> mengevaluasi keterlibatan perempuan dari De</w:t>
      </w:r>
      <w:r w:rsidR="00E62E8E">
        <w:rPr>
          <w:rFonts w:ascii="Century" w:hAnsi="Century"/>
        </w:rPr>
        <w:t xml:space="preserve">sa Buluagung dalam program ini yaitu dengan </w:t>
      </w:r>
      <w:r w:rsidRPr="00B72465">
        <w:rPr>
          <w:rFonts w:ascii="Century" w:hAnsi="Century"/>
        </w:rPr>
        <w:t>menyajikan data dan analisis mengenai peningkatan partisipasi perempuan dalam berbagai kegiatan ekonomi dan sosial.</w:t>
      </w:r>
    </w:p>
    <w:p w:rsidR="00B72465" w:rsidRPr="00B72465" w:rsidRDefault="00B72465" w:rsidP="00B72465">
      <w:pPr>
        <w:spacing w:line="360" w:lineRule="auto"/>
        <w:jc w:val="both"/>
        <w:rPr>
          <w:rFonts w:ascii="Century" w:hAnsi="Century"/>
          <w:lang w:val="id-ID"/>
        </w:rPr>
      </w:pPr>
      <w:r>
        <w:tab/>
      </w:r>
      <w:r w:rsidRPr="00E62E8E">
        <w:rPr>
          <w:rFonts w:ascii="Century" w:hAnsi="Century"/>
          <w:i/>
        </w:rPr>
        <w:t xml:space="preserve">Empowerment Women </w:t>
      </w:r>
      <w:r w:rsidR="00E62E8E" w:rsidRPr="00E62E8E">
        <w:rPr>
          <w:rFonts w:ascii="Century" w:hAnsi="Century"/>
          <w:i/>
        </w:rPr>
        <w:t>Program</w:t>
      </w:r>
      <w:r w:rsidR="00E62E8E">
        <w:rPr>
          <w:rFonts w:ascii="Century" w:hAnsi="Century"/>
        </w:rPr>
        <w:t xml:space="preserve"> </w:t>
      </w:r>
      <w:r w:rsidRPr="00B72465">
        <w:rPr>
          <w:rFonts w:ascii="Century" w:hAnsi="Century"/>
        </w:rPr>
        <w:t>tidak hanya berfokus pada aspek ekonomi, tetapi juga membahas dampak psikologis dan sosial. Menurut (Riswani dkk,</w:t>
      </w:r>
      <w:r w:rsidR="00E62E8E">
        <w:rPr>
          <w:rFonts w:ascii="Century" w:hAnsi="Century"/>
        </w:rPr>
        <w:t xml:space="preserve"> </w:t>
      </w:r>
      <w:r w:rsidRPr="00B72465">
        <w:rPr>
          <w:rFonts w:ascii="Century" w:hAnsi="Century"/>
        </w:rPr>
        <w:t>2021) peningka</w:t>
      </w:r>
      <w:r w:rsidR="00E62E8E">
        <w:rPr>
          <w:rFonts w:ascii="Century" w:hAnsi="Century"/>
        </w:rPr>
        <w:t>tan rasa percaya diri perempuan m</w:t>
      </w:r>
      <w:r w:rsidRPr="00B72465">
        <w:rPr>
          <w:rFonts w:ascii="Century" w:hAnsi="Century"/>
        </w:rPr>
        <w:t>elalui pelatihan keterampilan, dukungan sosial, dan kesempatan berpartisipasi dal</w:t>
      </w:r>
      <w:r w:rsidR="00E62E8E">
        <w:rPr>
          <w:rFonts w:ascii="Century" w:hAnsi="Century"/>
        </w:rPr>
        <w:t>am kegiatan yang memberdayakan dapat membuat perempuan</w:t>
      </w:r>
      <w:r w:rsidRPr="00B72465">
        <w:rPr>
          <w:rFonts w:ascii="Century" w:hAnsi="Century"/>
        </w:rPr>
        <w:t xml:space="preserve"> mengembangkan keyakinan</w:t>
      </w:r>
      <w:r w:rsidR="00E62E8E">
        <w:rPr>
          <w:rFonts w:ascii="Century" w:hAnsi="Century"/>
        </w:rPr>
        <w:t xml:space="preserve"> pada</w:t>
      </w:r>
      <w:r w:rsidRPr="00B72465">
        <w:rPr>
          <w:rFonts w:ascii="Century" w:hAnsi="Century"/>
        </w:rPr>
        <w:t xml:space="preserve"> diri mereka. </w:t>
      </w:r>
    </w:p>
    <w:p w:rsidR="00F246A1" w:rsidRPr="00FB3163" w:rsidRDefault="00F246A1" w:rsidP="00F246A1">
      <w:pPr>
        <w:spacing w:line="360" w:lineRule="auto"/>
        <w:ind w:firstLine="720"/>
        <w:jc w:val="both"/>
        <w:rPr>
          <w:rFonts w:ascii="Century" w:hAnsi="Century" w:cstheme="majorBidi"/>
        </w:rPr>
      </w:pPr>
      <w:r w:rsidRPr="00FB3163">
        <w:rPr>
          <w:rFonts w:ascii="Century" w:hAnsi="Century" w:cstheme="majorBidi"/>
        </w:rPr>
        <w:lastRenderedPageBreak/>
        <w:t xml:space="preserve">Pemerintah Kabupaten Trenggalek telah mengembangkan </w:t>
      </w:r>
      <w:r w:rsidR="00E62E8E">
        <w:rPr>
          <w:rFonts w:ascii="Century" w:hAnsi="Century" w:cstheme="majorBidi"/>
        </w:rPr>
        <w:t xml:space="preserve">suatu </w:t>
      </w:r>
      <w:r w:rsidRPr="00FB3163">
        <w:rPr>
          <w:rFonts w:ascii="Century" w:hAnsi="Century" w:cstheme="majorBidi"/>
        </w:rPr>
        <w:t xml:space="preserve">program yaitu 5000 perempuan. Program ini </w:t>
      </w:r>
      <w:r w:rsidRPr="00FB3163">
        <w:rPr>
          <w:rFonts w:ascii="Century" w:hAnsi="Century"/>
          <w:lang w:val="en-ID"/>
        </w:rPr>
        <w:t xml:space="preserve">membuka peluang bagi perempuan untuk berlatih sebagai wirausahawan muda dan memperluas produk tidak hanya secara nasional tetapi juga global. </w:t>
      </w:r>
      <w:r w:rsidRPr="00FB3163">
        <w:rPr>
          <w:rFonts w:ascii="Century" w:hAnsi="Century" w:cstheme="majorBidi"/>
        </w:rPr>
        <w:t xml:space="preserve">Sehingga melalui </w:t>
      </w:r>
      <w:r w:rsidRPr="00FB3163">
        <w:rPr>
          <w:rFonts w:ascii="Century" w:hAnsi="Century" w:cstheme="majorBidi"/>
          <w:i/>
          <w:iCs/>
        </w:rPr>
        <w:t>Empowerment Women Program</w:t>
      </w:r>
      <w:r w:rsidRPr="00FB3163">
        <w:rPr>
          <w:rFonts w:ascii="Century" w:hAnsi="Century" w:cstheme="majorBidi"/>
        </w:rPr>
        <w:t xml:space="preserve"> dengan menggunakan kurikulum yang berfokus pada UMKM perempuan dan sekolah perempuan dapat mengatasi permasalahan, mengakomodir kebutuhan, dan mengembangkan UMKM perempuan serta mensukseskan program 5000 perempuan Kabupaten Trenggalek dalam meningkatkan potensial pendapatan perempuan Desa Buluagung.</w:t>
      </w:r>
    </w:p>
    <w:p w:rsidR="003343DF" w:rsidRPr="003343DF" w:rsidRDefault="003343DF" w:rsidP="003343DF">
      <w:pPr>
        <w:pStyle w:val="IEEEParagraph"/>
        <w:ind w:firstLine="0"/>
        <w:rPr>
          <w:lang w:val="en-US"/>
        </w:rPr>
      </w:pPr>
    </w:p>
    <w:p w:rsidR="001218D3" w:rsidRPr="00922A80" w:rsidRDefault="00E70EE3" w:rsidP="00BB64E7">
      <w:pPr>
        <w:pStyle w:val="IEEEHeading1"/>
        <w:numPr>
          <w:ilvl w:val="0"/>
          <w:numId w:val="11"/>
        </w:numPr>
        <w:spacing w:before="0" w:after="0" w:line="276" w:lineRule="auto"/>
        <w:jc w:val="left"/>
        <w:rPr>
          <w:rFonts w:ascii="Century" w:hAnsi="Century"/>
          <w:b/>
          <w:sz w:val="25"/>
          <w:szCs w:val="25"/>
          <w:lang w:val="id-ID"/>
        </w:rPr>
      </w:pPr>
      <w:r w:rsidRPr="00922A80">
        <w:rPr>
          <w:rFonts w:ascii="Century" w:hAnsi="Century"/>
          <w:b/>
          <w:iCs/>
          <w:sz w:val="25"/>
          <w:szCs w:val="25"/>
          <w:lang w:val="id-ID"/>
        </w:rPr>
        <w:t>METODE</w:t>
      </w:r>
      <w:r w:rsidR="00B3521D" w:rsidRPr="00922A80">
        <w:rPr>
          <w:rFonts w:ascii="Century" w:hAnsi="Century"/>
          <w:b/>
          <w:iCs/>
          <w:sz w:val="25"/>
          <w:szCs w:val="25"/>
          <w:lang w:val="en-US"/>
        </w:rPr>
        <w:t xml:space="preserve"> </w:t>
      </w:r>
      <w:r w:rsidR="00922A80" w:rsidRPr="00922A80">
        <w:rPr>
          <w:rFonts w:ascii="Century" w:hAnsi="Century"/>
          <w:b/>
          <w:iCs/>
          <w:sz w:val="25"/>
          <w:szCs w:val="25"/>
          <w:lang w:val="en-US"/>
        </w:rPr>
        <w:t>PELAKSANAAN</w:t>
      </w:r>
    </w:p>
    <w:p w:rsidR="00D4640D" w:rsidRPr="00D4640D" w:rsidRDefault="00D4640D" w:rsidP="00D4640D">
      <w:pPr>
        <w:pBdr>
          <w:between w:val="nil"/>
        </w:pBdr>
        <w:spacing w:line="360" w:lineRule="auto"/>
        <w:ind w:firstLine="720"/>
        <w:jc w:val="both"/>
        <w:rPr>
          <w:rFonts w:ascii="Century" w:eastAsia="Times New Roman" w:hAnsi="Century"/>
          <w:color w:val="000000"/>
        </w:rPr>
      </w:pPr>
      <w:r w:rsidRPr="00D4640D">
        <w:rPr>
          <w:rFonts w:ascii="Century" w:eastAsia="Times New Roman" w:hAnsi="Century"/>
          <w:color w:val="000000"/>
        </w:rPr>
        <w:t xml:space="preserve">Pelaksanaan program kegiatan </w:t>
      </w:r>
      <w:r w:rsidRPr="00D4640D">
        <w:rPr>
          <w:rFonts w:ascii="Century" w:hAnsi="Century"/>
          <w:i/>
        </w:rPr>
        <w:t>empowerment women program</w:t>
      </w:r>
      <w:r w:rsidRPr="00D4640D">
        <w:rPr>
          <w:rFonts w:ascii="Century" w:eastAsia="Times New Roman" w:hAnsi="Century"/>
          <w:color w:val="000000"/>
        </w:rPr>
        <w:t xml:space="preserve"> di Desa Buluagung, Kabupaten Trenggalek melalui beberapa metode pelaksanaan yang meliputi sosialisasi, pelatihan, pendampingan, Kegiatan ini melibatkan Pemerintah Desa Buluagung, para pelaku UMKM perempuan di Desa Buluagung, dosen pendamping, dan Tim PPK Ormawa yang terdiri dari para mahasiswa. Mitra dari kegiatan PPK Ormawa ini merupakan para pelaku UMKM perempuan di Desa Buluagung yang terdiri dari 50 orang dan memiliki usaha maupun yang belum mempunyai usaha tapi memiliki kemampuan untuk membuka usaha. </w:t>
      </w:r>
      <w:r w:rsidRPr="00D4640D">
        <w:rPr>
          <w:rFonts w:ascii="Century" w:hAnsi="Century"/>
        </w:rPr>
        <w:t xml:space="preserve">Berikut merupakan uraian langkah-langkah pelaksanaan kegiatan </w:t>
      </w:r>
      <w:r w:rsidRPr="00D4640D">
        <w:rPr>
          <w:rFonts w:ascii="Century" w:hAnsi="Century"/>
          <w:i/>
        </w:rPr>
        <w:t>empowerment women program</w:t>
      </w:r>
      <w:r w:rsidRPr="00D4640D">
        <w:rPr>
          <w:rFonts w:ascii="Century" w:hAnsi="Century"/>
        </w:rPr>
        <w:t>.</w:t>
      </w:r>
    </w:p>
    <w:p w:rsidR="00D4640D" w:rsidRPr="00D4640D" w:rsidRDefault="00D4640D" w:rsidP="00FB3163">
      <w:pPr>
        <w:pStyle w:val="ListParagraph"/>
        <w:numPr>
          <w:ilvl w:val="0"/>
          <w:numId w:val="20"/>
        </w:numPr>
        <w:spacing w:line="360" w:lineRule="auto"/>
        <w:contextualSpacing/>
        <w:jc w:val="both"/>
        <w:rPr>
          <w:rFonts w:ascii="Century" w:hAnsi="Century"/>
        </w:rPr>
      </w:pPr>
      <w:r w:rsidRPr="00D4640D">
        <w:rPr>
          <w:rFonts w:ascii="Century" w:hAnsi="Century"/>
        </w:rPr>
        <w:t>Pra kegiatan</w:t>
      </w:r>
    </w:p>
    <w:p w:rsidR="00D4640D" w:rsidRPr="00FB3163" w:rsidRDefault="00D4640D" w:rsidP="00FB3163">
      <w:pPr>
        <w:spacing w:line="360" w:lineRule="auto"/>
        <w:ind w:firstLine="720"/>
        <w:jc w:val="both"/>
        <w:rPr>
          <w:rFonts w:ascii="Century" w:hAnsi="Century"/>
        </w:rPr>
      </w:pPr>
      <w:r w:rsidRPr="00FB3163">
        <w:rPr>
          <w:rFonts w:ascii="Century" w:hAnsi="Century"/>
        </w:rPr>
        <w:t xml:space="preserve">Adapun kegiatan di pra kegiatan yakni mengidentifikasi potensi, permasalahan, dan kebutuhan perempuan yang ada di Desa Buluagung. Proses identifikasi dilakukan melalui metode survei lapangan, observasi, wawancara dengan Kepala Desa Buluagung, pelaku UMKM perempuan, dan perempuan Desa Buluagung. Selain itu dilaksanakan </w:t>
      </w:r>
      <w:r w:rsidR="00E62E8E">
        <w:rPr>
          <w:rFonts w:ascii="Century" w:hAnsi="Century"/>
        </w:rPr>
        <w:t xml:space="preserve">jugta </w:t>
      </w:r>
      <w:r w:rsidRPr="00FB3163">
        <w:rPr>
          <w:rFonts w:ascii="Century" w:hAnsi="Century"/>
          <w:i/>
        </w:rPr>
        <w:t>Focus Group Discussion</w:t>
      </w:r>
      <w:r w:rsidRPr="00FB3163">
        <w:rPr>
          <w:rFonts w:ascii="Century" w:hAnsi="Century"/>
        </w:rPr>
        <w:t xml:space="preserve"> (FGD)</w:t>
      </w:r>
      <w:r w:rsidR="00E62E8E">
        <w:rPr>
          <w:rFonts w:ascii="Century" w:hAnsi="Century"/>
        </w:rPr>
        <w:t>.</w:t>
      </w:r>
      <w:r w:rsidR="00C0794D">
        <w:rPr>
          <w:rFonts w:ascii="Century" w:hAnsi="Century"/>
          <w:lang w:val="id-ID"/>
        </w:rPr>
        <w:t xml:space="preserve"> Menurut (Sugarda,</w:t>
      </w:r>
      <w:r w:rsidR="00E62E8E">
        <w:rPr>
          <w:rFonts w:ascii="Century" w:hAnsi="Century"/>
          <w:lang w:val="en-US"/>
        </w:rPr>
        <w:t xml:space="preserve"> </w:t>
      </w:r>
      <w:r w:rsidR="00E62E8E">
        <w:rPr>
          <w:rFonts w:ascii="Century" w:hAnsi="Century"/>
          <w:lang w:val="id-ID"/>
        </w:rPr>
        <w:t>2020</w:t>
      </w:r>
      <w:r w:rsidR="00E62E8E">
        <w:rPr>
          <w:rFonts w:ascii="Century" w:hAnsi="Century"/>
          <w:lang w:val="en-US"/>
        </w:rPr>
        <w:t xml:space="preserve">) </w:t>
      </w:r>
      <w:r w:rsidR="00C0794D" w:rsidRPr="00E62E8E">
        <w:rPr>
          <w:rFonts w:ascii="Century" w:hAnsi="Century"/>
          <w:i/>
          <w:lang w:val="id-ID"/>
        </w:rPr>
        <w:t>Focus Group</w:t>
      </w:r>
      <w:r w:rsidR="00C0794D" w:rsidRPr="00C0794D">
        <w:rPr>
          <w:rFonts w:ascii="Century" w:hAnsi="Century"/>
          <w:lang w:val="id-ID"/>
        </w:rPr>
        <w:t xml:space="preserve"> </w:t>
      </w:r>
      <w:r w:rsidR="00C0794D" w:rsidRPr="00E62E8E">
        <w:rPr>
          <w:rFonts w:ascii="Century" w:hAnsi="Century"/>
          <w:i/>
          <w:lang w:val="id-ID"/>
        </w:rPr>
        <w:t>Discussion</w:t>
      </w:r>
      <w:r w:rsidR="00C0794D" w:rsidRPr="00C0794D">
        <w:rPr>
          <w:rFonts w:ascii="Century" w:hAnsi="Century"/>
          <w:lang w:val="id-ID"/>
        </w:rPr>
        <w:t xml:space="preserve"> (FGD) adalah metode penelitian kualitatif yang melibatkan diskusi kelompok kecil dari responden yang dipilih secara sengaja untuk mendapatkan pandangan, persepsi, dan pemahaman mendalam tentang suatu topik atau isu tertentu. Tujuan utama dari FGD adalah untuk mengumpulkan data kualitatif melalui interaksi kelompok, yang dapat memberikan wawasan lebih dalam </w:t>
      </w:r>
      <w:r w:rsidR="00C0794D" w:rsidRPr="00C0794D">
        <w:rPr>
          <w:rFonts w:ascii="Century" w:hAnsi="Century"/>
          <w:lang w:val="id-ID"/>
        </w:rPr>
        <w:lastRenderedPageBreak/>
        <w:t>dan kompleks daripada metode penelitian kuantitatif.</w:t>
      </w:r>
      <w:r w:rsidRPr="00FB3163">
        <w:rPr>
          <w:rFonts w:ascii="Century" w:hAnsi="Century"/>
        </w:rPr>
        <w:t xml:space="preserve"> bersama Pemerintah Desa Buluagung, Bumdes Buluagung, dan Tim PPK Ormawa sebagai dasar memetakan potensi, masalah, dan kebutuhan yang ada di masyarakat. Selain itu dilakukan analisis Rencana Pembangunan Jangka Menengah (RPJM) Desa Buluagung pada Tahun 2020-2024 yang berfokus pada pengembangan UMKM yang ada di Desa Buluagung. Sedangkan Rencana Pembangunan Jangka Menengah Daerah (RPJMD) tahun 2021-2026 Pemerintah Kabupaten Trenggalek salah satunya yaitu di sektor ekonomi berorientasi mulai dari peningkatan pendapatan daerah, investasi, </w:t>
      </w:r>
      <w:r w:rsidRPr="00FB3163">
        <w:rPr>
          <w:rFonts w:ascii="Century" w:hAnsi="Century"/>
          <w:i/>
        </w:rPr>
        <w:t>scaling up</w:t>
      </w:r>
      <w:r w:rsidRPr="00FB3163">
        <w:rPr>
          <w:rFonts w:ascii="Century" w:hAnsi="Century"/>
        </w:rPr>
        <w:t xml:space="preserve"> UMKM, sampai dengan ekonomi pesantren. Hasil analisis data primer dan sekunder ini sebagai dasar di dalam penyusunan subproposal PPK Ormawa.</w:t>
      </w:r>
    </w:p>
    <w:p w:rsidR="00D4640D" w:rsidRPr="00D4640D" w:rsidRDefault="00D4640D" w:rsidP="00FB3163">
      <w:pPr>
        <w:pStyle w:val="ListParagraph"/>
        <w:numPr>
          <w:ilvl w:val="0"/>
          <w:numId w:val="20"/>
        </w:numPr>
        <w:spacing w:line="360" w:lineRule="auto"/>
        <w:contextualSpacing/>
        <w:jc w:val="both"/>
        <w:rPr>
          <w:rFonts w:ascii="Century" w:hAnsi="Century"/>
        </w:rPr>
      </w:pPr>
      <w:r w:rsidRPr="00D4640D">
        <w:rPr>
          <w:rFonts w:ascii="Century" w:hAnsi="Century"/>
        </w:rPr>
        <w:t xml:space="preserve">Kegiatan </w:t>
      </w:r>
    </w:p>
    <w:p w:rsidR="00D4640D" w:rsidRPr="00FB3163" w:rsidRDefault="00D4640D" w:rsidP="00FB3163">
      <w:pPr>
        <w:spacing w:line="360" w:lineRule="auto"/>
        <w:ind w:firstLine="720"/>
        <w:jc w:val="both"/>
        <w:rPr>
          <w:rFonts w:ascii="Century" w:hAnsi="Century"/>
        </w:rPr>
      </w:pPr>
      <w:r w:rsidRPr="00FB3163">
        <w:rPr>
          <w:rFonts w:ascii="Century" w:hAnsi="Century"/>
        </w:rPr>
        <w:t xml:space="preserve">Berikut merupakan rangakaian kegiatan </w:t>
      </w:r>
      <w:r w:rsidRPr="00FB3163">
        <w:rPr>
          <w:rFonts w:ascii="Century" w:hAnsi="Century"/>
          <w:i/>
        </w:rPr>
        <w:t>empowerment women program</w:t>
      </w:r>
      <w:r w:rsidRPr="00FB3163">
        <w:rPr>
          <w:rFonts w:ascii="Century" w:hAnsi="Century"/>
        </w:rPr>
        <w:t xml:space="preserve"> di Desa Buluagung.</w:t>
      </w:r>
    </w:p>
    <w:p w:rsidR="00E62E8E" w:rsidRPr="00E62E8E" w:rsidRDefault="00D4640D" w:rsidP="00DA371F">
      <w:pPr>
        <w:pStyle w:val="ListParagraph"/>
        <w:numPr>
          <w:ilvl w:val="0"/>
          <w:numId w:val="21"/>
        </w:numPr>
        <w:spacing w:after="160" w:line="360" w:lineRule="auto"/>
        <w:contextualSpacing/>
        <w:jc w:val="both"/>
        <w:rPr>
          <w:rFonts w:ascii="Century" w:hAnsi="Century"/>
        </w:rPr>
      </w:pPr>
      <w:r w:rsidRPr="00D4640D">
        <w:rPr>
          <w:rFonts w:ascii="Century" w:hAnsi="Century"/>
        </w:rPr>
        <w:t xml:space="preserve">Sosialisasi kepada para perempuan di Desa Buluagung tentang </w:t>
      </w:r>
      <w:r w:rsidRPr="00D4640D">
        <w:rPr>
          <w:rFonts w:ascii="Century" w:hAnsi="Century"/>
          <w:i/>
        </w:rPr>
        <w:t>empowerment women program</w:t>
      </w:r>
      <w:r w:rsidRPr="00D4640D">
        <w:rPr>
          <w:rFonts w:ascii="Century" w:hAnsi="Century"/>
        </w:rPr>
        <w:t xml:space="preserve"> yang diterapkan melalui sekolah perempuan</w:t>
      </w:r>
      <w:r w:rsidR="00DA371F">
        <w:rPr>
          <w:rFonts w:ascii="Century" w:hAnsi="Century"/>
          <w:lang w:val="id-ID"/>
        </w:rPr>
        <w:t>.</w:t>
      </w:r>
      <w:r w:rsidR="00E62E8E">
        <w:rPr>
          <w:rFonts w:ascii="Century" w:hAnsi="Century"/>
          <w:lang w:val="en-US"/>
        </w:rPr>
        <w:t xml:space="preserve"> </w:t>
      </w:r>
    </w:p>
    <w:p w:rsidR="00E62E8E" w:rsidRPr="00BC13F3" w:rsidRDefault="00DA371F" w:rsidP="00BC13F3">
      <w:pPr>
        <w:pStyle w:val="ListParagraph"/>
        <w:spacing w:after="160" w:line="360" w:lineRule="auto"/>
        <w:ind w:left="786" w:firstLine="654"/>
        <w:contextualSpacing/>
        <w:jc w:val="both"/>
        <w:rPr>
          <w:rFonts w:ascii="Century" w:hAnsi="Century"/>
        </w:rPr>
      </w:pPr>
      <w:r w:rsidRPr="00DA371F">
        <w:rPr>
          <w:rFonts w:ascii="Century" w:hAnsi="Century"/>
          <w:lang w:val="id-ID"/>
        </w:rPr>
        <w:t>Sosialisasi program merupakan proses penyampaian informasi dan nilai-nilai terkait dengan suatu program kepada kelompok atau masyarakat yang dituju</w:t>
      </w:r>
      <w:r w:rsidR="008243D3">
        <w:rPr>
          <w:rFonts w:ascii="Century" w:hAnsi="Century"/>
          <w:lang w:val="id-ID"/>
        </w:rPr>
        <w:t xml:space="preserve"> (Kurinawan, 2021)</w:t>
      </w:r>
      <w:r w:rsidRPr="00DA371F">
        <w:rPr>
          <w:rFonts w:ascii="Century" w:hAnsi="Century"/>
          <w:lang w:val="id-ID"/>
        </w:rPr>
        <w:t xml:space="preserve">. </w:t>
      </w:r>
      <w:r w:rsidR="00D4640D" w:rsidRPr="00E62E8E">
        <w:rPr>
          <w:rFonts w:ascii="Century" w:hAnsi="Century"/>
        </w:rPr>
        <w:t xml:space="preserve">Sosialisasi dilakukan untuk mengenalkan program dari Tim PPK Ormawa kepada para pelaku UMKM perempuan di Desa Buluagung dengan tujuan agar para perempuan ini mengetahui program yang Tim PPK Ormawa rancang yakni mengenai </w:t>
      </w:r>
      <w:r w:rsidRPr="00E62E8E">
        <w:rPr>
          <w:rFonts w:ascii="Century" w:hAnsi="Century"/>
          <w:i/>
        </w:rPr>
        <w:t xml:space="preserve">empowerment women </w:t>
      </w:r>
      <w:proofErr w:type="gramStart"/>
      <w:r w:rsidRPr="00E62E8E">
        <w:rPr>
          <w:rFonts w:ascii="Century" w:hAnsi="Century"/>
          <w:i/>
        </w:rPr>
        <w:t>program.</w:t>
      </w:r>
      <w:r w:rsidR="00D4640D" w:rsidRPr="00E62E8E">
        <w:rPr>
          <w:rFonts w:ascii="Century" w:hAnsi="Century"/>
        </w:rPr>
        <w:t>Kegiatan</w:t>
      </w:r>
      <w:proofErr w:type="gramEnd"/>
      <w:r w:rsidR="00D4640D" w:rsidRPr="00E62E8E">
        <w:rPr>
          <w:rFonts w:ascii="Century" w:hAnsi="Century"/>
        </w:rPr>
        <w:t xml:space="preserve"> sosialisasi ini disampaikan oleh dosen pendamping dan Tim PPK Ormawa kepada para pelaku UMKM perempuan di Desa Buluagung.</w:t>
      </w:r>
    </w:p>
    <w:p w:rsidR="00D4640D" w:rsidRPr="00D4640D" w:rsidRDefault="00D4640D" w:rsidP="00D4640D">
      <w:pPr>
        <w:pStyle w:val="ListParagraph"/>
        <w:numPr>
          <w:ilvl w:val="0"/>
          <w:numId w:val="21"/>
        </w:numPr>
        <w:spacing w:after="160" w:line="360" w:lineRule="auto"/>
        <w:contextualSpacing/>
        <w:jc w:val="both"/>
        <w:rPr>
          <w:rFonts w:ascii="Century" w:hAnsi="Century"/>
        </w:rPr>
      </w:pPr>
      <w:r w:rsidRPr="00D4640D">
        <w:rPr>
          <w:rFonts w:ascii="Century" w:hAnsi="Century"/>
        </w:rPr>
        <w:t>Sekolah perempuan ya</w:t>
      </w:r>
      <w:r w:rsidR="00A16AC4">
        <w:rPr>
          <w:rFonts w:ascii="Century" w:hAnsi="Century"/>
        </w:rPr>
        <w:t>ng berfokus pada UMKM perempuan</w:t>
      </w:r>
    </w:p>
    <w:p w:rsidR="00D4640D" w:rsidRPr="006E7792" w:rsidRDefault="00D4640D" w:rsidP="006E7792">
      <w:pPr>
        <w:pStyle w:val="ListParagraph"/>
        <w:spacing w:line="360" w:lineRule="auto"/>
        <w:ind w:left="786" w:firstLine="654"/>
        <w:jc w:val="both"/>
        <w:rPr>
          <w:rFonts w:ascii="Century" w:hAnsi="Century"/>
        </w:rPr>
      </w:pPr>
      <w:r w:rsidRPr="00D4640D">
        <w:rPr>
          <w:rFonts w:ascii="Century" w:hAnsi="Century"/>
        </w:rPr>
        <w:t xml:space="preserve">Pelaksanaan proses pembelajaran sekolah perempuan menggunakan kurikulum dan modul pembelajaran yang sudah dikembangkan yaitu sebanyak 12 pertemuan. Proses pembelajaran di sekolah perempuan disampaikan oleh narasumber dan pengajar yang merupakan pakar dalam bidang UMKM. Pokok bahasan dalam proses </w:t>
      </w:r>
      <w:r w:rsidRPr="00D4640D">
        <w:rPr>
          <w:rFonts w:ascii="Century" w:hAnsi="Century"/>
        </w:rPr>
        <w:lastRenderedPageBreak/>
        <w:t xml:space="preserve">pembelajaran sekolah perempuan yaitu mengenai produksi, pasar dan pemasaran, </w:t>
      </w:r>
      <w:r w:rsidRPr="00D4640D">
        <w:rPr>
          <w:rFonts w:ascii="Century" w:hAnsi="Century"/>
          <w:i/>
        </w:rPr>
        <w:t>digital marketing</w:t>
      </w:r>
      <w:r w:rsidRPr="00D4640D">
        <w:rPr>
          <w:rFonts w:ascii="Century" w:hAnsi="Century"/>
        </w:rPr>
        <w:t xml:space="preserve">, kelembagaan, literasi keuangan, dan kewirausahaan serta </w:t>
      </w:r>
      <w:r w:rsidRPr="00D4640D">
        <w:rPr>
          <w:rFonts w:ascii="Century" w:hAnsi="Century"/>
          <w:i/>
        </w:rPr>
        <w:t>bisnis plan</w:t>
      </w:r>
      <w:r w:rsidRPr="00D4640D">
        <w:rPr>
          <w:rFonts w:ascii="Century" w:hAnsi="Century"/>
        </w:rPr>
        <w:t>.</w:t>
      </w:r>
    </w:p>
    <w:p w:rsidR="00D4640D" w:rsidRPr="0003450D" w:rsidRDefault="00D4640D" w:rsidP="00D4640D">
      <w:pPr>
        <w:pStyle w:val="ListParagraph"/>
        <w:numPr>
          <w:ilvl w:val="0"/>
          <w:numId w:val="21"/>
        </w:numPr>
        <w:spacing w:after="160" w:line="360" w:lineRule="auto"/>
        <w:contextualSpacing/>
        <w:jc w:val="both"/>
        <w:rPr>
          <w:rFonts w:ascii="Century" w:hAnsi="Century"/>
        </w:rPr>
      </w:pPr>
      <w:r w:rsidRPr="00D4640D">
        <w:rPr>
          <w:rFonts w:ascii="Century" w:hAnsi="Century"/>
        </w:rPr>
        <w:t>Pendampingan di dalam pengembangan UMKM perempuan</w:t>
      </w:r>
    </w:p>
    <w:p w:rsidR="00E62E8E" w:rsidRDefault="00D4640D" w:rsidP="00E62E8E">
      <w:pPr>
        <w:pStyle w:val="ListParagraph"/>
        <w:spacing w:after="160" w:line="360" w:lineRule="auto"/>
        <w:ind w:left="786" w:firstLine="654"/>
        <w:contextualSpacing/>
        <w:jc w:val="both"/>
        <w:rPr>
          <w:rFonts w:ascii="Century" w:hAnsi="Century"/>
        </w:rPr>
      </w:pPr>
      <w:r w:rsidRPr="00D4640D">
        <w:rPr>
          <w:rFonts w:ascii="Century" w:hAnsi="Century"/>
        </w:rPr>
        <w:t xml:space="preserve">Pendampingan menurut KBBI adalah proses, cara, perbuatan mendampingi atau mendampingkan. </w:t>
      </w:r>
      <w:r w:rsidR="0003450D">
        <w:rPr>
          <w:rFonts w:ascii="Century" w:hAnsi="Century"/>
          <w:lang w:val="id-ID"/>
        </w:rPr>
        <w:t>Menurut (Arifudin,</w:t>
      </w:r>
      <w:r w:rsidR="00E62E8E">
        <w:rPr>
          <w:rFonts w:ascii="Century" w:hAnsi="Century"/>
          <w:lang w:val="en-US"/>
        </w:rPr>
        <w:t xml:space="preserve"> </w:t>
      </w:r>
      <w:r w:rsidR="0003450D">
        <w:rPr>
          <w:rFonts w:ascii="Century" w:hAnsi="Century"/>
          <w:lang w:val="id-ID"/>
        </w:rPr>
        <w:t>2020)</w:t>
      </w:r>
      <w:r w:rsidR="00E62E8E">
        <w:rPr>
          <w:rFonts w:ascii="Century" w:hAnsi="Century"/>
        </w:rPr>
        <w:t xml:space="preserve"> s</w:t>
      </w:r>
      <w:r w:rsidR="0003450D" w:rsidRPr="0003450D">
        <w:rPr>
          <w:rFonts w:ascii="Century" w:hAnsi="Century"/>
        </w:rPr>
        <w:t xml:space="preserve">alah satu tujuan utama pendampingan adalah meningkatkan keahlian manajerial pemilik UMKM. </w:t>
      </w:r>
      <w:r w:rsidR="00E62E8E">
        <w:rPr>
          <w:rFonts w:ascii="Century" w:hAnsi="Century"/>
        </w:rPr>
        <w:t>Pelibatan ini memberikan</w:t>
      </w:r>
      <w:r w:rsidR="0003450D" w:rsidRPr="0003450D">
        <w:rPr>
          <w:rFonts w:ascii="Century" w:hAnsi="Century"/>
        </w:rPr>
        <w:t xml:space="preserve"> pemahaman yang lebih baik tentang aspek-aspek seperti perencanaan bisnis, pengelolaan keuangan, pemasaran, dan strategi pengembangan bisnis.</w:t>
      </w:r>
    </w:p>
    <w:p w:rsidR="00E62E8E" w:rsidRDefault="0003450D" w:rsidP="00E62E8E">
      <w:pPr>
        <w:pStyle w:val="ListParagraph"/>
        <w:spacing w:after="160" w:line="360" w:lineRule="auto"/>
        <w:ind w:left="786" w:firstLine="654"/>
        <w:contextualSpacing/>
        <w:jc w:val="both"/>
        <w:rPr>
          <w:rFonts w:ascii="Century" w:hAnsi="Century"/>
        </w:rPr>
      </w:pPr>
      <w:r w:rsidRPr="00E62E8E">
        <w:rPr>
          <w:rFonts w:ascii="Century" w:hAnsi="Century"/>
          <w:lang w:val="id-ID"/>
        </w:rPr>
        <w:t xml:space="preserve">Pernyataan di atas sejalan dengan pendapat </w:t>
      </w:r>
      <w:r w:rsidR="00E62E8E" w:rsidRPr="00E62E8E">
        <w:rPr>
          <w:rFonts w:ascii="Century" w:hAnsi="Century"/>
          <w:lang w:val="id-ID"/>
        </w:rPr>
        <w:t xml:space="preserve">Emilda dkk </w:t>
      </w:r>
      <w:r w:rsidR="00E62E8E" w:rsidRPr="00E62E8E">
        <w:rPr>
          <w:rFonts w:ascii="Century" w:hAnsi="Century"/>
          <w:lang w:val="en-US"/>
        </w:rPr>
        <w:t>(</w:t>
      </w:r>
      <w:r w:rsidR="004E31C7" w:rsidRPr="00E62E8E">
        <w:rPr>
          <w:rFonts w:ascii="Century" w:hAnsi="Century"/>
          <w:lang w:val="id-ID"/>
        </w:rPr>
        <w:t>2022</w:t>
      </w:r>
      <w:r w:rsidR="00E62E8E" w:rsidRPr="00E62E8E">
        <w:rPr>
          <w:rFonts w:ascii="Century" w:hAnsi="Century"/>
          <w:lang w:val="en-US"/>
        </w:rPr>
        <w:t>)</w:t>
      </w:r>
      <w:r w:rsidR="004E31C7" w:rsidRPr="00E62E8E">
        <w:rPr>
          <w:rFonts w:ascii="Century" w:hAnsi="Century"/>
          <w:lang w:val="id-ID"/>
        </w:rPr>
        <w:t xml:space="preserve"> </w:t>
      </w:r>
      <w:r w:rsidRPr="00E62E8E">
        <w:rPr>
          <w:rFonts w:ascii="Century" w:hAnsi="Century"/>
        </w:rPr>
        <w:t>Pendampingan membantu UMKM dalam merumuskan dan mengimplementasikan strategi bisnis yang lebih efektif. Ini dapat mencakup identifikasi peluang pasar, analisis pesaing, dan pengembangan rencana aksi yang dapat meningkatkan daya saing bisnis.</w:t>
      </w:r>
    </w:p>
    <w:p w:rsidR="00D4640D" w:rsidRPr="00E62E8E" w:rsidRDefault="0003450D" w:rsidP="00E62E8E">
      <w:pPr>
        <w:pStyle w:val="ListParagraph"/>
        <w:spacing w:after="160" w:line="360" w:lineRule="auto"/>
        <w:ind w:left="786" w:firstLine="654"/>
        <w:contextualSpacing/>
        <w:jc w:val="both"/>
        <w:rPr>
          <w:rFonts w:ascii="Century" w:hAnsi="Century"/>
        </w:rPr>
      </w:pPr>
      <w:r w:rsidRPr="00E62E8E">
        <w:rPr>
          <w:rFonts w:ascii="Century" w:hAnsi="Century"/>
        </w:rPr>
        <w:t>Adapun kegiatan pendampingan dalam program ini sebagai berikut.</w:t>
      </w:r>
    </w:p>
    <w:p w:rsidR="00D4640D" w:rsidRPr="00D4640D" w:rsidRDefault="00D4640D" w:rsidP="00D4640D">
      <w:pPr>
        <w:pStyle w:val="ListParagraph"/>
        <w:numPr>
          <w:ilvl w:val="0"/>
          <w:numId w:val="22"/>
        </w:numPr>
        <w:spacing w:after="160" w:line="360" w:lineRule="auto"/>
        <w:contextualSpacing/>
        <w:jc w:val="both"/>
        <w:rPr>
          <w:rFonts w:ascii="Century" w:hAnsi="Century"/>
        </w:rPr>
      </w:pPr>
      <w:r w:rsidRPr="00D4640D">
        <w:rPr>
          <w:rFonts w:ascii="Century" w:hAnsi="Century"/>
        </w:rPr>
        <w:t xml:space="preserve">Aspek produksi </w:t>
      </w:r>
    </w:p>
    <w:p w:rsidR="00D4640D" w:rsidRPr="00A60D87" w:rsidRDefault="00D4640D" w:rsidP="00A60D87">
      <w:pPr>
        <w:pStyle w:val="ListParagraph"/>
        <w:spacing w:line="360" w:lineRule="auto"/>
        <w:ind w:left="1211"/>
        <w:jc w:val="both"/>
        <w:rPr>
          <w:rFonts w:ascii="Century" w:hAnsi="Century"/>
        </w:rPr>
      </w:pPr>
      <w:r w:rsidRPr="00D4640D">
        <w:rPr>
          <w:rFonts w:ascii="Century" w:hAnsi="Century"/>
        </w:rPr>
        <w:t>Aspek produksi terdiri dari pelatihan dan pendampingan pengemasan produk, menejemen produksi, desain produk, Fasilitasi SP-PIRT dan sertifikasi halal.</w:t>
      </w:r>
      <w:r w:rsidR="00A60D87" w:rsidRPr="00A60D87">
        <w:t xml:space="preserve"> </w:t>
      </w:r>
      <w:r w:rsidR="00A60D87" w:rsidRPr="00A60D87">
        <w:rPr>
          <w:rFonts w:ascii="Century" w:hAnsi="Century" w:cs="Arial"/>
          <w:shd w:val="clear" w:color="auto" w:fill="FFFFFF"/>
        </w:rPr>
        <w:t>Syafrida</w:t>
      </w:r>
      <w:r w:rsidR="00A60D87" w:rsidRPr="00A60D87">
        <w:rPr>
          <w:rFonts w:ascii="Century" w:hAnsi="Century"/>
        </w:rPr>
        <w:t xml:space="preserve"> (2016) menyatakan bahwa manfaat</w:t>
      </w:r>
      <w:r w:rsidR="00A60D87">
        <w:rPr>
          <w:rFonts w:ascii="Century" w:hAnsi="Century"/>
          <w:lang w:val="id-ID"/>
        </w:rPr>
        <w:t xml:space="preserve"> </w:t>
      </w:r>
      <w:r w:rsidR="00A60D87" w:rsidRPr="00A60D87">
        <w:rPr>
          <w:rFonts w:ascii="Century" w:hAnsi="Century"/>
        </w:rPr>
        <w:t>sertifikat halal pada produk adalah memberikan</w:t>
      </w:r>
      <w:r w:rsidR="00A60D87">
        <w:rPr>
          <w:rFonts w:ascii="Century" w:hAnsi="Century"/>
          <w:lang w:val="id-ID"/>
        </w:rPr>
        <w:t xml:space="preserve"> </w:t>
      </w:r>
      <w:r w:rsidR="00A60D87" w:rsidRPr="00A60D87">
        <w:rPr>
          <w:rFonts w:ascii="Century" w:hAnsi="Century"/>
        </w:rPr>
        <w:t xml:space="preserve">perlindungan dan kepastian hukum </w:t>
      </w:r>
      <w:r w:rsidR="00A60D87">
        <w:rPr>
          <w:rFonts w:ascii="Century" w:hAnsi="Century"/>
          <w:lang w:val="id-ID"/>
        </w:rPr>
        <w:t xml:space="preserve">pada </w:t>
      </w:r>
      <w:r w:rsidR="00A60D87" w:rsidRPr="00A60D87">
        <w:rPr>
          <w:rFonts w:ascii="Century" w:hAnsi="Century"/>
        </w:rPr>
        <w:t>konsumen muslim terhadap produk yang tidak</w:t>
      </w:r>
      <w:r w:rsidR="00A60D87">
        <w:rPr>
          <w:rFonts w:ascii="Century" w:hAnsi="Century"/>
          <w:lang w:val="id-ID"/>
        </w:rPr>
        <w:t xml:space="preserve"> </w:t>
      </w:r>
      <w:r w:rsidR="00A60D87" w:rsidRPr="00A60D87">
        <w:rPr>
          <w:rFonts w:ascii="Century" w:hAnsi="Century"/>
        </w:rPr>
        <w:t>halal.</w:t>
      </w:r>
    </w:p>
    <w:p w:rsidR="00D4640D" w:rsidRPr="00D4640D" w:rsidRDefault="00D4640D" w:rsidP="00D4640D">
      <w:pPr>
        <w:pStyle w:val="ListParagraph"/>
        <w:numPr>
          <w:ilvl w:val="0"/>
          <w:numId w:val="22"/>
        </w:numPr>
        <w:spacing w:after="160" w:line="360" w:lineRule="auto"/>
        <w:contextualSpacing/>
        <w:jc w:val="both"/>
        <w:rPr>
          <w:rFonts w:ascii="Century" w:hAnsi="Century"/>
        </w:rPr>
      </w:pPr>
      <w:r w:rsidRPr="00D4640D">
        <w:rPr>
          <w:rFonts w:ascii="Century" w:hAnsi="Century"/>
        </w:rPr>
        <w:t xml:space="preserve">Aspek pasar dan pemasaran </w:t>
      </w:r>
    </w:p>
    <w:p w:rsidR="00D4640D" w:rsidRDefault="00D4640D" w:rsidP="00D4640D">
      <w:pPr>
        <w:pStyle w:val="ListParagraph"/>
        <w:spacing w:line="360" w:lineRule="auto"/>
        <w:ind w:left="1211"/>
        <w:jc w:val="both"/>
        <w:rPr>
          <w:rFonts w:ascii="Century" w:hAnsi="Century"/>
        </w:rPr>
      </w:pPr>
      <w:r w:rsidRPr="00D4640D">
        <w:rPr>
          <w:rFonts w:ascii="Century" w:hAnsi="Century"/>
        </w:rPr>
        <w:t xml:space="preserve">Aspek pasar dan pemasaran memuat pelatihan dan penguatan konsep produk, penyusun strategi pemasaran produk, mendesain dan membuat alat pemasaran, fasilitasi HKI merek, dan akses pameran </w:t>
      </w:r>
      <w:r w:rsidR="00BC13F3">
        <w:rPr>
          <w:rFonts w:ascii="Century" w:hAnsi="Century"/>
        </w:rPr>
        <w:t>local</w:t>
      </w:r>
      <w:r w:rsidR="00BC13F3">
        <w:rPr>
          <w:rFonts w:ascii="Century" w:hAnsi="Century"/>
          <w:lang w:val="id-ID"/>
        </w:rPr>
        <w:t xml:space="preserve">. Hal ini sejalan dengan pendapat  </w:t>
      </w:r>
      <w:r w:rsidR="00BC13F3">
        <w:rPr>
          <w:rFonts w:ascii="Century" w:hAnsi="Century"/>
        </w:rPr>
        <w:t>Haris   (2019</w:t>
      </w:r>
      <w:r w:rsidR="00BC13F3" w:rsidRPr="00BC13F3">
        <w:rPr>
          <w:rFonts w:ascii="Century" w:hAnsi="Century"/>
        </w:rPr>
        <w:t xml:space="preserve">),   Aspek   Pasar   dan   Pemasaran menganalisis  potensi  pasar,  </w:t>
      </w:r>
      <w:r w:rsidR="00BC13F3" w:rsidRPr="00BC13F3">
        <w:rPr>
          <w:rFonts w:ascii="Century" w:hAnsi="Century"/>
        </w:rPr>
        <w:lastRenderedPageBreak/>
        <w:t>intensitas  persaingan,  market  share  yang  dapat dicapai,  serta  menganalisis  strategi  pem</w:t>
      </w:r>
      <w:r w:rsidR="00BC13F3">
        <w:rPr>
          <w:rFonts w:ascii="Century" w:hAnsi="Century"/>
        </w:rPr>
        <w:t>asaran  yang  dapat  digunakan.</w:t>
      </w:r>
    </w:p>
    <w:p w:rsidR="00BC13F3" w:rsidRPr="00BC13F3" w:rsidRDefault="00BC13F3" w:rsidP="00D4640D">
      <w:pPr>
        <w:pStyle w:val="ListParagraph"/>
        <w:spacing w:line="360" w:lineRule="auto"/>
        <w:ind w:left="1211"/>
        <w:jc w:val="both"/>
        <w:rPr>
          <w:rFonts w:ascii="Century" w:hAnsi="Century"/>
          <w:lang w:val="id-ID"/>
        </w:rPr>
      </w:pPr>
    </w:p>
    <w:p w:rsidR="00D4640D" w:rsidRPr="00D4640D" w:rsidRDefault="00D4640D" w:rsidP="00D4640D">
      <w:pPr>
        <w:pStyle w:val="ListParagraph"/>
        <w:numPr>
          <w:ilvl w:val="0"/>
          <w:numId w:val="22"/>
        </w:numPr>
        <w:spacing w:after="160" w:line="360" w:lineRule="auto"/>
        <w:contextualSpacing/>
        <w:jc w:val="both"/>
        <w:rPr>
          <w:rFonts w:ascii="Century" w:hAnsi="Century"/>
        </w:rPr>
      </w:pPr>
      <w:r w:rsidRPr="00D4640D">
        <w:rPr>
          <w:rFonts w:ascii="Century" w:hAnsi="Century"/>
        </w:rPr>
        <w:t xml:space="preserve">Aspek </w:t>
      </w:r>
      <w:r w:rsidRPr="00D4640D">
        <w:rPr>
          <w:rFonts w:ascii="Century" w:hAnsi="Century"/>
          <w:i/>
        </w:rPr>
        <w:t>digital marketing</w:t>
      </w:r>
      <w:r w:rsidRPr="00D4640D">
        <w:rPr>
          <w:rFonts w:ascii="Century" w:hAnsi="Century"/>
        </w:rPr>
        <w:t xml:space="preserve"> </w:t>
      </w:r>
    </w:p>
    <w:p w:rsidR="00822A78" w:rsidRPr="00822A78" w:rsidRDefault="00D4640D" w:rsidP="00822A78">
      <w:pPr>
        <w:pStyle w:val="ListParagraph"/>
        <w:spacing w:line="360" w:lineRule="auto"/>
        <w:ind w:left="1211"/>
        <w:jc w:val="both"/>
        <w:rPr>
          <w:rFonts w:ascii="Century" w:hAnsi="Century"/>
          <w:lang w:val="id-ID"/>
        </w:rPr>
      </w:pPr>
      <w:r w:rsidRPr="00D4640D">
        <w:rPr>
          <w:rFonts w:ascii="Century" w:hAnsi="Century"/>
        </w:rPr>
        <w:t xml:space="preserve">Aspek </w:t>
      </w:r>
      <w:r w:rsidRPr="00D4640D">
        <w:rPr>
          <w:rFonts w:ascii="Century" w:hAnsi="Century"/>
          <w:i/>
        </w:rPr>
        <w:t>digital marketing</w:t>
      </w:r>
      <w:r w:rsidRPr="00D4640D">
        <w:rPr>
          <w:rFonts w:ascii="Century" w:hAnsi="Century"/>
        </w:rPr>
        <w:t xml:space="preserve"> terdiri pelatihan dan pendampingan pengoptimalan media sosial untuk memasarkan produk, pelatihan dan pendampingan optimalisasi </w:t>
      </w:r>
      <w:r w:rsidRPr="00D4640D">
        <w:rPr>
          <w:rFonts w:ascii="Century" w:hAnsi="Century"/>
          <w:i/>
        </w:rPr>
        <w:t>marketplace</w:t>
      </w:r>
      <w:r w:rsidRPr="00D4640D">
        <w:rPr>
          <w:rFonts w:ascii="Century" w:hAnsi="Century"/>
        </w:rPr>
        <w:t xml:space="preserve"> untuk memasarkan produk, dan mentoring bisnis sosial media marketing.</w:t>
      </w:r>
      <w:r w:rsidR="00822A78">
        <w:rPr>
          <w:rFonts w:ascii="Century" w:hAnsi="Century"/>
          <w:lang w:val="id-ID"/>
        </w:rPr>
        <w:t xml:space="preserve"> Hal ini sejalan dengan pendapat Fathoni Nasrulloh (2020) bahwa </w:t>
      </w:r>
      <w:r w:rsidR="00822A78" w:rsidRPr="00822A78">
        <w:rPr>
          <w:rFonts w:ascii="Century" w:hAnsi="Century"/>
          <w:lang w:val="id-ID"/>
        </w:rPr>
        <w:t>digital marketing merupakan pemasaran</w:t>
      </w:r>
      <w:r w:rsidR="00822A78">
        <w:rPr>
          <w:rFonts w:ascii="Century" w:hAnsi="Century"/>
          <w:lang w:val="id-ID"/>
        </w:rPr>
        <w:t xml:space="preserve"> produk </w:t>
      </w:r>
      <w:r w:rsidR="00822A78" w:rsidRPr="00822A78">
        <w:rPr>
          <w:rFonts w:ascii="Century" w:hAnsi="Century"/>
          <w:lang w:val="id-ID"/>
        </w:rPr>
        <w:t xml:space="preserve"> </w:t>
      </w:r>
      <w:r w:rsidR="00822A78">
        <w:rPr>
          <w:rFonts w:ascii="Century" w:hAnsi="Century"/>
          <w:lang w:val="id-ID"/>
        </w:rPr>
        <w:t>secara</w:t>
      </w:r>
      <w:r w:rsidR="00822A78" w:rsidRPr="00822A78">
        <w:rPr>
          <w:rFonts w:ascii="Century" w:hAnsi="Century"/>
          <w:lang w:val="id-ID"/>
        </w:rPr>
        <w:t xml:space="preserve"> </w:t>
      </w:r>
      <w:r w:rsidR="00822A78">
        <w:rPr>
          <w:rFonts w:ascii="Century" w:hAnsi="Century"/>
          <w:lang w:val="id-ID"/>
        </w:rPr>
        <w:t>menggunakan media elektronik.</w:t>
      </w:r>
    </w:p>
    <w:p w:rsidR="00D4640D" w:rsidRPr="00D4640D" w:rsidRDefault="00D4640D" w:rsidP="00D4640D">
      <w:pPr>
        <w:pStyle w:val="ListParagraph"/>
        <w:numPr>
          <w:ilvl w:val="0"/>
          <w:numId w:val="22"/>
        </w:numPr>
        <w:spacing w:after="160" w:line="360" w:lineRule="auto"/>
        <w:contextualSpacing/>
        <w:jc w:val="both"/>
        <w:rPr>
          <w:rFonts w:ascii="Century" w:hAnsi="Century"/>
        </w:rPr>
      </w:pPr>
      <w:r w:rsidRPr="00D4640D">
        <w:rPr>
          <w:rFonts w:ascii="Century" w:hAnsi="Century"/>
        </w:rPr>
        <w:t xml:space="preserve">Aspek kelembagaan </w:t>
      </w:r>
    </w:p>
    <w:p w:rsidR="00D4640D" w:rsidRPr="005F350F" w:rsidRDefault="00D4640D" w:rsidP="00D4640D">
      <w:pPr>
        <w:pStyle w:val="ListParagraph"/>
        <w:spacing w:line="360" w:lineRule="auto"/>
        <w:ind w:left="1211"/>
        <w:jc w:val="both"/>
        <w:rPr>
          <w:rFonts w:ascii="Century" w:hAnsi="Century"/>
          <w:lang w:val="id-ID"/>
        </w:rPr>
      </w:pPr>
      <w:r w:rsidRPr="00D4640D">
        <w:rPr>
          <w:rFonts w:ascii="Century" w:hAnsi="Century"/>
        </w:rPr>
        <w:t>Aspek kelembagaan memuat pentingnya memiliki izin usaha, fasilitasi Izin Usaha Mikro (IUM), dan Nomor Induk Berusaha (NIB).</w:t>
      </w:r>
      <w:r w:rsidR="005F350F">
        <w:rPr>
          <w:rFonts w:ascii="Century" w:hAnsi="Century"/>
          <w:lang w:val="id-ID"/>
        </w:rPr>
        <w:t xml:space="preserve"> </w:t>
      </w:r>
      <w:r w:rsidR="005F350F">
        <w:rPr>
          <w:rFonts w:ascii="Century" w:hAnsi="Century"/>
        </w:rPr>
        <w:t>P</w:t>
      </w:r>
      <w:r w:rsidR="005F350F" w:rsidRPr="005F350F">
        <w:rPr>
          <w:rFonts w:ascii="Century" w:hAnsi="Century"/>
        </w:rPr>
        <w:t xml:space="preserve">erizinan dan legalitas usaha bagi usaha </w:t>
      </w:r>
      <w:r w:rsidR="005F350F">
        <w:rPr>
          <w:rFonts w:ascii="Century" w:hAnsi="Century"/>
          <w:lang w:val="id-ID"/>
        </w:rPr>
        <w:t xml:space="preserve">akan membuat pelaku usaha </w:t>
      </w:r>
      <w:r w:rsidR="005F350F" w:rsidRPr="005F350F">
        <w:rPr>
          <w:rFonts w:ascii="Century" w:hAnsi="Century"/>
        </w:rPr>
        <w:t>semakin percaya diri dalam mengembangkan usahanya</w:t>
      </w:r>
      <w:r w:rsidR="005F350F">
        <w:rPr>
          <w:rFonts w:ascii="Century" w:hAnsi="Century"/>
          <w:lang w:val="id-ID"/>
        </w:rPr>
        <w:t xml:space="preserve"> (</w:t>
      </w:r>
      <w:r w:rsidR="005F350F" w:rsidRPr="005F350F">
        <w:rPr>
          <w:rFonts w:ascii="Century" w:hAnsi="Century"/>
          <w:lang w:eastAsia="en-US"/>
        </w:rPr>
        <w:t>Tholib</w:t>
      </w:r>
      <w:r w:rsidR="005F350F">
        <w:rPr>
          <w:rFonts w:ascii="Century" w:hAnsi="Century"/>
          <w:lang w:val="id-ID" w:eastAsia="en-US"/>
        </w:rPr>
        <w:t>., dkk, 2021)</w:t>
      </w:r>
      <w:r w:rsidR="005F350F" w:rsidRPr="005F350F">
        <w:rPr>
          <w:rFonts w:ascii="Century" w:hAnsi="Century"/>
        </w:rPr>
        <w:t>.</w:t>
      </w:r>
    </w:p>
    <w:p w:rsidR="00D4640D" w:rsidRPr="00D4640D" w:rsidRDefault="00D4640D" w:rsidP="00D4640D">
      <w:pPr>
        <w:pStyle w:val="ListParagraph"/>
        <w:numPr>
          <w:ilvl w:val="0"/>
          <w:numId w:val="22"/>
        </w:numPr>
        <w:spacing w:after="160" w:line="360" w:lineRule="auto"/>
        <w:contextualSpacing/>
        <w:jc w:val="both"/>
        <w:rPr>
          <w:rFonts w:ascii="Century" w:hAnsi="Century"/>
        </w:rPr>
      </w:pPr>
      <w:r w:rsidRPr="00D4640D">
        <w:rPr>
          <w:rFonts w:ascii="Century" w:hAnsi="Century"/>
        </w:rPr>
        <w:t xml:space="preserve">Aspek keuangan </w:t>
      </w:r>
    </w:p>
    <w:p w:rsidR="00D4640D" w:rsidRPr="00BC13F3" w:rsidRDefault="00D4640D" w:rsidP="00D4640D">
      <w:pPr>
        <w:pStyle w:val="ListParagraph"/>
        <w:spacing w:line="360" w:lineRule="auto"/>
        <w:ind w:left="1211"/>
        <w:jc w:val="both"/>
        <w:rPr>
          <w:rFonts w:ascii="Century" w:hAnsi="Century"/>
          <w:lang w:val="id-ID"/>
        </w:rPr>
      </w:pPr>
      <w:r w:rsidRPr="00D4640D">
        <w:rPr>
          <w:rFonts w:ascii="Century" w:hAnsi="Century"/>
        </w:rPr>
        <w:t>Aspek keuangan terdiri dari pelatihan dan pendampingan literasi keuangan, serta manajemen keuangan usaha (konvensional).</w:t>
      </w:r>
      <w:r w:rsidR="00BC13F3">
        <w:rPr>
          <w:rFonts w:ascii="Century" w:hAnsi="Century"/>
          <w:lang w:val="id-ID"/>
        </w:rPr>
        <w:t xml:space="preserve"> Sedangkan </w:t>
      </w:r>
      <w:r w:rsidR="00BC13F3">
        <w:rPr>
          <w:rFonts w:ascii="Century" w:hAnsi="Century"/>
        </w:rPr>
        <w:t>Asman   (2020</w:t>
      </w:r>
      <w:r w:rsidR="00BC13F3" w:rsidRPr="00BC13F3">
        <w:rPr>
          <w:rFonts w:ascii="Century" w:hAnsi="Century"/>
        </w:rPr>
        <w:t xml:space="preserve">),   mengatakan   terkait   finansial,   suatu   </w:t>
      </w:r>
      <w:r w:rsidR="00BC13F3">
        <w:rPr>
          <w:rFonts w:ascii="Century" w:hAnsi="Century"/>
          <w:lang w:val="id-ID"/>
        </w:rPr>
        <w:t>usaha dapat berjalan baik</w:t>
      </w:r>
      <w:r w:rsidR="00BC13F3" w:rsidRPr="00BC13F3">
        <w:rPr>
          <w:rFonts w:ascii="Century" w:hAnsi="Century"/>
        </w:rPr>
        <w:t xml:space="preserve">  </w:t>
      </w:r>
      <w:r w:rsidR="00BC13F3">
        <w:rPr>
          <w:rFonts w:ascii="Century" w:hAnsi="Century"/>
          <w:lang w:val="id-ID"/>
        </w:rPr>
        <w:t>apabila</w:t>
      </w:r>
      <w:r w:rsidR="00BC13F3" w:rsidRPr="00BC13F3">
        <w:rPr>
          <w:rFonts w:ascii="Century" w:hAnsi="Century"/>
        </w:rPr>
        <w:t xml:space="preserve">  memberikan  keuntungan  yang  layak  dan  mampu memenuhi   kewajiban   keuangannya</w:t>
      </w:r>
      <w:r w:rsidR="00BC13F3">
        <w:rPr>
          <w:rFonts w:ascii="Century" w:hAnsi="Century"/>
          <w:lang w:val="id-ID"/>
        </w:rPr>
        <w:t>.</w:t>
      </w:r>
    </w:p>
    <w:p w:rsidR="00D4640D" w:rsidRPr="00D4640D" w:rsidRDefault="00D4640D" w:rsidP="00D4640D">
      <w:pPr>
        <w:pStyle w:val="ListParagraph"/>
        <w:numPr>
          <w:ilvl w:val="0"/>
          <w:numId w:val="22"/>
        </w:numPr>
        <w:spacing w:after="160" w:line="360" w:lineRule="auto"/>
        <w:contextualSpacing/>
        <w:jc w:val="both"/>
        <w:rPr>
          <w:rFonts w:ascii="Century" w:hAnsi="Century"/>
        </w:rPr>
      </w:pPr>
      <w:r w:rsidRPr="00D4640D">
        <w:rPr>
          <w:rFonts w:ascii="Century" w:hAnsi="Century"/>
        </w:rPr>
        <w:t>Aspek sumber daya manusia</w:t>
      </w:r>
    </w:p>
    <w:p w:rsidR="00D4640D" w:rsidRPr="00822A78" w:rsidRDefault="00D4640D" w:rsidP="00822A78">
      <w:pPr>
        <w:pStyle w:val="ListParagraph"/>
        <w:spacing w:line="360" w:lineRule="auto"/>
        <w:ind w:left="1211"/>
        <w:jc w:val="both"/>
        <w:rPr>
          <w:rFonts w:ascii="Century" w:hAnsi="Century"/>
          <w:lang w:val="id-ID"/>
        </w:rPr>
      </w:pPr>
      <w:r w:rsidRPr="00D4640D">
        <w:rPr>
          <w:rFonts w:ascii="Century" w:hAnsi="Century"/>
        </w:rPr>
        <w:t xml:space="preserve">Aspek sumber daya </w:t>
      </w:r>
      <w:proofErr w:type="gramStart"/>
      <w:r w:rsidRPr="00D4640D">
        <w:rPr>
          <w:rFonts w:ascii="Century" w:hAnsi="Century"/>
        </w:rPr>
        <w:t>manusia</w:t>
      </w:r>
      <w:r w:rsidR="00BC13F3">
        <w:rPr>
          <w:rFonts w:ascii="Century" w:hAnsi="Century"/>
          <w:lang w:val="id-ID"/>
        </w:rPr>
        <w:t xml:space="preserve"> </w:t>
      </w:r>
      <w:r w:rsidRPr="00D4640D">
        <w:rPr>
          <w:rFonts w:ascii="Century" w:hAnsi="Century"/>
        </w:rPr>
        <w:t xml:space="preserve"> terdiri</w:t>
      </w:r>
      <w:proofErr w:type="gramEnd"/>
      <w:r w:rsidRPr="00D4640D">
        <w:rPr>
          <w:rFonts w:ascii="Century" w:hAnsi="Century"/>
        </w:rPr>
        <w:t xml:space="preserve"> dari pelatihan dan pendampingan kewirausahaan dan </w:t>
      </w:r>
      <w:r w:rsidRPr="00D4640D">
        <w:rPr>
          <w:rFonts w:ascii="Century" w:hAnsi="Century"/>
          <w:i/>
        </w:rPr>
        <w:t>bisnis plan</w:t>
      </w:r>
      <w:r w:rsidRPr="00D4640D">
        <w:rPr>
          <w:rFonts w:ascii="Century" w:hAnsi="Century"/>
        </w:rPr>
        <w:t>.</w:t>
      </w:r>
      <w:r w:rsidR="00A60D87">
        <w:rPr>
          <w:rFonts w:ascii="Century" w:hAnsi="Century"/>
          <w:lang w:val="id-ID"/>
        </w:rPr>
        <w:t xml:space="preserve"> </w:t>
      </w:r>
      <w:r w:rsidR="00A60D87" w:rsidRPr="00A60D87">
        <w:rPr>
          <w:rFonts w:ascii="Century" w:hAnsi="Century" w:cs="Arial"/>
          <w:shd w:val="clear" w:color="auto" w:fill="FFFFFF"/>
        </w:rPr>
        <w:t>Samsuni</w:t>
      </w:r>
      <w:r w:rsidR="00A60D87">
        <w:rPr>
          <w:rFonts w:ascii="Century" w:hAnsi="Century" w:cs="Arial"/>
          <w:shd w:val="clear" w:color="auto" w:fill="FFFFFF"/>
          <w:lang w:val="id-ID"/>
        </w:rPr>
        <w:t xml:space="preserve"> (2017), mengatakan bahwa sumber daya manusia </w:t>
      </w:r>
      <w:r w:rsidR="00822A78" w:rsidRPr="00822A78">
        <w:rPr>
          <w:rFonts w:ascii="Century" w:hAnsi="Century"/>
          <w:lang w:val="id-ID"/>
        </w:rPr>
        <w:t>dalam</w:t>
      </w:r>
      <w:r w:rsidR="00822A78">
        <w:rPr>
          <w:rFonts w:ascii="Century" w:hAnsi="Century"/>
          <w:lang w:val="id-ID"/>
        </w:rPr>
        <w:t xml:space="preserve"> </w:t>
      </w:r>
      <w:r w:rsidR="00822A78" w:rsidRPr="00822A78">
        <w:rPr>
          <w:rFonts w:ascii="Century" w:hAnsi="Century"/>
          <w:lang w:val="id-ID"/>
        </w:rPr>
        <w:t>organisasi</w:t>
      </w:r>
      <w:r w:rsidR="00A60D87">
        <w:rPr>
          <w:rFonts w:ascii="Century" w:hAnsi="Century"/>
          <w:lang w:val="id-ID"/>
        </w:rPr>
        <w:t xml:space="preserve"> sangat penting</w:t>
      </w:r>
      <w:r w:rsidR="00822A78">
        <w:rPr>
          <w:rFonts w:ascii="Century" w:hAnsi="Century"/>
          <w:lang w:val="id-ID"/>
        </w:rPr>
        <w:t xml:space="preserve"> </w:t>
      </w:r>
      <w:r w:rsidR="00822A78" w:rsidRPr="00822A78">
        <w:rPr>
          <w:rFonts w:ascii="Century" w:hAnsi="Century"/>
          <w:lang w:val="id-ID"/>
        </w:rPr>
        <w:t>untuk</w:t>
      </w:r>
      <w:r w:rsidR="00822A78">
        <w:rPr>
          <w:rFonts w:ascii="Century" w:hAnsi="Century"/>
          <w:lang w:val="id-ID"/>
        </w:rPr>
        <w:t xml:space="preserve"> m</w:t>
      </w:r>
      <w:r w:rsidR="00822A78" w:rsidRPr="00822A78">
        <w:rPr>
          <w:rFonts w:ascii="Century" w:hAnsi="Century"/>
          <w:lang w:val="id-ID"/>
        </w:rPr>
        <w:t>encapai tujuan secara efektif dan efesien.</w:t>
      </w:r>
    </w:p>
    <w:p w:rsidR="00D4640D" w:rsidRPr="00D4640D" w:rsidRDefault="00D4640D" w:rsidP="00D4640D">
      <w:pPr>
        <w:pStyle w:val="ListParagraph"/>
        <w:numPr>
          <w:ilvl w:val="0"/>
          <w:numId w:val="21"/>
        </w:numPr>
        <w:spacing w:after="160" w:line="360" w:lineRule="auto"/>
        <w:contextualSpacing/>
        <w:jc w:val="both"/>
        <w:rPr>
          <w:rFonts w:ascii="Century" w:hAnsi="Century"/>
        </w:rPr>
      </w:pPr>
      <w:r w:rsidRPr="00D4640D">
        <w:rPr>
          <w:rFonts w:ascii="Century" w:hAnsi="Century"/>
        </w:rPr>
        <w:t>Pelatihan tentang pemasaran berbasis digital</w:t>
      </w:r>
    </w:p>
    <w:p w:rsidR="00B22141" w:rsidRDefault="00B22141" w:rsidP="00B22141">
      <w:pPr>
        <w:pStyle w:val="ListParagraph"/>
        <w:spacing w:line="360" w:lineRule="auto"/>
        <w:ind w:left="786" w:firstLine="654"/>
        <w:jc w:val="both"/>
        <w:rPr>
          <w:rFonts w:ascii="Century" w:hAnsi="Century"/>
        </w:rPr>
      </w:pPr>
      <w:r w:rsidRPr="00BC13F3">
        <w:rPr>
          <w:rStyle w:val="hgkelc"/>
          <w:rFonts w:ascii="Century" w:hAnsi="Century" w:cs="Arial"/>
          <w:shd w:val="clear" w:color="auto" w:fill="FFFFFF"/>
          <w:lang w:val="en-US"/>
        </w:rPr>
        <w:t>Maraknya pemasaran melalui teknologi digital harus dimanfaatkan oleh para pelaku UMKM untuk menjual produk buatannya</w:t>
      </w:r>
      <w:r w:rsidRPr="00B22141">
        <w:rPr>
          <w:rStyle w:val="hgkelc"/>
          <w:rFonts w:ascii="Century" w:hAnsi="Century" w:cs="Arial"/>
          <w:color w:val="202124"/>
          <w:shd w:val="clear" w:color="auto" w:fill="FFFFFF"/>
          <w:lang w:val="en-US"/>
        </w:rPr>
        <w:t xml:space="preserve">. </w:t>
      </w:r>
      <w:r w:rsidR="0074170D">
        <w:rPr>
          <w:rFonts w:ascii="Century" w:hAnsi="Century"/>
        </w:rPr>
        <w:t>Rahayu, dkk</w:t>
      </w:r>
      <w:r w:rsidRPr="00B22141">
        <w:rPr>
          <w:rFonts w:ascii="Century" w:hAnsi="Century"/>
        </w:rPr>
        <w:t xml:space="preserve"> (2021) menjelaskan pemasaran </w:t>
      </w:r>
      <w:r w:rsidRPr="00B22141">
        <w:rPr>
          <w:rFonts w:ascii="Century" w:hAnsi="Century"/>
          <w:i/>
          <w:iCs/>
        </w:rPr>
        <w:t xml:space="preserve">berbasis </w:t>
      </w:r>
      <w:r w:rsidRPr="00B22141">
        <w:rPr>
          <w:rFonts w:ascii="Century" w:hAnsi="Century"/>
          <w:i/>
          <w:iCs/>
        </w:rPr>
        <w:lastRenderedPageBreak/>
        <w:t>digital</w:t>
      </w:r>
      <w:r w:rsidRPr="00B22141">
        <w:rPr>
          <w:rFonts w:ascii="Century" w:hAnsi="Century"/>
        </w:rPr>
        <w:t xml:space="preserve"> sebagai suatu kegiatan pemasaran yang dilakukan dengan memanfaatkan media internet.</w:t>
      </w:r>
      <w:r w:rsidRPr="00444E96">
        <w:rPr>
          <w:lang w:val="id-ID"/>
        </w:rPr>
        <w:t xml:space="preserve"> </w:t>
      </w:r>
      <w:r w:rsidR="00D4640D" w:rsidRPr="00D4640D">
        <w:rPr>
          <w:rFonts w:ascii="Century" w:hAnsi="Century"/>
          <w:shd w:val="clear" w:color="auto" w:fill="FFFFFF"/>
        </w:rPr>
        <w:t xml:space="preserve">Pemasaran berbasis digital membantu suatu bisnis </w:t>
      </w:r>
      <w:r>
        <w:rPr>
          <w:rFonts w:ascii="Century" w:hAnsi="Century"/>
          <w:shd w:val="clear" w:color="auto" w:fill="FFFFFF"/>
        </w:rPr>
        <w:t xml:space="preserve">menjangkau lebih banyak pembeli </w:t>
      </w:r>
      <w:r w:rsidR="00D4640D" w:rsidRPr="00D4640D">
        <w:rPr>
          <w:rFonts w:ascii="Century" w:hAnsi="Century"/>
          <w:shd w:val="clear" w:color="auto" w:fill="FFFFFF"/>
        </w:rPr>
        <w:t xml:space="preserve">daripada melalui metode konvensional. Selain itu, pemasaran berbasis digital juga lebih hemat biaya dan terukur. Oleh karena itu, </w:t>
      </w:r>
      <w:r w:rsidR="00D4640D" w:rsidRPr="00D4640D">
        <w:rPr>
          <w:rFonts w:ascii="Century" w:hAnsi="Century"/>
          <w:i/>
        </w:rPr>
        <w:t>empowerment women program</w:t>
      </w:r>
      <w:r w:rsidR="00D4640D" w:rsidRPr="00D4640D">
        <w:rPr>
          <w:rFonts w:ascii="Century" w:hAnsi="Century"/>
        </w:rPr>
        <w:t>, memberikan edukasi berupa pelatihan pemasaran berbasis digital untuk membantu para pelaku UMKM perempuan memasarkan produknya</w:t>
      </w:r>
      <w:r w:rsidRPr="00B22141">
        <w:rPr>
          <w:rFonts w:ascii="Century" w:hAnsi="Century"/>
        </w:rPr>
        <w:t>.</w:t>
      </w:r>
    </w:p>
    <w:p w:rsidR="00B22141" w:rsidRPr="00B22141" w:rsidRDefault="00B22141" w:rsidP="00B22141">
      <w:pPr>
        <w:pStyle w:val="ListParagraph"/>
        <w:spacing w:line="360" w:lineRule="auto"/>
        <w:ind w:left="786" w:firstLine="654"/>
        <w:jc w:val="both"/>
        <w:rPr>
          <w:rFonts w:ascii="Century" w:hAnsi="Century"/>
        </w:rPr>
      </w:pPr>
    </w:p>
    <w:p w:rsidR="00D4640D" w:rsidRPr="00D4640D" w:rsidRDefault="00D4640D" w:rsidP="00B22141">
      <w:pPr>
        <w:pStyle w:val="ListParagraph"/>
        <w:numPr>
          <w:ilvl w:val="0"/>
          <w:numId w:val="21"/>
        </w:numPr>
        <w:spacing w:line="360" w:lineRule="auto"/>
        <w:jc w:val="both"/>
        <w:rPr>
          <w:rFonts w:ascii="Century" w:hAnsi="Century"/>
        </w:rPr>
      </w:pPr>
      <w:r w:rsidRPr="00D4640D">
        <w:rPr>
          <w:rFonts w:ascii="Century" w:hAnsi="Century"/>
        </w:rPr>
        <w:t>Menjalin kemitraan dengan berbagai pihak baik dari dalam maupun luar desa</w:t>
      </w:r>
    </w:p>
    <w:p w:rsidR="00D4640D" w:rsidRPr="00D4640D" w:rsidRDefault="00D4640D" w:rsidP="00D4640D">
      <w:pPr>
        <w:pStyle w:val="ListParagraph"/>
        <w:spacing w:line="360" w:lineRule="auto"/>
        <w:ind w:left="786" w:firstLine="654"/>
        <w:jc w:val="both"/>
        <w:rPr>
          <w:rFonts w:ascii="Century" w:hAnsi="Century"/>
        </w:rPr>
      </w:pPr>
      <w:r w:rsidRPr="00D4640D">
        <w:rPr>
          <w:rFonts w:ascii="Century" w:hAnsi="Century"/>
        </w:rPr>
        <w:t>Menurut Rudberg dan Olhager (dalam G</w:t>
      </w:r>
      <w:r w:rsidRPr="00D4640D">
        <w:rPr>
          <w:rFonts w:ascii="Century" w:hAnsi="Century"/>
          <w:color w:val="222222"/>
          <w:shd w:val="clear" w:color="auto" w:fill="FFFFFF"/>
        </w:rPr>
        <w:t>raha, A. N</w:t>
      </w:r>
      <w:r w:rsidRPr="00D4640D">
        <w:rPr>
          <w:rFonts w:ascii="Century" w:hAnsi="Century"/>
        </w:rPr>
        <w:t>, 2011) Tujuan utama dari kemitraan adalah untuk meningkatkan daya saing bisnis untuk semua rekan mitra. Adapun mitra yang akan menjalin kerjasama dengan para pelaku UMKM perempuan ini terbagi menjadi 2 yaitu mitra di dalam desa dan mitra dari luar desa. Mitra di dalam desa yang terlibat yaitu (a) Bumdes Buluagung, Bumdes Buluagung, yang membantu pemodalan untuk UMKM perempuan, (b) Dasawisma dan PKK, yang akan menjaring para perempuan yang mempunyai potensi untuk mengembangkan UMKM perempuan, (2) Mitra dari luar desa antara lain yaitu (a) Dinas Koperasi, UMKM, dan Perdagangan (Komindag), Komindag membantu menyusun kurikulum sekolah perempuan yang terfokus dalam UMKM perempuan, serta berperan sebagai narasumber atau pengajar dalam sekolah perempuan, membantu proses perizinan UMKM perempuan, (b) dinas komunikasi dan infromatika, dinas ini nantinya akan membantu di dalam memberika pelatihan pemasaran berbasis digital, (c) Pemerintah Kabupaten Trenggalek, memberikan dukungan dan pemodalan melalui program 5000 perempuan, (d) Komunitas UMKM perempuan, komunitas ini memberikan sosialisasi dan berbagi pengalaman tentang mengelola dan memasarkan UMKM perempuan</w:t>
      </w:r>
    </w:p>
    <w:p w:rsidR="00D4640D" w:rsidRPr="00D4640D" w:rsidRDefault="00D4640D" w:rsidP="00D4640D">
      <w:pPr>
        <w:pStyle w:val="ListParagraph"/>
        <w:numPr>
          <w:ilvl w:val="0"/>
          <w:numId w:val="21"/>
        </w:numPr>
        <w:spacing w:after="160" w:line="360" w:lineRule="auto"/>
        <w:contextualSpacing/>
        <w:jc w:val="both"/>
        <w:rPr>
          <w:rFonts w:ascii="Century" w:hAnsi="Century"/>
        </w:rPr>
      </w:pPr>
      <w:r w:rsidRPr="00D4640D">
        <w:rPr>
          <w:rFonts w:ascii="Century" w:hAnsi="Century"/>
        </w:rPr>
        <w:t>Membentuk paguyuban UMKM perempuan Desa Buluagung</w:t>
      </w:r>
    </w:p>
    <w:p w:rsidR="00D4640D" w:rsidRDefault="00D4640D" w:rsidP="00D4640D">
      <w:pPr>
        <w:pStyle w:val="ListParagraph"/>
        <w:spacing w:line="360" w:lineRule="auto"/>
        <w:ind w:left="786" w:firstLine="654"/>
        <w:jc w:val="both"/>
        <w:rPr>
          <w:rFonts w:ascii="Century" w:hAnsi="Century"/>
        </w:rPr>
      </w:pPr>
      <w:r w:rsidRPr="00D4640D">
        <w:rPr>
          <w:rFonts w:ascii="Century" w:hAnsi="Century"/>
        </w:rPr>
        <w:lastRenderedPageBreak/>
        <w:t>Paguyuban UMKM perempuan bertujuan untuk berbagi informasi dan pengetahuan guna meningkatkan kapasitas UMKM perempuan yang mampu meningkatkan pendapatan potensial perempuan. Paguyuban UMKM perempuan juga berperan untuk menjadi wadah para pelaku UMKM perempuan untuk berbagi pengalaman, jaringan pemasaran dan dapat bermitra dengan pemerintah, dewan maupun jaringan usaha-usaha lain. Adanya paguyuban UMKM perempuan sebagai langkah konkrit dalam mengembangkan usaha. Strategi pengembangan Paguyuban UMKM perempuan ini yaitu Pertama, bagaimana kekuatan, kelemahan, peluang, dan ancaman yang dimiliki oleh Paguyuban UMKM pe</w:t>
      </w:r>
      <w:r w:rsidR="0074170D">
        <w:rPr>
          <w:rFonts w:ascii="Century" w:hAnsi="Century"/>
        </w:rPr>
        <w:t>rempuan di Desa Buluagung. K</w:t>
      </w:r>
      <w:r w:rsidRPr="00D4640D">
        <w:rPr>
          <w:rFonts w:ascii="Century" w:hAnsi="Century"/>
        </w:rPr>
        <w:t>edua, bagaimana formulasi strategi pengembangan Paguyuban UMKM Perempuan.</w:t>
      </w:r>
    </w:p>
    <w:p w:rsidR="00FB3163" w:rsidRPr="0074170D" w:rsidRDefault="00FB3163" w:rsidP="0074170D">
      <w:pPr>
        <w:spacing w:line="360" w:lineRule="auto"/>
        <w:jc w:val="both"/>
        <w:rPr>
          <w:rFonts w:ascii="Century" w:hAnsi="Century"/>
        </w:rPr>
      </w:pPr>
    </w:p>
    <w:p w:rsidR="00D4640D" w:rsidRDefault="00D4640D" w:rsidP="00D4640D">
      <w:pPr>
        <w:spacing w:line="360" w:lineRule="auto"/>
        <w:jc w:val="both"/>
        <w:rPr>
          <w:rFonts w:ascii="Century" w:hAnsi="Century"/>
        </w:rPr>
      </w:pPr>
      <w:r w:rsidRPr="00D4640D">
        <w:rPr>
          <w:rFonts w:ascii="Century" w:hAnsi="Century"/>
        </w:rPr>
        <w:t xml:space="preserve">Jadwal kegiatan </w:t>
      </w:r>
      <w:r w:rsidRPr="0051137B">
        <w:rPr>
          <w:rFonts w:ascii="Century" w:hAnsi="Century"/>
          <w:i/>
        </w:rPr>
        <w:t>Empowerment Women Program</w:t>
      </w:r>
      <w:r w:rsidR="0074170D">
        <w:rPr>
          <w:rFonts w:ascii="Century" w:hAnsi="Century"/>
        </w:rPr>
        <w:t xml:space="preserve"> dijelaskan pada Tabel </w:t>
      </w:r>
      <w:r w:rsidRPr="00D4640D">
        <w:rPr>
          <w:rFonts w:ascii="Century" w:hAnsi="Century"/>
        </w:rPr>
        <w:t>di bawah ini</w:t>
      </w:r>
      <w:r>
        <w:rPr>
          <w:rFonts w:ascii="Century" w:hAnsi="Century"/>
        </w:rPr>
        <w:t>.</w:t>
      </w:r>
    </w:p>
    <w:tbl>
      <w:tblPr>
        <w:tblStyle w:val="TableGrid"/>
        <w:tblW w:w="9963" w:type="dxa"/>
        <w:tblInd w:w="-572" w:type="dxa"/>
        <w:tblLook w:val="04A0" w:firstRow="1" w:lastRow="0" w:firstColumn="1" w:lastColumn="0" w:noHBand="0" w:noVBand="1"/>
      </w:tblPr>
      <w:tblGrid>
        <w:gridCol w:w="576"/>
        <w:gridCol w:w="1975"/>
        <w:gridCol w:w="364"/>
        <w:gridCol w:w="364"/>
        <w:gridCol w:w="366"/>
        <w:gridCol w:w="371"/>
        <w:gridCol w:w="367"/>
        <w:gridCol w:w="368"/>
        <w:gridCol w:w="368"/>
        <w:gridCol w:w="376"/>
        <w:gridCol w:w="370"/>
        <w:gridCol w:w="368"/>
        <w:gridCol w:w="368"/>
        <w:gridCol w:w="376"/>
        <w:gridCol w:w="372"/>
        <w:gridCol w:w="368"/>
        <w:gridCol w:w="368"/>
        <w:gridCol w:w="371"/>
        <w:gridCol w:w="369"/>
        <w:gridCol w:w="368"/>
        <w:gridCol w:w="368"/>
        <w:gridCol w:w="368"/>
        <w:gridCol w:w="34"/>
      </w:tblGrid>
      <w:tr w:rsidR="00C71C8D" w:rsidRPr="004A5198" w:rsidTr="00F246A1">
        <w:trPr>
          <w:trHeight w:val="406"/>
        </w:trPr>
        <w:tc>
          <w:tcPr>
            <w:tcW w:w="578" w:type="dxa"/>
            <w:vMerge w:val="restart"/>
            <w:vAlign w:val="center"/>
          </w:tcPr>
          <w:p w:rsidR="00F246A1" w:rsidRPr="004A5198" w:rsidRDefault="00F246A1" w:rsidP="00F246A1">
            <w:pPr>
              <w:spacing w:line="360" w:lineRule="auto"/>
              <w:jc w:val="center"/>
              <w:rPr>
                <w:b/>
                <w:bCs/>
                <w:color w:val="000000" w:themeColor="text1"/>
                <w:lang w:val="pt-BR"/>
              </w:rPr>
            </w:pPr>
            <w:r w:rsidRPr="004A5198">
              <w:rPr>
                <w:b/>
                <w:bCs/>
                <w:color w:val="000000" w:themeColor="text1"/>
                <w:lang w:val="pt-BR"/>
              </w:rPr>
              <w:t>No</w:t>
            </w:r>
          </w:p>
        </w:tc>
        <w:tc>
          <w:tcPr>
            <w:tcW w:w="1979" w:type="dxa"/>
            <w:vMerge w:val="restart"/>
            <w:vAlign w:val="center"/>
          </w:tcPr>
          <w:p w:rsidR="00F246A1" w:rsidRPr="004A5198" w:rsidRDefault="00F246A1" w:rsidP="00F246A1">
            <w:pPr>
              <w:spacing w:line="360" w:lineRule="auto"/>
              <w:jc w:val="center"/>
              <w:rPr>
                <w:b/>
                <w:bCs/>
                <w:color w:val="000000" w:themeColor="text1"/>
                <w:lang w:val="pt-BR"/>
              </w:rPr>
            </w:pPr>
            <w:r w:rsidRPr="004A5198">
              <w:rPr>
                <w:b/>
                <w:bCs/>
                <w:color w:val="000000" w:themeColor="text1"/>
                <w:lang w:val="pt-BR"/>
              </w:rPr>
              <w:t>Jenis Kegiatan</w:t>
            </w:r>
          </w:p>
        </w:tc>
        <w:tc>
          <w:tcPr>
            <w:tcW w:w="7406" w:type="dxa"/>
            <w:gridSpan w:val="21"/>
          </w:tcPr>
          <w:p w:rsidR="00F246A1" w:rsidRPr="004A5198" w:rsidRDefault="00F246A1" w:rsidP="00F246A1">
            <w:pPr>
              <w:spacing w:line="360" w:lineRule="auto"/>
              <w:jc w:val="center"/>
              <w:rPr>
                <w:b/>
                <w:bCs/>
                <w:color w:val="000000" w:themeColor="text1"/>
                <w:lang w:val="pt-BR"/>
              </w:rPr>
            </w:pPr>
            <w:r w:rsidRPr="004A5198">
              <w:rPr>
                <w:b/>
                <w:bCs/>
                <w:color w:val="000000" w:themeColor="text1"/>
                <w:lang w:val="pt-BR"/>
              </w:rPr>
              <w:t>Bulan</w:t>
            </w:r>
          </w:p>
        </w:tc>
      </w:tr>
      <w:tr w:rsidR="00F246A1" w:rsidRPr="004A5198" w:rsidTr="00F246A1">
        <w:trPr>
          <w:trHeight w:val="406"/>
        </w:trPr>
        <w:tc>
          <w:tcPr>
            <w:tcW w:w="578" w:type="dxa"/>
            <w:vMerge/>
          </w:tcPr>
          <w:p w:rsidR="00F246A1" w:rsidRPr="004A5198" w:rsidRDefault="00F246A1" w:rsidP="00F246A1">
            <w:pPr>
              <w:spacing w:line="360" w:lineRule="auto"/>
              <w:jc w:val="center"/>
              <w:rPr>
                <w:b/>
                <w:bCs/>
                <w:color w:val="000000" w:themeColor="text1"/>
                <w:lang w:val="pt-BR"/>
              </w:rPr>
            </w:pPr>
          </w:p>
        </w:tc>
        <w:tc>
          <w:tcPr>
            <w:tcW w:w="1979" w:type="dxa"/>
            <w:vMerge/>
          </w:tcPr>
          <w:p w:rsidR="00F246A1" w:rsidRPr="004A5198" w:rsidRDefault="00F246A1" w:rsidP="00F246A1">
            <w:pPr>
              <w:spacing w:line="360" w:lineRule="auto"/>
              <w:jc w:val="center"/>
              <w:rPr>
                <w:b/>
                <w:bCs/>
                <w:color w:val="000000" w:themeColor="text1"/>
                <w:lang w:val="pt-BR"/>
              </w:rPr>
            </w:pPr>
          </w:p>
        </w:tc>
        <w:tc>
          <w:tcPr>
            <w:tcW w:w="1469" w:type="dxa"/>
            <w:gridSpan w:val="4"/>
          </w:tcPr>
          <w:p w:rsidR="00F246A1" w:rsidRPr="004A5198" w:rsidRDefault="00F246A1" w:rsidP="00F246A1">
            <w:pPr>
              <w:spacing w:line="360" w:lineRule="auto"/>
              <w:jc w:val="center"/>
              <w:rPr>
                <w:b/>
                <w:bCs/>
                <w:color w:val="000000" w:themeColor="text1"/>
                <w:lang w:val="pt-BR"/>
              </w:rPr>
            </w:pPr>
            <w:r w:rsidRPr="004A5198">
              <w:rPr>
                <w:b/>
                <w:bCs/>
                <w:color w:val="000000" w:themeColor="text1"/>
                <w:lang w:val="pt-BR"/>
              </w:rPr>
              <w:t>Juni</w:t>
            </w:r>
          </w:p>
        </w:tc>
        <w:tc>
          <w:tcPr>
            <w:tcW w:w="1480" w:type="dxa"/>
            <w:gridSpan w:val="4"/>
          </w:tcPr>
          <w:p w:rsidR="00F246A1" w:rsidRPr="004A5198" w:rsidRDefault="00F246A1" w:rsidP="00F246A1">
            <w:pPr>
              <w:spacing w:line="360" w:lineRule="auto"/>
              <w:jc w:val="center"/>
              <w:rPr>
                <w:b/>
                <w:bCs/>
                <w:color w:val="000000" w:themeColor="text1"/>
                <w:lang w:val="pt-BR"/>
              </w:rPr>
            </w:pPr>
            <w:r w:rsidRPr="004A5198">
              <w:rPr>
                <w:b/>
                <w:bCs/>
                <w:color w:val="000000" w:themeColor="text1"/>
                <w:lang w:val="pt-BR"/>
              </w:rPr>
              <w:t>Juli</w:t>
            </w:r>
          </w:p>
        </w:tc>
        <w:tc>
          <w:tcPr>
            <w:tcW w:w="1482" w:type="dxa"/>
            <w:gridSpan w:val="4"/>
          </w:tcPr>
          <w:p w:rsidR="00F246A1" w:rsidRPr="004A5198" w:rsidRDefault="00F246A1" w:rsidP="00F246A1">
            <w:pPr>
              <w:spacing w:line="360" w:lineRule="auto"/>
              <w:jc w:val="center"/>
              <w:rPr>
                <w:b/>
                <w:bCs/>
                <w:color w:val="000000" w:themeColor="text1"/>
                <w:lang w:val="pt-BR"/>
              </w:rPr>
            </w:pPr>
            <w:r w:rsidRPr="004A5198">
              <w:rPr>
                <w:b/>
                <w:bCs/>
                <w:color w:val="000000" w:themeColor="text1"/>
                <w:lang w:val="pt-BR"/>
              </w:rPr>
              <w:t>Agustus</w:t>
            </w:r>
          </w:p>
        </w:tc>
        <w:tc>
          <w:tcPr>
            <w:tcW w:w="1479" w:type="dxa"/>
            <w:gridSpan w:val="4"/>
          </w:tcPr>
          <w:p w:rsidR="00F246A1" w:rsidRPr="004A5198" w:rsidRDefault="00F246A1" w:rsidP="00F246A1">
            <w:pPr>
              <w:spacing w:line="360" w:lineRule="auto"/>
              <w:jc w:val="center"/>
              <w:rPr>
                <w:b/>
                <w:bCs/>
                <w:color w:val="000000" w:themeColor="text1"/>
                <w:lang w:val="pt-BR"/>
              </w:rPr>
            </w:pPr>
            <w:r w:rsidRPr="004A5198">
              <w:rPr>
                <w:b/>
                <w:bCs/>
                <w:color w:val="000000" w:themeColor="text1"/>
                <w:lang w:val="pt-BR"/>
              </w:rPr>
              <w:t>September</w:t>
            </w:r>
          </w:p>
        </w:tc>
        <w:tc>
          <w:tcPr>
            <w:tcW w:w="1495" w:type="dxa"/>
            <w:gridSpan w:val="5"/>
          </w:tcPr>
          <w:p w:rsidR="00F246A1" w:rsidRPr="004A5198" w:rsidRDefault="00F246A1" w:rsidP="00F246A1">
            <w:pPr>
              <w:spacing w:line="360" w:lineRule="auto"/>
              <w:jc w:val="center"/>
              <w:rPr>
                <w:b/>
                <w:bCs/>
                <w:color w:val="000000" w:themeColor="text1"/>
                <w:lang w:val="pt-BR"/>
              </w:rPr>
            </w:pPr>
            <w:r w:rsidRPr="004A5198">
              <w:rPr>
                <w:b/>
                <w:bCs/>
                <w:color w:val="000000" w:themeColor="text1"/>
                <w:lang w:val="pt-BR"/>
              </w:rPr>
              <w:t>Oktober</w:t>
            </w:r>
          </w:p>
        </w:tc>
      </w:tr>
      <w:tr w:rsidR="00F246A1" w:rsidRPr="004A5198" w:rsidTr="00F246A1">
        <w:trPr>
          <w:trHeight w:val="406"/>
        </w:trPr>
        <w:tc>
          <w:tcPr>
            <w:tcW w:w="578" w:type="dxa"/>
            <w:vMerge/>
          </w:tcPr>
          <w:p w:rsidR="00F246A1" w:rsidRPr="004A5198" w:rsidRDefault="00F246A1" w:rsidP="00F246A1">
            <w:pPr>
              <w:spacing w:line="360" w:lineRule="auto"/>
              <w:jc w:val="center"/>
              <w:rPr>
                <w:b/>
                <w:bCs/>
                <w:color w:val="000000" w:themeColor="text1"/>
                <w:lang w:val="pt-BR"/>
              </w:rPr>
            </w:pPr>
          </w:p>
        </w:tc>
        <w:tc>
          <w:tcPr>
            <w:tcW w:w="1979" w:type="dxa"/>
            <w:vMerge/>
          </w:tcPr>
          <w:p w:rsidR="00F246A1" w:rsidRPr="004A5198" w:rsidRDefault="00F246A1" w:rsidP="00F246A1">
            <w:pPr>
              <w:spacing w:line="360" w:lineRule="auto"/>
              <w:jc w:val="center"/>
              <w:rPr>
                <w:b/>
                <w:bCs/>
                <w:color w:val="000000" w:themeColor="text1"/>
                <w:lang w:val="pt-BR"/>
              </w:rPr>
            </w:pPr>
          </w:p>
        </w:tc>
        <w:tc>
          <w:tcPr>
            <w:tcW w:w="1469" w:type="dxa"/>
            <w:gridSpan w:val="4"/>
          </w:tcPr>
          <w:p w:rsidR="00F246A1" w:rsidRPr="004A5198" w:rsidRDefault="00F246A1" w:rsidP="00F246A1">
            <w:pPr>
              <w:spacing w:line="360" w:lineRule="auto"/>
              <w:jc w:val="center"/>
              <w:rPr>
                <w:b/>
                <w:bCs/>
                <w:color w:val="000000" w:themeColor="text1"/>
                <w:lang w:val="pt-BR"/>
              </w:rPr>
            </w:pPr>
            <w:r w:rsidRPr="004A5198">
              <w:rPr>
                <w:b/>
                <w:bCs/>
                <w:color w:val="000000" w:themeColor="text1"/>
                <w:lang w:val="pt-BR"/>
              </w:rPr>
              <w:t>Minggu Ke-</w:t>
            </w:r>
          </w:p>
        </w:tc>
        <w:tc>
          <w:tcPr>
            <w:tcW w:w="1480" w:type="dxa"/>
            <w:gridSpan w:val="4"/>
          </w:tcPr>
          <w:p w:rsidR="00F246A1" w:rsidRPr="004A5198" w:rsidRDefault="00F246A1" w:rsidP="00F246A1">
            <w:pPr>
              <w:spacing w:line="360" w:lineRule="auto"/>
              <w:jc w:val="center"/>
              <w:rPr>
                <w:b/>
                <w:bCs/>
                <w:color w:val="000000" w:themeColor="text1"/>
                <w:lang w:val="pt-BR"/>
              </w:rPr>
            </w:pPr>
            <w:r w:rsidRPr="004A5198">
              <w:rPr>
                <w:b/>
                <w:bCs/>
                <w:color w:val="000000" w:themeColor="text1"/>
                <w:lang w:val="pt-BR"/>
              </w:rPr>
              <w:t>Minggi Ke-</w:t>
            </w:r>
          </w:p>
        </w:tc>
        <w:tc>
          <w:tcPr>
            <w:tcW w:w="1482" w:type="dxa"/>
            <w:gridSpan w:val="4"/>
          </w:tcPr>
          <w:p w:rsidR="00F246A1" w:rsidRPr="004A5198" w:rsidRDefault="00F246A1" w:rsidP="00F246A1">
            <w:pPr>
              <w:spacing w:line="360" w:lineRule="auto"/>
              <w:jc w:val="center"/>
              <w:rPr>
                <w:b/>
                <w:bCs/>
                <w:color w:val="000000" w:themeColor="text1"/>
                <w:lang w:val="pt-BR"/>
              </w:rPr>
            </w:pPr>
            <w:r w:rsidRPr="004A5198">
              <w:rPr>
                <w:b/>
                <w:bCs/>
                <w:color w:val="000000" w:themeColor="text1"/>
                <w:lang w:val="pt-BR"/>
              </w:rPr>
              <w:t>Minggu Ke-</w:t>
            </w:r>
          </w:p>
        </w:tc>
        <w:tc>
          <w:tcPr>
            <w:tcW w:w="1479" w:type="dxa"/>
            <w:gridSpan w:val="4"/>
          </w:tcPr>
          <w:p w:rsidR="00F246A1" w:rsidRPr="004A5198" w:rsidRDefault="00F246A1" w:rsidP="00F246A1">
            <w:pPr>
              <w:spacing w:line="360" w:lineRule="auto"/>
              <w:jc w:val="center"/>
              <w:rPr>
                <w:b/>
                <w:bCs/>
                <w:color w:val="000000" w:themeColor="text1"/>
                <w:lang w:val="pt-BR"/>
              </w:rPr>
            </w:pPr>
            <w:r w:rsidRPr="004A5198">
              <w:rPr>
                <w:b/>
                <w:bCs/>
                <w:color w:val="000000" w:themeColor="text1"/>
                <w:lang w:val="pt-BR"/>
              </w:rPr>
              <w:t>Minggi Ke-</w:t>
            </w:r>
          </w:p>
        </w:tc>
        <w:tc>
          <w:tcPr>
            <w:tcW w:w="1495" w:type="dxa"/>
            <w:gridSpan w:val="5"/>
          </w:tcPr>
          <w:p w:rsidR="00F246A1" w:rsidRPr="004A5198" w:rsidRDefault="00F246A1" w:rsidP="00F246A1">
            <w:pPr>
              <w:spacing w:line="360" w:lineRule="auto"/>
              <w:jc w:val="center"/>
              <w:rPr>
                <w:b/>
                <w:bCs/>
                <w:color w:val="000000" w:themeColor="text1"/>
                <w:lang w:val="pt-BR"/>
              </w:rPr>
            </w:pPr>
            <w:r w:rsidRPr="004A5198">
              <w:rPr>
                <w:b/>
                <w:bCs/>
                <w:color w:val="000000" w:themeColor="text1"/>
                <w:lang w:val="pt-BR"/>
              </w:rPr>
              <w:t>Minggi Ke-</w:t>
            </w:r>
          </w:p>
        </w:tc>
      </w:tr>
      <w:tr w:rsidR="00F246A1" w:rsidRPr="004A5198" w:rsidTr="00F246A1">
        <w:trPr>
          <w:gridAfter w:val="1"/>
          <w:wAfter w:w="34" w:type="dxa"/>
          <w:trHeight w:val="406"/>
        </w:trPr>
        <w:tc>
          <w:tcPr>
            <w:tcW w:w="578" w:type="dxa"/>
            <w:vMerge/>
          </w:tcPr>
          <w:p w:rsidR="00F246A1" w:rsidRPr="004A5198" w:rsidRDefault="00F246A1" w:rsidP="00307E2E">
            <w:pPr>
              <w:spacing w:line="360" w:lineRule="auto"/>
              <w:rPr>
                <w:color w:val="000000" w:themeColor="text1"/>
                <w:lang w:val="pt-BR"/>
              </w:rPr>
            </w:pPr>
          </w:p>
        </w:tc>
        <w:tc>
          <w:tcPr>
            <w:tcW w:w="1979" w:type="dxa"/>
            <w:vMerge/>
          </w:tcPr>
          <w:p w:rsidR="00F246A1" w:rsidRPr="004A5198" w:rsidRDefault="00F246A1" w:rsidP="00307E2E">
            <w:pPr>
              <w:spacing w:line="360" w:lineRule="auto"/>
              <w:rPr>
                <w:color w:val="000000" w:themeColor="text1"/>
                <w:lang w:val="pt-BR"/>
              </w:rPr>
            </w:pPr>
          </w:p>
        </w:tc>
        <w:tc>
          <w:tcPr>
            <w:tcW w:w="365" w:type="dxa"/>
          </w:tcPr>
          <w:p w:rsidR="00F246A1" w:rsidRPr="004A5198" w:rsidRDefault="00F246A1" w:rsidP="00307E2E">
            <w:pPr>
              <w:spacing w:line="360" w:lineRule="auto"/>
              <w:rPr>
                <w:color w:val="000000" w:themeColor="text1"/>
                <w:lang w:val="pt-BR"/>
              </w:rPr>
            </w:pPr>
            <w:r w:rsidRPr="004A5198">
              <w:rPr>
                <w:color w:val="000000" w:themeColor="text1"/>
                <w:lang w:val="pt-BR"/>
              </w:rPr>
              <w:t>1</w:t>
            </w:r>
          </w:p>
        </w:tc>
        <w:tc>
          <w:tcPr>
            <w:tcW w:w="365" w:type="dxa"/>
          </w:tcPr>
          <w:p w:rsidR="00F246A1" w:rsidRPr="004A5198" w:rsidRDefault="00F246A1" w:rsidP="00307E2E">
            <w:pPr>
              <w:spacing w:line="360" w:lineRule="auto"/>
              <w:rPr>
                <w:color w:val="000000" w:themeColor="text1"/>
                <w:lang w:val="pt-BR"/>
              </w:rPr>
            </w:pPr>
            <w:r w:rsidRPr="004A5198">
              <w:rPr>
                <w:color w:val="000000" w:themeColor="text1"/>
                <w:lang w:val="pt-BR"/>
              </w:rPr>
              <w:t>2</w:t>
            </w:r>
          </w:p>
        </w:tc>
        <w:tc>
          <w:tcPr>
            <w:tcW w:w="367" w:type="dxa"/>
          </w:tcPr>
          <w:p w:rsidR="00F246A1" w:rsidRPr="004A5198" w:rsidRDefault="00F246A1" w:rsidP="00307E2E">
            <w:pPr>
              <w:spacing w:line="360" w:lineRule="auto"/>
              <w:rPr>
                <w:color w:val="000000" w:themeColor="text1"/>
                <w:lang w:val="pt-BR"/>
              </w:rPr>
            </w:pPr>
            <w:r w:rsidRPr="004A5198">
              <w:rPr>
                <w:color w:val="000000" w:themeColor="text1"/>
                <w:lang w:val="pt-BR"/>
              </w:rPr>
              <w:t>3</w:t>
            </w:r>
          </w:p>
        </w:tc>
        <w:tc>
          <w:tcPr>
            <w:tcW w:w="370" w:type="dxa"/>
          </w:tcPr>
          <w:p w:rsidR="00F246A1" w:rsidRPr="004A5198" w:rsidRDefault="00F246A1" w:rsidP="00307E2E">
            <w:pPr>
              <w:spacing w:line="360" w:lineRule="auto"/>
              <w:rPr>
                <w:color w:val="000000" w:themeColor="text1"/>
                <w:lang w:val="pt-BR"/>
              </w:rPr>
            </w:pPr>
            <w:r w:rsidRPr="004A5198">
              <w:rPr>
                <w:color w:val="000000" w:themeColor="text1"/>
                <w:lang w:val="pt-BR"/>
              </w:rPr>
              <w:t>4</w:t>
            </w:r>
          </w:p>
        </w:tc>
        <w:tc>
          <w:tcPr>
            <w:tcW w:w="368" w:type="dxa"/>
          </w:tcPr>
          <w:p w:rsidR="00F246A1" w:rsidRPr="004A5198" w:rsidRDefault="00F246A1" w:rsidP="00307E2E">
            <w:pPr>
              <w:spacing w:line="360" w:lineRule="auto"/>
              <w:rPr>
                <w:color w:val="000000" w:themeColor="text1"/>
                <w:lang w:val="pt-BR"/>
              </w:rPr>
            </w:pPr>
            <w:r w:rsidRPr="004A5198">
              <w:rPr>
                <w:color w:val="000000" w:themeColor="text1"/>
                <w:lang w:val="pt-BR"/>
              </w:rPr>
              <w:t>1</w:t>
            </w:r>
          </w:p>
        </w:tc>
        <w:tc>
          <w:tcPr>
            <w:tcW w:w="368" w:type="dxa"/>
          </w:tcPr>
          <w:p w:rsidR="00F246A1" w:rsidRPr="004A5198" w:rsidRDefault="00F246A1" w:rsidP="00307E2E">
            <w:pPr>
              <w:spacing w:line="360" w:lineRule="auto"/>
              <w:rPr>
                <w:color w:val="000000" w:themeColor="text1"/>
                <w:lang w:val="pt-BR"/>
              </w:rPr>
            </w:pPr>
            <w:r w:rsidRPr="004A5198">
              <w:rPr>
                <w:color w:val="000000" w:themeColor="text1"/>
                <w:lang w:val="pt-BR"/>
              </w:rPr>
              <w:t>2</w:t>
            </w:r>
          </w:p>
        </w:tc>
        <w:tc>
          <w:tcPr>
            <w:tcW w:w="368" w:type="dxa"/>
          </w:tcPr>
          <w:p w:rsidR="00F246A1" w:rsidRPr="004A5198" w:rsidRDefault="00F246A1" w:rsidP="00307E2E">
            <w:pPr>
              <w:spacing w:line="360" w:lineRule="auto"/>
              <w:rPr>
                <w:color w:val="000000" w:themeColor="text1"/>
                <w:lang w:val="pt-BR"/>
              </w:rPr>
            </w:pPr>
            <w:r w:rsidRPr="004A5198">
              <w:rPr>
                <w:color w:val="000000" w:themeColor="text1"/>
                <w:lang w:val="pt-BR"/>
              </w:rPr>
              <w:t>3</w:t>
            </w:r>
          </w:p>
        </w:tc>
        <w:tc>
          <w:tcPr>
            <w:tcW w:w="373" w:type="dxa"/>
          </w:tcPr>
          <w:p w:rsidR="00F246A1" w:rsidRPr="004A5198" w:rsidRDefault="00F246A1" w:rsidP="00307E2E">
            <w:pPr>
              <w:spacing w:line="360" w:lineRule="auto"/>
              <w:rPr>
                <w:color w:val="000000" w:themeColor="text1"/>
                <w:lang w:val="pt-BR"/>
              </w:rPr>
            </w:pPr>
            <w:r w:rsidRPr="004A5198">
              <w:rPr>
                <w:color w:val="000000" w:themeColor="text1"/>
                <w:lang w:val="pt-BR"/>
              </w:rPr>
              <w:t>4</w:t>
            </w:r>
          </w:p>
        </w:tc>
        <w:tc>
          <w:tcPr>
            <w:tcW w:w="370" w:type="dxa"/>
          </w:tcPr>
          <w:p w:rsidR="00F246A1" w:rsidRPr="004A5198" w:rsidRDefault="00F246A1" w:rsidP="00307E2E">
            <w:pPr>
              <w:spacing w:line="360" w:lineRule="auto"/>
              <w:rPr>
                <w:color w:val="000000" w:themeColor="text1"/>
                <w:lang w:val="pt-BR"/>
              </w:rPr>
            </w:pPr>
            <w:r w:rsidRPr="004A5198">
              <w:rPr>
                <w:color w:val="000000" w:themeColor="text1"/>
                <w:lang w:val="pt-BR"/>
              </w:rPr>
              <w:t>1</w:t>
            </w:r>
          </w:p>
        </w:tc>
        <w:tc>
          <w:tcPr>
            <w:tcW w:w="368" w:type="dxa"/>
            <w:shd w:val="clear" w:color="auto" w:fill="auto"/>
          </w:tcPr>
          <w:p w:rsidR="00F246A1" w:rsidRPr="004A5198" w:rsidRDefault="00F246A1" w:rsidP="00307E2E">
            <w:pPr>
              <w:spacing w:line="360" w:lineRule="auto"/>
              <w:rPr>
                <w:color w:val="000000" w:themeColor="text1"/>
                <w:lang w:val="pt-BR"/>
              </w:rPr>
            </w:pPr>
            <w:r w:rsidRPr="004A5198">
              <w:rPr>
                <w:color w:val="000000" w:themeColor="text1"/>
                <w:lang w:val="pt-BR"/>
              </w:rPr>
              <w:t>2</w:t>
            </w:r>
          </w:p>
        </w:tc>
        <w:tc>
          <w:tcPr>
            <w:tcW w:w="368" w:type="dxa"/>
          </w:tcPr>
          <w:p w:rsidR="00F246A1" w:rsidRPr="004A5198" w:rsidRDefault="00F246A1" w:rsidP="00307E2E">
            <w:pPr>
              <w:spacing w:line="360" w:lineRule="auto"/>
              <w:rPr>
                <w:color w:val="000000" w:themeColor="text1"/>
                <w:lang w:val="pt-BR"/>
              </w:rPr>
            </w:pPr>
            <w:r w:rsidRPr="004A5198">
              <w:rPr>
                <w:color w:val="000000" w:themeColor="text1"/>
                <w:lang w:val="pt-BR"/>
              </w:rPr>
              <w:t>3</w:t>
            </w:r>
          </w:p>
        </w:tc>
        <w:tc>
          <w:tcPr>
            <w:tcW w:w="373" w:type="dxa"/>
          </w:tcPr>
          <w:p w:rsidR="00F246A1" w:rsidRPr="004A5198" w:rsidRDefault="00F246A1" w:rsidP="00307E2E">
            <w:pPr>
              <w:spacing w:line="360" w:lineRule="auto"/>
              <w:rPr>
                <w:color w:val="000000" w:themeColor="text1"/>
                <w:lang w:val="pt-BR"/>
              </w:rPr>
            </w:pPr>
            <w:r w:rsidRPr="004A5198">
              <w:rPr>
                <w:color w:val="000000" w:themeColor="text1"/>
                <w:lang w:val="pt-BR"/>
              </w:rPr>
              <w:t>4</w:t>
            </w:r>
          </w:p>
        </w:tc>
        <w:tc>
          <w:tcPr>
            <w:tcW w:w="372" w:type="dxa"/>
          </w:tcPr>
          <w:p w:rsidR="00F246A1" w:rsidRPr="004A5198" w:rsidRDefault="00F246A1" w:rsidP="00307E2E">
            <w:pPr>
              <w:spacing w:line="360" w:lineRule="auto"/>
              <w:rPr>
                <w:color w:val="000000" w:themeColor="text1"/>
                <w:lang w:val="pt-BR"/>
              </w:rPr>
            </w:pPr>
            <w:r w:rsidRPr="004A5198">
              <w:rPr>
                <w:color w:val="000000" w:themeColor="text1"/>
                <w:lang w:val="pt-BR"/>
              </w:rPr>
              <w:t>1</w:t>
            </w:r>
          </w:p>
        </w:tc>
        <w:tc>
          <w:tcPr>
            <w:tcW w:w="368" w:type="dxa"/>
          </w:tcPr>
          <w:p w:rsidR="00F246A1" w:rsidRPr="004A5198" w:rsidRDefault="00F246A1" w:rsidP="00307E2E">
            <w:pPr>
              <w:spacing w:line="360" w:lineRule="auto"/>
              <w:rPr>
                <w:color w:val="000000" w:themeColor="text1"/>
                <w:lang w:val="pt-BR"/>
              </w:rPr>
            </w:pPr>
            <w:r w:rsidRPr="004A5198">
              <w:rPr>
                <w:color w:val="000000" w:themeColor="text1"/>
                <w:lang w:val="pt-BR"/>
              </w:rPr>
              <w:t>2</w:t>
            </w:r>
          </w:p>
        </w:tc>
        <w:tc>
          <w:tcPr>
            <w:tcW w:w="368" w:type="dxa"/>
          </w:tcPr>
          <w:p w:rsidR="00F246A1" w:rsidRPr="004A5198" w:rsidRDefault="00F246A1" w:rsidP="00307E2E">
            <w:pPr>
              <w:spacing w:line="360" w:lineRule="auto"/>
              <w:rPr>
                <w:color w:val="000000" w:themeColor="text1"/>
                <w:lang w:val="pt-BR"/>
              </w:rPr>
            </w:pPr>
            <w:r w:rsidRPr="004A5198">
              <w:rPr>
                <w:color w:val="000000" w:themeColor="text1"/>
                <w:lang w:val="pt-BR"/>
              </w:rPr>
              <w:t>3</w:t>
            </w:r>
          </w:p>
        </w:tc>
        <w:tc>
          <w:tcPr>
            <w:tcW w:w="368" w:type="dxa"/>
          </w:tcPr>
          <w:p w:rsidR="00F246A1" w:rsidRPr="004A5198" w:rsidRDefault="00F246A1" w:rsidP="00307E2E">
            <w:pPr>
              <w:spacing w:line="360" w:lineRule="auto"/>
              <w:rPr>
                <w:color w:val="000000" w:themeColor="text1"/>
                <w:lang w:val="pt-BR"/>
              </w:rPr>
            </w:pPr>
            <w:r w:rsidRPr="004A5198">
              <w:rPr>
                <w:color w:val="000000" w:themeColor="text1"/>
                <w:lang w:val="pt-BR"/>
              </w:rPr>
              <w:t>4</w:t>
            </w:r>
          </w:p>
        </w:tc>
        <w:tc>
          <w:tcPr>
            <w:tcW w:w="369" w:type="dxa"/>
          </w:tcPr>
          <w:p w:rsidR="00F246A1" w:rsidRPr="004A5198" w:rsidRDefault="00F246A1" w:rsidP="00307E2E">
            <w:pPr>
              <w:spacing w:line="360" w:lineRule="auto"/>
              <w:rPr>
                <w:color w:val="000000" w:themeColor="text1"/>
                <w:lang w:val="pt-BR"/>
              </w:rPr>
            </w:pPr>
            <w:r w:rsidRPr="004A5198">
              <w:rPr>
                <w:color w:val="000000" w:themeColor="text1"/>
                <w:lang w:val="pt-BR"/>
              </w:rPr>
              <w:t>1</w:t>
            </w:r>
          </w:p>
        </w:tc>
        <w:tc>
          <w:tcPr>
            <w:tcW w:w="368" w:type="dxa"/>
          </w:tcPr>
          <w:p w:rsidR="00F246A1" w:rsidRPr="004A5198" w:rsidRDefault="00F246A1" w:rsidP="00307E2E">
            <w:pPr>
              <w:spacing w:line="360" w:lineRule="auto"/>
              <w:rPr>
                <w:color w:val="000000" w:themeColor="text1"/>
                <w:lang w:val="pt-BR"/>
              </w:rPr>
            </w:pPr>
            <w:r w:rsidRPr="004A5198">
              <w:rPr>
                <w:color w:val="000000" w:themeColor="text1"/>
                <w:lang w:val="pt-BR"/>
              </w:rPr>
              <w:t>2</w:t>
            </w:r>
          </w:p>
        </w:tc>
        <w:tc>
          <w:tcPr>
            <w:tcW w:w="368" w:type="dxa"/>
          </w:tcPr>
          <w:p w:rsidR="00F246A1" w:rsidRPr="004A5198" w:rsidRDefault="00F246A1" w:rsidP="00307E2E">
            <w:pPr>
              <w:spacing w:line="360" w:lineRule="auto"/>
              <w:rPr>
                <w:color w:val="000000" w:themeColor="text1"/>
                <w:lang w:val="pt-BR"/>
              </w:rPr>
            </w:pPr>
            <w:r w:rsidRPr="004A5198">
              <w:rPr>
                <w:color w:val="000000" w:themeColor="text1"/>
                <w:lang w:val="pt-BR"/>
              </w:rPr>
              <w:t>3</w:t>
            </w:r>
          </w:p>
        </w:tc>
        <w:tc>
          <w:tcPr>
            <w:tcW w:w="368" w:type="dxa"/>
          </w:tcPr>
          <w:p w:rsidR="00F246A1" w:rsidRPr="004A5198" w:rsidRDefault="00F246A1" w:rsidP="00307E2E">
            <w:pPr>
              <w:spacing w:line="360" w:lineRule="auto"/>
              <w:rPr>
                <w:color w:val="000000" w:themeColor="text1"/>
                <w:lang w:val="pt-BR"/>
              </w:rPr>
            </w:pPr>
            <w:r w:rsidRPr="004A5198">
              <w:rPr>
                <w:color w:val="000000" w:themeColor="text1"/>
                <w:lang w:val="pt-BR"/>
              </w:rPr>
              <w:t>4</w:t>
            </w:r>
          </w:p>
        </w:tc>
      </w:tr>
      <w:tr w:rsidR="00F246A1" w:rsidRPr="004A5198" w:rsidTr="00F246A1">
        <w:trPr>
          <w:gridAfter w:val="1"/>
          <w:wAfter w:w="34" w:type="dxa"/>
          <w:trHeight w:val="406"/>
        </w:trPr>
        <w:tc>
          <w:tcPr>
            <w:tcW w:w="578" w:type="dxa"/>
          </w:tcPr>
          <w:p w:rsidR="00F246A1" w:rsidRPr="004A5198" w:rsidRDefault="00F246A1" w:rsidP="00F246A1">
            <w:pPr>
              <w:pStyle w:val="ListParagraph"/>
              <w:numPr>
                <w:ilvl w:val="0"/>
                <w:numId w:val="23"/>
              </w:numPr>
              <w:spacing w:line="360" w:lineRule="auto"/>
              <w:contextualSpacing/>
              <w:rPr>
                <w:color w:val="000000" w:themeColor="text1"/>
                <w:lang w:val="pt-BR"/>
              </w:rPr>
            </w:pPr>
          </w:p>
        </w:tc>
        <w:tc>
          <w:tcPr>
            <w:tcW w:w="1979" w:type="dxa"/>
          </w:tcPr>
          <w:p w:rsidR="00F246A1" w:rsidRPr="004A5198" w:rsidRDefault="00F246A1" w:rsidP="00307E2E">
            <w:pPr>
              <w:spacing w:line="360" w:lineRule="auto"/>
              <w:rPr>
                <w:color w:val="000000" w:themeColor="text1"/>
                <w:lang w:val="pt-BR"/>
              </w:rPr>
            </w:pPr>
            <w:r w:rsidRPr="004A5198">
              <w:rPr>
                <w:color w:val="000000" w:themeColor="text1"/>
                <w:lang w:val="pt-BR"/>
              </w:rPr>
              <w:t xml:space="preserve">Sosialisasi </w:t>
            </w:r>
          </w:p>
        </w:tc>
        <w:tc>
          <w:tcPr>
            <w:tcW w:w="365" w:type="dxa"/>
            <w:shd w:val="clear" w:color="auto" w:fill="000000" w:themeFill="text1"/>
          </w:tcPr>
          <w:p w:rsidR="00F246A1" w:rsidRPr="004A5198" w:rsidRDefault="00F246A1" w:rsidP="00307E2E">
            <w:pPr>
              <w:spacing w:line="360" w:lineRule="auto"/>
              <w:rPr>
                <w:color w:val="000000" w:themeColor="text1"/>
                <w:lang w:val="pt-BR"/>
              </w:rPr>
            </w:pPr>
          </w:p>
        </w:tc>
        <w:tc>
          <w:tcPr>
            <w:tcW w:w="365" w:type="dxa"/>
            <w:shd w:val="clear" w:color="auto" w:fill="000000" w:themeFill="text1"/>
          </w:tcPr>
          <w:p w:rsidR="00F246A1" w:rsidRPr="004A5198" w:rsidRDefault="00F246A1" w:rsidP="00307E2E">
            <w:pPr>
              <w:spacing w:line="360" w:lineRule="auto"/>
              <w:rPr>
                <w:color w:val="000000" w:themeColor="text1"/>
                <w:lang w:val="pt-BR"/>
              </w:rPr>
            </w:pPr>
          </w:p>
        </w:tc>
        <w:tc>
          <w:tcPr>
            <w:tcW w:w="367" w:type="dxa"/>
          </w:tcPr>
          <w:p w:rsidR="00F246A1" w:rsidRPr="004A5198" w:rsidRDefault="00F246A1" w:rsidP="00307E2E">
            <w:pPr>
              <w:spacing w:line="360" w:lineRule="auto"/>
              <w:rPr>
                <w:color w:val="000000" w:themeColor="text1"/>
                <w:lang w:val="pt-BR"/>
              </w:rPr>
            </w:pPr>
          </w:p>
        </w:tc>
        <w:tc>
          <w:tcPr>
            <w:tcW w:w="370"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73" w:type="dxa"/>
          </w:tcPr>
          <w:p w:rsidR="00F246A1" w:rsidRPr="004A5198" w:rsidRDefault="00F246A1" w:rsidP="00307E2E">
            <w:pPr>
              <w:spacing w:line="360" w:lineRule="auto"/>
              <w:rPr>
                <w:color w:val="000000" w:themeColor="text1"/>
                <w:lang w:val="pt-BR"/>
              </w:rPr>
            </w:pPr>
          </w:p>
        </w:tc>
        <w:tc>
          <w:tcPr>
            <w:tcW w:w="370" w:type="dxa"/>
          </w:tcPr>
          <w:p w:rsidR="00F246A1" w:rsidRPr="004A5198" w:rsidRDefault="00F246A1" w:rsidP="00307E2E">
            <w:pPr>
              <w:spacing w:line="360" w:lineRule="auto"/>
              <w:rPr>
                <w:color w:val="000000" w:themeColor="text1"/>
                <w:lang w:val="pt-BR"/>
              </w:rPr>
            </w:pPr>
          </w:p>
        </w:tc>
        <w:tc>
          <w:tcPr>
            <w:tcW w:w="368" w:type="dxa"/>
            <w:shd w:val="clear" w:color="auto" w:fill="auto"/>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73" w:type="dxa"/>
          </w:tcPr>
          <w:p w:rsidR="00F246A1" w:rsidRPr="004A5198" w:rsidRDefault="00F246A1" w:rsidP="00307E2E">
            <w:pPr>
              <w:spacing w:line="360" w:lineRule="auto"/>
              <w:rPr>
                <w:color w:val="000000" w:themeColor="text1"/>
                <w:lang w:val="pt-BR"/>
              </w:rPr>
            </w:pPr>
          </w:p>
        </w:tc>
        <w:tc>
          <w:tcPr>
            <w:tcW w:w="372"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9"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r>
      <w:tr w:rsidR="00F246A1" w:rsidRPr="004A5198" w:rsidTr="00F246A1">
        <w:trPr>
          <w:gridAfter w:val="1"/>
          <w:wAfter w:w="34" w:type="dxa"/>
          <w:trHeight w:val="1655"/>
        </w:trPr>
        <w:tc>
          <w:tcPr>
            <w:tcW w:w="578" w:type="dxa"/>
          </w:tcPr>
          <w:p w:rsidR="00F246A1" w:rsidRPr="004A5198" w:rsidRDefault="00F246A1" w:rsidP="00F246A1">
            <w:pPr>
              <w:pStyle w:val="ListParagraph"/>
              <w:numPr>
                <w:ilvl w:val="0"/>
                <w:numId w:val="23"/>
              </w:numPr>
              <w:spacing w:line="360" w:lineRule="auto"/>
              <w:contextualSpacing/>
              <w:rPr>
                <w:color w:val="000000" w:themeColor="text1"/>
                <w:lang w:val="pt-BR"/>
              </w:rPr>
            </w:pPr>
          </w:p>
        </w:tc>
        <w:tc>
          <w:tcPr>
            <w:tcW w:w="1979" w:type="dxa"/>
          </w:tcPr>
          <w:p w:rsidR="00F246A1" w:rsidRPr="004A5198" w:rsidRDefault="00F246A1" w:rsidP="00307E2E">
            <w:pPr>
              <w:spacing w:line="360" w:lineRule="auto"/>
              <w:rPr>
                <w:color w:val="000000" w:themeColor="text1"/>
                <w:lang w:val="pt-BR"/>
              </w:rPr>
            </w:pPr>
            <w:r w:rsidRPr="004A5198">
              <w:rPr>
                <w:color w:val="000000" w:themeColor="text1"/>
                <w:lang w:val="pt-BR"/>
              </w:rPr>
              <w:t>Sekolah Perempuan 1</w:t>
            </w:r>
          </w:p>
          <w:p w:rsidR="00F246A1" w:rsidRPr="004A5198" w:rsidRDefault="00F246A1" w:rsidP="00307E2E">
            <w:pPr>
              <w:spacing w:line="360" w:lineRule="auto"/>
              <w:rPr>
                <w:color w:val="000000" w:themeColor="text1"/>
                <w:lang w:val="pt-BR"/>
              </w:rPr>
            </w:pPr>
            <w:r w:rsidRPr="004A5198">
              <w:rPr>
                <w:color w:val="000000" w:themeColor="text1"/>
                <w:lang w:val="pt-BR"/>
              </w:rPr>
              <w:t>Materi Produksi</w:t>
            </w:r>
          </w:p>
        </w:tc>
        <w:tc>
          <w:tcPr>
            <w:tcW w:w="365" w:type="dxa"/>
            <w:shd w:val="clear" w:color="auto" w:fill="FFFFFF" w:themeFill="background1"/>
          </w:tcPr>
          <w:p w:rsidR="00F246A1" w:rsidRPr="004A5198" w:rsidRDefault="00F246A1" w:rsidP="00307E2E">
            <w:pPr>
              <w:spacing w:line="360" w:lineRule="auto"/>
              <w:rPr>
                <w:color w:val="000000" w:themeColor="text1"/>
                <w:lang w:val="pt-BR"/>
              </w:rPr>
            </w:pPr>
          </w:p>
        </w:tc>
        <w:tc>
          <w:tcPr>
            <w:tcW w:w="365" w:type="dxa"/>
            <w:shd w:val="clear" w:color="auto" w:fill="FFFFFF" w:themeFill="background1"/>
          </w:tcPr>
          <w:p w:rsidR="00F246A1" w:rsidRPr="004A5198" w:rsidRDefault="00F246A1" w:rsidP="00307E2E">
            <w:pPr>
              <w:spacing w:line="360" w:lineRule="auto"/>
              <w:rPr>
                <w:color w:val="000000" w:themeColor="text1"/>
                <w:lang w:val="pt-BR"/>
              </w:rPr>
            </w:pPr>
          </w:p>
        </w:tc>
        <w:tc>
          <w:tcPr>
            <w:tcW w:w="367" w:type="dxa"/>
            <w:shd w:val="clear" w:color="auto" w:fill="000000" w:themeFill="text1"/>
          </w:tcPr>
          <w:p w:rsidR="00F246A1" w:rsidRPr="004A5198" w:rsidRDefault="00F246A1" w:rsidP="00307E2E">
            <w:pPr>
              <w:spacing w:line="360" w:lineRule="auto"/>
              <w:rPr>
                <w:color w:val="000000" w:themeColor="text1"/>
                <w:lang w:val="pt-BR"/>
              </w:rPr>
            </w:pPr>
          </w:p>
        </w:tc>
        <w:tc>
          <w:tcPr>
            <w:tcW w:w="370"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73" w:type="dxa"/>
          </w:tcPr>
          <w:p w:rsidR="00F246A1" w:rsidRPr="004A5198" w:rsidRDefault="00F246A1" w:rsidP="00307E2E">
            <w:pPr>
              <w:spacing w:line="360" w:lineRule="auto"/>
              <w:rPr>
                <w:color w:val="000000" w:themeColor="text1"/>
                <w:lang w:val="pt-BR"/>
              </w:rPr>
            </w:pPr>
          </w:p>
        </w:tc>
        <w:tc>
          <w:tcPr>
            <w:tcW w:w="370" w:type="dxa"/>
          </w:tcPr>
          <w:p w:rsidR="00F246A1" w:rsidRPr="004A5198" w:rsidRDefault="00F246A1" w:rsidP="00307E2E">
            <w:pPr>
              <w:spacing w:line="360" w:lineRule="auto"/>
              <w:rPr>
                <w:color w:val="000000" w:themeColor="text1"/>
                <w:lang w:val="pt-BR"/>
              </w:rPr>
            </w:pPr>
          </w:p>
        </w:tc>
        <w:tc>
          <w:tcPr>
            <w:tcW w:w="368" w:type="dxa"/>
            <w:shd w:val="clear" w:color="auto" w:fill="auto"/>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73" w:type="dxa"/>
          </w:tcPr>
          <w:p w:rsidR="00F246A1" w:rsidRPr="004A5198" w:rsidRDefault="00F246A1" w:rsidP="00307E2E">
            <w:pPr>
              <w:spacing w:line="360" w:lineRule="auto"/>
              <w:rPr>
                <w:color w:val="000000" w:themeColor="text1"/>
                <w:lang w:val="pt-BR"/>
              </w:rPr>
            </w:pPr>
          </w:p>
        </w:tc>
        <w:tc>
          <w:tcPr>
            <w:tcW w:w="372"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9"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r>
      <w:tr w:rsidR="00F246A1" w:rsidRPr="004A5198" w:rsidTr="00F246A1">
        <w:trPr>
          <w:gridAfter w:val="1"/>
          <w:wAfter w:w="34" w:type="dxa"/>
          <w:trHeight w:val="1655"/>
        </w:trPr>
        <w:tc>
          <w:tcPr>
            <w:tcW w:w="578" w:type="dxa"/>
          </w:tcPr>
          <w:p w:rsidR="00F246A1" w:rsidRPr="004A5198" w:rsidRDefault="00F246A1" w:rsidP="00F246A1">
            <w:pPr>
              <w:pStyle w:val="ListParagraph"/>
              <w:numPr>
                <w:ilvl w:val="0"/>
                <w:numId w:val="23"/>
              </w:numPr>
              <w:spacing w:line="360" w:lineRule="auto"/>
              <w:contextualSpacing/>
              <w:rPr>
                <w:color w:val="000000" w:themeColor="text1"/>
                <w:lang w:val="pt-BR"/>
              </w:rPr>
            </w:pPr>
          </w:p>
        </w:tc>
        <w:tc>
          <w:tcPr>
            <w:tcW w:w="1979" w:type="dxa"/>
          </w:tcPr>
          <w:p w:rsidR="00F246A1" w:rsidRPr="004A5198" w:rsidRDefault="00F246A1" w:rsidP="00307E2E">
            <w:pPr>
              <w:spacing w:line="360" w:lineRule="auto"/>
              <w:rPr>
                <w:color w:val="000000" w:themeColor="text1"/>
                <w:lang w:val="pt-BR"/>
              </w:rPr>
            </w:pPr>
            <w:r w:rsidRPr="004A5198">
              <w:rPr>
                <w:color w:val="000000" w:themeColor="text1"/>
                <w:lang w:val="pt-BR"/>
              </w:rPr>
              <w:t>Sekolah Perempuan 2</w:t>
            </w:r>
          </w:p>
          <w:p w:rsidR="00F246A1" w:rsidRPr="004A5198" w:rsidRDefault="00F246A1" w:rsidP="00307E2E">
            <w:pPr>
              <w:spacing w:line="360" w:lineRule="auto"/>
              <w:rPr>
                <w:color w:val="000000" w:themeColor="text1"/>
                <w:lang w:val="pt-BR"/>
              </w:rPr>
            </w:pPr>
            <w:r w:rsidRPr="004A5198">
              <w:rPr>
                <w:color w:val="000000" w:themeColor="text1"/>
                <w:lang w:val="pt-BR"/>
              </w:rPr>
              <w:t>Materi Pasar dan Pemasaran</w:t>
            </w:r>
          </w:p>
        </w:tc>
        <w:tc>
          <w:tcPr>
            <w:tcW w:w="365" w:type="dxa"/>
            <w:shd w:val="clear" w:color="auto" w:fill="FFFFFF" w:themeFill="background1"/>
          </w:tcPr>
          <w:p w:rsidR="00F246A1" w:rsidRPr="004A5198" w:rsidRDefault="00F246A1" w:rsidP="00307E2E">
            <w:pPr>
              <w:spacing w:line="360" w:lineRule="auto"/>
              <w:rPr>
                <w:color w:val="000000" w:themeColor="text1"/>
                <w:lang w:val="pt-BR"/>
              </w:rPr>
            </w:pPr>
          </w:p>
        </w:tc>
        <w:tc>
          <w:tcPr>
            <w:tcW w:w="365" w:type="dxa"/>
            <w:shd w:val="clear" w:color="auto" w:fill="FFFFFF" w:themeFill="background1"/>
          </w:tcPr>
          <w:p w:rsidR="00F246A1" w:rsidRPr="004A5198" w:rsidRDefault="00F246A1" w:rsidP="00307E2E">
            <w:pPr>
              <w:spacing w:line="360" w:lineRule="auto"/>
              <w:rPr>
                <w:color w:val="000000" w:themeColor="text1"/>
                <w:lang w:val="pt-BR"/>
              </w:rPr>
            </w:pPr>
          </w:p>
        </w:tc>
        <w:tc>
          <w:tcPr>
            <w:tcW w:w="367" w:type="dxa"/>
          </w:tcPr>
          <w:p w:rsidR="00F246A1" w:rsidRPr="004A5198" w:rsidRDefault="00F246A1" w:rsidP="00307E2E">
            <w:pPr>
              <w:spacing w:line="360" w:lineRule="auto"/>
              <w:rPr>
                <w:color w:val="000000" w:themeColor="text1"/>
                <w:lang w:val="pt-BR"/>
              </w:rPr>
            </w:pPr>
          </w:p>
        </w:tc>
        <w:tc>
          <w:tcPr>
            <w:tcW w:w="370" w:type="dxa"/>
            <w:shd w:val="clear" w:color="auto" w:fill="000000" w:themeFill="text1"/>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73" w:type="dxa"/>
          </w:tcPr>
          <w:p w:rsidR="00F246A1" w:rsidRPr="004A5198" w:rsidRDefault="00F246A1" w:rsidP="00307E2E">
            <w:pPr>
              <w:spacing w:line="360" w:lineRule="auto"/>
              <w:rPr>
                <w:color w:val="000000" w:themeColor="text1"/>
                <w:lang w:val="pt-BR"/>
              </w:rPr>
            </w:pPr>
          </w:p>
        </w:tc>
        <w:tc>
          <w:tcPr>
            <w:tcW w:w="370" w:type="dxa"/>
          </w:tcPr>
          <w:p w:rsidR="00F246A1" w:rsidRPr="004A5198" w:rsidRDefault="00F246A1" w:rsidP="00307E2E">
            <w:pPr>
              <w:spacing w:line="360" w:lineRule="auto"/>
              <w:rPr>
                <w:color w:val="000000" w:themeColor="text1"/>
                <w:lang w:val="pt-BR"/>
              </w:rPr>
            </w:pPr>
          </w:p>
        </w:tc>
        <w:tc>
          <w:tcPr>
            <w:tcW w:w="368" w:type="dxa"/>
            <w:shd w:val="clear" w:color="auto" w:fill="auto"/>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73" w:type="dxa"/>
          </w:tcPr>
          <w:p w:rsidR="00F246A1" w:rsidRPr="004A5198" w:rsidRDefault="00F246A1" w:rsidP="00307E2E">
            <w:pPr>
              <w:spacing w:line="360" w:lineRule="auto"/>
              <w:rPr>
                <w:color w:val="000000" w:themeColor="text1"/>
                <w:lang w:val="pt-BR"/>
              </w:rPr>
            </w:pPr>
          </w:p>
        </w:tc>
        <w:tc>
          <w:tcPr>
            <w:tcW w:w="372"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9"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r>
      <w:tr w:rsidR="00F246A1" w:rsidRPr="004A5198" w:rsidTr="00F246A1">
        <w:trPr>
          <w:gridAfter w:val="1"/>
          <w:wAfter w:w="34" w:type="dxa"/>
          <w:trHeight w:val="1655"/>
        </w:trPr>
        <w:tc>
          <w:tcPr>
            <w:tcW w:w="578" w:type="dxa"/>
          </w:tcPr>
          <w:p w:rsidR="00F246A1" w:rsidRPr="004A5198" w:rsidRDefault="00F246A1" w:rsidP="00F246A1">
            <w:pPr>
              <w:pStyle w:val="ListParagraph"/>
              <w:numPr>
                <w:ilvl w:val="0"/>
                <w:numId w:val="23"/>
              </w:numPr>
              <w:spacing w:line="360" w:lineRule="auto"/>
              <w:contextualSpacing/>
              <w:rPr>
                <w:color w:val="000000" w:themeColor="text1"/>
                <w:lang w:val="pt-BR"/>
              </w:rPr>
            </w:pPr>
          </w:p>
        </w:tc>
        <w:tc>
          <w:tcPr>
            <w:tcW w:w="1979" w:type="dxa"/>
          </w:tcPr>
          <w:p w:rsidR="00F246A1" w:rsidRPr="004A5198" w:rsidRDefault="00F246A1" w:rsidP="00307E2E">
            <w:pPr>
              <w:spacing w:line="360" w:lineRule="auto"/>
              <w:rPr>
                <w:color w:val="000000" w:themeColor="text1"/>
                <w:lang w:val="pt-BR"/>
              </w:rPr>
            </w:pPr>
            <w:r w:rsidRPr="004A5198">
              <w:rPr>
                <w:color w:val="000000" w:themeColor="text1"/>
                <w:lang w:val="pt-BR"/>
              </w:rPr>
              <w:t>Sekolah Perempuan 3</w:t>
            </w:r>
          </w:p>
          <w:p w:rsidR="00F246A1" w:rsidRPr="004A5198" w:rsidRDefault="00F246A1" w:rsidP="00307E2E">
            <w:pPr>
              <w:spacing w:line="360" w:lineRule="auto"/>
              <w:rPr>
                <w:color w:val="000000" w:themeColor="text1"/>
                <w:lang w:val="pt-BR"/>
              </w:rPr>
            </w:pPr>
            <w:r w:rsidRPr="004A5198">
              <w:rPr>
                <w:color w:val="000000" w:themeColor="text1"/>
                <w:lang w:val="pt-BR"/>
              </w:rPr>
              <w:t>Materi Digital Marketing</w:t>
            </w:r>
          </w:p>
        </w:tc>
        <w:tc>
          <w:tcPr>
            <w:tcW w:w="365" w:type="dxa"/>
            <w:shd w:val="clear" w:color="auto" w:fill="FFFFFF" w:themeFill="background1"/>
          </w:tcPr>
          <w:p w:rsidR="00F246A1" w:rsidRPr="004A5198" w:rsidRDefault="00F246A1" w:rsidP="00307E2E">
            <w:pPr>
              <w:spacing w:line="360" w:lineRule="auto"/>
              <w:rPr>
                <w:color w:val="000000" w:themeColor="text1"/>
                <w:lang w:val="pt-BR"/>
              </w:rPr>
            </w:pPr>
          </w:p>
        </w:tc>
        <w:tc>
          <w:tcPr>
            <w:tcW w:w="365" w:type="dxa"/>
            <w:shd w:val="clear" w:color="auto" w:fill="FFFFFF" w:themeFill="background1"/>
          </w:tcPr>
          <w:p w:rsidR="00F246A1" w:rsidRPr="004A5198" w:rsidRDefault="00F246A1" w:rsidP="00307E2E">
            <w:pPr>
              <w:spacing w:line="360" w:lineRule="auto"/>
              <w:rPr>
                <w:color w:val="000000" w:themeColor="text1"/>
                <w:lang w:val="pt-BR"/>
              </w:rPr>
            </w:pPr>
          </w:p>
        </w:tc>
        <w:tc>
          <w:tcPr>
            <w:tcW w:w="367" w:type="dxa"/>
          </w:tcPr>
          <w:p w:rsidR="00F246A1" w:rsidRPr="004A5198" w:rsidRDefault="00F246A1" w:rsidP="00307E2E">
            <w:pPr>
              <w:spacing w:line="360" w:lineRule="auto"/>
              <w:rPr>
                <w:color w:val="000000" w:themeColor="text1"/>
                <w:lang w:val="pt-BR"/>
              </w:rPr>
            </w:pPr>
          </w:p>
        </w:tc>
        <w:tc>
          <w:tcPr>
            <w:tcW w:w="370" w:type="dxa"/>
          </w:tcPr>
          <w:p w:rsidR="00F246A1" w:rsidRPr="004A5198" w:rsidRDefault="00F246A1" w:rsidP="00307E2E">
            <w:pPr>
              <w:spacing w:line="360" w:lineRule="auto"/>
              <w:rPr>
                <w:color w:val="000000" w:themeColor="text1"/>
                <w:lang w:val="pt-BR"/>
              </w:rPr>
            </w:pPr>
          </w:p>
        </w:tc>
        <w:tc>
          <w:tcPr>
            <w:tcW w:w="368" w:type="dxa"/>
            <w:shd w:val="clear" w:color="auto" w:fill="000000" w:themeFill="text1"/>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73" w:type="dxa"/>
          </w:tcPr>
          <w:p w:rsidR="00F246A1" w:rsidRPr="004A5198" w:rsidRDefault="00F246A1" w:rsidP="00307E2E">
            <w:pPr>
              <w:spacing w:line="360" w:lineRule="auto"/>
              <w:rPr>
                <w:color w:val="000000" w:themeColor="text1"/>
                <w:lang w:val="pt-BR"/>
              </w:rPr>
            </w:pPr>
          </w:p>
        </w:tc>
        <w:tc>
          <w:tcPr>
            <w:tcW w:w="370" w:type="dxa"/>
          </w:tcPr>
          <w:p w:rsidR="00F246A1" w:rsidRPr="004A5198" w:rsidRDefault="00F246A1" w:rsidP="00307E2E">
            <w:pPr>
              <w:spacing w:line="360" w:lineRule="auto"/>
              <w:rPr>
                <w:color w:val="000000" w:themeColor="text1"/>
                <w:lang w:val="pt-BR"/>
              </w:rPr>
            </w:pPr>
          </w:p>
        </w:tc>
        <w:tc>
          <w:tcPr>
            <w:tcW w:w="368" w:type="dxa"/>
            <w:shd w:val="clear" w:color="auto" w:fill="auto"/>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73" w:type="dxa"/>
          </w:tcPr>
          <w:p w:rsidR="00F246A1" w:rsidRPr="004A5198" w:rsidRDefault="00F246A1" w:rsidP="00307E2E">
            <w:pPr>
              <w:spacing w:line="360" w:lineRule="auto"/>
              <w:rPr>
                <w:color w:val="000000" w:themeColor="text1"/>
                <w:lang w:val="pt-BR"/>
              </w:rPr>
            </w:pPr>
          </w:p>
        </w:tc>
        <w:tc>
          <w:tcPr>
            <w:tcW w:w="372"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9"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r>
      <w:tr w:rsidR="00F246A1" w:rsidRPr="004A5198" w:rsidTr="00F246A1">
        <w:trPr>
          <w:gridAfter w:val="1"/>
          <w:wAfter w:w="34" w:type="dxa"/>
          <w:trHeight w:val="1670"/>
        </w:trPr>
        <w:tc>
          <w:tcPr>
            <w:tcW w:w="578" w:type="dxa"/>
          </w:tcPr>
          <w:p w:rsidR="00F246A1" w:rsidRPr="004A5198" w:rsidRDefault="00F246A1" w:rsidP="00F246A1">
            <w:pPr>
              <w:pStyle w:val="ListParagraph"/>
              <w:numPr>
                <w:ilvl w:val="0"/>
                <w:numId w:val="23"/>
              </w:numPr>
              <w:spacing w:line="360" w:lineRule="auto"/>
              <w:contextualSpacing/>
              <w:rPr>
                <w:color w:val="000000" w:themeColor="text1"/>
                <w:lang w:val="pt-BR"/>
              </w:rPr>
            </w:pPr>
          </w:p>
        </w:tc>
        <w:tc>
          <w:tcPr>
            <w:tcW w:w="1979" w:type="dxa"/>
          </w:tcPr>
          <w:p w:rsidR="00F246A1" w:rsidRPr="004A5198" w:rsidRDefault="00F246A1" w:rsidP="00307E2E">
            <w:pPr>
              <w:spacing w:line="360" w:lineRule="auto"/>
              <w:rPr>
                <w:color w:val="000000" w:themeColor="text1"/>
                <w:lang w:val="pt-BR"/>
              </w:rPr>
            </w:pPr>
            <w:r w:rsidRPr="004A5198">
              <w:rPr>
                <w:color w:val="000000" w:themeColor="text1"/>
                <w:lang w:val="pt-BR"/>
              </w:rPr>
              <w:t>Sekolah Perempuan 4</w:t>
            </w:r>
          </w:p>
          <w:p w:rsidR="00F246A1" w:rsidRPr="004A5198" w:rsidRDefault="00F246A1" w:rsidP="00307E2E">
            <w:pPr>
              <w:spacing w:line="360" w:lineRule="auto"/>
              <w:rPr>
                <w:color w:val="000000" w:themeColor="text1"/>
                <w:lang w:val="pt-BR"/>
              </w:rPr>
            </w:pPr>
            <w:r w:rsidRPr="004A5198">
              <w:rPr>
                <w:color w:val="000000" w:themeColor="text1"/>
                <w:lang w:val="pt-BR"/>
              </w:rPr>
              <w:t>Materi Kelembagaan</w:t>
            </w:r>
          </w:p>
        </w:tc>
        <w:tc>
          <w:tcPr>
            <w:tcW w:w="365" w:type="dxa"/>
            <w:shd w:val="clear" w:color="auto" w:fill="FFFFFF" w:themeFill="background1"/>
          </w:tcPr>
          <w:p w:rsidR="00F246A1" w:rsidRPr="004A5198" w:rsidRDefault="00F246A1" w:rsidP="00307E2E">
            <w:pPr>
              <w:spacing w:line="360" w:lineRule="auto"/>
              <w:rPr>
                <w:color w:val="000000" w:themeColor="text1"/>
                <w:lang w:val="pt-BR"/>
              </w:rPr>
            </w:pPr>
          </w:p>
        </w:tc>
        <w:tc>
          <w:tcPr>
            <w:tcW w:w="365" w:type="dxa"/>
            <w:shd w:val="clear" w:color="auto" w:fill="FFFFFF" w:themeFill="background1"/>
          </w:tcPr>
          <w:p w:rsidR="00F246A1" w:rsidRPr="004A5198" w:rsidRDefault="00F246A1" w:rsidP="00307E2E">
            <w:pPr>
              <w:spacing w:line="360" w:lineRule="auto"/>
              <w:rPr>
                <w:color w:val="000000" w:themeColor="text1"/>
                <w:lang w:val="pt-BR"/>
              </w:rPr>
            </w:pPr>
          </w:p>
        </w:tc>
        <w:tc>
          <w:tcPr>
            <w:tcW w:w="367" w:type="dxa"/>
          </w:tcPr>
          <w:p w:rsidR="00F246A1" w:rsidRPr="004A5198" w:rsidRDefault="00F246A1" w:rsidP="00307E2E">
            <w:pPr>
              <w:spacing w:line="360" w:lineRule="auto"/>
              <w:rPr>
                <w:color w:val="000000" w:themeColor="text1"/>
                <w:lang w:val="pt-BR"/>
              </w:rPr>
            </w:pPr>
          </w:p>
        </w:tc>
        <w:tc>
          <w:tcPr>
            <w:tcW w:w="370"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shd w:val="clear" w:color="auto" w:fill="000000" w:themeFill="text1"/>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73" w:type="dxa"/>
          </w:tcPr>
          <w:p w:rsidR="00F246A1" w:rsidRPr="004A5198" w:rsidRDefault="00F246A1" w:rsidP="00307E2E">
            <w:pPr>
              <w:spacing w:line="360" w:lineRule="auto"/>
              <w:rPr>
                <w:color w:val="000000" w:themeColor="text1"/>
                <w:lang w:val="pt-BR"/>
              </w:rPr>
            </w:pPr>
          </w:p>
        </w:tc>
        <w:tc>
          <w:tcPr>
            <w:tcW w:w="370" w:type="dxa"/>
          </w:tcPr>
          <w:p w:rsidR="00F246A1" w:rsidRPr="004A5198" w:rsidRDefault="00F246A1" w:rsidP="00307E2E">
            <w:pPr>
              <w:spacing w:line="360" w:lineRule="auto"/>
              <w:rPr>
                <w:color w:val="000000" w:themeColor="text1"/>
                <w:lang w:val="pt-BR"/>
              </w:rPr>
            </w:pPr>
          </w:p>
        </w:tc>
        <w:tc>
          <w:tcPr>
            <w:tcW w:w="368" w:type="dxa"/>
            <w:shd w:val="clear" w:color="auto" w:fill="auto"/>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73" w:type="dxa"/>
          </w:tcPr>
          <w:p w:rsidR="00F246A1" w:rsidRPr="004A5198" w:rsidRDefault="00F246A1" w:rsidP="00307E2E">
            <w:pPr>
              <w:spacing w:line="360" w:lineRule="auto"/>
              <w:rPr>
                <w:color w:val="000000" w:themeColor="text1"/>
                <w:lang w:val="pt-BR"/>
              </w:rPr>
            </w:pPr>
          </w:p>
        </w:tc>
        <w:tc>
          <w:tcPr>
            <w:tcW w:w="372"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9"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r>
      <w:tr w:rsidR="00F246A1" w:rsidRPr="004A5198" w:rsidTr="00F246A1">
        <w:trPr>
          <w:gridAfter w:val="1"/>
          <w:wAfter w:w="34" w:type="dxa"/>
          <w:trHeight w:val="1655"/>
        </w:trPr>
        <w:tc>
          <w:tcPr>
            <w:tcW w:w="578" w:type="dxa"/>
          </w:tcPr>
          <w:p w:rsidR="00F246A1" w:rsidRPr="004A5198" w:rsidRDefault="00F246A1" w:rsidP="00F246A1">
            <w:pPr>
              <w:pStyle w:val="ListParagraph"/>
              <w:numPr>
                <w:ilvl w:val="0"/>
                <w:numId w:val="23"/>
              </w:numPr>
              <w:spacing w:line="360" w:lineRule="auto"/>
              <w:contextualSpacing/>
              <w:rPr>
                <w:color w:val="000000" w:themeColor="text1"/>
                <w:lang w:val="pt-BR"/>
              </w:rPr>
            </w:pPr>
          </w:p>
        </w:tc>
        <w:tc>
          <w:tcPr>
            <w:tcW w:w="1979" w:type="dxa"/>
          </w:tcPr>
          <w:p w:rsidR="00F246A1" w:rsidRPr="004A5198" w:rsidRDefault="00F246A1" w:rsidP="00307E2E">
            <w:pPr>
              <w:spacing w:line="360" w:lineRule="auto"/>
              <w:rPr>
                <w:color w:val="000000" w:themeColor="text1"/>
                <w:lang w:val="pt-BR"/>
              </w:rPr>
            </w:pPr>
            <w:r w:rsidRPr="004A5198">
              <w:rPr>
                <w:color w:val="000000" w:themeColor="text1"/>
                <w:lang w:val="pt-BR"/>
              </w:rPr>
              <w:t>Sekolah Perempuan 5</w:t>
            </w:r>
          </w:p>
          <w:p w:rsidR="00F246A1" w:rsidRPr="004A5198" w:rsidRDefault="00F246A1" w:rsidP="00307E2E">
            <w:pPr>
              <w:spacing w:line="360" w:lineRule="auto"/>
              <w:rPr>
                <w:color w:val="000000" w:themeColor="text1"/>
                <w:lang w:val="pt-BR"/>
              </w:rPr>
            </w:pPr>
            <w:r w:rsidRPr="004A5198">
              <w:rPr>
                <w:color w:val="000000" w:themeColor="text1"/>
                <w:lang w:val="pt-BR"/>
              </w:rPr>
              <w:t>Materi Literasi Keuangan</w:t>
            </w:r>
          </w:p>
        </w:tc>
        <w:tc>
          <w:tcPr>
            <w:tcW w:w="365" w:type="dxa"/>
            <w:shd w:val="clear" w:color="auto" w:fill="FFFFFF" w:themeFill="background1"/>
          </w:tcPr>
          <w:p w:rsidR="00F246A1" w:rsidRPr="004A5198" w:rsidRDefault="00F246A1" w:rsidP="00307E2E">
            <w:pPr>
              <w:spacing w:line="360" w:lineRule="auto"/>
              <w:rPr>
                <w:color w:val="000000" w:themeColor="text1"/>
                <w:lang w:val="pt-BR"/>
              </w:rPr>
            </w:pPr>
          </w:p>
        </w:tc>
        <w:tc>
          <w:tcPr>
            <w:tcW w:w="365" w:type="dxa"/>
            <w:shd w:val="clear" w:color="auto" w:fill="FFFFFF" w:themeFill="background1"/>
          </w:tcPr>
          <w:p w:rsidR="00F246A1" w:rsidRPr="004A5198" w:rsidRDefault="00F246A1" w:rsidP="00307E2E">
            <w:pPr>
              <w:spacing w:line="360" w:lineRule="auto"/>
              <w:rPr>
                <w:color w:val="000000" w:themeColor="text1"/>
                <w:lang w:val="pt-BR"/>
              </w:rPr>
            </w:pPr>
          </w:p>
        </w:tc>
        <w:tc>
          <w:tcPr>
            <w:tcW w:w="367" w:type="dxa"/>
          </w:tcPr>
          <w:p w:rsidR="00F246A1" w:rsidRPr="004A5198" w:rsidRDefault="00F246A1" w:rsidP="00307E2E">
            <w:pPr>
              <w:spacing w:line="360" w:lineRule="auto"/>
              <w:rPr>
                <w:color w:val="000000" w:themeColor="text1"/>
                <w:lang w:val="pt-BR"/>
              </w:rPr>
            </w:pPr>
          </w:p>
        </w:tc>
        <w:tc>
          <w:tcPr>
            <w:tcW w:w="370"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shd w:val="clear" w:color="auto" w:fill="000000" w:themeFill="text1"/>
          </w:tcPr>
          <w:p w:rsidR="00F246A1" w:rsidRPr="004A5198" w:rsidRDefault="00F246A1" w:rsidP="00307E2E">
            <w:pPr>
              <w:spacing w:line="360" w:lineRule="auto"/>
              <w:rPr>
                <w:color w:val="000000" w:themeColor="text1"/>
                <w:lang w:val="pt-BR"/>
              </w:rPr>
            </w:pPr>
          </w:p>
        </w:tc>
        <w:tc>
          <w:tcPr>
            <w:tcW w:w="373" w:type="dxa"/>
          </w:tcPr>
          <w:p w:rsidR="00F246A1" w:rsidRPr="004A5198" w:rsidRDefault="00F246A1" w:rsidP="00307E2E">
            <w:pPr>
              <w:spacing w:line="360" w:lineRule="auto"/>
              <w:rPr>
                <w:color w:val="000000" w:themeColor="text1"/>
                <w:lang w:val="pt-BR"/>
              </w:rPr>
            </w:pPr>
          </w:p>
        </w:tc>
        <w:tc>
          <w:tcPr>
            <w:tcW w:w="370" w:type="dxa"/>
          </w:tcPr>
          <w:p w:rsidR="00F246A1" w:rsidRPr="004A5198" w:rsidRDefault="00F246A1" w:rsidP="00307E2E">
            <w:pPr>
              <w:spacing w:line="360" w:lineRule="auto"/>
              <w:rPr>
                <w:color w:val="000000" w:themeColor="text1"/>
                <w:lang w:val="pt-BR"/>
              </w:rPr>
            </w:pPr>
          </w:p>
        </w:tc>
        <w:tc>
          <w:tcPr>
            <w:tcW w:w="368" w:type="dxa"/>
            <w:shd w:val="clear" w:color="auto" w:fill="auto"/>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73" w:type="dxa"/>
          </w:tcPr>
          <w:p w:rsidR="00F246A1" w:rsidRPr="004A5198" w:rsidRDefault="00F246A1" w:rsidP="00307E2E">
            <w:pPr>
              <w:spacing w:line="360" w:lineRule="auto"/>
              <w:rPr>
                <w:color w:val="000000" w:themeColor="text1"/>
                <w:lang w:val="pt-BR"/>
              </w:rPr>
            </w:pPr>
          </w:p>
        </w:tc>
        <w:tc>
          <w:tcPr>
            <w:tcW w:w="372"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9"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r>
      <w:tr w:rsidR="00F246A1" w:rsidRPr="004A5198" w:rsidTr="00F246A1">
        <w:trPr>
          <w:gridAfter w:val="1"/>
          <w:wAfter w:w="34" w:type="dxa"/>
          <w:trHeight w:val="1655"/>
        </w:trPr>
        <w:tc>
          <w:tcPr>
            <w:tcW w:w="578" w:type="dxa"/>
          </w:tcPr>
          <w:p w:rsidR="00F246A1" w:rsidRPr="004A5198" w:rsidRDefault="00F246A1" w:rsidP="00F246A1">
            <w:pPr>
              <w:pStyle w:val="ListParagraph"/>
              <w:numPr>
                <w:ilvl w:val="0"/>
                <w:numId w:val="23"/>
              </w:numPr>
              <w:spacing w:line="360" w:lineRule="auto"/>
              <w:contextualSpacing/>
              <w:rPr>
                <w:color w:val="000000" w:themeColor="text1"/>
                <w:lang w:val="pt-BR"/>
              </w:rPr>
            </w:pPr>
          </w:p>
        </w:tc>
        <w:tc>
          <w:tcPr>
            <w:tcW w:w="1979" w:type="dxa"/>
          </w:tcPr>
          <w:p w:rsidR="00F246A1" w:rsidRPr="004A5198" w:rsidRDefault="00F246A1" w:rsidP="00307E2E">
            <w:pPr>
              <w:spacing w:line="360" w:lineRule="auto"/>
              <w:rPr>
                <w:color w:val="000000" w:themeColor="text1"/>
                <w:lang w:val="pt-BR"/>
              </w:rPr>
            </w:pPr>
            <w:r w:rsidRPr="004A5198">
              <w:rPr>
                <w:color w:val="000000" w:themeColor="text1"/>
                <w:lang w:val="pt-BR"/>
              </w:rPr>
              <w:t>Sekolah Perempuan 6</w:t>
            </w:r>
          </w:p>
          <w:p w:rsidR="00F246A1" w:rsidRPr="004A5198" w:rsidRDefault="00F246A1" w:rsidP="00307E2E">
            <w:pPr>
              <w:spacing w:line="360" w:lineRule="auto"/>
              <w:rPr>
                <w:color w:val="000000" w:themeColor="text1"/>
                <w:lang w:val="pt-BR"/>
              </w:rPr>
            </w:pPr>
            <w:r w:rsidRPr="004A5198">
              <w:rPr>
                <w:color w:val="000000" w:themeColor="text1"/>
                <w:lang w:val="pt-BR"/>
              </w:rPr>
              <w:t xml:space="preserve">Materi Kewirausahaan </w:t>
            </w:r>
          </w:p>
        </w:tc>
        <w:tc>
          <w:tcPr>
            <w:tcW w:w="365" w:type="dxa"/>
            <w:shd w:val="clear" w:color="auto" w:fill="FFFFFF" w:themeFill="background1"/>
          </w:tcPr>
          <w:p w:rsidR="00F246A1" w:rsidRPr="004A5198" w:rsidRDefault="00F246A1" w:rsidP="00307E2E">
            <w:pPr>
              <w:spacing w:line="360" w:lineRule="auto"/>
              <w:rPr>
                <w:color w:val="000000" w:themeColor="text1"/>
                <w:lang w:val="pt-BR"/>
              </w:rPr>
            </w:pPr>
          </w:p>
        </w:tc>
        <w:tc>
          <w:tcPr>
            <w:tcW w:w="365" w:type="dxa"/>
            <w:shd w:val="clear" w:color="auto" w:fill="FFFFFF" w:themeFill="background1"/>
          </w:tcPr>
          <w:p w:rsidR="00F246A1" w:rsidRPr="004A5198" w:rsidRDefault="00F246A1" w:rsidP="00307E2E">
            <w:pPr>
              <w:spacing w:line="360" w:lineRule="auto"/>
              <w:rPr>
                <w:color w:val="000000" w:themeColor="text1"/>
                <w:lang w:val="pt-BR"/>
              </w:rPr>
            </w:pPr>
          </w:p>
        </w:tc>
        <w:tc>
          <w:tcPr>
            <w:tcW w:w="367" w:type="dxa"/>
          </w:tcPr>
          <w:p w:rsidR="00F246A1" w:rsidRPr="004A5198" w:rsidRDefault="00F246A1" w:rsidP="00307E2E">
            <w:pPr>
              <w:spacing w:line="360" w:lineRule="auto"/>
              <w:rPr>
                <w:color w:val="000000" w:themeColor="text1"/>
                <w:lang w:val="pt-BR"/>
              </w:rPr>
            </w:pPr>
          </w:p>
        </w:tc>
        <w:tc>
          <w:tcPr>
            <w:tcW w:w="370"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73" w:type="dxa"/>
            <w:shd w:val="clear" w:color="auto" w:fill="000000" w:themeFill="text1"/>
          </w:tcPr>
          <w:p w:rsidR="00F246A1" w:rsidRPr="004A5198" w:rsidRDefault="00F246A1" w:rsidP="00307E2E">
            <w:pPr>
              <w:spacing w:line="360" w:lineRule="auto"/>
              <w:rPr>
                <w:color w:val="000000" w:themeColor="text1"/>
                <w:lang w:val="pt-BR"/>
              </w:rPr>
            </w:pPr>
          </w:p>
        </w:tc>
        <w:tc>
          <w:tcPr>
            <w:tcW w:w="370" w:type="dxa"/>
            <w:shd w:val="clear" w:color="auto" w:fill="FFFFFF" w:themeFill="background1"/>
          </w:tcPr>
          <w:p w:rsidR="00F246A1" w:rsidRPr="004A5198" w:rsidRDefault="00F246A1" w:rsidP="00307E2E">
            <w:pPr>
              <w:spacing w:line="360" w:lineRule="auto"/>
              <w:rPr>
                <w:color w:val="000000" w:themeColor="text1"/>
                <w:lang w:val="pt-BR"/>
              </w:rPr>
            </w:pPr>
          </w:p>
        </w:tc>
        <w:tc>
          <w:tcPr>
            <w:tcW w:w="368" w:type="dxa"/>
            <w:shd w:val="clear" w:color="auto" w:fill="auto"/>
          </w:tcPr>
          <w:p w:rsidR="00F246A1" w:rsidRPr="004A5198" w:rsidRDefault="00F246A1" w:rsidP="00307E2E">
            <w:pPr>
              <w:spacing w:line="360" w:lineRule="auto"/>
              <w:rPr>
                <w:color w:val="000000" w:themeColor="text1"/>
                <w:lang w:val="pt-BR"/>
              </w:rPr>
            </w:pPr>
          </w:p>
        </w:tc>
        <w:tc>
          <w:tcPr>
            <w:tcW w:w="368" w:type="dxa"/>
            <w:shd w:val="clear" w:color="auto" w:fill="FFFFFF" w:themeFill="background1"/>
          </w:tcPr>
          <w:p w:rsidR="00F246A1" w:rsidRPr="004A5198" w:rsidRDefault="00F246A1" w:rsidP="00307E2E">
            <w:pPr>
              <w:spacing w:line="360" w:lineRule="auto"/>
              <w:rPr>
                <w:color w:val="000000" w:themeColor="text1"/>
                <w:lang w:val="pt-BR"/>
              </w:rPr>
            </w:pPr>
          </w:p>
        </w:tc>
        <w:tc>
          <w:tcPr>
            <w:tcW w:w="373" w:type="dxa"/>
            <w:shd w:val="clear" w:color="auto" w:fill="FFFFFF" w:themeFill="background1"/>
          </w:tcPr>
          <w:p w:rsidR="00F246A1" w:rsidRPr="004A5198" w:rsidRDefault="00F246A1" w:rsidP="00307E2E">
            <w:pPr>
              <w:spacing w:line="360" w:lineRule="auto"/>
              <w:rPr>
                <w:color w:val="000000" w:themeColor="text1"/>
                <w:lang w:val="pt-BR"/>
              </w:rPr>
            </w:pPr>
          </w:p>
        </w:tc>
        <w:tc>
          <w:tcPr>
            <w:tcW w:w="372"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9"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r>
      <w:tr w:rsidR="00F246A1" w:rsidRPr="004A5198" w:rsidTr="00F246A1">
        <w:trPr>
          <w:gridAfter w:val="1"/>
          <w:wAfter w:w="34" w:type="dxa"/>
          <w:trHeight w:val="1655"/>
        </w:trPr>
        <w:tc>
          <w:tcPr>
            <w:tcW w:w="578" w:type="dxa"/>
          </w:tcPr>
          <w:p w:rsidR="00F246A1" w:rsidRPr="004A5198" w:rsidRDefault="00F246A1" w:rsidP="00F246A1">
            <w:pPr>
              <w:pStyle w:val="ListParagraph"/>
              <w:numPr>
                <w:ilvl w:val="0"/>
                <w:numId w:val="23"/>
              </w:numPr>
              <w:spacing w:line="360" w:lineRule="auto"/>
              <w:contextualSpacing/>
              <w:rPr>
                <w:color w:val="000000" w:themeColor="text1"/>
                <w:lang w:val="pt-BR"/>
              </w:rPr>
            </w:pPr>
          </w:p>
        </w:tc>
        <w:tc>
          <w:tcPr>
            <w:tcW w:w="1979" w:type="dxa"/>
          </w:tcPr>
          <w:p w:rsidR="00F246A1" w:rsidRPr="004A5198" w:rsidRDefault="00F246A1" w:rsidP="00307E2E">
            <w:pPr>
              <w:spacing w:line="360" w:lineRule="auto"/>
              <w:rPr>
                <w:color w:val="000000" w:themeColor="text1"/>
                <w:lang w:val="pt-BR"/>
              </w:rPr>
            </w:pPr>
            <w:r w:rsidRPr="004A5198">
              <w:rPr>
                <w:color w:val="000000" w:themeColor="text1"/>
                <w:lang w:val="pt-BR"/>
              </w:rPr>
              <w:t>Sekolah Perempuan 7</w:t>
            </w:r>
          </w:p>
          <w:p w:rsidR="00F246A1" w:rsidRPr="004A5198" w:rsidRDefault="00F246A1" w:rsidP="00307E2E">
            <w:pPr>
              <w:spacing w:line="360" w:lineRule="auto"/>
              <w:rPr>
                <w:color w:val="000000" w:themeColor="text1"/>
                <w:lang w:val="pt-BR"/>
              </w:rPr>
            </w:pPr>
            <w:r w:rsidRPr="004A5198">
              <w:rPr>
                <w:color w:val="000000" w:themeColor="text1"/>
                <w:lang w:val="pt-BR"/>
              </w:rPr>
              <w:t>Materi Busines Plan</w:t>
            </w:r>
          </w:p>
        </w:tc>
        <w:tc>
          <w:tcPr>
            <w:tcW w:w="365" w:type="dxa"/>
            <w:shd w:val="clear" w:color="auto" w:fill="FFFFFF" w:themeFill="background1"/>
          </w:tcPr>
          <w:p w:rsidR="00F246A1" w:rsidRPr="004A5198" w:rsidRDefault="00F246A1" w:rsidP="00307E2E">
            <w:pPr>
              <w:spacing w:line="360" w:lineRule="auto"/>
              <w:rPr>
                <w:color w:val="000000" w:themeColor="text1"/>
                <w:lang w:val="pt-BR"/>
              </w:rPr>
            </w:pPr>
          </w:p>
        </w:tc>
        <w:tc>
          <w:tcPr>
            <w:tcW w:w="365" w:type="dxa"/>
            <w:shd w:val="clear" w:color="auto" w:fill="FFFFFF" w:themeFill="background1"/>
          </w:tcPr>
          <w:p w:rsidR="00F246A1" w:rsidRPr="004A5198" w:rsidRDefault="00F246A1" w:rsidP="00307E2E">
            <w:pPr>
              <w:spacing w:line="360" w:lineRule="auto"/>
              <w:rPr>
                <w:color w:val="000000" w:themeColor="text1"/>
                <w:lang w:val="pt-BR"/>
              </w:rPr>
            </w:pPr>
          </w:p>
        </w:tc>
        <w:tc>
          <w:tcPr>
            <w:tcW w:w="367" w:type="dxa"/>
          </w:tcPr>
          <w:p w:rsidR="00F246A1" w:rsidRPr="004A5198" w:rsidRDefault="00F246A1" w:rsidP="00307E2E">
            <w:pPr>
              <w:spacing w:line="360" w:lineRule="auto"/>
              <w:rPr>
                <w:color w:val="000000" w:themeColor="text1"/>
                <w:lang w:val="pt-BR"/>
              </w:rPr>
            </w:pPr>
          </w:p>
        </w:tc>
        <w:tc>
          <w:tcPr>
            <w:tcW w:w="370"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73" w:type="dxa"/>
          </w:tcPr>
          <w:p w:rsidR="00F246A1" w:rsidRPr="004A5198" w:rsidRDefault="00F246A1" w:rsidP="00307E2E">
            <w:pPr>
              <w:spacing w:line="360" w:lineRule="auto"/>
              <w:rPr>
                <w:color w:val="000000" w:themeColor="text1"/>
                <w:lang w:val="pt-BR"/>
              </w:rPr>
            </w:pPr>
          </w:p>
        </w:tc>
        <w:tc>
          <w:tcPr>
            <w:tcW w:w="370" w:type="dxa"/>
            <w:shd w:val="clear" w:color="auto" w:fill="000000" w:themeFill="text1"/>
          </w:tcPr>
          <w:p w:rsidR="00F246A1" w:rsidRPr="004A5198" w:rsidRDefault="00F246A1" w:rsidP="00307E2E">
            <w:pPr>
              <w:spacing w:line="360" w:lineRule="auto"/>
              <w:rPr>
                <w:color w:val="000000" w:themeColor="text1"/>
                <w:lang w:val="pt-BR"/>
              </w:rPr>
            </w:pPr>
          </w:p>
        </w:tc>
        <w:tc>
          <w:tcPr>
            <w:tcW w:w="368" w:type="dxa"/>
            <w:shd w:val="clear" w:color="auto" w:fill="000000" w:themeFill="text1"/>
          </w:tcPr>
          <w:p w:rsidR="00F246A1" w:rsidRPr="004A5198" w:rsidRDefault="00F246A1" w:rsidP="00307E2E">
            <w:pPr>
              <w:spacing w:line="360" w:lineRule="auto"/>
              <w:rPr>
                <w:color w:val="000000" w:themeColor="text1"/>
                <w:lang w:val="pt-BR"/>
              </w:rPr>
            </w:pPr>
          </w:p>
        </w:tc>
        <w:tc>
          <w:tcPr>
            <w:tcW w:w="368" w:type="dxa"/>
            <w:shd w:val="clear" w:color="auto" w:fill="FFFFFF" w:themeFill="background1"/>
          </w:tcPr>
          <w:p w:rsidR="00F246A1" w:rsidRPr="004A5198" w:rsidRDefault="00F246A1" w:rsidP="00307E2E">
            <w:pPr>
              <w:spacing w:line="360" w:lineRule="auto"/>
              <w:rPr>
                <w:color w:val="000000" w:themeColor="text1"/>
                <w:lang w:val="pt-BR"/>
              </w:rPr>
            </w:pPr>
          </w:p>
        </w:tc>
        <w:tc>
          <w:tcPr>
            <w:tcW w:w="373" w:type="dxa"/>
          </w:tcPr>
          <w:p w:rsidR="00F246A1" w:rsidRPr="004A5198" w:rsidRDefault="00F246A1" w:rsidP="00307E2E">
            <w:pPr>
              <w:spacing w:line="360" w:lineRule="auto"/>
              <w:rPr>
                <w:color w:val="000000" w:themeColor="text1"/>
                <w:lang w:val="pt-BR"/>
              </w:rPr>
            </w:pPr>
          </w:p>
        </w:tc>
        <w:tc>
          <w:tcPr>
            <w:tcW w:w="372" w:type="dxa"/>
            <w:shd w:val="clear" w:color="auto" w:fill="FFFFFF" w:themeFill="background1"/>
          </w:tcPr>
          <w:p w:rsidR="00F246A1" w:rsidRPr="004A5198" w:rsidRDefault="00F246A1" w:rsidP="00307E2E">
            <w:pPr>
              <w:spacing w:line="360" w:lineRule="auto"/>
              <w:rPr>
                <w:color w:val="000000" w:themeColor="text1"/>
                <w:lang w:val="pt-BR"/>
              </w:rPr>
            </w:pPr>
          </w:p>
        </w:tc>
        <w:tc>
          <w:tcPr>
            <w:tcW w:w="368" w:type="dxa"/>
            <w:shd w:val="clear" w:color="auto" w:fill="FFFFFF" w:themeFill="background1"/>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9"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r>
      <w:tr w:rsidR="00F246A1" w:rsidRPr="004A5198" w:rsidTr="00F246A1">
        <w:trPr>
          <w:gridAfter w:val="1"/>
          <w:wAfter w:w="34" w:type="dxa"/>
          <w:trHeight w:val="406"/>
        </w:trPr>
        <w:tc>
          <w:tcPr>
            <w:tcW w:w="578" w:type="dxa"/>
          </w:tcPr>
          <w:p w:rsidR="00F246A1" w:rsidRPr="004A5198" w:rsidRDefault="00F246A1" w:rsidP="00F246A1">
            <w:pPr>
              <w:pStyle w:val="ListParagraph"/>
              <w:numPr>
                <w:ilvl w:val="0"/>
                <w:numId w:val="23"/>
              </w:numPr>
              <w:spacing w:line="360" w:lineRule="auto"/>
              <w:contextualSpacing/>
              <w:rPr>
                <w:color w:val="000000" w:themeColor="text1"/>
                <w:lang w:val="pt-BR"/>
              </w:rPr>
            </w:pPr>
          </w:p>
        </w:tc>
        <w:tc>
          <w:tcPr>
            <w:tcW w:w="1979" w:type="dxa"/>
          </w:tcPr>
          <w:p w:rsidR="00F246A1" w:rsidRPr="004A5198" w:rsidRDefault="00F246A1" w:rsidP="00307E2E">
            <w:pPr>
              <w:spacing w:line="360" w:lineRule="auto"/>
              <w:rPr>
                <w:color w:val="000000" w:themeColor="text1"/>
                <w:lang w:val="pt-BR"/>
              </w:rPr>
            </w:pPr>
            <w:r w:rsidRPr="004A5198">
              <w:rPr>
                <w:color w:val="000000" w:themeColor="text1"/>
                <w:lang w:val="pt-BR"/>
              </w:rPr>
              <w:t xml:space="preserve">Pelatihan </w:t>
            </w:r>
          </w:p>
        </w:tc>
        <w:tc>
          <w:tcPr>
            <w:tcW w:w="365" w:type="dxa"/>
            <w:shd w:val="clear" w:color="auto" w:fill="FFFFFF" w:themeFill="background1"/>
          </w:tcPr>
          <w:p w:rsidR="00F246A1" w:rsidRPr="004A5198" w:rsidRDefault="00F246A1" w:rsidP="00307E2E">
            <w:pPr>
              <w:spacing w:line="360" w:lineRule="auto"/>
              <w:rPr>
                <w:color w:val="000000" w:themeColor="text1"/>
                <w:lang w:val="pt-BR"/>
              </w:rPr>
            </w:pPr>
          </w:p>
        </w:tc>
        <w:tc>
          <w:tcPr>
            <w:tcW w:w="365" w:type="dxa"/>
            <w:shd w:val="clear" w:color="auto" w:fill="FFFFFF" w:themeFill="background1"/>
          </w:tcPr>
          <w:p w:rsidR="00F246A1" w:rsidRPr="004A5198" w:rsidRDefault="00F246A1" w:rsidP="00307E2E">
            <w:pPr>
              <w:spacing w:line="360" w:lineRule="auto"/>
              <w:rPr>
                <w:color w:val="000000" w:themeColor="text1"/>
                <w:lang w:val="pt-BR"/>
              </w:rPr>
            </w:pPr>
          </w:p>
        </w:tc>
        <w:tc>
          <w:tcPr>
            <w:tcW w:w="367" w:type="dxa"/>
          </w:tcPr>
          <w:p w:rsidR="00F246A1" w:rsidRPr="004A5198" w:rsidRDefault="00F246A1" w:rsidP="00307E2E">
            <w:pPr>
              <w:spacing w:line="360" w:lineRule="auto"/>
              <w:rPr>
                <w:color w:val="000000" w:themeColor="text1"/>
                <w:lang w:val="pt-BR"/>
              </w:rPr>
            </w:pPr>
          </w:p>
        </w:tc>
        <w:tc>
          <w:tcPr>
            <w:tcW w:w="370"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73" w:type="dxa"/>
          </w:tcPr>
          <w:p w:rsidR="00F246A1" w:rsidRPr="004A5198" w:rsidRDefault="00F246A1" w:rsidP="00307E2E">
            <w:pPr>
              <w:spacing w:line="360" w:lineRule="auto"/>
              <w:rPr>
                <w:color w:val="000000" w:themeColor="text1"/>
                <w:lang w:val="pt-BR"/>
              </w:rPr>
            </w:pPr>
          </w:p>
        </w:tc>
        <w:tc>
          <w:tcPr>
            <w:tcW w:w="370"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shd w:val="clear" w:color="auto" w:fill="000000" w:themeFill="text1"/>
          </w:tcPr>
          <w:p w:rsidR="00F246A1" w:rsidRPr="004A5198" w:rsidRDefault="00F246A1" w:rsidP="00307E2E">
            <w:pPr>
              <w:spacing w:line="360" w:lineRule="auto"/>
              <w:rPr>
                <w:color w:val="000000" w:themeColor="text1"/>
                <w:lang w:val="pt-BR"/>
              </w:rPr>
            </w:pPr>
          </w:p>
        </w:tc>
        <w:tc>
          <w:tcPr>
            <w:tcW w:w="373" w:type="dxa"/>
            <w:shd w:val="clear" w:color="auto" w:fill="000000" w:themeFill="text1"/>
          </w:tcPr>
          <w:p w:rsidR="00F246A1" w:rsidRPr="004A5198" w:rsidRDefault="00F246A1" w:rsidP="00307E2E">
            <w:pPr>
              <w:spacing w:line="360" w:lineRule="auto"/>
              <w:rPr>
                <w:color w:val="000000" w:themeColor="text1"/>
                <w:lang w:val="pt-BR"/>
              </w:rPr>
            </w:pPr>
          </w:p>
        </w:tc>
        <w:tc>
          <w:tcPr>
            <w:tcW w:w="372" w:type="dxa"/>
            <w:shd w:val="clear" w:color="auto" w:fill="000000" w:themeFill="text1"/>
          </w:tcPr>
          <w:p w:rsidR="00F246A1" w:rsidRPr="004A5198" w:rsidRDefault="00F246A1" w:rsidP="00307E2E">
            <w:pPr>
              <w:spacing w:line="360" w:lineRule="auto"/>
              <w:rPr>
                <w:color w:val="000000" w:themeColor="text1"/>
                <w:lang w:val="pt-BR"/>
              </w:rPr>
            </w:pPr>
          </w:p>
        </w:tc>
        <w:tc>
          <w:tcPr>
            <w:tcW w:w="368" w:type="dxa"/>
            <w:shd w:val="clear" w:color="auto" w:fill="000000" w:themeFill="text1"/>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9"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r>
      <w:tr w:rsidR="00F246A1" w:rsidRPr="004A5198" w:rsidTr="00F246A1">
        <w:trPr>
          <w:gridAfter w:val="1"/>
          <w:wAfter w:w="34" w:type="dxa"/>
          <w:trHeight w:val="421"/>
        </w:trPr>
        <w:tc>
          <w:tcPr>
            <w:tcW w:w="578" w:type="dxa"/>
          </w:tcPr>
          <w:p w:rsidR="00F246A1" w:rsidRPr="004A5198" w:rsidRDefault="00F246A1" w:rsidP="00F246A1">
            <w:pPr>
              <w:pStyle w:val="ListParagraph"/>
              <w:numPr>
                <w:ilvl w:val="0"/>
                <w:numId w:val="23"/>
              </w:numPr>
              <w:spacing w:line="360" w:lineRule="auto"/>
              <w:contextualSpacing/>
              <w:rPr>
                <w:color w:val="000000" w:themeColor="text1"/>
                <w:lang w:val="pt-BR"/>
              </w:rPr>
            </w:pPr>
          </w:p>
        </w:tc>
        <w:tc>
          <w:tcPr>
            <w:tcW w:w="1979" w:type="dxa"/>
          </w:tcPr>
          <w:p w:rsidR="00F246A1" w:rsidRPr="004A5198" w:rsidRDefault="00F246A1" w:rsidP="00307E2E">
            <w:pPr>
              <w:spacing w:line="360" w:lineRule="auto"/>
              <w:rPr>
                <w:color w:val="000000" w:themeColor="text1"/>
                <w:lang w:val="pt-BR"/>
              </w:rPr>
            </w:pPr>
            <w:r w:rsidRPr="004A5198">
              <w:rPr>
                <w:color w:val="000000" w:themeColor="text1"/>
                <w:lang w:val="pt-BR"/>
              </w:rPr>
              <w:t xml:space="preserve">Pendampingan </w:t>
            </w:r>
          </w:p>
        </w:tc>
        <w:tc>
          <w:tcPr>
            <w:tcW w:w="365" w:type="dxa"/>
            <w:shd w:val="clear" w:color="auto" w:fill="FFFFFF" w:themeFill="background1"/>
          </w:tcPr>
          <w:p w:rsidR="00F246A1" w:rsidRPr="004A5198" w:rsidRDefault="00F246A1" w:rsidP="00307E2E">
            <w:pPr>
              <w:spacing w:line="360" w:lineRule="auto"/>
              <w:rPr>
                <w:color w:val="000000" w:themeColor="text1"/>
                <w:lang w:val="pt-BR"/>
              </w:rPr>
            </w:pPr>
          </w:p>
        </w:tc>
        <w:tc>
          <w:tcPr>
            <w:tcW w:w="365" w:type="dxa"/>
            <w:shd w:val="clear" w:color="auto" w:fill="FFFFFF" w:themeFill="background1"/>
          </w:tcPr>
          <w:p w:rsidR="00F246A1" w:rsidRPr="004A5198" w:rsidRDefault="00F246A1" w:rsidP="00307E2E">
            <w:pPr>
              <w:spacing w:line="360" w:lineRule="auto"/>
              <w:rPr>
                <w:color w:val="000000" w:themeColor="text1"/>
                <w:lang w:val="pt-BR"/>
              </w:rPr>
            </w:pPr>
          </w:p>
        </w:tc>
        <w:tc>
          <w:tcPr>
            <w:tcW w:w="367" w:type="dxa"/>
          </w:tcPr>
          <w:p w:rsidR="00F246A1" w:rsidRPr="004A5198" w:rsidRDefault="00F246A1" w:rsidP="00307E2E">
            <w:pPr>
              <w:spacing w:line="360" w:lineRule="auto"/>
              <w:rPr>
                <w:color w:val="000000" w:themeColor="text1"/>
                <w:lang w:val="pt-BR"/>
              </w:rPr>
            </w:pPr>
          </w:p>
        </w:tc>
        <w:tc>
          <w:tcPr>
            <w:tcW w:w="370"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73" w:type="dxa"/>
          </w:tcPr>
          <w:p w:rsidR="00F246A1" w:rsidRPr="004A5198" w:rsidRDefault="00F246A1" w:rsidP="00307E2E">
            <w:pPr>
              <w:spacing w:line="360" w:lineRule="auto"/>
              <w:rPr>
                <w:color w:val="000000" w:themeColor="text1"/>
                <w:lang w:val="pt-BR"/>
              </w:rPr>
            </w:pPr>
          </w:p>
        </w:tc>
        <w:tc>
          <w:tcPr>
            <w:tcW w:w="370"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73" w:type="dxa"/>
          </w:tcPr>
          <w:p w:rsidR="00F246A1" w:rsidRPr="004A5198" w:rsidRDefault="00F246A1" w:rsidP="00307E2E">
            <w:pPr>
              <w:spacing w:line="360" w:lineRule="auto"/>
              <w:rPr>
                <w:color w:val="000000" w:themeColor="text1"/>
                <w:lang w:val="pt-BR"/>
              </w:rPr>
            </w:pPr>
          </w:p>
        </w:tc>
        <w:tc>
          <w:tcPr>
            <w:tcW w:w="372" w:type="dxa"/>
            <w:shd w:val="clear" w:color="auto" w:fill="FFFFFF" w:themeFill="background1"/>
          </w:tcPr>
          <w:p w:rsidR="00F246A1" w:rsidRPr="004A5198" w:rsidRDefault="00F246A1" w:rsidP="00307E2E">
            <w:pPr>
              <w:spacing w:line="360" w:lineRule="auto"/>
              <w:rPr>
                <w:color w:val="000000" w:themeColor="text1"/>
                <w:lang w:val="pt-BR"/>
              </w:rPr>
            </w:pPr>
          </w:p>
        </w:tc>
        <w:tc>
          <w:tcPr>
            <w:tcW w:w="368" w:type="dxa"/>
            <w:shd w:val="clear" w:color="auto" w:fill="FFFFFF" w:themeFill="background1"/>
          </w:tcPr>
          <w:p w:rsidR="00F246A1" w:rsidRPr="004A5198" w:rsidRDefault="00F246A1" w:rsidP="00307E2E">
            <w:pPr>
              <w:spacing w:line="360" w:lineRule="auto"/>
              <w:rPr>
                <w:color w:val="000000" w:themeColor="text1"/>
                <w:lang w:val="pt-BR"/>
              </w:rPr>
            </w:pPr>
          </w:p>
        </w:tc>
        <w:tc>
          <w:tcPr>
            <w:tcW w:w="368" w:type="dxa"/>
            <w:shd w:val="clear" w:color="auto" w:fill="000000" w:themeFill="text1"/>
          </w:tcPr>
          <w:p w:rsidR="00F246A1" w:rsidRPr="004A5198" w:rsidRDefault="00F246A1" w:rsidP="00307E2E">
            <w:pPr>
              <w:spacing w:line="360" w:lineRule="auto"/>
              <w:rPr>
                <w:color w:val="000000" w:themeColor="text1"/>
                <w:lang w:val="pt-BR"/>
              </w:rPr>
            </w:pPr>
          </w:p>
        </w:tc>
        <w:tc>
          <w:tcPr>
            <w:tcW w:w="368" w:type="dxa"/>
            <w:shd w:val="clear" w:color="auto" w:fill="000000" w:themeFill="text1"/>
          </w:tcPr>
          <w:p w:rsidR="00F246A1" w:rsidRPr="004A5198" w:rsidRDefault="00F246A1" w:rsidP="00307E2E">
            <w:pPr>
              <w:spacing w:line="360" w:lineRule="auto"/>
              <w:rPr>
                <w:color w:val="000000" w:themeColor="text1"/>
                <w:lang w:val="pt-BR"/>
              </w:rPr>
            </w:pPr>
          </w:p>
        </w:tc>
        <w:tc>
          <w:tcPr>
            <w:tcW w:w="369"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r>
      <w:tr w:rsidR="00F246A1" w:rsidRPr="004A5198" w:rsidTr="00F246A1">
        <w:trPr>
          <w:gridAfter w:val="1"/>
          <w:wAfter w:w="34" w:type="dxa"/>
          <w:trHeight w:val="827"/>
        </w:trPr>
        <w:tc>
          <w:tcPr>
            <w:tcW w:w="578" w:type="dxa"/>
          </w:tcPr>
          <w:p w:rsidR="00F246A1" w:rsidRPr="004A5198" w:rsidRDefault="00F246A1" w:rsidP="00F246A1">
            <w:pPr>
              <w:pStyle w:val="ListParagraph"/>
              <w:numPr>
                <w:ilvl w:val="0"/>
                <w:numId w:val="23"/>
              </w:numPr>
              <w:spacing w:line="360" w:lineRule="auto"/>
              <w:contextualSpacing/>
              <w:rPr>
                <w:color w:val="000000" w:themeColor="text1"/>
                <w:lang w:val="pt-BR"/>
              </w:rPr>
            </w:pPr>
          </w:p>
        </w:tc>
        <w:tc>
          <w:tcPr>
            <w:tcW w:w="1979" w:type="dxa"/>
          </w:tcPr>
          <w:p w:rsidR="00F246A1" w:rsidRPr="004A5198" w:rsidRDefault="00F246A1" w:rsidP="00307E2E">
            <w:pPr>
              <w:spacing w:line="360" w:lineRule="auto"/>
              <w:rPr>
                <w:color w:val="000000" w:themeColor="text1"/>
                <w:lang w:val="pt-BR"/>
              </w:rPr>
            </w:pPr>
            <w:r w:rsidRPr="004A5198">
              <w:rPr>
                <w:color w:val="000000" w:themeColor="text1"/>
                <w:lang w:val="pt-BR"/>
              </w:rPr>
              <w:t>Pembentukan Paguyuban</w:t>
            </w:r>
          </w:p>
        </w:tc>
        <w:tc>
          <w:tcPr>
            <w:tcW w:w="365" w:type="dxa"/>
            <w:shd w:val="clear" w:color="auto" w:fill="FFFFFF" w:themeFill="background1"/>
          </w:tcPr>
          <w:p w:rsidR="00F246A1" w:rsidRPr="004A5198" w:rsidRDefault="00F246A1" w:rsidP="00307E2E">
            <w:pPr>
              <w:spacing w:line="360" w:lineRule="auto"/>
              <w:rPr>
                <w:color w:val="000000" w:themeColor="text1"/>
                <w:lang w:val="pt-BR"/>
              </w:rPr>
            </w:pPr>
          </w:p>
        </w:tc>
        <w:tc>
          <w:tcPr>
            <w:tcW w:w="365" w:type="dxa"/>
            <w:shd w:val="clear" w:color="auto" w:fill="FFFFFF" w:themeFill="background1"/>
          </w:tcPr>
          <w:p w:rsidR="00F246A1" w:rsidRPr="004A5198" w:rsidRDefault="00F246A1" w:rsidP="00307E2E">
            <w:pPr>
              <w:spacing w:line="360" w:lineRule="auto"/>
              <w:rPr>
                <w:color w:val="000000" w:themeColor="text1"/>
                <w:lang w:val="pt-BR"/>
              </w:rPr>
            </w:pPr>
          </w:p>
        </w:tc>
        <w:tc>
          <w:tcPr>
            <w:tcW w:w="367" w:type="dxa"/>
          </w:tcPr>
          <w:p w:rsidR="00F246A1" w:rsidRPr="004A5198" w:rsidRDefault="00F246A1" w:rsidP="00307E2E">
            <w:pPr>
              <w:spacing w:line="360" w:lineRule="auto"/>
              <w:rPr>
                <w:color w:val="000000" w:themeColor="text1"/>
                <w:lang w:val="pt-BR"/>
              </w:rPr>
            </w:pPr>
          </w:p>
        </w:tc>
        <w:tc>
          <w:tcPr>
            <w:tcW w:w="370"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73" w:type="dxa"/>
          </w:tcPr>
          <w:p w:rsidR="00F246A1" w:rsidRPr="004A5198" w:rsidRDefault="00F246A1" w:rsidP="00307E2E">
            <w:pPr>
              <w:spacing w:line="360" w:lineRule="auto"/>
              <w:rPr>
                <w:color w:val="000000" w:themeColor="text1"/>
                <w:lang w:val="pt-BR"/>
              </w:rPr>
            </w:pPr>
          </w:p>
        </w:tc>
        <w:tc>
          <w:tcPr>
            <w:tcW w:w="370"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73" w:type="dxa"/>
          </w:tcPr>
          <w:p w:rsidR="00F246A1" w:rsidRPr="004A5198" w:rsidRDefault="00F246A1" w:rsidP="00307E2E">
            <w:pPr>
              <w:spacing w:line="360" w:lineRule="auto"/>
              <w:rPr>
                <w:color w:val="000000" w:themeColor="text1"/>
                <w:lang w:val="pt-BR"/>
              </w:rPr>
            </w:pPr>
          </w:p>
        </w:tc>
        <w:tc>
          <w:tcPr>
            <w:tcW w:w="372" w:type="dxa"/>
            <w:shd w:val="clear" w:color="auto" w:fill="FFFFFF" w:themeFill="background1"/>
          </w:tcPr>
          <w:p w:rsidR="00F246A1" w:rsidRPr="004A5198" w:rsidRDefault="00F246A1" w:rsidP="00307E2E">
            <w:pPr>
              <w:spacing w:line="360" w:lineRule="auto"/>
              <w:rPr>
                <w:color w:val="000000" w:themeColor="text1"/>
                <w:lang w:val="pt-BR"/>
              </w:rPr>
            </w:pPr>
          </w:p>
        </w:tc>
        <w:tc>
          <w:tcPr>
            <w:tcW w:w="368" w:type="dxa"/>
            <w:shd w:val="clear" w:color="auto" w:fill="FFFFFF" w:themeFill="background1"/>
          </w:tcPr>
          <w:p w:rsidR="00F246A1" w:rsidRPr="004A5198" w:rsidRDefault="00F246A1" w:rsidP="00307E2E">
            <w:pPr>
              <w:spacing w:line="360" w:lineRule="auto"/>
              <w:rPr>
                <w:color w:val="000000" w:themeColor="text1"/>
                <w:lang w:val="pt-BR"/>
              </w:rPr>
            </w:pPr>
          </w:p>
        </w:tc>
        <w:tc>
          <w:tcPr>
            <w:tcW w:w="368" w:type="dxa"/>
            <w:shd w:val="clear" w:color="auto" w:fill="000000" w:themeFill="text1"/>
          </w:tcPr>
          <w:p w:rsidR="00F246A1" w:rsidRPr="004A5198" w:rsidRDefault="00F246A1" w:rsidP="00307E2E">
            <w:pPr>
              <w:spacing w:line="360" w:lineRule="auto"/>
              <w:rPr>
                <w:color w:val="000000" w:themeColor="text1"/>
                <w:lang w:val="pt-BR"/>
              </w:rPr>
            </w:pPr>
          </w:p>
        </w:tc>
        <w:tc>
          <w:tcPr>
            <w:tcW w:w="368" w:type="dxa"/>
            <w:shd w:val="clear" w:color="auto" w:fill="000000" w:themeFill="text1"/>
          </w:tcPr>
          <w:p w:rsidR="00F246A1" w:rsidRPr="004A5198" w:rsidRDefault="00F246A1" w:rsidP="00307E2E">
            <w:pPr>
              <w:spacing w:line="360" w:lineRule="auto"/>
              <w:rPr>
                <w:color w:val="000000" w:themeColor="text1"/>
                <w:lang w:val="pt-BR"/>
              </w:rPr>
            </w:pPr>
          </w:p>
        </w:tc>
        <w:tc>
          <w:tcPr>
            <w:tcW w:w="369"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r>
      <w:tr w:rsidR="00F246A1" w:rsidRPr="004A5198" w:rsidTr="00F246A1">
        <w:trPr>
          <w:gridAfter w:val="1"/>
          <w:wAfter w:w="34" w:type="dxa"/>
          <w:trHeight w:val="812"/>
        </w:trPr>
        <w:tc>
          <w:tcPr>
            <w:tcW w:w="578" w:type="dxa"/>
          </w:tcPr>
          <w:p w:rsidR="00F246A1" w:rsidRPr="004A5198" w:rsidRDefault="00F246A1" w:rsidP="00F246A1">
            <w:pPr>
              <w:pStyle w:val="ListParagraph"/>
              <w:numPr>
                <w:ilvl w:val="0"/>
                <w:numId w:val="23"/>
              </w:numPr>
              <w:spacing w:line="360" w:lineRule="auto"/>
              <w:contextualSpacing/>
              <w:rPr>
                <w:color w:val="000000" w:themeColor="text1"/>
                <w:lang w:val="pt-BR"/>
              </w:rPr>
            </w:pPr>
          </w:p>
        </w:tc>
        <w:tc>
          <w:tcPr>
            <w:tcW w:w="1979" w:type="dxa"/>
          </w:tcPr>
          <w:p w:rsidR="00F246A1" w:rsidRPr="004A5198" w:rsidRDefault="00F246A1" w:rsidP="00307E2E">
            <w:pPr>
              <w:spacing w:line="360" w:lineRule="auto"/>
              <w:rPr>
                <w:color w:val="000000" w:themeColor="text1"/>
                <w:lang w:val="pt-BR"/>
              </w:rPr>
            </w:pPr>
            <w:r w:rsidRPr="004A5198">
              <w:rPr>
                <w:color w:val="000000" w:themeColor="text1"/>
                <w:lang w:val="pt-BR"/>
              </w:rPr>
              <w:t>Laporan Kemajuan</w:t>
            </w:r>
          </w:p>
        </w:tc>
        <w:tc>
          <w:tcPr>
            <w:tcW w:w="365" w:type="dxa"/>
            <w:shd w:val="clear" w:color="auto" w:fill="FFFFFF" w:themeFill="background1"/>
          </w:tcPr>
          <w:p w:rsidR="00F246A1" w:rsidRPr="004A5198" w:rsidRDefault="00F246A1" w:rsidP="00307E2E">
            <w:pPr>
              <w:spacing w:line="360" w:lineRule="auto"/>
              <w:rPr>
                <w:color w:val="000000" w:themeColor="text1"/>
                <w:lang w:val="pt-BR"/>
              </w:rPr>
            </w:pPr>
          </w:p>
        </w:tc>
        <w:tc>
          <w:tcPr>
            <w:tcW w:w="365" w:type="dxa"/>
            <w:shd w:val="clear" w:color="auto" w:fill="FFFFFF" w:themeFill="background1"/>
          </w:tcPr>
          <w:p w:rsidR="00F246A1" w:rsidRPr="004A5198" w:rsidRDefault="00F246A1" w:rsidP="00307E2E">
            <w:pPr>
              <w:spacing w:line="360" w:lineRule="auto"/>
              <w:rPr>
                <w:color w:val="000000" w:themeColor="text1"/>
                <w:lang w:val="pt-BR"/>
              </w:rPr>
            </w:pPr>
          </w:p>
        </w:tc>
        <w:tc>
          <w:tcPr>
            <w:tcW w:w="367" w:type="dxa"/>
          </w:tcPr>
          <w:p w:rsidR="00F246A1" w:rsidRPr="004A5198" w:rsidRDefault="00F246A1" w:rsidP="00307E2E">
            <w:pPr>
              <w:spacing w:line="360" w:lineRule="auto"/>
              <w:rPr>
                <w:color w:val="000000" w:themeColor="text1"/>
                <w:lang w:val="pt-BR"/>
              </w:rPr>
            </w:pPr>
          </w:p>
        </w:tc>
        <w:tc>
          <w:tcPr>
            <w:tcW w:w="370"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73" w:type="dxa"/>
          </w:tcPr>
          <w:p w:rsidR="00F246A1" w:rsidRPr="004A5198" w:rsidRDefault="00F246A1" w:rsidP="00307E2E">
            <w:pPr>
              <w:spacing w:line="360" w:lineRule="auto"/>
              <w:rPr>
                <w:color w:val="000000" w:themeColor="text1"/>
                <w:lang w:val="pt-BR"/>
              </w:rPr>
            </w:pPr>
          </w:p>
        </w:tc>
        <w:tc>
          <w:tcPr>
            <w:tcW w:w="370"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73" w:type="dxa"/>
          </w:tcPr>
          <w:p w:rsidR="00F246A1" w:rsidRPr="004A5198" w:rsidRDefault="00F246A1" w:rsidP="00307E2E">
            <w:pPr>
              <w:spacing w:line="360" w:lineRule="auto"/>
              <w:rPr>
                <w:color w:val="000000" w:themeColor="text1"/>
                <w:lang w:val="pt-BR"/>
              </w:rPr>
            </w:pPr>
          </w:p>
        </w:tc>
        <w:tc>
          <w:tcPr>
            <w:tcW w:w="372" w:type="dxa"/>
            <w:shd w:val="clear" w:color="auto" w:fill="FFFFFF" w:themeFill="background1"/>
          </w:tcPr>
          <w:p w:rsidR="00F246A1" w:rsidRPr="004A5198" w:rsidRDefault="00F246A1" w:rsidP="00307E2E">
            <w:pPr>
              <w:spacing w:line="360" w:lineRule="auto"/>
              <w:rPr>
                <w:color w:val="000000" w:themeColor="text1"/>
                <w:lang w:val="pt-BR"/>
              </w:rPr>
            </w:pPr>
          </w:p>
        </w:tc>
        <w:tc>
          <w:tcPr>
            <w:tcW w:w="368" w:type="dxa"/>
            <w:shd w:val="clear" w:color="auto" w:fill="FFFFFF" w:themeFill="background1"/>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shd w:val="clear" w:color="auto" w:fill="000000" w:themeFill="text1"/>
          </w:tcPr>
          <w:p w:rsidR="00F246A1" w:rsidRPr="004A5198" w:rsidRDefault="00F246A1" w:rsidP="00307E2E">
            <w:pPr>
              <w:spacing w:line="360" w:lineRule="auto"/>
              <w:rPr>
                <w:color w:val="000000" w:themeColor="text1"/>
                <w:lang w:val="pt-BR"/>
              </w:rPr>
            </w:pPr>
          </w:p>
        </w:tc>
        <w:tc>
          <w:tcPr>
            <w:tcW w:w="369" w:type="dxa"/>
            <w:shd w:val="clear" w:color="auto" w:fill="000000" w:themeFill="text1"/>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r>
      <w:tr w:rsidR="00F246A1" w:rsidRPr="004A5198" w:rsidTr="00F246A1">
        <w:trPr>
          <w:gridAfter w:val="1"/>
          <w:wAfter w:w="34" w:type="dxa"/>
          <w:trHeight w:val="421"/>
        </w:trPr>
        <w:tc>
          <w:tcPr>
            <w:tcW w:w="578" w:type="dxa"/>
          </w:tcPr>
          <w:p w:rsidR="00F246A1" w:rsidRPr="004A5198" w:rsidRDefault="00F246A1" w:rsidP="00F246A1">
            <w:pPr>
              <w:pStyle w:val="ListParagraph"/>
              <w:numPr>
                <w:ilvl w:val="0"/>
                <w:numId w:val="23"/>
              </w:numPr>
              <w:spacing w:line="360" w:lineRule="auto"/>
              <w:contextualSpacing/>
              <w:rPr>
                <w:color w:val="000000" w:themeColor="text1"/>
                <w:lang w:val="pt-BR"/>
              </w:rPr>
            </w:pPr>
          </w:p>
        </w:tc>
        <w:tc>
          <w:tcPr>
            <w:tcW w:w="1979" w:type="dxa"/>
          </w:tcPr>
          <w:p w:rsidR="00F246A1" w:rsidRPr="004A5198" w:rsidRDefault="00F246A1" w:rsidP="00307E2E">
            <w:pPr>
              <w:spacing w:line="360" w:lineRule="auto"/>
              <w:rPr>
                <w:color w:val="000000" w:themeColor="text1"/>
                <w:lang w:val="pt-BR"/>
              </w:rPr>
            </w:pPr>
            <w:r w:rsidRPr="004A5198">
              <w:rPr>
                <w:color w:val="000000" w:themeColor="text1"/>
                <w:lang w:val="pt-BR"/>
              </w:rPr>
              <w:t xml:space="preserve">Evaluasi </w:t>
            </w:r>
          </w:p>
        </w:tc>
        <w:tc>
          <w:tcPr>
            <w:tcW w:w="365" w:type="dxa"/>
            <w:shd w:val="clear" w:color="auto" w:fill="FFFFFF" w:themeFill="background1"/>
          </w:tcPr>
          <w:p w:rsidR="00F246A1" w:rsidRPr="004A5198" w:rsidRDefault="00F246A1" w:rsidP="00307E2E">
            <w:pPr>
              <w:spacing w:line="360" w:lineRule="auto"/>
              <w:rPr>
                <w:color w:val="000000" w:themeColor="text1"/>
                <w:lang w:val="pt-BR"/>
              </w:rPr>
            </w:pPr>
          </w:p>
        </w:tc>
        <w:tc>
          <w:tcPr>
            <w:tcW w:w="365" w:type="dxa"/>
            <w:shd w:val="clear" w:color="auto" w:fill="FFFFFF" w:themeFill="background1"/>
          </w:tcPr>
          <w:p w:rsidR="00F246A1" w:rsidRPr="004A5198" w:rsidRDefault="00F246A1" w:rsidP="00307E2E">
            <w:pPr>
              <w:spacing w:line="360" w:lineRule="auto"/>
              <w:rPr>
                <w:color w:val="000000" w:themeColor="text1"/>
                <w:lang w:val="pt-BR"/>
              </w:rPr>
            </w:pPr>
          </w:p>
        </w:tc>
        <w:tc>
          <w:tcPr>
            <w:tcW w:w="367" w:type="dxa"/>
          </w:tcPr>
          <w:p w:rsidR="00F246A1" w:rsidRPr="004A5198" w:rsidRDefault="00F246A1" w:rsidP="00307E2E">
            <w:pPr>
              <w:spacing w:line="360" w:lineRule="auto"/>
              <w:rPr>
                <w:color w:val="000000" w:themeColor="text1"/>
                <w:lang w:val="pt-BR"/>
              </w:rPr>
            </w:pPr>
          </w:p>
        </w:tc>
        <w:tc>
          <w:tcPr>
            <w:tcW w:w="370"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73" w:type="dxa"/>
          </w:tcPr>
          <w:p w:rsidR="00F246A1" w:rsidRPr="004A5198" w:rsidRDefault="00F246A1" w:rsidP="00307E2E">
            <w:pPr>
              <w:spacing w:line="360" w:lineRule="auto"/>
              <w:rPr>
                <w:color w:val="000000" w:themeColor="text1"/>
                <w:lang w:val="pt-BR"/>
              </w:rPr>
            </w:pPr>
          </w:p>
        </w:tc>
        <w:tc>
          <w:tcPr>
            <w:tcW w:w="370"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73" w:type="dxa"/>
          </w:tcPr>
          <w:p w:rsidR="00F246A1" w:rsidRPr="004A5198" w:rsidRDefault="00F246A1" w:rsidP="00307E2E">
            <w:pPr>
              <w:spacing w:line="360" w:lineRule="auto"/>
              <w:rPr>
                <w:color w:val="000000" w:themeColor="text1"/>
                <w:lang w:val="pt-BR"/>
              </w:rPr>
            </w:pPr>
          </w:p>
        </w:tc>
        <w:tc>
          <w:tcPr>
            <w:tcW w:w="372" w:type="dxa"/>
            <w:shd w:val="clear" w:color="auto" w:fill="FFFFFF" w:themeFill="background1"/>
          </w:tcPr>
          <w:p w:rsidR="00F246A1" w:rsidRPr="004A5198" w:rsidRDefault="00F246A1" w:rsidP="00307E2E">
            <w:pPr>
              <w:spacing w:line="360" w:lineRule="auto"/>
              <w:rPr>
                <w:color w:val="000000" w:themeColor="text1"/>
                <w:lang w:val="pt-BR"/>
              </w:rPr>
            </w:pPr>
          </w:p>
        </w:tc>
        <w:tc>
          <w:tcPr>
            <w:tcW w:w="368" w:type="dxa"/>
            <w:shd w:val="clear" w:color="auto" w:fill="FFFFFF" w:themeFill="background1"/>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9" w:type="dxa"/>
            <w:shd w:val="clear" w:color="auto" w:fill="000000" w:themeFill="text1"/>
          </w:tcPr>
          <w:p w:rsidR="00F246A1" w:rsidRPr="004A5198" w:rsidRDefault="00F246A1" w:rsidP="00307E2E">
            <w:pPr>
              <w:spacing w:line="360" w:lineRule="auto"/>
              <w:rPr>
                <w:color w:val="000000" w:themeColor="text1"/>
                <w:lang w:val="pt-BR"/>
              </w:rPr>
            </w:pPr>
          </w:p>
        </w:tc>
        <w:tc>
          <w:tcPr>
            <w:tcW w:w="368" w:type="dxa"/>
            <w:shd w:val="clear" w:color="auto" w:fill="000000" w:themeFill="text1"/>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r>
      <w:tr w:rsidR="00F246A1" w:rsidRPr="004A5198" w:rsidTr="00F246A1">
        <w:trPr>
          <w:gridAfter w:val="1"/>
          <w:wAfter w:w="34" w:type="dxa"/>
          <w:trHeight w:val="406"/>
        </w:trPr>
        <w:tc>
          <w:tcPr>
            <w:tcW w:w="578" w:type="dxa"/>
          </w:tcPr>
          <w:p w:rsidR="00F246A1" w:rsidRPr="004A5198" w:rsidRDefault="00F246A1" w:rsidP="00F246A1">
            <w:pPr>
              <w:pStyle w:val="ListParagraph"/>
              <w:numPr>
                <w:ilvl w:val="0"/>
                <w:numId w:val="23"/>
              </w:numPr>
              <w:spacing w:line="360" w:lineRule="auto"/>
              <w:contextualSpacing/>
              <w:rPr>
                <w:color w:val="000000" w:themeColor="text1"/>
                <w:lang w:val="pt-BR"/>
              </w:rPr>
            </w:pPr>
          </w:p>
        </w:tc>
        <w:tc>
          <w:tcPr>
            <w:tcW w:w="1979" w:type="dxa"/>
          </w:tcPr>
          <w:p w:rsidR="00F246A1" w:rsidRPr="004A5198" w:rsidRDefault="00F246A1" w:rsidP="00307E2E">
            <w:pPr>
              <w:spacing w:line="360" w:lineRule="auto"/>
              <w:rPr>
                <w:color w:val="000000" w:themeColor="text1"/>
                <w:lang w:val="pt-BR"/>
              </w:rPr>
            </w:pPr>
            <w:r w:rsidRPr="004A5198">
              <w:rPr>
                <w:color w:val="000000" w:themeColor="text1"/>
                <w:lang w:val="pt-BR"/>
              </w:rPr>
              <w:t xml:space="preserve">Monitoring </w:t>
            </w:r>
          </w:p>
        </w:tc>
        <w:tc>
          <w:tcPr>
            <w:tcW w:w="365" w:type="dxa"/>
            <w:shd w:val="clear" w:color="auto" w:fill="FFFFFF" w:themeFill="background1"/>
          </w:tcPr>
          <w:p w:rsidR="00F246A1" w:rsidRPr="004A5198" w:rsidRDefault="00F246A1" w:rsidP="00307E2E">
            <w:pPr>
              <w:spacing w:line="360" w:lineRule="auto"/>
              <w:rPr>
                <w:color w:val="000000" w:themeColor="text1"/>
                <w:lang w:val="pt-BR"/>
              </w:rPr>
            </w:pPr>
          </w:p>
        </w:tc>
        <w:tc>
          <w:tcPr>
            <w:tcW w:w="365" w:type="dxa"/>
            <w:shd w:val="clear" w:color="auto" w:fill="FFFFFF" w:themeFill="background1"/>
          </w:tcPr>
          <w:p w:rsidR="00F246A1" w:rsidRPr="004A5198" w:rsidRDefault="00F246A1" w:rsidP="00307E2E">
            <w:pPr>
              <w:spacing w:line="360" w:lineRule="auto"/>
              <w:rPr>
                <w:color w:val="000000" w:themeColor="text1"/>
                <w:lang w:val="pt-BR"/>
              </w:rPr>
            </w:pPr>
          </w:p>
        </w:tc>
        <w:tc>
          <w:tcPr>
            <w:tcW w:w="367" w:type="dxa"/>
          </w:tcPr>
          <w:p w:rsidR="00F246A1" w:rsidRPr="004A5198" w:rsidRDefault="00F246A1" w:rsidP="00307E2E">
            <w:pPr>
              <w:spacing w:line="360" w:lineRule="auto"/>
              <w:rPr>
                <w:color w:val="000000" w:themeColor="text1"/>
                <w:lang w:val="pt-BR"/>
              </w:rPr>
            </w:pPr>
          </w:p>
        </w:tc>
        <w:tc>
          <w:tcPr>
            <w:tcW w:w="370"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73" w:type="dxa"/>
          </w:tcPr>
          <w:p w:rsidR="00F246A1" w:rsidRPr="004A5198" w:rsidRDefault="00F246A1" w:rsidP="00307E2E">
            <w:pPr>
              <w:spacing w:line="360" w:lineRule="auto"/>
              <w:rPr>
                <w:color w:val="000000" w:themeColor="text1"/>
                <w:lang w:val="pt-BR"/>
              </w:rPr>
            </w:pPr>
          </w:p>
        </w:tc>
        <w:tc>
          <w:tcPr>
            <w:tcW w:w="370"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73" w:type="dxa"/>
          </w:tcPr>
          <w:p w:rsidR="00F246A1" w:rsidRPr="004A5198" w:rsidRDefault="00F246A1" w:rsidP="00307E2E">
            <w:pPr>
              <w:spacing w:line="360" w:lineRule="auto"/>
              <w:rPr>
                <w:color w:val="000000" w:themeColor="text1"/>
                <w:lang w:val="pt-BR"/>
              </w:rPr>
            </w:pPr>
          </w:p>
        </w:tc>
        <w:tc>
          <w:tcPr>
            <w:tcW w:w="372" w:type="dxa"/>
            <w:shd w:val="clear" w:color="auto" w:fill="FFFFFF" w:themeFill="background1"/>
          </w:tcPr>
          <w:p w:rsidR="00F246A1" w:rsidRPr="004A5198" w:rsidRDefault="00F246A1" w:rsidP="00307E2E">
            <w:pPr>
              <w:spacing w:line="360" w:lineRule="auto"/>
              <w:rPr>
                <w:color w:val="000000" w:themeColor="text1"/>
                <w:lang w:val="pt-BR"/>
              </w:rPr>
            </w:pPr>
          </w:p>
        </w:tc>
        <w:tc>
          <w:tcPr>
            <w:tcW w:w="368" w:type="dxa"/>
            <w:shd w:val="clear" w:color="auto" w:fill="FFFFFF" w:themeFill="background1"/>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9" w:type="dxa"/>
            <w:shd w:val="clear" w:color="auto" w:fill="000000" w:themeFill="text1"/>
          </w:tcPr>
          <w:p w:rsidR="00F246A1" w:rsidRPr="004A5198" w:rsidRDefault="00F246A1" w:rsidP="00307E2E">
            <w:pPr>
              <w:spacing w:line="360" w:lineRule="auto"/>
              <w:rPr>
                <w:color w:val="000000" w:themeColor="text1"/>
                <w:lang w:val="pt-BR"/>
              </w:rPr>
            </w:pPr>
          </w:p>
        </w:tc>
        <w:tc>
          <w:tcPr>
            <w:tcW w:w="368" w:type="dxa"/>
            <w:shd w:val="clear" w:color="auto" w:fill="000000" w:themeFill="text1"/>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r>
      <w:tr w:rsidR="00F246A1" w:rsidRPr="004A5198" w:rsidTr="00F246A1">
        <w:trPr>
          <w:gridAfter w:val="1"/>
          <w:wAfter w:w="34" w:type="dxa"/>
          <w:trHeight w:val="406"/>
        </w:trPr>
        <w:tc>
          <w:tcPr>
            <w:tcW w:w="578" w:type="dxa"/>
          </w:tcPr>
          <w:p w:rsidR="00F246A1" w:rsidRPr="004A5198" w:rsidRDefault="00F246A1" w:rsidP="00F246A1">
            <w:pPr>
              <w:pStyle w:val="ListParagraph"/>
              <w:numPr>
                <w:ilvl w:val="0"/>
                <w:numId w:val="23"/>
              </w:numPr>
              <w:spacing w:line="360" w:lineRule="auto"/>
              <w:contextualSpacing/>
              <w:rPr>
                <w:color w:val="000000" w:themeColor="text1"/>
                <w:lang w:val="pt-BR"/>
              </w:rPr>
            </w:pPr>
          </w:p>
        </w:tc>
        <w:tc>
          <w:tcPr>
            <w:tcW w:w="1979" w:type="dxa"/>
          </w:tcPr>
          <w:p w:rsidR="00F246A1" w:rsidRPr="004A5198" w:rsidRDefault="00F246A1" w:rsidP="00307E2E">
            <w:pPr>
              <w:spacing w:line="360" w:lineRule="auto"/>
              <w:rPr>
                <w:color w:val="000000" w:themeColor="text1"/>
                <w:lang w:val="pt-BR"/>
              </w:rPr>
            </w:pPr>
            <w:r w:rsidRPr="004A5198">
              <w:rPr>
                <w:color w:val="000000" w:themeColor="text1"/>
                <w:lang w:val="pt-BR"/>
              </w:rPr>
              <w:t>Laporan Akhir</w:t>
            </w:r>
          </w:p>
        </w:tc>
        <w:tc>
          <w:tcPr>
            <w:tcW w:w="365" w:type="dxa"/>
            <w:shd w:val="clear" w:color="auto" w:fill="FFFFFF" w:themeFill="background1"/>
          </w:tcPr>
          <w:p w:rsidR="00F246A1" w:rsidRPr="004A5198" w:rsidRDefault="00F246A1" w:rsidP="00307E2E">
            <w:pPr>
              <w:spacing w:line="360" w:lineRule="auto"/>
              <w:rPr>
                <w:color w:val="000000" w:themeColor="text1"/>
                <w:lang w:val="pt-BR"/>
              </w:rPr>
            </w:pPr>
          </w:p>
        </w:tc>
        <w:tc>
          <w:tcPr>
            <w:tcW w:w="365" w:type="dxa"/>
            <w:shd w:val="clear" w:color="auto" w:fill="FFFFFF" w:themeFill="background1"/>
          </w:tcPr>
          <w:p w:rsidR="00F246A1" w:rsidRPr="004A5198" w:rsidRDefault="00F246A1" w:rsidP="00307E2E">
            <w:pPr>
              <w:spacing w:line="360" w:lineRule="auto"/>
              <w:rPr>
                <w:color w:val="000000" w:themeColor="text1"/>
                <w:lang w:val="pt-BR"/>
              </w:rPr>
            </w:pPr>
          </w:p>
        </w:tc>
        <w:tc>
          <w:tcPr>
            <w:tcW w:w="367" w:type="dxa"/>
          </w:tcPr>
          <w:p w:rsidR="00F246A1" w:rsidRPr="004A5198" w:rsidRDefault="00F246A1" w:rsidP="00307E2E">
            <w:pPr>
              <w:spacing w:line="360" w:lineRule="auto"/>
              <w:rPr>
                <w:color w:val="000000" w:themeColor="text1"/>
                <w:lang w:val="pt-BR"/>
              </w:rPr>
            </w:pPr>
          </w:p>
        </w:tc>
        <w:tc>
          <w:tcPr>
            <w:tcW w:w="370"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73" w:type="dxa"/>
          </w:tcPr>
          <w:p w:rsidR="00F246A1" w:rsidRPr="004A5198" w:rsidRDefault="00F246A1" w:rsidP="00307E2E">
            <w:pPr>
              <w:spacing w:line="360" w:lineRule="auto"/>
              <w:rPr>
                <w:color w:val="000000" w:themeColor="text1"/>
                <w:lang w:val="pt-BR"/>
              </w:rPr>
            </w:pPr>
          </w:p>
        </w:tc>
        <w:tc>
          <w:tcPr>
            <w:tcW w:w="370"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73" w:type="dxa"/>
          </w:tcPr>
          <w:p w:rsidR="00F246A1" w:rsidRPr="004A5198" w:rsidRDefault="00F246A1" w:rsidP="00307E2E">
            <w:pPr>
              <w:spacing w:line="360" w:lineRule="auto"/>
              <w:rPr>
                <w:color w:val="000000" w:themeColor="text1"/>
                <w:lang w:val="pt-BR"/>
              </w:rPr>
            </w:pPr>
          </w:p>
        </w:tc>
        <w:tc>
          <w:tcPr>
            <w:tcW w:w="372" w:type="dxa"/>
            <w:shd w:val="clear" w:color="auto" w:fill="FFFFFF" w:themeFill="background1"/>
          </w:tcPr>
          <w:p w:rsidR="00F246A1" w:rsidRPr="004A5198" w:rsidRDefault="00F246A1" w:rsidP="00307E2E">
            <w:pPr>
              <w:spacing w:line="360" w:lineRule="auto"/>
              <w:rPr>
                <w:color w:val="000000" w:themeColor="text1"/>
                <w:lang w:val="pt-BR"/>
              </w:rPr>
            </w:pPr>
          </w:p>
        </w:tc>
        <w:tc>
          <w:tcPr>
            <w:tcW w:w="368" w:type="dxa"/>
            <w:shd w:val="clear" w:color="auto" w:fill="FFFFFF" w:themeFill="background1"/>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8" w:type="dxa"/>
          </w:tcPr>
          <w:p w:rsidR="00F246A1" w:rsidRPr="004A5198" w:rsidRDefault="00F246A1" w:rsidP="00307E2E">
            <w:pPr>
              <w:spacing w:line="360" w:lineRule="auto"/>
              <w:rPr>
                <w:color w:val="000000" w:themeColor="text1"/>
                <w:lang w:val="pt-BR"/>
              </w:rPr>
            </w:pPr>
          </w:p>
        </w:tc>
        <w:tc>
          <w:tcPr>
            <w:tcW w:w="369" w:type="dxa"/>
          </w:tcPr>
          <w:p w:rsidR="00F246A1" w:rsidRPr="004A5198" w:rsidRDefault="00F246A1" w:rsidP="00307E2E">
            <w:pPr>
              <w:spacing w:line="360" w:lineRule="auto"/>
              <w:rPr>
                <w:color w:val="000000" w:themeColor="text1"/>
                <w:lang w:val="pt-BR"/>
              </w:rPr>
            </w:pPr>
          </w:p>
        </w:tc>
        <w:tc>
          <w:tcPr>
            <w:tcW w:w="368" w:type="dxa"/>
            <w:shd w:val="clear" w:color="auto" w:fill="000000" w:themeFill="text1"/>
          </w:tcPr>
          <w:p w:rsidR="00F246A1" w:rsidRPr="004A5198" w:rsidRDefault="00F246A1" w:rsidP="00307E2E">
            <w:pPr>
              <w:spacing w:line="360" w:lineRule="auto"/>
              <w:rPr>
                <w:color w:val="000000" w:themeColor="text1"/>
                <w:lang w:val="pt-BR"/>
              </w:rPr>
            </w:pPr>
          </w:p>
        </w:tc>
        <w:tc>
          <w:tcPr>
            <w:tcW w:w="368" w:type="dxa"/>
            <w:shd w:val="clear" w:color="auto" w:fill="000000" w:themeFill="text1"/>
          </w:tcPr>
          <w:p w:rsidR="00F246A1" w:rsidRPr="004A5198" w:rsidRDefault="00F246A1" w:rsidP="00307E2E">
            <w:pPr>
              <w:spacing w:line="360" w:lineRule="auto"/>
              <w:rPr>
                <w:color w:val="000000" w:themeColor="text1"/>
                <w:lang w:val="pt-BR"/>
              </w:rPr>
            </w:pPr>
          </w:p>
        </w:tc>
        <w:tc>
          <w:tcPr>
            <w:tcW w:w="368" w:type="dxa"/>
            <w:shd w:val="clear" w:color="auto" w:fill="000000" w:themeFill="text1"/>
          </w:tcPr>
          <w:p w:rsidR="00F246A1" w:rsidRPr="004A5198" w:rsidRDefault="00F246A1" w:rsidP="00307E2E">
            <w:pPr>
              <w:spacing w:line="360" w:lineRule="auto"/>
              <w:rPr>
                <w:color w:val="000000" w:themeColor="text1"/>
                <w:lang w:val="pt-BR"/>
              </w:rPr>
            </w:pPr>
          </w:p>
        </w:tc>
      </w:tr>
    </w:tbl>
    <w:p w:rsidR="006E7792" w:rsidRPr="00D4640D" w:rsidRDefault="006E7792" w:rsidP="00F246A1">
      <w:pPr>
        <w:spacing w:line="360" w:lineRule="auto"/>
        <w:rPr>
          <w:rFonts w:ascii="Century" w:hAnsi="Century"/>
        </w:rPr>
      </w:pPr>
    </w:p>
    <w:p w:rsidR="0074170D" w:rsidRDefault="00D4640D" w:rsidP="0074170D">
      <w:pPr>
        <w:pStyle w:val="ListParagraph"/>
        <w:numPr>
          <w:ilvl w:val="0"/>
          <w:numId w:val="20"/>
        </w:numPr>
        <w:spacing w:line="360" w:lineRule="auto"/>
        <w:contextualSpacing/>
        <w:jc w:val="both"/>
        <w:rPr>
          <w:rFonts w:ascii="Century" w:hAnsi="Century"/>
        </w:rPr>
      </w:pPr>
      <w:r w:rsidRPr="00D4640D">
        <w:rPr>
          <w:rFonts w:ascii="Century" w:hAnsi="Century"/>
        </w:rPr>
        <w:t>Monitoring dan Evaluasi</w:t>
      </w:r>
    </w:p>
    <w:p w:rsidR="004E31C7" w:rsidRPr="0074170D" w:rsidRDefault="004E31C7" w:rsidP="0074170D">
      <w:pPr>
        <w:spacing w:line="360" w:lineRule="auto"/>
        <w:ind w:firstLine="720"/>
        <w:contextualSpacing/>
        <w:jc w:val="both"/>
        <w:rPr>
          <w:rFonts w:ascii="Century" w:hAnsi="Century"/>
        </w:rPr>
      </w:pPr>
      <w:r w:rsidRPr="0074170D">
        <w:rPr>
          <w:rFonts w:ascii="Century" w:hAnsi="Century"/>
          <w:lang w:val="id-ID"/>
        </w:rPr>
        <w:t>Menurut (Ramita,</w:t>
      </w:r>
      <w:r w:rsidR="0074170D" w:rsidRPr="0074170D">
        <w:rPr>
          <w:rFonts w:ascii="Century" w:hAnsi="Century"/>
          <w:lang w:val="en-US"/>
        </w:rPr>
        <w:t xml:space="preserve"> </w:t>
      </w:r>
      <w:r w:rsidRPr="0074170D">
        <w:rPr>
          <w:rFonts w:ascii="Century" w:hAnsi="Century"/>
          <w:lang w:val="id-ID"/>
        </w:rPr>
        <w:t>2020)</w:t>
      </w:r>
      <w:r w:rsidR="0074170D" w:rsidRPr="0074170D">
        <w:rPr>
          <w:rFonts w:ascii="Century" w:hAnsi="Century"/>
          <w:lang w:val="en-US"/>
        </w:rPr>
        <w:t xml:space="preserve"> </w:t>
      </w:r>
      <w:r w:rsidRPr="0074170D">
        <w:rPr>
          <w:rFonts w:ascii="Century" w:hAnsi="Century"/>
          <w:lang w:val="id-ID"/>
        </w:rPr>
        <w:t>Monitoring adalah kegiatan terus-menerus dan sistematis untuk mengumpulkan, menganalisis, dan menggunakan informasi selama implementasi suatu program atau proyek.</w:t>
      </w:r>
      <w:r w:rsidR="0074170D" w:rsidRPr="0074170D">
        <w:rPr>
          <w:rFonts w:ascii="Century" w:hAnsi="Century"/>
          <w:lang w:val="en-US"/>
        </w:rPr>
        <w:t xml:space="preserve"> </w:t>
      </w:r>
      <w:r w:rsidRPr="0074170D">
        <w:rPr>
          <w:rFonts w:ascii="Century" w:hAnsi="Century"/>
          <w:lang w:val="id-ID"/>
        </w:rPr>
        <w:t>Sedangkan menurut (Hartianti dkk, 2020)</w:t>
      </w:r>
      <w:r w:rsidR="0074170D" w:rsidRPr="0074170D">
        <w:rPr>
          <w:rFonts w:ascii="Century" w:hAnsi="Century"/>
          <w:lang w:val="en-US"/>
        </w:rPr>
        <w:t xml:space="preserve"> </w:t>
      </w:r>
      <w:r w:rsidRPr="0074170D">
        <w:rPr>
          <w:rFonts w:ascii="Century" w:hAnsi="Century"/>
          <w:lang w:val="id-ID"/>
        </w:rPr>
        <w:t>Evaluasi adalah proses sistematis untuk menilai keseluruhan dampak, efisiensi, dan efektivitas suatu program atau proyek pada suatu titik waktu tertentu.</w:t>
      </w:r>
    </w:p>
    <w:p w:rsidR="00D4640D" w:rsidRDefault="00D4640D" w:rsidP="00FB3163">
      <w:pPr>
        <w:spacing w:line="360" w:lineRule="auto"/>
        <w:ind w:firstLine="720"/>
        <w:jc w:val="both"/>
        <w:rPr>
          <w:rFonts w:ascii="Century" w:hAnsi="Century"/>
        </w:rPr>
      </w:pPr>
      <w:r w:rsidRPr="00FB3163">
        <w:rPr>
          <w:rFonts w:ascii="Century" w:hAnsi="Century"/>
        </w:rPr>
        <w:lastRenderedPageBreak/>
        <w:t xml:space="preserve">Monitoring dan evaluasi dilakukan untuk mengetahui keberhasilan dan hambatan terkait </w:t>
      </w:r>
      <w:r w:rsidRPr="00FB3163">
        <w:rPr>
          <w:rFonts w:ascii="Century" w:hAnsi="Century"/>
          <w:i/>
        </w:rPr>
        <w:t>empowerment women program</w:t>
      </w:r>
      <w:r w:rsidRPr="00FB3163">
        <w:rPr>
          <w:rFonts w:ascii="Century" w:hAnsi="Century"/>
        </w:rPr>
        <w:t xml:space="preserve"> yang telah dilaksanakan. Hambatan yang terjadi dicarikan solusi agar semua program yang telah disusun dapat berjalan sesuai dengan fungsi masing-masing. Kegiatan yang dilakukan pasca program yaitu melaksanakan Focus Group Discussion (FGD) untuk mengetahui kendala dan hambatan yang dihadapi selama menjalankan UMKM. Hasil FGD dijadikan sebagai dasar mencari solusi permaslahan yang ditemukan. Selain itu dirancang rencana tindak lanjut jangka Panjang sehingga UMKM perempuan semakin sukses.</w:t>
      </w:r>
    </w:p>
    <w:p w:rsidR="00BB64E7" w:rsidRPr="00922A80" w:rsidRDefault="00BB64E7" w:rsidP="00D4640D">
      <w:pPr>
        <w:pStyle w:val="IEEEParagraph"/>
        <w:spacing w:line="276" w:lineRule="auto"/>
        <w:ind w:firstLine="0"/>
        <w:rPr>
          <w:rFonts w:ascii="Century" w:hAnsi="Century"/>
          <w:lang w:val="sv-SE"/>
        </w:rPr>
      </w:pPr>
    </w:p>
    <w:p w:rsidR="00865FB3" w:rsidRPr="006E7792" w:rsidRDefault="00E70EE3" w:rsidP="006E7792">
      <w:pPr>
        <w:pStyle w:val="IEEEHeading1"/>
        <w:numPr>
          <w:ilvl w:val="0"/>
          <w:numId w:val="11"/>
        </w:numPr>
        <w:spacing w:before="0" w:after="0" w:line="276" w:lineRule="auto"/>
        <w:jc w:val="left"/>
        <w:rPr>
          <w:rFonts w:ascii="Century" w:hAnsi="Century"/>
          <w:b/>
          <w:iCs/>
          <w:sz w:val="25"/>
          <w:szCs w:val="25"/>
          <w:lang w:val="en-US"/>
        </w:rPr>
      </w:pPr>
      <w:r w:rsidRPr="00E01DF5">
        <w:rPr>
          <w:rFonts w:ascii="Century" w:hAnsi="Century"/>
          <w:b/>
          <w:iCs/>
          <w:sz w:val="25"/>
          <w:szCs w:val="25"/>
          <w:lang w:val="id-ID"/>
        </w:rPr>
        <w:t>HASIL</w:t>
      </w:r>
      <w:r w:rsidR="0000069A" w:rsidRPr="00E01DF5">
        <w:rPr>
          <w:rFonts w:ascii="Century" w:hAnsi="Century"/>
          <w:b/>
          <w:iCs/>
          <w:sz w:val="25"/>
          <w:szCs w:val="25"/>
          <w:lang w:val="en-US"/>
        </w:rPr>
        <w:t xml:space="preserve"> DAN PEMBAHASAN</w:t>
      </w:r>
    </w:p>
    <w:p w:rsidR="006E7792" w:rsidRPr="00CA7475" w:rsidRDefault="006E7792" w:rsidP="006E7792">
      <w:pPr>
        <w:spacing w:line="360" w:lineRule="auto"/>
        <w:ind w:firstLine="720"/>
        <w:jc w:val="both"/>
        <w:rPr>
          <w:rFonts w:ascii="Century" w:hAnsi="Century"/>
          <w:lang w:val="en-US"/>
        </w:rPr>
      </w:pPr>
      <w:r w:rsidRPr="00CA7475">
        <w:rPr>
          <w:rFonts w:ascii="Century" w:hAnsi="Century"/>
          <w:lang w:val="en-US"/>
        </w:rPr>
        <w:t>Berdasarkan kegiatan</w:t>
      </w:r>
      <w:r w:rsidRPr="00CA7475">
        <w:rPr>
          <w:rFonts w:ascii="Century" w:hAnsi="Century"/>
        </w:rPr>
        <w:t xml:space="preserve"> </w:t>
      </w:r>
      <w:r w:rsidRPr="00CA7475">
        <w:rPr>
          <w:rFonts w:ascii="Century" w:hAnsi="Century"/>
          <w:i/>
        </w:rPr>
        <w:t>empowerment women program</w:t>
      </w:r>
      <w:r w:rsidR="0074170D">
        <w:rPr>
          <w:rFonts w:ascii="Century" w:hAnsi="Century"/>
          <w:i/>
        </w:rPr>
        <w:t xml:space="preserve"> </w:t>
      </w:r>
      <w:r w:rsidR="0074170D">
        <w:rPr>
          <w:rFonts w:ascii="Century" w:hAnsi="Century"/>
        </w:rPr>
        <w:t>yang telah dilaksanakan</w:t>
      </w:r>
      <w:r w:rsidRPr="00CA7475">
        <w:rPr>
          <w:rFonts w:ascii="Century" w:hAnsi="Century"/>
          <w:lang w:val="en-US"/>
        </w:rPr>
        <w:t>, maka hasil dari kegiatan ini</w:t>
      </w:r>
      <w:r w:rsidRPr="00CA7475">
        <w:rPr>
          <w:rFonts w:ascii="Century" w:hAnsi="Century"/>
        </w:rPr>
        <w:t xml:space="preserve"> meliputi</w:t>
      </w:r>
      <w:r w:rsidRPr="00CA7475">
        <w:rPr>
          <w:rFonts w:ascii="Century" w:hAnsi="Century"/>
          <w:lang w:val="en-US"/>
        </w:rPr>
        <w:t>:</w:t>
      </w:r>
    </w:p>
    <w:p w:rsidR="006E7792" w:rsidRPr="00CA7475" w:rsidRDefault="006E7792" w:rsidP="006E7792">
      <w:pPr>
        <w:pStyle w:val="ListParagraph"/>
        <w:numPr>
          <w:ilvl w:val="0"/>
          <w:numId w:val="26"/>
        </w:numPr>
        <w:spacing w:line="360" w:lineRule="auto"/>
        <w:contextualSpacing/>
        <w:jc w:val="both"/>
        <w:rPr>
          <w:rFonts w:ascii="Century" w:hAnsi="Century"/>
        </w:rPr>
      </w:pPr>
      <w:r w:rsidRPr="00CA7475">
        <w:rPr>
          <w:rFonts w:ascii="Century" w:hAnsi="Century"/>
        </w:rPr>
        <w:t>Para perempuan di Desa Buluagung mampu mengembangkan usaha sendiri melalui UMKM perempuan dan mampu meningkatkan potensial pendapatan perempuan</w:t>
      </w:r>
    </w:p>
    <w:p w:rsidR="006E7792" w:rsidRPr="00CA7475" w:rsidRDefault="0074170D" w:rsidP="00CA7475">
      <w:pPr>
        <w:spacing w:line="360" w:lineRule="auto"/>
        <w:ind w:firstLine="720"/>
        <w:jc w:val="both"/>
        <w:rPr>
          <w:rFonts w:ascii="Century" w:hAnsi="Century"/>
        </w:rPr>
      </w:pPr>
      <w:r>
        <w:rPr>
          <w:rFonts w:ascii="Century" w:hAnsi="Century"/>
        </w:rPr>
        <w:t>A</w:t>
      </w:r>
      <w:r w:rsidR="006E7792" w:rsidRPr="00CA7475">
        <w:rPr>
          <w:rFonts w:ascii="Century" w:hAnsi="Century"/>
        </w:rPr>
        <w:t>ktivitas ekonomi perempuan tidak hanya berkontribusi dalam memperkuat ketahanan ekonomi keluarga dan masyarakat melainkan juga dapat mengurangi efek ketetapan ekonomi, ikut</w:t>
      </w:r>
      <w:r>
        <w:rPr>
          <w:rFonts w:ascii="Century" w:hAnsi="Century"/>
        </w:rPr>
        <w:t xml:space="preserve"> </w:t>
      </w:r>
      <w:r w:rsidR="006E7792" w:rsidRPr="00CA7475">
        <w:rPr>
          <w:rFonts w:ascii="Century" w:hAnsi="Century"/>
        </w:rPr>
        <w:t xml:space="preserve">serta dalam upaya degradasi angka kemiskinan dan menjamin progres ekonomi yang berkelanjutan. </w:t>
      </w:r>
      <w:r w:rsidR="006E7792" w:rsidRPr="00CA7475">
        <w:rPr>
          <w:rFonts w:ascii="Century" w:hAnsi="Century"/>
          <w:i/>
        </w:rPr>
        <w:t>Empowerment women program</w:t>
      </w:r>
      <w:r w:rsidR="006E7792" w:rsidRPr="00CA7475">
        <w:rPr>
          <w:rFonts w:ascii="Century" w:hAnsi="Century"/>
        </w:rPr>
        <w:t xml:space="preserve"> berupaya untuk memberikan edukasi, pelatihan, dan pendampingan kepada para pelaku usaha UMKM perempuan di Desa Buluagung guna meningkatkan potensial pendapatan perempuan di desa tersebut.</w:t>
      </w:r>
    </w:p>
    <w:p w:rsidR="006E7792" w:rsidRPr="00CA7475" w:rsidRDefault="006E7792" w:rsidP="006E7792">
      <w:pPr>
        <w:pStyle w:val="ListParagraph"/>
        <w:numPr>
          <w:ilvl w:val="0"/>
          <w:numId w:val="26"/>
        </w:numPr>
        <w:spacing w:line="360" w:lineRule="auto"/>
        <w:contextualSpacing/>
        <w:jc w:val="both"/>
        <w:rPr>
          <w:rFonts w:ascii="Century" w:hAnsi="Century"/>
        </w:rPr>
      </w:pPr>
      <w:r w:rsidRPr="00CA7475">
        <w:rPr>
          <w:rFonts w:ascii="Century" w:hAnsi="Century"/>
        </w:rPr>
        <w:t>Kapasitas dan kapabilitas pemberdayaan perempuan di dalam mengembangkan UMKM perempuan semakin meningkat melalui sekolah perempuan</w:t>
      </w:r>
    </w:p>
    <w:p w:rsidR="006E7792" w:rsidRPr="00FB3163" w:rsidRDefault="006E7792" w:rsidP="00FB3163">
      <w:pPr>
        <w:spacing w:line="360" w:lineRule="auto"/>
        <w:ind w:firstLine="720"/>
        <w:jc w:val="both"/>
        <w:rPr>
          <w:rFonts w:ascii="Century" w:hAnsi="Century"/>
        </w:rPr>
      </w:pPr>
      <w:r w:rsidRPr="00CA7475">
        <w:rPr>
          <w:rFonts w:ascii="Century" w:hAnsi="Century"/>
        </w:rPr>
        <w:t xml:space="preserve">Kemampuan produksi dan kemampuan melakukan sesuatu dalam hal ini yaitu berwirausaha oleh perempuan di Desa Buluagung semakin meningkat. </w:t>
      </w:r>
      <w:r w:rsidRPr="00CA7475">
        <w:rPr>
          <w:rFonts w:ascii="Century" w:hAnsi="Century"/>
          <w:i/>
        </w:rPr>
        <w:t xml:space="preserve">Empowerment women program </w:t>
      </w:r>
      <w:r w:rsidRPr="00CA7475">
        <w:rPr>
          <w:rFonts w:ascii="Century" w:hAnsi="Century"/>
        </w:rPr>
        <w:t>didalamnya terdapat program sekolah perempuan yang bertujuan untuk memberikan edukasi, pelatihan dan pendampingan kepada para pelaku UMKM perempuan di Desa Buluagung.</w:t>
      </w:r>
    </w:p>
    <w:p w:rsidR="00FB3163" w:rsidRDefault="006E7792" w:rsidP="00FB3163">
      <w:pPr>
        <w:spacing w:line="360" w:lineRule="auto"/>
        <w:jc w:val="center"/>
        <w:rPr>
          <w:rFonts w:ascii="Century" w:hAnsi="Century"/>
          <w:noProof/>
          <w:lang w:eastAsia="id-ID"/>
        </w:rPr>
      </w:pPr>
      <w:r w:rsidRPr="00CA7475">
        <w:rPr>
          <w:rFonts w:ascii="Century" w:hAnsi="Century"/>
          <w:noProof/>
          <w:lang w:val="id-ID" w:eastAsia="id-ID"/>
        </w:rPr>
        <w:lastRenderedPageBreak/>
        <w:drawing>
          <wp:inline distT="0" distB="0" distL="0" distR="0" wp14:anchorId="150DBE67" wp14:editId="4B4E2586">
            <wp:extent cx="2409245" cy="1806935"/>
            <wp:effectExtent l="0" t="0" r="0" b="3175"/>
            <wp:docPr id="5" name="Picture 5" descr="C:\Users\ACER\Downloads\WhatsApp Image 2023-09-24 at 16.27.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3-09-24 at 16.27.40.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20358" cy="1815270"/>
                    </a:xfrm>
                    <a:prstGeom prst="rect">
                      <a:avLst/>
                    </a:prstGeom>
                    <a:noFill/>
                    <a:ln>
                      <a:noFill/>
                    </a:ln>
                  </pic:spPr>
                </pic:pic>
              </a:graphicData>
            </a:graphic>
          </wp:inline>
        </w:drawing>
      </w:r>
    </w:p>
    <w:p w:rsidR="00FB3163" w:rsidRDefault="00FB3163" w:rsidP="00FB3163">
      <w:pPr>
        <w:spacing w:line="360" w:lineRule="auto"/>
        <w:ind w:left="4320" w:hanging="4320"/>
        <w:jc w:val="center"/>
        <w:rPr>
          <w:rFonts w:ascii="Century" w:hAnsi="Century"/>
        </w:rPr>
      </w:pPr>
      <w:r w:rsidRPr="00CA7475">
        <w:rPr>
          <w:rFonts w:ascii="Century" w:hAnsi="Century"/>
          <w:b/>
        </w:rPr>
        <w:t>Gambar 1.</w:t>
      </w:r>
      <w:r w:rsidRPr="00CA7475">
        <w:rPr>
          <w:rFonts w:ascii="Century" w:hAnsi="Century"/>
        </w:rPr>
        <w:t xml:space="preserve"> Sosialisasi Program</w:t>
      </w:r>
    </w:p>
    <w:p w:rsidR="006E7792" w:rsidRPr="00CA7475" w:rsidRDefault="006E7792" w:rsidP="00FB3163">
      <w:pPr>
        <w:spacing w:line="360" w:lineRule="auto"/>
        <w:jc w:val="center"/>
        <w:rPr>
          <w:rFonts w:ascii="Century" w:hAnsi="Century"/>
        </w:rPr>
      </w:pPr>
      <w:r w:rsidRPr="00CA7475">
        <w:rPr>
          <w:rFonts w:ascii="Century" w:hAnsi="Century"/>
          <w:noProof/>
          <w:lang w:val="id-ID" w:eastAsia="id-ID"/>
        </w:rPr>
        <w:drawing>
          <wp:inline distT="0" distB="0" distL="0" distR="0" wp14:anchorId="100250B0" wp14:editId="43DE1C98">
            <wp:extent cx="2442679" cy="1832009"/>
            <wp:effectExtent l="0" t="0" r="0" b="0"/>
            <wp:docPr id="2" name="Picture 2" descr="C:\Users\ACER\Downloads\WhatsApp Image 2023-09-24 at 16.27.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WhatsApp Image 2023-09-24 at 16.27.42.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1779" cy="1853834"/>
                    </a:xfrm>
                    <a:prstGeom prst="rect">
                      <a:avLst/>
                    </a:prstGeom>
                    <a:noFill/>
                    <a:ln>
                      <a:noFill/>
                    </a:ln>
                  </pic:spPr>
                </pic:pic>
              </a:graphicData>
            </a:graphic>
          </wp:inline>
        </w:drawing>
      </w:r>
    </w:p>
    <w:p w:rsidR="006E7792" w:rsidRDefault="006E7792" w:rsidP="00FB3163">
      <w:pPr>
        <w:spacing w:line="360" w:lineRule="auto"/>
        <w:ind w:left="4320" w:hanging="4320"/>
        <w:jc w:val="center"/>
        <w:rPr>
          <w:rFonts w:ascii="Century" w:hAnsi="Century"/>
        </w:rPr>
      </w:pPr>
      <w:r w:rsidRPr="00CA7475">
        <w:rPr>
          <w:rFonts w:ascii="Century" w:hAnsi="Century"/>
          <w:b/>
        </w:rPr>
        <w:t>Gambar 2</w:t>
      </w:r>
      <w:r w:rsidR="00CA7475" w:rsidRPr="00CA7475">
        <w:rPr>
          <w:rFonts w:ascii="Century" w:hAnsi="Century"/>
          <w:b/>
        </w:rPr>
        <w:t>.</w:t>
      </w:r>
      <w:r w:rsidR="00CA7475" w:rsidRPr="00CA7475">
        <w:rPr>
          <w:rFonts w:ascii="Century" w:hAnsi="Century"/>
        </w:rPr>
        <w:t xml:space="preserve"> </w:t>
      </w:r>
      <w:r w:rsidRPr="00CA7475">
        <w:rPr>
          <w:rFonts w:ascii="Century" w:hAnsi="Century"/>
        </w:rPr>
        <w:t>Kegiatan Sekolah Perempuan</w:t>
      </w:r>
    </w:p>
    <w:p w:rsidR="00FB3163" w:rsidRPr="00CA7475" w:rsidRDefault="00FB3163" w:rsidP="00FB3163">
      <w:pPr>
        <w:spacing w:line="360" w:lineRule="auto"/>
        <w:ind w:left="4320" w:hanging="4320"/>
        <w:jc w:val="center"/>
        <w:rPr>
          <w:rFonts w:ascii="Century" w:hAnsi="Century"/>
        </w:rPr>
      </w:pPr>
    </w:p>
    <w:p w:rsidR="006E7792" w:rsidRPr="00CA7475" w:rsidRDefault="006E7792" w:rsidP="006E7792">
      <w:pPr>
        <w:pStyle w:val="ListParagraph"/>
        <w:numPr>
          <w:ilvl w:val="0"/>
          <w:numId w:val="26"/>
        </w:numPr>
        <w:spacing w:line="360" w:lineRule="auto"/>
        <w:contextualSpacing/>
        <w:jc w:val="both"/>
        <w:rPr>
          <w:rFonts w:ascii="Century" w:hAnsi="Century"/>
        </w:rPr>
      </w:pPr>
      <w:r w:rsidRPr="00CA7475">
        <w:rPr>
          <w:rFonts w:ascii="Century" w:hAnsi="Century"/>
        </w:rPr>
        <w:t>Terbentuknya 50 UMKM perempuan yang mampu menyerap banyak tenaga kerja serta mengurangi angka pengangguran yang tinggi di Desa Buluagung</w:t>
      </w:r>
    </w:p>
    <w:p w:rsidR="006E7792" w:rsidRPr="00CA7475" w:rsidRDefault="006E7792" w:rsidP="00CA7475">
      <w:pPr>
        <w:spacing w:line="360" w:lineRule="auto"/>
        <w:ind w:firstLine="720"/>
        <w:jc w:val="both"/>
        <w:rPr>
          <w:rFonts w:ascii="Century" w:hAnsi="Century"/>
        </w:rPr>
      </w:pPr>
      <w:r w:rsidRPr="00CA7475">
        <w:rPr>
          <w:rFonts w:ascii="Century" w:hAnsi="Century"/>
        </w:rPr>
        <w:t>Berdasarkan hasil survey yang telah dilakukan oleh Tim PPK Ormawa, jumlah masyarakat yang belum atau tidak bekerja di Desa Buluagung mencapai 42,65% atau 1.314 orang. Jumlah tersebut didominasi oleh perempuan yaitu sebanyak 990 orang. Faktor penyebab tingginya tingkat angka pengangguran di Desa Buluagung antara lain minimnya lapangan pekerjaan dan keterampilan (</w:t>
      </w:r>
      <w:r w:rsidRPr="00CA7475">
        <w:rPr>
          <w:rFonts w:ascii="Century" w:hAnsi="Century"/>
          <w:i/>
        </w:rPr>
        <w:t>hard skill</w:t>
      </w:r>
      <w:r w:rsidRPr="00CA7475">
        <w:rPr>
          <w:rFonts w:ascii="Century" w:hAnsi="Century"/>
        </w:rPr>
        <w:t xml:space="preserve">). Dengan adanya </w:t>
      </w:r>
      <w:r w:rsidRPr="00CA7475">
        <w:rPr>
          <w:rFonts w:ascii="Century" w:hAnsi="Century"/>
          <w:i/>
        </w:rPr>
        <w:t xml:space="preserve">empowerment women program, </w:t>
      </w:r>
      <w:r w:rsidRPr="00CA7475">
        <w:rPr>
          <w:rFonts w:ascii="Century" w:hAnsi="Century"/>
        </w:rPr>
        <w:t>para perempuan yang memiliki usaha maupun skill dapat terwadai dan dapat mengembangkan usahanya setelah mendapatkan pelatihan dan pendampingan dari Tim PPK Ormawa sehingga nantinya dapat mengurangi angka pengangguran di Desa Buluagung.</w:t>
      </w:r>
    </w:p>
    <w:p w:rsidR="006E7792" w:rsidRPr="00CA7475" w:rsidRDefault="006E7792" w:rsidP="006E7792">
      <w:pPr>
        <w:pStyle w:val="ListParagraph"/>
        <w:numPr>
          <w:ilvl w:val="0"/>
          <w:numId w:val="26"/>
        </w:numPr>
        <w:spacing w:line="360" w:lineRule="auto"/>
        <w:contextualSpacing/>
        <w:jc w:val="both"/>
        <w:rPr>
          <w:rFonts w:ascii="Century" w:hAnsi="Century"/>
        </w:rPr>
      </w:pPr>
      <w:r w:rsidRPr="00CA7475">
        <w:rPr>
          <w:rFonts w:ascii="Century" w:hAnsi="Century"/>
        </w:rPr>
        <w:t>UMKM perempuan dapat menjual usahanya di lokasi yang sudah disediakan oleh Pemerintah Desa Buluagung</w:t>
      </w:r>
    </w:p>
    <w:p w:rsidR="006E7792" w:rsidRPr="00CA7475" w:rsidRDefault="006E7792" w:rsidP="00CA7475">
      <w:pPr>
        <w:spacing w:line="360" w:lineRule="auto"/>
        <w:ind w:firstLine="720"/>
        <w:jc w:val="both"/>
        <w:rPr>
          <w:rFonts w:ascii="Century" w:hAnsi="Century"/>
        </w:rPr>
      </w:pPr>
      <w:r w:rsidRPr="00CA7475">
        <w:rPr>
          <w:rFonts w:ascii="Century" w:hAnsi="Century"/>
        </w:rPr>
        <w:t xml:space="preserve">Pemerintah Desa Buluagung telah memberikan fasilitas kepada para pelaku UMKM yang ada di desanya untuk menjual dagangannya di tempat </w:t>
      </w:r>
      <w:r w:rsidRPr="00CA7475">
        <w:rPr>
          <w:rFonts w:ascii="Century" w:hAnsi="Century"/>
        </w:rPr>
        <w:lastRenderedPageBreak/>
        <w:t xml:space="preserve">yang telah disediakan. Namun banyak masyarakat yang belum memanfaatkan fasilitas tersebut dengan baik, padahal berada di tempat yang sangat strategis dan di pinggir jalan nasional. </w:t>
      </w:r>
      <w:r w:rsidRPr="00CA7475">
        <w:rPr>
          <w:rFonts w:ascii="Century" w:hAnsi="Century"/>
          <w:i/>
        </w:rPr>
        <w:t xml:space="preserve">Empowerment women program </w:t>
      </w:r>
      <w:r w:rsidRPr="00CA7475">
        <w:rPr>
          <w:rFonts w:ascii="Century" w:hAnsi="Century"/>
        </w:rPr>
        <w:t>berupaya memberikan edukasi dan menjembatani para pelaku UMKM perempuan untuk memanfaatkan fasilitas dari pemerintah desa tersebut sehingga mampu menjadi Sentra UMKM yang akan banyak dikunjungi oleh masyarakat luas.</w:t>
      </w:r>
    </w:p>
    <w:p w:rsidR="006E7792" w:rsidRPr="00CA7475" w:rsidRDefault="006E7792" w:rsidP="006E7792">
      <w:pPr>
        <w:pStyle w:val="ListParagraph"/>
        <w:numPr>
          <w:ilvl w:val="0"/>
          <w:numId w:val="26"/>
        </w:numPr>
        <w:spacing w:line="360" w:lineRule="auto"/>
        <w:contextualSpacing/>
        <w:jc w:val="both"/>
        <w:rPr>
          <w:rFonts w:ascii="Century" w:hAnsi="Century"/>
        </w:rPr>
      </w:pPr>
      <w:r w:rsidRPr="00CA7475">
        <w:rPr>
          <w:rFonts w:ascii="Century" w:hAnsi="Century"/>
        </w:rPr>
        <w:t>Program 5000 UMKM perempuan Pemerintah Kabupaten Trenggalek dapat berjalan dengan sukses</w:t>
      </w:r>
    </w:p>
    <w:p w:rsidR="006E7792" w:rsidRPr="00CA7475" w:rsidRDefault="006E7792" w:rsidP="00CA7475">
      <w:pPr>
        <w:spacing w:line="360" w:lineRule="auto"/>
        <w:ind w:firstLine="720"/>
        <w:jc w:val="both"/>
        <w:rPr>
          <w:rFonts w:ascii="Century" w:hAnsi="Century"/>
        </w:rPr>
      </w:pPr>
      <w:r w:rsidRPr="00CA7475">
        <w:rPr>
          <w:rFonts w:ascii="Century" w:hAnsi="Century"/>
        </w:rPr>
        <w:t xml:space="preserve">Salah satu tujuan </w:t>
      </w:r>
      <w:r w:rsidRPr="00CA7475">
        <w:rPr>
          <w:rFonts w:ascii="Century" w:hAnsi="Century"/>
          <w:i/>
        </w:rPr>
        <w:t xml:space="preserve">empowerment women program </w:t>
      </w:r>
      <w:r w:rsidRPr="00CA7475">
        <w:rPr>
          <w:rFonts w:ascii="Century" w:hAnsi="Century"/>
        </w:rPr>
        <w:t xml:space="preserve">yaitu mendukung program dari Pemerintah Kabupaten Trenggalek yakni Program 5000 UMKM perempuan. </w:t>
      </w:r>
      <w:r w:rsidRPr="00CA7475">
        <w:rPr>
          <w:rFonts w:ascii="Century" w:hAnsi="Century"/>
          <w:i/>
        </w:rPr>
        <w:t xml:space="preserve">Empowerment women program </w:t>
      </w:r>
      <w:r w:rsidRPr="00CA7475">
        <w:rPr>
          <w:rFonts w:ascii="Century" w:hAnsi="Century"/>
        </w:rPr>
        <w:t>berupaya untuk memberikan pelatihan maupun pendampingan kepada para perempuan yang memiliki usaha maupun skill untuk mengembangkan usahanya. Program ini menggandeng 50 perempuan yang ada di Desa Bulu</w:t>
      </w:r>
      <w:r w:rsidR="00FB3163">
        <w:rPr>
          <w:rFonts w:ascii="Century" w:hAnsi="Century"/>
        </w:rPr>
        <w:t xml:space="preserve">agung. Diharapkan dengan adanya </w:t>
      </w:r>
      <w:r w:rsidRPr="00CA7475">
        <w:rPr>
          <w:rFonts w:ascii="Century" w:hAnsi="Century"/>
          <w:i/>
        </w:rPr>
        <w:t xml:space="preserve">empowerment women program </w:t>
      </w:r>
      <w:r w:rsidRPr="00CA7475">
        <w:rPr>
          <w:rFonts w:ascii="Century" w:hAnsi="Century"/>
        </w:rPr>
        <w:t>dapat memberikan kontribusi berupa para pelaku UMKM perempuan dari Desa Buluagung yang berjumlah 50 orang.</w:t>
      </w:r>
    </w:p>
    <w:p w:rsidR="006E7792" w:rsidRPr="00CA7475" w:rsidRDefault="006E7792" w:rsidP="006E7792">
      <w:pPr>
        <w:pStyle w:val="ListParagraph"/>
        <w:numPr>
          <w:ilvl w:val="0"/>
          <w:numId w:val="26"/>
        </w:numPr>
        <w:spacing w:line="360" w:lineRule="auto"/>
        <w:contextualSpacing/>
        <w:jc w:val="both"/>
        <w:rPr>
          <w:rFonts w:ascii="Century" w:hAnsi="Century"/>
        </w:rPr>
      </w:pPr>
      <w:r w:rsidRPr="00CA7475">
        <w:rPr>
          <w:rFonts w:ascii="Century" w:hAnsi="Century"/>
        </w:rPr>
        <w:t>Pengetahuan para pelaku UMKM perempuan semakin meningkat di dalam mengembangkan UMKM yang dirintisnya</w:t>
      </w:r>
    </w:p>
    <w:p w:rsidR="006E7792" w:rsidRPr="00CA7475" w:rsidRDefault="006E7792" w:rsidP="00CA7475">
      <w:pPr>
        <w:spacing w:line="360" w:lineRule="auto"/>
        <w:ind w:firstLine="720"/>
        <w:jc w:val="both"/>
        <w:rPr>
          <w:rFonts w:ascii="Century" w:hAnsi="Century"/>
        </w:rPr>
      </w:pPr>
      <w:r w:rsidRPr="00CA7475">
        <w:rPr>
          <w:rFonts w:ascii="Century" w:hAnsi="Century"/>
        </w:rPr>
        <w:t xml:space="preserve">Selain memberikan pelatihan dan pendampingan kepada para pelaku UMKM perempuan, Tim PPK Ormawa juga memberikan edukasi kepada para pelaku UMKM perempuan ini berupa produksi, pasar dan pemasaran, digital marketing, kelembagaan, literasi keuangan, dan kewirausahaan serta </w:t>
      </w:r>
      <w:r w:rsidRPr="00CA7475">
        <w:rPr>
          <w:rFonts w:ascii="Century" w:hAnsi="Century"/>
          <w:i/>
        </w:rPr>
        <w:t>bisnis plan</w:t>
      </w:r>
      <w:r w:rsidRPr="00CA7475">
        <w:rPr>
          <w:rFonts w:ascii="Century" w:hAnsi="Century"/>
        </w:rPr>
        <w:t xml:space="preserve"> sehingga dapat digunakan untuk bekal pengetahuan untuk berwirausaha nantinya.</w:t>
      </w:r>
    </w:p>
    <w:p w:rsidR="006E7792" w:rsidRPr="00CA7475" w:rsidRDefault="006E7792" w:rsidP="006E7792">
      <w:pPr>
        <w:pStyle w:val="ListParagraph"/>
        <w:numPr>
          <w:ilvl w:val="0"/>
          <w:numId w:val="26"/>
        </w:numPr>
        <w:spacing w:line="360" w:lineRule="auto"/>
        <w:contextualSpacing/>
        <w:jc w:val="both"/>
        <w:rPr>
          <w:rFonts w:ascii="Century" w:hAnsi="Century"/>
        </w:rPr>
      </w:pPr>
      <w:r w:rsidRPr="00CA7475">
        <w:rPr>
          <w:rFonts w:ascii="Century" w:hAnsi="Century"/>
        </w:rPr>
        <w:t>Pemasaran tidak hanya dilakukan di Sentra UMKM tetapi juga melalui pemasaran berbasis digital</w:t>
      </w:r>
    </w:p>
    <w:p w:rsidR="006E7792" w:rsidRPr="00CA7475" w:rsidRDefault="0074170D" w:rsidP="00CA7475">
      <w:pPr>
        <w:spacing w:line="360" w:lineRule="auto"/>
        <w:ind w:firstLine="720"/>
        <w:jc w:val="both"/>
        <w:rPr>
          <w:rFonts w:ascii="Century" w:hAnsi="Century"/>
        </w:rPr>
      </w:pPr>
      <w:r>
        <w:rPr>
          <w:rFonts w:ascii="Century" w:hAnsi="Century"/>
          <w:shd w:val="clear" w:color="auto" w:fill="FFFFFF"/>
          <w:lang w:val="id-ID"/>
        </w:rPr>
        <w:t>S</w:t>
      </w:r>
      <w:r w:rsidR="0003450D" w:rsidRPr="0003450D">
        <w:rPr>
          <w:rFonts w:ascii="Century" w:hAnsi="Century"/>
          <w:shd w:val="clear" w:color="auto" w:fill="FFFFFF"/>
          <w:lang w:val="id-ID"/>
        </w:rPr>
        <w:t>alah satu keunggulan utama</w:t>
      </w:r>
      <w:r w:rsidR="0003450D">
        <w:rPr>
          <w:rFonts w:ascii="Century" w:hAnsi="Century"/>
          <w:shd w:val="clear" w:color="auto" w:fill="FFFFFF"/>
          <w:lang w:val="id-ID"/>
        </w:rPr>
        <w:t xml:space="preserve"> dari pemasaran digital </w:t>
      </w:r>
      <w:r w:rsidR="0003450D" w:rsidRPr="0003450D">
        <w:rPr>
          <w:rFonts w:ascii="Century" w:hAnsi="Century"/>
          <w:shd w:val="clear" w:color="auto" w:fill="FFFFFF"/>
          <w:lang w:val="id-ID"/>
        </w:rPr>
        <w:t xml:space="preserve"> adalah akses yang lebih mudah ke pasar dan konsumen potensial</w:t>
      </w:r>
      <w:r w:rsidR="005F350F">
        <w:rPr>
          <w:rFonts w:ascii="Century" w:hAnsi="Century"/>
          <w:shd w:val="clear" w:color="auto" w:fill="FFFFFF"/>
          <w:lang w:val="id-ID"/>
        </w:rPr>
        <w:t xml:space="preserve"> </w:t>
      </w:r>
      <w:r w:rsidR="005F350F">
        <w:rPr>
          <w:rFonts w:ascii="Century" w:hAnsi="Century"/>
          <w:shd w:val="clear" w:color="auto" w:fill="FFFFFF"/>
          <w:lang w:val="id-ID"/>
        </w:rPr>
        <w:t>(Naninsih,</w:t>
      </w:r>
      <w:r w:rsidR="005F350F">
        <w:rPr>
          <w:rFonts w:ascii="Century" w:hAnsi="Century"/>
          <w:shd w:val="clear" w:color="auto" w:fill="FFFFFF"/>
          <w:lang w:val="en-US"/>
        </w:rPr>
        <w:t xml:space="preserve"> </w:t>
      </w:r>
      <w:r w:rsidR="005F350F">
        <w:rPr>
          <w:rFonts w:ascii="Century" w:hAnsi="Century"/>
          <w:shd w:val="clear" w:color="auto" w:fill="FFFFFF"/>
          <w:lang w:val="id-ID"/>
        </w:rPr>
        <w:t>2022)</w:t>
      </w:r>
      <w:r w:rsidR="0003450D" w:rsidRPr="0003450D">
        <w:rPr>
          <w:rFonts w:ascii="Century" w:hAnsi="Century"/>
          <w:shd w:val="clear" w:color="auto" w:fill="FFFFFF"/>
          <w:lang w:val="id-ID"/>
        </w:rPr>
        <w:t>.</w:t>
      </w:r>
      <w:r w:rsidR="0003450D" w:rsidRPr="0003450D">
        <w:rPr>
          <w:rFonts w:ascii="Century" w:hAnsi="Century"/>
          <w:shd w:val="clear" w:color="auto" w:fill="FFFFFF"/>
          <w:lang w:val="id-ID"/>
        </w:rPr>
        <w:t xml:space="preserve"> Dengan memanfaatkan platform digital seperti situs web, media sosial, dan </w:t>
      </w:r>
      <w:r w:rsidR="0003450D" w:rsidRPr="0074170D">
        <w:rPr>
          <w:rFonts w:ascii="Century" w:hAnsi="Century"/>
          <w:i/>
          <w:shd w:val="clear" w:color="auto" w:fill="FFFFFF"/>
          <w:lang w:val="id-ID"/>
        </w:rPr>
        <w:t>marketplace</w:t>
      </w:r>
      <w:r w:rsidR="0003450D" w:rsidRPr="0003450D">
        <w:rPr>
          <w:rFonts w:ascii="Century" w:hAnsi="Century"/>
          <w:shd w:val="clear" w:color="auto" w:fill="FFFFFF"/>
          <w:lang w:val="id-ID"/>
        </w:rPr>
        <w:t xml:space="preserve"> online, UMKM dapat mencapai pelanggan di berbagai lokasi geografis tanpa harus memiliki toko fisik yang besar. Selain itu, biaya </w:t>
      </w:r>
      <w:r w:rsidR="0003450D" w:rsidRPr="0003450D">
        <w:rPr>
          <w:rFonts w:ascii="Century" w:hAnsi="Century"/>
          <w:shd w:val="clear" w:color="auto" w:fill="FFFFFF"/>
          <w:lang w:val="id-ID"/>
        </w:rPr>
        <w:lastRenderedPageBreak/>
        <w:t xml:space="preserve">pemasaran digital yang lebih terjangkau memberikan peluang bagi UMKM dengan anggaran terbatas untuk bersaing secara efektif dengan pesaing yang lebih besar. </w:t>
      </w:r>
      <w:r w:rsidR="0003450D">
        <w:rPr>
          <w:rFonts w:ascii="Century" w:hAnsi="Century"/>
          <w:shd w:val="clear" w:color="auto" w:fill="FFFFFF"/>
          <w:lang w:val="id-ID"/>
        </w:rPr>
        <w:t>Dengan p</w:t>
      </w:r>
      <w:r w:rsidR="006E7792" w:rsidRPr="00CA7475">
        <w:rPr>
          <w:rFonts w:ascii="Century" w:hAnsi="Century"/>
          <w:shd w:val="clear" w:color="auto" w:fill="FFFFFF"/>
        </w:rPr>
        <w:t xml:space="preserve">emasaran berbasis digital membantu suatu bisnis menjangkau lebih banyak pembeli daripada melalui metode konvensional. Selain itu, pemasaran berbasis digital juga lebih hemat biaya dan terukur. Oleh karena itu, </w:t>
      </w:r>
      <w:r w:rsidR="006E7792" w:rsidRPr="00CA7475">
        <w:rPr>
          <w:rFonts w:ascii="Century" w:hAnsi="Century"/>
          <w:i/>
        </w:rPr>
        <w:t>empowerment women program</w:t>
      </w:r>
      <w:r w:rsidR="006E7792" w:rsidRPr="00CA7475">
        <w:rPr>
          <w:rFonts w:ascii="Century" w:hAnsi="Century"/>
        </w:rPr>
        <w:t xml:space="preserve">, memberikan edukasi berupa pemasaran berbasis digital untuk membantu para pelaku UMKM perempuan memasarkan produknya di tengah maraknya pemasaran melalui </w:t>
      </w:r>
      <w:r w:rsidR="006E7792" w:rsidRPr="00CA7475">
        <w:rPr>
          <w:rFonts w:ascii="Century" w:hAnsi="Century"/>
          <w:i/>
        </w:rPr>
        <w:t>e-commerce</w:t>
      </w:r>
      <w:r w:rsidR="006E7792" w:rsidRPr="00CA7475">
        <w:rPr>
          <w:rFonts w:ascii="Century" w:hAnsi="Century"/>
        </w:rPr>
        <w:t>.</w:t>
      </w:r>
    </w:p>
    <w:p w:rsidR="0023129A" w:rsidRDefault="006E7792" w:rsidP="0023129A">
      <w:pPr>
        <w:pStyle w:val="ListParagraph"/>
        <w:numPr>
          <w:ilvl w:val="0"/>
          <w:numId w:val="26"/>
        </w:numPr>
        <w:spacing w:line="360" w:lineRule="auto"/>
        <w:contextualSpacing/>
        <w:jc w:val="both"/>
        <w:rPr>
          <w:rFonts w:ascii="Century" w:hAnsi="Century"/>
        </w:rPr>
      </w:pPr>
      <w:r w:rsidRPr="00CA7475">
        <w:rPr>
          <w:rFonts w:ascii="Century" w:hAnsi="Century"/>
        </w:rPr>
        <w:t>Terbentuknya paguyuban UMKM perempuan yang</w:t>
      </w:r>
      <w:r w:rsidR="0074170D">
        <w:rPr>
          <w:rFonts w:ascii="Century" w:hAnsi="Century"/>
        </w:rPr>
        <w:t xml:space="preserve"> </w:t>
      </w:r>
      <w:r w:rsidRPr="00CA7475">
        <w:rPr>
          <w:rFonts w:ascii="Century" w:hAnsi="Century"/>
        </w:rPr>
        <w:t>kompeten</w:t>
      </w:r>
    </w:p>
    <w:p w:rsidR="006E7792" w:rsidRPr="005F350F" w:rsidRDefault="006E7792" w:rsidP="0023129A">
      <w:pPr>
        <w:pStyle w:val="ListParagraph"/>
        <w:spacing w:line="360" w:lineRule="auto"/>
        <w:ind w:left="0" w:firstLine="720"/>
        <w:contextualSpacing/>
        <w:jc w:val="both"/>
        <w:rPr>
          <w:rFonts w:ascii="Century" w:hAnsi="Century"/>
        </w:rPr>
      </w:pPr>
      <w:r w:rsidRPr="005F350F">
        <w:rPr>
          <w:rFonts w:ascii="Century" w:hAnsi="Century"/>
        </w:rPr>
        <w:t xml:space="preserve">Paguyuban UMKM perempuan yang kompeten akan terbentuk setelah adanya </w:t>
      </w:r>
      <w:r w:rsidRPr="005F350F">
        <w:rPr>
          <w:rFonts w:ascii="Century" w:hAnsi="Century"/>
          <w:i/>
        </w:rPr>
        <w:t>empowerment women program</w:t>
      </w:r>
      <w:r w:rsidRPr="005F350F">
        <w:rPr>
          <w:rFonts w:ascii="Century" w:hAnsi="Century"/>
        </w:rPr>
        <w:t xml:space="preserve">. </w:t>
      </w:r>
      <w:r w:rsidR="0023129A" w:rsidRPr="005F350F">
        <w:rPr>
          <w:rFonts w:ascii="Century" w:hAnsi="Century"/>
        </w:rPr>
        <w:t xml:space="preserve">Paguyupan ini terbentuk karena </w:t>
      </w:r>
      <w:r w:rsidR="00805832" w:rsidRPr="005F350F">
        <w:rPr>
          <w:rFonts w:ascii="Century" w:hAnsi="Century"/>
          <w:color w:val="000000"/>
          <w:lang w:val="en-ID" w:eastAsia="en-US"/>
        </w:rPr>
        <w:t xml:space="preserve">didasari oleh rasa </w:t>
      </w:r>
      <w:r w:rsidR="0023129A" w:rsidRPr="005F350F">
        <w:rPr>
          <w:rFonts w:ascii="Century" w:hAnsi="Century"/>
          <w:color w:val="000000"/>
          <w:lang w:val="en-ID" w:eastAsia="en-US"/>
        </w:rPr>
        <w:t>kesetiakawanan sosial dan kegotong-royongan yang sangat kuat (</w:t>
      </w:r>
      <w:r w:rsidR="00805832" w:rsidRPr="005F350F">
        <w:rPr>
          <w:rFonts w:ascii="Century" w:hAnsi="Century"/>
          <w:color w:val="000000"/>
          <w:lang w:val="en-ID" w:eastAsia="en-US"/>
        </w:rPr>
        <w:t>Tim Sosiologi, 2007</w:t>
      </w:r>
      <w:r w:rsidR="0023129A" w:rsidRPr="005F350F">
        <w:rPr>
          <w:rFonts w:ascii="Century" w:hAnsi="Century"/>
          <w:color w:val="000000"/>
          <w:lang w:val="en-ID" w:eastAsia="en-US"/>
        </w:rPr>
        <w:t>).</w:t>
      </w:r>
      <w:r w:rsidR="0023129A" w:rsidRPr="005F350F">
        <w:rPr>
          <w:rFonts w:ascii="Century" w:hAnsi="Century"/>
        </w:rPr>
        <w:t xml:space="preserve"> Selain itu,</w:t>
      </w:r>
      <w:r w:rsidRPr="005F350F">
        <w:rPr>
          <w:rFonts w:ascii="Century" w:hAnsi="Century"/>
        </w:rPr>
        <w:t xml:space="preserve"> intensitas bertemu dan tujuan yang </w:t>
      </w:r>
      <w:r w:rsidR="0023129A" w:rsidRPr="005F350F">
        <w:rPr>
          <w:rFonts w:ascii="Century" w:hAnsi="Century"/>
        </w:rPr>
        <w:t>sama juga mem</w:t>
      </w:r>
      <w:r w:rsidR="00805832" w:rsidRPr="005F350F">
        <w:rPr>
          <w:rFonts w:ascii="Century" w:hAnsi="Century"/>
        </w:rPr>
        <w:t>pengaruhi pembentukan paguyupan UMKM ini</w:t>
      </w:r>
      <w:r w:rsidRPr="005F350F">
        <w:rPr>
          <w:rFonts w:ascii="Century" w:hAnsi="Century"/>
        </w:rPr>
        <w:t xml:space="preserve">. Melalui </w:t>
      </w:r>
      <w:r w:rsidRPr="005F350F">
        <w:rPr>
          <w:rFonts w:ascii="Century" w:hAnsi="Century"/>
          <w:i/>
        </w:rPr>
        <w:t xml:space="preserve">empowerment women program, </w:t>
      </w:r>
      <w:r w:rsidRPr="005F350F">
        <w:rPr>
          <w:rFonts w:ascii="Century" w:hAnsi="Century"/>
        </w:rPr>
        <w:t xml:space="preserve">para pelaku UMKM perempuan ini diberikan edukasi berupa produksi, pasar dan pemasaran, digital marketing, kelembagaan, literasi keuangan, dan kewirausahaan serta </w:t>
      </w:r>
      <w:r w:rsidRPr="005F350F">
        <w:rPr>
          <w:rFonts w:ascii="Century" w:hAnsi="Century"/>
          <w:i/>
        </w:rPr>
        <w:t>bisnis plan</w:t>
      </w:r>
      <w:r w:rsidRPr="005F350F">
        <w:rPr>
          <w:rFonts w:ascii="Century" w:hAnsi="Century"/>
        </w:rPr>
        <w:t xml:space="preserve"> sehingga diharapkan dapat kompeten dalam menjalankan usahanya.</w:t>
      </w:r>
    </w:p>
    <w:p w:rsidR="00C71C8D" w:rsidRPr="007548BA" w:rsidRDefault="00C71C8D" w:rsidP="00C71C8D">
      <w:pPr>
        <w:pStyle w:val="IEEEParagraph"/>
        <w:spacing w:line="276" w:lineRule="auto"/>
        <w:ind w:firstLine="0"/>
        <w:rPr>
          <w:rFonts w:ascii="Century" w:hAnsi="Century"/>
        </w:rPr>
      </w:pPr>
    </w:p>
    <w:p w:rsidR="00C71C8D" w:rsidRPr="007548BA" w:rsidRDefault="00307E2E" w:rsidP="00C71C8D">
      <w:pPr>
        <w:spacing w:line="360" w:lineRule="auto"/>
        <w:ind w:firstLine="720"/>
        <w:jc w:val="both"/>
        <w:rPr>
          <w:rFonts w:ascii="Century" w:hAnsi="Century"/>
        </w:rPr>
      </w:pPr>
      <w:r w:rsidRPr="007548BA">
        <w:rPr>
          <w:rFonts w:ascii="Century" w:hAnsi="Century"/>
        </w:rPr>
        <w:t>M</w:t>
      </w:r>
      <w:r w:rsidR="00C71C8D" w:rsidRPr="007548BA">
        <w:rPr>
          <w:rFonts w:ascii="Century" w:hAnsi="Century"/>
        </w:rPr>
        <w:t>onitoring dilakukan dengan beberapa cara yaitu</w:t>
      </w:r>
      <w:r w:rsidRPr="007548BA">
        <w:rPr>
          <w:rFonts w:ascii="Century" w:hAnsi="Century"/>
        </w:rPr>
        <w:t xml:space="preserve"> (1) </w:t>
      </w:r>
      <w:r w:rsidR="00C71C8D" w:rsidRPr="007548BA">
        <w:rPr>
          <w:rFonts w:ascii="Century" w:hAnsi="Century"/>
        </w:rPr>
        <w:t>Observasi Langsung,</w:t>
      </w:r>
      <w:r w:rsidRPr="007548BA">
        <w:rPr>
          <w:rFonts w:ascii="Century" w:hAnsi="Century"/>
        </w:rPr>
        <w:t xml:space="preserve"> </w:t>
      </w:r>
      <w:r w:rsidR="00C71C8D" w:rsidRPr="007548BA">
        <w:rPr>
          <w:rFonts w:ascii="Century" w:hAnsi="Century"/>
        </w:rPr>
        <w:t>Tim</w:t>
      </w:r>
      <w:r w:rsidRPr="007548BA">
        <w:rPr>
          <w:rFonts w:ascii="Century" w:hAnsi="Century"/>
        </w:rPr>
        <w:t xml:space="preserve"> PPK </w:t>
      </w:r>
      <w:proofErr w:type="gramStart"/>
      <w:r w:rsidRPr="007548BA">
        <w:rPr>
          <w:rFonts w:ascii="Century" w:hAnsi="Century"/>
        </w:rPr>
        <w:t xml:space="preserve">Ormawa </w:t>
      </w:r>
      <w:r w:rsidR="00C71C8D" w:rsidRPr="007548BA">
        <w:rPr>
          <w:rFonts w:ascii="Century" w:hAnsi="Century"/>
        </w:rPr>
        <w:t xml:space="preserve"> </w:t>
      </w:r>
      <w:r w:rsidRPr="007548BA">
        <w:rPr>
          <w:rFonts w:ascii="Century" w:hAnsi="Century"/>
        </w:rPr>
        <w:t>melakukan</w:t>
      </w:r>
      <w:proofErr w:type="gramEnd"/>
      <w:r w:rsidRPr="007548BA">
        <w:rPr>
          <w:rFonts w:ascii="Century" w:hAnsi="Century"/>
        </w:rPr>
        <w:t xml:space="preserve"> </w:t>
      </w:r>
      <w:r w:rsidR="00C71C8D" w:rsidRPr="007548BA">
        <w:rPr>
          <w:rFonts w:ascii="Century" w:hAnsi="Century"/>
        </w:rPr>
        <w:t xml:space="preserve">monitoring </w:t>
      </w:r>
      <w:r w:rsidRPr="007548BA">
        <w:rPr>
          <w:rFonts w:ascii="Century" w:hAnsi="Century"/>
        </w:rPr>
        <w:t>dengan</w:t>
      </w:r>
      <w:r w:rsidR="00C71C8D" w:rsidRPr="007548BA">
        <w:rPr>
          <w:rFonts w:ascii="Century" w:hAnsi="Century"/>
        </w:rPr>
        <w:t xml:space="preserve"> kunjungan lapangan ke lokasi pelaksanaan kegiatan, seperti pelatihan, pertemuan kelompok wanita usaha atau acara promosi produk. </w:t>
      </w:r>
      <w:r w:rsidRPr="007548BA">
        <w:rPr>
          <w:rFonts w:ascii="Century" w:hAnsi="Century"/>
        </w:rPr>
        <w:t xml:space="preserve">(2) Wawancara dengan Peserta, </w:t>
      </w:r>
      <w:r w:rsidR="00C71C8D" w:rsidRPr="007548BA">
        <w:rPr>
          <w:rFonts w:ascii="Century" w:hAnsi="Century"/>
        </w:rPr>
        <w:t>Tim</w:t>
      </w:r>
      <w:r w:rsidRPr="007548BA">
        <w:rPr>
          <w:rFonts w:ascii="Century" w:hAnsi="Century"/>
        </w:rPr>
        <w:t xml:space="preserve"> PPK Ormawa</w:t>
      </w:r>
      <w:r w:rsidR="00C71C8D" w:rsidRPr="007548BA">
        <w:rPr>
          <w:rFonts w:ascii="Century" w:hAnsi="Century"/>
        </w:rPr>
        <w:t xml:space="preserve"> m</w:t>
      </w:r>
      <w:r w:rsidRPr="007548BA">
        <w:rPr>
          <w:rFonts w:ascii="Century" w:hAnsi="Century"/>
        </w:rPr>
        <w:t>em</w:t>
      </w:r>
      <w:r w:rsidR="00C71C8D" w:rsidRPr="007548BA">
        <w:rPr>
          <w:rFonts w:ascii="Century" w:hAnsi="Century"/>
        </w:rPr>
        <w:t>onitoring juga melakukan wawancara dengan peserta kegiatan, terutama perempuan yang mengikuti pelatihan atau terlibat dalam usaha mikro. Wawancara ini bertujuan untuk mendapatkan pandangan mereka tentang manfaat dan dampak kegia</w:t>
      </w:r>
      <w:r w:rsidRPr="007548BA">
        <w:rPr>
          <w:rFonts w:ascii="Century" w:hAnsi="Century"/>
        </w:rPr>
        <w:t xml:space="preserve">tan terhadap pendapatan mereka. (3) Pengumpulan Data, </w:t>
      </w:r>
      <w:r w:rsidR="00C71C8D" w:rsidRPr="007548BA">
        <w:rPr>
          <w:rFonts w:ascii="Century" w:hAnsi="Century"/>
        </w:rPr>
        <w:t xml:space="preserve">Data </w:t>
      </w:r>
      <w:r w:rsidRPr="007548BA">
        <w:rPr>
          <w:rFonts w:ascii="Century" w:hAnsi="Century"/>
        </w:rPr>
        <w:t xml:space="preserve">yang dikumpulkan </w:t>
      </w:r>
      <w:r w:rsidR="00C71C8D" w:rsidRPr="007548BA">
        <w:rPr>
          <w:rFonts w:ascii="Century" w:hAnsi="Century"/>
        </w:rPr>
        <w:t>terkait jumlah peserta, tingkat kehadiran, dan pencapaian hasil dalam kegiatan seperti penjualan produk dan peningkatan pendapatan juga dikumpulkan secara rutin selama pelaksanaan kegiatan.</w:t>
      </w:r>
    </w:p>
    <w:p w:rsidR="007548BA" w:rsidRPr="007548BA" w:rsidRDefault="00307E2E" w:rsidP="00CA7475">
      <w:pPr>
        <w:spacing w:line="360" w:lineRule="auto"/>
        <w:ind w:firstLine="720"/>
        <w:jc w:val="both"/>
        <w:rPr>
          <w:rFonts w:ascii="Century" w:eastAsia="Calibri" w:hAnsi="Century"/>
        </w:rPr>
      </w:pPr>
      <w:r w:rsidRPr="007548BA">
        <w:rPr>
          <w:rFonts w:ascii="Century" w:hAnsi="Century"/>
        </w:rPr>
        <w:t>E</w:t>
      </w:r>
      <w:r w:rsidR="00EA4B53" w:rsidRPr="007548BA">
        <w:rPr>
          <w:rFonts w:ascii="Century" w:hAnsi="Century"/>
        </w:rPr>
        <w:t>valuasi dilakukan dengan Berdas</w:t>
      </w:r>
      <w:r w:rsidRPr="007548BA">
        <w:rPr>
          <w:rFonts w:ascii="Century" w:hAnsi="Century"/>
        </w:rPr>
        <w:t>arkan indikator keberhasilan program</w:t>
      </w:r>
      <w:r w:rsidR="00EA4B53" w:rsidRPr="007548BA">
        <w:rPr>
          <w:rFonts w:ascii="Century" w:hAnsi="Century"/>
        </w:rPr>
        <w:t xml:space="preserve">, </w:t>
      </w:r>
      <w:r w:rsidRPr="007548BA">
        <w:rPr>
          <w:rFonts w:ascii="Century" w:hAnsi="Century"/>
          <w:i/>
        </w:rPr>
        <w:t>empowerment women p</w:t>
      </w:r>
      <w:r w:rsidR="00EA4B53" w:rsidRPr="007548BA">
        <w:rPr>
          <w:rFonts w:ascii="Century" w:hAnsi="Century"/>
          <w:i/>
        </w:rPr>
        <w:t>rogram</w:t>
      </w:r>
      <w:r w:rsidRPr="007548BA">
        <w:rPr>
          <w:rFonts w:ascii="Century" w:hAnsi="Century"/>
        </w:rPr>
        <w:t xml:space="preserve"> </w:t>
      </w:r>
      <w:r w:rsidR="00EA4B53" w:rsidRPr="007548BA">
        <w:rPr>
          <w:rFonts w:ascii="Century" w:hAnsi="Century"/>
        </w:rPr>
        <w:t xml:space="preserve">dianggap berhasil dalam </w:t>
      </w:r>
      <w:r w:rsidR="00EA4B53" w:rsidRPr="007548BA">
        <w:rPr>
          <w:rFonts w:ascii="Century" w:hAnsi="Century"/>
        </w:rPr>
        <w:lastRenderedPageBreak/>
        <w:t xml:space="preserve">meningkatkan keterampilan, pendapatan, dan kemandirian ekonomi perempuan di Desa Buluagung. Program ini memberikan dampak positif yang nyata bagi masyarakat desa dan merupakan investasi yang berarti dalam pemberdayaan perempuan dan pembangunan ekonomi </w:t>
      </w:r>
      <w:r w:rsidRPr="007548BA">
        <w:rPr>
          <w:rFonts w:ascii="Century" w:hAnsi="Century"/>
        </w:rPr>
        <w:t xml:space="preserve">lokal. </w:t>
      </w:r>
      <w:r w:rsidR="00EA4B53" w:rsidRPr="007548BA">
        <w:rPr>
          <w:rFonts w:ascii="Century" w:eastAsia="Calibri" w:hAnsi="Century"/>
        </w:rPr>
        <w:t xml:space="preserve">Beberapa indikator keberhasilan program yang ditinjau dari sebelum dan sesudah pengembangan potensial pendapatan perempuan melalui </w:t>
      </w:r>
      <w:r w:rsidR="00EA4B53" w:rsidRPr="007548BA">
        <w:rPr>
          <w:rFonts w:ascii="Century" w:eastAsia="Calibri" w:hAnsi="Century"/>
          <w:i/>
          <w:iCs/>
        </w:rPr>
        <w:t>empowerment women program</w:t>
      </w:r>
      <w:r w:rsidR="00EA4B53" w:rsidRPr="007548BA">
        <w:rPr>
          <w:rFonts w:ascii="Century" w:eastAsia="Calibri" w:hAnsi="Century"/>
        </w:rPr>
        <w:t xml:space="preserve"> dijelaskan pada Tabel 1 di bawah ini.</w:t>
      </w:r>
    </w:p>
    <w:p w:rsidR="00EA4B53" w:rsidRPr="007548BA" w:rsidRDefault="00EA4B53" w:rsidP="00EA4B53">
      <w:pPr>
        <w:spacing w:line="360" w:lineRule="auto"/>
        <w:jc w:val="center"/>
        <w:rPr>
          <w:rFonts w:ascii="Century" w:eastAsia="Calibri" w:hAnsi="Century"/>
          <w:sz w:val="22"/>
        </w:rPr>
      </w:pPr>
      <w:r w:rsidRPr="007548BA">
        <w:rPr>
          <w:rFonts w:ascii="Century" w:eastAsia="Calibri" w:hAnsi="Century"/>
          <w:b/>
          <w:sz w:val="22"/>
        </w:rPr>
        <w:t>Tabel 1.</w:t>
      </w:r>
      <w:r w:rsidRPr="007548BA">
        <w:rPr>
          <w:rFonts w:ascii="Century" w:eastAsia="Calibri" w:hAnsi="Century"/>
          <w:sz w:val="22"/>
        </w:rPr>
        <w:t xml:space="preserve">  Indikator Keberhasilan Program</w:t>
      </w:r>
    </w:p>
    <w:tbl>
      <w:tblPr>
        <w:tblStyle w:val="TableGrid"/>
        <w:tblW w:w="0" w:type="auto"/>
        <w:jc w:val="center"/>
        <w:tblLook w:val="04A0" w:firstRow="1" w:lastRow="0" w:firstColumn="1" w:lastColumn="0" w:noHBand="0" w:noVBand="1"/>
      </w:tblPr>
      <w:tblGrid>
        <w:gridCol w:w="4354"/>
        <w:gridCol w:w="4140"/>
      </w:tblGrid>
      <w:tr w:rsidR="00EA4B53" w:rsidRPr="007548BA" w:rsidTr="00307E2E">
        <w:trPr>
          <w:jc w:val="center"/>
        </w:trPr>
        <w:tc>
          <w:tcPr>
            <w:tcW w:w="5347" w:type="dxa"/>
          </w:tcPr>
          <w:p w:rsidR="00EA4B53" w:rsidRPr="007548BA" w:rsidRDefault="00EA4B53" w:rsidP="007548BA">
            <w:pPr>
              <w:jc w:val="center"/>
              <w:rPr>
                <w:rFonts w:ascii="Century" w:eastAsia="Calibri" w:hAnsi="Century"/>
                <w:b/>
                <w:sz w:val="22"/>
              </w:rPr>
            </w:pPr>
            <w:r w:rsidRPr="007548BA">
              <w:rPr>
                <w:rFonts w:ascii="Century" w:eastAsia="Calibri" w:hAnsi="Century"/>
                <w:b/>
                <w:sz w:val="22"/>
              </w:rPr>
              <w:t xml:space="preserve">Sebelum </w:t>
            </w:r>
            <w:r w:rsidRPr="007548BA">
              <w:rPr>
                <w:rFonts w:ascii="Century" w:eastAsia="Calibri" w:hAnsi="Century"/>
                <w:b/>
                <w:i/>
                <w:iCs/>
                <w:sz w:val="22"/>
              </w:rPr>
              <w:t>empowerment women program</w:t>
            </w:r>
          </w:p>
        </w:tc>
        <w:tc>
          <w:tcPr>
            <w:tcW w:w="5060" w:type="dxa"/>
          </w:tcPr>
          <w:p w:rsidR="00EA4B53" w:rsidRPr="007548BA" w:rsidRDefault="00EA4B53" w:rsidP="007548BA">
            <w:pPr>
              <w:jc w:val="center"/>
              <w:rPr>
                <w:rFonts w:ascii="Century" w:eastAsia="Calibri" w:hAnsi="Century"/>
                <w:b/>
                <w:sz w:val="22"/>
              </w:rPr>
            </w:pPr>
            <w:r w:rsidRPr="007548BA">
              <w:rPr>
                <w:rFonts w:ascii="Century" w:eastAsia="Calibri" w:hAnsi="Century"/>
                <w:b/>
                <w:sz w:val="22"/>
              </w:rPr>
              <w:t xml:space="preserve">Sesudah </w:t>
            </w:r>
            <w:r w:rsidRPr="007548BA">
              <w:rPr>
                <w:rFonts w:ascii="Century" w:eastAsia="Calibri" w:hAnsi="Century"/>
                <w:b/>
                <w:i/>
                <w:iCs/>
                <w:sz w:val="22"/>
              </w:rPr>
              <w:t>empowerment women program</w:t>
            </w:r>
          </w:p>
        </w:tc>
      </w:tr>
      <w:tr w:rsidR="00EA4B53" w:rsidRPr="007548BA" w:rsidTr="00307E2E">
        <w:trPr>
          <w:jc w:val="center"/>
        </w:trPr>
        <w:tc>
          <w:tcPr>
            <w:tcW w:w="5347" w:type="dxa"/>
          </w:tcPr>
          <w:p w:rsidR="00EA4B53" w:rsidRPr="007548BA" w:rsidRDefault="00EA4B53" w:rsidP="007548BA">
            <w:pPr>
              <w:jc w:val="both"/>
              <w:rPr>
                <w:rFonts w:ascii="Century" w:eastAsia="Calibri" w:hAnsi="Century"/>
                <w:sz w:val="22"/>
              </w:rPr>
            </w:pPr>
            <w:bookmarkStart w:id="3" w:name="_Hlk129939320"/>
            <w:r w:rsidRPr="007548BA">
              <w:rPr>
                <w:rFonts w:ascii="Century" w:eastAsia="Calibri" w:hAnsi="Century"/>
                <w:sz w:val="22"/>
              </w:rPr>
              <w:t>Perempuan di Desa Buluagung banyak menggantungkan pada laki-laki sebagai tulang punggung keluarga atau sebagai pencari nafkah keluarga</w:t>
            </w:r>
            <w:bookmarkEnd w:id="3"/>
          </w:p>
        </w:tc>
        <w:tc>
          <w:tcPr>
            <w:tcW w:w="5060" w:type="dxa"/>
          </w:tcPr>
          <w:p w:rsidR="00EA4B53" w:rsidRPr="007548BA" w:rsidRDefault="00EA4B53" w:rsidP="007548BA">
            <w:pPr>
              <w:jc w:val="both"/>
              <w:rPr>
                <w:rFonts w:ascii="Century" w:eastAsia="Calibri" w:hAnsi="Century"/>
                <w:sz w:val="22"/>
              </w:rPr>
            </w:pPr>
            <w:r w:rsidRPr="007548BA">
              <w:rPr>
                <w:rFonts w:ascii="Century" w:eastAsia="Calibri" w:hAnsi="Century"/>
                <w:sz w:val="22"/>
              </w:rPr>
              <w:t>Perempuan mampu mengembangkan usaha sendiri melalui UMKM perempuan dan mampu meningkatkan potensial pendapatan perempuan</w:t>
            </w:r>
          </w:p>
        </w:tc>
      </w:tr>
      <w:tr w:rsidR="00EA4B53" w:rsidRPr="007548BA" w:rsidTr="00307E2E">
        <w:trPr>
          <w:jc w:val="center"/>
        </w:trPr>
        <w:tc>
          <w:tcPr>
            <w:tcW w:w="5347" w:type="dxa"/>
          </w:tcPr>
          <w:p w:rsidR="00EA4B53" w:rsidRPr="007548BA" w:rsidRDefault="00EA4B53" w:rsidP="007548BA">
            <w:pPr>
              <w:jc w:val="both"/>
              <w:rPr>
                <w:rFonts w:ascii="Century" w:eastAsia="Calibri" w:hAnsi="Century"/>
                <w:sz w:val="22"/>
              </w:rPr>
            </w:pPr>
            <w:r w:rsidRPr="007548BA">
              <w:rPr>
                <w:rFonts w:ascii="Century" w:eastAsia="Calibri" w:hAnsi="Century"/>
                <w:sz w:val="22"/>
              </w:rPr>
              <w:t>M</w:t>
            </w:r>
            <w:r w:rsidRPr="007548BA">
              <w:rPr>
                <w:rFonts w:ascii="Century" w:eastAsia="Calibri" w:hAnsi="Century"/>
                <w:sz w:val="22"/>
                <w:lang w:val="id"/>
              </w:rPr>
              <w:t xml:space="preserve">inimnya keterampilan </w:t>
            </w:r>
            <w:r w:rsidRPr="007548BA">
              <w:rPr>
                <w:rFonts w:ascii="Century" w:eastAsia="Calibri" w:hAnsi="Century"/>
                <w:i/>
                <w:sz w:val="22"/>
                <w:lang w:val="id"/>
              </w:rPr>
              <w:t xml:space="preserve">(hard skill) </w:t>
            </w:r>
            <w:r w:rsidRPr="007548BA">
              <w:rPr>
                <w:rFonts w:ascii="Century" w:eastAsia="Calibri" w:hAnsi="Century"/>
                <w:sz w:val="22"/>
              </w:rPr>
              <w:t>para perempuan dalam merintis dan mengembangkan UMKM perempuan</w:t>
            </w:r>
          </w:p>
        </w:tc>
        <w:tc>
          <w:tcPr>
            <w:tcW w:w="5060" w:type="dxa"/>
          </w:tcPr>
          <w:p w:rsidR="00EA4B53" w:rsidRPr="007548BA" w:rsidRDefault="00EA4B53" w:rsidP="007548BA">
            <w:pPr>
              <w:jc w:val="both"/>
              <w:rPr>
                <w:rFonts w:ascii="Century" w:eastAsia="Calibri" w:hAnsi="Century"/>
                <w:sz w:val="22"/>
              </w:rPr>
            </w:pPr>
            <w:r w:rsidRPr="007548BA">
              <w:rPr>
                <w:rFonts w:ascii="Century" w:eastAsia="Calibri" w:hAnsi="Century"/>
                <w:sz w:val="22"/>
              </w:rPr>
              <w:t>Kapasitas dan kapabilitas perempuan di dalam mengembangkan UMKM perempuan semakin meningkat melalui sekolah perempuan</w:t>
            </w:r>
          </w:p>
        </w:tc>
      </w:tr>
      <w:tr w:rsidR="00EA4B53" w:rsidRPr="007548BA" w:rsidTr="00307E2E">
        <w:trPr>
          <w:jc w:val="center"/>
        </w:trPr>
        <w:tc>
          <w:tcPr>
            <w:tcW w:w="5347" w:type="dxa"/>
          </w:tcPr>
          <w:p w:rsidR="00EA4B53" w:rsidRPr="007548BA" w:rsidRDefault="00EA4B53" w:rsidP="007548BA">
            <w:pPr>
              <w:jc w:val="both"/>
              <w:rPr>
                <w:rFonts w:ascii="Century" w:eastAsia="Calibri" w:hAnsi="Century"/>
                <w:sz w:val="22"/>
              </w:rPr>
            </w:pPr>
            <w:bookmarkStart w:id="4" w:name="_Hlk129939477"/>
            <w:r w:rsidRPr="007548BA">
              <w:rPr>
                <w:rFonts w:ascii="Century" w:eastAsia="Calibri" w:hAnsi="Century"/>
                <w:sz w:val="22"/>
                <w:lang w:val="id"/>
              </w:rPr>
              <w:t>UMKM yang dirintis dan dikembangkan oleh perempuan di Desa Buluagung hanya berjumlah kisaran 3 UMKM dengan daya serap tenaga kerja yang terbatas</w:t>
            </w:r>
          </w:p>
        </w:tc>
        <w:tc>
          <w:tcPr>
            <w:tcW w:w="5060" w:type="dxa"/>
          </w:tcPr>
          <w:p w:rsidR="00EA4B53" w:rsidRPr="007548BA" w:rsidRDefault="00EA4B53" w:rsidP="007548BA">
            <w:pPr>
              <w:jc w:val="both"/>
              <w:rPr>
                <w:rFonts w:ascii="Century" w:eastAsia="Calibri" w:hAnsi="Century"/>
                <w:sz w:val="22"/>
              </w:rPr>
            </w:pPr>
            <w:r w:rsidRPr="007548BA">
              <w:rPr>
                <w:rFonts w:ascii="Century" w:eastAsia="Calibri" w:hAnsi="Century"/>
                <w:sz w:val="22"/>
              </w:rPr>
              <w:t>Lahirnya 50 UMKM perempuan baru yang mampu menyerap banyak tenaga kerja serta mengurangi angka pengangguran yang tinggi di Desa Buluagung</w:t>
            </w:r>
          </w:p>
        </w:tc>
      </w:tr>
      <w:bookmarkEnd w:id="4"/>
      <w:tr w:rsidR="00EA4B53" w:rsidRPr="007548BA" w:rsidTr="00307E2E">
        <w:trPr>
          <w:jc w:val="center"/>
        </w:trPr>
        <w:tc>
          <w:tcPr>
            <w:tcW w:w="5347" w:type="dxa"/>
          </w:tcPr>
          <w:p w:rsidR="00EA4B53" w:rsidRPr="007548BA" w:rsidRDefault="00EA4B53" w:rsidP="007548BA">
            <w:pPr>
              <w:jc w:val="both"/>
              <w:rPr>
                <w:rFonts w:ascii="Century" w:eastAsia="Calibri" w:hAnsi="Century"/>
                <w:sz w:val="22"/>
              </w:rPr>
            </w:pPr>
            <w:r w:rsidRPr="007548BA">
              <w:rPr>
                <w:rFonts w:ascii="Century" w:eastAsia="Calibri" w:hAnsi="Century"/>
                <w:sz w:val="22"/>
                <w:lang w:val="id"/>
              </w:rPr>
              <w:t>Pemerintah Desa Buluagung sudah membangun lokasi yang dapat dijadikan sebagai sentra UMKM untuk menjual hasil usaha para pelaku UMKM di Desa Buluagung</w:t>
            </w:r>
            <w:r w:rsidRPr="007548BA">
              <w:rPr>
                <w:rFonts w:ascii="Century" w:eastAsia="Calibri" w:hAnsi="Century"/>
                <w:sz w:val="22"/>
              </w:rPr>
              <w:t xml:space="preserve"> namun fasilitas tersebut belum digunakan oleh masyarakat dalam membuka usaha</w:t>
            </w:r>
          </w:p>
        </w:tc>
        <w:tc>
          <w:tcPr>
            <w:tcW w:w="5060" w:type="dxa"/>
          </w:tcPr>
          <w:p w:rsidR="00EA4B53" w:rsidRPr="007548BA" w:rsidRDefault="00EA4B53" w:rsidP="007548BA">
            <w:pPr>
              <w:jc w:val="both"/>
              <w:rPr>
                <w:rFonts w:ascii="Century" w:eastAsia="Calibri" w:hAnsi="Century"/>
                <w:sz w:val="22"/>
              </w:rPr>
            </w:pPr>
            <w:r w:rsidRPr="007548BA">
              <w:rPr>
                <w:rFonts w:ascii="Century" w:eastAsia="Calibri" w:hAnsi="Century"/>
                <w:sz w:val="22"/>
              </w:rPr>
              <w:t xml:space="preserve">UMKM perempuan menjual usahanya di lokasi yang sudah disediakan oleh Pemerintah Desa Buluagung, sehingga mampu menjadi Sentra UMKM yang akan banyak dikunjungi oleh masyarakat luas </w:t>
            </w:r>
          </w:p>
        </w:tc>
      </w:tr>
      <w:tr w:rsidR="00EA4B53" w:rsidRPr="007548BA" w:rsidTr="00307E2E">
        <w:trPr>
          <w:jc w:val="center"/>
        </w:trPr>
        <w:tc>
          <w:tcPr>
            <w:tcW w:w="5347" w:type="dxa"/>
          </w:tcPr>
          <w:p w:rsidR="00EA4B53" w:rsidRPr="007548BA" w:rsidRDefault="00EA4B53" w:rsidP="007548BA">
            <w:pPr>
              <w:jc w:val="both"/>
              <w:rPr>
                <w:rFonts w:ascii="Century" w:eastAsia="Calibri" w:hAnsi="Century"/>
                <w:sz w:val="22"/>
              </w:rPr>
            </w:pPr>
            <w:r w:rsidRPr="007548BA">
              <w:rPr>
                <w:rFonts w:ascii="Century" w:eastAsia="Calibri" w:hAnsi="Century"/>
                <w:sz w:val="22"/>
              </w:rPr>
              <w:t xml:space="preserve">Belum mampu mengembangkan program 5000 perempuan Pemerintah Kabupaten Trenggalek </w:t>
            </w:r>
          </w:p>
        </w:tc>
        <w:tc>
          <w:tcPr>
            <w:tcW w:w="5060" w:type="dxa"/>
          </w:tcPr>
          <w:p w:rsidR="00EA4B53" w:rsidRPr="007548BA" w:rsidRDefault="00EA4B53" w:rsidP="007548BA">
            <w:pPr>
              <w:jc w:val="both"/>
              <w:rPr>
                <w:rFonts w:ascii="Century" w:eastAsia="Calibri" w:hAnsi="Century"/>
                <w:sz w:val="22"/>
              </w:rPr>
            </w:pPr>
            <w:r w:rsidRPr="007548BA">
              <w:rPr>
                <w:rFonts w:ascii="Century" w:eastAsia="Calibri" w:hAnsi="Century"/>
                <w:sz w:val="22"/>
              </w:rPr>
              <w:t>Program 5000 perempuan Pemerintah Kabupaten Trenggalek dapat berjalan dengan sukses</w:t>
            </w:r>
          </w:p>
        </w:tc>
      </w:tr>
      <w:tr w:rsidR="00EA4B53" w:rsidRPr="007548BA" w:rsidTr="00307E2E">
        <w:trPr>
          <w:jc w:val="center"/>
        </w:trPr>
        <w:tc>
          <w:tcPr>
            <w:tcW w:w="5347" w:type="dxa"/>
          </w:tcPr>
          <w:p w:rsidR="00EA4B53" w:rsidRPr="007548BA" w:rsidRDefault="00EA4B53" w:rsidP="007548BA">
            <w:pPr>
              <w:jc w:val="both"/>
              <w:rPr>
                <w:rFonts w:ascii="Century" w:eastAsia="Calibri" w:hAnsi="Century"/>
                <w:sz w:val="22"/>
              </w:rPr>
            </w:pPr>
            <w:r w:rsidRPr="007548BA">
              <w:rPr>
                <w:rFonts w:ascii="Century" w:eastAsia="Calibri" w:hAnsi="Century"/>
                <w:sz w:val="22"/>
              </w:rPr>
              <w:t>Paguyuban UMKM perempuan  di Desa Buluagung belum terbentuk</w:t>
            </w:r>
          </w:p>
        </w:tc>
        <w:tc>
          <w:tcPr>
            <w:tcW w:w="5060" w:type="dxa"/>
          </w:tcPr>
          <w:p w:rsidR="00EA4B53" w:rsidRPr="007548BA" w:rsidRDefault="00EA4B53" w:rsidP="007548BA">
            <w:pPr>
              <w:jc w:val="both"/>
              <w:rPr>
                <w:rFonts w:ascii="Century" w:eastAsia="Calibri" w:hAnsi="Century"/>
                <w:sz w:val="22"/>
              </w:rPr>
            </w:pPr>
            <w:r w:rsidRPr="007548BA">
              <w:rPr>
                <w:rFonts w:ascii="Century" w:eastAsia="Calibri" w:hAnsi="Century"/>
                <w:sz w:val="22"/>
              </w:rPr>
              <w:t>Terbentuknya paguyuban UMKM perempuan yang mewadahi aspirasi dan ide para pelaku UMKM perempuan</w:t>
            </w:r>
          </w:p>
        </w:tc>
      </w:tr>
      <w:tr w:rsidR="00EA4B53" w:rsidRPr="007548BA" w:rsidTr="007548BA">
        <w:trPr>
          <w:trHeight w:val="911"/>
          <w:jc w:val="center"/>
        </w:trPr>
        <w:tc>
          <w:tcPr>
            <w:tcW w:w="5347" w:type="dxa"/>
          </w:tcPr>
          <w:p w:rsidR="00EA4B53" w:rsidRPr="007548BA" w:rsidRDefault="00EA4B53" w:rsidP="007548BA">
            <w:pPr>
              <w:jc w:val="both"/>
              <w:rPr>
                <w:rFonts w:ascii="Century" w:eastAsia="Calibri" w:hAnsi="Century"/>
                <w:sz w:val="22"/>
              </w:rPr>
            </w:pPr>
            <w:r w:rsidRPr="007548BA">
              <w:rPr>
                <w:rFonts w:ascii="Century" w:eastAsia="Calibri" w:hAnsi="Century"/>
                <w:sz w:val="22"/>
              </w:rPr>
              <w:t>Pengetahuan perempuan tent</w:t>
            </w:r>
            <w:r w:rsidR="007548BA">
              <w:rPr>
                <w:rFonts w:ascii="Century" w:eastAsia="Calibri" w:hAnsi="Century"/>
                <w:sz w:val="22"/>
              </w:rPr>
              <w:t>ang kewirausahaan masih terbatas</w:t>
            </w:r>
          </w:p>
        </w:tc>
        <w:tc>
          <w:tcPr>
            <w:tcW w:w="5060" w:type="dxa"/>
          </w:tcPr>
          <w:p w:rsidR="00EA4B53" w:rsidRPr="007548BA" w:rsidRDefault="00EA4B53" w:rsidP="007548BA">
            <w:pPr>
              <w:jc w:val="both"/>
              <w:rPr>
                <w:rFonts w:ascii="Century" w:eastAsia="Calibri" w:hAnsi="Century"/>
                <w:sz w:val="22"/>
              </w:rPr>
            </w:pPr>
            <w:r w:rsidRPr="007548BA">
              <w:rPr>
                <w:rFonts w:ascii="Century" w:eastAsia="Calibri" w:hAnsi="Century"/>
                <w:sz w:val="22"/>
              </w:rPr>
              <w:t xml:space="preserve">Pengetahuan para pelaku UMKM perempuan semakin meningkat di dalam mengembangkan UMKM </w:t>
            </w:r>
          </w:p>
        </w:tc>
      </w:tr>
      <w:tr w:rsidR="00EA4B53" w:rsidRPr="007548BA" w:rsidTr="00307E2E">
        <w:trPr>
          <w:jc w:val="center"/>
        </w:trPr>
        <w:tc>
          <w:tcPr>
            <w:tcW w:w="5347" w:type="dxa"/>
          </w:tcPr>
          <w:p w:rsidR="00EA4B53" w:rsidRPr="007548BA" w:rsidRDefault="00EA4B53" w:rsidP="007548BA">
            <w:pPr>
              <w:jc w:val="both"/>
              <w:rPr>
                <w:rFonts w:ascii="Century" w:eastAsia="Calibri" w:hAnsi="Century"/>
                <w:sz w:val="22"/>
              </w:rPr>
            </w:pPr>
            <w:r w:rsidRPr="007548BA">
              <w:rPr>
                <w:rFonts w:ascii="Century" w:eastAsia="Calibri" w:hAnsi="Century"/>
                <w:sz w:val="22"/>
              </w:rPr>
              <w:t>Pemasaran UMKM masih dilakukan secara konvensional</w:t>
            </w:r>
          </w:p>
        </w:tc>
        <w:tc>
          <w:tcPr>
            <w:tcW w:w="5060" w:type="dxa"/>
          </w:tcPr>
          <w:p w:rsidR="00EA4B53" w:rsidRPr="007548BA" w:rsidRDefault="00EA4B53" w:rsidP="007548BA">
            <w:pPr>
              <w:jc w:val="both"/>
              <w:rPr>
                <w:rFonts w:ascii="Century" w:eastAsia="Calibri" w:hAnsi="Century"/>
                <w:sz w:val="22"/>
              </w:rPr>
            </w:pPr>
            <w:r w:rsidRPr="007548BA">
              <w:rPr>
                <w:rFonts w:ascii="Century" w:eastAsia="Calibri" w:hAnsi="Century"/>
                <w:sz w:val="22"/>
              </w:rPr>
              <w:t>Pemasaran dilakukan di Sentra UMKM dan juga melalui pemasaran berbasis digital</w:t>
            </w:r>
          </w:p>
        </w:tc>
      </w:tr>
    </w:tbl>
    <w:p w:rsidR="00EA4B53" w:rsidRPr="007548BA" w:rsidRDefault="00EA4B53" w:rsidP="00EA4B53">
      <w:pPr>
        <w:spacing w:line="360" w:lineRule="auto"/>
        <w:jc w:val="both"/>
        <w:rPr>
          <w:rFonts w:ascii="Century" w:hAnsi="Century"/>
        </w:rPr>
      </w:pPr>
    </w:p>
    <w:p w:rsidR="00EA4B53" w:rsidRPr="007548BA" w:rsidRDefault="00EA4B53" w:rsidP="007548BA">
      <w:pPr>
        <w:spacing w:line="360" w:lineRule="auto"/>
        <w:ind w:firstLine="720"/>
        <w:jc w:val="both"/>
        <w:rPr>
          <w:rFonts w:ascii="Century" w:hAnsi="Century"/>
        </w:rPr>
      </w:pPr>
      <w:r w:rsidRPr="007548BA">
        <w:rPr>
          <w:rFonts w:ascii="Century" w:hAnsi="Century"/>
        </w:rPr>
        <w:t xml:space="preserve">Kendala yang dihadapi dalam kegiatan </w:t>
      </w:r>
      <w:r w:rsidR="00FB3163">
        <w:rPr>
          <w:rFonts w:ascii="Century" w:hAnsi="Century"/>
          <w:i/>
        </w:rPr>
        <w:t>e</w:t>
      </w:r>
      <w:r w:rsidRPr="007548BA">
        <w:rPr>
          <w:rFonts w:ascii="Century" w:hAnsi="Century"/>
          <w:i/>
        </w:rPr>
        <w:t xml:space="preserve">mpowerment </w:t>
      </w:r>
      <w:r w:rsidR="00FB3163">
        <w:rPr>
          <w:rFonts w:ascii="Century" w:hAnsi="Century"/>
          <w:i/>
        </w:rPr>
        <w:t>w</w:t>
      </w:r>
      <w:r w:rsidRPr="007548BA">
        <w:rPr>
          <w:rFonts w:ascii="Century" w:hAnsi="Century"/>
          <w:i/>
        </w:rPr>
        <w:t xml:space="preserve">omen </w:t>
      </w:r>
      <w:r w:rsidR="00FB3163">
        <w:rPr>
          <w:rFonts w:ascii="Century" w:hAnsi="Century"/>
          <w:i/>
        </w:rPr>
        <w:t>p</w:t>
      </w:r>
      <w:r w:rsidRPr="007548BA">
        <w:rPr>
          <w:rFonts w:ascii="Century" w:hAnsi="Century"/>
          <w:i/>
        </w:rPr>
        <w:t>rogram</w:t>
      </w:r>
      <w:r w:rsidRPr="007548BA">
        <w:rPr>
          <w:rFonts w:ascii="Century" w:hAnsi="Century"/>
        </w:rPr>
        <w:t xml:space="preserve"> meliputi (1) keterbatasan Akses ke Sumber Daya, (2) Kurangnya </w:t>
      </w:r>
      <w:r w:rsidRPr="007548BA">
        <w:rPr>
          <w:rFonts w:ascii="Century" w:hAnsi="Century"/>
        </w:rPr>
        <w:lastRenderedPageBreak/>
        <w:t xml:space="preserve">pengetahuan Literasi Keuangan, (3) Tantangan </w:t>
      </w:r>
      <w:proofErr w:type="gramStart"/>
      <w:r w:rsidRPr="007548BA">
        <w:rPr>
          <w:rFonts w:ascii="Century" w:hAnsi="Century"/>
        </w:rPr>
        <w:t>Pemasaran,,</w:t>
      </w:r>
      <w:proofErr w:type="gramEnd"/>
      <w:r w:rsidRPr="007548BA">
        <w:rPr>
          <w:rFonts w:ascii="Century" w:hAnsi="Century"/>
        </w:rPr>
        <w:t xml:space="preserve"> (4) Kurangnya Kesadaran Masyarakat, (5) Pengaruh Faktor Eksternal Faktor-faktor eksternal seperti fluktuasi harga komoditas atau kondisi ekonomi yang tidak stabil dapat memengaruhi usaha perempuan.Solusi yang dapat di terapkan </w:t>
      </w:r>
    </w:p>
    <w:p w:rsidR="00EA4B53" w:rsidRPr="007548BA" w:rsidRDefault="00EA4B53" w:rsidP="007548BA">
      <w:pPr>
        <w:spacing w:line="360" w:lineRule="auto"/>
        <w:ind w:firstLine="720"/>
        <w:jc w:val="both"/>
        <w:rPr>
          <w:rFonts w:ascii="Century" w:hAnsi="Century"/>
        </w:rPr>
      </w:pPr>
      <w:r w:rsidRPr="007548BA">
        <w:rPr>
          <w:rFonts w:ascii="Century" w:hAnsi="Century"/>
        </w:rPr>
        <w:t xml:space="preserve">Setelah melakukan identifikasi kendala-kendala tersebut dan memberikan solusi yang sesuai, </w:t>
      </w:r>
      <w:r w:rsidRPr="007548BA">
        <w:rPr>
          <w:rFonts w:ascii="Century" w:hAnsi="Century"/>
          <w:i/>
        </w:rPr>
        <w:t>Empowerment Women Program</w:t>
      </w:r>
      <w:r w:rsidRPr="007548BA">
        <w:rPr>
          <w:rFonts w:ascii="Century" w:hAnsi="Century"/>
        </w:rPr>
        <w:t xml:space="preserve"> di Desa Buluagung dapat menjadi lebih tangguh dan efektif dalam membantu perempuan mengembangkan potensial pendapatan mereka. Dalam mengatasi kendala-kendala ini, kerjasama antara pihak program, pemerintah, lembaga keuangan mikro, dan masyarakat desa sangat penting untuk mencapai keberhasilan yang berkelanjutan.</w:t>
      </w:r>
    </w:p>
    <w:p w:rsidR="00C71C8D" w:rsidRDefault="00C71C8D" w:rsidP="00C71C8D">
      <w:pPr>
        <w:pStyle w:val="IEEEParagraph"/>
        <w:spacing w:line="276" w:lineRule="auto"/>
        <w:ind w:left="2084" w:firstLine="0"/>
      </w:pPr>
    </w:p>
    <w:p w:rsidR="00BB64E7" w:rsidRPr="00681AE0" w:rsidRDefault="009D2660" w:rsidP="00681AE0">
      <w:pPr>
        <w:pStyle w:val="IEEEHeading1"/>
        <w:numPr>
          <w:ilvl w:val="0"/>
          <w:numId w:val="11"/>
        </w:numPr>
        <w:spacing w:before="0" w:after="0" w:line="276" w:lineRule="auto"/>
        <w:jc w:val="left"/>
        <w:rPr>
          <w:rFonts w:ascii="Century" w:hAnsi="Century"/>
          <w:b/>
          <w:sz w:val="25"/>
          <w:szCs w:val="25"/>
          <w:lang w:val="en-US"/>
        </w:rPr>
      </w:pPr>
      <w:r w:rsidRPr="00E01DF5">
        <w:rPr>
          <w:rFonts w:ascii="Century" w:hAnsi="Century"/>
          <w:b/>
          <w:sz w:val="25"/>
          <w:szCs w:val="25"/>
          <w:lang w:val="id-ID"/>
        </w:rPr>
        <w:t xml:space="preserve">SIMPULAN </w:t>
      </w:r>
      <w:r w:rsidR="00F870D3" w:rsidRPr="00E01DF5">
        <w:rPr>
          <w:rFonts w:ascii="Century" w:hAnsi="Century"/>
          <w:b/>
          <w:sz w:val="25"/>
          <w:szCs w:val="25"/>
          <w:lang w:val="id-ID"/>
        </w:rPr>
        <w:t>DAN</w:t>
      </w:r>
      <w:r w:rsidR="00633178" w:rsidRPr="00E01DF5">
        <w:rPr>
          <w:rFonts w:ascii="Century" w:hAnsi="Century"/>
          <w:b/>
          <w:sz w:val="25"/>
          <w:szCs w:val="25"/>
          <w:lang w:val="id-ID"/>
        </w:rPr>
        <w:t xml:space="preserve"> SARAN</w:t>
      </w:r>
    </w:p>
    <w:p w:rsidR="001021C6" w:rsidRDefault="007548BA" w:rsidP="001021C6">
      <w:pPr>
        <w:spacing w:line="360" w:lineRule="auto"/>
        <w:ind w:firstLine="720"/>
        <w:jc w:val="both"/>
        <w:rPr>
          <w:rFonts w:ascii="Century" w:hAnsi="Century"/>
        </w:rPr>
      </w:pPr>
      <w:r w:rsidRPr="001021C6">
        <w:rPr>
          <w:rFonts w:ascii="Century" w:hAnsi="Century"/>
        </w:rPr>
        <w:t xml:space="preserve">Program PPK Ormawa merupakan program yang membuka peluang bagi perempuan untuk berlatih sebagai wirausahawan muda dan memperluas produk, tidak hanya secara nasional tetapi juga global. Sehingga melalui </w:t>
      </w:r>
      <w:r w:rsidRPr="001021C6">
        <w:rPr>
          <w:rFonts w:ascii="Century" w:hAnsi="Century"/>
          <w:i/>
        </w:rPr>
        <w:t>Empowerment Women Program</w:t>
      </w:r>
      <w:r w:rsidRPr="001021C6">
        <w:rPr>
          <w:rFonts w:ascii="Century" w:hAnsi="Century"/>
        </w:rPr>
        <w:t xml:space="preserve"> dengan menggunakan kurikulum yang berfokus pada UMKM perempuan dan sekolah perempuan dapat mengatasi permasalahan, mengakomodir kebutuhan, dan mengembangkan UMKM perempuan serta mensukseskan program 5000 perempuan Kabupaten Trenggalek dalam meningkatkan potensial pendapatan perempuan Desa Buluagung.</w:t>
      </w:r>
    </w:p>
    <w:p w:rsidR="007548BA" w:rsidRPr="001021C6" w:rsidRDefault="001021C6" w:rsidP="001021C6">
      <w:pPr>
        <w:spacing w:line="360" w:lineRule="auto"/>
        <w:ind w:firstLine="720"/>
        <w:jc w:val="both"/>
        <w:rPr>
          <w:rFonts w:ascii="Century" w:hAnsi="Century"/>
        </w:rPr>
      </w:pPr>
      <w:r w:rsidRPr="001021C6">
        <w:rPr>
          <w:rStyle w:val="longtext"/>
          <w:rFonts w:ascii="Century" w:hAnsi="Century"/>
          <w:shd w:val="clear" w:color="auto" w:fill="FFFFFF"/>
          <w:lang w:val="id-ID"/>
        </w:rPr>
        <w:t>Program ini membuka peluang bagi perempuan untuk berlatih sebagai wirausahawan muda dan memperluas produk tidak hanya secara nasional tetapi juga global. Sehingga melalui Empowerment Women Program dengan menggunakan kurikulum yang berfokus pada UMKM perempuan dan sekolah perempuan dapat mengatasi permasalahan, mengakomodir kebutuhan, dan mengembangkan UMKM perempuan serta mensukseskan program 5000 perempuan Kabupaten Trenggalek dalam meningkatkan potensial pendapatan perempuan Desa Buluagung</w:t>
      </w:r>
      <w:r w:rsidRPr="001021C6">
        <w:rPr>
          <w:rStyle w:val="longtext"/>
          <w:rFonts w:ascii="Century" w:hAnsi="Century"/>
          <w:shd w:val="clear" w:color="auto" w:fill="FFFFFF"/>
          <w:lang w:val="en-US"/>
        </w:rPr>
        <w:t>.</w:t>
      </w:r>
    </w:p>
    <w:p w:rsidR="007548BA" w:rsidRPr="00420C35" w:rsidRDefault="007548BA" w:rsidP="00420C35">
      <w:pPr>
        <w:pStyle w:val="IEEEParagraph"/>
        <w:spacing w:line="276" w:lineRule="auto"/>
        <w:ind w:firstLine="0"/>
        <w:rPr>
          <w:rFonts w:ascii="Century" w:hAnsi="Century"/>
          <w:lang w:val="en-US"/>
        </w:rPr>
      </w:pPr>
    </w:p>
    <w:p w:rsidR="003950A4" w:rsidRPr="00E01DF5" w:rsidRDefault="009570BE" w:rsidP="00BB64E7">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en-US"/>
        </w:rPr>
        <w:t>UCAPAN TERIMA KASIH</w:t>
      </w:r>
    </w:p>
    <w:p w:rsidR="001021C6" w:rsidRDefault="001021C6" w:rsidP="001021C6">
      <w:pPr>
        <w:pStyle w:val="IEEEParagraph"/>
        <w:spacing w:line="276" w:lineRule="auto"/>
        <w:ind w:firstLine="720"/>
        <w:rPr>
          <w:rStyle w:val="longtext"/>
          <w:rFonts w:ascii="Century" w:hAnsi="Century"/>
          <w:shd w:val="clear" w:color="auto" w:fill="FFFFFF"/>
          <w:lang w:val="sv-SE"/>
        </w:rPr>
      </w:pPr>
      <w:r w:rsidRPr="001021C6">
        <w:rPr>
          <w:rStyle w:val="longtext"/>
          <w:rFonts w:ascii="Century" w:hAnsi="Century"/>
          <w:shd w:val="clear" w:color="auto" w:fill="FFFFFF"/>
          <w:lang w:val="sv-SE"/>
        </w:rPr>
        <w:t>Puji syukur kehadirat Allah SWT atas segala rahm</w:t>
      </w:r>
      <w:r>
        <w:rPr>
          <w:rStyle w:val="longtext"/>
          <w:rFonts w:ascii="Century" w:hAnsi="Century"/>
          <w:shd w:val="clear" w:color="auto" w:fill="FFFFFF"/>
          <w:lang w:val="sv-SE"/>
        </w:rPr>
        <w:t xml:space="preserve">at dan hidayah-Nya yang telah dikaruniakan </w:t>
      </w:r>
      <w:r w:rsidRPr="001021C6">
        <w:rPr>
          <w:rStyle w:val="longtext"/>
          <w:rFonts w:ascii="Century" w:hAnsi="Century"/>
          <w:shd w:val="clear" w:color="auto" w:fill="FFFFFF"/>
          <w:lang w:val="sv-SE"/>
        </w:rPr>
        <w:t xml:space="preserve">kepada Tim PPK Ormawa sehingga dapat menyelesaikan artikel dengan judul </w:t>
      </w:r>
      <w:r>
        <w:rPr>
          <w:rStyle w:val="longtext"/>
          <w:rFonts w:ascii="Century" w:hAnsi="Century"/>
          <w:shd w:val="clear" w:color="auto" w:fill="FFFFFF"/>
          <w:lang w:val="sv-SE"/>
        </w:rPr>
        <w:t>”</w:t>
      </w:r>
      <w:r w:rsidRPr="001021C6">
        <w:rPr>
          <w:rStyle w:val="longtext"/>
          <w:rFonts w:ascii="Century" w:hAnsi="Century"/>
          <w:shd w:val="clear" w:color="auto" w:fill="FFFFFF"/>
          <w:lang w:val="sv-SE"/>
        </w:rPr>
        <w:t xml:space="preserve">Pengembangan Potensial Pendapatan </w:t>
      </w:r>
      <w:r w:rsidRPr="001021C6">
        <w:rPr>
          <w:rStyle w:val="longtext"/>
          <w:rFonts w:ascii="Century" w:hAnsi="Century"/>
          <w:shd w:val="clear" w:color="auto" w:fill="FFFFFF"/>
          <w:lang w:val="sv-SE"/>
        </w:rPr>
        <w:lastRenderedPageBreak/>
        <w:t>Perempuan Desa Buluagung Melalui Empowerment  Women Program Serta Mensukseskan  Program 5000 Perempuan Kabupaten Trenggalek</w:t>
      </w:r>
      <w:r>
        <w:rPr>
          <w:rStyle w:val="longtext"/>
          <w:rFonts w:ascii="Century" w:hAnsi="Century"/>
          <w:shd w:val="clear" w:color="auto" w:fill="FFFFFF"/>
          <w:lang w:val="sv-SE"/>
        </w:rPr>
        <w:t>”</w:t>
      </w:r>
      <w:r w:rsidRPr="001021C6">
        <w:rPr>
          <w:rStyle w:val="longtext"/>
          <w:rFonts w:ascii="Century" w:hAnsi="Century"/>
          <w:shd w:val="clear" w:color="auto" w:fill="FFFFFF"/>
          <w:lang w:val="sv-SE"/>
        </w:rPr>
        <w:t>, dengan baik dan secara tepat waktu. Penyusunan artikel ini berdasarkan data yang Tim PPK Ormawa peroleh dari hasil aktivitas observasi, analisis, dan pengabdian di Desa Buluagung. Adapun dalam proses penyusunan artikel ini Tim PPK Ormawa banyak mendapatkan bantuan, dukungan, serta do’a dari berbagai pihak, oleh karena itu Tim PPK Ormawa mengucapkan terima kasih dengan penuh rasa hormat serta deng</w:t>
      </w:r>
      <w:r>
        <w:rPr>
          <w:rStyle w:val="longtext"/>
          <w:rFonts w:ascii="Century" w:hAnsi="Century"/>
          <w:shd w:val="clear" w:color="auto" w:fill="FFFFFF"/>
          <w:lang w:val="sv-SE"/>
        </w:rPr>
        <w:t>an segala ketulusan hati kepada:</w:t>
      </w:r>
    </w:p>
    <w:p w:rsidR="001021C6" w:rsidRDefault="001021C6" w:rsidP="001021C6">
      <w:pPr>
        <w:pStyle w:val="IEEEParagraph"/>
        <w:numPr>
          <w:ilvl w:val="0"/>
          <w:numId w:val="27"/>
        </w:numPr>
        <w:spacing w:line="276" w:lineRule="auto"/>
        <w:rPr>
          <w:rStyle w:val="longtext"/>
          <w:rFonts w:ascii="Century" w:hAnsi="Century"/>
          <w:shd w:val="clear" w:color="auto" w:fill="FFFFFF"/>
          <w:lang w:val="sv-SE"/>
        </w:rPr>
      </w:pPr>
      <w:r w:rsidRPr="001021C6">
        <w:rPr>
          <w:rStyle w:val="longtext"/>
          <w:rFonts w:ascii="Century" w:hAnsi="Century"/>
          <w:shd w:val="clear" w:color="auto" w:fill="FFFFFF"/>
          <w:lang w:val="sv-SE"/>
        </w:rPr>
        <w:t>Kemendikbudristek yang telah menyetujui dan mendanai program penguatan kapasitas organisasi mahasis</w:t>
      </w:r>
      <w:r>
        <w:rPr>
          <w:rStyle w:val="longtext"/>
          <w:rFonts w:ascii="Century" w:hAnsi="Century"/>
          <w:shd w:val="clear" w:color="auto" w:fill="FFFFFF"/>
          <w:lang w:val="sv-SE"/>
        </w:rPr>
        <w:t>wa yang Tim PPK Ormawa usulkan</w:t>
      </w:r>
    </w:p>
    <w:p w:rsidR="001021C6" w:rsidRDefault="001021C6" w:rsidP="001021C6">
      <w:pPr>
        <w:pStyle w:val="IEEEParagraph"/>
        <w:numPr>
          <w:ilvl w:val="0"/>
          <w:numId w:val="27"/>
        </w:numPr>
        <w:spacing w:line="276" w:lineRule="auto"/>
        <w:rPr>
          <w:rStyle w:val="longtext"/>
          <w:rFonts w:ascii="Century" w:hAnsi="Century"/>
          <w:shd w:val="clear" w:color="auto" w:fill="FFFFFF"/>
          <w:lang w:val="sv-SE"/>
        </w:rPr>
      </w:pPr>
      <w:r w:rsidRPr="001021C6">
        <w:rPr>
          <w:rStyle w:val="longtext"/>
          <w:rFonts w:ascii="Century" w:hAnsi="Century"/>
          <w:shd w:val="clear" w:color="auto" w:fill="FFFFFF"/>
          <w:lang w:val="sv-SE"/>
        </w:rPr>
        <w:t>Ibu Dr. Hj. Dwi Kuncorowati, M.Pd. selaku Ketua STKIP PGRI Trenggalek yang telah memberi izin dan dukungan atas</w:t>
      </w:r>
      <w:r>
        <w:rPr>
          <w:rStyle w:val="longtext"/>
          <w:rFonts w:ascii="Century" w:hAnsi="Century"/>
          <w:shd w:val="clear" w:color="auto" w:fill="FFFFFF"/>
          <w:lang w:val="sv-SE"/>
        </w:rPr>
        <w:t xml:space="preserve"> terselenggaranya kegiatan ini</w:t>
      </w:r>
    </w:p>
    <w:p w:rsidR="001021C6" w:rsidRDefault="001021C6" w:rsidP="001021C6">
      <w:pPr>
        <w:pStyle w:val="IEEEParagraph"/>
        <w:numPr>
          <w:ilvl w:val="0"/>
          <w:numId w:val="27"/>
        </w:numPr>
        <w:spacing w:line="276" w:lineRule="auto"/>
        <w:rPr>
          <w:rStyle w:val="longtext"/>
          <w:rFonts w:ascii="Century" w:hAnsi="Century"/>
          <w:shd w:val="clear" w:color="auto" w:fill="FFFFFF"/>
          <w:lang w:val="sv-SE"/>
        </w:rPr>
      </w:pPr>
      <w:r w:rsidRPr="001021C6">
        <w:rPr>
          <w:rStyle w:val="longtext"/>
          <w:rFonts w:ascii="Century" w:hAnsi="Century"/>
          <w:shd w:val="clear" w:color="auto" w:fill="FFFFFF"/>
          <w:lang w:val="sv-SE"/>
        </w:rPr>
        <w:t xml:space="preserve">Ibu Dr. Ari Metalin Ika Puspita, M.Pd., selaku dosen pembimbing yang telah memberikan bimbingannya program penguatan </w:t>
      </w:r>
      <w:r>
        <w:rPr>
          <w:rStyle w:val="longtext"/>
          <w:rFonts w:ascii="Century" w:hAnsi="Century"/>
          <w:shd w:val="clear" w:color="auto" w:fill="FFFFFF"/>
          <w:lang w:val="sv-SE"/>
        </w:rPr>
        <w:t>kapasitas organisasi mahasiswa</w:t>
      </w:r>
    </w:p>
    <w:p w:rsidR="001021C6" w:rsidRDefault="001021C6" w:rsidP="001021C6">
      <w:pPr>
        <w:pStyle w:val="IEEEParagraph"/>
        <w:numPr>
          <w:ilvl w:val="0"/>
          <w:numId w:val="27"/>
        </w:numPr>
        <w:spacing w:line="276" w:lineRule="auto"/>
        <w:rPr>
          <w:rStyle w:val="longtext"/>
          <w:rFonts w:ascii="Century" w:hAnsi="Century"/>
          <w:shd w:val="clear" w:color="auto" w:fill="FFFFFF"/>
          <w:lang w:val="sv-SE"/>
        </w:rPr>
      </w:pPr>
      <w:r w:rsidRPr="001021C6">
        <w:rPr>
          <w:rStyle w:val="longtext"/>
          <w:rFonts w:ascii="Century" w:hAnsi="Century"/>
          <w:shd w:val="clear" w:color="auto" w:fill="FFFFFF"/>
          <w:lang w:val="sv-SE"/>
        </w:rPr>
        <w:t xml:space="preserve">Bapak Sumarno, selaku Kepala Desa Buluagung yang telah membantu terselesainya program penguatan kapasitas organisasi mahasiswa. Serta masyarakat Desa Buluagung yang telah memberikan informasi dan membantu program penguatan kapasitas organisasi mahasiswa sehingga terselesaikannya artikel ini. </w:t>
      </w:r>
    </w:p>
    <w:p w:rsidR="005D79BF" w:rsidRDefault="001021C6" w:rsidP="001021C6">
      <w:pPr>
        <w:pStyle w:val="IEEEParagraph"/>
        <w:numPr>
          <w:ilvl w:val="0"/>
          <w:numId w:val="27"/>
        </w:numPr>
        <w:spacing w:line="276" w:lineRule="auto"/>
        <w:rPr>
          <w:rStyle w:val="longtext"/>
          <w:rFonts w:ascii="Century" w:hAnsi="Century"/>
          <w:shd w:val="clear" w:color="auto" w:fill="FFFFFF"/>
          <w:lang w:val="sv-SE"/>
        </w:rPr>
      </w:pPr>
      <w:r w:rsidRPr="001021C6">
        <w:rPr>
          <w:rStyle w:val="longtext"/>
          <w:rFonts w:ascii="Century" w:hAnsi="Century"/>
          <w:shd w:val="clear" w:color="auto" w:fill="FFFFFF"/>
          <w:lang w:val="sv-SE"/>
        </w:rPr>
        <w:t>Serta teman-teman seperjuangan yang senantiasa memberi dukungan untuk program penguatan kapasitas organisasi mahasiswa.</w:t>
      </w:r>
    </w:p>
    <w:p w:rsidR="001021C6" w:rsidRDefault="001021C6" w:rsidP="001021C6">
      <w:pPr>
        <w:pStyle w:val="IEEEParagraph"/>
        <w:spacing w:line="276" w:lineRule="auto"/>
        <w:ind w:left="360" w:firstLine="0"/>
        <w:rPr>
          <w:rFonts w:ascii="Century" w:hAnsi="Century"/>
          <w:shd w:val="clear" w:color="auto" w:fill="FFFFFF"/>
          <w:lang w:val="sv-SE"/>
        </w:rPr>
      </w:pPr>
    </w:p>
    <w:p w:rsidR="00805832" w:rsidRPr="001021C6" w:rsidRDefault="00805832" w:rsidP="001021C6">
      <w:pPr>
        <w:pStyle w:val="IEEEParagraph"/>
        <w:spacing w:line="276" w:lineRule="auto"/>
        <w:ind w:left="360" w:firstLine="0"/>
        <w:rPr>
          <w:rFonts w:ascii="Century" w:hAnsi="Century"/>
          <w:shd w:val="clear" w:color="auto" w:fill="FFFFFF"/>
          <w:lang w:val="sv-SE"/>
        </w:rPr>
      </w:pPr>
    </w:p>
    <w:p w:rsidR="00D52B3E" w:rsidRDefault="00633178" w:rsidP="00D52B3E">
      <w:pPr>
        <w:pStyle w:val="IEEEHeading1"/>
        <w:numPr>
          <w:ilvl w:val="0"/>
          <w:numId w:val="0"/>
        </w:numPr>
        <w:spacing w:before="0" w:after="0" w:line="276" w:lineRule="auto"/>
        <w:jc w:val="left"/>
        <w:rPr>
          <w:rFonts w:ascii="Century" w:hAnsi="Century"/>
          <w:b/>
          <w:sz w:val="25"/>
          <w:szCs w:val="25"/>
          <w:lang w:val="id-ID"/>
        </w:rPr>
      </w:pPr>
      <w:r w:rsidRPr="00E01DF5">
        <w:rPr>
          <w:rFonts w:ascii="Century" w:hAnsi="Century"/>
          <w:b/>
          <w:sz w:val="25"/>
          <w:szCs w:val="25"/>
          <w:lang w:val="id-ID"/>
        </w:rPr>
        <w:t>DAFTAR RUJUKAN</w:t>
      </w:r>
    </w:p>
    <w:p w:rsidR="00D52B3E" w:rsidRPr="00D52B3E" w:rsidRDefault="00D52B3E" w:rsidP="00D52B3E">
      <w:pPr>
        <w:pStyle w:val="IEEEHeading1"/>
        <w:numPr>
          <w:ilvl w:val="0"/>
          <w:numId w:val="0"/>
        </w:numPr>
        <w:spacing w:before="0" w:after="0" w:line="276" w:lineRule="auto"/>
        <w:jc w:val="left"/>
        <w:rPr>
          <w:rFonts w:ascii="Century" w:hAnsi="Century"/>
          <w:b/>
          <w:sz w:val="25"/>
          <w:szCs w:val="25"/>
          <w:lang w:val="id-ID"/>
        </w:rPr>
      </w:pPr>
      <w:r w:rsidRPr="00805832">
        <w:rPr>
          <w:rFonts w:ascii="Century" w:hAnsi="Century"/>
          <w:color w:val="000000" w:themeColor="text1"/>
          <w:lang w:val="en-US"/>
        </w:rPr>
        <w:tab/>
      </w:r>
      <w:r w:rsidRPr="00805832">
        <w:rPr>
          <w:rFonts w:ascii="Century" w:hAnsi="Century"/>
          <w:color w:val="000000" w:themeColor="text1"/>
          <w:lang w:val="en-US"/>
        </w:rPr>
        <w:tab/>
      </w:r>
    </w:p>
    <w:p w:rsidR="00D52B3E" w:rsidRDefault="00D52B3E" w:rsidP="00805832">
      <w:pPr>
        <w:pStyle w:val="References"/>
        <w:ind w:left="720" w:hanging="720"/>
        <w:rPr>
          <w:rFonts w:ascii="Century" w:hAnsi="Century" w:cs="Arial"/>
          <w:sz w:val="24"/>
          <w:szCs w:val="24"/>
          <w:shd w:val="clear" w:color="auto" w:fill="FFFFFF"/>
        </w:rPr>
      </w:pPr>
      <w:r w:rsidRPr="00D52B3E">
        <w:rPr>
          <w:rFonts w:ascii="Century" w:hAnsi="Century" w:cs="Arial"/>
          <w:sz w:val="24"/>
          <w:szCs w:val="24"/>
          <w:shd w:val="clear" w:color="auto" w:fill="FFFFFF"/>
        </w:rPr>
        <w:t>Arifudin, O., Wahrudin, U., Rusmana, F.D. and Tanjung, R. (2020). Pendampingan UMKM Dalam Meningkatkan Hasil Produksi Dan Hasil Penjualan Opak Makanan Khas Jawa Barat. </w:t>
      </w:r>
      <w:r w:rsidRPr="00D52B3E">
        <w:rPr>
          <w:rFonts w:ascii="Century" w:hAnsi="Century" w:cs="Arial"/>
          <w:i/>
          <w:iCs/>
          <w:sz w:val="24"/>
          <w:szCs w:val="24"/>
          <w:shd w:val="clear" w:color="auto" w:fill="FFFFFF"/>
        </w:rPr>
        <w:t>Jurnal Karya Abdi Masyarakat</w:t>
      </w:r>
      <w:r w:rsidRPr="00D52B3E">
        <w:rPr>
          <w:rFonts w:ascii="Century" w:hAnsi="Century" w:cs="Arial"/>
          <w:sz w:val="24"/>
          <w:szCs w:val="24"/>
          <w:shd w:val="clear" w:color="auto" w:fill="FFFFFF"/>
        </w:rPr>
        <w:t>, </w:t>
      </w:r>
      <w:r w:rsidRPr="00D52B3E">
        <w:rPr>
          <w:rFonts w:ascii="Century" w:hAnsi="Century" w:cs="Arial"/>
          <w:i/>
          <w:iCs/>
          <w:sz w:val="24"/>
          <w:szCs w:val="24"/>
          <w:shd w:val="clear" w:color="auto" w:fill="FFFFFF"/>
        </w:rPr>
        <w:t>4</w:t>
      </w:r>
      <w:r w:rsidRPr="00D52B3E">
        <w:rPr>
          <w:rFonts w:ascii="Century" w:hAnsi="Century" w:cs="Arial"/>
          <w:sz w:val="24"/>
          <w:szCs w:val="24"/>
          <w:shd w:val="clear" w:color="auto" w:fill="FFFFFF"/>
        </w:rPr>
        <w:t>(2), pp.313-322.</w:t>
      </w:r>
    </w:p>
    <w:p w:rsidR="00822A78" w:rsidRDefault="00822A78" w:rsidP="00805832">
      <w:pPr>
        <w:pStyle w:val="References"/>
        <w:ind w:left="720" w:hanging="720"/>
        <w:rPr>
          <w:rFonts w:ascii="Century" w:hAnsi="Century" w:cs="Arial"/>
          <w:sz w:val="24"/>
          <w:szCs w:val="24"/>
          <w:shd w:val="clear" w:color="auto" w:fill="FFFFFF"/>
        </w:rPr>
      </w:pPr>
    </w:p>
    <w:p w:rsidR="00822A78" w:rsidRPr="00D52B3E" w:rsidRDefault="00822A78" w:rsidP="00805832">
      <w:pPr>
        <w:pStyle w:val="References"/>
        <w:ind w:left="720" w:hanging="720"/>
        <w:rPr>
          <w:rFonts w:ascii="Century" w:hAnsi="Century" w:cs="Arial"/>
          <w:sz w:val="24"/>
          <w:szCs w:val="24"/>
          <w:shd w:val="clear" w:color="auto" w:fill="FFFFFF"/>
        </w:rPr>
      </w:pPr>
      <w:proofErr w:type="gramStart"/>
      <w:r w:rsidRPr="00822A78">
        <w:rPr>
          <w:rFonts w:ascii="Century" w:hAnsi="Century" w:cs="Arial"/>
          <w:sz w:val="24"/>
          <w:szCs w:val="24"/>
          <w:shd w:val="clear" w:color="auto" w:fill="FFFFFF"/>
          <w:lang w:val="en-AU"/>
        </w:rPr>
        <w:t>Asman,  Nasir</w:t>
      </w:r>
      <w:proofErr w:type="gramEnd"/>
      <w:r w:rsidRPr="00822A78">
        <w:rPr>
          <w:rFonts w:ascii="Century" w:hAnsi="Century" w:cs="Arial"/>
          <w:sz w:val="24"/>
          <w:szCs w:val="24"/>
          <w:shd w:val="clear" w:color="auto" w:fill="FFFFFF"/>
          <w:lang w:val="en-AU"/>
        </w:rPr>
        <w:t xml:space="preserve">. (2020).  Studi </w:t>
      </w:r>
      <w:proofErr w:type="gramStart"/>
      <w:r w:rsidRPr="00822A78">
        <w:rPr>
          <w:rFonts w:ascii="Century" w:hAnsi="Century" w:cs="Arial"/>
          <w:sz w:val="24"/>
          <w:szCs w:val="24"/>
          <w:shd w:val="clear" w:color="auto" w:fill="FFFFFF"/>
          <w:lang w:val="en-AU"/>
        </w:rPr>
        <w:t>Kelayakan  Bisnis</w:t>
      </w:r>
      <w:proofErr w:type="gramEnd"/>
      <w:r w:rsidRPr="00822A78">
        <w:rPr>
          <w:rFonts w:ascii="Century" w:hAnsi="Century" w:cs="Arial"/>
          <w:sz w:val="24"/>
          <w:szCs w:val="24"/>
          <w:shd w:val="clear" w:color="auto" w:fill="FFFFFF"/>
          <w:lang w:val="en-AU"/>
        </w:rPr>
        <w:t xml:space="preserve">  Pedoman  Memulai  Bisnis  Era Revolusi Industri 4.0. Indramayu: Penerbit Adab</w:t>
      </w:r>
    </w:p>
    <w:p w:rsidR="00D52B3E" w:rsidRPr="00D52B3E" w:rsidRDefault="00D52B3E" w:rsidP="00805832">
      <w:pPr>
        <w:pStyle w:val="References"/>
        <w:ind w:left="720" w:hanging="720"/>
        <w:rPr>
          <w:rFonts w:ascii="Century" w:hAnsi="Century" w:cs="Arial"/>
          <w:sz w:val="24"/>
          <w:szCs w:val="24"/>
          <w:shd w:val="clear" w:color="auto" w:fill="FFFFFF"/>
          <w:lang w:val="id-ID"/>
        </w:rPr>
      </w:pPr>
    </w:p>
    <w:p w:rsidR="00D52B3E" w:rsidRDefault="00D52B3E" w:rsidP="00805832">
      <w:pPr>
        <w:pStyle w:val="References"/>
        <w:ind w:left="720" w:hanging="720"/>
        <w:rPr>
          <w:rFonts w:ascii="Century" w:hAnsi="Century" w:cs="Arial"/>
          <w:sz w:val="24"/>
          <w:szCs w:val="24"/>
          <w:shd w:val="clear" w:color="auto" w:fill="FFFFFF"/>
        </w:rPr>
      </w:pPr>
      <w:r w:rsidRPr="00D52B3E">
        <w:rPr>
          <w:rFonts w:ascii="Century" w:hAnsi="Century" w:cs="Arial"/>
          <w:sz w:val="24"/>
          <w:szCs w:val="24"/>
          <w:shd w:val="clear" w:color="auto" w:fill="FFFFFF"/>
        </w:rPr>
        <w:t>Emilda, E., Wulandari, T. and Lazuarni, S. (2022). Pendampingan UMKM Penjual Jamu Dalam Meningkatkan Penjualan Melalui Kemasan, Merek, dan Label. </w:t>
      </w:r>
      <w:r w:rsidRPr="00D52B3E">
        <w:rPr>
          <w:rFonts w:ascii="Century" w:hAnsi="Century" w:cs="Arial"/>
          <w:i/>
          <w:iCs/>
          <w:sz w:val="24"/>
          <w:szCs w:val="24"/>
          <w:shd w:val="clear" w:color="auto" w:fill="FFFFFF"/>
        </w:rPr>
        <w:t>Jurdimas (Jurnal pengabdian kepada masyarakat) Royal</w:t>
      </w:r>
      <w:r w:rsidRPr="00D52B3E">
        <w:rPr>
          <w:rFonts w:ascii="Century" w:hAnsi="Century" w:cs="Arial"/>
          <w:sz w:val="24"/>
          <w:szCs w:val="24"/>
          <w:shd w:val="clear" w:color="auto" w:fill="FFFFFF"/>
        </w:rPr>
        <w:t>, </w:t>
      </w:r>
      <w:r w:rsidRPr="00D52B3E">
        <w:rPr>
          <w:rFonts w:ascii="Century" w:hAnsi="Century" w:cs="Arial"/>
          <w:i/>
          <w:iCs/>
          <w:sz w:val="24"/>
          <w:szCs w:val="24"/>
          <w:shd w:val="clear" w:color="auto" w:fill="FFFFFF"/>
        </w:rPr>
        <w:t>5</w:t>
      </w:r>
      <w:r w:rsidRPr="00D52B3E">
        <w:rPr>
          <w:rFonts w:ascii="Century" w:hAnsi="Century" w:cs="Arial"/>
          <w:sz w:val="24"/>
          <w:szCs w:val="24"/>
          <w:shd w:val="clear" w:color="auto" w:fill="FFFFFF"/>
        </w:rPr>
        <w:t>(1), pp.53-60.</w:t>
      </w:r>
    </w:p>
    <w:p w:rsidR="00822A78" w:rsidRDefault="00822A78" w:rsidP="00805832">
      <w:pPr>
        <w:pStyle w:val="References"/>
        <w:ind w:left="720" w:hanging="720"/>
        <w:rPr>
          <w:rFonts w:ascii="Century" w:hAnsi="Century" w:cs="Arial"/>
          <w:sz w:val="24"/>
          <w:szCs w:val="24"/>
          <w:shd w:val="clear" w:color="auto" w:fill="FFFFFF"/>
        </w:rPr>
      </w:pPr>
    </w:p>
    <w:p w:rsidR="00822A78" w:rsidRDefault="00822A78" w:rsidP="00822A78">
      <w:pPr>
        <w:pStyle w:val="References"/>
        <w:ind w:left="720" w:hanging="720"/>
        <w:rPr>
          <w:rFonts w:ascii="Century" w:hAnsi="Century" w:cs="Arial"/>
          <w:sz w:val="24"/>
          <w:szCs w:val="24"/>
          <w:shd w:val="clear" w:color="auto" w:fill="FFFFFF"/>
        </w:rPr>
      </w:pPr>
      <w:r w:rsidRPr="00822A78">
        <w:rPr>
          <w:rFonts w:ascii="Century" w:hAnsi="Century" w:cs="Arial"/>
          <w:sz w:val="24"/>
          <w:szCs w:val="24"/>
          <w:shd w:val="clear" w:color="auto" w:fill="FFFFFF"/>
        </w:rPr>
        <w:t>Fathoni Nasrulloh, M. (2020). nalisis strategi dampak penggunaan digital marketing</w:t>
      </w:r>
      <w:r>
        <w:rPr>
          <w:rFonts w:ascii="Century" w:hAnsi="Century" w:cs="Arial"/>
          <w:sz w:val="24"/>
          <w:szCs w:val="24"/>
          <w:shd w:val="clear" w:color="auto" w:fill="FFFFFF"/>
          <w:lang w:val="id-ID"/>
        </w:rPr>
        <w:t xml:space="preserve"> </w:t>
      </w:r>
      <w:r w:rsidRPr="00822A78">
        <w:rPr>
          <w:rFonts w:ascii="Century" w:hAnsi="Century" w:cs="Arial"/>
          <w:sz w:val="24"/>
          <w:szCs w:val="24"/>
          <w:shd w:val="clear" w:color="auto" w:fill="FFFFFF"/>
        </w:rPr>
        <w:t>produk umkm terhadap peningkatan pendapatan di umkm (studi kasus UMKM</w:t>
      </w:r>
      <w:r>
        <w:rPr>
          <w:rFonts w:ascii="Century" w:hAnsi="Century" w:cs="Arial"/>
          <w:sz w:val="24"/>
          <w:szCs w:val="24"/>
          <w:shd w:val="clear" w:color="auto" w:fill="FFFFFF"/>
          <w:lang w:val="id-ID"/>
        </w:rPr>
        <w:t xml:space="preserve"> </w:t>
      </w:r>
      <w:r w:rsidRPr="00822A78">
        <w:rPr>
          <w:rFonts w:ascii="Century" w:hAnsi="Century" w:cs="Arial"/>
          <w:sz w:val="24"/>
          <w:szCs w:val="24"/>
          <w:shd w:val="clear" w:color="auto" w:fill="FFFFFF"/>
        </w:rPr>
        <w:t>toko sepeda fixie nosabike dukuh gedungkiwo mantrijeron 1 Yogyakarta).</w:t>
      </w:r>
      <w:r>
        <w:rPr>
          <w:rFonts w:ascii="Century" w:hAnsi="Century" w:cs="Arial"/>
          <w:sz w:val="24"/>
          <w:szCs w:val="24"/>
          <w:shd w:val="clear" w:color="auto" w:fill="FFFFFF"/>
          <w:lang w:val="id-ID"/>
        </w:rPr>
        <w:t xml:space="preserve"> </w:t>
      </w:r>
      <w:r w:rsidRPr="00822A78">
        <w:rPr>
          <w:rFonts w:ascii="Century" w:hAnsi="Century" w:cs="Arial"/>
          <w:sz w:val="24"/>
          <w:szCs w:val="24"/>
          <w:shd w:val="clear" w:color="auto" w:fill="FFFFFF"/>
        </w:rPr>
        <w:t xml:space="preserve">Universitas Alma Ata Yogyakarta. </w:t>
      </w:r>
      <w:hyperlink r:id="rId23" w:history="1">
        <w:r w:rsidRPr="006B3AF4">
          <w:rPr>
            <w:rStyle w:val="Hyperlink"/>
            <w:rFonts w:ascii="Century" w:hAnsi="Century" w:cs="Arial"/>
            <w:sz w:val="24"/>
            <w:szCs w:val="24"/>
            <w:shd w:val="clear" w:color="auto" w:fill="FFFFFF"/>
          </w:rPr>
          <w:t>http://elibrary.almaata.ac.id/id/eprint/2046</w:t>
        </w:r>
      </w:hyperlink>
    </w:p>
    <w:p w:rsidR="00D52B3E" w:rsidRPr="00D52B3E" w:rsidRDefault="00D52B3E" w:rsidP="00805832">
      <w:pPr>
        <w:pStyle w:val="References"/>
        <w:ind w:left="720" w:hanging="720"/>
        <w:rPr>
          <w:rFonts w:ascii="Century" w:hAnsi="Century" w:cs="Arial"/>
          <w:sz w:val="24"/>
          <w:szCs w:val="24"/>
          <w:shd w:val="clear" w:color="auto" w:fill="FFFFFF"/>
          <w:lang w:val="id-ID"/>
        </w:rPr>
      </w:pPr>
    </w:p>
    <w:p w:rsidR="00D52B3E" w:rsidRDefault="00D52B3E" w:rsidP="00805832">
      <w:pPr>
        <w:ind w:left="720" w:hanging="720"/>
        <w:jc w:val="both"/>
        <w:rPr>
          <w:rFonts w:ascii="Century" w:hAnsi="Century" w:cs="Arial"/>
          <w:shd w:val="clear" w:color="auto" w:fill="FFFFFF"/>
        </w:rPr>
      </w:pPr>
      <w:r w:rsidRPr="00D52B3E">
        <w:rPr>
          <w:rFonts w:ascii="Century" w:hAnsi="Century" w:cs="Arial"/>
          <w:shd w:val="clear" w:color="auto" w:fill="FFFFFF"/>
        </w:rPr>
        <w:t>Graha, A. N. (2011). Peranan UKM Menjalin Kemitraan Guna Memperluas Jaringan, Pengembangan Media Dan Sarana Berbisnis. </w:t>
      </w:r>
      <w:r w:rsidRPr="00D52B3E">
        <w:rPr>
          <w:rFonts w:ascii="Century" w:hAnsi="Century" w:cs="Arial"/>
          <w:i/>
          <w:iCs/>
          <w:shd w:val="clear" w:color="auto" w:fill="FFFFFF"/>
        </w:rPr>
        <w:t>Jurnal Ekonomi Modernisasi</w:t>
      </w:r>
      <w:r w:rsidRPr="00D52B3E">
        <w:rPr>
          <w:rFonts w:ascii="Century" w:hAnsi="Century" w:cs="Arial"/>
          <w:shd w:val="clear" w:color="auto" w:fill="FFFFFF"/>
        </w:rPr>
        <w:t>, </w:t>
      </w:r>
      <w:r w:rsidRPr="00D52B3E">
        <w:rPr>
          <w:rFonts w:ascii="Century" w:hAnsi="Century" w:cs="Arial"/>
          <w:i/>
          <w:iCs/>
          <w:shd w:val="clear" w:color="auto" w:fill="FFFFFF"/>
        </w:rPr>
        <w:t>7</w:t>
      </w:r>
      <w:r w:rsidRPr="00D52B3E">
        <w:rPr>
          <w:rFonts w:ascii="Century" w:hAnsi="Century" w:cs="Arial"/>
          <w:shd w:val="clear" w:color="auto" w:fill="FFFFFF"/>
        </w:rPr>
        <w:t xml:space="preserve">(1),1-23. </w:t>
      </w:r>
    </w:p>
    <w:p w:rsidR="00822A78" w:rsidRDefault="00822A78" w:rsidP="00805832">
      <w:pPr>
        <w:ind w:left="720" w:hanging="720"/>
        <w:jc w:val="both"/>
        <w:rPr>
          <w:rFonts w:ascii="Century" w:hAnsi="Century" w:cs="Arial"/>
          <w:shd w:val="clear" w:color="auto" w:fill="FFFFFF"/>
        </w:rPr>
      </w:pPr>
    </w:p>
    <w:p w:rsidR="00822A78" w:rsidRPr="00D52B3E" w:rsidRDefault="00822A78" w:rsidP="00805832">
      <w:pPr>
        <w:ind w:left="720" w:hanging="720"/>
        <w:jc w:val="both"/>
        <w:rPr>
          <w:rFonts w:ascii="Century" w:hAnsi="Century" w:cs="Arial"/>
          <w:shd w:val="clear" w:color="auto" w:fill="FFFFFF"/>
        </w:rPr>
      </w:pPr>
      <w:proofErr w:type="gramStart"/>
      <w:r w:rsidRPr="00822A78">
        <w:rPr>
          <w:rFonts w:ascii="Century" w:hAnsi="Century" w:cs="Arial"/>
          <w:shd w:val="clear" w:color="auto" w:fill="FFFFFF"/>
        </w:rPr>
        <w:t>Haris,  Abdul</w:t>
      </w:r>
      <w:proofErr w:type="gramEnd"/>
      <w:r w:rsidRPr="00822A78">
        <w:rPr>
          <w:rFonts w:ascii="Century" w:hAnsi="Century" w:cs="Arial"/>
          <w:shd w:val="clear" w:color="auto" w:fill="FFFFFF"/>
        </w:rPr>
        <w:t xml:space="preserve">.  2019.  </w:t>
      </w:r>
      <w:proofErr w:type="gramStart"/>
      <w:r w:rsidRPr="00822A78">
        <w:rPr>
          <w:rFonts w:ascii="Century" w:hAnsi="Century" w:cs="Arial"/>
          <w:shd w:val="clear" w:color="auto" w:fill="FFFFFF"/>
        </w:rPr>
        <w:t>Studi  Kelayakan</w:t>
      </w:r>
      <w:proofErr w:type="gramEnd"/>
      <w:r w:rsidRPr="00822A78">
        <w:rPr>
          <w:rFonts w:ascii="Century" w:hAnsi="Century" w:cs="Arial"/>
          <w:shd w:val="clear" w:color="auto" w:fill="FFFFFF"/>
        </w:rPr>
        <w:t xml:space="preserve">  Bisnis  Tinjauan  Teoritis  dan  Praktik. Sidoarjo: Zifatama Jawara.</w:t>
      </w:r>
    </w:p>
    <w:p w:rsidR="00D52B3E" w:rsidRPr="00D52B3E" w:rsidRDefault="00D52B3E" w:rsidP="00805832">
      <w:pPr>
        <w:ind w:left="720" w:hanging="720"/>
        <w:jc w:val="both"/>
        <w:rPr>
          <w:rFonts w:ascii="Century" w:hAnsi="Century" w:cs="Arial"/>
          <w:shd w:val="clear" w:color="auto" w:fill="FFFFFF"/>
        </w:rPr>
      </w:pPr>
    </w:p>
    <w:p w:rsidR="00D52B3E" w:rsidRPr="00D52B3E" w:rsidRDefault="00D52B3E" w:rsidP="00805832">
      <w:pPr>
        <w:pStyle w:val="References"/>
        <w:ind w:left="720" w:hanging="720"/>
        <w:rPr>
          <w:rFonts w:ascii="Century" w:hAnsi="Century" w:cs="Arial"/>
          <w:sz w:val="24"/>
          <w:szCs w:val="24"/>
          <w:shd w:val="clear" w:color="auto" w:fill="FFFFFF"/>
        </w:rPr>
      </w:pPr>
      <w:r w:rsidRPr="00D52B3E">
        <w:rPr>
          <w:rFonts w:ascii="Century" w:hAnsi="Century" w:cs="Arial"/>
          <w:sz w:val="24"/>
          <w:szCs w:val="24"/>
          <w:shd w:val="clear" w:color="auto" w:fill="FFFFFF"/>
        </w:rPr>
        <w:t>Hartianti, M.I., Irawan, B. and Prakoso, C.T. (2020). Evaluasi Program Pelatihan Rumah Kreatif BUMN dalam Pengembangan Usaha Mikro Kecil Menengah (UMKM) Di PT Telekomunikasi Samarinda.</w:t>
      </w:r>
    </w:p>
    <w:p w:rsidR="00D52B3E" w:rsidRPr="00D52B3E" w:rsidRDefault="00D52B3E" w:rsidP="00805832">
      <w:pPr>
        <w:pStyle w:val="References"/>
        <w:ind w:left="720" w:hanging="720"/>
        <w:rPr>
          <w:rFonts w:ascii="Century" w:hAnsi="Century" w:cs="Arial"/>
          <w:sz w:val="24"/>
          <w:szCs w:val="24"/>
          <w:shd w:val="clear" w:color="auto" w:fill="FFFFFF"/>
          <w:lang w:val="id-ID"/>
        </w:rPr>
      </w:pPr>
    </w:p>
    <w:p w:rsidR="00D52B3E" w:rsidRPr="00D52B3E" w:rsidRDefault="00D52B3E" w:rsidP="00805832">
      <w:pPr>
        <w:ind w:left="720" w:hanging="720"/>
        <w:jc w:val="both"/>
        <w:rPr>
          <w:rFonts w:ascii="Century" w:hAnsi="Century"/>
        </w:rPr>
      </w:pPr>
      <w:r w:rsidRPr="00D52B3E">
        <w:rPr>
          <w:rFonts w:ascii="Century" w:hAnsi="Century"/>
        </w:rPr>
        <w:t>KBBI. (2018). Kamus Besar Bahasa Indonesia (KBBI). Jakarta: Departemen Pendidikan dan Kebudayaan RI.</w:t>
      </w:r>
    </w:p>
    <w:p w:rsidR="00D52B3E" w:rsidRPr="00D52B3E" w:rsidRDefault="00D52B3E" w:rsidP="00805832">
      <w:pPr>
        <w:ind w:left="720" w:hanging="720"/>
        <w:jc w:val="both"/>
        <w:rPr>
          <w:rFonts w:ascii="Century" w:hAnsi="Century"/>
        </w:rPr>
      </w:pPr>
    </w:p>
    <w:p w:rsidR="00D52B3E" w:rsidRPr="00D52B3E" w:rsidRDefault="00D52B3E" w:rsidP="00805832">
      <w:pPr>
        <w:pStyle w:val="References"/>
        <w:ind w:left="720" w:hanging="720"/>
        <w:rPr>
          <w:rFonts w:ascii="Century" w:hAnsi="Century" w:cs="Arial"/>
          <w:sz w:val="24"/>
          <w:szCs w:val="24"/>
          <w:shd w:val="clear" w:color="auto" w:fill="FFFFFF"/>
        </w:rPr>
      </w:pPr>
      <w:r w:rsidRPr="00D52B3E">
        <w:rPr>
          <w:rFonts w:ascii="Century" w:hAnsi="Century" w:cs="Arial"/>
          <w:sz w:val="24"/>
          <w:szCs w:val="24"/>
          <w:shd w:val="clear" w:color="auto" w:fill="FFFFFF"/>
        </w:rPr>
        <w:t xml:space="preserve">Kurniawan, E., Nofriadi, N. and Maharani, </w:t>
      </w:r>
      <w:proofErr w:type="gramStart"/>
      <w:r w:rsidRPr="00D52B3E">
        <w:rPr>
          <w:rFonts w:ascii="Century" w:hAnsi="Century" w:cs="Arial"/>
          <w:sz w:val="24"/>
          <w:szCs w:val="24"/>
          <w:shd w:val="clear" w:color="auto" w:fill="FFFFFF"/>
        </w:rPr>
        <w:t>D..</w:t>
      </w:r>
      <w:proofErr w:type="gramEnd"/>
      <w:r w:rsidRPr="00D52B3E">
        <w:rPr>
          <w:rFonts w:ascii="Century" w:hAnsi="Century" w:cs="Arial"/>
          <w:sz w:val="24"/>
          <w:szCs w:val="24"/>
          <w:shd w:val="clear" w:color="auto" w:fill="FFFFFF"/>
        </w:rPr>
        <w:t xml:space="preserve"> (2021). Sosialisasi digital marketing dalam upaya peningkatan penjualan produk umkm. </w:t>
      </w:r>
      <w:r w:rsidRPr="00D52B3E">
        <w:rPr>
          <w:rFonts w:ascii="Century" w:hAnsi="Century" w:cs="Arial"/>
          <w:i/>
          <w:iCs/>
          <w:sz w:val="24"/>
          <w:szCs w:val="24"/>
          <w:shd w:val="clear" w:color="auto" w:fill="FFFFFF"/>
        </w:rPr>
        <w:t>Jurnal Pemberdayaan Sosial dan Teknologi Masyarakat</w:t>
      </w:r>
      <w:r w:rsidRPr="00D52B3E">
        <w:rPr>
          <w:rFonts w:ascii="Century" w:hAnsi="Century" w:cs="Arial"/>
          <w:sz w:val="24"/>
          <w:szCs w:val="24"/>
          <w:shd w:val="clear" w:color="auto" w:fill="FFFFFF"/>
        </w:rPr>
        <w:t>, </w:t>
      </w:r>
      <w:r w:rsidRPr="00D52B3E">
        <w:rPr>
          <w:rFonts w:ascii="Century" w:hAnsi="Century" w:cs="Arial"/>
          <w:i/>
          <w:iCs/>
          <w:sz w:val="24"/>
          <w:szCs w:val="24"/>
          <w:shd w:val="clear" w:color="auto" w:fill="FFFFFF"/>
        </w:rPr>
        <w:t>1</w:t>
      </w:r>
      <w:r w:rsidRPr="00D52B3E">
        <w:rPr>
          <w:rFonts w:ascii="Century" w:hAnsi="Century" w:cs="Arial"/>
          <w:sz w:val="24"/>
          <w:szCs w:val="24"/>
          <w:shd w:val="clear" w:color="auto" w:fill="FFFFFF"/>
        </w:rPr>
        <w:t>(1), pp.31-36.</w:t>
      </w:r>
    </w:p>
    <w:p w:rsidR="00D52B3E" w:rsidRPr="00D52B3E" w:rsidRDefault="00D52B3E" w:rsidP="00805832">
      <w:pPr>
        <w:pStyle w:val="References"/>
        <w:ind w:left="720" w:hanging="720"/>
        <w:rPr>
          <w:rFonts w:ascii="Century" w:hAnsi="Century" w:cs="Arial"/>
          <w:sz w:val="24"/>
          <w:szCs w:val="24"/>
          <w:shd w:val="clear" w:color="auto" w:fill="FFFFFF"/>
          <w:lang w:val="id-ID"/>
        </w:rPr>
      </w:pPr>
    </w:p>
    <w:p w:rsidR="00D52B3E" w:rsidRPr="00D52B3E" w:rsidRDefault="00D52B3E" w:rsidP="00805832">
      <w:pPr>
        <w:ind w:left="426" w:hanging="426"/>
        <w:jc w:val="both"/>
        <w:rPr>
          <w:rFonts w:ascii="Century" w:hAnsi="Century"/>
          <w:shd w:val="clear" w:color="auto" w:fill="FFFFFF"/>
        </w:rPr>
      </w:pPr>
      <w:r w:rsidRPr="00D52B3E">
        <w:rPr>
          <w:rFonts w:ascii="Century" w:hAnsi="Century"/>
          <w:shd w:val="clear" w:color="auto" w:fill="FFFFFF"/>
        </w:rPr>
        <w:t>Marlinah, L. (2017). Meningkatkan ketahanan ekonomi nasional melalui pengembangan ekonomi kreatif. </w:t>
      </w:r>
      <w:r w:rsidRPr="00D52B3E">
        <w:rPr>
          <w:rFonts w:ascii="Century" w:hAnsi="Century"/>
          <w:i/>
          <w:iCs/>
          <w:shd w:val="clear" w:color="auto" w:fill="FFFFFF"/>
        </w:rPr>
        <w:t>Cakrawala: Jurnal Humaniora Bina Sarana Informatika</w:t>
      </w:r>
      <w:r w:rsidRPr="00D52B3E">
        <w:rPr>
          <w:rFonts w:ascii="Century" w:hAnsi="Century"/>
          <w:shd w:val="clear" w:color="auto" w:fill="FFFFFF"/>
        </w:rPr>
        <w:t>, </w:t>
      </w:r>
      <w:r w:rsidRPr="00D52B3E">
        <w:rPr>
          <w:rFonts w:ascii="Century" w:hAnsi="Century"/>
          <w:i/>
          <w:iCs/>
          <w:shd w:val="clear" w:color="auto" w:fill="FFFFFF"/>
        </w:rPr>
        <w:t>17</w:t>
      </w:r>
      <w:r w:rsidRPr="00D52B3E">
        <w:rPr>
          <w:rFonts w:ascii="Century" w:hAnsi="Century"/>
          <w:shd w:val="clear" w:color="auto" w:fill="FFFFFF"/>
        </w:rPr>
        <w:t>(2), 258-265.</w:t>
      </w:r>
    </w:p>
    <w:p w:rsidR="00D52B3E" w:rsidRPr="00D52B3E" w:rsidRDefault="00D52B3E" w:rsidP="00805832">
      <w:pPr>
        <w:ind w:left="426" w:hanging="426"/>
        <w:jc w:val="both"/>
        <w:rPr>
          <w:rFonts w:ascii="Century" w:hAnsi="Century"/>
        </w:rPr>
      </w:pPr>
    </w:p>
    <w:p w:rsidR="00D52B3E" w:rsidRPr="00D52B3E" w:rsidRDefault="00D52B3E" w:rsidP="00805832">
      <w:pPr>
        <w:pStyle w:val="References"/>
        <w:ind w:left="720" w:hanging="720"/>
        <w:rPr>
          <w:rFonts w:ascii="Century" w:hAnsi="Century" w:cs="Arial"/>
          <w:sz w:val="24"/>
          <w:szCs w:val="24"/>
          <w:shd w:val="clear" w:color="auto" w:fill="FFFFFF"/>
        </w:rPr>
      </w:pPr>
      <w:r w:rsidRPr="00D52B3E">
        <w:rPr>
          <w:rFonts w:ascii="Century" w:hAnsi="Century" w:cs="Arial"/>
          <w:sz w:val="24"/>
          <w:szCs w:val="24"/>
          <w:shd w:val="clear" w:color="auto" w:fill="FFFFFF"/>
        </w:rPr>
        <w:t>Naninsih, N., Alam, S. and Indriasari, D.P. (2022). Pengaruh Keunggulan Bersaing Terhadap Kinerja Pemasaran Melalui Digital Marketing. </w:t>
      </w:r>
      <w:r w:rsidRPr="00D52B3E">
        <w:rPr>
          <w:rFonts w:ascii="Century" w:hAnsi="Century" w:cs="Arial"/>
          <w:i/>
          <w:iCs/>
          <w:sz w:val="24"/>
          <w:szCs w:val="24"/>
          <w:shd w:val="clear" w:color="auto" w:fill="FFFFFF"/>
        </w:rPr>
        <w:t>YUME: Journal of Management</w:t>
      </w:r>
      <w:r w:rsidRPr="00D52B3E">
        <w:rPr>
          <w:rFonts w:ascii="Century" w:hAnsi="Century" w:cs="Arial"/>
          <w:sz w:val="24"/>
          <w:szCs w:val="24"/>
          <w:shd w:val="clear" w:color="auto" w:fill="FFFFFF"/>
        </w:rPr>
        <w:t>, </w:t>
      </w:r>
      <w:r w:rsidRPr="00D52B3E">
        <w:rPr>
          <w:rFonts w:ascii="Century" w:hAnsi="Century" w:cs="Arial"/>
          <w:i/>
          <w:iCs/>
          <w:sz w:val="24"/>
          <w:szCs w:val="24"/>
          <w:shd w:val="clear" w:color="auto" w:fill="FFFFFF"/>
        </w:rPr>
        <w:t>5</w:t>
      </w:r>
      <w:r w:rsidRPr="00D52B3E">
        <w:rPr>
          <w:rFonts w:ascii="Century" w:hAnsi="Century" w:cs="Arial"/>
          <w:sz w:val="24"/>
          <w:szCs w:val="24"/>
          <w:shd w:val="clear" w:color="auto" w:fill="FFFFFF"/>
        </w:rPr>
        <w:t>(2), pp.479-490.</w:t>
      </w:r>
    </w:p>
    <w:p w:rsidR="00D52B3E" w:rsidRPr="00D52B3E" w:rsidRDefault="00D52B3E" w:rsidP="00805832">
      <w:pPr>
        <w:pStyle w:val="References"/>
        <w:ind w:left="720" w:hanging="720"/>
        <w:rPr>
          <w:rFonts w:ascii="Century" w:hAnsi="Century" w:cs="Arial"/>
          <w:sz w:val="24"/>
          <w:szCs w:val="24"/>
          <w:shd w:val="clear" w:color="auto" w:fill="FFFFFF"/>
          <w:lang w:val="id-ID"/>
        </w:rPr>
      </w:pPr>
    </w:p>
    <w:p w:rsidR="00D52B3E" w:rsidRPr="00D52B3E" w:rsidRDefault="00D52B3E" w:rsidP="00805832">
      <w:pPr>
        <w:ind w:left="567" w:hanging="567"/>
        <w:jc w:val="both"/>
        <w:rPr>
          <w:rFonts w:ascii="Century" w:hAnsi="Century"/>
          <w:lang w:val="en-US"/>
        </w:rPr>
      </w:pPr>
      <w:r w:rsidRPr="00D52B3E">
        <w:rPr>
          <w:rFonts w:ascii="Century" w:hAnsi="Century"/>
          <w:lang w:val="en-US"/>
        </w:rPr>
        <w:t xml:space="preserve">Rahayu, S., Irvan. A.P., Anggraini, S., Wulandari, R., Evanita, S. dan Friyatmi. (2021). Kajian Tentang Pemasaran </w:t>
      </w:r>
      <w:r w:rsidRPr="00D52B3E">
        <w:rPr>
          <w:rFonts w:ascii="Century" w:hAnsi="Century"/>
          <w:i/>
          <w:iCs/>
          <w:lang w:val="en-US"/>
        </w:rPr>
        <w:t>Online</w:t>
      </w:r>
      <w:r w:rsidRPr="00D52B3E">
        <w:rPr>
          <w:rFonts w:ascii="Century" w:hAnsi="Century"/>
          <w:lang w:val="en-US"/>
        </w:rPr>
        <w:t xml:space="preserve"> untuk Meningkatkan Penjualan di Anne Kamper’s Pariaman</w:t>
      </w:r>
      <w:r w:rsidRPr="00D52B3E">
        <w:rPr>
          <w:rFonts w:ascii="Century" w:hAnsi="Century"/>
          <w:i/>
          <w:lang w:val="en-US"/>
        </w:rPr>
        <w:t>. Jurnal Pendidikan Tambusai</w:t>
      </w:r>
      <w:r w:rsidRPr="00D52B3E">
        <w:rPr>
          <w:rFonts w:ascii="Century" w:hAnsi="Century"/>
          <w:lang w:val="en-US"/>
        </w:rPr>
        <w:t>. 5(2):2652-2660.</w:t>
      </w:r>
    </w:p>
    <w:p w:rsidR="00D52B3E" w:rsidRPr="00D52B3E" w:rsidRDefault="00D52B3E" w:rsidP="00805832">
      <w:pPr>
        <w:ind w:left="567" w:hanging="567"/>
        <w:jc w:val="both"/>
        <w:rPr>
          <w:rFonts w:ascii="Century" w:hAnsi="Century"/>
          <w:lang w:val="en-US"/>
        </w:rPr>
      </w:pPr>
    </w:p>
    <w:p w:rsidR="00D52B3E" w:rsidRDefault="00D52B3E" w:rsidP="00805832">
      <w:pPr>
        <w:pStyle w:val="References"/>
        <w:ind w:left="720" w:hanging="720"/>
        <w:rPr>
          <w:rFonts w:ascii="Century" w:hAnsi="Century" w:cs="Arial"/>
          <w:sz w:val="24"/>
          <w:szCs w:val="24"/>
          <w:shd w:val="clear" w:color="auto" w:fill="FFFFFF"/>
        </w:rPr>
      </w:pPr>
      <w:r w:rsidRPr="00D52B3E">
        <w:rPr>
          <w:rFonts w:ascii="Century" w:hAnsi="Century" w:cs="Arial"/>
          <w:sz w:val="24"/>
          <w:szCs w:val="24"/>
          <w:shd w:val="clear" w:color="auto" w:fill="FFFFFF"/>
        </w:rPr>
        <w:t>Ramita, C., Ariyanti, I. and Novianti, L. (2020). Aplikasi monitoring dan pengaduan inventaris barang pada jurusan manajemen informatika berbasis website. </w:t>
      </w:r>
      <w:r w:rsidRPr="00D52B3E">
        <w:rPr>
          <w:rFonts w:ascii="Century" w:hAnsi="Century" w:cs="Arial"/>
          <w:i/>
          <w:iCs/>
          <w:sz w:val="24"/>
          <w:szCs w:val="24"/>
          <w:shd w:val="clear" w:color="auto" w:fill="FFFFFF"/>
        </w:rPr>
        <w:t>Jurnal Sistem Informasi (JASISFO)</w:t>
      </w:r>
      <w:r w:rsidRPr="00D52B3E">
        <w:rPr>
          <w:rFonts w:ascii="Century" w:hAnsi="Century" w:cs="Arial"/>
          <w:sz w:val="24"/>
          <w:szCs w:val="24"/>
          <w:shd w:val="clear" w:color="auto" w:fill="FFFFFF"/>
        </w:rPr>
        <w:t>, </w:t>
      </w:r>
      <w:r w:rsidRPr="00D52B3E">
        <w:rPr>
          <w:rFonts w:ascii="Century" w:hAnsi="Century" w:cs="Arial"/>
          <w:i/>
          <w:iCs/>
          <w:sz w:val="24"/>
          <w:szCs w:val="24"/>
          <w:shd w:val="clear" w:color="auto" w:fill="FFFFFF"/>
        </w:rPr>
        <w:t>1</w:t>
      </w:r>
      <w:r w:rsidRPr="00D52B3E">
        <w:rPr>
          <w:rFonts w:ascii="Century" w:hAnsi="Century" w:cs="Arial"/>
          <w:sz w:val="24"/>
          <w:szCs w:val="24"/>
          <w:shd w:val="clear" w:color="auto" w:fill="FFFFFF"/>
        </w:rPr>
        <w:t>(2).</w:t>
      </w:r>
    </w:p>
    <w:p w:rsidR="00A60D87" w:rsidRDefault="00A60D87" w:rsidP="00805832">
      <w:pPr>
        <w:pStyle w:val="References"/>
        <w:ind w:left="720" w:hanging="720"/>
        <w:rPr>
          <w:rFonts w:ascii="Century" w:hAnsi="Century" w:cs="Arial"/>
          <w:sz w:val="24"/>
          <w:szCs w:val="24"/>
          <w:shd w:val="clear" w:color="auto" w:fill="FFFFFF"/>
        </w:rPr>
      </w:pPr>
    </w:p>
    <w:p w:rsidR="00A60D87" w:rsidRPr="00D52B3E" w:rsidRDefault="00A60D87" w:rsidP="00805832">
      <w:pPr>
        <w:pStyle w:val="References"/>
        <w:ind w:left="720" w:hanging="720"/>
        <w:rPr>
          <w:rFonts w:ascii="Century" w:hAnsi="Century" w:cs="Arial"/>
          <w:sz w:val="24"/>
          <w:szCs w:val="24"/>
          <w:shd w:val="clear" w:color="auto" w:fill="FFFFFF"/>
        </w:rPr>
      </w:pPr>
      <w:r w:rsidRPr="00A60D87">
        <w:rPr>
          <w:rFonts w:ascii="Century" w:hAnsi="Century" w:cs="Arial"/>
          <w:sz w:val="24"/>
          <w:szCs w:val="24"/>
          <w:shd w:val="clear" w:color="auto" w:fill="FFFFFF"/>
          <w:lang w:val="en-AU"/>
        </w:rPr>
        <w:t>Samsuni, S. (2017). Manajemen sumber daya manusia. </w:t>
      </w:r>
      <w:r w:rsidRPr="00A60D87">
        <w:rPr>
          <w:rFonts w:ascii="Century" w:hAnsi="Century" w:cs="Arial"/>
          <w:i/>
          <w:iCs/>
          <w:sz w:val="24"/>
          <w:szCs w:val="24"/>
          <w:shd w:val="clear" w:color="auto" w:fill="FFFFFF"/>
          <w:lang w:val="en-AU"/>
        </w:rPr>
        <w:t>Al-Falah: Jurnal Ilmiah Keislaman dan Kemasyarakatan</w:t>
      </w:r>
      <w:r w:rsidRPr="00A60D87">
        <w:rPr>
          <w:rFonts w:ascii="Century" w:hAnsi="Century" w:cs="Arial"/>
          <w:sz w:val="24"/>
          <w:szCs w:val="24"/>
          <w:shd w:val="clear" w:color="auto" w:fill="FFFFFF"/>
          <w:lang w:val="en-AU"/>
        </w:rPr>
        <w:t>, </w:t>
      </w:r>
      <w:r w:rsidRPr="00A60D87">
        <w:rPr>
          <w:rFonts w:ascii="Century" w:hAnsi="Century" w:cs="Arial"/>
          <w:i/>
          <w:iCs/>
          <w:sz w:val="24"/>
          <w:szCs w:val="24"/>
          <w:shd w:val="clear" w:color="auto" w:fill="FFFFFF"/>
          <w:lang w:val="en-AU"/>
        </w:rPr>
        <w:t>17</w:t>
      </w:r>
      <w:r w:rsidRPr="00A60D87">
        <w:rPr>
          <w:rFonts w:ascii="Century" w:hAnsi="Century" w:cs="Arial"/>
          <w:sz w:val="24"/>
          <w:szCs w:val="24"/>
          <w:shd w:val="clear" w:color="auto" w:fill="FFFFFF"/>
          <w:lang w:val="en-AU"/>
        </w:rPr>
        <w:t>(1), 113-124.</w:t>
      </w:r>
    </w:p>
    <w:p w:rsidR="00D52B3E" w:rsidRPr="00D52B3E" w:rsidRDefault="00D52B3E" w:rsidP="00805832">
      <w:pPr>
        <w:pStyle w:val="References"/>
        <w:ind w:left="720" w:hanging="720"/>
        <w:rPr>
          <w:rFonts w:ascii="Century" w:hAnsi="Century" w:cs="Arial"/>
          <w:sz w:val="24"/>
          <w:szCs w:val="24"/>
          <w:shd w:val="clear" w:color="auto" w:fill="FFFFFF"/>
          <w:lang w:val="id-ID"/>
        </w:rPr>
      </w:pPr>
    </w:p>
    <w:p w:rsidR="00D52B3E" w:rsidRPr="00D52B3E" w:rsidRDefault="00D52B3E" w:rsidP="00805832">
      <w:pPr>
        <w:ind w:left="426" w:hanging="426"/>
        <w:jc w:val="both"/>
        <w:rPr>
          <w:rFonts w:ascii="Century" w:hAnsi="Century"/>
          <w:shd w:val="clear" w:color="auto" w:fill="FFFFFF"/>
        </w:rPr>
      </w:pPr>
      <w:r w:rsidRPr="00D52B3E">
        <w:rPr>
          <w:rFonts w:ascii="Century" w:hAnsi="Century"/>
          <w:shd w:val="clear" w:color="auto" w:fill="FFFFFF"/>
        </w:rPr>
        <w:t>Sarfiah, S. N., Atmaja, H., &amp; Verawati, D. (2019). UMKM sebagai pilar membangun ekonomi bangsa. </w:t>
      </w:r>
      <w:r w:rsidRPr="00D52B3E">
        <w:rPr>
          <w:rFonts w:ascii="Century" w:hAnsi="Century"/>
          <w:i/>
          <w:iCs/>
          <w:shd w:val="clear" w:color="auto" w:fill="FFFFFF"/>
        </w:rPr>
        <w:t>Jurnal REP (Riset Ekonomi Pembangunan)</w:t>
      </w:r>
      <w:r w:rsidRPr="00D52B3E">
        <w:rPr>
          <w:rFonts w:ascii="Century" w:hAnsi="Century"/>
          <w:shd w:val="clear" w:color="auto" w:fill="FFFFFF"/>
        </w:rPr>
        <w:t>, </w:t>
      </w:r>
      <w:r w:rsidRPr="00D52B3E">
        <w:rPr>
          <w:rFonts w:ascii="Century" w:hAnsi="Century"/>
          <w:i/>
          <w:iCs/>
          <w:shd w:val="clear" w:color="auto" w:fill="FFFFFF"/>
        </w:rPr>
        <w:t>4</w:t>
      </w:r>
      <w:r w:rsidRPr="00D52B3E">
        <w:rPr>
          <w:rFonts w:ascii="Century" w:hAnsi="Century"/>
          <w:shd w:val="clear" w:color="auto" w:fill="FFFFFF"/>
        </w:rPr>
        <w:t>(2), 1-189.</w:t>
      </w:r>
    </w:p>
    <w:p w:rsidR="00D52B3E" w:rsidRPr="00D52B3E" w:rsidRDefault="00D52B3E" w:rsidP="005F350F">
      <w:pPr>
        <w:jc w:val="both"/>
        <w:rPr>
          <w:rFonts w:ascii="Century" w:hAnsi="Century"/>
          <w:shd w:val="clear" w:color="auto" w:fill="FFFFFF"/>
          <w:lang w:val="id-ID"/>
        </w:rPr>
      </w:pPr>
    </w:p>
    <w:p w:rsidR="00D52B3E" w:rsidRDefault="00D52B3E" w:rsidP="00805832">
      <w:pPr>
        <w:pStyle w:val="References"/>
        <w:ind w:left="720" w:hanging="720"/>
        <w:rPr>
          <w:rFonts w:ascii="Century" w:hAnsi="Century" w:cs="Arial"/>
          <w:sz w:val="24"/>
          <w:szCs w:val="24"/>
          <w:shd w:val="clear" w:color="auto" w:fill="FFFFFF"/>
        </w:rPr>
      </w:pPr>
      <w:r w:rsidRPr="00D52B3E">
        <w:rPr>
          <w:rFonts w:ascii="Century" w:hAnsi="Century" w:cs="Arial"/>
          <w:sz w:val="24"/>
          <w:szCs w:val="24"/>
          <w:shd w:val="clear" w:color="auto" w:fill="FFFFFF"/>
        </w:rPr>
        <w:t>Sugarda, Y.B. (2020). </w:t>
      </w:r>
      <w:r w:rsidRPr="00D52B3E">
        <w:rPr>
          <w:rFonts w:ascii="Century" w:hAnsi="Century" w:cs="Arial"/>
          <w:i/>
          <w:iCs/>
          <w:sz w:val="24"/>
          <w:szCs w:val="24"/>
          <w:shd w:val="clear" w:color="auto" w:fill="FFFFFF"/>
        </w:rPr>
        <w:t>Panduan praktis pelaksanaan focus group discussion sebagai metode riset kualitatif</w:t>
      </w:r>
      <w:r w:rsidRPr="00D52B3E">
        <w:rPr>
          <w:rFonts w:ascii="Century" w:hAnsi="Century" w:cs="Arial"/>
          <w:sz w:val="24"/>
          <w:szCs w:val="24"/>
          <w:shd w:val="clear" w:color="auto" w:fill="FFFFFF"/>
        </w:rPr>
        <w:t>. Gramedia Pustaka Utama.</w:t>
      </w:r>
    </w:p>
    <w:p w:rsidR="005F350F" w:rsidRDefault="005F350F" w:rsidP="00805832">
      <w:pPr>
        <w:pStyle w:val="References"/>
        <w:ind w:left="720" w:hanging="720"/>
        <w:rPr>
          <w:rFonts w:ascii="Century" w:hAnsi="Century" w:cs="Arial"/>
          <w:sz w:val="24"/>
          <w:szCs w:val="24"/>
          <w:shd w:val="clear" w:color="auto" w:fill="FFFFFF"/>
        </w:rPr>
      </w:pPr>
    </w:p>
    <w:p w:rsidR="00A60D87" w:rsidRPr="00D52B3E" w:rsidRDefault="00A60D87" w:rsidP="00805832">
      <w:pPr>
        <w:pStyle w:val="References"/>
        <w:ind w:left="720" w:hanging="720"/>
        <w:rPr>
          <w:rFonts w:ascii="Century" w:hAnsi="Century" w:cs="Arial"/>
          <w:sz w:val="24"/>
          <w:szCs w:val="24"/>
          <w:shd w:val="clear" w:color="auto" w:fill="FFFFFF"/>
        </w:rPr>
      </w:pPr>
      <w:r w:rsidRPr="00A60D87">
        <w:rPr>
          <w:rFonts w:ascii="Century" w:hAnsi="Century" w:cs="Arial"/>
          <w:sz w:val="24"/>
          <w:szCs w:val="24"/>
          <w:shd w:val="clear" w:color="auto" w:fill="FFFFFF"/>
          <w:lang w:val="en-AU"/>
        </w:rPr>
        <w:t>Syafrida, S. (2016). Sertifikat Halal Pada Produk Makanan Dan Minuman Memberi Perlindungan Dan Kepastian Hukum Hak-Hak Konsumen Muslim. </w:t>
      </w:r>
      <w:r w:rsidRPr="00A60D87">
        <w:rPr>
          <w:rFonts w:ascii="Century" w:hAnsi="Century" w:cs="Arial"/>
          <w:i/>
          <w:iCs/>
          <w:sz w:val="24"/>
          <w:szCs w:val="24"/>
          <w:shd w:val="clear" w:color="auto" w:fill="FFFFFF"/>
          <w:lang w:val="en-AU"/>
        </w:rPr>
        <w:t>ADIL: Jurnal Hukum</w:t>
      </w:r>
      <w:r w:rsidRPr="00A60D87">
        <w:rPr>
          <w:rFonts w:ascii="Century" w:hAnsi="Century" w:cs="Arial"/>
          <w:sz w:val="24"/>
          <w:szCs w:val="24"/>
          <w:shd w:val="clear" w:color="auto" w:fill="FFFFFF"/>
          <w:lang w:val="en-AU"/>
        </w:rPr>
        <w:t>, </w:t>
      </w:r>
      <w:r w:rsidRPr="00A60D87">
        <w:rPr>
          <w:rFonts w:ascii="Century" w:hAnsi="Century" w:cs="Arial"/>
          <w:i/>
          <w:iCs/>
          <w:sz w:val="24"/>
          <w:szCs w:val="24"/>
          <w:shd w:val="clear" w:color="auto" w:fill="FFFFFF"/>
          <w:lang w:val="en-AU"/>
        </w:rPr>
        <w:t>7</w:t>
      </w:r>
      <w:r w:rsidRPr="00A60D87">
        <w:rPr>
          <w:rFonts w:ascii="Century" w:hAnsi="Century" w:cs="Arial"/>
          <w:sz w:val="24"/>
          <w:szCs w:val="24"/>
          <w:shd w:val="clear" w:color="auto" w:fill="FFFFFF"/>
          <w:lang w:val="en-AU"/>
        </w:rPr>
        <w:t>(2), 159-174.</w:t>
      </w:r>
    </w:p>
    <w:p w:rsidR="00D52B3E" w:rsidRPr="00D52B3E" w:rsidRDefault="00D52B3E" w:rsidP="00805832">
      <w:pPr>
        <w:pStyle w:val="References"/>
        <w:ind w:left="720" w:hanging="720"/>
        <w:rPr>
          <w:rFonts w:ascii="Century" w:hAnsi="Century"/>
          <w:spacing w:val="-6"/>
          <w:sz w:val="24"/>
          <w:szCs w:val="24"/>
        </w:rPr>
      </w:pPr>
    </w:p>
    <w:p w:rsidR="00D52B3E" w:rsidRDefault="00D52B3E" w:rsidP="00805832">
      <w:pPr>
        <w:ind w:left="567" w:hanging="567"/>
        <w:jc w:val="both"/>
        <w:rPr>
          <w:sz w:val="20"/>
          <w:szCs w:val="20"/>
          <w:lang w:val="en-ID" w:eastAsia="en-US"/>
        </w:rPr>
      </w:pPr>
      <w:r w:rsidRPr="00D52B3E">
        <w:rPr>
          <w:rFonts w:ascii="Century" w:hAnsi="Century"/>
          <w:lang w:val="en-ID" w:eastAsia="en-US"/>
        </w:rPr>
        <w:lastRenderedPageBreak/>
        <w:t xml:space="preserve">Tim Sosiologi. (2007). </w:t>
      </w:r>
      <w:r w:rsidRPr="00D52B3E">
        <w:rPr>
          <w:rFonts w:ascii="Century" w:hAnsi="Century"/>
          <w:i/>
          <w:iCs/>
          <w:lang w:val="en-ID" w:eastAsia="en-US"/>
        </w:rPr>
        <w:t>Sosiologi Suatu Kajian Kehidupan Masyarakat.</w:t>
      </w:r>
      <w:r w:rsidRPr="00D52B3E">
        <w:rPr>
          <w:rFonts w:ascii="Century" w:hAnsi="Century"/>
          <w:lang w:val="en-ID" w:eastAsia="en-US"/>
        </w:rPr>
        <w:t xml:space="preserve"> Bogor: Ghalia Indonesia</w:t>
      </w:r>
      <w:r w:rsidRPr="00D52B3E">
        <w:rPr>
          <w:sz w:val="20"/>
          <w:szCs w:val="20"/>
          <w:lang w:val="en-ID" w:eastAsia="en-US"/>
        </w:rPr>
        <w:t>.</w:t>
      </w:r>
    </w:p>
    <w:p w:rsidR="005F350F" w:rsidRDefault="005F350F" w:rsidP="00805832">
      <w:pPr>
        <w:ind w:left="567" w:hanging="567"/>
        <w:jc w:val="both"/>
        <w:rPr>
          <w:sz w:val="20"/>
          <w:szCs w:val="20"/>
          <w:lang w:val="en-ID" w:eastAsia="en-US"/>
        </w:rPr>
      </w:pPr>
    </w:p>
    <w:p w:rsidR="005F350F" w:rsidRPr="005F350F" w:rsidRDefault="005F350F" w:rsidP="00805832">
      <w:pPr>
        <w:ind w:left="567" w:hanging="567"/>
        <w:jc w:val="both"/>
        <w:rPr>
          <w:rFonts w:ascii="Century" w:hAnsi="Century"/>
          <w:lang w:val="en-ID" w:eastAsia="en-US"/>
        </w:rPr>
      </w:pPr>
      <w:r w:rsidRPr="005F350F">
        <w:rPr>
          <w:rFonts w:ascii="Century" w:hAnsi="Century"/>
          <w:lang w:eastAsia="en-US"/>
        </w:rPr>
        <w:t>Tholib, M., Mutamimah, M., &amp; Adibah, I. Z. (2021). Peningkatan Kompetensi Kewirausahaan Pada Masa Covid 19 Bagi Pengusaha Aisyiyah. </w:t>
      </w:r>
      <w:r w:rsidRPr="005F350F">
        <w:rPr>
          <w:rFonts w:ascii="Century" w:hAnsi="Century"/>
          <w:i/>
          <w:iCs/>
          <w:lang w:eastAsia="en-US"/>
        </w:rPr>
        <w:t>Berdikari: Jurnal Inovasi dan Penerapan Ipteks</w:t>
      </w:r>
      <w:r w:rsidRPr="005F350F">
        <w:rPr>
          <w:rFonts w:ascii="Century" w:hAnsi="Century"/>
          <w:lang w:eastAsia="en-US"/>
        </w:rPr>
        <w:t>, </w:t>
      </w:r>
      <w:r w:rsidRPr="005F350F">
        <w:rPr>
          <w:rFonts w:ascii="Century" w:hAnsi="Century"/>
          <w:i/>
          <w:iCs/>
          <w:lang w:eastAsia="en-US"/>
        </w:rPr>
        <w:t>9</w:t>
      </w:r>
      <w:r w:rsidRPr="005F350F">
        <w:rPr>
          <w:rFonts w:ascii="Century" w:hAnsi="Century"/>
          <w:lang w:eastAsia="en-US"/>
        </w:rPr>
        <w:t>(2), 212-226.</w:t>
      </w:r>
    </w:p>
    <w:p w:rsidR="00D52B3E" w:rsidRPr="00D52B3E" w:rsidRDefault="00D52B3E" w:rsidP="00805832">
      <w:pPr>
        <w:ind w:left="567" w:hanging="567"/>
        <w:jc w:val="both"/>
        <w:rPr>
          <w:sz w:val="20"/>
          <w:szCs w:val="20"/>
          <w:lang w:val="en-ID" w:eastAsia="en-US"/>
        </w:rPr>
      </w:pPr>
    </w:p>
    <w:p w:rsidR="00D52B3E" w:rsidRPr="00D52B3E" w:rsidRDefault="00D52B3E" w:rsidP="00805832">
      <w:pPr>
        <w:ind w:left="720" w:hanging="720"/>
        <w:jc w:val="both"/>
        <w:rPr>
          <w:rFonts w:ascii="Century" w:hAnsi="Century"/>
          <w:shd w:val="clear" w:color="auto" w:fill="FFFFFF"/>
        </w:rPr>
      </w:pPr>
      <w:r w:rsidRPr="00D52B3E">
        <w:rPr>
          <w:rFonts w:ascii="Century" w:hAnsi="Century"/>
          <w:shd w:val="clear" w:color="auto" w:fill="FFFFFF"/>
        </w:rPr>
        <w:t>Windusancono, B.A. (2021). Upaya Percepatan Pertumbuhan Usaha Mikro Kecil Dan Menengah (UMKM) di Indonesia. </w:t>
      </w:r>
      <w:r w:rsidRPr="00D52B3E">
        <w:rPr>
          <w:rFonts w:ascii="Century" w:hAnsi="Century"/>
          <w:i/>
          <w:iCs/>
          <w:shd w:val="clear" w:color="auto" w:fill="FFFFFF"/>
        </w:rPr>
        <w:t>Mimbar administrasi</w:t>
      </w:r>
      <w:r w:rsidRPr="00D52B3E">
        <w:rPr>
          <w:rFonts w:ascii="Century" w:hAnsi="Century"/>
          <w:shd w:val="clear" w:color="auto" w:fill="FFFFFF"/>
        </w:rPr>
        <w:t>, </w:t>
      </w:r>
      <w:r w:rsidRPr="00D52B3E">
        <w:rPr>
          <w:rFonts w:ascii="Century" w:hAnsi="Century"/>
          <w:i/>
          <w:iCs/>
          <w:shd w:val="clear" w:color="auto" w:fill="FFFFFF"/>
        </w:rPr>
        <w:t>18</w:t>
      </w:r>
      <w:r w:rsidRPr="00D52B3E">
        <w:rPr>
          <w:rFonts w:ascii="Century" w:hAnsi="Century"/>
          <w:shd w:val="clear" w:color="auto" w:fill="FFFFFF"/>
        </w:rPr>
        <w:t>(1), pp.01-14.</w:t>
      </w:r>
    </w:p>
    <w:p w:rsidR="004E31C7" w:rsidRPr="004E31C7" w:rsidRDefault="004E31C7" w:rsidP="005F45B1">
      <w:pPr>
        <w:pStyle w:val="References"/>
        <w:spacing w:line="276" w:lineRule="auto"/>
        <w:rPr>
          <w:rFonts w:ascii="Century" w:hAnsi="Century"/>
          <w:color w:val="FF0000"/>
          <w:sz w:val="22"/>
          <w:szCs w:val="22"/>
          <w:lang w:val="id-ID"/>
        </w:rPr>
      </w:pPr>
    </w:p>
    <w:sectPr w:rsidR="004E31C7" w:rsidRPr="004E31C7"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A05" w:rsidRDefault="00DB5A05" w:rsidP="00A1414F">
      <w:r>
        <w:separator/>
      </w:r>
    </w:p>
  </w:endnote>
  <w:endnote w:type="continuationSeparator" w:id="0">
    <w:p w:rsidR="00DB5A05" w:rsidRDefault="00DB5A05"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E2E" w:rsidRDefault="00DB5A05" w:rsidP="00922A80">
    <w:pPr>
      <w:pStyle w:val="Footer"/>
      <w:jc w:val="center"/>
    </w:pPr>
    <w:sdt>
      <w:sdtPr>
        <w:id w:val="-303084485"/>
        <w:docPartObj>
          <w:docPartGallery w:val="Page Numbers (Bottom of Page)"/>
          <w:docPartUnique/>
        </w:docPartObj>
      </w:sdtPr>
      <w:sdtEndPr/>
      <w:sdtContent>
        <w:r w:rsidR="00307E2E">
          <w:fldChar w:fldCharType="begin"/>
        </w:r>
        <w:r w:rsidR="00307E2E">
          <w:instrText xml:space="preserve"> PAGE   \* MERGEFORMAT </w:instrText>
        </w:r>
        <w:r w:rsidR="00307E2E">
          <w:fldChar w:fldCharType="separate"/>
        </w:r>
        <w:r w:rsidR="0055111C">
          <w:rPr>
            <w:noProof/>
          </w:rPr>
          <w:t>1</w:t>
        </w:r>
        <w:r w:rsidR="00307E2E">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A05" w:rsidRDefault="00DB5A05" w:rsidP="00A1414F">
      <w:r>
        <w:separator/>
      </w:r>
    </w:p>
  </w:footnote>
  <w:footnote w:type="continuationSeparator" w:id="0">
    <w:p w:rsidR="00DB5A05" w:rsidRDefault="00DB5A05" w:rsidP="00A141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E2E" w:rsidRPr="00420C35" w:rsidRDefault="00307E2E"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55111C">
      <w:rPr>
        <w:rFonts w:ascii="Trebuchet MS" w:hAnsi="Trebuchet MS"/>
        <w:smallCaps/>
        <w:noProof/>
        <w:sz w:val="22"/>
        <w:szCs w:val="22"/>
        <w:lang w:val="id-ID"/>
      </w:rPr>
      <w:t>20</w:t>
    </w:r>
    <w:r w:rsidRPr="009151A5">
      <w:rPr>
        <w:rFonts w:ascii="Trebuchet MS" w:hAnsi="Trebuchet MS"/>
        <w:smallCaps/>
        <w:noProof/>
        <w:sz w:val="22"/>
        <w:szCs w:val="22"/>
        <w:lang w:val="id-ID"/>
      </w:rPr>
      <w:fldChar w:fldCharType="end"/>
    </w:r>
    <w:r w:rsidRPr="009151A5">
      <w:rPr>
        <w:rFonts w:ascii="Trebuchet MS" w:hAnsi="Trebuchet MS"/>
        <w:smallCaps/>
        <w:noProof/>
        <w:sz w:val="22"/>
        <w:szCs w:val="22"/>
        <w:lang w:val="id-ID"/>
      </w:rPr>
      <w:t xml:space="preserve">  </w:t>
    </w:r>
    <w:r>
      <w:rPr>
        <w:rFonts w:ascii="Trebuchet MS" w:hAnsi="Trebuchet MS"/>
        <w:smallCaps/>
        <w:noProof/>
        <w:sz w:val="22"/>
        <w:szCs w:val="22"/>
        <w:lang w:val="en-US"/>
      </w:rPr>
      <w:t xml:space="preserve">|  </w:t>
    </w:r>
    <w:r w:rsidRPr="00420C35">
      <w:rPr>
        <w:rFonts w:ascii="Trebuchet MS" w:hAnsi="Trebuchet MS"/>
        <w:b/>
        <w:smallCaps/>
        <w:noProof/>
        <w:sz w:val="22"/>
        <w:szCs w:val="22"/>
        <w:lang w:val="en-US"/>
      </w:rPr>
      <w:t>JMM (</w:t>
    </w:r>
    <w:r w:rsidRPr="00922A80">
      <w:rPr>
        <w:rFonts w:ascii="Trebuchet MS" w:hAnsi="Trebuchet MS"/>
        <w:b/>
        <w:sz w:val="22"/>
        <w:szCs w:val="22"/>
      </w:rPr>
      <w:t>Jurnal Masyarakat Mandiri</w:t>
    </w:r>
    <w:r>
      <w:rPr>
        <w:rFonts w:ascii="Trebuchet MS" w:hAnsi="Trebuchet MS"/>
        <w:b/>
        <w:sz w:val="22"/>
        <w:szCs w:val="22"/>
      </w:rPr>
      <w:t xml:space="preserve">) | </w:t>
    </w:r>
    <w:r w:rsidRPr="005D79BF">
      <w:rPr>
        <w:rFonts w:ascii="Trebuchet MS" w:hAnsi="Trebuchet MS"/>
        <w:sz w:val="20"/>
        <w:szCs w:val="20"/>
        <w:lang w:val="id-ID"/>
      </w:rPr>
      <w:t>Vol.</w:t>
    </w:r>
    <w:r w:rsidRPr="005D79BF">
      <w:rPr>
        <w:rFonts w:ascii="Trebuchet MS" w:hAnsi="Trebuchet MS"/>
        <w:sz w:val="20"/>
        <w:szCs w:val="20"/>
        <w:lang w:val="en-US"/>
      </w:rPr>
      <w:t xml:space="preserve"> </w:t>
    </w:r>
    <w:r>
      <w:rPr>
        <w:rFonts w:ascii="Trebuchet MS" w:hAnsi="Trebuchet MS"/>
        <w:sz w:val="20"/>
        <w:szCs w:val="20"/>
        <w:lang w:val="en-US"/>
      </w:rPr>
      <w:t>X</w:t>
    </w:r>
    <w:r w:rsidRPr="005D79BF">
      <w:rPr>
        <w:rFonts w:ascii="Trebuchet MS" w:hAnsi="Trebuchet MS"/>
        <w:sz w:val="20"/>
        <w:szCs w:val="20"/>
        <w:lang w:val="id-ID"/>
      </w:rPr>
      <w:t>, No.</w:t>
    </w:r>
    <w:r w:rsidRPr="005D79BF">
      <w:rPr>
        <w:rFonts w:ascii="Trebuchet MS" w:hAnsi="Trebuchet MS"/>
        <w:sz w:val="20"/>
        <w:szCs w:val="20"/>
        <w:lang w:val="en-US"/>
      </w:rPr>
      <w:t xml:space="preserve"> </w:t>
    </w:r>
    <w:r>
      <w:rPr>
        <w:rFonts w:ascii="Trebuchet MS" w:hAnsi="Trebuchet MS"/>
        <w:sz w:val="20"/>
        <w:szCs w:val="20"/>
        <w:lang w:val="en-US"/>
      </w:rPr>
      <w:t>X</w:t>
    </w:r>
    <w:r w:rsidRPr="005D79BF">
      <w:rPr>
        <w:rFonts w:ascii="Trebuchet MS" w:hAnsi="Trebuchet MS"/>
        <w:sz w:val="20"/>
        <w:szCs w:val="20"/>
        <w:lang w:val="id-ID"/>
      </w:rPr>
      <w:t xml:space="preserve">, </w:t>
    </w:r>
    <w:r>
      <w:rPr>
        <w:rFonts w:ascii="Trebuchet MS" w:hAnsi="Trebuchet MS"/>
        <w:sz w:val="20"/>
        <w:szCs w:val="20"/>
        <w:lang w:val="en-US"/>
      </w:rPr>
      <w:t>Bulan</w:t>
    </w:r>
    <w:r w:rsidRPr="005D79BF">
      <w:rPr>
        <w:rFonts w:ascii="Trebuchet MS" w:hAnsi="Trebuchet MS"/>
        <w:sz w:val="20"/>
        <w:szCs w:val="20"/>
        <w:lang w:val="id-ID"/>
      </w:rPr>
      <w:t xml:space="preserve"> </w:t>
    </w:r>
    <w:r w:rsidRPr="005D79BF">
      <w:rPr>
        <w:rFonts w:ascii="Trebuchet MS" w:hAnsi="Trebuchet MS"/>
        <w:sz w:val="20"/>
        <w:szCs w:val="20"/>
        <w:lang w:val="en-US"/>
      </w:rPr>
      <w:t>20</w:t>
    </w:r>
    <w:r>
      <w:rPr>
        <w:rFonts w:ascii="Trebuchet MS" w:hAnsi="Trebuchet MS"/>
        <w:sz w:val="20"/>
        <w:szCs w:val="20"/>
        <w:lang w:val="en-US"/>
      </w:rPr>
      <w:t>XX</w:t>
    </w:r>
    <w:r w:rsidRPr="005D79BF">
      <w:rPr>
        <w:rFonts w:ascii="Trebuchet MS" w:hAnsi="Trebuchet MS"/>
        <w:sz w:val="20"/>
        <w:szCs w:val="20"/>
        <w:lang w:val="id-ID"/>
      </w:rPr>
      <w:t>, hal</w:t>
    </w:r>
    <w:r>
      <w:rPr>
        <w:rFonts w:ascii="Trebuchet MS" w:hAnsi="Trebuchet MS"/>
        <w:sz w:val="20"/>
        <w:szCs w:val="20"/>
        <w:lang w:val="en-US"/>
      </w:rPr>
      <w:t>. XX-YY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E2E" w:rsidRPr="005F45B1" w:rsidRDefault="00307E2E"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55111C">
      <w:rPr>
        <w:noProof/>
        <w:sz w:val="22"/>
        <w:szCs w:val="22"/>
      </w:rPr>
      <w:t>19</w:t>
    </w:r>
    <w:r w:rsidRPr="005F45B1">
      <w:rPr>
        <w:noProof/>
        <w:sz w:val="22"/>
        <w:szCs w:val="22"/>
      </w:rPr>
      <w:fldChar w:fldCharType="end"/>
    </w:r>
  </w:p>
  <w:p w:rsidR="00307E2E" w:rsidRPr="001A1D29" w:rsidRDefault="00307E2E" w:rsidP="00613D89">
    <w:pPr>
      <w:pStyle w:val="Header"/>
      <w:jc w:val="right"/>
      <w:rPr>
        <w:sz w:val="20"/>
        <w:szCs w:val="20"/>
      </w:rPr>
    </w:pPr>
    <w:r w:rsidRPr="00E01DF5">
      <w:rPr>
        <w:rFonts w:ascii="Arial Narrow" w:hAnsi="Arial Narrow"/>
        <w:i/>
        <w:sz w:val="22"/>
        <w:szCs w:val="22"/>
        <w:lang w:val="id-ID"/>
      </w:rPr>
      <w:t>Nama Penulis</w:t>
    </w:r>
    <w:r w:rsidRPr="00E01DF5">
      <w:rPr>
        <w:rFonts w:ascii="Arial Narrow" w:hAnsi="Arial Narrow"/>
        <w:i/>
        <w:sz w:val="22"/>
        <w:szCs w:val="22"/>
        <w:lang w:val="en-US"/>
      </w:rPr>
      <w:t xml:space="preserve"> Korespondensi</w:t>
    </w:r>
    <w:r w:rsidRPr="00E01DF5">
      <w:rPr>
        <w:rFonts w:ascii="Arial Narrow" w:hAnsi="Arial Narrow"/>
        <w:i/>
        <w:sz w:val="22"/>
        <w:szCs w:val="22"/>
        <w:lang w:val="id-ID"/>
      </w:rPr>
      <w:t>, Judul dalam 3 Kata...</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E2E" w:rsidRDefault="00307E2E">
    <w:pPr>
      <w:pStyle w:val="Header"/>
      <w:rPr>
        <w:noProof/>
        <w:lang w:val="en-US" w:eastAsia="en-US"/>
      </w:rPr>
    </w:pPr>
    <w:r>
      <w:rPr>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1783715</wp:posOffset>
              </wp:positionH>
              <wp:positionV relativeFrom="paragraph">
                <wp:posOffset>-34290</wp:posOffset>
              </wp:positionV>
              <wp:extent cx="3687445" cy="994410"/>
              <wp:effectExtent l="12065" t="13335" r="5715" b="1143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rsidR="00307E2E" w:rsidRPr="004F3606" w:rsidRDefault="00307E2E" w:rsidP="00420C35">
                          <w:pPr>
                            <w:jc w:val="right"/>
                            <w:rPr>
                              <w:rFonts w:ascii="Century Gothic" w:hAnsi="Century Gothic"/>
                              <w:b/>
                              <w:sz w:val="22"/>
                              <w:szCs w:val="16"/>
                            </w:rPr>
                          </w:pPr>
                          <w:r>
                            <w:rPr>
                              <w:rFonts w:ascii="Century Gothic" w:hAnsi="Century Gothic"/>
                              <w:b/>
                              <w:sz w:val="22"/>
                              <w:szCs w:val="16"/>
                            </w:rPr>
                            <w:t>JMM (Jurnal Masyarakat Mandiri)</w:t>
                          </w:r>
                        </w:p>
                        <w:p w:rsidR="00307E2E" w:rsidRPr="004F3606" w:rsidRDefault="00DB5A05" w:rsidP="00420C35">
                          <w:pPr>
                            <w:jc w:val="right"/>
                            <w:rPr>
                              <w:rFonts w:ascii="Century Gothic" w:hAnsi="Century Gothic"/>
                              <w:b/>
                              <w:sz w:val="14"/>
                              <w:szCs w:val="16"/>
                            </w:rPr>
                          </w:pPr>
                          <w:hyperlink r:id="rId1" w:history="1">
                            <w:r w:rsidR="00307E2E" w:rsidRPr="004F3606">
                              <w:rPr>
                                <w:rStyle w:val="Hyperlink"/>
                                <w:sz w:val="22"/>
                              </w:rPr>
                              <w:t>http://journal.ummat.ac.id/index.php/jmm</w:t>
                            </w:r>
                          </w:hyperlink>
                        </w:p>
                        <w:p w:rsidR="00307E2E" w:rsidRPr="004F3606" w:rsidRDefault="00307E2E" w:rsidP="00420C35">
                          <w:pPr>
                            <w:jc w:val="right"/>
                            <w:rPr>
                              <w:rFonts w:ascii="Century Gothic" w:hAnsi="Century Gothic"/>
                              <w:b/>
                              <w:sz w:val="20"/>
                              <w:szCs w:val="20"/>
                            </w:rPr>
                          </w:pPr>
                          <w:r w:rsidRPr="004F3606">
                            <w:rPr>
                              <w:rFonts w:ascii="Century Gothic" w:hAnsi="Century Gothic"/>
                              <w:b/>
                              <w:sz w:val="20"/>
                              <w:szCs w:val="20"/>
                            </w:rPr>
                            <w:t xml:space="preserve">Vol. </w:t>
                          </w:r>
                          <w:proofErr w:type="gramStart"/>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w:t>
                          </w:r>
                          <w:proofErr w:type="gramEnd"/>
                          <w:r>
                            <w:rPr>
                              <w:rFonts w:ascii="Century Gothic" w:hAnsi="Century Gothic"/>
                              <w:b/>
                              <w:sz w:val="20"/>
                              <w:szCs w:val="20"/>
                            </w:rPr>
                            <w:t xml:space="preserve">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rsidR="00307E2E" w:rsidRDefault="00307E2E"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rsidR="00307E2E" w:rsidRPr="004F3606" w:rsidRDefault="00307E2E" w:rsidP="00420C35">
                          <w:pPr>
                            <w:jc w:val="right"/>
                            <w:rPr>
                              <w:rFonts w:ascii="Arial" w:hAnsi="Arial" w:cs="Arial"/>
                              <w:sz w:val="19"/>
                              <w:szCs w:val="19"/>
                            </w:rPr>
                          </w:pPr>
                          <w:r>
                            <w:rPr>
                              <w:rFonts w:ascii="Century Gothic" w:hAnsi="Century Gothic"/>
                              <w:noProof/>
                              <w:sz w:val="19"/>
                              <w:szCs w:val="19"/>
                              <w:lang w:val="id-ID" w:eastAsia="id-ID"/>
                            </w:rPr>
                            <w:drawing>
                              <wp:inline distT="0" distB="0" distL="0" distR="0" wp14:anchorId="4D9C8422" wp14:editId="0885FC39">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0D1337">
                              <w:rPr>
                                <w:rStyle w:val="Hyperlink"/>
                                <w:rFonts w:ascii="Arial" w:hAnsi="Arial" w:cs="Arial"/>
                                <w:sz w:val="19"/>
                                <w:szCs w:val="19"/>
                              </w:rPr>
                              <w:t>https://doi.org/10.31764/jmm.vXiX.XXXX</w:t>
                            </w:r>
                          </w:hyperlink>
                        </w:p>
                        <w:p w:rsidR="00307E2E" w:rsidRPr="004F3606" w:rsidRDefault="00307E2E" w:rsidP="00420C35">
                          <w:pPr>
                            <w:jc w:val="right"/>
                            <w:rPr>
                              <w:rFonts w:ascii="Arial" w:hAnsi="Arial" w:cs="Arial"/>
                              <w:sz w:val="19"/>
                              <w:szCs w:val="19"/>
                            </w:rPr>
                          </w:pPr>
                        </w:p>
                        <w:p w:rsidR="00307E2E" w:rsidRPr="00B524B4" w:rsidRDefault="00307E2E" w:rsidP="00420C35">
                          <w:pPr>
                            <w:jc w:val="right"/>
                            <w:rPr>
                              <w:rFonts w:ascii="Arial" w:hAnsi="Arial" w:cs="Arial"/>
                              <w:sz w:val="19"/>
                              <w:szCs w:val="19"/>
                            </w:rPr>
                          </w:pPr>
                        </w:p>
                        <w:p w:rsidR="00307E2E" w:rsidRPr="004F3606" w:rsidRDefault="00307E2E"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40.45pt;margin-top:-2.7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" strokecolor="white [3212]" strokeweight="0">
              <v:fill opacity="0"/>
              <v:textbox>
                <w:txbxContent>
                  <w:p w:rsidR="00307E2E" w:rsidRPr="004F3606" w:rsidRDefault="00307E2E" w:rsidP="00420C35">
                    <w:pPr>
                      <w:jc w:val="right"/>
                      <w:rPr>
                        <w:rFonts w:ascii="Century Gothic" w:hAnsi="Century Gothic"/>
                        <w:b/>
                        <w:sz w:val="22"/>
                        <w:szCs w:val="16"/>
                      </w:rPr>
                    </w:pPr>
                    <w:r>
                      <w:rPr>
                        <w:rFonts w:ascii="Century Gothic" w:hAnsi="Century Gothic"/>
                        <w:b/>
                        <w:sz w:val="22"/>
                        <w:szCs w:val="16"/>
                      </w:rPr>
                      <w:t>JMM (Jurnal Masyarakat Mandiri)</w:t>
                    </w:r>
                  </w:p>
                  <w:p w:rsidR="00307E2E" w:rsidRPr="004F3606" w:rsidRDefault="00DB5A05" w:rsidP="00420C35">
                    <w:pPr>
                      <w:jc w:val="right"/>
                      <w:rPr>
                        <w:rFonts w:ascii="Century Gothic" w:hAnsi="Century Gothic"/>
                        <w:b/>
                        <w:sz w:val="14"/>
                        <w:szCs w:val="16"/>
                      </w:rPr>
                    </w:pPr>
                    <w:hyperlink r:id="rId4" w:history="1">
                      <w:r w:rsidR="00307E2E" w:rsidRPr="004F3606">
                        <w:rPr>
                          <w:rStyle w:val="Hyperlink"/>
                          <w:sz w:val="22"/>
                        </w:rPr>
                        <w:t>http://journal.ummat.ac.id/index.php/jmm</w:t>
                      </w:r>
                    </w:hyperlink>
                  </w:p>
                  <w:p w:rsidR="00307E2E" w:rsidRPr="004F3606" w:rsidRDefault="00307E2E" w:rsidP="00420C35">
                    <w:pPr>
                      <w:jc w:val="right"/>
                      <w:rPr>
                        <w:rFonts w:ascii="Century Gothic" w:hAnsi="Century Gothic"/>
                        <w:b/>
                        <w:sz w:val="20"/>
                        <w:szCs w:val="20"/>
                      </w:rPr>
                    </w:pPr>
                    <w:r w:rsidRPr="004F3606">
                      <w:rPr>
                        <w:rFonts w:ascii="Century Gothic" w:hAnsi="Century Gothic"/>
                        <w:b/>
                        <w:sz w:val="20"/>
                        <w:szCs w:val="20"/>
                      </w:rPr>
                      <w:t xml:space="preserve">Vol. </w:t>
                    </w:r>
                    <w:proofErr w:type="gramStart"/>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w:t>
                    </w:r>
                    <w:proofErr w:type="gramEnd"/>
                    <w:r>
                      <w:rPr>
                        <w:rFonts w:ascii="Century Gothic" w:hAnsi="Century Gothic"/>
                        <w:b/>
                        <w:sz w:val="20"/>
                        <w:szCs w:val="20"/>
                      </w:rPr>
                      <w:t xml:space="preserve">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rsidR="00307E2E" w:rsidRDefault="00307E2E"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rsidR="00307E2E" w:rsidRPr="004F3606" w:rsidRDefault="00307E2E" w:rsidP="00420C35">
                    <w:pPr>
                      <w:jc w:val="right"/>
                      <w:rPr>
                        <w:rFonts w:ascii="Arial" w:hAnsi="Arial" w:cs="Arial"/>
                        <w:sz w:val="19"/>
                        <w:szCs w:val="19"/>
                      </w:rPr>
                    </w:pPr>
                    <w:r>
                      <w:rPr>
                        <w:rFonts w:ascii="Century Gothic" w:hAnsi="Century Gothic"/>
                        <w:noProof/>
                        <w:sz w:val="19"/>
                        <w:szCs w:val="19"/>
                        <w:lang w:val="id-ID" w:eastAsia="id-ID"/>
                      </w:rPr>
                      <w:drawing>
                        <wp:inline distT="0" distB="0" distL="0" distR="0" wp14:anchorId="4D9C8422" wp14:editId="0885FC39">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5" w:history="1">
                      <w:r w:rsidRPr="000D1337">
                        <w:rPr>
                          <w:rStyle w:val="Hyperlink"/>
                          <w:rFonts w:ascii="Arial" w:hAnsi="Arial" w:cs="Arial"/>
                          <w:sz w:val="19"/>
                          <w:szCs w:val="19"/>
                        </w:rPr>
                        <w:t>https://doi.org/10.31764/jmm.vXiX.XXXX</w:t>
                      </w:r>
                    </w:hyperlink>
                  </w:p>
                  <w:p w:rsidR="00307E2E" w:rsidRPr="004F3606" w:rsidRDefault="00307E2E" w:rsidP="00420C35">
                    <w:pPr>
                      <w:jc w:val="right"/>
                      <w:rPr>
                        <w:rFonts w:ascii="Arial" w:hAnsi="Arial" w:cs="Arial"/>
                        <w:sz w:val="19"/>
                        <w:szCs w:val="19"/>
                      </w:rPr>
                    </w:pPr>
                  </w:p>
                  <w:p w:rsidR="00307E2E" w:rsidRPr="00B524B4" w:rsidRDefault="00307E2E" w:rsidP="00420C35">
                    <w:pPr>
                      <w:jc w:val="right"/>
                      <w:rPr>
                        <w:rFonts w:ascii="Arial" w:hAnsi="Arial" w:cs="Arial"/>
                        <w:sz w:val="19"/>
                        <w:szCs w:val="19"/>
                      </w:rPr>
                    </w:pPr>
                  </w:p>
                  <w:p w:rsidR="00307E2E" w:rsidRPr="004F3606" w:rsidRDefault="00307E2E" w:rsidP="004211FE">
                    <w:pPr>
                      <w:jc w:val="right"/>
                      <w:rPr>
                        <w:rFonts w:ascii="Arial" w:hAnsi="Arial" w:cs="Arial"/>
                        <w:sz w:val="19"/>
                        <w:szCs w:val="19"/>
                      </w:rPr>
                    </w:pPr>
                  </w:p>
                </w:txbxContent>
              </v:textbox>
            </v:shape>
          </w:pict>
        </mc:Fallback>
      </mc:AlternateContent>
    </w:r>
  </w:p>
  <w:p w:rsidR="00307E2E" w:rsidRDefault="00307E2E">
    <w:pPr>
      <w:pStyle w:val="Header"/>
      <w:rPr>
        <w:noProof/>
        <w:lang w:val="en-US" w:eastAsia="en-US"/>
      </w:rPr>
    </w:pPr>
  </w:p>
  <w:p w:rsidR="00307E2E" w:rsidRDefault="00307E2E">
    <w:pPr>
      <w:pStyle w:val="Header"/>
      <w:rPr>
        <w:noProof/>
        <w:lang w:val="en-US" w:eastAsia="en-US"/>
      </w:rPr>
    </w:pPr>
  </w:p>
  <w:p w:rsidR="00307E2E" w:rsidRDefault="00307E2E">
    <w:pPr>
      <w:pStyle w:val="Header"/>
      <w:rPr>
        <w:noProof/>
        <w:lang w:val="en-US" w:eastAsia="en-US"/>
      </w:rPr>
    </w:pPr>
  </w:p>
  <w:p w:rsidR="00307E2E" w:rsidRDefault="00307E2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E28EA"/>
    <w:multiLevelType w:val="hybridMultilevel"/>
    <w:tmpl w:val="F25E8E06"/>
    <w:lvl w:ilvl="0" w:tplc="21588DD2">
      <w:start w:val="1"/>
      <w:numFmt w:val="decimal"/>
      <w:lvlText w:val="%1)"/>
      <w:lvlJc w:val="left"/>
      <w:pPr>
        <w:ind w:left="786" w:hanging="360"/>
      </w:pPr>
      <w:rPr>
        <w:rFonts w:ascii="Times New Roman" w:hAnsi="Times New Roman" w:cs="Times New Roman"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9EE7DCD"/>
    <w:multiLevelType w:val="multilevel"/>
    <w:tmpl w:val="B67C52DE"/>
    <w:lvl w:ilvl="0">
      <w:start w:val="1"/>
      <w:numFmt w:val="decimal"/>
      <w:lvlText w:val="%1."/>
      <w:lvlJc w:val="left"/>
      <w:pPr>
        <w:ind w:left="502" w:hanging="360"/>
      </w:pPr>
    </w:lvl>
    <w:lvl w:ilvl="1">
      <w:start w:val="3"/>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 w15:restartNumberingAfterBreak="0">
    <w:nsid w:val="227E035C"/>
    <w:multiLevelType w:val="hybridMultilevel"/>
    <w:tmpl w:val="923E009E"/>
    <w:lvl w:ilvl="0" w:tplc="131ED950">
      <w:start w:val="1"/>
      <w:numFmt w:val="lowerLetter"/>
      <w:lvlText w:val="%1."/>
      <w:lvlJc w:val="left"/>
      <w:pPr>
        <w:ind w:left="1211" w:hanging="360"/>
      </w:pPr>
      <w:rPr>
        <w:rFonts w:ascii="Times New Roman" w:hAnsi="Times New Roman" w:cs="Times New Roman" w:hint="default"/>
        <w:sz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28273D7"/>
    <w:multiLevelType w:val="multilevel"/>
    <w:tmpl w:val="9C8E938C"/>
    <w:numStyleLink w:val="IEEEBullet1"/>
  </w:abstractNum>
  <w:abstractNum w:abstractNumId="8" w15:restartNumberingAfterBreak="0">
    <w:nsid w:val="332A2269"/>
    <w:multiLevelType w:val="hybridMultilevel"/>
    <w:tmpl w:val="ADFAC3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60F5538"/>
    <w:multiLevelType w:val="hybridMultilevel"/>
    <w:tmpl w:val="F48890F2"/>
    <w:lvl w:ilvl="0" w:tplc="467206C4">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5AB051C5"/>
    <w:multiLevelType w:val="hybridMultilevel"/>
    <w:tmpl w:val="811CB3C4"/>
    <w:lvl w:ilvl="0" w:tplc="56989946">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7"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8"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20" w15:restartNumberingAfterBreak="0">
    <w:nsid w:val="799B7CF1"/>
    <w:multiLevelType w:val="hybridMultilevel"/>
    <w:tmpl w:val="2A0A10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E2069C4"/>
    <w:multiLevelType w:val="hybridMultilevel"/>
    <w:tmpl w:val="9A8EE782"/>
    <w:lvl w:ilvl="0" w:tplc="3809000F">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6"/>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5"/>
  </w:num>
  <w:num w:numId="9">
    <w:abstractNumId w:val="19"/>
  </w:num>
  <w:num w:numId="10">
    <w:abstractNumId w:val="6"/>
  </w:num>
  <w:num w:numId="11">
    <w:abstractNumId w:val="10"/>
  </w:num>
  <w:num w:numId="12">
    <w:abstractNumId w:val="17"/>
    <w:lvlOverride w:ilvl="0">
      <w:startOverride w:val="1"/>
    </w:lvlOverride>
  </w:num>
  <w:num w:numId="13">
    <w:abstractNumId w:val="0"/>
  </w:num>
  <w:num w:numId="14">
    <w:abstractNumId w:val="18"/>
  </w:num>
  <w:num w:numId="15">
    <w:abstractNumId w:val="21"/>
  </w:num>
  <w:num w:numId="16">
    <w:abstractNumId w:val="14"/>
  </w:num>
  <w:num w:numId="17">
    <w:abstractNumId w:val="7"/>
    <w:lvlOverride w:ilvl="0">
      <w:lvl w:ilvl="0">
        <w:start w:val="1"/>
        <w:numFmt w:val="lowerLetter"/>
        <w:lvlText w:val="%1."/>
        <w:lvlJc w:val="left"/>
        <w:pPr>
          <w:ind w:left="644" w:hanging="360"/>
        </w:pPr>
      </w:lvl>
    </w:lvlOverride>
    <w:lvlOverride w:ilvl="1">
      <w:lvl w:ilvl="1">
        <w:start w:val="1"/>
        <w:numFmt w:val="lowerLetter"/>
        <w:lvlText w:val="%2."/>
        <w:lvlJc w:val="left"/>
        <w:pPr>
          <w:ind w:left="360"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start w:val="1"/>
        <w:numFmt w:val="lowerLetter"/>
        <w:lvlText w:val="%5."/>
        <w:lvlJc w:val="left"/>
        <w:pPr>
          <w:ind w:left="360" w:hanging="360"/>
        </w:pPr>
      </w:lvl>
    </w:lvlOverride>
    <w:lvlOverride w:ilvl="5">
      <w:lvl w:ilvl="5">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start w:val="1"/>
        <w:numFmt w:val="lowerLetter"/>
        <w:lvlText w:val="%8."/>
        <w:lvlJc w:val="left"/>
        <w:pPr>
          <w:ind w:left="786" w:hanging="360"/>
        </w:pPr>
      </w:lvl>
    </w:lvlOverride>
    <w:lvlOverride w:ilvl="8">
      <w:lvl w:ilvl="8">
        <w:start w:val="1"/>
        <w:numFmt w:val="lowerRoman"/>
        <w:lvlText w:val="%9."/>
        <w:lvlJc w:val="right"/>
        <w:pPr>
          <w:ind w:left="6404" w:hanging="180"/>
        </w:pPr>
      </w:lvl>
    </w:lvlOverride>
  </w:num>
  <w:num w:numId="18">
    <w:abstractNumId w:val="1"/>
  </w:num>
  <w:num w:numId="19">
    <w:abstractNumId w:val="9"/>
  </w:num>
  <w:num w:numId="20">
    <w:abstractNumId w:val="20"/>
  </w:num>
  <w:num w:numId="21">
    <w:abstractNumId w:val="2"/>
  </w:num>
  <w:num w:numId="22">
    <w:abstractNumId w:val="4"/>
  </w:num>
  <w:num w:numId="23">
    <w:abstractNumId w:val="3"/>
  </w:num>
  <w:num w:numId="24">
    <w:abstractNumId w:val="8"/>
  </w:num>
  <w:num w:numId="25">
    <w:abstractNumId w:val="22"/>
  </w:num>
  <w:num w:numId="26">
    <w:abstractNumId w:val="15"/>
  </w:num>
  <w:num w:numId="2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AU" w:vendorID="64" w:dllVersion="131078" w:nlCheck="1" w:checkStyle="0"/>
  <w:activeWritingStyle w:appName="MSWord" w:lang="en-GB" w:vendorID="64" w:dllVersion="131078" w:nlCheck="1" w:checkStyle="1"/>
  <w:activeWritingStyle w:appName="MSWord" w:lang="en-US" w:vendorID="64" w:dllVersion="131078" w:nlCheck="1" w:checkStyle="0"/>
  <w:activeWritingStyle w:appName="MSWord" w:lang="es-ES" w:vendorID="64" w:dllVersion="131078" w:nlCheck="1" w:checkStyle="1"/>
  <w:activeWritingStyle w:appName="MSWord" w:lang="fr-FR" w:vendorID="64" w:dllVersion="131078" w:nlCheck="1" w:checkStyle="1"/>
  <w:activeWritingStyle w:appName="MSWord" w:lang="en-ID"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BB"/>
    <w:rsid w:val="000002E1"/>
    <w:rsid w:val="0000069A"/>
    <w:rsid w:val="00002AE5"/>
    <w:rsid w:val="00005CE1"/>
    <w:rsid w:val="000069C7"/>
    <w:rsid w:val="000079B2"/>
    <w:rsid w:val="00017719"/>
    <w:rsid w:val="00020A6F"/>
    <w:rsid w:val="000215DC"/>
    <w:rsid w:val="000227C5"/>
    <w:rsid w:val="00027F1D"/>
    <w:rsid w:val="0003296C"/>
    <w:rsid w:val="0003450D"/>
    <w:rsid w:val="00036359"/>
    <w:rsid w:val="00053481"/>
    <w:rsid w:val="00054421"/>
    <w:rsid w:val="00056CE7"/>
    <w:rsid w:val="00062E46"/>
    <w:rsid w:val="00064FD8"/>
    <w:rsid w:val="00066CB7"/>
    <w:rsid w:val="0006703C"/>
    <w:rsid w:val="00074AC8"/>
    <w:rsid w:val="00081408"/>
    <w:rsid w:val="00081EBE"/>
    <w:rsid w:val="00082A45"/>
    <w:rsid w:val="0008577D"/>
    <w:rsid w:val="00086EDC"/>
    <w:rsid w:val="00093581"/>
    <w:rsid w:val="0009498B"/>
    <w:rsid w:val="000A6695"/>
    <w:rsid w:val="000B3567"/>
    <w:rsid w:val="000B36A3"/>
    <w:rsid w:val="000B4A2C"/>
    <w:rsid w:val="000C013C"/>
    <w:rsid w:val="000D4841"/>
    <w:rsid w:val="000D67E4"/>
    <w:rsid w:val="000E3F84"/>
    <w:rsid w:val="000E4F95"/>
    <w:rsid w:val="000E7577"/>
    <w:rsid w:val="001021C6"/>
    <w:rsid w:val="00103C8B"/>
    <w:rsid w:val="00103E04"/>
    <w:rsid w:val="00104C9F"/>
    <w:rsid w:val="001056DF"/>
    <w:rsid w:val="00114025"/>
    <w:rsid w:val="00115691"/>
    <w:rsid w:val="001160D2"/>
    <w:rsid w:val="001218D3"/>
    <w:rsid w:val="00131344"/>
    <w:rsid w:val="001348A5"/>
    <w:rsid w:val="0013730E"/>
    <w:rsid w:val="00140C4C"/>
    <w:rsid w:val="00140FB9"/>
    <w:rsid w:val="00146992"/>
    <w:rsid w:val="0015135B"/>
    <w:rsid w:val="00151B8E"/>
    <w:rsid w:val="001747C8"/>
    <w:rsid w:val="00177ADC"/>
    <w:rsid w:val="00182CE2"/>
    <w:rsid w:val="001928FB"/>
    <w:rsid w:val="00192BC7"/>
    <w:rsid w:val="001A1D29"/>
    <w:rsid w:val="001A50EA"/>
    <w:rsid w:val="001A6E68"/>
    <w:rsid w:val="001B52EF"/>
    <w:rsid w:val="001C0608"/>
    <w:rsid w:val="001C1A51"/>
    <w:rsid w:val="001C2EAE"/>
    <w:rsid w:val="001D04EB"/>
    <w:rsid w:val="001D34BD"/>
    <w:rsid w:val="001D60D7"/>
    <w:rsid w:val="001E147C"/>
    <w:rsid w:val="001F16CD"/>
    <w:rsid w:val="001F47D2"/>
    <w:rsid w:val="00201427"/>
    <w:rsid w:val="00202141"/>
    <w:rsid w:val="002202B7"/>
    <w:rsid w:val="0022285A"/>
    <w:rsid w:val="00224C61"/>
    <w:rsid w:val="00226AB3"/>
    <w:rsid w:val="00230E61"/>
    <w:rsid w:val="0023129A"/>
    <w:rsid w:val="00251F04"/>
    <w:rsid w:val="0025798B"/>
    <w:rsid w:val="0026094F"/>
    <w:rsid w:val="00271242"/>
    <w:rsid w:val="0027227B"/>
    <w:rsid w:val="0027288E"/>
    <w:rsid w:val="00273AC7"/>
    <w:rsid w:val="00273D2C"/>
    <w:rsid w:val="00275BFA"/>
    <w:rsid w:val="00285ECD"/>
    <w:rsid w:val="0028667D"/>
    <w:rsid w:val="00290E1B"/>
    <w:rsid w:val="00291B17"/>
    <w:rsid w:val="00292EFC"/>
    <w:rsid w:val="00295405"/>
    <w:rsid w:val="002A2FD6"/>
    <w:rsid w:val="002A6742"/>
    <w:rsid w:val="002B09BC"/>
    <w:rsid w:val="002C0C2D"/>
    <w:rsid w:val="002C1A7F"/>
    <w:rsid w:val="002C270E"/>
    <w:rsid w:val="002C4239"/>
    <w:rsid w:val="002C559D"/>
    <w:rsid w:val="002C6430"/>
    <w:rsid w:val="002C67F8"/>
    <w:rsid w:val="002D2D42"/>
    <w:rsid w:val="002D3DAA"/>
    <w:rsid w:val="002D68C9"/>
    <w:rsid w:val="002F15EA"/>
    <w:rsid w:val="002F72D0"/>
    <w:rsid w:val="003003AB"/>
    <w:rsid w:val="00303687"/>
    <w:rsid w:val="00303AFA"/>
    <w:rsid w:val="00307E2E"/>
    <w:rsid w:val="00311C49"/>
    <w:rsid w:val="0031279E"/>
    <w:rsid w:val="0032119E"/>
    <w:rsid w:val="00321304"/>
    <w:rsid w:val="003303CD"/>
    <w:rsid w:val="00331F84"/>
    <w:rsid w:val="00332EE1"/>
    <w:rsid w:val="003343DF"/>
    <w:rsid w:val="003366F9"/>
    <w:rsid w:val="00353F69"/>
    <w:rsid w:val="00355B72"/>
    <w:rsid w:val="00360589"/>
    <w:rsid w:val="00360C6A"/>
    <w:rsid w:val="00360D09"/>
    <w:rsid w:val="00366B29"/>
    <w:rsid w:val="003717D0"/>
    <w:rsid w:val="00377715"/>
    <w:rsid w:val="0038106C"/>
    <w:rsid w:val="00382E62"/>
    <w:rsid w:val="003837D6"/>
    <w:rsid w:val="00394DC4"/>
    <w:rsid w:val="003950A4"/>
    <w:rsid w:val="003B0D77"/>
    <w:rsid w:val="003C3E37"/>
    <w:rsid w:val="003C7209"/>
    <w:rsid w:val="003D138F"/>
    <w:rsid w:val="003D3E2E"/>
    <w:rsid w:val="003D4C64"/>
    <w:rsid w:val="003E3577"/>
    <w:rsid w:val="003F3A61"/>
    <w:rsid w:val="00400DC7"/>
    <w:rsid w:val="00403498"/>
    <w:rsid w:val="00410A5D"/>
    <w:rsid w:val="00414909"/>
    <w:rsid w:val="004152D1"/>
    <w:rsid w:val="004202C3"/>
    <w:rsid w:val="00420C35"/>
    <w:rsid w:val="004211FE"/>
    <w:rsid w:val="004216B1"/>
    <w:rsid w:val="00425A6A"/>
    <w:rsid w:val="00426FBB"/>
    <w:rsid w:val="004337B8"/>
    <w:rsid w:val="00437E30"/>
    <w:rsid w:val="00437E48"/>
    <w:rsid w:val="0044773F"/>
    <w:rsid w:val="0046428B"/>
    <w:rsid w:val="00471085"/>
    <w:rsid w:val="0047429A"/>
    <w:rsid w:val="004772BF"/>
    <w:rsid w:val="004778A8"/>
    <w:rsid w:val="0048374C"/>
    <w:rsid w:val="0048707A"/>
    <w:rsid w:val="0048771D"/>
    <w:rsid w:val="004A1511"/>
    <w:rsid w:val="004A6605"/>
    <w:rsid w:val="004B0DB7"/>
    <w:rsid w:val="004B519F"/>
    <w:rsid w:val="004B5BFE"/>
    <w:rsid w:val="004B7F34"/>
    <w:rsid w:val="004C4227"/>
    <w:rsid w:val="004C45FA"/>
    <w:rsid w:val="004C4D2E"/>
    <w:rsid w:val="004D395E"/>
    <w:rsid w:val="004D7355"/>
    <w:rsid w:val="004E1BD8"/>
    <w:rsid w:val="004E31C7"/>
    <w:rsid w:val="004E452A"/>
    <w:rsid w:val="004E78E3"/>
    <w:rsid w:val="004F3606"/>
    <w:rsid w:val="005004BF"/>
    <w:rsid w:val="00502E89"/>
    <w:rsid w:val="00504748"/>
    <w:rsid w:val="00505FE2"/>
    <w:rsid w:val="0051095A"/>
    <w:rsid w:val="00510E95"/>
    <w:rsid w:val="0051137B"/>
    <w:rsid w:val="0051451F"/>
    <w:rsid w:val="00515557"/>
    <w:rsid w:val="00521ED0"/>
    <w:rsid w:val="00522D23"/>
    <w:rsid w:val="00524694"/>
    <w:rsid w:val="00527D56"/>
    <w:rsid w:val="0053012F"/>
    <w:rsid w:val="00530A0F"/>
    <w:rsid w:val="0053221F"/>
    <w:rsid w:val="00536FAE"/>
    <w:rsid w:val="0054252A"/>
    <w:rsid w:val="00542C85"/>
    <w:rsid w:val="0055111C"/>
    <w:rsid w:val="00553510"/>
    <w:rsid w:val="00554186"/>
    <w:rsid w:val="00556E5B"/>
    <w:rsid w:val="005628CD"/>
    <w:rsid w:val="00564397"/>
    <w:rsid w:val="0056697B"/>
    <w:rsid w:val="005818EA"/>
    <w:rsid w:val="00585769"/>
    <w:rsid w:val="00591130"/>
    <w:rsid w:val="00591DB6"/>
    <w:rsid w:val="005A3F28"/>
    <w:rsid w:val="005A40BE"/>
    <w:rsid w:val="005A7F4E"/>
    <w:rsid w:val="005B13E2"/>
    <w:rsid w:val="005B3934"/>
    <w:rsid w:val="005B47D7"/>
    <w:rsid w:val="005C4BA9"/>
    <w:rsid w:val="005C5526"/>
    <w:rsid w:val="005C62C6"/>
    <w:rsid w:val="005D21E9"/>
    <w:rsid w:val="005D79BF"/>
    <w:rsid w:val="005D7B9E"/>
    <w:rsid w:val="005F0834"/>
    <w:rsid w:val="005F350F"/>
    <w:rsid w:val="005F45B1"/>
    <w:rsid w:val="005F6788"/>
    <w:rsid w:val="005F6DC3"/>
    <w:rsid w:val="006017FD"/>
    <w:rsid w:val="00601A8E"/>
    <w:rsid w:val="00602488"/>
    <w:rsid w:val="006079BE"/>
    <w:rsid w:val="00613D89"/>
    <w:rsid w:val="0062033E"/>
    <w:rsid w:val="00624482"/>
    <w:rsid w:val="00633178"/>
    <w:rsid w:val="006343E3"/>
    <w:rsid w:val="00643796"/>
    <w:rsid w:val="0064799C"/>
    <w:rsid w:val="00652E37"/>
    <w:rsid w:val="00654156"/>
    <w:rsid w:val="00662376"/>
    <w:rsid w:val="00681AE0"/>
    <w:rsid w:val="00694D34"/>
    <w:rsid w:val="00695864"/>
    <w:rsid w:val="006977E6"/>
    <w:rsid w:val="006A3AE1"/>
    <w:rsid w:val="006A4145"/>
    <w:rsid w:val="006B09B8"/>
    <w:rsid w:val="006B47CA"/>
    <w:rsid w:val="006B5506"/>
    <w:rsid w:val="006C7AAA"/>
    <w:rsid w:val="006D1C2A"/>
    <w:rsid w:val="006D264F"/>
    <w:rsid w:val="006D3F45"/>
    <w:rsid w:val="006D72E9"/>
    <w:rsid w:val="006E2A8D"/>
    <w:rsid w:val="006E35C8"/>
    <w:rsid w:val="006E4AB3"/>
    <w:rsid w:val="006E6B57"/>
    <w:rsid w:val="006E7574"/>
    <w:rsid w:val="006E7792"/>
    <w:rsid w:val="006F4323"/>
    <w:rsid w:val="00701D28"/>
    <w:rsid w:val="00703430"/>
    <w:rsid w:val="007069BE"/>
    <w:rsid w:val="00711BD2"/>
    <w:rsid w:val="00711FEB"/>
    <w:rsid w:val="00721E2E"/>
    <w:rsid w:val="007227F5"/>
    <w:rsid w:val="0072566E"/>
    <w:rsid w:val="00733156"/>
    <w:rsid w:val="00733E74"/>
    <w:rsid w:val="0074085C"/>
    <w:rsid w:val="0074170D"/>
    <w:rsid w:val="00745C86"/>
    <w:rsid w:val="007548BA"/>
    <w:rsid w:val="00764603"/>
    <w:rsid w:val="0076604D"/>
    <w:rsid w:val="00772C88"/>
    <w:rsid w:val="00781DBA"/>
    <w:rsid w:val="0078621C"/>
    <w:rsid w:val="00790909"/>
    <w:rsid w:val="0079301B"/>
    <w:rsid w:val="007A77C6"/>
    <w:rsid w:val="007B5A07"/>
    <w:rsid w:val="007B668E"/>
    <w:rsid w:val="007C7D51"/>
    <w:rsid w:val="007D2F33"/>
    <w:rsid w:val="007D3E71"/>
    <w:rsid w:val="007E132A"/>
    <w:rsid w:val="007E34AA"/>
    <w:rsid w:val="007E5D6A"/>
    <w:rsid w:val="007E645D"/>
    <w:rsid w:val="007F7260"/>
    <w:rsid w:val="007F75CA"/>
    <w:rsid w:val="00805832"/>
    <w:rsid w:val="00815DBA"/>
    <w:rsid w:val="00816EA9"/>
    <w:rsid w:val="00820A91"/>
    <w:rsid w:val="00821E08"/>
    <w:rsid w:val="00822A78"/>
    <w:rsid w:val="008243D3"/>
    <w:rsid w:val="008247D1"/>
    <w:rsid w:val="00825A13"/>
    <w:rsid w:val="00834154"/>
    <w:rsid w:val="008346CF"/>
    <w:rsid w:val="00834EFD"/>
    <w:rsid w:val="00841914"/>
    <w:rsid w:val="00842B65"/>
    <w:rsid w:val="00844B24"/>
    <w:rsid w:val="0084515F"/>
    <w:rsid w:val="0085092D"/>
    <w:rsid w:val="00865FB3"/>
    <w:rsid w:val="00867D6B"/>
    <w:rsid w:val="00873013"/>
    <w:rsid w:val="008746C3"/>
    <w:rsid w:val="008757E0"/>
    <w:rsid w:val="00877D4C"/>
    <w:rsid w:val="0089763B"/>
    <w:rsid w:val="008A0B0A"/>
    <w:rsid w:val="008A1519"/>
    <w:rsid w:val="008A2479"/>
    <w:rsid w:val="008B114A"/>
    <w:rsid w:val="008B6295"/>
    <w:rsid w:val="008B6AE3"/>
    <w:rsid w:val="008D1045"/>
    <w:rsid w:val="008D3937"/>
    <w:rsid w:val="008E2316"/>
    <w:rsid w:val="008E5277"/>
    <w:rsid w:val="008E5996"/>
    <w:rsid w:val="008F1272"/>
    <w:rsid w:val="00901AE1"/>
    <w:rsid w:val="00901EFD"/>
    <w:rsid w:val="00904754"/>
    <w:rsid w:val="00905356"/>
    <w:rsid w:val="009151A5"/>
    <w:rsid w:val="009205B4"/>
    <w:rsid w:val="009223D5"/>
    <w:rsid w:val="00922A80"/>
    <w:rsid w:val="00932F60"/>
    <w:rsid w:val="00937F31"/>
    <w:rsid w:val="009408BA"/>
    <w:rsid w:val="00946DC6"/>
    <w:rsid w:val="009507C0"/>
    <w:rsid w:val="009537A7"/>
    <w:rsid w:val="009550E8"/>
    <w:rsid w:val="00955B59"/>
    <w:rsid w:val="009570BE"/>
    <w:rsid w:val="009671E5"/>
    <w:rsid w:val="00971BB3"/>
    <w:rsid w:val="00971EBF"/>
    <w:rsid w:val="00985DB4"/>
    <w:rsid w:val="00986648"/>
    <w:rsid w:val="00991EED"/>
    <w:rsid w:val="00992262"/>
    <w:rsid w:val="009926BC"/>
    <w:rsid w:val="00993DEB"/>
    <w:rsid w:val="00997F50"/>
    <w:rsid w:val="009A09C7"/>
    <w:rsid w:val="009A4319"/>
    <w:rsid w:val="009A6C3F"/>
    <w:rsid w:val="009A6E9C"/>
    <w:rsid w:val="009B73F2"/>
    <w:rsid w:val="009C12BD"/>
    <w:rsid w:val="009C50FE"/>
    <w:rsid w:val="009D2660"/>
    <w:rsid w:val="009D34EA"/>
    <w:rsid w:val="009D3C51"/>
    <w:rsid w:val="00A03A12"/>
    <w:rsid w:val="00A03E75"/>
    <w:rsid w:val="00A04DC8"/>
    <w:rsid w:val="00A11080"/>
    <w:rsid w:val="00A1414F"/>
    <w:rsid w:val="00A16AC4"/>
    <w:rsid w:val="00A20D66"/>
    <w:rsid w:val="00A22FE0"/>
    <w:rsid w:val="00A32A74"/>
    <w:rsid w:val="00A37654"/>
    <w:rsid w:val="00A4337B"/>
    <w:rsid w:val="00A45FCE"/>
    <w:rsid w:val="00A60D87"/>
    <w:rsid w:val="00A64A36"/>
    <w:rsid w:val="00A7266B"/>
    <w:rsid w:val="00A75671"/>
    <w:rsid w:val="00A773CC"/>
    <w:rsid w:val="00A86C59"/>
    <w:rsid w:val="00A87305"/>
    <w:rsid w:val="00A9318B"/>
    <w:rsid w:val="00A94AC1"/>
    <w:rsid w:val="00A95B87"/>
    <w:rsid w:val="00A9735F"/>
    <w:rsid w:val="00AA5A8D"/>
    <w:rsid w:val="00AA6F12"/>
    <w:rsid w:val="00AB1806"/>
    <w:rsid w:val="00AB18B7"/>
    <w:rsid w:val="00AB2575"/>
    <w:rsid w:val="00AC157F"/>
    <w:rsid w:val="00AD2BAB"/>
    <w:rsid w:val="00AD335D"/>
    <w:rsid w:val="00AE1477"/>
    <w:rsid w:val="00AE406C"/>
    <w:rsid w:val="00AF792B"/>
    <w:rsid w:val="00B00190"/>
    <w:rsid w:val="00B10F2B"/>
    <w:rsid w:val="00B22141"/>
    <w:rsid w:val="00B333DE"/>
    <w:rsid w:val="00B3521D"/>
    <w:rsid w:val="00B45E81"/>
    <w:rsid w:val="00B47460"/>
    <w:rsid w:val="00B55D5E"/>
    <w:rsid w:val="00B56B16"/>
    <w:rsid w:val="00B717BA"/>
    <w:rsid w:val="00B72465"/>
    <w:rsid w:val="00B735B0"/>
    <w:rsid w:val="00B771F2"/>
    <w:rsid w:val="00B81E91"/>
    <w:rsid w:val="00B91814"/>
    <w:rsid w:val="00B92B81"/>
    <w:rsid w:val="00B94516"/>
    <w:rsid w:val="00B96636"/>
    <w:rsid w:val="00BA183C"/>
    <w:rsid w:val="00BA665D"/>
    <w:rsid w:val="00BA7955"/>
    <w:rsid w:val="00BB13C6"/>
    <w:rsid w:val="00BB2855"/>
    <w:rsid w:val="00BB3407"/>
    <w:rsid w:val="00BB64E7"/>
    <w:rsid w:val="00BC13F3"/>
    <w:rsid w:val="00BC2256"/>
    <w:rsid w:val="00BC57FF"/>
    <w:rsid w:val="00BC6B25"/>
    <w:rsid w:val="00BC7909"/>
    <w:rsid w:val="00BD19C1"/>
    <w:rsid w:val="00BD25B8"/>
    <w:rsid w:val="00BD34C2"/>
    <w:rsid w:val="00BF097D"/>
    <w:rsid w:val="00BF1228"/>
    <w:rsid w:val="00BF4618"/>
    <w:rsid w:val="00BF5282"/>
    <w:rsid w:val="00C0011E"/>
    <w:rsid w:val="00C012E1"/>
    <w:rsid w:val="00C029BD"/>
    <w:rsid w:val="00C06BB4"/>
    <w:rsid w:val="00C0794D"/>
    <w:rsid w:val="00C10D20"/>
    <w:rsid w:val="00C12AC4"/>
    <w:rsid w:val="00C12E0C"/>
    <w:rsid w:val="00C14968"/>
    <w:rsid w:val="00C21916"/>
    <w:rsid w:val="00C2650B"/>
    <w:rsid w:val="00C32E48"/>
    <w:rsid w:val="00C439E8"/>
    <w:rsid w:val="00C457CA"/>
    <w:rsid w:val="00C500EF"/>
    <w:rsid w:val="00C51EB1"/>
    <w:rsid w:val="00C52304"/>
    <w:rsid w:val="00C57FB7"/>
    <w:rsid w:val="00C62CEB"/>
    <w:rsid w:val="00C65F3F"/>
    <w:rsid w:val="00C70749"/>
    <w:rsid w:val="00C71C8D"/>
    <w:rsid w:val="00C72414"/>
    <w:rsid w:val="00C73685"/>
    <w:rsid w:val="00C8667B"/>
    <w:rsid w:val="00C86750"/>
    <w:rsid w:val="00C91EF5"/>
    <w:rsid w:val="00C9234E"/>
    <w:rsid w:val="00C93BB2"/>
    <w:rsid w:val="00C9683E"/>
    <w:rsid w:val="00CA2A24"/>
    <w:rsid w:val="00CA4CE3"/>
    <w:rsid w:val="00CA7475"/>
    <w:rsid w:val="00CB1354"/>
    <w:rsid w:val="00CB60BA"/>
    <w:rsid w:val="00CB65CB"/>
    <w:rsid w:val="00CC75C0"/>
    <w:rsid w:val="00CD23EF"/>
    <w:rsid w:val="00CD4F3F"/>
    <w:rsid w:val="00CE34BC"/>
    <w:rsid w:val="00CE562B"/>
    <w:rsid w:val="00CF75F6"/>
    <w:rsid w:val="00D05BEA"/>
    <w:rsid w:val="00D06446"/>
    <w:rsid w:val="00D150AD"/>
    <w:rsid w:val="00D17D7F"/>
    <w:rsid w:val="00D2480A"/>
    <w:rsid w:val="00D30F2D"/>
    <w:rsid w:val="00D311F8"/>
    <w:rsid w:val="00D36B52"/>
    <w:rsid w:val="00D3708C"/>
    <w:rsid w:val="00D377C8"/>
    <w:rsid w:val="00D37FE2"/>
    <w:rsid w:val="00D41274"/>
    <w:rsid w:val="00D43BF3"/>
    <w:rsid w:val="00D4640D"/>
    <w:rsid w:val="00D52B3E"/>
    <w:rsid w:val="00D5746B"/>
    <w:rsid w:val="00D60CD8"/>
    <w:rsid w:val="00D677E9"/>
    <w:rsid w:val="00D767BB"/>
    <w:rsid w:val="00D8752A"/>
    <w:rsid w:val="00D92681"/>
    <w:rsid w:val="00D939B0"/>
    <w:rsid w:val="00D958E2"/>
    <w:rsid w:val="00DA371F"/>
    <w:rsid w:val="00DB16E0"/>
    <w:rsid w:val="00DB2DF9"/>
    <w:rsid w:val="00DB383B"/>
    <w:rsid w:val="00DB5A05"/>
    <w:rsid w:val="00DB7E63"/>
    <w:rsid w:val="00DC2055"/>
    <w:rsid w:val="00DD16DC"/>
    <w:rsid w:val="00DD71E8"/>
    <w:rsid w:val="00DD7F83"/>
    <w:rsid w:val="00DE335E"/>
    <w:rsid w:val="00DF1B93"/>
    <w:rsid w:val="00DF68F5"/>
    <w:rsid w:val="00DF6A46"/>
    <w:rsid w:val="00DF7CA2"/>
    <w:rsid w:val="00E01DF5"/>
    <w:rsid w:val="00E0641E"/>
    <w:rsid w:val="00E06664"/>
    <w:rsid w:val="00E11080"/>
    <w:rsid w:val="00E143CB"/>
    <w:rsid w:val="00E17F56"/>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62E8E"/>
    <w:rsid w:val="00E6457D"/>
    <w:rsid w:val="00E65018"/>
    <w:rsid w:val="00E678CD"/>
    <w:rsid w:val="00E70EE3"/>
    <w:rsid w:val="00E72D69"/>
    <w:rsid w:val="00E7529B"/>
    <w:rsid w:val="00E82B49"/>
    <w:rsid w:val="00E94339"/>
    <w:rsid w:val="00E97563"/>
    <w:rsid w:val="00EA4B53"/>
    <w:rsid w:val="00EB0B63"/>
    <w:rsid w:val="00EB2163"/>
    <w:rsid w:val="00EC1C35"/>
    <w:rsid w:val="00EC265C"/>
    <w:rsid w:val="00EC65B7"/>
    <w:rsid w:val="00ED25B0"/>
    <w:rsid w:val="00ED61CB"/>
    <w:rsid w:val="00EE4353"/>
    <w:rsid w:val="00EF2488"/>
    <w:rsid w:val="00EF290B"/>
    <w:rsid w:val="00EF3452"/>
    <w:rsid w:val="00EF61AD"/>
    <w:rsid w:val="00F062D8"/>
    <w:rsid w:val="00F06A72"/>
    <w:rsid w:val="00F06C6A"/>
    <w:rsid w:val="00F11217"/>
    <w:rsid w:val="00F1242E"/>
    <w:rsid w:val="00F136F0"/>
    <w:rsid w:val="00F20BBB"/>
    <w:rsid w:val="00F20DCD"/>
    <w:rsid w:val="00F22C0B"/>
    <w:rsid w:val="00F246A1"/>
    <w:rsid w:val="00F34AE2"/>
    <w:rsid w:val="00F359FA"/>
    <w:rsid w:val="00F4394A"/>
    <w:rsid w:val="00F43BD8"/>
    <w:rsid w:val="00F55879"/>
    <w:rsid w:val="00F562F3"/>
    <w:rsid w:val="00F57140"/>
    <w:rsid w:val="00F66CC2"/>
    <w:rsid w:val="00F67BC3"/>
    <w:rsid w:val="00F73EC9"/>
    <w:rsid w:val="00F74B89"/>
    <w:rsid w:val="00F75133"/>
    <w:rsid w:val="00F80742"/>
    <w:rsid w:val="00F80AB3"/>
    <w:rsid w:val="00F82858"/>
    <w:rsid w:val="00F85074"/>
    <w:rsid w:val="00F870D3"/>
    <w:rsid w:val="00F93767"/>
    <w:rsid w:val="00FA3899"/>
    <w:rsid w:val="00FA4909"/>
    <w:rsid w:val="00FA4CF1"/>
    <w:rsid w:val="00FA5A26"/>
    <w:rsid w:val="00FA6751"/>
    <w:rsid w:val="00FA7575"/>
    <w:rsid w:val="00FB1048"/>
    <w:rsid w:val="00FB3163"/>
    <w:rsid w:val="00FB3938"/>
    <w:rsid w:val="00FB62C4"/>
    <w:rsid w:val="00FB7701"/>
    <w:rsid w:val="00FC0B29"/>
    <w:rsid w:val="00FC2DF1"/>
    <w:rsid w:val="00FD0B66"/>
    <w:rsid w:val="00FD15E7"/>
    <w:rsid w:val="00FD1AC5"/>
    <w:rsid w:val="00FD549E"/>
    <w:rsid w:val="00FD5CF0"/>
    <w:rsid w:val="00FE55CE"/>
    <w:rsid w:val="00FF18BA"/>
    <w:rsid w:val="00FF1C0B"/>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80E23FB"/>
  <w15:docId w15:val="{07D4FB4D-2547-49C7-9756-2E8689D3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3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uiPriority w:val="99"/>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customStyle="1" w:styleId="TableParagraph">
    <w:name w:val="Table Paragraph"/>
    <w:basedOn w:val="Normal"/>
    <w:uiPriority w:val="1"/>
    <w:qFormat/>
    <w:rsid w:val="00B771F2"/>
    <w:pPr>
      <w:widowControl w:val="0"/>
      <w:autoSpaceDE w:val="0"/>
      <w:autoSpaceDN w:val="0"/>
      <w:ind w:left="106"/>
    </w:pPr>
    <w:rPr>
      <w:rFonts w:eastAsia="Times New Roman"/>
      <w:sz w:val="22"/>
      <w:szCs w:val="22"/>
      <w:lang w:val="id" w:eastAsia="en-US"/>
    </w:rPr>
  </w:style>
  <w:style w:type="paragraph" w:styleId="HTMLPreformatted">
    <w:name w:val="HTML Preformatted"/>
    <w:basedOn w:val="Normal"/>
    <w:link w:val="HTMLPreformattedChar"/>
    <w:uiPriority w:val="99"/>
    <w:semiHidden/>
    <w:unhideWhenUsed/>
    <w:rsid w:val="00FB3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FB3163"/>
    <w:rPr>
      <w:rFonts w:ascii="Courier New" w:eastAsia="Times New Roman" w:hAnsi="Courier New" w:cs="Courier New"/>
      <w:lang w:val="en-ID" w:eastAsia="en-ID"/>
    </w:rPr>
  </w:style>
  <w:style w:type="character" w:customStyle="1" w:styleId="y2iqfc">
    <w:name w:val="y2iqfc"/>
    <w:basedOn w:val="DefaultParagraphFont"/>
    <w:rsid w:val="00FB3163"/>
  </w:style>
  <w:style w:type="character" w:customStyle="1" w:styleId="hgkelc">
    <w:name w:val="hgkelc"/>
    <w:basedOn w:val="DefaultParagraphFont"/>
    <w:rsid w:val="00B22141"/>
  </w:style>
  <w:style w:type="character" w:customStyle="1" w:styleId="kx21rb">
    <w:name w:val="kx21rb"/>
    <w:basedOn w:val="DefaultParagraphFont"/>
    <w:rsid w:val="00B22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452397">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visutoyo5@gmail.com" TargetMode="External"/><Relationship Id="rId13" Type="http://schemas.openxmlformats.org/officeDocument/2006/relationships/hyperlink" Target="mailto:annisaainaa@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mailto:puputpark@gmail.com"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20rahmaella379@gm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elibrary.almaata.ac.id/id/eprint/2046" TargetMode="External"/><Relationship Id="rId10" Type="http://schemas.openxmlformats.org/officeDocument/2006/relationships/hyperlink" Target="mailto:alamat_email@email.com1"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lamat_email@email.com1" TargetMode="External"/><Relationship Id="rId14" Type="http://schemas.openxmlformats.org/officeDocument/2006/relationships/hyperlink" Target="mailto:aripuspita@unesa.ac.id" TargetMode="External"/><Relationship Id="rId22"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XiX.XXXX"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XiX.XXXX" TargetMode="External"/><Relationship Id="rId4"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622A1CF-9879-4BE9-8C12-685606FFA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20</Pages>
  <Words>5493</Words>
  <Characters>31316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36736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ACER</cp:lastModifiedBy>
  <cp:revision>3</cp:revision>
  <cp:lastPrinted>2023-10-11T04:56:00Z</cp:lastPrinted>
  <dcterms:created xsi:type="dcterms:W3CDTF">2023-10-11T13:45:00Z</dcterms:created>
  <dcterms:modified xsi:type="dcterms:W3CDTF">2023-10-11T14:42:00Z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abialmusthafa@gmail.com@www.mendeley.com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