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CA4B08" w:rsidRPr="00255A11" w:rsidRDefault="004B1E21" w:rsidP="00BF5282">
      <w:pPr>
        <w:pStyle w:val="IEEETitle"/>
        <w:tabs>
          <w:tab w:val="left" w:pos="1014"/>
          <w:tab w:val="center" w:pos="5017"/>
        </w:tabs>
        <w:rPr>
          <w:rFonts w:ascii="Century" w:hAnsi="Century"/>
          <w:b/>
          <w:noProof/>
          <w:sz w:val="28"/>
          <w:szCs w:val="28"/>
        </w:rPr>
      </w:pPr>
      <w:r w:rsidRPr="00255A11">
        <w:rPr>
          <w:rFonts w:ascii="Century" w:hAnsi="Century"/>
          <w:b/>
          <w:noProof/>
          <w:sz w:val="28"/>
          <w:szCs w:val="28"/>
        </w:rPr>
        <w:t xml:space="preserve">PELATIHAN PENGOLAHAN </w:t>
      </w:r>
      <w:r w:rsidRPr="00255A11">
        <w:rPr>
          <w:rFonts w:ascii="Century" w:hAnsi="Century"/>
          <w:b/>
          <w:i/>
          <w:noProof/>
          <w:sz w:val="28"/>
          <w:szCs w:val="28"/>
        </w:rPr>
        <w:t>KLEMBEN</w:t>
      </w:r>
      <w:r w:rsidRPr="00255A11">
        <w:rPr>
          <w:rFonts w:ascii="Century" w:hAnsi="Century"/>
          <w:b/>
          <w:noProof/>
          <w:sz w:val="28"/>
          <w:szCs w:val="28"/>
        </w:rPr>
        <w:t xml:space="preserve"> BERBAHAN </w:t>
      </w:r>
    </w:p>
    <w:p w:rsidR="00BF5282" w:rsidRDefault="004B1E21" w:rsidP="00BF5282">
      <w:pPr>
        <w:pStyle w:val="IEEETitle"/>
        <w:tabs>
          <w:tab w:val="left" w:pos="1014"/>
          <w:tab w:val="center" w:pos="5017"/>
        </w:tabs>
        <w:rPr>
          <w:rFonts w:ascii="Century Gothic" w:hAnsi="Century Gothic"/>
          <w:b/>
          <w:noProof/>
          <w:sz w:val="28"/>
          <w:szCs w:val="28"/>
        </w:rPr>
      </w:pPr>
      <w:r w:rsidRPr="00255A11">
        <w:rPr>
          <w:rFonts w:ascii="Century" w:hAnsi="Century"/>
          <w:b/>
          <w:noProof/>
          <w:sz w:val="28"/>
          <w:szCs w:val="28"/>
        </w:rPr>
        <w:t>TEPUNG BIJI TERATAI</w:t>
      </w:r>
      <w:r w:rsidRPr="004B1E21">
        <w:rPr>
          <w:rFonts w:ascii="Century Gothic" w:hAnsi="Century Gothic"/>
          <w:b/>
          <w:noProof/>
          <w:sz w:val="28"/>
          <w:szCs w:val="28"/>
        </w:rPr>
        <w:t xml:space="preserve"> </w:t>
      </w:r>
    </w:p>
    <w:p w:rsidR="00CA4B08" w:rsidRPr="00CA4B08" w:rsidRDefault="00CA4B08" w:rsidP="00CA4B08">
      <w:pPr>
        <w:pStyle w:val="IEEEAuthorName"/>
        <w:rPr>
          <w:lang w:val="en-AU" w:eastAsia="zh-CN"/>
        </w:rPr>
      </w:pPr>
    </w:p>
    <w:p w:rsidR="005B3934" w:rsidRPr="00255A11" w:rsidRDefault="004B1E21" w:rsidP="00255A11">
      <w:pPr>
        <w:pStyle w:val="IEEETitle"/>
        <w:rPr>
          <w:rFonts w:ascii="Century" w:hAnsi="Century"/>
          <w:b/>
          <w:bCs/>
          <w:sz w:val="22"/>
          <w:szCs w:val="22"/>
        </w:rPr>
      </w:pPr>
      <w:r w:rsidRPr="00255A11">
        <w:rPr>
          <w:rFonts w:ascii="Century" w:hAnsi="Century"/>
          <w:b/>
          <w:sz w:val="22"/>
          <w:szCs w:val="22"/>
        </w:rPr>
        <w:t>Rita Khairina</w:t>
      </w:r>
      <w:r w:rsidRPr="00255A11">
        <w:rPr>
          <w:rFonts w:ascii="Century" w:hAnsi="Century"/>
          <w:b/>
          <w:sz w:val="22"/>
          <w:szCs w:val="22"/>
          <w:vertAlign w:val="superscript"/>
        </w:rPr>
        <w:t>1*</w:t>
      </w:r>
      <w:r w:rsidRPr="00255A11">
        <w:rPr>
          <w:rFonts w:ascii="Century" w:hAnsi="Century"/>
          <w:b/>
          <w:sz w:val="22"/>
          <w:szCs w:val="22"/>
        </w:rPr>
        <w:t>, Yuspihana Fitrial</w:t>
      </w:r>
      <w:r w:rsidRPr="00255A11">
        <w:rPr>
          <w:rFonts w:ascii="Century" w:hAnsi="Century"/>
          <w:b/>
          <w:sz w:val="22"/>
          <w:szCs w:val="22"/>
          <w:vertAlign w:val="superscript"/>
        </w:rPr>
        <w:t>1</w:t>
      </w:r>
      <w:r w:rsidRPr="00255A11">
        <w:rPr>
          <w:rFonts w:ascii="Century" w:hAnsi="Century"/>
          <w:b/>
          <w:sz w:val="22"/>
          <w:szCs w:val="22"/>
        </w:rPr>
        <w:t>, Iin Khusnul Khotimah</w:t>
      </w:r>
      <w:r w:rsidRPr="00255A11">
        <w:rPr>
          <w:rFonts w:ascii="Century" w:hAnsi="Century"/>
          <w:b/>
          <w:sz w:val="22"/>
          <w:szCs w:val="22"/>
          <w:vertAlign w:val="superscript"/>
        </w:rPr>
        <w:t>1</w:t>
      </w:r>
      <w:r w:rsidRPr="00255A11">
        <w:rPr>
          <w:rFonts w:ascii="Century" w:hAnsi="Century"/>
          <w:b/>
          <w:sz w:val="22"/>
          <w:szCs w:val="22"/>
        </w:rPr>
        <w:t>, Nooryantini, S</w:t>
      </w:r>
      <w:r w:rsidRPr="00255A11">
        <w:rPr>
          <w:rFonts w:ascii="Century" w:hAnsi="Century"/>
          <w:b/>
          <w:sz w:val="22"/>
          <w:szCs w:val="22"/>
          <w:vertAlign w:val="superscript"/>
        </w:rPr>
        <w:t>1</w:t>
      </w:r>
    </w:p>
    <w:p w:rsidR="00255A11" w:rsidRDefault="00255A11" w:rsidP="005B3934">
      <w:pPr>
        <w:jc w:val="center"/>
        <w:rPr>
          <w:rFonts w:ascii="Trebuchet MS" w:hAnsi="Trebuchet MS" w:cstheme="minorHAnsi"/>
          <w:sz w:val="18"/>
          <w:szCs w:val="18"/>
          <w:vertAlign w:val="superscript"/>
        </w:rPr>
      </w:pPr>
    </w:p>
    <w:p w:rsidR="005B3934" w:rsidRPr="00255A11" w:rsidRDefault="00F66CC2" w:rsidP="005B3934">
      <w:pPr>
        <w:jc w:val="center"/>
        <w:rPr>
          <w:rFonts w:ascii="Century" w:hAnsi="Century" w:cstheme="minorHAnsi"/>
          <w:sz w:val="18"/>
          <w:szCs w:val="18"/>
        </w:rPr>
      </w:pPr>
      <w:r w:rsidRPr="00255A11">
        <w:rPr>
          <w:rFonts w:ascii="Century" w:hAnsi="Century" w:cstheme="minorHAnsi"/>
          <w:sz w:val="18"/>
          <w:szCs w:val="18"/>
          <w:vertAlign w:val="superscript"/>
        </w:rPr>
        <w:t>1</w:t>
      </w:r>
      <w:r w:rsidRPr="00255A11">
        <w:rPr>
          <w:rFonts w:ascii="Century" w:hAnsi="Century" w:cstheme="minorHAnsi"/>
          <w:sz w:val="18"/>
          <w:szCs w:val="18"/>
        </w:rPr>
        <w:t>Departement</w:t>
      </w:r>
      <w:r w:rsidR="00A04DC8" w:rsidRPr="00255A11">
        <w:rPr>
          <w:rFonts w:ascii="Century" w:hAnsi="Century" w:cstheme="minorHAnsi"/>
          <w:sz w:val="18"/>
          <w:szCs w:val="18"/>
        </w:rPr>
        <w:t>/Jurusan/Prodi</w:t>
      </w:r>
      <w:r w:rsidR="005B3934" w:rsidRPr="00255A11">
        <w:rPr>
          <w:rFonts w:ascii="Century" w:hAnsi="Century" w:cstheme="minorHAnsi"/>
          <w:sz w:val="18"/>
          <w:szCs w:val="18"/>
        </w:rPr>
        <w:t xml:space="preserve">, </w:t>
      </w:r>
      <w:r w:rsidR="00AB2575" w:rsidRPr="00255A11">
        <w:rPr>
          <w:rFonts w:ascii="Century" w:hAnsi="Century" w:cstheme="minorHAnsi"/>
          <w:sz w:val="18"/>
          <w:szCs w:val="18"/>
        </w:rPr>
        <w:t>Universitas</w:t>
      </w:r>
      <w:r w:rsidRPr="00255A11">
        <w:rPr>
          <w:rFonts w:ascii="Century" w:hAnsi="Century" w:cstheme="minorHAnsi"/>
          <w:sz w:val="18"/>
          <w:szCs w:val="18"/>
        </w:rPr>
        <w:t>, email</w:t>
      </w:r>
      <w:r w:rsidR="005B3934" w:rsidRPr="00255A11">
        <w:rPr>
          <w:rFonts w:ascii="Century" w:hAnsi="Century" w:cstheme="minorHAnsi"/>
          <w:sz w:val="18"/>
          <w:szCs w:val="18"/>
        </w:rPr>
        <w:t xml:space="preserve"> (9 pt)</w:t>
      </w:r>
    </w:p>
    <w:p w:rsidR="004B1E21" w:rsidRPr="00255A11" w:rsidRDefault="00A04DC8" w:rsidP="005B3934">
      <w:pPr>
        <w:jc w:val="center"/>
        <w:rPr>
          <w:rFonts w:ascii="Century" w:hAnsi="Century" w:cstheme="minorHAnsi"/>
          <w:sz w:val="18"/>
          <w:szCs w:val="18"/>
        </w:rPr>
      </w:pPr>
      <w:r w:rsidRPr="00255A11">
        <w:rPr>
          <w:rFonts w:ascii="Century" w:hAnsi="Century" w:cstheme="minorHAnsi"/>
          <w:sz w:val="18"/>
          <w:szCs w:val="18"/>
          <w:vertAlign w:val="superscript"/>
        </w:rPr>
        <w:t>1</w:t>
      </w:r>
      <w:r w:rsidR="004B1E21" w:rsidRPr="00255A11">
        <w:rPr>
          <w:rFonts w:ascii="Century" w:hAnsi="Century" w:cstheme="minorHAnsi"/>
          <w:sz w:val="18"/>
          <w:szCs w:val="18"/>
        </w:rPr>
        <w:t xml:space="preserve">Program Studi Teknologi Hasil Perikanan, Fakultas Perikanan dan Kelautan </w:t>
      </w:r>
    </w:p>
    <w:p w:rsidR="00D41274" w:rsidRPr="00255A11" w:rsidRDefault="00AB2575" w:rsidP="005B3934">
      <w:pPr>
        <w:jc w:val="center"/>
        <w:rPr>
          <w:rFonts w:ascii="Century" w:hAnsi="Century"/>
          <w:sz w:val="18"/>
          <w:szCs w:val="18"/>
          <w:lang w:val="en-US"/>
        </w:rPr>
      </w:pPr>
      <w:r w:rsidRPr="00255A11">
        <w:rPr>
          <w:rFonts w:ascii="Century" w:hAnsi="Century" w:cstheme="minorHAnsi"/>
          <w:sz w:val="18"/>
          <w:szCs w:val="18"/>
        </w:rPr>
        <w:t xml:space="preserve">Universitas </w:t>
      </w:r>
      <w:r w:rsidR="004B1E21" w:rsidRPr="00255A11">
        <w:rPr>
          <w:rFonts w:ascii="Century" w:hAnsi="Century" w:cstheme="minorHAnsi"/>
          <w:sz w:val="18"/>
          <w:szCs w:val="18"/>
        </w:rPr>
        <w:t xml:space="preserve">Lambung Mangkurat Banjarbaru, </w:t>
      </w:r>
      <w:hyperlink r:id="rId9" w:history="1">
        <w:r w:rsidR="004B1E21" w:rsidRPr="00255A11">
          <w:rPr>
            <w:rStyle w:val="Hyperlink"/>
            <w:rFonts w:ascii="Century" w:hAnsi="Century" w:cstheme="minorHAnsi"/>
            <w:sz w:val="18"/>
            <w:szCs w:val="18"/>
          </w:rPr>
          <w:t>rita.khairina@ulm.ac.id</w:t>
        </w:r>
      </w:hyperlink>
    </w:p>
    <w:p w:rsidR="00D41274" w:rsidRPr="00922A80" w:rsidRDefault="00D41274" w:rsidP="00D41274">
      <w:pPr>
        <w:rPr>
          <w:rFonts w:ascii="Trebuchet MS" w:hAnsi="Trebuchet MS"/>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255A11" w:rsidRDefault="00BF5282" w:rsidP="00521ED0">
            <w:pPr>
              <w:spacing w:before="120"/>
              <w:jc w:val="center"/>
              <w:rPr>
                <w:rFonts w:ascii="Century" w:hAnsi="Century"/>
                <w:color w:val="000000"/>
                <w:sz w:val="20"/>
                <w:szCs w:val="20"/>
              </w:rPr>
            </w:pPr>
            <w:r w:rsidRPr="00255A11">
              <w:rPr>
                <w:rFonts w:ascii="Century" w:hAnsi="Century"/>
                <w:b/>
                <w:bCs/>
                <w:iCs/>
                <w:color w:val="000000"/>
                <w:sz w:val="20"/>
                <w:szCs w:val="20"/>
              </w:rPr>
              <w:t>ABSTRAK</w:t>
            </w:r>
          </w:p>
        </w:tc>
      </w:tr>
      <w:tr w:rsidR="00BF5282" w:rsidRPr="00922A80" w:rsidTr="00005CE1">
        <w:trPr>
          <w:gridAfter w:val="1"/>
          <w:wAfter w:w="22" w:type="dxa"/>
          <w:trHeight w:val="1268"/>
          <w:jc w:val="center"/>
        </w:trPr>
        <w:tc>
          <w:tcPr>
            <w:tcW w:w="8437" w:type="dxa"/>
            <w:gridSpan w:val="3"/>
            <w:vMerge w:val="restart"/>
            <w:tcBorders>
              <w:top w:val="single" w:sz="4" w:space="0" w:color="auto"/>
              <w:left w:val="nil"/>
              <w:right w:val="nil"/>
            </w:tcBorders>
          </w:tcPr>
          <w:p w:rsidR="004B1E21" w:rsidRPr="00255A11" w:rsidRDefault="00BF5282" w:rsidP="005574F4">
            <w:pPr>
              <w:ind w:left="1" w:hanging="1"/>
              <w:jc w:val="both"/>
              <w:rPr>
                <w:rFonts w:ascii="Century" w:hAnsi="Century"/>
              </w:rPr>
            </w:pPr>
            <w:r w:rsidRPr="00255A11">
              <w:rPr>
                <w:rFonts w:ascii="Century" w:hAnsi="Century"/>
                <w:b/>
                <w:iCs/>
                <w:sz w:val="20"/>
                <w:szCs w:val="20"/>
                <w:lang w:val="id-ID"/>
              </w:rPr>
              <w:t>Abstrak</w:t>
            </w:r>
            <w:r w:rsidRPr="00255A11">
              <w:rPr>
                <w:rFonts w:ascii="Century" w:hAnsi="Century"/>
                <w:iCs/>
                <w:sz w:val="20"/>
                <w:szCs w:val="20"/>
                <w:lang w:val="id-ID"/>
              </w:rPr>
              <w:t>:</w:t>
            </w:r>
            <w:r w:rsidRPr="00255A11">
              <w:rPr>
                <w:rFonts w:ascii="Century" w:hAnsi="Century"/>
                <w:i/>
                <w:iCs/>
                <w:sz w:val="20"/>
                <w:szCs w:val="20"/>
                <w:lang w:val="id-ID"/>
              </w:rPr>
              <w:t xml:space="preserve"> </w:t>
            </w:r>
            <w:r w:rsidR="004B1E21" w:rsidRPr="00255A11">
              <w:rPr>
                <w:rFonts w:ascii="Century" w:hAnsi="Century"/>
                <w:sz w:val="20"/>
                <w:szCs w:val="20"/>
              </w:rPr>
              <w:t xml:space="preserve">Secara turun temurun, tanaman teratai dimanfaatkan oleh masyarakat di sekitar sawah lebak Kabupaten Hulu Sungai Utara sebagai sumber karbohidrat pengganti beras. Kegiatan pengabdian ini memberikan pelatihan pengolahan klemben berbahan tepung biji teratai sebagai salah satu upaya peningkatan ekonomi masyarakat di sekitar perairan rawa. Kegiatan dilaksanakan di Desa Hambuku Tengah, Kecamatan Sungai Pandan, Kabupaten Hulu Sungai Utara. Sasaran pelatihan adalah anggota kelompok wanita tani di Desa Hambuku Tengah dan sasaran utama adalah pemilik UMKM Teratai Lestari yang sudah menekuni usaha pengolahan pengolahan bipang biji teratai salut cokelat. Salah satu upaya diversifikasi produk olahan berbahan tepung biji teratai maka dilakukan kegiatan pelatihan pengolahan Klemben berbahan tepung biji teratai. Kegiatan pengabdian dilaksanakan dalam bentuk demontrasi, pelatihan dan pendampingan. Demontrasi pembuatan </w:t>
            </w:r>
            <w:r w:rsidR="004B1E21" w:rsidRPr="00255A11">
              <w:rPr>
                <w:rFonts w:ascii="Century" w:hAnsi="Century"/>
                <w:i/>
                <w:sz w:val="20"/>
                <w:szCs w:val="20"/>
              </w:rPr>
              <w:t>klemben</w:t>
            </w:r>
            <w:r w:rsidR="004B1E21" w:rsidRPr="00255A11">
              <w:rPr>
                <w:rFonts w:ascii="Century" w:hAnsi="Century"/>
                <w:sz w:val="20"/>
                <w:szCs w:val="20"/>
              </w:rPr>
              <w:t xml:space="preserve"> tepung biji teratai, diberikan dengan secara partisipatif kepada seluruh peserta kegiatan. Selama pelatihan kepada peserta diberikan penyuluhan tentang keunggulan dan manfaat fungsional biji teratai. Setelah kegiatan selesai diharapkan muncul produk usaha ekonomi baru berbasis tepung biji teratai dan pendampingan usaha bagi kelompok mulai dari produksi, pengemasan, dan pemasaran.</w:t>
            </w:r>
            <w:r w:rsidR="004B1E21" w:rsidRPr="00255A11">
              <w:rPr>
                <w:rFonts w:ascii="Century" w:hAnsi="Century"/>
              </w:rPr>
              <w:t xml:space="preserve"> </w:t>
            </w:r>
          </w:p>
          <w:p w:rsidR="00BF5282" w:rsidRPr="00255A11" w:rsidRDefault="00BF5282" w:rsidP="005574F4">
            <w:pPr>
              <w:jc w:val="both"/>
              <w:rPr>
                <w:rFonts w:ascii="Century" w:hAnsi="Century"/>
                <w:sz w:val="20"/>
                <w:szCs w:val="20"/>
              </w:rPr>
            </w:pPr>
            <w:r w:rsidRPr="00255A11">
              <w:rPr>
                <w:rStyle w:val="longtext"/>
                <w:rFonts w:ascii="Century" w:hAnsi="Century"/>
                <w:b/>
                <w:sz w:val="20"/>
                <w:szCs w:val="20"/>
                <w:shd w:val="clear" w:color="auto" w:fill="FFFFFF"/>
                <w:lang w:val="sv-SE"/>
              </w:rPr>
              <w:t xml:space="preserve">Kata Kunci: </w:t>
            </w:r>
            <w:r w:rsidR="00FF250C" w:rsidRPr="00255A11">
              <w:rPr>
                <w:rFonts w:ascii="Century" w:hAnsi="Century"/>
                <w:i/>
                <w:sz w:val="20"/>
                <w:szCs w:val="20"/>
              </w:rPr>
              <w:t>teratai;</w:t>
            </w:r>
            <w:r w:rsidR="00FF250C" w:rsidRPr="00255A11">
              <w:rPr>
                <w:rFonts w:ascii="Century" w:hAnsi="Century"/>
                <w:sz w:val="20"/>
                <w:szCs w:val="20"/>
              </w:rPr>
              <w:t xml:space="preserve"> </w:t>
            </w:r>
            <w:r w:rsidR="00FF250C" w:rsidRPr="00255A11">
              <w:rPr>
                <w:rFonts w:ascii="Century" w:hAnsi="Century"/>
                <w:i/>
                <w:sz w:val="20"/>
                <w:szCs w:val="20"/>
              </w:rPr>
              <w:t>tepung-biji-teratai; klemben; Nympaea pubescens</w:t>
            </w:r>
            <w:r w:rsidR="00FF250C" w:rsidRPr="00255A11">
              <w:rPr>
                <w:rFonts w:ascii="Century" w:hAnsi="Century"/>
                <w:sz w:val="20"/>
                <w:szCs w:val="20"/>
              </w:rPr>
              <w:t xml:space="preserve"> Willd</w:t>
            </w:r>
          </w:p>
          <w:p w:rsidR="005574F4" w:rsidRPr="00255A11" w:rsidRDefault="005574F4" w:rsidP="005574F4">
            <w:pPr>
              <w:jc w:val="both"/>
              <w:rPr>
                <w:rStyle w:val="longtext"/>
                <w:rFonts w:ascii="Century" w:hAnsi="Century"/>
                <w:i/>
                <w:sz w:val="20"/>
                <w:szCs w:val="20"/>
                <w:shd w:val="clear" w:color="auto" w:fill="FFFFFF"/>
                <w:lang w:val="sv-SE"/>
              </w:rPr>
            </w:pPr>
          </w:p>
          <w:p w:rsidR="004B1E21" w:rsidRPr="00255A11" w:rsidRDefault="00BF5282" w:rsidP="005574F4">
            <w:pPr>
              <w:jc w:val="both"/>
              <w:rPr>
                <w:rFonts w:ascii="Century" w:hAnsi="Century"/>
                <w:i/>
                <w:sz w:val="20"/>
                <w:szCs w:val="20"/>
                <w:lang w:val="en-US"/>
              </w:rPr>
            </w:pPr>
            <w:r w:rsidRPr="00255A11">
              <w:rPr>
                <w:rFonts w:ascii="Century" w:hAnsi="Century"/>
                <w:b/>
                <w:i/>
                <w:sz w:val="20"/>
                <w:szCs w:val="20"/>
                <w:lang w:val="en-US"/>
              </w:rPr>
              <w:t>Abstract:</w:t>
            </w:r>
            <w:r w:rsidR="004B1E21" w:rsidRPr="00255A11">
              <w:rPr>
                <w:rFonts w:ascii="Century" w:hAnsi="Century"/>
                <w:i/>
                <w:sz w:val="20"/>
                <w:szCs w:val="20"/>
                <w:lang w:val="en-US"/>
              </w:rPr>
              <w:t xml:space="preserve">  Klemben Processing Training Made From Lotus Seed Flour</w:t>
            </w:r>
          </w:p>
          <w:p w:rsidR="004B1E21" w:rsidRPr="00255A11" w:rsidRDefault="004B1E21" w:rsidP="005574F4">
            <w:pPr>
              <w:jc w:val="both"/>
              <w:rPr>
                <w:rFonts w:ascii="Century" w:hAnsi="Century"/>
                <w:i/>
                <w:sz w:val="20"/>
                <w:szCs w:val="20"/>
                <w:lang w:val="en-US"/>
              </w:rPr>
            </w:pPr>
            <w:r w:rsidRPr="00255A11">
              <w:rPr>
                <w:rFonts w:ascii="Century" w:hAnsi="Century"/>
                <w:i/>
                <w:sz w:val="20"/>
                <w:szCs w:val="20"/>
                <w:lang w:val="en-US"/>
              </w:rPr>
              <w:t xml:space="preserve">From generation to generation, the water lily plant is used by the people around the lowlands of Hulu Sungai Utara Regency as a source of carbohydrates to compliment to the rice. This community service activity provides training on the processing of klemben made from water lily seed flour as an effort to improve the economy of the community around swampy waters. The activity was carried out in Hambuku Tengah Village, Sungai Pandan District, </w:t>
            </w:r>
            <w:proofErr w:type="gramStart"/>
            <w:r w:rsidRPr="00255A11">
              <w:rPr>
                <w:rFonts w:ascii="Century" w:hAnsi="Century"/>
                <w:i/>
                <w:sz w:val="20"/>
                <w:szCs w:val="20"/>
                <w:lang w:val="en-US"/>
              </w:rPr>
              <w:t>Hulu</w:t>
            </w:r>
            <w:proofErr w:type="gramEnd"/>
            <w:r w:rsidRPr="00255A11">
              <w:rPr>
                <w:rFonts w:ascii="Century" w:hAnsi="Century"/>
                <w:i/>
                <w:sz w:val="20"/>
                <w:szCs w:val="20"/>
                <w:lang w:val="en-US"/>
              </w:rPr>
              <w:t xml:space="preserve"> Sungai Utara Regency. The target of the training is members of the female farmer group in Hambuku Tengah Village and the main target is the owner of the Teratai Lestari UMKM who is already in the business of processing the chocolate coated water lily seed “bipang”. One of the efforts to diversify the processed product made from water lily seed flour was carried out by training activities for Klemben processing made from water lily seed flour. Community service activities are carried out in the form of demonstrations, training and mentoring. A demonstration of making water lily seed flour klemben was given in a participatory manner to all activity participants. During the training, participants were given information about the advantages and functional benefits of water lily seeds. After the activity is completed, it is hoped that new economic business products based on lotus seed flour will emerge and business assistance for groups ranging from production, packaging and marketing.</w:t>
            </w:r>
          </w:p>
          <w:p w:rsidR="004B1E21" w:rsidRPr="00255A11" w:rsidRDefault="004B1E21" w:rsidP="005574F4">
            <w:pPr>
              <w:jc w:val="both"/>
              <w:rPr>
                <w:rFonts w:ascii="Century" w:hAnsi="Century"/>
                <w:i/>
                <w:sz w:val="20"/>
                <w:szCs w:val="20"/>
                <w:lang w:val="en-US"/>
              </w:rPr>
            </w:pPr>
            <w:r w:rsidRPr="00255A11">
              <w:rPr>
                <w:rFonts w:ascii="Century" w:hAnsi="Century"/>
                <w:b/>
                <w:i/>
                <w:sz w:val="20"/>
                <w:szCs w:val="20"/>
                <w:lang w:val="en-US"/>
              </w:rPr>
              <w:t>Key words:</w:t>
            </w:r>
            <w:r w:rsidRPr="00255A11">
              <w:rPr>
                <w:rFonts w:ascii="Century" w:hAnsi="Century"/>
                <w:i/>
                <w:sz w:val="20"/>
                <w:szCs w:val="20"/>
                <w:lang w:val="en-US"/>
              </w:rPr>
              <w:t xml:space="preserve"> water lily, water lily seed-flour, klemben, Nympaea pubescens Willd</w:t>
            </w:r>
          </w:p>
          <w:p w:rsidR="00BF5282" w:rsidRPr="00255A11" w:rsidRDefault="00BF5282" w:rsidP="005574F4">
            <w:pPr>
              <w:jc w:val="both"/>
              <w:rPr>
                <w:rFonts w:ascii="Century" w:hAnsi="Century"/>
                <w:b/>
                <w:i/>
                <w:sz w:val="20"/>
                <w:szCs w:val="20"/>
                <w:lang w:val="en-US"/>
              </w:rPr>
            </w:pPr>
          </w:p>
        </w:tc>
      </w:tr>
      <w:tr w:rsidR="00BF5282" w:rsidRPr="00922A80"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922A80" w:rsidRDefault="00BF5282" w:rsidP="00955413">
            <w:pPr>
              <w:spacing w:before="120"/>
              <w:jc w:val="both"/>
              <w:rPr>
                <w:rFonts w:ascii="Century Gothic" w:hAnsi="Century Gothic"/>
                <w:iCs/>
                <w:color w:val="000000"/>
                <w:sz w:val="20"/>
                <w:szCs w:val="20"/>
              </w:rPr>
            </w:pPr>
          </w:p>
        </w:tc>
      </w:tr>
      <w:tr w:rsidR="00005CE1" w:rsidRPr="00A231E7" w:rsidTr="00005CE1">
        <w:trPr>
          <w:trHeight w:val="866"/>
          <w:jc w:val="center"/>
        </w:trPr>
        <w:tc>
          <w:tcPr>
            <w:tcW w:w="1243" w:type="dxa"/>
            <w:tcBorders>
              <w:top w:val="single" w:sz="4" w:space="0" w:color="auto"/>
              <w:left w:val="nil"/>
              <w:bottom w:val="single" w:sz="4" w:space="0" w:color="auto"/>
              <w:right w:val="nil"/>
            </w:tcBorders>
          </w:tcPr>
          <w:p w:rsidR="00005CE1" w:rsidRPr="00922A80" w:rsidRDefault="00005CE1" w:rsidP="00955413">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1A567502" wp14:editId="01D38002">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A231E7" w:rsidRDefault="00005CE1" w:rsidP="00955413">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rsidR="00005CE1" w:rsidRPr="00A231E7" w:rsidRDefault="00005CE1" w:rsidP="00955413">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rsidR="00005CE1" w:rsidRPr="00A231E7" w:rsidRDefault="00005CE1" w:rsidP="00955413">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rsidR="00005CE1" w:rsidRDefault="00005CE1" w:rsidP="00955413">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rsidR="00005CE1" w:rsidRPr="00A231E7" w:rsidRDefault="00005CE1" w:rsidP="00955413">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rsidR="00005CE1" w:rsidRPr="00FF704D" w:rsidRDefault="00005CE1" w:rsidP="00955413">
            <w:pPr>
              <w:ind w:right="-13"/>
              <w:jc w:val="right"/>
              <w:rPr>
                <w:rFonts w:ascii="Century" w:hAnsi="Century"/>
                <w:i/>
                <w:iCs/>
                <w:color w:val="000000"/>
                <w:sz w:val="6"/>
                <w:szCs w:val="18"/>
              </w:rPr>
            </w:pPr>
          </w:p>
          <w:p w:rsidR="00005CE1" w:rsidRPr="00A231E7" w:rsidRDefault="00005CE1" w:rsidP="00955413">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29E27BA2" wp14:editId="70ADC473">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231E7" w:rsidRDefault="00005CE1" w:rsidP="00955413">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rsidR="00005CE1" w:rsidRPr="00A231E7" w:rsidRDefault="00005CE1" w:rsidP="00955413">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headerReference w:type="even" r:id="rId12"/>
          <w:headerReference w:type="default" r:id="rId13"/>
          <w:headerReference w:type="first" r:id="rId14"/>
          <w:footerReference w:type="first" r:id="rId15"/>
          <w:type w:val="continuous"/>
          <w:pgSz w:w="11906" w:h="16838" w:code="9"/>
          <w:pgMar w:top="1134" w:right="1701" w:bottom="1134" w:left="1701" w:header="709" w:footer="709" w:gutter="0"/>
          <w:cols w:space="238"/>
          <w:docGrid w:linePitch="360"/>
        </w:sectPr>
      </w:pPr>
    </w:p>
    <w:p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lastRenderedPageBreak/>
        <w:t>LATAR BELAKANG</w:t>
      </w:r>
    </w:p>
    <w:p w:rsidR="00162977" w:rsidRPr="00255A11" w:rsidRDefault="005574F4" w:rsidP="00BB64E7">
      <w:pPr>
        <w:pStyle w:val="IEEEParagraph"/>
        <w:spacing w:line="276" w:lineRule="auto"/>
        <w:ind w:firstLine="360"/>
        <w:rPr>
          <w:rStyle w:val="longtext"/>
          <w:rFonts w:ascii="Century" w:hAnsi="Century"/>
          <w:shd w:val="clear" w:color="auto" w:fill="FFFFFF"/>
        </w:rPr>
      </w:pPr>
      <w:proofErr w:type="gramStart"/>
      <w:r w:rsidRPr="00255A11">
        <w:rPr>
          <w:rStyle w:val="longtext"/>
          <w:rFonts w:ascii="Century" w:hAnsi="Century"/>
          <w:shd w:val="clear" w:color="auto" w:fill="FFFFFF"/>
        </w:rPr>
        <w:t xml:space="preserve">Desa Hambuku Tengah adalah salah satu desa </w:t>
      </w:r>
      <w:r w:rsidR="00440039" w:rsidRPr="00255A11">
        <w:rPr>
          <w:rStyle w:val="longtext"/>
          <w:rFonts w:ascii="Century" w:hAnsi="Century"/>
          <w:shd w:val="clear" w:color="auto" w:fill="FFFFFF"/>
        </w:rPr>
        <w:t>di Kecamatan Sungai Pandan Kabupaten Hulu Sungai Utara.</w:t>
      </w:r>
      <w:proofErr w:type="gramEnd"/>
      <w:r w:rsidR="00440039" w:rsidRPr="00255A11">
        <w:rPr>
          <w:rStyle w:val="longtext"/>
          <w:rFonts w:ascii="Century" w:hAnsi="Century"/>
          <w:shd w:val="clear" w:color="auto" w:fill="FFFFFF"/>
        </w:rPr>
        <w:t xml:space="preserve"> </w:t>
      </w:r>
      <w:proofErr w:type="gramStart"/>
      <w:r w:rsidR="00440039" w:rsidRPr="00255A11">
        <w:rPr>
          <w:rStyle w:val="longtext"/>
          <w:rFonts w:ascii="Century" w:hAnsi="Century"/>
          <w:shd w:val="clear" w:color="auto" w:fill="FFFFFF"/>
        </w:rPr>
        <w:t>Sebagian besar penduduk desa bertani karena desa ini merupakan wilayah persawahan rawa lebak dan musim tanam hanya satu kali setahun pada musim kemarau.</w:t>
      </w:r>
      <w:proofErr w:type="gramEnd"/>
      <w:r w:rsidR="00440039" w:rsidRPr="00255A11">
        <w:rPr>
          <w:rStyle w:val="longtext"/>
          <w:rFonts w:ascii="Century" w:hAnsi="Century"/>
          <w:shd w:val="clear" w:color="auto" w:fill="FFFFFF"/>
        </w:rPr>
        <w:t xml:space="preserve"> </w:t>
      </w:r>
      <w:proofErr w:type="gramStart"/>
      <w:r w:rsidR="00440039" w:rsidRPr="00255A11">
        <w:rPr>
          <w:rStyle w:val="longtext"/>
          <w:rFonts w:ascii="Century" w:hAnsi="Century"/>
          <w:shd w:val="clear" w:color="auto" w:fill="FFFFFF"/>
        </w:rPr>
        <w:t xml:space="preserve">Apabila musim penghujan tiba maka seluruh wilayah persawahan digenangi air dan sudah tidak </w:t>
      </w:r>
      <w:r w:rsidR="00162977" w:rsidRPr="00255A11">
        <w:rPr>
          <w:rStyle w:val="longtext"/>
          <w:rFonts w:ascii="Century" w:hAnsi="Century"/>
          <w:shd w:val="clear" w:color="auto" w:fill="FFFFFF"/>
        </w:rPr>
        <w:t>bi</w:t>
      </w:r>
      <w:r w:rsidR="00440039" w:rsidRPr="00255A11">
        <w:rPr>
          <w:rStyle w:val="longtext"/>
          <w:rFonts w:ascii="Century" w:hAnsi="Century"/>
          <w:shd w:val="clear" w:color="auto" w:fill="FFFFFF"/>
        </w:rPr>
        <w:t>s</w:t>
      </w:r>
      <w:r w:rsidR="00162977" w:rsidRPr="00255A11">
        <w:rPr>
          <w:rStyle w:val="longtext"/>
          <w:rFonts w:ascii="Century" w:hAnsi="Century"/>
          <w:shd w:val="clear" w:color="auto" w:fill="FFFFFF"/>
        </w:rPr>
        <w:t>a</w:t>
      </w:r>
      <w:r w:rsidR="00440039" w:rsidRPr="00255A11">
        <w:rPr>
          <w:rStyle w:val="longtext"/>
          <w:rFonts w:ascii="Century" w:hAnsi="Century"/>
          <w:shd w:val="clear" w:color="auto" w:fill="FFFFFF"/>
        </w:rPr>
        <w:t xml:space="preserve"> lagi digunakan untuk bertani.</w:t>
      </w:r>
      <w:proofErr w:type="gramEnd"/>
      <w:r w:rsidR="00440039" w:rsidRPr="00255A11">
        <w:rPr>
          <w:rStyle w:val="longtext"/>
          <w:rFonts w:ascii="Century" w:hAnsi="Century"/>
          <w:shd w:val="clear" w:color="auto" w:fill="FFFFFF"/>
        </w:rPr>
        <w:t xml:space="preserve"> </w:t>
      </w:r>
      <w:r w:rsidR="002A276C" w:rsidRPr="00255A11">
        <w:rPr>
          <w:rStyle w:val="longtext"/>
          <w:rFonts w:ascii="Century" w:hAnsi="Century"/>
          <w:shd w:val="clear" w:color="auto" w:fill="FFFFFF"/>
        </w:rPr>
        <w:fldChar w:fldCharType="begin" w:fldLock="1"/>
      </w:r>
      <w:r w:rsidR="00937615" w:rsidRPr="00255A11">
        <w:rPr>
          <w:rStyle w:val="longtext"/>
          <w:rFonts w:ascii="Century" w:hAnsi="Century"/>
          <w:shd w:val="clear" w:color="auto" w:fill="FFFFFF"/>
        </w:rPr>
        <w:instrText>ADDIN CSL_CITATION {"citationItems":[{"id":"ITEM-1","itemData":{"ISBN":"9789791407243","author":[{"dropping-particle":"","family":"Yuspihana Fitrial","given":"","non-dropping-particle":"","parse-names":false,"suffix":""},{"dropping-particle":"","family":"Khairina","given":"Rita","non-dropping-particle":"","parse-names":false,"suffix":""}],"id":"ITEM-1","issued":{"date-parts":[["2011"]]},"number-of-pages":"95","publisher":"Eja Publisher Yogyakarta","title":"Teratai,Aspek Gizi, Potensi dan Pemanfaatannya Sebagai Pangan Fungsional","type":"book"},"uris":["http://www.mendeley.com/documents/?uuid=816205fb-f101-4729-b9b8-103c8e4d77b1"]}],"mendeley":{"formattedCitation":"(Yuspihana Fitrial &amp; Khairina, 2011)","manualFormatting":"(Fitrial dan Khairina, 2011)","plainTextFormattedCitation":"(Yuspihana Fitrial &amp; Khairina, 2011)","previouslyFormattedCitation":"(Yuspihana Fitrial &amp; Khairina, 2011)"},"properties":{"noteIndex":0},"schema":"https://github.com/citation-style-language/schema/raw/master/csl-citation.json"}</w:instrText>
      </w:r>
      <w:r w:rsidR="002A276C" w:rsidRPr="00255A11">
        <w:rPr>
          <w:rStyle w:val="longtext"/>
          <w:rFonts w:ascii="Century" w:hAnsi="Century"/>
          <w:shd w:val="clear" w:color="auto" w:fill="FFFFFF"/>
        </w:rPr>
        <w:fldChar w:fldCharType="separate"/>
      </w:r>
      <w:r w:rsidR="00937615" w:rsidRPr="00255A11">
        <w:rPr>
          <w:rStyle w:val="longtext"/>
          <w:rFonts w:ascii="Century" w:hAnsi="Century"/>
          <w:noProof/>
          <w:shd w:val="clear" w:color="auto" w:fill="FFFFFF"/>
        </w:rPr>
        <w:t>(</w:t>
      </w:r>
      <w:r w:rsidR="002A276C" w:rsidRPr="00255A11">
        <w:rPr>
          <w:rStyle w:val="longtext"/>
          <w:rFonts w:ascii="Century" w:hAnsi="Century"/>
          <w:noProof/>
          <w:shd w:val="clear" w:color="auto" w:fill="FFFFFF"/>
        </w:rPr>
        <w:t>Fitrial dan Khairina, 2011)</w:t>
      </w:r>
      <w:r w:rsidR="002A276C" w:rsidRPr="00255A11">
        <w:rPr>
          <w:rStyle w:val="longtext"/>
          <w:rFonts w:ascii="Century" w:hAnsi="Century"/>
          <w:shd w:val="clear" w:color="auto" w:fill="FFFFFF"/>
        </w:rPr>
        <w:fldChar w:fldCharType="end"/>
      </w:r>
      <w:r w:rsidR="00162977" w:rsidRPr="00255A11">
        <w:rPr>
          <w:rStyle w:val="longtext"/>
          <w:rFonts w:ascii="Century" w:hAnsi="Century"/>
          <w:shd w:val="clear" w:color="auto" w:fill="FFFFFF"/>
        </w:rPr>
        <w:t xml:space="preserve"> menyebutkan bahwa pada saat perairan rawa terendam berbagai jenis ikan rawa berkembang </w:t>
      </w:r>
      <w:proofErr w:type="gramStart"/>
      <w:r w:rsidR="00162977" w:rsidRPr="00255A11">
        <w:rPr>
          <w:rStyle w:val="longtext"/>
          <w:rFonts w:ascii="Century" w:hAnsi="Century"/>
          <w:shd w:val="clear" w:color="auto" w:fill="FFFFFF"/>
        </w:rPr>
        <w:t>biak</w:t>
      </w:r>
      <w:proofErr w:type="gramEnd"/>
      <w:r w:rsidR="00162977" w:rsidRPr="00255A11">
        <w:rPr>
          <w:rStyle w:val="longtext"/>
          <w:rFonts w:ascii="Century" w:hAnsi="Century"/>
          <w:shd w:val="clear" w:color="auto" w:fill="FFFFFF"/>
        </w:rPr>
        <w:t xml:space="preserve"> dan segala jenis tumbuhan air tumbuh subur. </w:t>
      </w:r>
      <w:proofErr w:type="gramStart"/>
      <w:r w:rsidR="00162977" w:rsidRPr="00255A11">
        <w:rPr>
          <w:rStyle w:val="longtext"/>
          <w:rFonts w:ascii="Century" w:hAnsi="Century"/>
          <w:shd w:val="clear" w:color="auto" w:fill="FFFFFF"/>
        </w:rPr>
        <w:t>Flora dan fauna rawa tersebut menjadi sumber penghidupan masyarakat dalam bentuk ikan dan sayur sayuran tanaman air.</w:t>
      </w:r>
      <w:proofErr w:type="gramEnd"/>
      <w:r w:rsidR="00644F3F" w:rsidRPr="00255A11">
        <w:rPr>
          <w:rStyle w:val="longtext"/>
          <w:rFonts w:ascii="Century" w:hAnsi="Century"/>
          <w:shd w:val="clear" w:color="auto" w:fill="FFFFFF"/>
        </w:rPr>
        <w:t xml:space="preserve"> </w:t>
      </w:r>
    </w:p>
    <w:p w:rsidR="003D2AA9" w:rsidRPr="00255A11" w:rsidRDefault="00162977" w:rsidP="00644F3F">
      <w:pPr>
        <w:pStyle w:val="IEEEParagraph"/>
        <w:spacing w:line="276" w:lineRule="auto"/>
        <w:ind w:firstLine="360"/>
        <w:rPr>
          <w:rStyle w:val="longtext"/>
          <w:rFonts w:ascii="Century" w:hAnsi="Century"/>
          <w:shd w:val="clear" w:color="auto" w:fill="FFFFFF"/>
        </w:rPr>
      </w:pPr>
      <w:r w:rsidRPr="00255A11">
        <w:rPr>
          <w:rStyle w:val="longtext"/>
          <w:rFonts w:ascii="Century" w:hAnsi="Century"/>
          <w:shd w:val="clear" w:color="auto" w:fill="FFFFFF"/>
        </w:rPr>
        <w:t xml:space="preserve">Berbagai jenis tanaman air di perairan rawa lebak yang bisa dimanfaatkan sebagai sayuran dan sumber pangan adalah </w:t>
      </w:r>
      <w:r w:rsidR="00A81094" w:rsidRPr="00255A11">
        <w:rPr>
          <w:rStyle w:val="longtext"/>
          <w:rFonts w:ascii="Century" w:hAnsi="Century"/>
          <w:shd w:val="clear" w:color="auto" w:fill="FFFFFF"/>
        </w:rPr>
        <w:t>talas (</w:t>
      </w:r>
      <w:r w:rsidR="00A81094" w:rsidRPr="00255A11">
        <w:rPr>
          <w:rStyle w:val="longtext"/>
          <w:rFonts w:ascii="Century" w:hAnsi="Century"/>
          <w:i/>
          <w:shd w:val="clear" w:color="auto" w:fill="FFFFFF"/>
        </w:rPr>
        <w:t>Colosasia esculenta</w:t>
      </w:r>
      <w:r w:rsidR="00A81094" w:rsidRPr="00255A11">
        <w:rPr>
          <w:rStyle w:val="longtext"/>
          <w:rFonts w:ascii="Century" w:hAnsi="Century"/>
          <w:shd w:val="clear" w:color="auto" w:fill="FFFFFF"/>
        </w:rPr>
        <w:t>)</w:t>
      </w:r>
      <w:r w:rsidRPr="00255A11">
        <w:rPr>
          <w:rStyle w:val="longtext"/>
          <w:rFonts w:ascii="Century" w:hAnsi="Century"/>
          <w:shd w:val="clear" w:color="auto" w:fill="FFFFFF"/>
        </w:rPr>
        <w:t>, kangkung</w:t>
      </w:r>
      <w:r w:rsidR="00A81094" w:rsidRPr="00255A11">
        <w:rPr>
          <w:rStyle w:val="longtext"/>
          <w:rFonts w:ascii="Century" w:hAnsi="Century"/>
          <w:shd w:val="clear" w:color="auto" w:fill="FFFFFF"/>
        </w:rPr>
        <w:t xml:space="preserve"> (</w:t>
      </w:r>
      <w:r w:rsidR="00A81094" w:rsidRPr="00255A11">
        <w:rPr>
          <w:rStyle w:val="longtext"/>
          <w:rFonts w:ascii="Century" w:hAnsi="Century"/>
          <w:i/>
          <w:shd w:val="clear" w:color="auto" w:fill="FFFFFF"/>
        </w:rPr>
        <w:t>Ipoemea sp</w:t>
      </w:r>
      <w:r w:rsidR="00A81094" w:rsidRPr="00255A11">
        <w:rPr>
          <w:rStyle w:val="longtext"/>
          <w:rFonts w:ascii="Century" w:hAnsi="Century"/>
          <w:shd w:val="clear" w:color="auto" w:fill="FFFFFF"/>
        </w:rPr>
        <w:t>)</w:t>
      </w:r>
      <w:r w:rsidRPr="00255A11">
        <w:rPr>
          <w:rStyle w:val="longtext"/>
          <w:rFonts w:ascii="Century" w:hAnsi="Century"/>
          <w:shd w:val="clear" w:color="auto" w:fill="FFFFFF"/>
        </w:rPr>
        <w:t>, karamak</w:t>
      </w:r>
      <w:r w:rsidR="00A81094" w:rsidRPr="00255A11">
        <w:rPr>
          <w:rStyle w:val="longtext"/>
          <w:rFonts w:ascii="Century" w:hAnsi="Century"/>
          <w:shd w:val="clear" w:color="auto" w:fill="FFFFFF"/>
        </w:rPr>
        <w:t xml:space="preserve"> </w:t>
      </w:r>
      <w:r w:rsidR="00715550" w:rsidRPr="00255A11">
        <w:rPr>
          <w:rStyle w:val="longtext"/>
          <w:rFonts w:ascii="Century" w:hAnsi="Century"/>
          <w:shd w:val="clear" w:color="auto" w:fill="FFFFFF"/>
        </w:rPr>
        <w:t xml:space="preserve">dan kusisap </w:t>
      </w:r>
      <w:r w:rsidR="00A81094" w:rsidRPr="00255A11">
        <w:rPr>
          <w:rStyle w:val="longtext"/>
          <w:rFonts w:ascii="Century" w:hAnsi="Century"/>
          <w:shd w:val="clear" w:color="auto" w:fill="FFFFFF"/>
        </w:rPr>
        <w:t>(</w:t>
      </w:r>
      <w:r w:rsidR="00A81094" w:rsidRPr="00255A11">
        <w:rPr>
          <w:rFonts w:ascii="Century" w:hAnsi="Century" w:cs="Arial"/>
          <w:i/>
          <w:color w:val="222222"/>
          <w:shd w:val="clear" w:color="auto" w:fill="FFFFFF"/>
        </w:rPr>
        <w:t>Altenanthera s</w:t>
      </w:r>
      <w:r w:rsidR="00715550" w:rsidRPr="00255A11">
        <w:rPr>
          <w:rFonts w:ascii="Century" w:hAnsi="Century" w:cs="Arial"/>
          <w:i/>
          <w:color w:val="222222"/>
          <w:shd w:val="clear" w:color="auto" w:fill="FFFFFF"/>
        </w:rPr>
        <w:t>p</w:t>
      </w:r>
      <w:r w:rsidR="00A81094" w:rsidRPr="00255A11">
        <w:rPr>
          <w:rFonts w:ascii="Century" w:hAnsi="Century" w:cs="Arial"/>
          <w:color w:val="222222"/>
          <w:shd w:val="clear" w:color="auto" w:fill="FFFFFF"/>
        </w:rPr>
        <w:t>)</w:t>
      </w:r>
      <w:r w:rsidRPr="00255A11">
        <w:rPr>
          <w:rStyle w:val="longtext"/>
          <w:rFonts w:ascii="Century" w:hAnsi="Century"/>
          <w:shd w:val="clear" w:color="auto" w:fill="FFFFFF"/>
        </w:rPr>
        <w:t>, genjer</w:t>
      </w:r>
      <w:r w:rsidR="00715550" w:rsidRPr="00255A11">
        <w:rPr>
          <w:rStyle w:val="longtext"/>
          <w:rFonts w:ascii="Century" w:hAnsi="Century"/>
          <w:shd w:val="clear" w:color="auto" w:fill="FFFFFF"/>
        </w:rPr>
        <w:t xml:space="preserve"> (</w:t>
      </w:r>
      <w:r w:rsidR="00715550" w:rsidRPr="00255A11">
        <w:rPr>
          <w:rFonts w:ascii="Century" w:hAnsi="Century" w:cs="Arial"/>
          <w:color w:val="222222"/>
          <w:shd w:val="clear" w:color="auto" w:fill="FFFFFF"/>
        </w:rPr>
        <w:t>Limnocharis flava)</w:t>
      </w:r>
      <w:r w:rsidRPr="00255A11">
        <w:rPr>
          <w:rStyle w:val="longtext"/>
          <w:rFonts w:ascii="Century" w:hAnsi="Century"/>
          <w:shd w:val="clear" w:color="auto" w:fill="FFFFFF"/>
        </w:rPr>
        <w:t>, lotus</w:t>
      </w:r>
      <w:r w:rsidR="00715550" w:rsidRPr="00255A11">
        <w:rPr>
          <w:rStyle w:val="longtext"/>
          <w:rFonts w:ascii="Century" w:hAnsi="Century"/>
          <w:shd w:val="clear" w:color="auto" w:fill="FFFFFF"/>
        </w:rPr>
        <w:t xml:space="preserve"> (</w:t>
      </w:r>
      <w:r w:rsidR="00715550" w:rsidRPr="00255A11">
        <w:rPr>
          <w:rStyle w:val="longtext"/>
          <w:rFonts w:ascii="Century" w:hAnsi="Century"/>
          <w:i/>
          <w:shd w:val="clear" w:color="auto" w:fill="FFFFFF"/>
        </w:rPr>
        <w:t>Nelumbo</w:t>
      </w:r>
      <w:r w:rsidR="00715550" w:rsidRPr="00255A11">
        <w:rPr>
          <w:rStyle w:val="longtext"/>
          <w:rFonts w:ascii="Century" w:hAnsi="Century"/>
          <w:shd w:val="clear" w:color="auto" w:fill="FFFFFF"/>
        </w:rPr>
        <w:t xml:space="preserve"> sp)</w:t>
      </w:r>
      <w:r w:rsidRPr="00255A11">
        <w:rPr>
          <w:rStyle w:val="longtext"/>
          <w:rFonts w:ascii="Century" w:hAnsi="Century"/>
          <w:shd w:val="clear" w:color="auto" w:fill="FFFFFF"/>
        </w:rPr>
        <w:t xml:space="preserve">, </w:t>
      </w:r>
      <w:proofErr w:type="gramStart"/>
      <w:r w:rsidR="00A81094" w:rsidRPr="00255A11">
        <w:rPr>
          <w:rStyle w:val="longtext"/>
          <w:rFonts w:ascii="Century" w:hAnsi="Century"/>
          <w:shd w:val="clear" w:color="auto" w:fill="FFFFFF"/>
        </w:rPr>
        <w:t>dan</w:t>
      </w:r>
      <w:proofErr w:type="gramEnd"/>
      <w:r w:rsidR="00A81094" w:rsidRPr="00255A11">
        <w:rPr>
          <w:rStyle w:val="longtext"/>
          <w:rFonts w:ascii="Century" w:hAnsi="Century"/>
          <w:shd w:val="clear" w:color="auto" w:fill="FFFFFF"/>
        </w:rPr>
        <w:t xml:space="preserve"> teratai</w:t>
      </w:r>
      <w:r w:rsidR="00715550" w:rsidRPr="00255A11">
        <w:rPr>
          <w:rStyle w:val="longtext"/>
          <w:rFonts w:ascii="Century" w:hAnsi="Century"/>
          <w:shd w:val="clear" w:color="auto" w:fill="FFFFFF"/>
        </w:rPr>
        <w:t xml:space="preserve"> (</w:t>
      </w:r>
      <w:r w:rsidR="00715550" w:rsidRPr="00255A11">
        <w:rPr>
          <w:rStyle w:val="longtext"/>
          <w:rFonts w:ascii="Century" w:hAnsi="Century"/>
          <w:i/>
          <w:shd w:val="clear" w:color="auto" w:fill="FFFFFF"/>
        </w:rPr>
        <w:t>Nymphaea</w:t>
      </w:r>
      <w:r w:rsidR="00715550" w:rsidRPr="00255A11">
        <w:rPr>
          <w:rStyle w:val="longtext"/>
          <w:rFonts w:ascii="Century" w:hAnsi="Century"/>
          <w:shd w:val="clear" w:color="auto" w:fill="FFFFFF"/>
        </w:rPr>
        <w:t xml:space="preserve"> sp)</w:t>
      </w:r>
      <w:r w:rsidR="00A81094" w:rsidRPr="00255A11">
        <w:rPr>
          <w:rStyle w:val="longtext"/>
          <w:rFonts w:ascii="Century" w:hAnsi="Century"/>
          <w:shd w:val="clear" w:color="auto" w:fill="FFFFFF"/>
        </w:rPr>
        <w:t>.</w:t>
      </w:r>
      <w:r w:rsidR="00721E9C" w:rsidRPr="00255A11">
        <w:rPr>
          <w:rStyle w:val="longtext"/>
          <w:rFonts w:ascii="Century" w:hAnsi="Century"/>
          <w:shd w:val="clear" w:color="auto" w:fill="FFFFFF"/>
        </w:rPr>
        <w:t xml:space="preserve"> </w:t>
      </w:r>
      <w:r w:rsidR="002A276C" w:rsidRPr="00255A11">
        <w:rPr>
          <w:rStyle w:val="longtext"/>
          <w:rFonts w:ascii="Century" w:hAnsi="Century"/>
          <w:shd w:val="clear" w:color="auto" w:fill="FFFFFF"/>
        </w:rPr>
        <w:fldChar w:fldCharType="begin" w:fldLock="1"/>
      </w:r>
      <w:r w:rsidR="00721E9C" w:rsidRPr="00255A11">
        <w:rPr>
          <w:rStyle w:val="longtext"/>
          <w:rFonts w:ascii="Century" w:hAnsi="Century"/>
          <w:shd w:val="clear" w:color="auto" w:fill="FFFFFF"/>
        </w:rPr>
        <w:instrText>ADDIN CSL_CITATION {"citationItems":[{"id":"ITEM-1","itemData":{"DOI":"10.20527/twj.v1i1.10","ISSN":"2338-7653","abstract":"The study on the productivity of water lily seeds in South Kalimantan’s backswamps using Wageningen method and the interview with middle traders could give more information about water lily as food commodity. Rainfall pattern in Tabalong, Hulu Sungai Utara (HSU) and Hulu Sungai Selatan (HSS) regencies is like U letter. U type is sensitive with Monsoon. This Monsoon area is affected by easterly wind and local wind. When the sun is at the south side in October to March, the Monsoon moves from west to south east, and in the other way around in April to September, the wind moves from south east to west. In April, the height of water level in some different areas was the same. The highest water level was in Paharangan subdistrict that could reach more than 100 cm and the lowest was in Hambuku subdistrict, about 80 cm. Based on the interview with middle traders, it was found out that in Hambuku subdistrict and its surrounding area, there was about 1.0 to 1.7 t/ha of water lily seeds each period. In Ampukung, Hambuku and Paharangan subdistricts, the water lily seeds were about 1.121 t/ha, 1.057 t/ha and 0.653 t/ha, respectively. If the paddy fields in Tabalong, HSU and HST regencies are 10,683 ha, 21,2252 ha, and 18,763 ha, respectively, those areas potentially can yield about 11,976.661 t/ha, 224,456.2 t/ha and 12,254.6778 t/ha. Whereas, based on radiation (Rg), the photosynthetically active radiation on very clear days (Ac), in cal cm-2 day-1, and daily gross photosynthesis rate of crop canopies on very clear days (bc) in kg ha-1 day-1 for Pm = 20 kg CH2O ha-1 hr-1, it showed that the yield of hairy water lily seeds in Ampukung, Hambuku and Paharangan subdistricts was 1.1560 t/ha, 1.1425 t/ha and 1.1021 t/ha, respectively. Hairy water lily naturally grows with seeds in soil and water in paddy field, so it can grow, develop, and produce seeds. Therefore, agronomical technique is important for further study.","author":[{"dropping-particle":"","family":"Gusti","given":"Rusmayadi","non-dropping-particle":"","parse-names":false,"suffix":""},{"dropping-particle":"","family":"Rita","given":"Khairina","non-dropping-particle":"","parse-names":false,"suffix":""}],"container-title":"Tropical Wetland Journal","id":"ITEM-1","issue":"1","issued":{"date-parts":[["2015"]]},"page":"1-8","title":"Productivity of Hairi Water lily (Nhymphaea pubescens Will.) Seeds in South Kalimantan's Backswamps Based on Linear Model","type":"article-journal","volume":"1"},"uris":["http://www.mendeley.com/documents/?uuid=0c91971b-1237-4d9b-beac-ce8d441df422"]}],"mendeley":{"formattedCitation":"(Gusti &amp; Rita, 2015)","manualFormatting":"(Gusti dan Khairina, 2015)","plainTextFormattedCitation":"(Gusti &amp; Rita, 2015)","previouslyFormattedCitation":"(Gusti &amp; Rita, 2015)"},"properties":{"noteIndex":0},"schema":"https://github.com/citation-style-language/schema/raw/master/csl-citation.json"}</w:instrText>
      </w:r>
      <w:r w:rsidR="002A276C" w:rsidRPr="00255A11">
        <w:rPr>
          <w:rStyle w:val="longtext"/>
          <w:rFonts w:ascii="Century" w:hAnsi="Century"/>
          <w:shd w:val="clear" w:color="auto" w:fill="FFFFFF"/>
        </w:rPr>
        <w:fldChar w:fldCharType="separate"/>
      </w:r>
      <w:r w:rsidR="002A276C" w:rsidRPr="00255A11">
        <w:rPr>
          <w:rStyle w:val="longtext"/>
          <w:rFonts w:ascii="Century" w:hAnsi="Century"/>
          <w:noProof/>
          <w:shd w:val="clear" w:color="auto" w:fill="FFFFFF"/>
        </w:rPr>
        <w:t xml:space="preserve">(Gusti dan </w:t>
      </w:r>
      <w:r w:rsidR="00721E9C" w:rsidRPr="00255A11">
        <w:rPr>
          <w:rStyle w:val="longtext"/>
          <w:rFonts w:ascii="Century" w:hAnsi="Century"/>
          <w:noProof/>
          <w:shd w:val="clear" w:color="auto" w:fill="FFFFFF"/>
        </w:rPr>
        <w:t>Khairina</w:t>
      </w:r>
      <w:r w:rsidR="002A276C" w:rsidRPr="00255A11">
        <w:rPr>
          <w:rStyle w:val="longtext"/>
          <w:rFonts w:ascii="Century" w:hAnsi="Century"/>
          <w:noProof/>
          <w:shd w:val="clear" w:color="auto" w:fill="FFFFFF"/>
        </w:rPr>
        <w:t>, 2015)</w:t>
      </w:r>
      <w:r w:rsidR="002A276C" w:rsidRPr="00255A11">
        <w:rPr>
          <w:rStyle w:val="longtext"/>
          <w:rFonts w:ascii="Century" w:hAnsi="Century"/>
          <w:shd w:val="clear" w:color="auto" w:fill="FFFFFF"/>
        </w:rPr>
        <w:fldChar w:fldCharType="end"/>
      </w:r>
      <w:r w:rsidR="006C0F8B" w:rsidRPr="00255A11">
        <w:rPr>
          <w:rStyle w:val="longtext"/>
          <w:rFonts w:ascii="Century" w:hAnsi="Century"/>
          <w:shd w:val="clear" w:color="auto" w:fill="FFFFFF"/>
        </w:rPr>
        <w:t xml:space="preserve"> melaporkan bahwa di Kalimantan Selatan, teratai ditemukan di daerah areal rawa lebak Desa Ampukung, Kecamatan Ampukung Kabupaten Tabalong, Desa Hambuku Tengah Kecamatan Sungai Pandan Kabupaten Hulu Sungai Utara, Desa Paharangan Kecamatan Daha Utara Kabupaten Hulu Sungai Selatan. </w:t>
      </w:r>
    </w:p>
    <w:p w:rsidR="00644F3F" w:rsidRPr="00255A11" w:rsidRDefault="006C0F8B" w:rsidP="00644F3F">
      <w:pPr>
        <w:pStyle w:val="IEEEParagraph"/>
        <w:spacing w:line="276" w:lineRule="auto"/>
        <w:ind w:firstLine="360"/>
        <w:rPr>
          <w:rStyle w:val="longtext"/>
          <w:rFonts w:ascii="Century" w:hAnsi="Century"/>
          <w:shd w:val="clear" w:color="auto" w:fill="FFFFFF"/>
        </w:rPr>
      </w:pPr>
      <w:proofErr w:type="gramStart"/>
      <w:r w:rsidRPr="00255A11">
        <w:rPr>
          <w:rStyle w:val="longtext"/>
          <w:rFonts w:ascii="Century" w:hAnsi="Century"/>
          <w:shd w:val="clear" w:color="auto" w:fill="FFFFFF"/>
        </w:rPr>
        <w:t>Ketinggian air dan radiasi sinar matahari menjadi faktor utama vegetasi teratai.</w:t>
      </w:r>
      <w:proofErr w:type="gramEnd"/>
      <w:r w:rsidRPr="00255A11">
        <w:rPr>
          <w:rStyle w:val="longtext"/>
          <w:rFonts w:ascii="Century" w:hAnsi="Century"/>
          <w:shd w:val="clear" w:color="auto" w:fill="FFFFFF"/>
        </w:rPr>
        <w:t xml:space="preserve"> </w:t>
      </w:r>
      <w:proofErr w:type="gramStart"/>
      <w:r w:rsidRPr="00255A11">
        <w:rPr>
          <w:rStyle w:val="longtext"/>
          <w:rFonts w:ascii="Century" w:hAnsi="Century"/>
          <w:shd w:val="clear" w:color="auto" w:fill="FFFFFF"/>
        </w:rPr>
        <w:t xml:space="preserve">Tanaman teratai tumbuh secara alami dengan rimpang yang ada di dalam tanah dan </w:t>
      </w:r>
      <w:r w:rsidR="003D2AA9" w:rsidRPr="00255A11">
        <w:rPr>
          <w:rFonts w:ascii="Century" w:eastAsia="Times New Roman" w:hAnsi="Century" w:cs="Courier New"/>
          <w:color w:val="222222"/>
          <w:lang w:val="en-US" w:eastAsia="en-US"/>
        </w:rPr>
        <w:t>j</w:t>
      </w:r>
      <w:r w:rsidRPr="00255A11">
        <w:rPr>
          <w:rFonts w:ascii="Century" w:eastAsia="Times New Roman" w:hAnsi="Century" w:cs="Courier New"/>
          <w:color w:val="222222"/>
          <w:lang w:val="id-ID" w:eastAsia="en-US"/>
        </w:rPr>
        <w:t>ika permukaan air tinggi, teratai dapat tumbuh, berkembang, dan menghasilkan.</w:t>
      </w:r>
      <w:proofErr w:type="gramEnd"/>
      <w:r w:rsidR="00644F3F" w:rsidRPr="00255A11">
        <w:rPr>
          <w:rFonts w:ascii="Century" w:eastAsia="Times New Roman" w:hAnsi="Century" w:cs="Courier New"/>
          <w:color w:val="222222"/>
          <w:lang w:val="en-US" w:eastAsia="en-US"/>
        </w:rPr>
        <w:t xml:space="preserve"> </w:t>
      </w:r>
      <w:r w:rsidR="002A276C" w:rsidRPr="00255A11">
        <w:rPr>
          <w:rFonts w:ascii="Century" w:eastAsia="Times New Roman" w:hAnsi="Century" w:cs="Courier New"/>
          <w:color w:val="222222"/>
          <w:lang w:val="en-US" w:eastAsia="en-US"/>
        </w:rPr>
        <w:fldChar w:fldCharType="begin" w:fldLock="1"/>
      </w:r>
      <w:r w:rsidR="002A276C" w:rsidRPr="00255A11">
        <w:rPr>
          <w:rFonts w:ascii="Century" w:eastAsia="Times New Roman" w:hAnsi="Century" w:cs="Courier New"/>
          <w:color w:val="222222"/>
          <w:lang w:val="en-US" w:eastAsia="en-US"/>
        </w:rPr>
        <w:instrText>ADDIN CSL_CITATION {"citationItems":[{"id":"ITEM-1","itemData":{"abstract":"Teratai (Nymphaea pubescens Willd.) merupakan tanaman tahunan yang banyak hidup di lahan rawa Kalimantan Selatan. Masyarakat sekitar menjadikan teratai sebagai bahan pangan yang dapat diolah menjadi berbagai macam olahan berbahan baku biji teratai. Penelitian ini bertujuan untuk mengkaji morfologi biji teratai sebagai bahan pangan fungsional lahan rawa. Penelitian dilaksanakan di Laboratorium Biologi Pertanian Fakultas Pertanian Unlam pada tanggal 1– 30 Mei 2016 dengan menggunakan berbagai tingkat umur biji teratai. Buah teratai diambil dari lahan rawa Hambuku Pasar HSU Kalimantan Selatan dengan berbagai tingkat kemasakan buah. Pengamatan morfologi buah teratai dilakukan secara visual dengan menggunakan Loop dan Mikroskop. Hasil pengamatan morfologi buah dan biji teratai menunjukkan bahwa terdapat perbedaan morfologi buah dan biji seiring dengan tingkat kemasakannya. Buah dan biji yang masih muda berwarna merah bata, buah ini tidak layak untuk dikonsumsi atau diolah menjadi tepung karena rasanya yang sepat. Buah yang layak dikonsumsi atau dijadikan bibit adalah dengan ciri-ciri morfologi kulit buah sudah berwarna hijau tua gelap dengan warna biji coklat tua dan dipenuhi selaput warna putih. Kata kunci : buah teratai, kemasakan, morfologi.","author":[{"dropping-particle":"","family":"Nisa","given":"Chatimatun","non-dropping-particle":"","parse-names":false,"suffix":""},{"dropping-particle":"","family":"Langai","given":"Bambang F","non-dropping-particle":"","parse-names":false,"suffix":""},{"dropping-particle":"","family":"Ismuhajaroh","given":"Bakti N","non-dropping-particle":"","parse-names":false,"suffix":""}],"id":"ITEM-1","issue":"2002","issued":{"date-parts":[["2016"]]},"page":"1568-1573","title":"Morfologi Tingkat Kemasakan Buah dan Biji Teratai ( Nymphaea pubescens Willd .) sebagai Bahan Pangan Fungsional Lahan Rawa","type":"paper-conference"},"uris":["http://www.mendeley.com/documents/?uuid=935095a4-11d7-40e9-8d18-c2520b064add"]}],"mendeley":{"formattedCitation":"(Nisa et al., 2016)","plainTextFormattedCitation":"(Nisa et al., 2016)","previouslyFormattedCitation":"(Nisa et al., 2016)"},"properties":{"noteIndex":0},"schema":"https://github.com/citation-style-language/schema/raw/master/csl-citation.json"}</w:instrText>
      </w:r>
      <w:r w:rsidR="002A276C" w:rsidRPr="00255A11">
        <w:rPr>
          <w:rFonts w:ascii="Century" w:eastAsia="Times New Roman" w:hAnsi="Century" w:cs="Courier New"/>
          <w:color w:val="222222"/>
          <w:lang w:val="en-US" w:eastAsia="en-US"/>
        </w:rPr>
        <w:fldChar w:fldCharType="separate"/>
      </w:r>
      <w:proofErr w:type="gramStart"/>
      <w:r w:rsidR="002A276C" w:rsidRPr="00255A11">
        <w:rPr>
          <w:rFonts w:ascii="Century" w:eastAsia="Times New Roman" w:hAnsi="Century" w:cs="Courier New"/>
          <w:noProof/>
          <w:color w:val="222222"/>
          <w:lang w:val="en-US" w:eastAsia="en-US"/>
        </w:rPr>
        <w:t>(Nisa et al., 2016)</w:t>
      </w:r>
      <w:r w:rsidR="002A276C" w:rsidRPr="00255A11">
        <w:rPr>
          <w:rFonts w:ascii="Century" w:eastAsia="Times New Roman" w:hAnsi="Century" w:cs="Courier New"/>
          <w:color w:val="222222"/>
          <w:lang w:val="en-US" w:eastAsia="en-US"/>
        </w:rPr>
        <w:fldChar w:fldCharType="end"/>
      </w:r>
      <w:r w:rsidR="00644F3F" w:rsidRPr="00255A11">
        <w:rPr>
          <w:rFonts w:ascii="Century" w:eastAsia="Times New Roman" w:hAnsi="Century" w:cs="Courier New"/>
          <w:color w:val="222222"/>
          <w:lang w:val="en-US" w:eastAsia="en-US"/>
        </w:rPr>
        <w:t xml:space="preserve"> melaporkan bahwa t</w:t>
      </w:r>
      <w:r w:rsidR="00715550" w:rsidRPr="00255A11">
        <w:rPr>
          <w:rStyle w:val="longtext"/>
          <w:rFonts w:ascii="Century" w:hAnsi="Century"/>
          <w:shd w:val="clear" w:color="auto" w:fill="FFFFFF"/>
        </w:rPr>
        <w:t>eratai sudah dimanfaatkan oleh penduduk setempat sebagai sayuran dan karbohidrat.</w:t>
      </w:r>
      <w:proofErr w:type="gramEnd"/>
      <w:r w:rsidR="00715550" w:rsidRPr="00255A11">
        <w:rPr>
          <w:rStyle w:val="longtext"/>
          <w:rFonts w:ascii="Century" w:hAnsi="Century"/>
          <w:shd w:val="clear" w:color="auto" w:fill="FFFFFF"/>
        </w:rPr>
        <w:t xml:space="preserve"> </w:t>
      </w:r>
      <w:proofErr w:type="gramStart"/>
      <w:r w:rsidR="00715550" w:rsidRPr="00255A11">
        <w:rPr>
          <w:rStyle w:val="longtext"/>
          <w:rFonts w:ascii="Century" w:hAnsi="Century"/>
          <w:shd w:val="clear" w:color="auto" w:fill="FFFFFF"/>
        </w:rPr>
        <w:t>Bagian tanaman teratai yang dimanfaatkan sebagai sayur adalah tangkai bunga dan bunganya, sedangkan yang menjadi sumber karbohidrat adalah biji dan umbinya.</w:t>
      </w:r>
      <w:proofErr w:type="gramEnd"/>
      <w:r w:rsidR="00715550" w:rsidRPr="00255A11">
        <w:rPr>
          <w:rStyle w:val="longtext"/>
          <w:rFonts w:ascii="Century" w:hAnsi="Century"/>
          <w:shd w:val="clear" w:color="auto" w:fill="FFFFFF"/>
        </w:rPr>
        <w:t xml:space="preserve"> </w:t>
      </w:r>
      <w:proofErr w:type="gramStart"/>
      <w:r w:rsidR="00644F3F" w:rsidRPr="00255A11">
        <w:rPr>
          <w:rFonts w:ascii="Century" w:hAnsi="Century"/>
          <w:lang w:val="en-US" w:eastAsia="en-US"/>
        </w:rPr>
        <w:t>Hasil pengamatan morfologi buah dan biji teratai menunjukkan bahwa terdapat perbedaan morfologi buah dan biji seiring dengan tingkat kemasakannya.</w:t>
      </w:r>
      <w:proofErr w:type="gramEnd"/>
      <w:r w:rsidR="00644F3F" w:rsidRPr="00255A11">
        <w:rPr>
          <w:rFonts w:ascii="Century" w:hAnsi="Century"/>
          <w:lang w:val="en-US" w:eastAsia="en-US"/>
        </w:rPr>
        <w:t xml:space="preserve"> </w:t>
      </w:r>
      <w:proofErr w:type="gramStart"/>
      <w:r w:rsidR="00644F3F" w:rsidRPr="00255A11">
        <w:rPr>
          <w:rFonts w:ascii="Century" w:hAnsi="Century"/>
          <w:lang w:val="en-US" w:eastAsia="en-US"/>
        </w:rPr>
        <w:t>Buah dan biji yang masih muda berwarna merah bata, buah ini tidak layak untuk dikonsumsi atau diolah menjadi tepung karena rasanya yang sepat.</w:t>
      </w:r>
      <w:proofErr w:type="gramEnd"/>
      <w:r w:rsidR="00644F3F" w:rsidRPr="00255A11">
        <w:rPr>
          <w:rFonts w:ascii="Century" w:hAnsi="Century"/>
          <w:lang w:val="en-US" w:eastAsia="en-US"/>
        </w:rPr>
        <w:t xml:space="preserve"> </w:t>
      </w:r>
      <w:proofErr w:type="gramStart"/>
      <w:r w:rsidR="00644F3F" w:rsidRPr="00255A11">
        <w:rPr>
          <w:rFonts w:ascii="Century" w:hAnsi="Century"/>
          <w:lang w:val="en-US" w:eastAsia="en-US"/>
        </w:rPr>
        <w:t>Buah yang layak dikonsumsi atau dijadikan bibit adalah dengan ciri-ciri morfologi kulit buah sudah berwarna hijau tua gelap dengan warna biji coklat tua dan dipenuhi selaput warna putih.</w:t>
      </w:r>
      <w:proofErr w:type="gramEnd"/>
    </w:p>
    <w:p w:rsidR="009F3DC0" w:rsidRPr="00255A11" w:rsidRDefault="002A276C" w:rsidP="009F3DC0">
      <w:pPr>
        <w:pStyle w:val="IEEEParagraph"/>
        <w:spacing w:line="276" w:lineRule="auto"/>
        <w:ind w:firstLine="360"/>
        <w:rPr>
          <w:rStyle w:val="longtext"/>
          <w:rFonts w:ascii="Century" w:hAnsi="Century"/>
          <w:shd w:val="clear" w:color="auto" w:fill="FFFFFF"/>
        </w:rPr>
      </w:pPr>
      <w:r w:rsidRPr="00255A11">
        <w:rPr>
          <w:rStyle w:val="longtext"/>
          <w:rFonts w:ascii="Century" w:hAnsi="Century"/>
          <w:shd w:val="clear" w:color="auto" w:fill="FFFFFF"/>
        </w:rPr>
        <w:fldChar w:fldCharType="begin" w:fldLock="1"/>
      </w:r>
      <w:r w:rsidR="002D5B87" w:rsidRPr="00255A11">
        <w:rPr>
          <w:rStyle w:val="longtext"/>
          <w:rFonts w:ascii="Century" w:hAnsi="Century"/>
          <w:shd w:val="clear" w:color="auto" w:fill="FFFFFF"/>
        </w:rPr>
        <w:instrText>ADDIN CSL_CITATION {"citationItems":[{"id":"ITEM-1","itemData":{"author":[{"dropping-particle":"","family":"Khairina","given":"Rita","non-dropping-particle":"","parse-names":false,"suffix":""}],"id":"ITEM-1","issue":"September","issued":{"date-parts":[["2020"]]},"page":"1-12","title":"Sejarah dan Pengolahan Teratai, Disampaikan pada Acara Talk Show Teratai Bunga Rawa Sejuta Pesona.Tanggal 7 September 2020. Dinas Perpustakaan dan Arsip Daerah Provinsi Kalimantan Selatan.","type":"speech"},"uris":["http://www.mendeley.com/documents/?uuid=640ba53d-e0c6-4d58-bc05-78ebfd7517a4"]}],"mendeley":{"formattedCitation":"(Rita Khairina, 2020)","manualFormatting":"(Khairina, 2020)","plainTextFormattedCitation":"(Rita Khairina, 2020)","previouslyFormattedCitation":"(Rita Khairina, 2020)"},"properties":{"noteIndex":0},"schema":"https://github.com/citation-style-language/schema/raw/master/csl-citation.json"}</w:instrText>
      </w:r>
      <w:r w:rsidRPr="00255A11">
        <w:rPr>
          <w:rStyle w:val="longtext"/>
          <w:rFonts w:ascii="Century" w:hAnsi="Century"/>
          <w:shd w:val="clear" w:color="auto" w:fill="FFFFFF"/>
        </w:rPr>
        <w:fldChar w:fldCharType="separate"/>
      </w:r>
      <w:proofErr w:type="gramStart"/>
      <w:r w:rsidR="00721E9C" w:rsidRPr="00255A11">
        <w:rPr>
          <w:rStyle w:val="longtext"/>
          <w:rFonts w:ascii="Century" w:hAnsi="Century"/>
          <w:noProof/>
          <w:shd w:val="clear" w:color="auto" w:fill="FFFFFF"/>
        </w:rPr>
        <w:t>(</w:t>
      </w:r>
      <w:r w:rsidR="003D3178" w:rsidRPr="00255A11">
        <w:rPr>
          <w:rStyle w:val="longtext"/>
          <w:rFonts w:ascii="Century" w:hAnsi="Century"/>
          <w:noProof/>
          <w:shd w:val="clear" w:color="auto" w:fill="FFFFFF"/>
        </w:rPr>
        <w:t>Khairina, 2020)</w:t>
      </w:r>
      <w:r w:rsidRPr="00255A11">
        <w:rPr>
          <w:rStyle w:val="longtext"/>
          <w:rFonts w:ascii="Century" w:hAnsi="Century"/>
          <w:shd w:val="clear" w:color="auto" w:fill="FFFFFF"/>
        </w:rPr>
        <w:fldChar w:fldCharType="end"/>
      </w:r>
      <w:r w:rsidR="00F91A25" w:rsidRPr="00255A11">
        <w:rPr>
          <w:rStyle w:val="longtext"/>
          <w:rFonts w:ascii="Century" w:hAnsi="Century"/>
          <w:shd w:val="clear" w:color="auto" w:fill="FFFFFF"/>
        </w:rPr>
        <w:t xml:space="preserve"> menyebutkan bahwa pemanfaatan teratai di kabupaten Hulu Sungai Utara khususnya Desa Hambuku Tengah sudah ada sejak jaman sebelum kemerdekaan.</w:t>
      </w:r>
      <w:proofErr w:type="gramEnd"/>
      <w:r w:rsidR="00F91A25" w:rsidRPr="00255A11">
        <w:rPr>
          <w:rStyle w:val="longtext"/>
          <w:rFonts w:ascii="Century" w:hAnsi="Century"/>
          <w:shd w:val="clear" w:color="auto" w:fill="FFFFFF"/>
        </w:rPr>
        <w:t xml:space="preserve"> </w:t>
      </w:r>
      <w:proofErr w:type="gramStart"/>
      <w:r w:rsidR="00654D8F" w:rsidRPr="00255A11">
        <w:rPr>
          <w:rStyle w:val="longtext"/>
          <w:rFonts w:ascii="Century" w:hAnsi="Century"/>
          <w:shd w:val="clear" w:color="auto" w:fill="FFFFFF"/>
        </w:rPr>
        <w:t>Masyarakat setempat menyebut biji teratai dengan sebutan “biji talipuk” dan tepung biji teratai dikenal dengan sebutan “tepung talipuk”.</w:t>
      </w:r>
      <w:proofErr w:type="gramEnd"/>
      <w:r w:rsidR="00654D8F" w:rsidRPr="00255A11">
        <w:rPr>
          <w:rStyle w:val="longtext"/>
          <w:rFonts w:ascii="Century" w:hAnsi="Century"/>
          <w:shd w:val="clear" w:color="auto" w:fill="FFFFFF"/>
        </w:rPr>
        <w:t xml:space="preserve"> </w:t>
      </w:r>
      <w:proofErr w:type="gramStart"/>
      <w:r w:rsidR="00F91A25" w:rsidRPr="00255A11">
        <w:rPr>
          <w:rStyle w:val="longtext"/>
          <w:rFonts w:ascii="Century" w:hAnsi="Century"/>
          <w:shd w:val="clear" w:color="auto" w:fill="FFFFFF"/>
        </w:rPr>
        <w:t>Biji teratai dimanfaatkan oleh masyarakat setempat menjadi tepung dan dijadikan sumber karbohidrat pengganti beras.</w:t>
      </w:r>
      <w:proofErr w:type="gramEnd"/>
      <w:r w:rsidR="00654D8F" w:rsidRPr="00255A11">
        <w:rPr>
          <w:rStyle w:val="longtext"/>
          <w:rFonts w:ascii="Century" w:hAnsi="Century"/>
          <w:shd w:val="clear" w:color="auto" w:fill="FFFFFF"/>
        </w:rPr>
        <w:t xml:space="preserve"> Berbagai kue basah berbahan tepung biji teratai sudah popular di masyarakat setempat </w:t>
      </w:r>
      <w:proofErr w:type="gramStart"/>
      <w:r w:rsidR="00654D8F" w:rsidRPr="00255A11">
        <w:rPr>
          <w:rStyle w:val="longtext"/>
          <w:rFonts w:ascii="Century" w:hAnsi="Century"/>
          <w:shd w:val="clear" w:color="auto" w:fill="FFFFFF"/>
        </w:rPr>
        <w:t>akan</w:t>
      </w:r>
      <w:proofErr w:type="gramEnd"/>
      <w:r w:rsidR="00654D8F" w:rsidRPr="00255A11">
        <w:rPr>
          <w:rStyle w:val="longtext"/>
          <w:rFonts w:ascii="Century" w:hAnsi="Century"/>
          <w:shd w:val="clear" w:color="auto" w:fill="FFFFFF"/>
        </w:rPr>
        <w:t xml:space="preserve"> tetapi pemanfaatan tepung biji teratai menjadi kue kering masih terbatas. </w:t>
      </w:r>
      <w:proofErr w:type="gramStart"/>
      <w:r w:rsidR="00CA4B08" w:rsidRPr="00255A11">
        <w:rPr>
          <w:rStyle w:val="longtext"/>
          <w:rFonts w:ascii="Century" w:hAnsi="Century"/>
          <w:shd w:val="clear" w:color="auto" w:fill="FFFFFF"/>
        </w:rPr>
        <w:t xml:space="preserve">Berbagai jenis kue basah berbahan tepung biji </w:t>
      </w:r>
      <w:r w:rsidR="00CA4B08" w:rsidRPr="00255A11">
        <w:rPr>
          <w:rStyle w:val="longtext"/>
          <w:rFonts w:ascii="Century" w:hAnsi="Century"/>
          <w:shd w:val="clear" w:color="auto" w:fill="FFFFFF"/>
        </w:rPr>
        <w:lastRenderedPageBreak/>
        <w:t>teratai yang sudah pupuler di Hulu Sungai Utara adalah roti, pais, pupudak, cincin, dan kue talam (Khairina, 2020).</w:t>
      </w:r>
      <w:proofErr w:type="gramEnd"/>
      <w:r w:rsidR="00CA4B08" w:rsidRPr="00255A11">
        <w:rPr>
          <w:rStyle w:val="longtext"/>
          <w:rFonts w:ascii="Century" w:hAnsi="Century"/>
          <w:shd w:val="clear" w:color="auto" w:fill="FFFFFF"/>
        </w:rPr>
        <w:t xml:space="preserve"> </w:t>
      </w:r>
      <w:r w:rsidR="00D30B49" w:rsidRPr="00255A11">
        <w:rPr>
          <w:rStyle w:val="longtext"/>
          <w:rFonts w:ascii="Century" w:hAnsi="Century"/>
          <w:shd w:val="clear" w:color="auto" w:fill="FFFFFF"/>
        </w:rPr>
        <w:t xml:space="preserve">Biji teratai juga bisa diolah menjadi tape biji teratai </w:t>
      </w:r>
      <w:r w:rsidR="003D3178" w:rsidRPr="00255A11">
        <w:rPr>
          <w:rStyle w:val="longtext"/>
          <w:rFonts w:ascii="Century" w:hAnsi="Century"/>
          <w:shd w:val="clear" w:color="auto" w:fill="FFFFFF"/>
        </w:rPr>
        <w:fldChar w:fldCharType="begin" w:fldLock="1"/>
      </w:r>
      <w:r w:rsidR="003D3178" w:rsidRPr="00255A11">
        <w:rPr>
          <w:rStyle w:val="longtext"/>
          <w:rFonts w:ascii="Century" w:hAnsi="Century"/>
          <w:shd w:val="clear" w:color="auto" w:fill="FFFFFF"/>
        </w:rPr>
        <w:instrText>ADDIN CSL_CITATION {"citationItems":[{"id":"ITEM-1","itemData":{"DOI":"10.22146/agritech.9792","abstract":"Penelitian ini bertujuan untuk mengembangkan pemanfaatan biji teratai sebagai bahan dasar pembuatan tape dan mempelajari fungsionaliti tape biji teratai sebagai agensia probiotik. Potensi tape biji teratai sebagai agensia pro- biotik dilakukan dengan suplementasi tape dengan Laobacillus acidophilus SNP-2 dan diamati pada relawan yang mengonsumsi tape biji teratai selama 1 bulan. Hasilnya menunjukkan Total Bakteri Asam Laktat, Lactobacillus dan Enterobacter pada feses relawan yang mengonsumsi tape biji teratai selama pengamatan tidak menunjukkan pen- garuh yang nyata. Tidak terdapat perbedaan nilai mikroflora feses relawan sebelum dan sesudah mengonsumsi tape biji teratai yang disuplementasi biomassa. Rata-rata kisaran BAL adalah Log 8,73 CFU/g – Log 10,12 CFU/g, Lacto- bacillus Log 7,37 CFU/g – 10,38 CFU/g dan Enterobacter Log 9,19 CFU/g- Log 10,49 CFU/g. Nilai pH feses relawan selama pengamatan berbeda nyata dengan kisaran berada pada nilai 6,11–6,68. Kata kunci: Biji teratai, tape, probiotik dan Lactobacillus acidophillus ABSTRACT","author":[{"dropping-particle":"","family":"Khairina","given":"Rita;","non-dropping-particle":"","parse-names":false,"suffix":""},{"dropping-particle":"","family":"Khotimah","given":"I K","non-dropping-particle":"","parse-names":false,"suffix":""},{"dropping-particle":"","family":"; dan Rahayu","given":"Endang Sutriswati","non-dropping-particle":"","parse-names":false,"suffix":""}],"id":"ITEM-1","issue":"4","issued":{"date-parts":[["2008"]]},"page":"186-191","title":"Suplementasi Lactobacillus Acidiphilus SNP-2 pada Pembuatan Tape Biji Teratai (Nhymphaea pubescen Wild)","type":"article-journal","volume":"28"},"uris":["http://www.mendeley.com/documents/?uuid=fd1ee8e2-e9c8-435c-a86d-5bb9983ae4c6"]}],"mendeley":{"formattedCitation":"(Rita; Khairina et al., 2008)","manualFormatting":"(Khairina et al., 2008)","plainTextFormattedCitation":"(Rita; Khairina et al., 2008)","previouslyFormattedCitation":"(Rita; Khairina et al., 2008)"},"properties":{"noteIndex":0},"schema":"https://github.com/citation-style-language/schema/raw/master/csl-citation.json"}</w:instrText>
      </w:r>
      <w:r w:rsidR="003D3178" w:rsidRPr="00255A11">
        <w:rPr>
          <w:rStyle w:val="longtext"/>
          <w:rFonts w:ascii="Century" w:hAnsi="Century"/>
          <w:shd w:val="clear" w:color="auto" w:fill="FFFFFF"/>
        </w:rPr>
        <w:fldChar w:fldCharType="separate"/>
      </w:r>
      <w:r w:rsidR="003D3178" w:rsidRPr="00255A11">
        <w:rPr>
          <w:rStyle w:val="longtext"/>
          <w:rFonts w:ascii="Century" w:hAnsi="Century"/>
          <w:noProof/>
          <w:shd w:val="clear" w:color="auto" w:fill="FFFFFF"/>
        </w:rPr>
        <w:t>(Khairina et al., 2008)</w:t>
      </w:r>
      <w:r w:rsidR="003D3178" w:rsidRPr="00255A11">
        <w:rPr>
          <w:rStyle w:val="longtext"/>
          <w:rFonts w:ascii="Century" w:hAnsi="Century"/>
          <w:shd w:val="clear" w:color="auto" w:fill="FFFFFF"/>
        </w:rPr>
        <w:fldChar w:fldCharType="end"/>
      </w:r>
      <w:r w:rsidR="00937615" w:rsidRPr="00255A11">
        <w:rPr>
          <w:rStyle w:val="longtext"/>
          <w:rFonts w:ascii="Century" w:hAnsi="Century"/>
          <w:shd w:val="clear" w:color="auto" w:fill="FFFFFF"/>
        </w:rPr>
        <w:t xml:space="preserve"> </w:t>
      </w:r>
      <w:r w:rsidR="00D30B49" w:rsidRPr="00255A11">
        <w:rPr>
          <w:rStyle w:val="longtext"/>
          <w:rFonts w:ascii="Century" w:hAnsi="Century"/>
          <w:shd w:val="clear" w:color="auto" w:fill="FFFFFF"/>
        </w:rPr>
        <w:t>dan</w:t>
      </w:r>
      <w:r w:rsidR="002D5B87" w:rsidRPr="00255A11">
        <w:rPr>
          <w:rStyle w:val="longtext"/>
          <w:rFonts w:ascii="Century" w:hAnsi="Century"/>
          <w:shd w:val="clear" w:color="auto" w:fill="FFFFFF"/>
        </w:rPr>
        <w:t xml:space="preserve"> </w:t>
      </w:r>
      <w:r w:rsidR="002D5B87" w:rsidRPr="00255A11">
        <w:rPr>
          <w:rStyle w:val="longtext"/>
          <w:rFonts w:ascii="Century" w:hAnsi="Century"/>
          <w:shd w:val="clear" w:color="auto" w:fill="FFFFFF"/>
        </w:rPr>
        <w:fldChar w:fldCharType="begin" w:fldLock="1"/>
      </w:r>
      <w:r w:rsidR="006B3DD8" w:rsidRPr="00255A11">
        <w:rPr>
          <w:rStyle w:val="longtext"/>
          <w:rFonts w:ascii="Century" w:hAnsi="Century"/>
          <w:shd w:val="clear" w:color="auto" w:fill="FFFFFF"/>
        </w:rPr>
        <w:instrText>ADDIN CSL_CITATION {"citationItems":[{"id":"ITEM-1","itemData":{"DOI":"10.20527/twj.v2i1.21","ISSN":"2338-7653","abstract":"The objective of this study was to evaluate microbiota in mice consuming fermented lotus seeds. There were two groups of mice studied, namely a group of mice given a standard diet (K), and a group of mice given standard ration added with fermented lotus seeds (TP). The parameters measured in the study were body weight of mice, total microbes, number of BAL, and number of E. coli, (14- and 28- day experiments). Each observation was repeated three times. The results showed that the consumption of fermented lotus seeds did not have any effect on microbiota (the number of microbes, BAL, and E. coli) in mice within the 28- day experiment, but the mice lost weight as much as 2.13%.","author":[{"dropping-particle":"","family":"Khotimah","given":"Iin Khusnul","non-dropping-particle":"","parse-names":false,"suffix":""},{"dropping-particle":"","family":"Khairina","given":"Rita","non-dropping-particle":"","parse-names":false,"suffix":""}],"container-title":"Tropical Wetland Journal","id":"ITEM-1","issue":"1","issued":{"date-parts":[["2016"]]},"page":"22-28","title":"Microbiota in Mice Consuming Fermented Lotus Nymphaea pubescens) Seeds","type":"article-journal","volume":"2"},"uris":["http://www.mendeley.com/documents/?uuid=44301217-7deb-4f96-a62c-a92455a3af59"]}],"mendeley":{"formattedCitation":"(Khotimah &amp; Khairina, 2016)","plainTextFormattedCitation":"(Khotimah &amp; Khairina, 2016)","previouslyFormattedCitation":"(Khotimah &amp; Khairina, 2016)"},"properties":{"noteIndex":0},"schema":"https://github.com/citation-style-language/schema/raw/master/csl-citation.json"}</w:instrText>
      </w:r>
      <w:r w:rsidR="002D5B87" w:rsidRPr="00255A11">
        <w:rPr>
          <w:rStyle w:val="longtext"/>
          <w:rFonts w:ascii="Century" w:hAnsi="Century"/>
          <w:shd w:val="clear" w:color="auto" w:fill="FFFFFF"/>
        </w:rPr>
        <w:fldChar w:fldCharType="separate"/>
      </w:r>
      <w:r w:rsidR="002D5B87" w:rsidRPr="00255A11">
        <w:rPr>
          <w:rStyle w:val="longtext"/>
          <w:rFonts w:ascii="Century" w:hAnsi="Century"/>
          <w:noProof/>
          <w:shd w:val="clear" w:color="auto" w:fill="FFFFFF"/>
        </w:rPr>
        <w:t>(Khotimah &amp; Khairina, 2016)</w:t>
      </w:r>
      <w:r w:rsidR="002D5B87" w:rsidRPr="00255A11">
        <w:rPr>
          <w:rStyle w:val="longtext"/>
          <w:rFonts w:ascii="Century" w:hAnsi="Century"/>
          <w:shd w:val="clear" w:color="auto" w:fill="FFFFFF"/>
        </w:rPr>
        <w:fldChar w:fldCharType="end"/>
      </w:r>
      <w:r w:rsidR="002D5B87" w:rsidRPr="00255A11">
        <w:rPr>
          <w:rStyle w:val="longtext"/>
          <w:rFonts w:ascii="Century" w:hAnsi="Century"/>
          <w:shd w:val="clear" w:color="auto" w:fill="FFFFFF"/>
        </w:rPr>
        <w:t>.</w:t>
      </w:r>
    </w:p>
    <w:p w:rsidR="0060158A" w:rsidRPr="00255A11" w:rsidRDefault="00937615" w:rsidP="009F3DC0">
      <w:pPr>
        <w:pStyle w:val="IEEEParagraph"/>
        <w:spacing w:line="276" w:lineRule="auto"/>
        <w:ind w:firstLine="360"/>
        <w:rPr>
          <w:rStyle w:val="longtext"/>
          <w:rFonts w:ascii="Century" w:hAnsi="Century"/>
          <w:shd w:val="clear" w:color="auto" w:fill="FFFFFF"/>
        </w:rPr>
      </w:pPr>
      <w:r w:rsidRPr="00255A11">
        <w:rPr>
          <w:rStyle w:val="longtext"/>
          <w:rFonts w:ascii="Century" w:hAnsi="Century"/>
          <w:shd w:val="clear" w:color="auto" w:fill="FFFFFF"/>
        </w:rPr>
        <w:fldChar w:fldCharType="begin" w:fldLock="1"/>
      </w:r>
      <w:r w:rsidR="003E5B45" w:rsidRPr="00255A11">
        <w:rPr>
          <w:rStyle w:val="longtext"/>
          <w:rFonts w:ascii="Century" w:hAnsi="Century"/>
          <w:shd w:val="clear" w:color="auto" w:fill="FFFFFF"/>
        </w:rPr>
        <w:instrText>ADDIN CSL_CITATION {"citationItems":[{"id":"ITEM-1","itemData":{"author":[{"dropping-particle":"","family":"Fitrial","given":"Yuspihana","non-dropping-particle":"","parse-names":false,"suffix":""},{"dropping-particle":"","family":"Astawan","given":"Made","non-dropping-particle":"","parse-names":false,"suffix":""},{"dropping-particle":"","family":"Soekarto","given":"Soewarno S","non-dropping-particle":"","parse-names":false,"suffix":""},{"dropping-particle":"","family":"Wiryawan","given":"Komang G","non-dropping-particle":"","parse-names":false,"suffix":""},{"dropping-particle":"","family":"Wresdiyati","given":"Tutik","non-dropping-particle":"","parse-names":false,"suffix":""},{"dropping-particle":"","family":"Khairina","given":"Rita","non-dropping-particle":"","parse-names":false,"suffix":""},{"dropping-particle":"","family":"Pengajar","given":"Staf","non-dropping-particle":"","parse-names":false,"suffix":""},{"dropping-particle":"","family":"Ilmu","given":"Departemen","non-dropping-particle":"","parse-names":false,"suffix":""},{"dropping-particle":"","family":"Ipb","given":"Fateta","non-dropping-particle":"","parse-names":false,"suffix":""},{"dropping-particle":"","family":"Anatomi","given":"Departemen","non-dropping-particle":"","parse-names":false,"suffix":""},{"dropping-particle":"","family":"Ipb","given":"F K H","non-dropping-particle":"","parse-names":false,"suffix":""},{"dropping-particle":"","family":"Mic","given":"Penentuan","non-dropping-particle":"","parse-names":false,"suffix":""}],"container-title":"Jurnal Teknologi dan Industri pangan","id":"ITEM-1","issue":"2","issued":{"date-parts":[["2008"]]},"page":"158-164","title":"Aktivitas Antibakteri Ekstrak Biji Teratai ( Nymphaea pubescens Willd ) Terhadap Bakteri patogen Penyebab Diare [ Antibacterial Activity of Water lily Seed Extract Toward Diarrhea-causing Pathogenic Bacteria ] METODOLOGI ( Houghton and Raman , 1998 ) tera","type":"article-journal","volume":"XIX"},"uris":["http://www.mendeley.com/documents/?uuid=20461ce4-289e-4aeb-8556-83291b323fed"]}],"mendeley":{"formattedCitation":"(Y. Fitrial et al., 2008)","manualFormatting":"Fitrial et al., (2008)","plainTextFormattedCitation":"(Y. Fitrial et al., 2008)","previouslyFormattedCitation":"(Y. Fitrial et al., 2008)"},"properties":{"noteIndex":0},"schema":"https://github.com/citation-style-language/schema/raw/master/csl-citation.json"}</w:instrText>
      </w:r>
      <w:r w:rsidRPr="00255A11">
        <w:rPr>
          <w:rStyle w:val="longtext"/>
          <w:rFonts w:ascii="Century" w:hAnsi="Century"/>
          <w:shd w:val="clear" w:color="auto" w:fill="FFFFFF"/>
        </w:rPr>
        <w:fldChar w:fldCharType="separate"/>
      </w:r>
      <w:r w:rsidRPr="00255A11">
        <w:rPr>
          <w:rStyle w:val="longtext"/>
          <w:rFonts w:ascii="Century" w:hAnsi="Century"/>
          <w:noProof/>
          <w:shd w:val="clear" w:color="auto" w:fill="FFFFFF"/>
        </w:rPr>
        <w:t>Fitrial et al.,</w:t>
      </w:r>
      <w:r w:rsidR="009F3DC0" w:rsidRPr="00255A11">
        <w:rPr>
          <w:rStyle w:val="longtext"/>
          <w:rFonts w:ascii="Century" w:hAnsi="Century"/>
          <w:noProof/>
          <w:shd w:val="clear" w:color="auto" w:fill="FFFFFF"/>
        </w:rPr>
        <w:t xml:space="preserve"> (</w:t>
      </w:r>
      <w:r w:rsidRPr="00255A11">
        <w:rPr>
          <w:rStyle w:val="longtext"/>
          <w:rFonts w:ascii="Century" w:hAnsi="Century"/>
          <w:noProof/>
          <w:shd w:val="clear" w:color="auto" w:fill="FFFFFF"/>
        </w:rPr>
        <w:t>2008)</w:t>
      </w:r>
      <w:r w:rsidRPr="00255A11">
        <w:rPr>
          <w:rStyle w:val="longtext"/>
          <w:rFonts w:ascii="Century" w:hAnsi="Century"/>
          <w:shd w:val="clear" w:color="auto" w:fill="FFFFFF"/>
        </w:rPr>
        <w:fldChar w:fldCharType="end"/>
      </w:r>
      <w:r w:rsidRPr="00255A11">
        <w:rPr>
          <w:rStyle w:val="longtext"/>
          <w:rFonts w:ascii="Century" w:hAnsi="Century"/>
          <w:shd w:val="clear" w:color="auto" w:fill="FFFFFF"/>
        </w:rPr>
        <w:t xml:space="preserve"> dan </w:t>
      </w:r>
      <w:r w:rsidRPr="00255A11">
        <w:rPr>
          <w:rStyle w:val="longtext"/>
          <w:rFonts w:ascii="Century" w:hAnsi="Century"/>
          <w:shd w:val="clear" w:color="auto" w:fill="FFFFFF"/>
        </w:rPr>
        <w:fldChar w:fldCharType="begin" w:fldLock="1"/>
      </w:r>
      <w:r w:rsidR="003E5B45" w:rsidRPr="00255A11">
        <w:rPr>
          <w:rStyle w:val="longtext"/>
          <w:rFonts w:ascii="Century" w:hAnsi="Century"/>
          <w:shd w:val="clear" w:color="auto" w:fill="FFFFFF"/>
        </w:rPr>
        <w:instrText>ADDIN CSL_CITATION {"citationItems":[{"id":"ITEM-1","itemData":{"DOI":"10.17844/jphpi.v15i2.6205","ISSN":"2354-886X","author":[{"dropping-particle":"","family":"Fitrial","given":"Yuspihana Khairina R.","non-dropping-particle":"","parse-names":false,"suffix":""}],"container-title":"Aktivitas Biologis Tepung Biji Teratai Pra-Masak Sebagai Produk Pangan Pencegah Diare","id":"ITEM-1","issue":"2","issued":{"date-parts":[["2012"]]},"title":"Aktivitas Biologis Tepung Biji Teratai Pra-Masak Sebagai Produk Pangan Pencegah Diare","type":"article-journal","volume":"15"},"uris":["http://www.mendeley.com/documents/?uuid=9fc0ff53-4aab-4383-bf6f-407fae2a27f4"]}],"mendeley":{"formattedCitation":"(Y. K. R. Fitrial, 2012)","manualFormatting":"Fitrial, et al (2012)","plainTextFormattedCitation":"(Y. K. R. Fitrial, 2012)","previouslyFormattedCitation":"(Y. K. R. Fitrial, 2012)"},"properties":{"noteIndex":0},"schema":"https://github.com/citation-style-language/schema/raw/master/csl-citation.json"}</w:instrText>
      </w:r>
      <w:r w:rsidRPr="00255A11">
        <w:rPr>
          <w:rStyle w:val="longtext"/>
          <w:rFonts w:ascii="Century" w:hAnsi="Century"/>
          <w:shd w:val="clear" w:color="auto" w:fill="FFFFFF"/>
        </w:rPr>
        <w:fldChar w:fldCharType="separate"/>
      </w:r>
      <w:r w:rsidRPr="00255A11">
        <w:rPr>
          <w:rStyle w:val="longtext"/>
          <w:rFonts w:ascii="Century" w:hAnsi="Century"/>
          <w:noProof/>
          <w:shd w:val="clear" w:color="auto" w:fill="FFFFFF"/>
        </w:rPr>
        <w:t xml:space="preserve">Fitrial, et al </w:t>
      </w:r>
      <w:r w:rsidR="009F3DC0" w:rsidRPr="00255A11">
        <w:rPr>
          <w:rStyle w:val="longtext"/>
          <w:rFonts w:ascii="Century" w:hAnsi="Century"/>
          <w:noProof/>
          <w:shd w:val="clear" w:color="auto" w:fill="FFFFFF"/>
        </w:rPr>
        <w:t>(</w:t>
      </w:r>
      <w:r w:rsidRPr="00255A11">
        <w:rPr>
          <w:rStyle w:val="longtext"/>
          <w:rFonts w:ascii="Century" w:hAnsi="Century"/>
          <w:noProof/>
          <w:shd w:val="clear" w:color="auto" w:fill="FFFFFF"/>
        </w:rPr>
        <w:t>2012)</w:t>
      </w:r>
      <w:r w:rsidRPr="00255A11">
        <w:rPr>
          <w:rStyle w:val="longtext"/>
          <w:rFonts w:ascii="Century" w:hAnsi="Century"/>
          <w:shd w:val="clear" w:color="auto" w:fill="FFFFFF"/>
        </w:rPr>
        <w:fldChar w:fldCharType="end"/>
      </w:r>
      <w:r w:rsidRPr="00255A11">
        <w:rPr>
          <w:rStyle w:val="longtext"/>
          <w:rFonts w:ascii="Century" w:hAnsi="Century"/>
          <w:shd w:val="clear" w:color="auto" w:fill="FFFFFF"/>
        </w:rPr>
        <w:t xml:space="preserve"> </w:t>
      </w:r>
      <w:r w:rsidR="00D30B49" w:rsidRPr="00255A11">
        <w:rPr>
          <w:rStyle w:val="longtext"/>
          <w:rFonts w:ascii="Century" w:hAnsi="Century"/>
          <w:shd w:val="clear" w:color="auto" w:fill="FFFFFF"/>
        </w:rPr>
        <w:t xml:space="preserve">melaporkan bahwa </w:t>
      </w:r>
      <w:r w:rsidR="001F67B3" w:rsidRPr="00255A11">
        <w:rPr>
          <w:rStyle w:val="longtext"/>
          <w:rFonts w:ascii="Century" w:hAnsi="Century"/>
          <w:shd w:val="clear" w:color="auto" w:fill="FFFFFF"/>
        </w:rPr>
        <w:t xml:space="preserve">ekstrak </w:t>
      </w:r>
      <w:r w:rsidR="00D30B49" w:rsidRPr="00255A11">
        <w:rPr>
          <w:rStyle w:val="longtext"/>
          <w:rFonts w:ascii="Century" w:hAnsi="Century"/>
          <w:shd w:val="clear" w:color="auto" w:fill="FFFFFF"/>
        </w:rPr>
        <w:t>tepung biji teratai memiliki sifat fungsional antibakteri</w:t>
      </w:r>
      <w:r w:rsidR="003E5B45" w:rsidRPr="00255A11">
        <w:rPr>
          <w:rStyle w:val="longtext"/>
          <w:rFonts w:ascii="Century" w:hAnsi="Century"/>
          <w:shd w:val="clear" w:color="auto" w:fill="FFFFFF"/>
        </w:rPr>
        <w:t xml:space="preserve"> dan anti diare</w:t>
      </w:r>
      <w:r w:rsidR="00D30B49" w:rsidRPr="00255A11">
        <w:rPr>
          <w:rStyle w:val="longtext"/>
          <w:rFonts w:ascii="Century" w:hAnsi="Century"/>
          <w:shd w:val="clear" w:color="auto" w:fill="FFFFFF"/>
        </w:rPr>
        <w:t xml:space="preserve">. </w:t>
      </w:r>
      <w:proofErr w:type="gramStart"/>
      <w:r w:rsidR="00D30B49" w:rsidRPr="00255A11">
        <w:rPr>
          <w:rStyle w:val="longtext"/>
          <w:rFonts w:ascii="Century" w:hAnsi="Century"/>
          <w:shd w:val="clear" w:color="auto" w:fill="FFFFFF"/>
        </w:rPr>
        <w:t>Ekstrak tepung biji teratai ternyata mampu menghambat pertumbuhan bakteri E.coli penyebab diare pada tikus percobaan</w:t>
      </w:r>
      <w:r w:rsidR="0055194E" w:rsidRPr="00255A11">
        <w:rPr>
          <w:rStyle w:val="longtext"/>
          <w:rFonts w:ascii="Century" w:hAnsi="Century"/>
          <w:shd w:val="clear" w:color="auto" w:fill="FFFFFF"/>
        </w:rPr>
        <w:t>.</w:t>
      </w:r>
      <w:proofErr w:type="gramEnd"/>
      <w:r w:rsidR="0055194E" w:rsidRPr="00255A11">
        <w:rPr>
          <w:rStyle w:val="longtext"/>
          <w:rFonts w:ascii="Century" w:hAnsi="Century"/>
          <w:shd w:val="clear" w:color="auto" w:fill="FFFFFF"/>
        </w:rPr>
        <w:t xml:space="preserve"> </w:t>
      </w:r>
      <w:r w:rsidR="001F67B3" w:rsidRPr="00255A11">
        <w:rPr>
          <w:rStyle w:val="longtext"/>
          <w:rFonts w:ascii="Century" w:hAnsi="Century"/>
          <w:shd w:val="clear" w:color="auto" w:fill="FFFFFF"/>
        </w:rPr>
        <w:t xml:space="preserve">Tikus yang </w:t>
      </w:r>
      <w:r w:rsidR="003E5B45" w:rsidRPr="00255A11">
        <w:rPr>
          <w:rStyle w:val="longtext"/>
          <w:rFonts w:ascii="Century" w:hAnsi="Century"/>
          <w:shd w:val="clear" w:color="auto" w:fill="FFFFFF"/>
        </w:rPr>
        <w:t>diintervens</w:t>
      </w:r>
      <w:r w:rsidR="001F67B3" w:rsidRPr="00255A11">
        <w:rPr>
          <w:rStyle w:val="longtext"/>
          <w:rFonts w:ascii="Century" w:hAnsi="Century"/>
          <w:shd w:val="clear" w:color="auto" w:fill="FFFFFF"/>
        </w:rPr>
        <w:t>i dengan bakteri EPEC dan diberi ransum yang disubstitusi dengan tepung biji teratai selama pe</w:t>
      </w:r>
      <w:r w:rsidR="003E5B45" w:rsidRPr="00255A11">
        <w:rPr>
          <w:rStyle w:val="longtext"/>
          <w:rFonts w:ascii="Century" w:hAnsi="Century"/>
          <w:shd w:val="clear" w:color="auto" w:fill="FFFFFF"/>
        </w:rPr>
        <w:t xml:space="preserve">ngamatan </w:t>
      </w:r>
      <w:r w:rsidR="001F67B3" w:rsidRPr="00255A11">
        <w:rPr>
          <w:rStyle w:val="longtext"/>
          <w:rFonts w:ascii="Century" w:hAnsi="Century"/>
          <w:shd w:val="clear" w:color="auto" w:fill="FFFFFF"/>
        </w:rPr>
        <w:t>mengalami peningkatan bobot badan sebesar 25%</w:t>
      </w:r>
      <w:proofErr w:type="gramStart"/>
      <w:r w:rsidR="001F67B3" w:rsidRPr="00255A11">
        <w:rPr>
          <w:rStyle w:val="longtext"/>
          <w:rFonts w:ascii="Century" w:hAnsi="Century"/>
          <w:shd w:val="clear" w:color="auto" w:fill="FFFFFF"/>
        </w:rPr>
        <w:t>.</w:t>
      </w:r>
      <w:r w:rsidR="0060158A" w:rsidRPr="00255A11">
        <w:rPr>
          <w:rStyle w:val="longtext"/>
          <w:rFonts w:ascii="Century" w:hAnsi="Century"/>
          <w:shd w:val="clear" w:color="auto" w:fill="FFFFFF"/>
        </w:rPr>
        <w:t>.</w:t>
      </w:r>
      <w:proofErr w:type="gramEnd"/>
      <w:r w:rsidR="0060158A" w:rsidRPr="00255A11">
        <w:rPr>
          <w:rStyle w:val="longtext"/>
          <w:rFonts w:ascii="Century" w:hAnsi="Century"/>
          <w:shd w:val="clear" w:color="auto" w:fill="FFFFFF"/>
        </w:rPr>
        <w:t xml:space="preserve"> </w:t>
      </w:r>
      <w:proofErr w:type="gramStart"/>
      <w:r w:rsidR="0060158A" w:rsidRPr="00255A11">
        <w:rPr>
          <w:rStyle w:val="longtext"/>
          <w:rFonts w:ascii="Century" w:hAnsi="Century"/>
          <w:shd w:val="clear" w:color="auto" w:fill="FFFFFF"/>
        </w:rPr>
        <w:t>Kondisi ini menggambarkan bahwa substitusi produk olahan biji teratai dapat membantu mengatasi penurunan bobot badan akibat adanya infeksi EPEC pada pencernaan tikus percobaan.</w:t>
      </w:r>
      <w:proofErr w:type="gramEnd"/>
    </w:p>
    <w:p w:rsidR="0060158A" w:rsidRPr="00255A11" w:rsidRDefault="009F3DC0" w:rsidP="009F3DC0">
      <w:pPr>
        <w:autoSpaceDE w:val="0"/>
        <w:autoSpaceDN w:val="0"/>
        <w:adjustRightInd w:val="0"/>
        <w:ind w:firstLine="720"/>
        <w:jc w:val="both"/>
        <w:rPr>
          <w:rStyle w:val="longtext"/>
          <w:rFonts w:ascii="Century" w:hAnsi="Century"/>
          <w:shd w:val="clear" w:color="auto" w:fill="FFFFFF"/>
        </w:rPr>
      </w:pPr>
      <w:r w:rsidRPr="00255A11">
        <w:rPr>
          <w:rFonts w:ascii="Century" w:eastAsia="MinionPro-Regular" w:hAnsi="Century" w:cs="MinionPro-Regular"/>
          <w:lang w:val="en-US" w:eastAsia="en-US"/>
        </w:rPr>
        <w:t>Selama percobaan terjadi p</w:t>
      </w:r>
      <w:r w:rsidR="0060158A" w:rsidRPr="00255A11">
        <w:rPr>
          <w:rFonts w:ascii="Century" w:eastAsia="MinionPro-Regular" w:hAnsi="Century" w:cs="MinionPro-Regular"/>
          <w:lang w:val="en-US" w:eastAsia="en-US"/>
        </w:rPr>
        <w:t>enurunan</w:t>
      </w:r>
      <w:r w:rsidR="0060158A" w:rsidRPr="00255A11">
        <w:rPr>
          <w:rFonts w:ascii="Century" w:eastAsia="MinionPro-Regular" w:hAnsi="Century" w:cs="MinionPro-Regular"/>
          <w:lang w:val="en-US" w:eastAsia="en-US"/>
        </w:rPr>
        <w:t xml:space="preserve"> </w:t>
      </w:r>
      <w:proofErr w:type="gramStart"/>
      <w:r w:rsidR="0060158A" w:rsidRPr="00255A11">
        <w:rPr>
          <w:rFonts w:ascii="Century" w:eastAsia="MinionPro-Regular" w:hAnsi="Century" w:cs="MinionPro-Regular"/>
          <w:lang w:val="en-US" w:eastAsia="en-US"/>
        </w:rPr>
        <w:t>kadar</w:t>
      </w:r>
      <w:proofErr w:type="gramEnd"/>
      <w:r w:rsidR="0060158A" w:rsidRPr="00255A11">
        <w:rPr>
          <w:rFonts w:ascii="Century" w:eastAsia="MinionPro-Regular" w:hAnsi="Century" w:cs="MinionPro-Regular"/>
          <w:lang w:val="en-US" w:eastAsia="en-US"/>
        </w:rPr>
        <w:t xml:space="preserve"> air feses rata-rata 2% dari sebelumnya</w:t>
      </w:r>
      <w:r w:rsidR="0060158A"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pada grup yang diberi produk olahan biji</w:t>
      </w:r>
      <w:r w:rsidR="0060158A"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teratai</w:t>
      </w:r>
      <w:r w:rsidRPr="00255A11">
        <w:rPr>
          <w:rFonts w:ascii="Century" w:eastAsia="MinionPro-Regular" w:hAnsi="Century" w:cs="MinionPro-Regular"/>
          <w:lang w:val="en-US" w:eastAsia="en-US"/>
        </w:rPr>
        <w:t xml:space="preserve"> dan peristiwa ini </w:t>
      </w:r>
      <w:r w:rsidR="0060158A" w:rsidRPr="00255A11">
        <w:rPr>
          <w:rFonts w:ascii="Century" w:eastAsia="MinionPro-Regular" w:hAnsi="Century" w:cs="MinionPro-Regular"/>
          <w:lang w:val="en-US" w:eastAsia="en-US"/>
        </w:rPr>
        <w:t>terjadi setelah sehari intervensi</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 xml:space="preserve">EPEC dihentikan. </w:t>
      </w:r>
      <w:r w:rsidRPr="00255A11">
        <w:rPr>
          <w:rFonts w:ascii="Century" w:eastAsia="MinionPro-Regular" w:hAnsi="Century" w:cs="MinionPro-Regular"/>
          <w:lang w:val="en-US" w:eastAsia="en-US"/>
        </w:rPr>
        <w:t xml:space="preserve">Namun pada group kontrol yang diberi EPEC tetapi tidak diberi produk olahan biji teratai terjadi kondisi yang berlawanan yaitu peningkatan </w:t>
      </w:r>
      <w:proofErr w:type="gramStart"/>
      <w:r w:rsidRPr="00255A11">
        <w:rPr>
          <w:rFonts w:ascii="Century" w:eastAsia="MinionPro-Regular" w:hAnsi="Century" w:cs="MinionPro-Regular"/>
          <w:lang w:val="en-US" w:eastAsia="en-US"/>
        </w:rPr>
        <w:t>kadar</w:t>
      </w:r>
      <w:proofErr w:type="gramEnd"/>
      <w:r w:rsidRPr="00255A11">
        <w:rPr>
          <w:rFonts w:ascii="Century" w:eastAsia="MinionPro-Regular" w:hAnsi="Century" w:cs="MinionPro-Regular"/>
          <w:lang w:val="en-US" w:eastAsia="en-US"/>
        </w:rPr>
        <w:t xml:space="preserve"> air feses walaupun intervensi sudah dihentikan. Peningkatan </w:t>
      </w:r>
      <w:proofErr w:type="gramStart"/>
      <w:r w:rsidRPr="00255A11">
        <w:rPr>
          <w:rFonts w:ascii="Century" w:eastAsia="MinionPro-Regular" w:hAnsi="Century" w:cs="MinionPro-Regular"/>
          <w:lang w:val="en-US" w:eastAsia="en-US"/>
        </w:rPr>
        <w:t>kadar</w:t>
      </w:r>
      <w:proofErr w:type="gramEnd"/>
      <w:r w:rsidRPr="00255A11">
        <w:rPr>
          <w:rFonts w:ascii="Century" w:eastAsia="MinionPro-Regular" w:hAnsi="Century" w:cs="MinionPro-Regular"/>
          <w:lang w:val="en-US" w:eastAsia="en-US"/>
        </w:rPr>
        <w:t xml:space="preserve"> air feses menunjukan bahwa diare pada tikus masih terjadi. Sementara itu Tikus percobaan yang diberi tepung biji teratai pra-masak, </w:t>
      </w:r>
      <w:proofErr w:type="gramStart"/>
      <w:r w:rsidRPr="00255A11">
        <w:rPr>
          <w:rFonts w:ascii="Century" w:eastAsia="MinionPro-Regular" w:hAnsi="Century" w:cs="MinionPro-Regular"/>
          <w:lang w:val="en-US" w:eastAsia="en-US"/>
        </w:rPr>
        <w:t>kadar</w:t>
      </w:r>
      <w:proofErr w:type="gramEnd"/>
      <w:r w:rsidRPr="00255A11">
        <w:rPr>
          <w:rFonts w:ascii="Century" w:eastAsia="MinionPro-Regular" w:hAnsi="Century" w:cs="MinionPro-Regular"/>
          <w:lang w:val="en-US" w:eastAsia="en-US"/>
        </w:rPr>
        <w:t xml:space="preserve"> air feses kembali normal setelah intervensi EPEC dihentikan pada hari ketiga. Kondisi ini mendukung pernyataan bahwa tepung biji teratai memiliki efek antidiare</w:t>
      </w:r>
      <w:r w:rsidR="003E5B45"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Kondisi sebaliknya pada</w:t>
      </w:r>
      <w:r w:rsidR="0060158A"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grup kontrol yang diintervensi EPEC, terjadi</w:t>
      </w:r>
      <w:r w:rsidR="0060158A"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 xml:space="preserve">peningkatan </w:t>
      </w:r>
      <w:proofErr w:type="gramStart"/>
      <w:r w:rsidR="0060158A" w:rsidRPr="00255A11">
        <w:rPr>
          <w:rFonts w:ascii="Century" w:eastAsia="MinionPro-Regular" w:hAnsi="Century" w:cs="MinionPro-Regular"/>
          <w:lang w:val="en-US" w:eastAsia="en-US"/>
        </w:rPr>
        <w:t>kadar</w:t>
      </w:r>
      <w:proofErr w:type="gramEnd"/>
      <w:r w:rsidR="0060158A" w:rsidRPr="00255A11">
        <w:rPr>
          <w:rFonts w:ascii="Century" w:eastAsia="MinionPro-Regular" w:hAnsi="Century" w:cs="MinionPro-Regular"/>
          <w:lang w:val="en-US" w:eastAsia="en-US"/>
        </w:rPr>
        <w:t xml:space="preserve"> air feses walaupun intervensi</w:t>
      </w:r>
      <w:r w:rsidR="0060158A"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sudah dihentikan, hal ini menunjukkan</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 xml:space="preserve">terjadi diare yang berlanjut. </w:t>
      </w:r>
      <w:proofErr w:type="gramStart"/>
      <w:r w:rsidR="0060158A" w:rsidRPr="00255A11">
        <w:rPr>
          <w:rFonts w:ascii="Century" w:eastAsia="MinionPro-Regular" w:hAnsi="Century" w:cs="MinionPro-Regular"/>
          <w:lang w:val="en-US" w:eastAsia="en-US"/>
        </w:rPr>
        <w:t>Kondisi ini terus</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berlanjut hingga 7 hari setelah intervensi EPEC</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dihentikan.</w:t>
      </w:r>
      <w:proofErr w:type="gramEnd"/>
      <w:r w:rsidR="0060158A" w:rsidRPr="00255A11">
        <w:rPr>
          <w:rFonts w:ascii="Century" w:eastAsia="MinionPro-Regular" w:hAnsi="Century" w:cs="MinionPro-Regular"/>
          <w:lang w:val="en-US" w:eastAsia="en-US"/>
        </w:rPr>
        <w:t xml:space="preserve"> Tikus percobaan yang diberi tepung</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biji teratai pra masak, setelah tiga hari intervensi</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 xml:space="preserve">EPEC dihentikan, </w:t>
      </w:r>
      <w:proofErr w:type="gramStart"/>
      <w:r w:rsidR="0060158A" w:rsidRPr="00255A11">
        <w:rPr>
          <w:rFonts w:ascii="Century" w:eastAsia="MinionPro-Regular" w:hAnsi="Century" w:cs="MinionPro-Regular"/>
          <w:lang w:val="en-US" w:eastAsia="en-US"/>
        </w:rPr>
        <w:t>kadar</w:t>
      </w:r>
      <w:proofErr w:type="gramEnd"/>
      <w:r w:rsidR="0060158A" w:rsidRPr="00255A11">
        <w:rPr>
          <w:rFonts w:ascii="Century" w:eastAsia="MinionPro-Regular" w:hAnsi="Century" w:cs="MinionPro-Regular"/>
          <w:lang w:val="en-US" w:eastAsia="en-US"/>
        </w:rPr>
        <w:t xml:space="preserve"> air fesesnya normal</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kembali seperti sebelum dilakukan intervensi</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 xml:space="preserve">EPEC. </w:t>
      </w:r>
      <w:proofErr w:type="gramStart"/>
      <w:r w:rsidR="0060158A" w:rsidRPr="00255A11">
        <w:rPr>
          <w:rFonts w:ascii="Century" w:eastAsia="MinionPro-Regular" w:hAnsi="Century" w:cs="MinionPro-Regular"/>
          <w:lang w:val="en-US" w:eastAsia="en-US"/>
        </w:rPr>
        <w:t>Hal ini menunjukkan adanya pengaruh</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dari ransum terhadap pertumbuhan EPEC di</w:t>
      </w:r>
      <w:r w:rsidRPr="00255A11">
        <w:rPr>
          <w:rFonts w:ascii="Century" w:eastAsia="MinionPro-Regular" w:hAnsi="Century" w:cs="MinionPro-Regular"/>
          <w:lang w:val="en-US" w:eastAsia="en-US"/>
        </w:rPr>
        <w:t xml:space="preserve"> </w:t>
      </w:r>
      <w:r w:rsidR="0060158A" w:rsidRPr="00255A11">
        <w:rPr>
          <w:rFonts w:ascii="Century" w:eastAsia="MinionPro-Regular" w:hAnsi="Century" w:cs="MinionPro-Regular"/>
          <w:lang w:val="en-US" w:eastAsia="en-US"/>
        </w:rPr>
        <w:t>pencernaan tikus percobaan.</w:t>
      </w:r>
      <w:proofErr w:type="gramEnd"/>
      <w:r w:rsidR="003E5B45" w:rsidRPr="00255A11">
        <w:rPr>
          <w:rFonts w:ascii="Century" w:eastAsia="MinionPro-Regular" w:hAnsi="Century" w:cs="MinionPro-Regular"/>
          <w:lang w:val="en-US" w:eastAsia="en-US"/>
        </w:rPr>
        <w:t xml:space="preserve"> </w:t>
      </w:r>
      <w:r w:rsidR="003E5B45" w:rsidRPr="00255A11">
        <w:rPr>
          <w:rFonts w:ascii="Century" w:eastAsia="MinionPro-Regular" w:hAnsi="Century" w:cs="MinionPro-Regular"/>
          <w:lang w:val="en-US" w:eastAsia="en-US"/>
        </w:rPr>
        <w:fldChar w:fldCharType="begin" w:fldLock="1"/>
      </w:r>
      <w:r w:rsidR="003E5B45" w:rsidRPr="00255A11">
        <w:rPr>
          <w:rFonts w:ascii="Century" w:eastAsia="MinionPro-Regular" w:hAnsi="Century" w:cs="MinionPro-Regular"/>
          <w:lang w:val="en-US" w:eastAsia="en-US"/>
        </w:rPr>
        <w:instrText>ADDIN CSL_CITATION {"citationItems":[{"id":"ITEM-1","itemData":{"DOI":"10.17844/jphpi.v15i2.6205","ISSN":"2354-886X","author":[{"dropping-particle":"","family":"Fitrial","given":"Yuspihana Khairina R.","non-dropping-particle":"","parse-names":false,"suffix":""}],"container-title":"Aktivitas Biologis Tepung Biji Teratai Pra-Masak Sebagai Produk Pangan Pencegah Diare","id":"ITEM-1","issue":"2","issued":{"date-parts":[["2012"]]},"title":"Aktivitas Biologis Tepung Biji Teratai Pra-Masak Sebagai Produk Pangan Pencegah Diare","type":"article-journal","volume":"15"},"uris":["http://www.mendeley.com/documents/?uuid=9fc0ff53-4aab-4383-bf6f-407fae2a27f4"]}],"mendeley":{"formattedCitation":"(Y. K. R. Fitrial, 2012)","manualFormatting":"(Fitrial,et al, 2012)","plainTextFormattedCitation":"(Y. K. R. Fitrial, 2012)"},"properties":{"noteIndex":0},"schema":"https://github.com/citation-style-language/schema/raw/master/csl-citation.json"}</w:instrText>
      </w:r>
      <w:r w:rsidR="003E5B45" w:rsidRPr="00255A11">
        <w:rPr>
          <w:rFonts w:ascii="Century" w:eastAsia="MinionPro-Regular" w:hAnsi="Century" w:cs="MinionPro-Regular"/>
          <w:lang w:val="en-US" w:eastAsia="en-US"/>
        </w:rPr>
        <w:fldChar w:fldCharType="separate"/>
      </w:r>
      <w:proofErr w:type="gramStart"/>
      <w:r w:rsidR="003E5B45" w:rsidRPr="00255A11">
        <w:rPr>
          <w:rFonts w:ascii="Century" w:eastAsia="MinionPro-Regular" w:hAnsi="Century" w:cs="MinionPro-Regular"/>
          <w:noProof/>
          <w:lang w:val="en-US" w:eastAsia="en-US"/>
        </w:rPr>
        <w:t>(Fitrial,et al, 2012)</w:t>
      </w:r>
      <w:r w:rsidR="003E5B45" w:rsidRPr="00255A11">
        <w:rPr>
          <w:rFonts w:ascii="Century" w:eastAsia="MinionPro-Regular" w:hAnsi="Century" w:cs="MinionPro-Regular"/>
          <w:lang w:val="en-US" w:eastAsia="en-US"/>
        </w:rPr>
        <w:fldChar w:fldCharType="end"/>
      </w:r>
      <w:r w:rsidR="003E5B45" w:rsidRPr="00255A11">
        <w:rPr>
          <w:rFonts w:ascii="Century" w:eastAsia="MinionPro-Regular" w:hAnsi="Century" w:cs="MinionPro-Regular"/>
          <w:lang w:val="en-US" w:eastAsia="en-US"/>
        </w:rPr>
        <w:t>.</w:t>
      </w:r>
      <w:proofErr w:type="gramEnd"/>
      <w:r w:rsidR="003E5B45" w:rsidRPr="00255A11">
        <w:rPr>
          <w:rFonts w:ascii="Century" w:eastAsia="MinionPro-Regular" w:hAnsi="Century" w:cs="MinionPro-Regular"/>
          <w:lang w:val="en-US" w:eastAsia="en-US"/>
        </w:rPr>
        <w:t xml:space="preserve"> </w:t>
      </w:r>
    </w:p>
    <w:p w:rsidR="00D2054C" w:rsidRPr="00255A11" w:rsidRDefault="0055194E" w:rsidP="00BB64E7">
      <w:pPr>
        <w:pStyle w:val="IEEEParagraph"/>
        <w:spacing w:line="276" w:lineRule="auto"/>
        <w:ind w:firstLine="360"/>
        <w:rPr>
          <w:rFonts w:ascii="Century" w:hAnsi="Century"/>
        </w:rPr>
      </w:pPr>
      <w:r w:rsidRPr="00255A11">
        <w:rPr>
          <w:rStyle w:val="longtext"/>
          <w:rFonts w:ascii="Century" w:hAnsi="Century"/>
          <w:shd w:val="clear" w:color="auto" w:fill="FFFFFF"/>
        </w:rPr>
        <w:t xml:space="preserve">Selain </w:t>
      </w:r>
      <w:proofErr w:type="gramStart"/>
      <w:r w:rsidR="003E5B45" w:rsidRPr="00255A11">
        <w:rPr>
          <w:rStyle w:val="longtext"/>
          <w:rFonts w:ascii="Century" w:hAnsi="Century"/>
          <w:shd w:val="clear" w:color="auto" w:fill="FFFFFF"/>
        </w:rPr>
        <w:t>b</w:t>
      </w:r>
      <w:r w:rsidRPr="00255A11">
        <w:rPr>
          <w:rStyle w:val="longtext"/>
          <w:rFonts w:ascii="Century" w:hAnsi="Century"/>
          <w:shd w:val="clear" w:color="auto" w:fill="FFFFFF"/>
        </w:rPr>
        <w:t>iji</w:t>
      </w:r>
      <w:r w:rsidR="003E5B45" w:rsidRPr="00255A11">
        <w:rPr>
          <w:rStyle w:val="longtext"/>
          <w:rFonts w:ascii="Century" w:hAnsi="Century"/>
          <w:shd w:val="clear" w:color="auto" w:fill="FFFFFF"/>
        </w:rPr>
        <w:t>nya  ternyata</w:t>
      </w:r>
      <w:proofErr w:type="gramEnd"/>
      <w:r w:rsidR="003E5B45" w:rsidRPr="00255A11">
        <w:rPr>
          <w:rStyle w:val="longtext"/>
          <w:rFonts w:ascii="Century" w:hAnsi="Century"/>
          <w:shd w:val="clear" w:color="auto" w:fill="FFFFFF"/>
        </w:rPr>
        <w:t xml:space="preserve"> bunga</w:t>
      </w:r>
      <w:r w:rsidRPr="00255A11">
        <w:rPr>
          <w:rStyle w:val="longtext"/>
          <w:rFonts w:ascii="Century" w:hAnsi="Century"/>
          <w:shd w:val="clear" w:color="auto" w:fill="FFFFFF"/>
        </w:rPr>
        <w:t xml:space="preserve"> teratai juga memiliki potensi sebagai anti diabetik </w:t>
      </w:r>
      <w:r w:rsidR="003E5B45" w:rsidRPr="00255A11">
        <w:rPr>
          <w:rStyle w:val="longtext"/>
          <w:rFonts w:ascii="Century" w:hAnsi="Century"/>
          <w:shd w:val="clear" w:color="auto" w:fill="FFFFFF"/>
        </w:rPr>
        <w:t xml:space="preserve">Beberapa kajian tentang ekstrak bunga teratai Nymphaea stella ternyata memiliki potensi seabagai agen antidiabetes karena mampu menurunkan </w:t>
      </w:r>
      <w:r w:rsidR="00D2054C" w:rsidRPr="00255A11">
        <w:rPr>
          <w:rStyle w:val="longtext"/>
          <w:rFonts w:ascii="Century" w:hAnsi="Century"/>
          <w:shd w:val="clear" w:color="auto" w:fill="FFFFFF"/>
        </w:rPr>
        <w:t xml:space="preserve">nilai FBG, BGL, </w:t>
      </w:r>
      <w:r w:rsidR="00D2054C" w:rsidRPr="00255A11">
        <w:rPr>
          <w:rFonts w:ascii="Century" w:hAnsi="Century"/>
        </w:rPr>
        <w:t>HbA1C</w:t>
      </w:r>
      <w:r w:rsidR="00D2054C" w:rsidRPr="00255A11">
        <w:rPr>
          <w:rFonts w:ascii="Century" w:hAnsi="Century"/>
        </w:rPr>
        <w:t xml:space="preserve"> secara signifikan pada dosis 300 mg/kg berat badan. </w:t>
      </w:r>
      <w:proofErr w:type="gramStart"/>
      <w:r w:rsidR="00D2054C" w:rsidRPr="00255A11">
        <w:rPr>
          <w:rFonts w:ascii="Century" w:hAnsi="Century"/>
        </w:rPr>
        <w:t xml:space="preserve">Senyawa </w:t>
      </w:r>
      <w:r w:rsidR="00D2054C" w:rsidRPr="00255A11">
        <w:rPr>
          <w:rFonts w:ascii="Century" w:hAnsi="Century"/>
        </w:rPr>
        <w:t>steroid</w:t>
      </w:r>
      <w:r w:rsidR="00D2054C" w:rsidRPr="00255A11">
        <w:rPr>
          <w:rFonts w:ascii="Century" w:hAnsi="Century"/>
        </w:rPr>
        <w:t xml:space="preserve"> yang bertanggung jawab terhadap aktivitas agen antidiabetik tersebut adalah </w:t>
      </w:r>
      <w:r w:rsidR="00D2054C" w:rsidRPr="00255A11">
        <w:rPr>
          <w:rFonts w:ascii="Century" w:hAnsi="Century"/>
        </w:rPr>
        <w:t>Nymphayol</w:t>
      </w:r>
      <w:r w:rsidR="00D2054C" w:rsidRPr="00255A11">
        <w:rPr>
          <w:rFonts w:ascii="Century" w:hAnsi="Century"/>
        </w:rPr>
        <w:t>.</w:t>
      </w:r>
      <w:proofErr w:type="gramEnd"/>
    </w:p>
    <w:p w:rsidR="00ED58B3" w:rsidRPr="00255A11" w:rsidRDefault="00654D8F" w:rsidP="003D3178">
      <w:pPr>
        <w:spacing w:line="276" w:lineRule="auto"/>
        <w:ind w:firstLine="360"/>
        <w:jc w:val="both"/>
        <w:rPr>
          <w:rFonts w:ascii="Century" w:hAnsi="Century" w:cs="Aharoni"/>
          <w:noProof/>
        </w:rPr>
      </w:pPr>
      <w:proofErr w:type="gramStart"/>
      <w:r w:rsidRPr="00255A11">
        <w:rPr>
          <w:rStyle w:val="longtext"/>
          <w:rFonts w:ascii="Century" w:hAnsi="Century" w:cs="Aharoni"/>
          <w:shd w:val="clear" w:color="auto" w:fill="FFFFFF"/>
        </w:rPr>
        <w:t>UMKM ‘Teratai Lestari” milik salah satu warga Desa Hambuku Tengah yaitu Hajjah Sinarwati.</w:t>
      </w:r>
      <w:proofErr w:type="gramEnd"/>
      <w:r w:rsidRPr="00255A11">
        <w:rPr>
          <w:rStyle w:val="longtext"/>
          <w:rFonts w:ascii="Century" w:hAnsi="Century" w:cs="Aharoni"/>
          <w:shd w:val="clear" w:color="auto" w:fill="FFFFFF"/>
        </w:rPr>
        <w:t xml:space="preserve"> </w:t>
      </w:r>
      <w:proofErr w:type="gramStart"/>
      <w:r w:rsidRPr="00255A11">
        <w:rPr>
          <w:rStyle w:val="longtext"/>
          <w:rFonts w:ascii="Century" w:hAnsi="Century" w:cs="Aharoni"/>
          <w:shd w:val="clear" w:color="auto" w:fill="FFFFFF"/>
        </w:rPr>
        <w:t>Usaha ini berdiri sebagai bagian dari pengembangan usaha Kelompok Wanita Tani yang ada di desa ini.</w:t>
      </w:r>
      <w:proofErr w:type="gramEnd"/>
      <w:r w:rsidR="003967B5" w:rsidRPr="00255A11">
        <w:rPr>
          <w:rStyle w:val="longtext"/>
          <w:rFonts w:ascii="Century" w:hAnsi="Century" w:cs="Aharoni"/>
          <w:shd w:val="clear" w:color="auto" w:fill="FFFFFF"/>
        </w:rPr>
        <w:t xml:space="preserve"> </w:t>
      </w:r>
      <w:proofErr w:type="gramStart"/>
      <w:r w:rsidR="003967B5" w:rsidRPr="00255A11">
        <w:rPr>
          <w:rStyle w:val="longtext"/>
          <w:rFonts w:ascii="Century" w:hAnsi="Century" w:cs="Aharoni"/>
          <w:shd w:val="clear" w:color="auto" w:fill="FFFFFF"/>
        </w:rPr>
        <w:t>Selama ini kelompok wanita tani menjadi pengumpul biji teratai hasil pencarian ibu-ibu tani di persawahan.</w:t>
      </w:r>
      <w:proofErr w:type="gramEnd"/>
      <w:r w:rsidR="003967B5" w:rsidRPr="00255A11">
        <w:rPr>
          <w:rStyle w:val="longtext"/>
          <w:rFonts w:ascii="Century" w:hAnsi="Century" w:cs="Aharoni"/>
          <w:shd w:val="clear" w:color="auto" w:fill="FFFFFF"/>
        </w:rPr>
        <w:t xml:space="preserve"> </w:t>
      </w:r>
      <w:proofErr w:type="gramStart"/>
      <w:r w:rsidR="003967B5" w:rsidRPr="00255A11">
        <w:rPr>
          <w:rStyle w:val="longtext"/>
          <w:rFonts w:ascii="Century" w:hAnsi="Century" w:cs="Aharoni"/>
          <w:shd w:val="clear" w:color="auto" w:fill="FFFFFF"/>
        </w:rPr>
        <w:t>Selanjutnya pengurus menjual biji teratai ke pedagang pengumpul atau pengolah bipang teratai di Kecamatan Sungai Pandan.</w:t>
      </w:r>
      <w:proofErr w:type="gramEnd"/>
      <w:r w:rsidR="003967B5" w:rsidRPr="00255A11">
        <w:rPr>
          <w:rStyle w:val="longtext"/>
          <w:rFonts w:ascii="Century" w:hAnsi="Century" w:cs="Aharoni"/>
          <w:shd w:val="clear" w:color="auto" w:fill="FFFFFF"/>
        </w:rPr>
        <w:t xml:space="preserve"> </w:t>
      </w:r>
      <w:proofErr w:type="gramStart"/>
      <w:r w:rsidR="003967B5" w:rsidRPr="00255A11">
        <w:rPr>
          <w:rStyle w:val="longtext"/>
          <w:rFonts w:ascii="Century" w:hAnsi="Century" w:cs="Aharoni"/>
          <w:shd w:val="clear" w:color="auto" w:fill="FFFFFF"/>
        </w:rPr>
        <w:t>Mulai tahun 200</w:t>
      </w:r>
      <w:r w:rsidR="00ED58B3" w:rsidRPr="00255A11">
        <w:rPr>
          <w:rStyle w:val="longtext"/>
          <w:rFonts w:ascii="Century" w:hAnsi="Century" w:cs="Aharoni"/>
          <w:shd w:val="clear" w:color="auto" w:fill="FFFFFF"/>
        </w:rPr>
        <w:t>9</w:t>
      </w:r>
      <w:r w:rsidR="003967B5" w:rsidRPr="00255A11">
        <w:rPr>
          <w:rStyle w:val="longtext"/>
          <w:rFonts w:ascii="Century" w:hAnsi="Century" w:cs="Aharoni"/>
          <w:shd w:val="clear" w:color="auto" w:fill="FFFFFF"/>
        </w:rPr>
        <w:t xml:space="preserve"> ibu Hj. Sinarwati mulai membikin bipang biji teratai salut cokelat sebagai makanan camilan yang bisa dijual.</w:t>
      </w:r>
      <w:proofErr w:type="gramEnd"/>
      <w:r w:rsidR="003967B5" w:rsidRPr="00255A11">
        <w:rPr>
          <w:rStyle w:val="longtext"/>
          <w:rFonts w:ascii="Century" w:hAnsi="Century" w:cs="Aharoni"/>
          <w:shd w:val="clear" w:color="auto" w:fill="FFFFFF"/>
        </w:rPr>
        <w:t xml:space="preserve"> </w:t>
      </w:r>
      <w:proofErr w:type="gramStart"/>
      <w:r w:rsidR="003967B5" w:rsidRPr="00255A11">
        <w:rPr>
          <w:rStyle w:val="longtext"/>
          <w:rFonts w:ascii="Century" w:hAnsi="Century" w:cs="Aharoni"/>
          <w:shd w:val="clear" w:color="auto" w:fill="FFFFFF"/>
        </w:rPr>
        <w:t xml:space="preserve">Usaha ini </w:t>
      </w:r>
      <w:r w:rsidR="003967B5" w:rsidRPr="00255A11">
        <w:rPr>
          <w:rStyle w:val="longtext"/>
          <w:rFonts w:ascii="Century" w:hAnsi="Century" w:cs="Aharoni"/>
          <w:shd w:val="clear" w:color="auto" w:fill="FFFFFF"/>
        </w:rPr>
        <w:lastRenderedPageBreak/>
        <w:t>perkembangannya kurang baik karena sudah ada pesaing produk serupa yang diproduksi oleh Bipang Do Yulia di Banjarbaru.</w:t>
      </w:r>
      <w:proofErr w:type="gramEnd"/>
      <w:r w:rsidR="003967B5" w:rsidRPr="00255A11">
        <w:rPr>
          <w:rStyle w:val="longtext"/>
          <w:rFonts w:ascii="Century" w:hAnsi="Century" w:cs="Aharoni"/>
          <w:shd w:val="clear" w:color="auto" w:fill="FFFFFF"/>
        </w:rPr>
        <w:t xml:space="preserve"> </w:t>
      </w:r>
      <w:r w:rsidR="00ED58B3" w:rsidRPr="00255A11">
        <w:rPr>
          <w:rFonts w:ascii="Century" w:hAnsi="Century" w:cs="Aharoni"/>
          <w:noProof/>
        </w:rPr>
        <w:t xml:space="preserve">Usaha pembuatan bipang biji teratai sudah mereka lakoni selama hampir 5 tahun tetapi </w:t>
      </w:r>
      <w:r w:rsidR="003D3178" w:rsidRPr="00255A11">
        <w:rPr>
          <w:rFonts w:ascii="Century" w:hAnsi="Century" w:cs="Aharoni"/>
          <w:noProof/>
        </w:rPr>
        <w:fldChar w:fldCharType="begin" w:fldLock="1"/>
      </w:r>
      <w:r w:rsidR="003E5B45" w:rsidRPr="00255A11">
        <w:rPr>
          <w:rFonts w:ascii="Century" w:hAnsi="Century" w:cs="Aharoni"/>
          <w:noProof/>
        </w:rPr>
        <w:instrText>ADDIN CSL_CITATION {"citationItems":[{"id":"ITEM-1","itemData":{"author":[{"dropping-particle":"","family":"Fitrial","given":"Yuspihana","non-dropping-particle":"","parse-names":false,"suffix":""},{"dropping-particle":"","family":"Astawan","given":"Made","non-dropping-particle":"","parse-names":false,"suffix":""},{"dropping-particle":"","family":"Soekarto","given":"Soewarno S","non-dropping-particle":"","parse-names":false,"suffix":""},{"dropping-particle":"","family":"Wiryawan","given":"Komang G","non-dropping-particle":"","parse-names":false,"suffix":""},{"dropping-particle":"","family":"Wresdiyati","given":"Tutik","non-dropping-particle":"","parse-names":false,"suffix":""},{"dropping-particle":"","family":"Khairina","given":"Rita","non-dropping-particle":"","parse-names":false,"suffix":""},{"dropping-particle":"","family":"Pengajar","given":"Staf","non-dropping-particle":"","parse-names":false,"suffix":""},{"dropping-particle":"","family":"Ilmu","given":"Departemen","non-dropping-particle":"","parse-names":false,"suffix":""},{"dropping-particle":"","family":"Ipb","given":"Fateta","non-dropping-particle":"","parse-names":false,"suffix":""},{"dropping-particle":"","family":"Anatomi","given":"Departemen","non-dropping-particle":"","parse-names":false,"suffix":""},{"dropping-particle":"","family":"Ipb","given":"F K H","non-dropping-particle":"","parse-names":false,"suffix":""},{"dropping-particle":"","family":"Mic","given":"Penentuan","non-dropping-particle":"","parse-names":false,"suffix":""}],"container-title":"Jurnal Teknologi dan Industri pangan","id":"ITEM-1","issue":"2","issued":{"date-parts":[["2008"]]},"page":"158-164","title":"Aktivitas Antibakteri Ekstrak Biji Teratai ( Nymphaea pubescens Willd ) Terhadap Bakteri patogen Penyebab Diare [ Antibacterial Activity of Water lily Seed Extract Toward Diarrhea-causing Pathogenic Bacteria ] METODOLOGI ( Houghton and Raman , 1998 ) tera","type":"article-journal","volume":"XIX"},"uris":["http://www.mendeley.com/documents/?uuid=20461ce4-289e-4aeb-8556-83291b323fed"]}],"mendeley":{"formattedCitation":"(Y. Fitrial et al., 2008)","manualFormatting":"(Fitrial et al., 2008)","plainTextFormattedCitation":"(Y. Fitrial et al., 2008)","previouslyFormattedCitation":"(Y. Fitrial et al., 2008)"},"properties":{"noteIndex":0},"schema":"https://github.com/citation-style-language/schema/raw/master/csl-citation.json"}</w:instrText>
      </w:r>
      <w:r w:rsidR="003D3178" w:rsidRPr="00255A11">
        <w:rPr>
          <w:rFonts w:ascii="Century" w:hAnsi="Century" w:cs="Aharoni"/>
          <w:noProof/>
        </w:rPr>
        <w:fldChar w:fldCharType="separate"/>
      </w:r>
      <w:r w:rsidR="003D3178" w:rsidRPr="00255A11">
        <w:rPr>
          <w:rFonts w:ascii="Century" w:hAnsi="Century" w:cs="Aharoni"/>
          <w:noProof/>
        </w:rPr>
        <w:t>(Fitrial et al., 2008)</w:t>
      </w:r>
      <w:r w:rsidR="003D3178" w:rsidRPr="00255A11">
        <w:rPr>
          <w:rFonts w:ascii="Century" w:hAnsi="Century" w:cs="Aharoni"/>
          <w:noProof/>
        </w:rPr>
        <w:fldChar w:fldCharType="end"/>
      </w:r>
      <w:r w:rsidR="003D3178" w:rsidRPr="00255A11">
        <w:rPr>
          <w:rFonts w:ascii="Century" w:hAnsi="Century" w:cs="Aharoni"/>
          <w:noProof/>
        </w:rPr>
        <w:t xml:space="preserve"> </w:t>
      </w:r>
      <w:r w:rsidR="00ED58B3" w:rsidRPr="00255A11">
        <w:rPr>
          <w:rFonts w:ascii="Century" w:hAnsi="Century" w:cs="Aharoni"/>
          <w:noProof/>
        </w:rPr>
        <w:t>usaha mereka kalah bersaing dengan usaha pembuatan bipang biji teratai yang ada di Banjarbaru. Oleh sebab itu perlu diberikan inovasi teknologi yang lain agar mereka tetap bisa mengembangkan usaha tersebut.</w:t>
      </w:r>
      <w:r w:rsidR="00106DC4" w:rsidRPr="00255A11">
        <w:rPr>
          <w:rFonts w:ascii="Century" w:hAnsi="Century" w:cs="Aharoni"/>
          <w:noProof/>
        </w:rPr>
        <w:t xml:space="preserve"> </w:t>
      </w:r>
      <w:r w:rsidR="00ED58B3" w:rsidRPr="00255A11">
        <w:rPr>
          <w:rFonts w:ascii="Century" w:hAnsi="Century" w:cs="Aharoni"/>
          <w:noProof/>
        </w:rPr>
        <w:t xml:space="preserve">Potensi biji teratai di desa ini tersedia secara alami sehingga bahan baku tidak </w:t>
      </w:r>
      <w:r w:rsidR="00106DC4" w:rsidRPr="00255A11">
        <w:rPr>
          <w:rFonts w:ascii="Century" w:hAnsi="Century" w:cs="Aharoni"/>
          <w:noProof/>
        </w:rPr>
        <w:t xml:space="preserve">menjadi </w:t>
      </w:r>
      <w:r w:rsidR="00ED58B3" w:rsidRPr="00255A11">
        <w:rPr>
          <w:rFonts w:ascii="Century" w:hAnsi="Century" w:cs="Aharoni"/>
          <w:noProof/>
        </w:rPr>
        <w:t>masalah.</w:t>
      </w:r>
    </w:p>
    <w:p w:rsidR="003967B5" w:rsidRPr="00255A11" w:rsidRDefault="003967B5" w:rsidP="00BB64E7">
      <w:pPr>
        <w:pStyle w:val="IEEEParagraph"/>
        <w:spacing w:line="276" w:lineRule="auto"/>
        <w:ind w:firstLine="360"/>
        <w:rPr>
          <w:rStyle w:val="longtext"/>
          <w:rFonts w:ascii="Century" w:hAnsi="Century"/>
          <w:shd w:val="clear" w:color="auto" w:fill="FFFFFF"/>
        </w:rPr>
      </w:pPr>
      <w:r w:rsidRPr="00255A11">
        <w:rPr>
          <w:rStyle w:val="longtext"/>
          <w:rFonts w:ascii="Century" w:hAnsi="Century"/>
          <w:shd w:val="clear" w:color="auto" w:fill="FFFFFF"/>
        </w:rPr>
        <w:t>Me</w:t>
      </w:r>
      <w:r w:rsidR="00646BA0" w:rsidRPr="00255A11">
        <w:rPr>
          <w:rStyle w:val="longtext"/>
          <w:rFonts w:ascii="Century" w:hAnsi="Century"/>
          <w:shd w:val="clear" w:color="auto" w:fill="FFFFFF"/>
        </w:rPr>
        <w:t>nindak</w:t>
      </w:r>
      <w:r w:rsidR="00106DC4" w:rsidRPr="00255A11">
        <w:rPr>
          <w:rStyle w:val="longtext"/>
          <w:rFonts w:ascii="Century" w:hAnsi="Century"/>
          <w:shd w:val="clear" w:color="auto" w:fill="FFFFFF"/>
        </w:rPr>
        <w:t xml:space="preserve">lanjuti </w:t>
      </w:r>
      <w:r w:rsidRPr="00255A11">
        <w:rPr>
          <w:rStyle w:val="longtext"/>
          <w:rFonts w:ascii="Century" w:hAnsi="Century"/>
          <w:shd w:val="clear" w:color="auto" w:fill="FFFFFF"/>
        </w:rPr>
        <w:t xml:space="preserve">permasalahan itu maka </w:t>
      </w:r>
      <w:proofErr w:type="gramStart"/>
      <w:r w:rsidRPr="00255A11">
        <w:rPr>
          <w:rStyle w:val="longtext"/>
          <w:rFonts w:ascii="Century" w:hAnsi="Century"/>
          <w:shd w:val="clear" w:color="auto" w:fill="FFFFFF"/>
        </w:rPr>
        <w:t>tim</w:t>
      </w:r>
      <w:proofErr w:type="gramEnd"/>
      <w:r w:rsidRPr="00255A11">
        <w:rPr>
          <w:rStyle w:val="longtext"/>
          <w:rFonts w:ascii="Century" w:hAnsi="Century"/>
          <w:shd w:val="clear" w:color="auto" w:fill="FFFFFF"/>
        </w:rPr>
        <w:t xml:space="preserve"> pengabdian yang merupakan tim pendamping UMKM produk olahan berbahan biji teratai melakukan inovasi dan pembinaan dengan mengi</w:t>
      </w:r>
      <w:r w:rsidR="00646BA0" w:rsidRPr="00255A11">
        <w:rPr>
          <w:rStyle w:val="longtext"/>
          <w:rFonts w:ascii="Century" w:hAnsi="Century"/>
          <w:shd w:val="clear" w:color="auto" w:fill="FFFFFF"/>
        </w:rPr>
        <w:t>ntroduksikan produk baru yaitu k</w:t>
      </w:r>
      <w:r w:rsidRPr="00255A11">
        <w:rPr>
          <w:rStyle w:val="longtext"/>
          <w:rFonts w:ascii="Century" w:hAnsi="Century"/>
          <w:shd w:val="clear" w:color="auto" w:fill="FFFFFF"/>
        </w:rPr>
        <w:t xml:space="preserve">lemben berbahan tepung biji teratai. </w:t>
      </w:r>
      <w:r w:rsidR="001B009F" w:rsidRPr="00255A11">
        <w:rPr>
          <w:rStyle w:val="longtext"/>
          <w:rFonts w:ascii="Century" w:hAnsi="Century"/>
          <w:shd w:val="clear" w:color="auto" w:fill="FFFFFF"/>
        </w:rPr>
        <w:t xml:space="preserve">Klemben adalah satu jenis kue </w:t>
      </w:r>
      <w:r w:rsidR="00ED58B3" w:rsidRPr="00255A11">
        <w:rPr>
          <w:rStyle w:val="longtext"/>
          <w:rFonts w:ascii="Century" w:hAnsi="Century"/>
          <w:shd w:val="clear" w:color="auto" w:fill="FFFFFF"/>
        </w:rPr>
        <w:t xml:space="preserve">tradisional Kalimantan Selatan </w:t>
      </w:r>
      <w:r w:rsidR="001B009F" w:rsidRPr="00255A11">
        <w:rPr>
          <w:rStyle w:val="longtext"/>
          <w:rFonts w:ascii="Century" w:hAnsi="Century"/>
          <w:shd w:val="clear" w:color="auto" w:fill="FFFFFF"/>
        </w:rPr>
        <w:t>sejenis bolu kering dan renyah</w:t>
      </w:r>
      <w:r w:rsidR="00646BA0" w:rsidRPr="00255A11">
        <w:rPr>
          <w:rStyle w:val="longtext"/>
          <w:rFonts w:ascii="Century" w:hAnsi="Century"/>
          <w:shd w:val="clear" w:color="auto" w:fill="FFFFFF"/>
        </w:rPr>
        <w:t xml:space="preserve"> dengan rasa </w:t>
      </w:r>
      <w:proofErr w:type="gramStart"/>
      <w:r w:rsidR="00646BA0" w:rsidRPr="00255A11">
        <w:rPr>
          <w:rStyle w:val="longtext"/>
          <w:rFonts w:ascii="Century" w:hAnsi="Century"/>
          <w:shd w:val="clear" w:color="auto" w:fill="FFFFFF"/>
        </w:rPr>
        <w:t>manis</w:t>
      </w:r>
      <w:proofErr w:type="gramEnd"/>
      <w:r w:rsidR="00646BA0" w:rsidRPr="00255A11">
        <w:rPr>
          <w:rStyle w:val="longtext"/>
          <w:rFonts w:ascii="Century" w:hAnsi="Century"/>
          <w:shd w:val="clear" w:color="auto" w:fill="FFFFFF"/>
        </w:rPr>
        <w:t xml:space="preserve"> dan gurih.</w:t>
      </w:r>
      <w:r w:rsidR="001B009F" w:rsidRPr="00255A11">
        <w:rPr>
          <w:rStyle w:val="longtext"/>
          <w:rFonts w:ascii="Century" w:hAnsi="Century"/>
          <w:shd w:val="clear" w:color="auto" w:fill="FFFFFF"/>
        </w:rPr>
        <w:t xml:space="preserve"> </w:t>
      </w:r>
      <w:proofErr w:type="gramStart"/>
      <w:r w:rsidR="001B009F" w:rsidRPr="00255A11">
        <w:rPr>
          <w:rStyle w:val="longtext"/>
          <w:rFonts w:ascii="Century" w:hAnsi="Century"/>
          <w:shd w:val="clear" w:color="auto" w:fill="FFFFFF"/>
        </w:rPr>
        <w:t>Umumnya klemben berbahan tepung terigu, gula pasir, dan telur (</w:t>
      </w:r>
      <w:hyperlink r:id="rId16" w:history="1">
        <w:r w:rsidR="001B009F" w:rsidRPr="00255A11">
          <w:rPr>
            <w:rStyle w:val="Hyperlink"/>
            <w:rFonts w:ascii="Century" w:hAnsi="Century"/>
          </w:rPr>
          <w:t>https://www.youtube.com/watch?v=Q70RG1E75T0</w:t>
        </w:r>
      </w:hyperlink>
      <w:r w:rsidR="001B009F" w:rsidRPr="00255A11">
        <w:rPr>
          <w:rFonts w:ascii="Century" w:hAnsi="Century"/>
        </w:rPr>
        <w:t>).</w:t>
      </w:r>
      <w:proofErr w:type="gramEnd"/>
      <w:r w:rsidR="001B009F" w:rsidRPr="00255A11">
        <w:rPr>
          <w:rFonts w:ascii="Century" w:hAnsi="Century"/>
        </w:rPr>
        <w:t xml:space="preserve"> Di tangan </w:t>
      </w:r>
      <w:proofErr w:type="gramStart"/>
      <w:r w:rsidR="001B009F" w:rsidRPr="00255A11">
        <w:rPr>
          <w:rFonts w:ascii="Century" w:hAnsi="Century"/>
        </w:rPr>
        <w:t>tim</w:t>
      </w:r>
      <w:proofErr w:type="gramEnd"/>
      <w:r w:rsidR="001B009F" w:rsidRPr="00255A11">
        <w:rPr>
          <w:rFonts w:ascii="Century" w:hAnsi="Century"/>
        </w:rPr>
        <w:t xml:space="preserve"> pengabdi dilakukan inovasi dengan membuat klemben berbahan tepung biji teratai dan selanjutnya keterampilan ini diintroduksikan</w:t>
      </w:r>
      <w:r w:rsidR="00ED58B3" w:rsidRPr="00255A11">
        <w:rPr>
          <w:rFonts w:ascii="Century" w:hAnsi="Century"/>
        </w:rPr>
        <w:t xml:space="preserve"> kepada UMKM ‘Teratai Lestari” yang ada di Desa Hambuku Tengah. </w:t>
      </w:r>
    </w:p>
    <w:p w:rsidR="003343DF" w:rsidRPr="00255A11" w:rsidRDefault="003343DF" w:rsidP="003343DF">
      <w:pPr>
        <w:pStyle w:val="IEEEParagraph"/>
        <w:ind w:firstLine="0"/>
        <w:rPr>
          <w:rFonts w:ascii="Century" w:hAnsi="Century"/>
          <w:lang w:val="en-US"/>
        </w:rPr>
      </w:pPr>
    </w:p>
    <w:p w:rsidR="001218D3" w:rsidRPr="00255A11" w:rsidRDefault="00E70EE3" w:rsidP="00BB64E7">
      <w:pPr>
        <w:pStyle w:val="IEEEHeading1"/>
        <w:numPr>
          <w:ilvl w:val="0"/>
          <w:numId w:val="11"/>
        </w:numPr>
        <w:spacing w:before="0" w:after="0" w:line="276" w:lineRule="auto"/>
        <w:jc w:val="left"/>
        <w:rPr>
          <w:rFonts w:ascii="Century" w:hAnsi="Century"/>
          <w:b/>
          <w:iCs/>
          <w:sz w:val="24"/>
          <w:lang w:val="en-US"/>
        </w:rPr>
      </w:pPr>
      <w:r w:rsidRPr="00255A11">
        <w:rPr>
          <w:rFonts w:ascii="Century" w:hAnsi="Century"/>
          <w:b/>
          <w:iCs/>
          <w:sz w:val="24"/>
          <w:lang w:val="id-ID"/>
        </w:rPr>
        <w:t>METODE</w:t>
      </w:r>
      <w:r w:rsidR="00B3521D" w:rsidRPr="00255A11">
        <w:rPr>
          <w:rFonts w:ascii="Century" w:hAnsi="Century"/>
          <w:b/>
          <w:iCs/>
          <w:sz w:val="24"/>
          <w:lang w:val="en-US"/>
        </w:rPr>
        <w:t xml:space="preserve"> </w:t>
      </w:r>
      <w:r w:rsidR="00532009" w:rsidRPr="00255A11">
        <w:rPr>
          <w:rFonts w:ascii="Century" w:hAnsi="Century"/>
          <w:b/>
          <w:iCs/>
          <w:sz w:val="24"/>
          <w:lang w:val="en-US"/>
        </w:rPr>
        <w:t xml:space="preserve"> </w:t>
      </w:r>
      <w:r w:rsidR="00922A80" w:rsidRPr="00255A11">
        <w:rPr>
          <w:rFonts w:ascii="Century" w:hAnsi="Century"/>
          <w:b/>
          <w:iCs/>
          <w:sz w:val="24"/>
          <w:lang w:val="en-US"/>
        </w:rPr>
        <w:t>PELAKSANAAN</w:t>
      </w:r>
    </w:p>
    <w:p w:rsidR="00106DC4" w:rsidRPr="00255A11" w:rsidRDefault="00106DC4" w:rsidP="00106DC4">
      <w:pPr>
        <w:pStyle w:val="IEEEParagraph"/>
        <w:rPr>
          <w:rFonts w:ascii="Century" w:hAnsi="Century"/>
          <w:lang w:val="en-US"/>
        </w:rPr>
      </w:pPr>
    </w:p>
    <w:p w:rsidR="0066712B" w:rsidRPr="00255A11" w:rsidRDefault="0066712B" w:rsidP="005D14EC">
      <w:pPr>
        <w:pStyle w:val="IEEEParagraph"/>
        <w:spacing w:line="276" w:lineRule="auto"/>
        <w:ind w:firstLine="360"/>
        <w:rPr>
          <w:rFonts w:ascii="Century" w:hAnsi="Century"/>
          <w:lang w:val="en-US"/>
        </w:rPr>
      </w:pPr>
      <w:proofErr w:type="gramStart"/>
      <w:r w:rsidRPr="00255A11">
        <w:rPr>
          <w:rFonts w:ascii="Century" w:hAnsi="Century"/>
          <w:lang w:val="en-US"/>
        </w:rPr>
        <w:t>Secara umum, p</w:t>
      </w:r>
      <w:r w:rsidR="00106DC4" w:rsidRPr="00255A11">
        <w:rPr>
          <w:rFonts w:ascii="Century" w:hAnsi="Century"/>
          <w:lang w:val="en-US"/>
        </w:rPr>
        <w:t xml:space="preserve">elaksanaan kegiatan IPTEKS bagi masyarakat ini </w:t>
      </w:r>
      <w:r w:rsidRPr="00255A11">
        <w:rPr>
          <w:rFonts w:ascii="Century" w:hAnsi="Century"/>
          <w:lang w:val="en-US"/>
        </w:rPr>
        <w:t>ditujukan untuk 2 kel</w:t>
      </w:r>
      <w:r w:rsidR="00646BA0" w:rsidRPr="00255A11">
        <w:rPr>
          <w:rFonts w:ascii="Century" w:hAnsi="Century"/>
          <w:lang w:val="en-US"/>
        </w:rPr>
        <w:t>ompok sasaran yaitu masyarakat umum dan p</w:t>
      </w:r>
      <w:r w:rsidRPr="00255A11">
        <w:rPr>
          <w:rFonts w:ascii="Century" w:hAnsi="Century"/>
          <w:lang w:val="en-US"/>
        </w:rPr>
        <w:t xml:space="preserve">engusaha </w:t>
      </w:r>
      <w:r w:rsidR="00646BA0" w:rsidRPr="00255A11">
        <w:rPr>
          <w:rFonts w:ascii="Century" w:hAnsi="Century"/>
          <w:lang w:val="en-US"/>
        </w:rPr>
        <w:t>m</w:t>
      </w:r>
      <w:r w:rsidRPr="00255A11">
        <w:rPr>
          <w:rFonts w:ascii="Century" w:hAnsi="Century"/>
          <w:lang w:val="en-US"/>
        </w:rPr>
        <w:t>itra.</w:t>
      </w:r>
      <w:proofErr w:type="gramEnd"/>
      <w:r w:rsidRPr="00255A11">
        <w:rPr>
          <w:rFonts w:ascii="Century" w:hAnsi="Century"/>
          <w:lang w:val="en-US"/>
        </w:rPr>
        <w:t xml:space="preserve"> Selama kegiatan </w:t>
      </w:r>
      <w:proofErr w:type="gramStart"/>
      <w:r w:rsidRPr="00255A11">
        <w:rPr>
          <w:rFonts w:ascii="Century" w:hAnsi="Century"/>
          <w:lang w:val="en-US"/>
        </w:rPr>
        <w:t>akan</w:t>
      </w:r>
      <w:proofErr w:type="gramEnd"/>
      <w:r w:rsidRPr="00255A11">
        <w:rPr>
          <w:rFonts w:ascii="Century" w:hAnsi="Century"/>
          <w:lang w:val="en-US"/>
        </w:rPr>
        <w:t xml:space="preserve"> dilihat partisipasi mitra dan program tindak lanjut yang dihasilkan. </w:t>
      </w:r>
      <w:proofErr w:type="gramStart"/>
      <w:r w:rsidRPr="00255A11">
        <w:rPr>
          <w:rFonts w:ascii="Century" w:hAnsi="Century"/>
          <w:lang w:val="en-US"/>
        </w:rPr>
        <w:t>Metode yang dipilih untuk pelaksanaan kegiatan ini adalah penyuluhan, demonstrasi pengolahan klemben berbahan tepung biji teratai, dan pendampingan usaha.</w:t>
      </w:r>
      <w:proofErr w:type="gramEnd"/>
      <w:r w:rsidRPr="00255A11">
        <w:rPr>
          <w:rFonts w:ascii="Century" w:hAnsi="Century"/>
          <w:lang w:val="en-US"/>
        </w:rPr>
        <w:t xml:space="preserve"> </w:t>
      </w:r>
      <w:proofErr w:type="gramStart"/>
      <w:r w:rsidRPr="00255A11">
        <w:rPr>
          <w:rFonts w:ascii="Century" w:hAnsi="Century"/>
          <w:lang w:val="en-US"/>
        </w:rPr>
        <w:t xml:space="preserve">Khalayak sasaran antara merupakan masyarakat umum yaitu </w:t>
      </w:r>
      <w:r w:rsidR="001D34F2" w:rsidRPr="00255A11">
        <w:rPr>
          <w:rFonts w:ascii="Century" w:hAnsi="Century"/>
          <w:lang w:val="en-US"/>
        </w:rPr>
        <w:t xml:space="preserve">ibu ibu </w:t>
      </w:r>
      <w:r w:rsidRPr="00255A11">
        <w:rPr>
          <w:rFonts w:ascii="Century" w:hAnsi="Century"/>
          <w:lang w:val="en-US"/>
        </w:rPr>
        <w:t xml:space="preserve">anggota kelompok wanita tani </w:t>
      </w:r>
      <w:r w:rsidR="001D34F2" w:rsidRPr="00255A11">
        <w:rPr>
          <w:rFonts w:ascii="Century" w:hAnsi="Century"/>
          <w:lang w:val="en-US"/>
        </w:rPr>
        <w:t xml:space="preserve">di </w:t>
      </w:r>
      <w:r w:rsidRPr="00255A11">
        <w:rPr>
          <w:rFonts w:ascii="Century" w:hAnsi="Century"/>
          <w:lang w:val="en-US"/>
        </w:rPr>
        <w:t>Desa Hambuku Tengah</w:t>
      </w:r>
      <w:r w:rsidR="001D34F2" w:rsidRPr="00255A11">
        <w:rPr>
          <w:rFonts w:ascii="Century" w:hAnsi="Century"/>
          <w:lang w:val="en-US"/>
        </w:rPr>
        <w:t>.</w:t>
      </w:r>
      <w:proofErr w:type="gramEnd"/>
      <w:r w:rsidR="001D34F2" w:rsidRPr="00255A11">
        <w:rPr>
          <w:rFonts w:ascii="Century" w:hAnsi="Century"/>
          <w:lang w:val="en-US"/>
        </w:rPr>
        <w:t xml:space="preserve"> </w:t>
      </w:r>
      <w:r w:rsidRPr="00255A11">
        <w:rPr>
          <w:rFonts w:ascii="Century" w:hAnsi="Century"/>
          <w:lang w:val="en-US"/>
        </w:rPr>
        <w:t xml:space="preserve"> </w:t>
      </w:r>
    </w:p>
    <w:p w:rsidR="00C509EC" w:rsidRPr="00255A11" w:rsidRDefault="00FC5EBD" w:rsidP="005D14EC">
      <w:pPr>
        <w:pStyle w:val="IEEEParagraph"/>
        <w:spacing w:line="276" w:lineRule="auto"/>
        <w:ind w:firstLine="360"/>
        <w:rPr>
          <w:rFonts w:ascii="Century" w:hAnsi="Century"/>
          <w:lang w:val="en-US"/>
        </w:rPr>
      </w:pPr>
      <w:r w:rsidRPr="00255A11">
        <w:rPr>
          <w:rFonts w:ascii="Century" w:hAnsi="Century"/>
          <w:lang w:val="en-US"/>
        </w:rPr>
        <w:t xml:space="preserve">Kegiatan berlangsung selama 3 hari dengan kegiatan sebagai berikut: </w:t>
      </w:r>
    </w:p>
    <w:p w:rsidR="00C509EC" w:rsidRPr="00255A11" w:rsidRDefault="00FC5EBD" w:rsidP="005D14EC">
      <w:pPr>
        <w:pStyle w:val="IEEEParagraph"/>
        <w:numPr>
          <w:ilvl w:val="0"/>
          <w:numId w:val="18"/>
        </w:numPr>
        <w:spacing w:line="276" w:lineRule="auto"/>
        <w:rPr>
          <w:rFonts w:ascii="Century" w:hAnsi="Century"/>
          <w:lang w:val="en-US"/>
        </w:rPr>
      </w:pPr>
      <w:r w:rsidRPr="00255A11">
        <w:rPr>
          <w:rFonts w:ascii="Century" w:hAnsi="Century"/>
          <w:lang w:val="en-US"/>
        </w:rPr>
        <w:t>Orientasi ke persawahan untuk melihat dan m</w:t>
      </w:r>
      <w:r w:rsidR="00C509EC" w:rsidRPr="00255A11">
        <w:rPr>
          <w:rFonts w:ascii="Century" w:hAnsi="Century"/>
          <w:lang w:val="en-US"/>
        </w:rPr>
        <w:t xml:space="preserve">engamati lokasi areal persawahan yang berpotensi sebagai tempat tumbuh teratai. </w:t>
      </w:r>
    </w:p>
    <w:p w:rsidR="001D34F2" w:rsidRPr="00255A11" w:rsidRDefault="00C509EC" w:rsidP="005D14EC">
      <w:pPr>
        <w:pStyle w:val="IEEEParagraph"/>
        <w:numPr>
          <w:ilvl w:val="0"/>
          <w:numId w:val="18"/>
        </w:numPr>
        <w:spacing w:line="276" w:lineRule="auto"/>
        <w:rPr>
          <w:rFonts w:ascii="Century" w:hAnsi="Century"/>
          <w:lang w:val="en-US"/>
        </w:rPr>
      </w:pPr>
      <w:r w:rsidRPr="00255A11">
        <w:rPr>
          <w:rFonts w:ascii="Century" w:hAnsi="Century"/>
          <w:lang w:val="en-US"/>
        </w:rPr>
        <w:t>K</w:t>
      </w:r>
      <w:r w:rsidR="001D34F2" w:rsidRPr="00255A11">
        <w:rPr>
          <w:rFonts w:ascii="Century" w:hAnsi="Century"/>
          <w:lang w:val="en-US"/>
        </w:rPr>
        <w:t>egiatan penyuluhan berisi materi tentang 1) pemanfaatan tanaman teratai sebagai sumber pangan fungsional yang selanjutnya bisa dijadikan sumber</w:t>
      </w:r>
      <w:r w:rsidR="00654E6D" w:rsidRPr="00255A11">
        <w:rPr>
          <w:rFonts w:ascii="Century" w:hAnsi="Century"/>
          <w:lang w:val="en-US"/>
        </w:rPr>
        <w:t xml:space="preserve"> ekonomi keluarga di daerah per</w:t>
      </w:r>
      <w:r w:rsidR="001D34F2" w:rsidRPr="00255A11">
        <w:rPr>
          <w:rFonts w:ascii="Century" w:hAnsi="Century"/>
          <w:lang w:val="en-US"/>
        </w:rPr>
        <w:t>a</w:t>
      </w:r>
      <w:r w:rsidR="00654E6D" w:rsidRPr="00255A11">
        <w:rPr>
          <w:rFonts w:ascii="Century" w:hAnsi="Century"/>
          <w:lang w:val="en-US"/>
        </w:rPr>
        <w:t>i</w:t>
      </w:r>
      <w:r w:rsidR="001D34F2" w:rsidRPr="00255A11">
        <w:rPr>
          <w:rFonts w:ascii="Century" w:hAnsi="Century"/>
          <w:lang w:val="en-US"/>
        </w:rPr>
        <w:t>ran rawa; dan</w:t>
      </w:r>
      <w:proofErr w:type="gramStart"/>
      <w:r w:rsidR="001D34F2" w:rsidRPr="00255A11">
        <w:rPr>
          <w:rFonts w:ascii="Century" w:hAnsi="Century"/>
          <w:lang w:val="en-US"/>
        </w:rPr>
        <w:t xml:space="preserve"> 2) cara</w:t>
      </w:r>
      <w:proofErr w:type="gramEnd"/>
      <w:r w:rsidR="001D34F2" w:rsidRPr="00255A11">
        <w:rPr>
          <w:rFonts w:ascii="Century" w:hAnsi="Century"/>
          <w:lang w:val="en-US"/>
        </w:rPr>
        <w:t xml:space="preserve"> pengolahan klemben berbahan tepung biji teratai.</w:t>
      </w:r>
    </w:p>
    <w:p w:rsidR="00C509EC" w:rsidRPr="00255A11" w:rsidRDefault="00C509EC" w:rsidP="005D14EC">
      <w:pPr>
        <w:pStyle w:val="IEEEParagraph"/>
        <w:numPr>
          <w:ilvl w:val="0"/>
          <w:numId w:val="18"/>
        </w:numPr>
        <w:spacing w:line="276" w:lineRule="auto"/>
        <w:rPr>
          <w:rFonts w:ascii="Century" w:hAnsi="Century"/>
          <w:lang w:val="en-US"/>
        </w:rPr>
      </w:pPr>
      <w:r w:rsidRPr="00255A11">
        <w:rPr>
          <w:rFonts w:ascii="Century" w:hAnsi="Century"/>
          <w:lang w:val="en-US"/>
        </w:rPr>
        <w:t xml:space="preserve">Pelatihan pengolahan klemben bagi mitra yaitu UMKM Teratai Lestari </w:t>
      </w:r>
    </w:p>
    <w:p w:rsidR="00106DC4" w:rsidRPr="00255A11" w:rsidRDefault="00106DC4" w:rsidP="005D14EC">
      <w:pPr>
        <w:spacing w:line="276" w:lineRule="auto"/>
        <w:ind w:firstLine="360"/>
        <w:jc w:val="both"/>
        <w:rPr>
          <w:rFonts w:ascii="Century" w:hAnsi="Century"/>
          <w:noProof/>
        </w:rPr>
      </w:pPr>
      <w:r w:rsidRPr="00255A11">
        <w:rPr>
          <w:rFonts w:ascii="Century" w:hAnsi="Century"/>
          <w:noProof/>
        </w:rPr>
        <w:t>Metode pendekatan yang ditawarkan untuk mitra dan masyarakat</w:t>
      </w:r>
      <w:r w:rsidR="001D34F2" w:rsidRPr="00255A11">
        <w:rPr>
          <w:rFonts w:ascii="Century" w:hAnsi="Century"/>
          <w:noProof/>
        </w:rPr>
        <w:t xml:space="preserve"> adalah mo</w:t>
      </w:r>
      <w:r w:rsidRPr="00255A11">
        <w:rPr>
          <w:rFonts w:ascii="Century" w:hAnsi="Century"/>
          <w:noProof/>
        </w:rPr>
        <w:t>del partisipatif dan pendampingan</w:t>
      </w:r>
      <w:r w:rsidR="00654E6D" w:rsidRPr="00255A11">
        <w:rPr>
          <w:rFonts w:ascii="Century" w:hAnsi="Century"/>
          <w:noProof/>
        </w:rPr>
        <w:t>.</w:t>
      </w:r>
      <w:r w:rsidR="001D34F2" w:rsidRPr="00255A11">
        <w:rPr>
          <w:rFonts w:ascii="Century" w:hAnsi="Century"/>
          <w:noProof/>
        </w:rPr>
        <w:t xml:space="preserve"> </w:t>
      </w:r>
      <w:r w:rsidRPr="00255A11">
        <w:rPr>
          <w:rFonts w:ascii="Century" w:hAnsi="Century"/>
          <w:noProof/>
        </w:rPr>
        <w:t>Partis</w:t>
      </w:r>
      <w:r w:rsidR="00532009" w:rsidRPr="00255A11">
        <w:rPr>
          <w:rFonts w:ascii="Century" w:hAnsi="Century"/>
          <w:noProof/>
        </w:rPr>
        <w:t>i</w:t>
      </w:r>
      <w:r w:rsidRPr="00255A11">
        <w:rPr>
          <w:rFonts w:ascii="Century" w:hAnsi="Century"/>
          <w:noProof/>
        </w:rPr>
        <w:t>pasi mitra diharapkan terjadi dalam bentuk pengembangan usaha melalui penambah</w:t>
      </w:r>
      <w:r w:rsidR="001D34F2" w:rsidRPr="00255A11">
        <w:rPr>
          <w:rFonts w:ascii="Century" w:hAnsi="Century"/>
          <w:noProof/>
        </w:rPr>
        <w:t>an varian produk olahan dengan k</w:t>
      </w:r>
      <w:r w:rsidRPr="00255A11">
        <w:rPr>
          <w:rFonts w:ascii="Century" w:hAnsi="Century"/>
          <w:noProof/>
        </w:rPr>
        <w:t>lemben tepung biji teratai</w:t>
      </w:r>
      <w:r w:rsidR="00532009" w:rsidRPr="00255A11">
        <w:rPr>
          <w:rFonts w:ascii="Century" w:hAnsi="Century"/>
          <w:noProof/>
        </w:rPr>
        <w:t xml:space="preserve">. Sedangkan program tindak lanjut </w:t>
      </w:r>
      <w:r w:rsidRPr="00255A11">
        <w:rPr>
          <w:rFonts w:ascii="Century" w:hAnsi="Century"/>
          <w:noProof/>
        </w:rPr>
        <w:t xml:space="preserve">dilakukan setelah program Pengabdian Kepada Masyarakat </w:t>
      </w:r>
      <w:r w:rsidRPr="00255A11">
        <w:rPr>
          <w:rFonts w:ascii="Century" w:hAnsi="Century"/>
          <w:noProof/>
        </w:rPr>
        <w:lastRenderedPageBreak/>
        <w:t>ini selesai dilaksanakan. Setelah kegiatan berlalu selama 6 bulan kembali dilakukan monitoring dan evaluasi ke lokasi mitra untuk mengetahui apakah kegiatan yang sudah dikerjasamakan berhasil mereka kembangkan atau masih diperlukan perbaikan dan pendampingan</w:t>
      </w:r>
    </w:p>
    <w:p w:rsidR="00106DC4" w:rsidRPr="00B41439" w:rsidRDefault="00106DC4" w:rsidP="00106DC4">
      <w:pPr>
        <w:jc w:val="both"/>
        <w:rPr>
          <w:b/>
          <w:noProof/>
        </w:rPr>
      </w:pPr>
    </w:p>
    <w:p w:rsidR="00E70EE3" w:rsidRDefault="00E70EE3" w:rsidP="00BB64E7">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FC5EBD" w:rsidRPr="00FC5EBD" w:rsidRDefault="00FC5EBD" w:rsidP="00FC5EBD">
      <w:pPr>
        <w:pStyle w:val="IEEEParagraph"/>
        <w:rPr>
          <w:lang w:val="en-US"/>
        </w:rPr>
      </w:pPr>
    </w:p>
    <w:p w:rsidR="002202B7" w:rsidRDefault="00FC5EBD" w:rsidP="00BB64E7">
      <w:pPr>
        <w:pStyle w:val="IEEEFigure"/>
        <w:numPr>
          <w:ilvl w:val="3"/>
          <w:numId w:val="6"/>
        </w:numPr>
        <w:tabs>
          <w:tab w:val="clear" w:pos="643"/>
          <w:tab w:val="num" w:pos="567"/>
        </w:tabs>
        <w:spacing w:line="276" w:lineRule="auto"/>
        <w:jc w:val="left"/>
        <w:rPr>
          <w:rStyle w:val="mediumtext"/>
          <w:rFonts w:ascii="Century" w:hAnsi="Century"/>
          <w:b/>
          <w:shd w:val="clear" w:color="auto" w:fill="FFFFFF"/>
        </w:rPr>
      </w:pPr>
      <w:r>
        <w:rPr>
          <w:rStyle w:val="mediumtext"/>
          <w:rFonts w:ascii="Century" w:hAnsi="Century"/>
          <w:b/>
          <w:shd w:val="clear" w:color="auto" w:fill="FFFFFF"/>
        </w:rPr>
        <w:t xml:space="preserve">Pelaksanaan Kegiatan Pengabdian </w:t>
      </w:r>
    </w:p>
    <w:p w:rsidR="00C509EC" w:rsidRDefault="00FC5EBD" w:rsidP="00FC5EBD">
      <w:pPr>
        <w:spacing w:line="276" w:lineRule="auto"/>
        <w:ind w:firstLine="567"/>
        <w:jc w:val="both"/>
        <w:rPr>
          <w:rFonts w:ascii="Century" w:hAnsi="Century"/>
          <w:noProof/>
        </w:rPr>
      </w:pPr>
      <w:r w:rsidRPr="00FC5EBD">
        <w:rPr>
          <w:rFonts w:ascii="Century" w:hAnsi="Century"/>
          <w:noProof/>
        </w:rPr>
        <w:t>Kegiatan pengabdian masyarakat dilaksanakan di Desa Hambuku Tengah</w:t>
      </w:r>
      <w:r w:rsidR="00C509EC">
        <w:rPr>
          <w:rFonts w:ascii="Century" w:hAnsi="Century"/>
          <w:noProof/>
        </w:rPr>
        <w:t xml:space="preserve">. </w:t>
      </w:r>
      <w:r w:rsidR="001F67B3">
        <w:rPr>
          <w:rFonts w:ascii="Century" w:hAnsi="Century"/>
          <w:noProof/>
        </w:rPr>
        <w:t>T</w:t>
      </w:r>
      <w:r w:rsidRPr="00FC5EBD">
        <w:rPr>
          <w:rFonts w:ascii="Century" w:hAnsi="Century"/>
          <w:noProof/>
        </w:rPr>
        <w:t xml:space="preserve">im melakukan observasi ke daerah persawahan bertujuan untuk mengetahui kondisi persawahan saat ini. </w:t>
      </w:r>
      <w:r w:rsidR="005D14EC">
        <w:rPr>
          <w:rFonts w:ascii="Century" w:hAnsi="Century"/>
          <w:noProof/>
        </w:rPr>
        <w:t>Foto lokasi tumbuh tanaman teratai pada musim berair dan musim kemarau</w:t>
      </w:r>
      <w:r w:rsidR="005D14EC" w:rsidRPr="00FC5EBD">
        <w:rPr>
          <w:rFonts w:ascii="Century" w:hAnsi="Century"/>
          <w:noProof/>
        </w:rPr>
        <w:t xml:space="preserve"> </w:t>
      </w:r>
      <w:r w:rsidR="005D14EC">
        <w:rPr>
          <w:rFonts w:ascii="Century" w:hAnsi="Century"/>
          <w:noProof/>
        </w:rPr>
        <w:t xml:space="preserve">dapat dilihat pada Gambar 1. </w:t>
      </w:r>
    </w:p>
    <w:p w:rsidR="00C509EC" w:rsidRDefault="00C509EC" w:rsidP="00795310">
      <w:pPr>
        <w:spacing w:line="276" w:lineRule="auto"/>
        <w:jc w:val="both"/>
        <w:rPr>
          <w:rFonts w:ascii="Century" w:hAnsi="Century"/>
          <w:noProof/>
        </w:rPr>
      </w:pPr>
      <w:r>
        <w:rPr>
          <w:noProof/>
          <w:lang w:val="en-US" w:eastAsia="en-US"/>
        </w:rPr>
        <w:drawing>
          <wp:inline distT="0" distB="0" distL="0" distR="0" wp14:anchorId="31148545" wp14:editId="7B497AEF">
            <wp:extent cx="2704680" cy="1885950"/>
            <wp:effectExtent l="0" t="0" r="635" b="0"/>
            <wp:docPr id="3" name="Picture 3" descr="Picture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320" cy="1885001"/>
                    </a:xfrm>
                    <a:prstGeom prst="rect">
                      <a:avLst/>
                    </a:prstGeom>
                    <a:noFill/>
                    <a:ln>
                      <a:noFill/>
                    </a:ln>
                  </pic:spPr>
                </pic:pic>
              </a:graphicData>
            </a:graphic>
          </wp:inline>
        </w:drawing>
      </w:r>
      <w:r w:rsidR="00795310">
        <w:rPr>
          <w:rFonts w:ascii="Century" w:hAnsi="Century"/>
          <w:noProof/>
          <w:lang w:val="en-US" w:eastAsia="en-US"/>
        </w:rPr>
        <w:drawing>
          <wp:inline distT="0" distB="0" distL="0" distR="0" wp14:anchorId="4CFE1EFB" wp14:editId="4BF75C46">
            <wp:extent cx="2638424" cy="1885950"/>
            <wp:effectExtent l="0" t="0" r="0" b="0"/>
            <wp:docPr id="4" name="Picture 4" descr="E:\UMMAT\Klemben\IMG-2018091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MMAT\Klemben\IMG-20180918-WA00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6460" cy="1898842"/>
                    </a:xfrm>
                    <a:prstGeom prst="rect">
                      <a:avLst/>
                    </a:prstGeom>
                    <a:noFill/>
                    <a:ln>
                      <a:noFill/>
                    </a:ln>
                  </pic:spPr>
                </pic:pic>
              </a:graphicData>
            </a:graphic>
          </wp:inline>
        </w:drawing>
      </w:r>
    </w:p>
    <w:p w:rsidR="00C509EC" w:rsidRDefault="00795310" w:rsidP="00795310">
      <w:pPr>
        <w:spacing w:line="276" w:lineRule="auto"/>
        <w:ind w:left="1440" w:firstLine="720"/>
        <w:jc w:val="both"/>
        <w:rPr>
          <w:rFonts w:ascii="Century" w:hAnsi="Century"/>
          <w:noProof/>
        </w:rPr>
      </w:pPr>
      <w:r>
        <w:rPr>
          <w:rFonts w:ascii="Century" w:hAnsi="Century"/>
          <w:noProof/>
        </w:rPr>
        <w:t>a</w:t>
      </w:r>
      <w:r>
        <w:rPr>
          <w:rFonts w:ascii="Century" w:hAnsi="Century"/>
          <w:noProof/>
        </w:rPr>
        <w:tab/>
      </w:r>
      <w:r>
        <w:rPr>
          <w:rFonts w:ascii="Century" w:hAnsi="Century"/>
          <w:noProof/>
        </w:rPr>
        <w:tab/>
      </w:r>
      <w:r>
        <w:rPr>
          <w:rFonts w:ascii="Century" w:hAnsi="Century"/>
          <w:noProof/>
        </w:rPr>
        <w:tab/>
      </w:r>
      <w:r>
        <w:rPr>
          <w:rFonts w:ascii="Century" w:hAnsi="Century"/>
          <w:noProof/>
        </w:rPr>
        <w:tab/>
      </w:r>
      <w:r>
        <w:rPr>
          <w:rFonts w:ascii="Century" w:hAnsi="Century"/>
          <w:noProof/>
        </w:rPr>
        <w:tab/>
        <w:t>b</w:t>
      </w:r>
    </w:p>
    <w:p w:rsidR="00C509EC" w:rsidRDefault="00795310" w:rsidP="005D14EC">
      <w:pPr>
        <w:spacing w:line="276" w:lineRule="auto"/>
        <w:jc w:val="both"/>
        <w:rPr>
          <w:rFonts w:ascii="Century" w:hAnsi="Century"/>
          <w:noProof/>
        </w:rPr>
      </w:pPr>
      <w:r>
        <w:rPr>
          <w:rFonts w:ascii="Century" w:hAnsi="Century"/>
          <w:noProof/>
        </w:rPr>
        <w:t xml:space="preserve">Gambar 1. </w:t>
      </w:r>
      <w:r w:rsidR="005D14EC">
        <w:rPr>
          <w:rFonts w:ascii="Century" w:hAnsi="Century"/>
          <w:noProof/>
        </w:rPr>
        <w:t xml:space="preserve">a) </w:t>
      </w:r>
      <w:r>
        <w:rPr>
          <w:rFonts w:ascii="Century" w:hAnsi="Century"/>
          <w:noProof/>
        </w:rPr>
        <w:t>Areal tumbuh teratai pada musim berair</w:t>
      </w:r>
      <w:r w:rsidR="005D14EC">
        <w:rPr>
          <w:rFonts w:ascii="Century" w:hAnsi="Century"/>
          <w:noProof/>
        </w:rPr>
        <w:t xml:space="preserve"> </w:t>
      </w:r>
      <w:r>
        <w:rPr>
          <w:rFonts w:ascii="Century" w:hAnsi="Century"/>
          <w:noProof/>
        </w:rPr>
        <w:t xml:space="preserve">dan </w:t>
      </w:r>
      <w:r w:rsidR="005D14EC">
        <w:rPr>
          <w:rFonts w:ascii="Century" w:hAnsi="Century"/>
          <w:noProof/>
        </w:rPr>
        <w:t>b) musim kering</w:t>
      </w:r>
    </w:p>
    <w:p w:rsidR="00795310" w:rsidRDefault="00795310" w:rsidP="00FC5EBD">
      <w:pPr>
        <w:spacing w:line="276" w:lineRule="auto"/>
        <w:ind w:firstLine="567"/>
        <w:jc w:val="both"/>
        <w:rPr>
          <w:rFonts w:ascii="Century" w:hAnsi="Century"/>
          <w:noProof/>
        </w:rPr>
      </w:pPr>
    </w:p>
    <w:p w:rsidR="002958F5" w:rsidRDefault="005D14EC" w:rsidP="00FC5EBD">
      <w:pPr>
        <w:spacing w:line="276" w:lineRule="auto"/>
        <w:ind w:firstLine="567"/>
        <w:jc w:val="both"/>
        <w:rPr>
          <w:rFonts w:ascii="Century" w:hAnsi="Century"/>
          <w:noProof/>
        </w:rPr>
      </w:pPr>
      <w:r w:rsidRPr="00FC5EBD">
        <w:rPr>
          <w:rFonts w:ascii="Century" w:hAnsi="Century"/>
          <w:noProof/>
        </w:rPr>
        <w:t xml:space="preserve">Mengetahui kondisi persawahan diperlukan </w:t>
      </w:r>
      <w:r w:rsidR="002958F5">
        <w:rPr>
          <w:rFonts w:ascii="Century" w:hAnsi="Century"/>
          <w:noProof/>
        </w:rPr>
        <w:t xml:space="preserve">tim pengabdian </w:t>
      </w:r>
      <w:r w:rsidRPr="00FC5EBD">
        <w:rPr>
          <w:rFonts w:ascii="Century" w:hAnsi="Century"/>
          <w:noProof/>
        </w:rPr>
        <w:t xml:space="preserve">untuk menentukan waktu memulai kegiatan pengelolaan lahan persawahan sebagai areal </w:t>
      </w:r>
      <w:r>
        <w:rPr>
          <w:rFonts w:ascii="Century" w:hAnsi="Century"/>
          <w:noProof/>
        </w:rPr>
        <w:t xml:space="preserve">tempat tumbuh </w:t>
      </w:r>
      <w:r w:rsidRPr="00FC5EBD">
        <w:rPr>
          <w:rFonts w:ascii="Century" w:hAnsi="Century"/>
          <w:noProof/>
        </w:rPr>
        <w:t xml:space="preserve"> tanaman teratai. </w:t>
      </w:r>
      <w:r>
        <w:rPr>
          <w:rFonts w:ascii="Century" w:hAnsi="Century"/>
          <w:noProof/>
        </w:rPr>
        <w:t>Tim pengabdi mencoba menjajagi kemungkinan u</w:t>
      </w:r>
      <w:r w:rsidRPr="00FC5EBD">
        <w:rPr>
          <w:rFonts w:ascii="Century" w:hAnsi="Century"/>
          <w:noProof/>
        </w:rPr>
        <w:t>saha budidaya teratai di Desa Hambuku Tengah</w:t>
      </w:r>
      <w:r>
        <w:rPr>
          <w:rFonts w:ascii="Century" w:hAnsi="Century"/>
          <w:noProof/>
        </w:rPr>
        <w:t xml:space="preserve">. Usaha budidaya </w:t>
      </w:r>
      <w:r w:rsidRPr="00FC5EBD">
        <w:rPr>
          <w:rFonts w:ascii="Century" w:hAnsi="Century"/>
          <w:noProof/>
        </w:rPr>
        <w:t xml:space="preserve">sudah </w:t>
      </w:r>
      <w:r>
        <w:rPr>
          <w:rFonts w:ascii="Century" w:hAnsi="Century"/>
          <w:noProof/>
        </w:rPr>
        <w:t>mulai diupayakan agar kelestarian dan kesinambungan ketersediaan bij teratai bisa dipertahankan.</w:t>
      </w:r>
    </w:p>
    <w:p w:rsidR="00FC5EBD" w:rsidRPr="00255A11" w:rsidRDefault="00FC5EBD" w:rsidP="00FC5EBD">
      <w:pPr>
        <w:spacing w:line="276" w:lineRule="auto"/>
        <w:ind w:firstLine="567"/>
        <w:jc w:val="both"/>
        <w:rPr>
          <w:rFonts w:ascii="Century" w:hAnsi="Century"/>
          <w:noProof/>
        </w:rPr>
      </w:pPr>
      <w:r w:rsidRPr="00FC5EBD">
        <w:rPr>
          <w:rFonts w:ascii="Century" w:hAnsi="Century"/>
          <w:noProof/>
        </w:rPr>
        <w:t xml:space="preserve">Peserta yang hadir </w:t>
      </w:r>
      <w:r w:rsidR="00795310">
        <w:rPr>
          <w:rFonts w:ascii="Century" w:hAnsi="Century"/>
          <w:noProof/>
        </w:rPr>
        <w:t xml:space="preserve">pada ssat penyuluhan </w:t>
      </w:r>
      <w:r w:rsidRPr="00FC5EBD">
        <w:rPr>
          <w:rFonts w:ascii="Century" w:hAnsi="Century"/>
          <w:noProof/>
        </w:rPr>
        <w:t xml:space="preserve">berjumlah 20 orang terdiri dari Kepala Desa, Sekretaris Desa, ketua kelompok </w:t>
      </w:r>
      <w:r w:rsidR="00795310">
        <w:rPr>
          <w:rFonts w:ascii="Century" w:hAnsi="Century"/>
          <w:noProof/>
        </w:rPr>
        <w:t>wanita t</w:t>
      </w:r>
      <w:r w:rsidRPr="00FC5EBD">
        <w:rPr>
          <w:rFonts w:ascii="Century" w:hAnsi="Century"/>
          <w:noProof/>
        </w:rPr>
        <w:t xml:space="preserve">ani dan beberapa orang anggotanya, UMKM Teratai Lestari, dan warga masyarakat Desa Hambuku Tengah. Kegiatan berlangsung di rumah produksi ibu Hj. Sinarwati yaitu pegiat usaha makanan berbasis biji teratai. Acara dimulai dengan perkenalan anggota tim kegiatan kepada khalayak. Selanjutnya dilakukan penyuluhan tentang pemanfaatan </w:t>
      </w:r>
      <w:r w:rsidR="00795310">
        <w:rPr>
          <w:rFonts w:ascii="Century" w:hAnsi="Century"/>
          <w:noProof/>
        </w:rPr>
        <w:t xml:space="preserve">teratai sebagai sumber pangan dan berpotensi sebagai pangan fungsional. Oleh sebab itu </w:t>
      </w:r>
      <w:r w:rsidR="00795310" w:rsidRPr="00255A11">
        <w:rPr>
          <w:rFonts w:ascii="Century" w:hAnsi="Century"/>
          <w:noProof/>
        </w:rPr>
        <w:t xml:space="preserve">perlu dipikirkan </w:t>
      </w:r>
      <w:r w:rsidRPr="00255A11">
        <w:rPr>
          <w:rFonts w:ascii="Century" w:hAnsi="Century"/>
          <w:noProof/>
        </w:rPr>
        <w:t>usaha budidaya tanaman teratai</w:t>
      </w:r>
      <w:r w:rsidR="003B142C" w:rsidRPr="00255A11">
        <w:rPr>
          <w:rFonts w:ascii="Century" w:hAnsi="Century"/>
          <w:noProof/>
        </w:rPr>
        <w:t xml:space="preserve"> di masing masing sawah mereka</w:t>
      </w:r>
      <w:r w:rsidRPr="00255A11">
        <w:rPr>
          <w:rFonts w:ascii="Century" w:hAnsi="Century"/>
          <w:noProof/>
        </w:rPr>
        <w:t xml:space="preserve">. </w:t>
      </w:r>
    </w:p>
    <w:p w:rsidR="005D14EC" w:rsidRPr="00255A11" w:rsidRDefault="00FC5EBD" w:rsidP="00FC5EBD">
      <w:pPr>
        <w:spacing w:line="276" w:lineRule="auto"/>
        <w:ind w:firstLine="567"/>
        <w:jc w:val="both"/>
        <w:rPr>
          <w:rFonts w:ascii="Century" w:hAnsi="Century"/>
        </w:rPr>
      </w:pPr>
      <w:r w:rsidRPr="00255A11">
        <w:rPr>
          <w:rFonts w:ascii="Century" w:hAnsi="Century"/>
          <w:noProof/>
        </w:rPr>
        <w:t xml:space="preserve">Teratai </w:t>
      </w:r>
      <w:r w:rsidRPr="00255A11">
        <w:rPr>
          <w:rFonts w:ascii="Century" w:hAnsi="Century"/>
        </w:rPr>
        <w:t>(</w:t>
      </w:r>
      <w:r w:rsidRPr="00255A11">
        <w:rPr>
          <w:rFonts w:ascii="Century" w:hAnsi="Century"/>
          <w:i/>
          <w:iCs/>
        </w:rPr>
        <w:t>Nymphaea</w:t>
      </w:r>
      <w:r w:rsidRPr="00255A11">
        <w:rPr>
          <w:rFonts w:ascii="Century" w:hAnsi="Century"/>
        </w:rPr>
        <w:t>) adalah nama genus untuk tanaman air dari</w:t>
      </w:r>
      <w:proofErr w:type="gramStart"/>
      <w:r w:rsidRPr="00255A11">
        <w:rPr>
          <w:rFonts w:ascii="Century" w:hAnsi="Century"/>
        </w:rPr>
        <w:t> </w:t>
      </w:r>
      <w:r w:rsidR="003B142C" w:rsidRPr="00255A11">
        <w:rPr>
          <w:rFonts w:ascii="Century" w:hAnsi="Century"/>
        </w:rPr>
        <w:t xml:space="preserve"> suku</w:t>
      </w:r>
      <w:proofErr w:type="gramEnd"/>
      <w:r w:rsidR="003B142C" w:rsidRPr="00255A11">
        <w:rPr>
          <w:rFonts w:ascii="Century" w:hAnsi="Century"/>
        </w:rPr>
        <w:t xml:space="preserve"> </w:t>
      </w:r>
      <w:r w:rsidR="003B142C" w:rsidRPr="00255A11">
        <w:rPr>
          <w:rFonts w:ascii="Century" w:hAnsi="Century"/>
          <w:i/>
        </w:rPr>
        <w:t>Nymphaeaceae</w:t>
      </w:r>
      <w:r w:rsidR="003B142C" w:rsidRPr="00255A11">
        <w:rPr>
          <w:rFonts w:ascii="Century" w:hAnsi="Century"/>
        </w:rPr>
        <w:t xml:space="preserve">. Dalam bahasa botani dikenal dengan </w:t>
      </w:r>
      <w:proofErr w:type="gramStart"/>
      <w:r w:rsidR="003B142C" w:rsidRPr="00255A11">
        <w:rPr>
          <w:rFonts w:ascii="Century" w:hAnsi="Century"/>
        </w:rPr>
        <w:t>nama</w:t>
      </w:r>
      <w:proofErr w:type="gramEnd"/>
      <w:r w:rsidR="003B142C" w:rsidRPr="00255A11">
        <w:rPr>
          <w:rFonts w:ascii="Century" w:hAnsi="Century"/>
        </w:rPr>
        <w:t xml:space="preserve"> water lily. </w:t>
      </w:r>
      <w:proofErr w:type="gramStart"/>
      <w:r w:rsidR="003B142C" w:rsidRPr="00255A11">
        <w:rPr>
          <w:rFonts w:ascii="Century" w:hAnsi="Century"/>
        </w:rPr>
        <w:t xml:space="preserve">Tanaman ini tumbuh di permukaan air yang tenang dan terkena sinar </w:t>
      </w:r>
      <w:r w:rsidR="003B142C" w:rsidRPr="00255A11">
        <w:rPr>
          <w:rFonts w:ascii="Century" w:hAnsi="Century"/>
        </w:rPr>
        <w:lastRenderedPageBreak/>
        <w:t>matahari yang banyak.</w:t>
      </w:r>
      <w:proofErr w:type="gramEnd"/>
      <w:r w:rsidR="00A027ED" w:rsidRPr="00255A11">
        <w:rPr>
          <w:rFonts w:ascii="Century" w:hAnsi="Century"/>
        </w:rPr>
        <w:t xml:space="preserve"> </w:t>
      </w:r>
      <w:proofErr w:type="gramStart"/>
      <w:r w:rsidR="00A027ED" w:rsidRPr="00255A11">
        <w:rPr>
          <w:rFonts w:ascii="Century" w:hAnsi="Century"/>
        </w:rPr>
        <w:t>Bunga dan daun terdapat di permukaan air, keluar dari tangkai yang berasal dari dalam rizoma yang berada di dalam lumpur di dasar rawa, kolam, atau sungai.</w:t>
      </w:r>
      <w:proofErr w:type="gramEnd"/>
      <w:r w:rsidR="00A027ED" w:rsidRPr="00255A11">
        <w:rPr>
          <w:rFonts w:ascii="Century" w:hAnsi="Century"/>
        </w:rPr>
        <w:t xml:space="preserve"> </w:t>
      </w:r>
      <w:proofErr w:type="gramStart"/>
      <w:r w:rsidR="00A027ED" w:rsidRPr="00255A11">
        <w:rPr>
          <w:rFonts w:ascii="Century" w:hAnsi="Century"/>
        </w:rPr>
        <w:t xml:space="preserve">Tangkai terdapat di tengah-tengah daun yang berbentuk bundar </w:t>
      </w:r>
      <w:r w:rsidRPr="00255A11">
        <w:rPr>
          <w:rFonts w:ascii="Century" w:hAnsi="Century"/>
          <w:color w:val="222222"/>
        </w:rPr>
        <w:t xml:space="preserve">atau bentuk oval yang lebar </w:t>
      </w:r>
      <w:r w:rsidR="00A027ED" w:rsidRPr="00255A11">
        <w:rPr>
          <w:rFonts w:ascii="Century" w:hAnsi="Century"/>
          <w:color w:val="222222"/>
        </w:rPr>
        <w:t xml:space="preserve">dan </w:t>
      </w:r>
      <w:r w:rsidRPr="00255A11">
        <w:rPr>
          <w:rFonts w:ascii="Century" w:hAnsi="Century"/>
          <w:color w:val="222222"/>
        </w:rPr>
        <w:t xml:space="preserve">terpotong pada </w:t>
      </w:r>
      <w:r w:rsidRPr="00255A11">
        <w:rPr>
          <w:rFonts w:ascii="Century" w:hAnsi="Century"/>
        </w:rPr>
        <w:t>jari-jari menuju ke tangkai.</w:t>
      </w:r>
      <w:proofErr w:type="gramEnd"/>
      <w:r w:rsidRPr="00255A11">
        <w:rPr>
          <w:rFonts w:ascii="Century" w:hAnsi="Century"/>
        </w:rPr>
        <w:t xml:space="preserve"> </w:t>
      </w:r>
      <w:proofErr w:type="gramStart"/>
      <w:r w:rsidRPr="00255A11">
        <w:rPr>
          <w:rFonts w:ascii="Century" w:hAnsi="Century"/>
        </w:rPr>
        <w:t>Permukaan daun tidak mengandung lapisan </w:t>
      </w:r>
      <w:hyperlink r:id="rId19" w:tooltip="Lilin" w:history="1"/>
      <w:r w:rsidR="00A027ED" w:rsidRPr="00255A11">
        <w:rPr>
          <w:rFonts w:ascii="Century" w:hAnsi="Century"/>
        </w:rPr>
        <w:t xml:space="preserve">lilin </w:t>
      </w:r>
      <w:r w:rsidRPr="00255A11">
        <w:rPr>
          <w:rFonts w:ascii="Century" w:hAnsi="Century"/>
        </w:rPr>
        <w:t>sehingga air yang jatuh ke permukaan daun tidak membentuk butiran air.</w:t>
      </w:r>
      <w:proofErr w:type="gramEnd"/>
      <w:r w:rsidRPr="00255A11">
        <w:rPr>
          <w:rFonts w:ascii="Century" w:hAnsi="Century"/>
        </w:rPr>
        <w:t xml:space="preserve"> </w:t>
      </w:r>
      <w:proofErr w:type="gramStart"/>
      <w:r w:rsidRPr="00255A11">
        <w:rPr>
          <w:rFonts w:ascii="Century" w:hAnsi="Century"/>
          <w:color w:val="222222"/>
        </w:rPr>
        <w:t>Bunga terdapat pada tangkai yang merupakan perpanjangan dari rimpang.</w:t>
      </w:r>
      <w:proofErr w:type="gramEnd"/>
      <w:r w:rsidRPr="00255A11">
        <w:rPr>
          <w:rFonts w:ascii="Century" w:hAnsi="Century"/>
          <w:color w:val="222222"/>
        </w:rPr>
        <w:t xml:space="preserve"> </w:t>
      </w:r>
      <w:proofErr w:type="gramStart"/>
      <w:r w:rsidRPr="00255A11">
        <w:rPr>
          <w:rFonts w:ascii="Century" w:hAnsi="Century"/>
          <w:color w:val="222222"/>
        </w:rPr>
        <w:t>Diameter bunga antara 5–10 cm. Teratai terdiri dari sekitar 50 spesies yang tersebar dari wilayah tropis hingga daerah subtropis seluruh dunia.</w:t>
      </w:r>
      <w:proofErr w:type="gramEnd"/>
      <w:r w:rsidRPr="00255A11">
        <w:rPr>
          <w:rFonts w:ascii="Century" w:hAnsi="Century"/>
          <w:color w:val="222222"/>
        </w:rPr>
        <w:t xml:space="preserve"> </w:t>
      </w:r>
      <w:proofErr w:type="gramStart"/>
      <w:r w:rsidRPr="00255A11">
        <w:rPr>
          <w:rFonts w:ascii="Century" w:hAnsi="Century"/>
        </w:rPr>
        <w:t>Teratai yang tumbuh di daerah </w:t>
      </w:r>
      <w:r w:rsidR="00A027ED" w:rsidRPr="00255A11">
        <w:rPr>
          <w:rFonts w:ascii="Century" w:hAnsi="Century"/>
        </w:rPr>
        <w:t xml:space="preserve">tropis </w:t>
      </w:r>
      <w:r w:rsidRPr="00255A11">
        <w:rPr>
          <w:rFonts w:ascii="Century" w:hAnsi="Century"/>
        </w:rPr>
        <w:t>berasal dari </w:t>
      </w:r>
      <w:r w:rsidR="00A027ED" w:rsidRPr="00255A11">
        <w:rPr>
          <w:rFonts w:ascii="Century" w:hAnsi="Century"/>
        </w:rPr>
        <w:t>Mesir</w:t>
      </w:r>
      <w:r w:rsidRPr="00255A11">
        <w:rPr>
          <w:rFonts w:ascii="Century" w:hAnsi="Century"/>
        </w:rPr>
        <w:t xml:space="preserve"> (Wikipedia, 2018).</w:t>
      </w:r>
      <w:proofErr w:type="gramEnd"/>
      <w:r w:rsidR="002958F5" w:rsidRPr="00255A11">
        <w:rPr>
          <w:rFonts w:ascii="Century" w:hAnsi="Century"/>
        </w:rPr>
        <w:t xml:space="preserve"> </w:t>
      </w:r>
      <w:proofErr w:type="gramStart"/>
      <w:r w:rsidR="005D14EC" w:rsidRPr="00255A11">
        <w:rPr>
          <w:rFonts w:ascii="Century" w:hAnsi="Century"/>
        </w:rPr>
        <w:t xml:space="preserve">Struktur biji buah teratai telah diteliti oleh Nisa </w:t>
      </w:r>
      <w:r w:rsidR="005D14EC" w:rsidRPr="00255A11">
        <w:rPr>
          <w:rFonts w:ascii="Century" w:hAnsi="Century"/>
          <w:i/>
        </w:rPr>
        <w:t>et al</w:t>
      </w:r>
      <w:r w:rsidR="005D14EC" w:rsidRPr="00255A11">
        <w:rPr>
          <w:rFonts w:ascii="Century" w:hAnsi="Century"/>
        </w:rPr>
        <w:t xml:space="preserve"> (2016) yang gambarannya dapat dilihat pada Gambar 2.</w:t>
      </w:r>
      <w:proofErr w:type="gramEnd"/>
      <w:r w:rsidR="005D14EC" w:rsidRPr="00255A11">
        <w:rPr>
          <w:rFonts w:ascii="Century" w:hAnsi="Century"/>
        </w:rPr>
        <w:t xml:space="preserve"> </w:t>
      </w:r>
    </w:p>
    <w:p w:rsidR="00A027ED" w:rsidRDefault="00A027ED" w:rsidP="00A027ED">
      <w:r>
        <w:rPr>
          <w:noProof/>
          <w:lang w:val="en-US" w:eastAsia="en-US"/>
        </w:rPr>
        <w:drawing>
          <wp:inline distT="0" distB="0" distL="0" distR="0" wp14:anchorId="6B9BC224" wp14:editId="5173E1AD">
            <wp:extent cx="5455557" cy="140722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3996" cy="1406823"/>
                    </a:xfrm>
                    <a:prstGeom prst="rect">
                      <a:avLst/>
                    </a:prstGeom>
                    <a:noFill/>
                    <a:ln>
                      <a:noFill/>
                    </a:ln>
                  </pic:spPr>
                </pic:pic>
              </a:graphicData>
            </a:graphic>
          </wp:inline>
        </w:drawing>
      </w:r>
    </w:p>
    <w:p w:rsidR="00A027ED" w:rsidRPr="00A027ED" w:rsidRDefault="00A027ED" w:rsidP="00A027ED">
      <w:pPr>
        <w:rPr>
          <w:rFonts w:ascii="Century" w:hAnsi="Century"/>
          <w:b/>
        </w:rPr>
      </w:pPr>
      <w:r w:rsidRPr="00A027ED">
        <w:rPr>
          <w:rFonts w:ascii="Century" w:hAnsi="Century"/>
          <w:b/>
        </w:rPr>
        <w:t xml:space="preserve">                        </w:t>
      </w:r>
      <w:proofErr w:type="gramStart"/>
      <w:r w:rsidRPr="00A027ED">
        <w:rPr>
          <w:rFonts w:ascii="Century" w:hAnsi="Century"/>
          <w:b/>
        </w:rPr>
        <w:t>a</w:t>
      </w:r>
      <w:proofErr w:type="gramEnd"/>
      <w:r w:rsidRPr="00A027ED">
        <w:rPr>
          <w:rFonts w:ascii="Century" w:hAnsi="Century"/>
          <w:b/>
        </w:rPr>
        <w:t xml:space="preserve">                                            b                                            c</w:t>
      </w:r>
    </w:p>
    <w:p w:rsidR="00A027ED" w:rsidRPr="00A027ED" w:rsidRDefault="00A027ED" w:rsidP="00A027ED">
      <w:pPr>
        <w:ind w:left="1276" w:hanging="1276"/>
        <w:jc w:val="both"/>
        <w:rPr>
          <w:rFonts w:ascii="Century" w:hAnsi="Century"/>
        </w:rPr>
      </w:pPr>
      <w:proofErr w:type="gramStart"/>
      <w:r w:rsidRPr="00A027ED">
        <w:rPr>
          <w:rFonts w:ascii="Century" w:hAnsi="Century"/>
        </w:rPr>
        <w:t>Gambar 2</w:t>
      </w:r>
      <w:r>
        <w:rPr>
          <w:rFonts w:ascii="Century" w:hAnsi="Century"/>
        </w:rPr>
        <w:t>.</w:t>
      </w:r>
      <w:proofErr w:type="gramEnd"/>
      <w:r>
        <w:rPr>
          <w:rFonts w:ascii="Century" w:hAnsi="Century"/>
        </w:rPr>
        <w:t xml:space="preserve">  a</w:t>
      </w:r>
      <w:r w:rsidRPr="00A027ED">
        <w:rPr>
          <w:rFonts w:ascii="Century" w:hAnsi="Century"/>
        </w:rPr>
        <w:t xml:space="preserve">) </w:t>
      </w:r>
      <w:r w:rsidR="002958F5">
        <w:rPr>
          <w:rFonts w:ascii="Century" w:hAnsi="Century"/>
        </w:rPr>
        <w:t>P</w:t>
      </w:r>
      <w:r w:rsidRPr="00A027ED">
        <w:rPr>
          <w:rFonts w:ascii="Century" w:hAnsi="Century"/>
        </w:rPr>
        <w:t>enampa</w:t>
      </w:r>
      <w:r>
        <w:rPr>
          <w:rFonts w:ascii="Century" w:hAnsi="Century"/>
        </w:rPr>
        <w:t>ng membujur buah teratai muda, b</w:t>
      </w:r>
      <w:r w:rsidRPr="00A027ED">
        <w:rPr>
          <w:rFonts w:ascii="Century" w:hAnsi="Century"/>
        </w:rPr>
        <w:t xml:space="preserve">) </w:t>
      </w:r>
      <w:r w:rsidR="002958F5">
        <w:rPr>
          <w:rFonts w:ascii="Century" w:hAnsi="Century"/>
        </w:rPr>
        <w:t>B</w:t>
      </w:r>
      <w:r w:rsidRPr="00A027ED">
        <w:rPr>
          <w:rFonts w:ascii="Century" w:hAnsi="Century"/>
        </w:rPr>
        <w:t xml:space="preserve">uah matang yang pecah, </w:t>
      </w:r>
      <w:r>
        <w:rPr>
          <w:rFonts w:ascii="Century" w:hAnsi="Century"/>
        </w:rPr>
        <w:t>c</w:t>
      </w:r>
      <w:r w:rsidR="002958F5">
        <w:rPr>
          <w:rFonts w:ascii="Century" w:hAnsi="Century"/>
        </w:rPr>
        <w:t>) B</w:t>
      </w:r>
      <w:r w:rsidRPr="00A027ED">
        <w:rPr>
          <w:rFonts w:ascii="Century" w:hAnsi="Century"/>
        </w:rPr>
        <w:t>agian buah yang pecah</w:t>
      </w:r>
    </w:p>
    <w:p w:rsidR="00A027ED" w:rsidRDefault="00A027ED" w:rsidP="00FC5EBD">
      <w:pPr>
        <w:spacing w:line="276" w:lineRule="auto"/>
        <w:ind w:firstLine="567"/>
        <w:jc w:val="both"/>
        <w:rPr>
          <w:rFonts w:ascii="Century" w:hAnsi="Century"/>
        </w:rPr>
      </w:pPr>
    </w:p>
    <w:p w:rsidR="005D14EC" w:rsidRPr="00255A11" w:rsidRDefault="005D14EC" w:rsidP="00FC5EBD">
      <w:pPr>
        <w:spacing w:line="276" w:lineRule="auto"/>
        <w:ind w:firstLine="567"/>
        <w:jc w:val="both"/>
        <w:rPr>
          <w:rFonts w:ascii="Century" w:hAnsi="Century"/>
        </w:rPr>
      </w:pPr>
      <w:r w:rsidRPr="00255A11">
        <w:rPr>
          <w:rFonts w:ascii="Century" w:hAnsi="Century"/>
        </w:rPr>
        <w:t xml:space="preserve">Pengamatan secara empiris menunjukkan bahwa bunga teratai terus berkembang menjadi buah, dan buah yang sudah tua secara alami </w:t>
      </w:r>
      <w:proofErr w:type="gramStart"/>
      <w:r w:rsidRPr="00255A11">
        <w:rPr>
          <w:rFonts w:ascii="Century" w:hAnsi="Century"/>
        </w:rPr>
        <w:t>akan</w:t>
      </w:r>
      <w:proofErr w:type="gramEnd"/>
      <w:r w:rsidRPr="00255A11">
        <w:rPr>
          <w:rFonts w:ascii="Century" w:hAnsi="Century"/>
        </w:rPr>
        <w:t xml:space="preserve"> pecah dan bijinya berhamburan di permukaan air rawa dan tersebar ke seluruh areal persawahan. </w:t>
      </w:r>
      <w:proofErr w:type="gramStart"/>
      <w:r w:rsidRPr="00255A11">
        <w:rPr>
          <w:rFonts w:ascii="Century" w:hAnsi="Century"/>
        </w:rPr>
        <w:t>Biji memiliki kulit ari yang sangat tebal sehingga walaupun terendam berbulan bulan biji tidak mengalami kerusakan.</w:t>
      </w:r>
      <w:proofErr w:type="gramEnd"/>
    </w:p>
    <w:p w:rsidR="00FC5EBD" w:rsidRPr="00255A11" w:rsidRDefault="00FC5EBD" w:rsidP="00FC5EBD">
      <w:pPr>
        <w:spacing w:line="276" w:lineRule="auto"/>
        <w:ind w:firstLine="567"/>
        <w:jc w:val="both"/>
        <w:rPr>
          <w:rFonts w:ascii="Century" w:hAnsi="Century"/>
          <w:noProof/>
        </w:rPr>
      </w:pPr>
      <w:proofErr w:type="gramStart"/>
      <w:r w:rsidRPr="00255A11">
        <w:rPr>
          <w:rFonts w:ascii="Century" w:hAnsi="Century"/>
        </w:rPr>
        <w:t>Seiring dengan menyusutnya permukaan air rawa pada awal musim kemarau maka biji mengendap dan tersimpan di dalam lumpur secara dorman.</w:t>
      </w:r>
      <w:proofErr w:type="gramEnd"/>
      <w:r w:rsidRPr="00255A11">
        <w:rPr>
          <w:rFonts w:ascii="Century" w:hAnsi="Century"/>
        </w:rPr>
        <w:t xml:space="preserve"> </w:t>
      </w:r>
      <w:r w:rsidRPr="00255A11">
        <w:rPr>
          <w:rFonts w:ascii="Century" w:hAnsi="Century"/>
          <w:noProof/>
        </w:rPr>
        <w:t>Secara sederhana siklus tanaman teratai yang tumbuh di di</w:t>
      </w:r>
      <w:r w:rsidR="005D14EC" w:rsidRPr="00255A11">
        <w:rPr>
          <w:rFonts w:ascii="Century" w:hAnsi="Century"/>
          <w:noProof/>
        </w:rPr>
        <w:t xml:space="preserve"> </w:t>
      </w:r>
      <w:r w:rsidRPr="00255A11">
        <w:rPr>
          <w:rFonts w:ascii="Century" w:hAnsi="Century"/>
          <w:noProof/>
        </w:rPr>
        <w:t>perairan rawa Desa Hambuku Tengah dapat dijelaskan sebagai berikut.</w:t>
      </w:r>
    </w:p>
    <w:p w:rsidR="00FC5EBD" w:rsidRPr="00255A11" w:rsidRDefault="00FC5EBD" w:rsidP="00A027ED">
      <w:pPr>
        <w:numPr>
          <w:ilvl w:val="0"/>
          <w:numId w:val="17"/>
        </w:numPr>
        <w:spacing w:line="276" w:lineRule="auto"/>
        <w:ind w:left="720"/>
        <w:jc w:val="both"/>
        <w:rPr>
          <w:rFonts w:ascii="Century" w:hAnsi="Century"/>
          <w:noProof/>
        </w:rPr>
      </w:pPr>
      <w:r w:rsidRPr="00255A11">
        <w:rPr>
          <w:rFonts w:ascii="Century" w:hAnsi="Century"/>
          <w:noProof/>
        </w:rPr>
        <w:t>Biji yang dorman dan tersembunyi di dalam lumpur selama musim kemarau tidak bergerminasi.</w:t>
      </w:r>
    </w:p>
    <w:p w:rsidR="00FC5EBD" w:rsidRPr="00255A11" w:rsidRDefault="00FC5EBD" w:rsidP="00A027ED">
      <w:pPr>
        <w:numPr>
          <w:ilvl w:val="0"/>
          <w:numId w:val="17"/>
        </w:numPr>
        <w:spacing w:line="276" w:lineRule="auto"/>
        <w:ind w:left="720"/>
        <w:jc w:val="both"/>
        <w:rPr>
          <w:rFonts w:ascii="Century" w:hAnsi="Century"/>
          <w:noProof/>
        </w:rPr>
      </w:pPr>
      <w:r w:rsidRPr="00255A11">
        <w:rPr>
          <w:rFonts w:ascii="Century" w:hAnsi="Century"/>
          <w:noProof/>
        </w:rPr>
        <w:t>Pada awal musim penghujan dan tanah kering mulai basah dan terendam maka biji biji teratai yang doman mulai berkecambah dan tumbuh besar seiring dengan meningkatnya volume air rawa.</w:t>
      </w:r>
    </w:p>
    <w:p w:rsidR="00FC5EBD" w:rsidRPr="00255A11" w:rsidRDefault="00FC5EBD" w:rsidP="00A027ED">
      <w:pPr>
        <w:numPr>
          <w:ilvl w:val="0"/>
          <w:numId w:val="17"/>
        </w:numPr>
        <w:spacing w:line="276" w:lineRule="auto"/>
        <w:ind w:left="720"/>
        <w:jc w:val="both"/>
        <w:rPr>
          <w:rFonts w:ascii="Century" w:hAnsi="Century"/>
          <w:noProof/>
        </w:rPr>
      </w:pPr>
      <w:r w:rsidRPr="00255A11">
        <w:rPr>
          <w:rFonts w:ascii="Century" w:hAnsi="Century"/>
          <w:noProof/>
        </w:rPr>
        <w:t xml:space="preserve">Setelah 3 bulan teratai mulai berbunga. Bunga yang sudah mengalami penyerbukan akan menjadi buah yang siap petik 1 bulan berikutnya. </w:t>
      </w:r>
    </w:p>
    <w:p w:rsidR="00FC5EBD" w:rsidRPr="00255A11" w:rsidRDefault="00FC5EBD" w:rsidP="00A027ED">
      <w:pPr>
        <w:numPr>
          <w:ilvl w:val="0"/>
          <w:numId w:val="17"/>
        </w:numPr>
        <w:spacing w:line="276" w:lineRule="auto"/>
        <w:ind w:left="720"/>
        <w:jc w:val="both"/>
        <w:rPr>
          <w:rFonts w:ascii="Century" w:hAnsi="Century"/>
          <w:noProof/>
        </w:rPr>
      </w:pPr>
      <w:r w:rsidRPr="00255A11">
        <w:rPr>
          <w:rFonts w:ascii="Century" w:hAnsi="Century"/>
          <w:noProof/>
        </w:rPr>
        <w:t xml:space="preserve">Pengambilan buah dilakukan masyarakat mulai bulan Maret sampai dengan Juni. Selama perairan rawa masih </w:t>
      </w:r>
      <w:r w:rsidR="00A027ED" w:rsidRPr="00255A11">
        <w:rPr>
          <w:rFonts w:ascii="Century" w:hAnsi="Century"/>
          <w:noProof/>
        </w:rPr>
        <w:t xml:space="preserve">digenangi air </w:t>
      </w:r>
      <w:r w:rsidRPr="00255A11">
        <w:rPr>
          <w:rFonts w:ascii="Century" w:hAnsi="Century"/>
          <w:noProof/>
        </w:rPr>
        <w:t xml:space="preserve">teratai tetap bisa tumbuh sepanjang tahun. </w:t>
      </w:r>
    </w:p>
    <w:p w:rsidR="00FC5EBD" w:rsidRPr="00255A11" w:rsidRDefault="00FC5EBD" w:rsidP="00FC5EBD">
      <w:pPr>
        <w:pStyle w:val="IEEEFigureCaptionSingle-Line"/>
        <w:numPr>
          <w:ilvl w:val="3"/>
          <w:numId w:val="6"/>
        </w:numPr>
        <w:jc w:val="both"/>
        <w:rPr>
          <w:rFonts w:ascii="Century" w:hAnsi="Century"/>
          <w:b/>
          <w:sz w:val="24"/>
        </w:rPr>
      </w:pPr>
      <w:r w:rsidRPr="00255A11">
        <w:rPr>
          <w:rFonts w:ascii="Century" w:hAnsi="Century"/>
          <w:b/>
          <w:sz w:val="24"/>
        </w:rPr>
        <w:lastRenderedPageBreak/>
        <w:t>Kegiatan Demonstrasi Pengolahan Klemben</w:t>
      </w:r>
    </w:p>
    <w:p w:rsidR="006C0F8B" w:rsidRPr="00255A11" w:rsidRDefault="00A027ED" w:rsidP="006C0F8B">
      <w:pPr>
        <w:pStyle w:val="IEEEParagraph"/>
        <w:spacing w:line="276" w:lineRule="auto"/>
        <w:ind w:firstLine="643"/>
        <w:rPr>
          <w:rFonts w:ascii="Century" w:hAnsi="Century"/>
        </w:rPr>
      </w:pPr>
      <w:r w:rsidRPr="00255A11">
        <w:rPr>
          <w:rFonts w:ascii="Century" w:hAnsi="Century"/>
        </w:rPr>
        <w:t xml:space="preserve">Demontrasi pengolahan klemben dilakukan oleh </w:t>
      </w:r>
      <w:proofErr w:type="gramStart"/>
      <w:r w:rsidRPr="00255A11">
        <w:rPr>
          <w:rFonts w:ascii="Century" w:hAnsi="Century"/>
        </w:rPr>
        <w:t>tim</w:t>
      </w:r>
      <w:proofErr w:type="gramEnd"/>
      <w:r w:rsidRPr="00255A11">
        <w:rPr>
          <w:rFonts w:ascii="Century" w:hAnsi="Century"/>
        </w:rPr>
        <w:t xml:space="preserve"> pengabdian di hadiri oleh ibu ibu warga desa dan pemilik UMKM Teratai Lestari. </w:t>
      </w:r>
      <w:r w:rsidR="006C0F8B" w:rsidRPr="00255A11">
        <w:rPr>
          <w:rFonts w:ascii="Century" w:hAnsi="Century"/>
          <w:noProof/>
        </w:rPr>
        <w:t>Gambar 3. Memperlihatkan proses pelatihan yang diikuti oleh UMKM ‘Teratai Lestari” dan beberapa ibu ibu yang berminat.</w:t>
      </w:r>
      <w:r w:rsidR="00C67D98" w:rsidRPr="00255A11">
        <w:rPr>
          <w:rFonts w:ascii="Century" w:hAnsi="Century"/>
        </w:rPr>
        <w:t xml:space="preserve"> </w:t>
      </w:r>
    </w:p>
    <w:p w:rsidR="00A24C73" w:rsidRPr="00A24C73" w:rsidRDefault="00A24C73" w:rsidP="00C67D98">
      <w:pPr>
        <w:spacing w:line="276" w:lineRule="auto"/>
        <w:jc w:val="both"/>
        <w:rPr>
          <w:rFonts w:ascii="Century" w:hAnsi="Century"/>
          <w:noProof/>
        </w:rPr>
      </w:pPr>
    </w:p>
    <w:tbl>
      <w:tblPr>
        <w:tblStyle w:val="TableGrid"/>
        <w:tblW w:w="0" w:type="auto"/>
        <w:tblLook w:val="04A0" w:firstRow="1" w:lastRow="0" w:firstColumn="1" w:lastColumn="0" w:noHBand="0" w:noVBand="1"/>
      </w:tblPr>
      <w:tblGrid>
        <w:gridCol w:w="4360"/>
        <w:gridCol w:w="4360"/>
      </w:tblGrid>
      <w:tr w:rsidR="00A24C73" w:rsidTr="00A24C73">
        <w:tc>
          <w:tcPr>
            <w:tcW w:w="4360" w:type="dxa"/>
            <w:tcBorders>
              <w:top w:val="nil"/>
              <w:left w:val="nil"/>
              <w:bottom w:val="nil"/>
              <w:right w:val="nil"/>
            </w:tcBorders>
          </w:tcPr>
          <w:p w:rsidR="00A24C73" w:rsidRDefault="00A24C73" w:rsidP="00A24C73">
            <w:pPr>
              <w:spacing w:line="276" w:lineRule="auto"/>
              <w:jc w:val="center"/>
              <w:rPr>
                <w:noProof/>
                <w:sz w:val="28"/>
                <w:szCs w:val="28"/>
              </w:rPr>
            </w:pPr>
            <w:r>
              <w:rPr>
                <w:noProof/>
                <w:lang w:val="en-US" w:eastAsia="en-US"/>
              </w:rPr>
              <w:drawing>
                <wp:inline distT="0" distB="0" distL="0" distR="0" wp14:anchorId="1805549F" wp14:editId="1F8C09E4">
                  <wp:extent cx="1455519" cy="2591265"/>
                  <wp:effectExtent l="3810" t="0" r="0" b="0"/>
                  <wp:docPr id="8" name="Picture 8" descr="D:\KUMPULAN DOKUMEN PINDAHAN HAPE\FOTO WA PINDAHAN 9 Desember 2018\IMG-20181028-WA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DOKUMEN PINDAHAN HAPE\FOTO WA PINDAHAN 9 Desember 2018\IMG-20181028-WA001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61545" cy="2601993"/>
                          </a:xfrm>
                          <a:prstGeom prst="rect">
                            <a:avLst/>
                          </a:prstGeom>
                          <a:noFill/>
                          <a:ln>
                            <a:noFill/>
                          </a:ln>
                        </pic:spPr>
                      </pic:pic>
                    </a:graphicData>
                  </a:graphic>
                </wp:inline>
              </w:drawing>
            </w:r>
          </w:p>
        </w:tc>
        <w:tc>
          <w:tcPr>
            <w:tcW w:w="4360" w:type="dxa"/>
            <w:tcBorders>
              <w:top w:val="nil"/>
              <w:left w:val="nil"/>
              <w:bottom w:val="nil"/>
              <w:right w:val="nil"/>
            </w:tcBorders>
          </w:tcPr>
          <w:p w:rsidR="00A24C73" w:rsidRDefault="00A24C73" w:rsidP="00A24C73">
            <w:pPr>
              <w:spacing w:line="276" w:lineRule="auto"/>
              <w:jc w:val="center"/>
              <w:rPr>
                <w:noProof/>
                <w:sz w:val="28"/>
                <w:szCs w:val="28"/>
              </w:rPr>
            </w:pPr>
            <w:r>
              <w:rPr>
                <w:noProof/>
                <w:lang w:val="en-US" w:eastAsia="en-US"/>
              </w:rPr>
              <w:drawing>
                <wp:inline distT="0" distB="0" distL="0" distR="0" wp14:anchorId="5A643729" wp14:editId="51A4F6BC">
                  <wp:extent cx="2449002" cy="1455089"/>
                  <wp:effectExtent l="0" t="0" r="8890" b="0"/>
                  <wp:docPr id="15" name="Picture 15" descr="D:\IPTEKS BERBASIS MASYARAKAT 2018\klemben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PTEKS BERBASIS MASYARAKAT 2018\klemben 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218" cy="1455217"/>
                          </a:xfrm>
                          <a:prstGeom prst="rect">
                            <a:avLst/>
                          </a:prstGeom>
                          <a:noFill/>
                          <a:ln>
                            <a:noFill/>
                          </a:ln>
                        </pic:spPr>
                      </pic:pic>
                    </a:graphicData>
                  </a:graphic>
                </wp:inline>
              </w:drawing>
            </w:r>
          </w:p>
        </w:tc>
      </w:tr>
      <w:tr w:rsidR="00A24C73" w:rsidTr="00A24C73">
        <w:tc>
          <w:tcPr>
            <w:tcW w:w="4360" w:type="dxa"/>
            <w:tcBorders>
              <w:top w:val="nil"/>
              <w:left w:val="nil"/>
              <w:bottom w:val="nil"/>
              <w:right w:val="nil"/>
            </w:tcBorders>
          </w:tcPr>
          <w:p w:rsidR="00A24C73" w:rsidRDefault="00A24C73" w:rsidP="00A24C73">
            <w:pPr>
              <w:spacing w:line="276" w:lineRule="auto"/>
              <w:jc w:val="center"/>
              <w:rPr>
                <w:noProof/>
                <w:sz w:val="28"/>
                <w:szCs w:val="28"/>
              </w:rPr>
            </w:pPr>
            <w:r>
              <w:rPr>
                <w:noProof/>
                <w:sz w:val="28"/>
                <w:szCs w:val="28"/>
              </w:rPr>
              <w:t>a</w:t>
            </w:r>
          </w:p>
        </w:tc>
        <w:tc>
          <w:tcPr>
            <w:tcW w:w="4360" w:type="dxa"/>
            <w:tcBorders>
              <w:top w:val="nil"/>
              <w:left w:val="nil"/>
              <w:bottom w:val="nil"/>
              <w:right w:val="nil"/>
            </w:tcBorders>
          </w:tcPr>
          <w:p w:rsidR="00A24C73" w:rsidRDefault="00A24C73" w:rsidP="00A24C73">
            <w:pPr>
              <w:spacing w:line="276" w:lineRule="auto"/>
              <w:jc w:val="center"/>
              <w:rPr>
                <w:noProof/>
                <w:sz w:val="28"/>
                <w:szCs w:val="28"/>
              </w:rPr>
            </w:pPr>
            <w:r>
              <w:rPr>
                <w:noProof/>
                <w:sz w:val="28"/>
                <w:szCs w:val="28"/>
              </w:rPr>
              <w:t>b</w:t>
            </w:r>
          </w:p>
        </w:tc>
      </w:tr>
      <w:tr w:rsidR="00A24C73" w:rsidTr="00A24C73">
        <w:tc>
          <w:tcPr>
            <w:tcW w:w="4360" w:type="dxa"/>
            <w:tcBorders>
              <w:top w:val="nil"/>
              <w:left w:val="nil"/>
              <w:bottom w:val="nil"/>
              <w:right w:val="nil"/>
            </w:tcBorders>
          </w:tcPr>
          <w:p w:rsidR="00A24C73" w:rsidRDefault="00B41439" w:rsidP="00A24C73">
            <w:pPr>
              <w:spacing w:line="276" w:lineRule="auto"/>
              <w:jc w:val="center"/>
              <w:rPr>
                <w:noProof/>
                <w:sz w:val="28"/>
                <w:szCs w:val="28"/>
              </w:rPr>
            </w:pPr>
            <w:r>
              <w:rPr>
                <w:noProof/>
                <w:sz w:val="28"/>
                <w:szCs w:val="28"/>
                <w:lang w:val="en-US" w:eastAsia="en-US"/>
              </w:rPr>
              <w:drawing>
                <wp:inline distT="0" distB="0" distL="0" distR="0" wp14:anchorId="409A7824" wp14:editId="00FFE1DC">
                  <wp:extent cx="2496709" cy="1494845"/>
                  <wp:effectExtent l="0" t="0" r="0" b="0"/>
                  <wp:docPr id="5" name="Picture 5" descr="D:\IPTEKS BERBASIS MASYARAKAT 2020\Foto kegiatan Klemben\bolah wa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TEKS BERBASIS MASYARAKAT 2020\Foto kegiatan Klemben\bolah wada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0704" cy="1497237"/>
                          </a:xfrm>
                          <a:prstGeom prst="rect">
                            <a:avLst/>
                          </a:prstGeom>
                          <a:noFill/>
                          <a:ln>
                            <a:noFill/>
                          </a:ln>
                        </pic:spPr>
                      </pic:pic>
                    </a:graphicData>
                  </a:graphic>
                </wp:inline>
              </w:drawing>
            </w:r>
          </w:p>
        </w:tc>
        <w:tc>
          <w:tcPr>
            <w:tcW w:w="4360" w:type="dxa"/>
            <w:tcBorders>
              <w:top w:val="nil"/>
              <w:left w:val="nil"/>
              <w:bottom w:val="nil"/>
              <w:right w:val="nil"/>
            </w:tcBorders>
          </w:tcPr>
          <w:p w:rsidR="00A24C73" w:rsidRDefault="00A24C73" w:rsidP="00A24C73">
            <w:pPr>
              <w:spacing w:line="276" w:lineRule="auto"/>
              <w:jc w:val="center"/>
              <w:rPr>
                <w:noProof/>
                <w:sz w:val="28"/>
                <w:szCs w:val="28"/>
              </w:rPr>
            </w:pPr>
            <w:r>
              <w:rPr>
                <w:noProof/>
                <w:lang w:val="en-US" w:eastAsia="en-US"/>
              </w:rPr>
              <w:drawing>
                <wp:inline distT="0" distB="0" distL="0" distR="0" wp14:anchorId="73887429" wp14:editId="54DD2E6C">
                  <wp:extent cx="2552369" cy="1494845"/>
                  <wp:effectExtent l="0" t="0" r="635" b="0"/>
                  <wp:docPr id="12" name="Picture 12" descr="C:\Users\User\AppData\Local\Microsoft\Windows\INetCache\IE\TA0U2RGV\IMG-20181103-WA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IE\TA0U2RGV\IMG-20181103-WA0027[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369" cy="1494845"/>
                          </a:xfrm>
                          <a:prstGeom prst="rect">
                            <a:avLst/>
                          </a:prstGeom>
                          <a:noFill/>
                          <a:ln>
                            <a:noFill/>
                          </a:ln>
                        </pic:spPr>
                      </pic:pic>
                    </a:graphicData>
                  </a:graphic>
                </wp:inline>
              </w:drawing>
            </w:r>
          </w:p>
        </w:tc>
      </w:tr>
      <w:tr w:rsidR="00A24C73" w:rsidTr="00A24C73">
        <w:tc>
          <w:tcPr>
            <w:tcW w:w="4360" w:type="dxa"/>
            <w:tcBorders>
              <w:top w:val="nil"/>
              <w:left w:val="nil"/>
              <w:bottom w:val="nil"/>
              <w:right w:val="nil"/>
            </w:tcBorders>
          </w:tcPr>
          <w:p w:rsidR="00A24C73" w:rsidRDefault="00A24C73" w:rsidP="00A24C73">
            <w:pPr>
              <w:spacing w:line="276" w:lineRule="auto"/>
              <w:jc w:val="center"/>
              <w:rPr>
                <w:noProof/>
                <w:lang w:val="en-US" w:eastAsia="en-US"/>
              </w:rPr>
            </w:pPr>
            <w:r>
              <w:rPr>
                <w:noProof/>
                <w:lang w:val="en-US" w:eastAsia="en-US"/>
              </w:rPr>
              <w:t>c</w:t>
            </w:r>
          </w:p>
        </w:tc>
        <w:tc>
          <w:tcPr>
            <w:tcW w:w="4360" w:type="dxa"/>
            <w:tcBorders>
              <w:top w:val="nil"/>
              <w:left w:val="nil"/>
              <w:bottom w:val="nil"/>
              <w:right w:val="nil"/>
            </w:tcBorders>
          </w:tcPr>
          <w:p w:rsidR="00A24C73" w:rsidRDefault="00A24C73" w:rsidP="00A24C73">
            <w:pPr>
              <w:spacing w:line="276" w:lineRule="auto"/>
              <w:jc w:val="center"/>
              <w:rPr>
                <w:noProof/>
                <w:lang w:val="en-US" w:eastAsia="en-US"/>
              </w:rPr>
            </w:pPr>
            <w:r>
              <w:rPr>
                <w:noProof/>
                <w:lang w:val="en-US" w:eastAsia="en-US"/>
              </w:rPr>
              <w:t>d</w:t>
            </w:r>
          </w:p>
        </w:tc>
      </w:tr>
      <w:tr w:rsidR="00A24C73" w:rsidTr="00A24C73">
        <w:tc>
          <w:tcPr>
            <w:tcW w:w="4360" w:type="dxa"/>
            <w:tcBorders>
              <w:top w:val="nil"/>
              <w:left w:val="nil"/>
              <w:bottom w:val="nil"/>
              <w:right w:val="nil"/>
            </w:tcBorders>
          </w:tcPr>
          <w:p w:rsidR="00A24C73" w:rsidRDefault="00A24C73" w:rsidP="006C0F8B">
            <w:pPr>
              <w:jc w:val="center"/>
              <w:rPr>
                <w:noProof/>
                <w:sz w:val="28"/>
                <w:szCs w:val="28"/>
              </w:rPr>
            </w:pPr>
            <w:r>
              <w:rPr>
                <w:noProof/>
                <w:lang w:val="en-US" w:eastAsia="en-US"/>
              </w:rPr>
              <w:drawing>
                <wp:inline distT="0" distB="0" distL="0" distR="0" wp14:anchorId="444ACF42" wp14:editId="04FDF1A5">
                  <wp:extent cx="2520563" cy="1590261"/>
                  <wp:effectExtent l="0" t="0" r="0" b="0"/>
                  <wp:docPr id="11" name="Picture 11" descr="C:\Users\User\AppData\Local\Microsoft\Windows\INetCache\IE\7SIMQKZL\IMG-20181103-WA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IE\7SIMQKZL\IMG-20181103-WA001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821" cy="1590424"/>
                          </a:xfrm>
                          <a:prstGeom prst="rect">
                            <a:avLst/>
                          </a:prstGeom>
                          <a:noFill/>
                          <a:ln>
                            <a:noFill/>
                          </a:ln>
                        </pic:spPr>
                      </pic:pic>
                    </a:graphicData>
                  </a:graphic>
                </wp:inline>
              </w:drawing>
            </w:r>
          </w:p>
        </w:tc>
        <w:tc>
          <w:tcPr>
            <w:tcW w:w="4360" w:type="dxa"/>
            <w:tcBorders>
              <w:top w:val="nil"/>
              <w:left w:val="nil"/>
              <w:bottom w:val="nil"/>
              <w:right w:val="nil"/>
            </w:tcBorders>
          </w:tcPr>
          <w:p w:rsidR="00A24C73" w:rsidRDefault="00A24C73" w:rsidP="006C0F8B">
            <w:pPr>
              <w:jc w:val="center"/>
              <w:rPr>
                <w:noProof/>
                <w:sz w:val="28"/>
                <w:szCs w:val="28"/>
              </w:rPr>
            </w:pPr>
            <w:r>
              <w:rPr>
                <w:noProof/>
                <w:lang w:val="en-US" w:eastAsia="en-US"/>
              </w:rPr>
              <w:drawing>
                <wp:inline distT="0" distB="0" distL="0" distR="0" wp14:anchorId="1D2BF22D" wp14:editId="39F67AC5">
                  <wp:extent cx="1717482" cy="15902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7732" cy="1590492"/>
                          </a:xfrm>
                          <a:prstGeom prst="rect">
                            <a:avLst/>
                          </a:prstGeom>
                          <a:noFill/>
                          <a:ln>
                            <a:noFill/>
                          </a:ln>
                        </pic:spPr>
                      </pic:pic>
                    </a:graphicData>
                  </a:graphic>
                </wp:inline>
              </w:drawing>
            </w:r>
          </w:p>
        </w:tc>
      </w:tr>
      <w:tr w:rsidR="00A24C73" w:rsidTr="00A24C73">
        <w:tc>
          <w:tcPr>
            <w:tcW w:w="4360" w:type="dxa"/>
            <w:tcBorders>
              <w:top w:val="nil"/>
              <w:left w:val="nil"/>
              <w:bottom w:val="nil"/>
              <w:right w:val="nil"/>
            </w:tcBorders>
          </w:tcPr>
          <w:p w:rsidR="00A24C73" w:rsidRDefault="00A24C73" w:rsidP="006C0F8B">
            <w:pPr>
              <w:jc w:val="center"/>
              <w:rPr>
                <w:noProof/>
                <w:lang w:val="en-US" w:eastAsia="en-US"/>
              </w:rPr>
            </w:pPr>
            <w:r>
              <w:rPr>
                <w:noProof/>
                <w:lang w:val="en-US" w:eastAsia="en-US"/>
              </w:rPr>
              <w:t>e</w:t>
            </w:r>
          </w:p>
        </w:tc>
        <w:tc>
          <w:tcPr>
            <w:tcW w:w="4360" w:type="dxa"/>
            <w:tcBorders>
              <w:top w:val="nil"/>
              <w:left w:val="nil"/>
              <w:bottom w:val="nil"/>
              <w:right w:val="nil"/>
            </w:tcBorders>
          </w:tcPr>
          <w:p w:rsidR="00A24C73" w:rsidRDefault="00A24C73" w:rsidP="006C0F8B">
            <w:pPr>
              <w:jc w:val="center"/>
              <w:rPr>
                <w:noProof/>
                <w:lang w:val="en-US" w:eastAsia="en-US"/>
              </w:rPr>
            </w:pPr>
            <w:r>
              <w:rPr>
                <w:noProof/>
                <w:lang w:val="en-US" w:eastAsia="en-US"/>
              </w:rPr>
              <w:t>f</w:t>
            </w:r>
          </w:p>
        </w:tc>
      </w:tr>
    </w:tbl>
    <w:tbl>
      <w:tblPr>
        <w:tblW w:w="9468" w:type="dxa"/>
        <w:tblInd w:w="108" w:type="dxa"/>
        <w:tblLayout w:type="fixed"/>
        <w:tblLook w:val="04A0" w:firstRow="1" w:lastRow="0" w:firstColumn="1" w:lastColumn="0" w:noHBand="0" w:noVBand="1"/>
      </w:tblPr>
      <w:tblGrid>
        <w:gridCol w:w="3119"/>
        <w:gridCol w:w="3118"/>
        <w:gridCol w:w="3231"/>
      </w:tblGrid>
      <w:tr w:rsidR="00A24C73" w:rsidRPr="00A86B3E" w:rsidTr="006C0F8B">
        <w:tc>
          <w:tcPr>
            <w:tcW w:w="3119" w:type="dxa"/>
          </w:tcPr>
          <w:p w:rsidR="00A24C73" w:rsidRPr="00A86B3E" w:rsidRDefault="00A24C73" w:rsidP="006C0F8B">
            <w:pPr>
              <w:jc w:val="center"/>
              <w:rPr>
                <w:noProof/>
              </w:rPr>
            </w:pPr>
          </w:p>
        </w:tc>
        <w:tc>
          <w:tcPr>
            <w:tcW w:w="3118" w:type="dxa"/>
          </w:tcPr>
          <w:p w:rsidR="00A24C73" w:rsidRPr="00A86B3E" w:rsidRDefault="00A24C73" w:rsidP="006C0F8B">
            <w:pPr>
              <w:jc w:val="center"/>
              <w:rPr>
                <w:noProof/>
              </w:rPr>
            </w:pPr>
          </w:p>
        </w:tc>
        <w:tc>
          <w:tcPr>
            <w:tcW w:w="3231" w:type="dxa"/>
          </w:tcPr>
          <w:p w:rsidR="00A24C73" w:rsidRPr="00A86B3E" w:rsidRDefault="00A24C73" w:rsidP="006C0F8B">
            <w:pPr>
              <w:jc w:val="center"/>
              <w:rPr>
                <w:noProof/>
              </w:rPr>
            </w:pPr>
          </w:p>
        </w:tc>
      </w:tr>
      <w:tr w:rsidR="00A24C73" w:rsidRPr="00A24C73" w:rsidTr="006C0F8B">
        <w:tc>
          <w:tcPr>
            <w:tcW w:w="9468" w:type="dxa"/>
            <w:gridSpan w:val="3"/>
          </w:tcPr>
          <w:p w:rsidR="00A24C73" w:rsidRDefault="00A24C73" w:rsidP="006C0F8B">
            <w:pPr>
              <w:ind w:left="1332" w:hanging="1260"/>
              <w:rPr>
                <w:rFonts w:ascii="Century" w:hAnsi="Century"/>
                <w:noProof/>
              </w:rPr>
            </w:pPr>
            <w:r w:rsidRPr="00A24C73">
              <w:rPr>
                <w:rFonts w:ascii="Century" w:hAnsi="Century"/>
                <w:noProof/>
              </w:rPr>
              <w:t>Gambar 3. a) Peserta kegiatan, b dan c) demonstrasi pembuatan klemben tepung biji teratai, d) adonan dalam loyang/cetakan, e) oven, dan f) klemben sudah matang</w:t>
            </w:r>
          </w:p>
          <w:p w:rsidR="00357320" w:rsidRDefault="00357320" w:rsidP="00357320">
            <w:pPr>
              <w:pStyle w:val="IEEEParagraph"/>
              <w:spacing w:line="276" w:lineRule="auto"/>
              <w:ind w:left="90" w:firstLine="630"/>
              <w:rPr>
                <w:rStyle w:val="mediumtext"/>
                <w:rFonts w:ascii="Century" w:hAnsi="Century"/>
                <w:shd w:val="clear" w:color="auto" w:fill="FFFFFF"/>
              </w:rPr>
            </w:pPr>
          </w:p>
          <w:p w:rsidR="00357320" w:rsidRDefault="00357320" w:rsidP="00357320">
            <w:pPr>
              <w:pStyle w:val="IEEEParagraph"/>
              <w:spacing w:line="276" w:lineRule="auto"/>
              <w:ind w:firstLine="643"/>
              <w:rPr>
                <w:rFonts w:ascii="Century" w:hAnsi="Century"/>
                <w:noProof/>
              </w:rPr>
            </w:pPr>
            <w:r>
              <w:rPr>
                <w:rFonts w:ascii="Century" w:hAnsi="Century"/>
              </w:rPr>
              <w:t>Bahan bahan yang diperlukan untuk pengolahan klemben berbahan tepung biji teratai adalah telur, gula pasir, tepung biji teratai, tepung terigu, tepung tapioka, dan margarine. Prosedur pengolahan klemben berbahan tepung biji teratai adalah sebagai berikut. C</w:t>
            </w:r>
            <w:r w:rsidRPr="00A24C73">
              <w:rPr>
                <w:rFonts w:ascii="Century" w:hAnsi="Century"/>
                <w:noProof/>
              </w:rPr>
              <w:t>ampurkan semua tepung hingga rata kemudian sisihkan. Kocok telur dan gula hingga mengembang dan putih. Secara perlahan masukkan campuran tepung ke dalam kocokan telur. Siapkan loyang dan olesi dengan margarine. Masukkan adonan ke dalam loyang. Panaskan oven dan masukkan loyang berisi adonan ke dalam oven. Bakar ado</w:t>
            </w:r>
            <w:r>
              <w:rPr>
                <w:rFonts w:ascii="Century" w:hAnsi="Century"/>
                <w:noProof/>
              </w:rPr>
              <w:t xml:space="preserve">nan hingga kue matang. </w:t>
            </w:r>
            <w:r>
              <w:rPr>
                <w:rFonts w:ascii="Century" w:hAnsi="Century"/>
                <w:noProof/>
              </w:rPr>
              <w:lastRenderedPageBreak/>
              <w:t>Angkat kue d</w:t>
            </w:r>
            <w:r w:rsidRPr="00A24C73">
              <w:rPr>
                <w:rFonts w:ascii="Century" w:hAnsi="Century"/>
                <w:noProof/>
              </w:rPr>
              <w:t>a</w:t>
            </w:r>
            <w:r>
              <w:rPr>
                <w:rFonts w:ascii="Century" w:hAnsi="Century"/>
                <w:noProof/>
              </w:rPr>
              <w:t>r</w:t>
            </w:r>
            <w:r w:rsidRPr="00A24C73">
              <w:rPr>
                <w:rFonts w:ascii="Century" w:hAnsi="Century"/>
                <w:noProof/>
              </w:rPr>
              <w:t>i oven dan dinginkan. Setelah dingin siap dikonsumsi</w:t>
            </w:r>
            <w:r>
              <w:rPr>
                <w:rFonts w:ascii="Century" w:hAnsi="Century"/>
                <w:noProof/>
              </w:rPr>
              <w:t xml:space="preserve"> atau dikemas untuk dijual</w:t>
            </w:r>
            <w:r w:rsidRPr="00A24C73">
              <w:rPr>
                <w:rFonts w:ascii="Century" w:hAnsi="Century"/>
                <w:noProof/>
              </w:rPr>
              <w:t>.</w:t>
            </w:r>
            <w:r>
              <w:rPr>
                <w:rFonts w:ascii="Century" w:hAnsi="Century"/>
                <w:noProof/>
              </w:rPr>
              <w:t xml:space="preserve"> </w:t>
            </w:r>
          </w:p>
          <w:p w:rsidR="00357320" w:rsidRDefault="00357320" w:rsidP="00357320">
            <w:pPr>
              <w:autoSpaceDE w:val="0"/>
              <w:autoSpaceDN w:val="0"/>
              <w:adjustRightInd w:val="0"/>
              <w:ind w:firstLine="283"/>
              <w:jc w:val="both"/>
              <w:rPr>
                <w:rFonts w:ascii="Century" w:hAnsi="Century"/>
                <w:noProof/>
              </w:rPr>
            </w:pPr>
            <w:r>
              <w:rPr>
                <w:rFonts w:ascii="Century" w:hAnsi="Century"/>
                <w:noProof/>
              </w:rPr>
              <w:t xml:space="preserve">Berbagai produk serupa dengan klemben adalah biskuit, kukis, dan muffin. Pengolahan klemben hampir sama dengan pengolahan bolu, tetapi terkadang pembuatan klemben tidak menggunakan margarine dalam adonan. Biskuit tepung biji teratai sudah diteliti oleh </w:t>
            </w:r>
            <w:r>
              <w:rPr>
                <w:rFonts w:ascii="Century" w:hAnsi="Century"/>
                <w:noProof/>
              </w:rPr>
              <w:fldChar w:fldCharType="begin" w:fldLock="1"/>
            </w:r>
            <w:r>
              <w:rPr>
                <w:rFonts w:ascii="Century" w:hAnsi="Century"/>
                <w:noProof/>
              </w:rPr>
              <w:instrText>ADDIN CSL_CITATION {"citationItems":[{"id":"ITEM-1","itemData":{"DOI":"10.34128/jtai.v6i1.85","ISSN":"2407-4624","abstract":"Talipuk (Nymphaea pubescens Willd) plant is a local term for lotus plants that are plants that live in areas of swampland in South Kalimantan. This local commodity material may be substituted as an alternative to wheat flour and the potential for flour talipuk to be processed in the manufacture of cookies. The objective of this research is to get the best formulation ratio of flour talipuk in substituting wheat flour in cookies and to analyze the quality of cookies. Cook flour talipuk powder in substituting wheat flour is made with 5 different formulation compositions, 100% wheat flour and 0% flour talipuk, 75% wheat flour and 25% flour talipuk,  50% wheat flour and 50% flour talipuk, 25% wheat flour and 75% flour talipuk, 0% wheat flour and 100% flour talipuk. The results showed that based on organoleptic test, it was found that the best formulation composition was in the treatment of 100% flour talipuk with levels a water 0.88% and ash content of 1.44% has fulfilled SNI 01-2973-1992.\r  ","author":[{"dropping-particle":"","family":"Fatimah","given":"Fatimah","non-dropping-particle":"","parse-names":false,"suffix":""},{"dropping-particle":"","family":"Lestari","given":"Ema","non-dropping-particle":"","parse-names":false,"suffix":""},{"dropping-particle":"","family":"Sandri","given":"Dwi","non-dropping-particle":"","parse-names":false,"suffix":""},{"dropping-particle":"","family":"Agustina","given":"Melisa","non-dropping-particle":"","parse-names":false,"suffix":""}],"container-title":"Jurnal Teknologi Agro-Industri","id":"ITEM-1","issue":"1","issued":{"date-parts":[["2019"]]},"page":"31","title":"Kemampuan Tepung Talipuk (Nymphaea pubescens Willd) dalam Mensubstitusi Tepung Terigu Pada Kue Cookies","type":"article-journal","volume":"6"},"uris":["http://www.mendeley.com/documents/?uuid=ac88a6ca-905c-40b2-8c7a-d4c9e42d932b"]}],"mendeley":{"formattedCitation":"(Fatimah et al., 2019)","plainTextFormattedCitation":"(Fatimah et al., 2019)","previouslyFormattedCitation":"(Fatimah et al., 2019)"},"properties":{"noteIndex":0},"schema":"https://github.com/citation-style-language/schema/raw/master/csl-citation.json"}</w:instrText>
            </w:r>
            <w:r>
              <w:rPr>
                <w:rFonts w:ascii="Century" w:hAnsi="Century"/>
                <w:noProof/>
              </w:rPr>
              <w:fldChar w:fldCharType="separate"/>
            </w:r>
            <w:r w:rsidRPr="003859B8">
              <w:rPr>
                <w:rFonts w:ascii="Century" w:hAnsi="Century"/>
                <w:noProof/>
              </w:rPr>
              <w:t>(Fatimah et al., 2019)</w:t>
            </w:r>
            <w:r>
              <w:rPr>
                <w:rFonts w:ascii="Century" w:hAnsi="Century"/>
                <w:noProof/>
              </w:rPr>
              <w:fldChar w:fldCharType="end"/>
            </w:r>
            <w:r>
              <w:rPr>
                <w:rFonts w:ascii="Century" w:hAnsi="Century"/>
                <w:noProof/>
              </w:rPr>
              <w:t xml:space="preserve"> dan hasilnya menyebutkan bahwa tepung biji teratai bisa dijadikan tepung substitusi dari tepung terigu. Cookies dengan penggunaan tepung biji teratai 100% masih diterima konsumen dengan nilai organoleptik sebesar 4,41 dengan kriteria suka. Kadar air dan kadar abu cookies biji teratai sudah memenuhi standar SNI 01-2973-1992. Jumlah tepung biji teratai yang digunakan dalam pengolahan klemben berbahan tepung biji teratai lebih sedikit dari pada cookies karena dalam pengolahan klemben diperlukan adona yang mengembang. Adonan klemben kurang mengembang jika tepung biji teratai lebih banyak karena berat jenis tepung biji teratai cenderung lebih berat jika dibandingkan tepung terigu. Sementara itu, dalam pembuatan cookies tidak diperlukan pengembangan adonan. </w:t>
            </w:r>
            <w:r>
              <w:rPr>
                <w:rFonts w:ascii="Century" w:hAnsi="Century"/>
                <w:noProof/>
              </w:rPr>
              <w:fldChar w:fldCharType="begin" w:fldLock="1"/>
            </w:r>
            <w:r>
              <w:rPr>
                <w:rFonts w:ascii="Century" w:hAnsi="Century"/>
                <w:noProof/>
              </w:rPr>
              <w:instrText>ADDIN CSL_CITATION {"citationItems":[{"id":"ITEM-1","itemData":{"abstract":"Tepung talipuk termodifikasi (motaf) dapat mengurangi jumlah penggunaan tepung terigu sebagai bahan utama dalam pembuatan roti manis. Penelitian ini bertujuan untuk mengetahui volume kembang adonan dan sifat organoleptik roti manis yang dibuat dari motaf dengan 6 formulasi yaitu 0%, 5%, 10 %, 15%, 20% dan 25% (b/b). Uji sensori secara hedonik diterapkan pada 30 orang panelis. Hasil penelitian menunjukkan bahwa penambahan motaf dapat meningkatkan skor rasa dan aroma, tetapi menurunkan volume pengembangan adonan, skor warna, dan tekstur serta penerimaan keseluruhan roti manis. Volume pengembangan adonan tertinggi terdapat pada formulasi 5% motaf sebesar 57,17 cm3.","author":[{"dropping-particle":"","family":"Lestari","given":"E.;","non-dropping-particle":"","parse-names":false,"suffix":""},{"dropping-particle":"","family":"Sandri","given":"D","non-dropping-particle":"","parse-names":false,"suffix":""},{"dropping-particle":"","family":"Fatimah","given":"","non-dropping-particle":"","parse-names":false,"suffix":""},{"dropping-particle":"","family":"Umaira","given":"","non-dropping-particle":"","parse-names":false,"suffix":""}],"container-title":"Jurnal Teknologi &amp; Industri Hasil Pertanian","id":"ITEM-1","issue":"2","issued":{"date-parts":[["2019"]]},"title":"Volume Kembang Adonan dan sensory Roti Manis yang Dibuat dari Modified Talipuk Flour (MOTAF)","type":"article-journal","volume":"24"},"uris":["http://www.mendeley.com/documents/?uuid=a94a348d-2bc4-4cca-ae74-d1080af53ce1"]}],"mendeley":{"formattedCitation":"(Lestari et al., 2019)","plainTextFormattedCitation":"(Lestari et al., 2019)","previouslyFormattedCitation":"(Lestari et al., 2019)"},"properties":{"noteIndex":0},"schema":"https://github.com/citation-style-language/schema/raw/master/csl-citation.json"}</w:instrText>
            </w:r>
            <w:r>
              <w:rPr>
                <w:rFonts w:ascii="Century" w:hAnsi="Century"/>
                <w:noProof/>
              </w:rPr>
              <w:fldChar w:fldCharType="separate"/>
            </w:r>
            <w:r w:rsidRPr="00DD4503">
              <w:rPr>
                <w:rFonts w:ascii="Century" w:hAnsi="Century"/>
                <w:noProof/>
              </w:rPr>
              <w:t>(Lestari et al., 2019)</w:t>
            </w:r>
            <w:r>
              <w:rPr>
                <w:rFonts w:ascii="Century" w:hAnsi="Century"/>
                <w:noProof/>
              </w:rPr>
              <w:fldChar w:fldCharType="end"/>
            </w:r>
            <w:r>
              <w:rPr>
                <w:rFonts w:ascii="Century" w:hAnsi="Century"/>
                <w:noProof/>
              </w:rPr>
              <w:t xml:space="preserve"> menyebutkan bahwa pembutan roti manis dengan campuran terigu dan tepung biji teratai yang termodifikasi memperlihatkan pengaruh yang sangat nyata terhadap kemampuan pengembangan adonan. Perlakuan pengembangan adonan terbaik hanya pada penambahan tepung biji teratai sebanyaak 5 %, akan tetapi hasil organoleptik menunjukkan penerimaan panelis sampai pada penambahan tepung sebanyak 25%. Penambahan tepung teratai termodifikasi dapat meningkatkan skor nilai rasa dan aroma roti manis.</w:t>
            </w:r>
          </w:p>
          <w:p w:rsidR="00357320" w:rsidRDefault="00357320" w:rsidP="00357320">
            <w:pPr>
              <w:pStyle w:val="Default"/>
              <w:ind w:firstLine="283"/>
              <w:jc w:val="both"/>
              <w:rPr>
                <w:rFonts w:ascii="Century" w:hAnsi="Century"/>
              </w:rPr>
            </w:pPr>
            <w:r w:rsidRPr="003859B8">
              <w:rPr>
                <w:rFonts w:ascii="Century" w:hAnsi="Century"/>
                <w:noProof/>
              </w:rPr>
              <w:t xml:space="preserve">Tepung biji teratai memiliki sifat yang hampir sama dengan beras (Fitrial dam Khairina, 2011). </w:t>
            </w:r>
            <w:r w:rsidRPr="003859B8">
              <w:rPr>
                <w:rFonts w:ascii="Century" w:hAnsi="Century"/>
                <w:i/>
                <w:iCs/>
              </w:rPr>
              <w:t xml:space="preserve">Cookies </w:t>
            </w:r>
            <w:r w:rsidRPr="003859B8">
              <w:rPr>
                <w:rFonts w:ascii="Century" w:hAnsi="Century"/>
              </w:rPr>
              <w:t xml:space="preserve">berbahan baku campuran tepung beras, tepung tapioka, dan tepung maizena memiliki kadar abu, kadar lemak, dan nilai kalori yang sesuai dengan Standar Nasional Indonesia produk sejenis yaitu biskuit. Sedangkan kadar protein, kadar serat kasar, dan kadar karbohidrat belum sesuai dengan Standar Nasional Indonesia biskuit. Formulasi </w:t>
            </w:r>
            <w:r w:rsidRPr="003859B8">
              <w:rPr>
                <w:rFonts w:ascii="Century" w:hAnsi="Century"/>
                <w:i/>
                <w:iCs/>
              </w:rPr>
              <w:t xml:space="preserve">cookies </w:t>
            </w:r>
            <w:r w:rsidRPr="003859B8">
              <w:rPr>
                <w:rFonts w:ascii="Century" w:hAnsi="Century"/>
              </w:rPr>
              <w:t xml:space="preserve">yang dipilih berdasarkan kandungan kimia </w:t>
            </w:r>
            <w:r w:rsidRPr="003859B8">
              <w:rPr>
                <w:rFonts w:ascii="Century" w:hAnsi="Century"/>
                <w:i/>
                <w:iCs/>
              </w:rPr>
              <w:t xml:space="preserve">cookies </w:t>
            </w:r>
            <w:r w:rsidRPr="003859B8">
              <w:rPr>
                <w:rFonts w:ascii="Century" w:hAnsi="Century"/>
              </w:rPr>
              <w:t>yaitu campuran tepung beras, tepung tapioka, dan tepung maizena dengan perbandingan 65:30:5 karena memiliki kadar protein paling tinggi.</w:t>
            </w:r>
            <w:r>
              <w:rPr>
                <w:rFonts w:ascii="Century" w:hAnsi="Century"/>
              </w:rPr>
              <w:t xml:space="preserve"> </w:t>
            </w:r>
          </w:p>
          <w:p w:rsidR="00357320" w:rsidRDefault="00357320" w:rsidP="00357320">
            <w:pPr>
              <w:pStyle w:val="Default"/>
              <w:ind w:firstLine="283"/>
              <w:jc w:val="both"/>
              <w:rPr>
                <w:rFonts w:ascii="Century" w:hAnsi="Century"/>
              </w:rPr>
            </w:pPr>
            <w:r>
              <w:rPr>
                <w:rFonts w:ascii="Century" w:hAnsi="Century"/>
              </w:rPr>
              <w:t xml:space="preserve">Produk klemben hasil pelatihan tidak dianalisa kualitas kimiawinya sehingga tidak bisa dibandingkan secara kimiawi dengan produk sejenis. Akan tetapi, secara organoleptik klemben berbahan tepung biji teratai disukai oleh panelis yang merupakan peserta kegiatan pelatihan. Deskripsi klemben berbahan tepung biji teratai berdasarkan hasil pengujian peserta pelatihan adalah berwarna coklat muda, aroma gurih, rasa manis dan gurih, dengan tekstur krispi. </w:t>
            </w:r>
          </w:p>
          <w:p w:rsidR="00357320" w:rsidRPr="003859B8" w:rsidRDefault="00357320" w:rsidP="00357320">
            <w:pPr>
              <w:pStyle w:val="Default"/>
              <w:ind w:firstLine="283"/>
              <w:jc w:val="both"/>
              <w:rPr>
                <w:rFonts w:ascii="Century" w:hAnsi="Century"/>
                <w:noProof/>
              </w:rPr>
            </w:pPr>
          </w:p>
          <w:p w:rsidR="00357320" w:rsidRDefault="00357320" w:rsidP="00357320">
            <w:pPr>
              <w:pStyle w:val="IEEEParagraph"/>
              <w:numPr>
                <w:ilvl w:val="3"/>
                <w:numId w:val="6"/>
              </w:numPr>
              <w:ind w:hanging="661"/>
              <w:rPr>
                <w:rFonts w:ascii="Century" w:hAnsi="Century"/>
                <w:b/>
              </w:rPr>
            </w:pPr>
            <w:r w:rsidRPr="00FC5EBD">
              <w:rPr>
                <w:rFonts w:ascii="Century" w:hAnsi="Century"/>
                <w:b/>
              </w:rPr>
              <w:t>Partisipasi Mitra</w:t>
            </w:r>
          </w:p>
          <w:p w:rsidR="00357320" w:rsidRPr="00FC5EBD" w:rsidRDefault="00357320" w:rsidP="00357320">
            <w:pPr>
              <w:pStyle w:val="IEEEParagraph"/>
              <w:ind w:left="643" w:firstLine="0"/>
              <w:rPr>
                <w:rFonts w:ascii="Century" w:hAnsi="Century"/>
                <w:b/>
              </w:rPr>
            </w:pPr>
          </w:p>
          <w:p w:rsidR="00EA6FE9" w:rsidRPr="00357320" w:rsidRDefault="00357320" w:rsidP="00357320">
            <w:pPr>
              <w:pStyle w:val="IEEEParagraph"/>
              <w:spacing w:line="276" w:lineRule="auto"/>
              <w:ind w:left="90" w:firstLine="630"/>
              <w:rPr>
                <w:rFonts w:ascii="Century" w:hAnsi="Century"/>
                <w:shd w:val="clear" w:color="auto" w:fill="FFFFFF"/>
              </w:rPr>
            </w:pPr>
            <w:r w:rsidRPr="00654E6D">
              <w:rPr>
                <w:rStyle w:val="mediumtext"/>
                <w:rFonts w:ascii="Century" w:hAnsi="Century"/>
                <w:shd w:val="clear" w:color="auto" w:fill="FFFFFF"/>
              </w:rPr>
              <w:t>Partisipasi mitra merupakan bagian evaluasi kegiatan.</w:t>
            </w:r>
            <w:r>
              <w:rPr>
                <w:rStyle w:val="mediumtext"/>
                <w:rFonts w:ascii="Century" w:hAnsi="Century"/>
                <w:shd w:val="clear" w:color="auto" w:fill="FFFFFF"/>
              </w:rPr>
              <w:t xml:space="preserve"> </w:t>
            </w:r>
            <w:r w:rsidRPr="00654E6D">
              <w:rPr>
                <w:rStyle w:val="mediumtext"/>
                <w:rFonts w:ascii="Century" w:hAnsi="Century"/>
                <w:shd w:val="clear" w:color="auto" w:fill="FFFFFF"/>
              </w:rPr>
              <w:t>Enam bulan setelah kegiatan dilaksanakan tim pengabdian kembali melakukan kunjungan kepada UMKM “Teratai Lestari” untuk melihat apa dampak dari kegiatan pelatihan yang sudah dilaksanakan sebelumnya.</w:t>
            </w:r>
            <w:r>
              <w:rPr>
                <w:rStyle w:val="mediumtext"/>
                <w:rFonts w:ascii="Century" w:hAnsi="Century"/>
                <w:shd w:val="clear" w:color="auto" w:fill="FFFFFF"/>
              </w:rPr>
              <w:t xml:space="preserve"> Hasil partisipasi mitra terlihat bahwa UMKM binaan sudah mampu memproduksi klemben biji teratai dengan kemasan yang bagus. Selain itu mereka tetap mempertahankan produksi bipang biji teratai sebagai produk andalan mereka. Hasil evaluasi menunjukkan bahwa </w:t>
            </w:r>
            <w:r>
              <w:rPr>
                <w:rStyle w:val="mediumtext"/>
                <w:rFonts w:ascii="Century" w:hAnsi="Century"/>
                <w:shd w:val="clear" w:color="auto" w:fill="FFFFFF"/>
              </w:rPr>
              <w:lastRenderedPageBreak/>
              <w:t>perlu promosi dan pemasaran yang tepat agar produk klemben berbahan tepung biji teratai</w:t>
            </w:r>
            <w:r>
              <w:rPr>
                <w:rStyle w:val="mediumtext"/>
                <w:rFonts w:ascii="Century" w:hAnsi="Century"/>
                <w:shd w:val="clear" w:color="auto" w:fill="FFFFFF"/>
              </w:rPr>
              <w:t xml:space="preserve"> </w:t>
            </w:r>
            <w:r>
              <w:rPr>
                <w:rStyle w:val="mediumtext"/>
                <w:rFonts w:ascii="Century" w:hAnsi="Century"/>
                <w:shd w:val="clear" w:color="auto" w:fill="FFFFFF"/>
              </w:rPr>
              <w:t>bisa diterima konsumen dan pasar. Gambar 4 memperlihatkan foto klemben berbahan tepung biji teratai dalam kemasan dan desain merk yang bagus.</w:t>
            </w:r>
          </w:p>
          <w:p w:rsidR="00EA6FE9" w:rsidRPr="00A24C73" w:rsidRDefault="00EA6FE9" w:rsidP="00EA6FE9">
            <w:pPr>
              <w:pStyle w:val="IEEEParagraph"/>
              <w:spacing w:line="276" w:lineRule="auto"/>
              <w:ind w:left="90" w:firstLine="630"/>
              <w:rPr>
                <w:rFonts w:ascii="Century" w:hAnsi="Century"/>
                <w:noProof/>
              </w:rPr>
            </w:pPr>
          </w:p>
        </w:tc>
      </w:tr>
    </w:tbl>
    <w:p w:rsidR="00654E6D" w:rsidRDefault="00D10596" w:rsidP="00D10596">
      <w:pPr>
        <w:pStyle w:val="IEEEParagraph"/>
        <w:spacing w:line="276" w:lineRule="auto"/>
        <w:ind w:firstLine="0"/>
        <w:jc w:val="center"/>
        <w:rPr>
          <w:rStyle w:val="mediumtext"/>
          <w:rFonts w:ascii="Century" w:hAnsi="Century"/>
          <w:shd w:val="clear" w:color="auto" w:fill="FFFFFF"/>
        </w:rPr>
      </w:pPr>
      <w:r>
        <w:rPr>
          <w:noProof/>
          <w:lang w:val="en-US" w:eastAsia="en-US"/>
        </w:rPr>
        <w:lastRenderedPageBreak/>
        <w:drawing>
          <wp:inline distT="0" distB="0" distL="0" distR="0" wp14:anchorId="30EE2E64" wp14:editId="3C767EE8">
            <wp:extent cx="2917812" cy="17414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41" cy="1743376"/>
                    </a:xfrm>
                    <a:prstGeom prst="rect">
                      <a:avLst/>
                    </a:prstGeom>
                    <a:noFill/>
                    <a:ln>
                      <a:noFill/>
                    </a:ln>
                  </pic:spPr>
                </pic:pic>
              </a:graphicData>
            </a:graphic>
          </wp:inline>
        </w:drawing>
      </w:r>
    </w:p>
    <w:p w:rsidR="00D10596" w:rsidRPr="00654E6D" w:rsidRDefault="00D10596" w:rsidP="00D10596">
      <w:pPr>
        <w:pStyle w:val="IEEEParagraph"/>
        <w:spacing w:line="276" w:lineRule="auto"/>
        <w:ind w:firstLine="0"/>
        <w:jc w:val="center"/>
        <w:rPr>
          <w:rStyle w:val="mediumtext"/>
          <w:rFonts w:ascii="Century" w:hAnsi="Century"/>
          <w:shd w:val="clear" w:color="auto" w:fill="FFFFFF"/>
        </w:rPr>
      </w:pPr>
      <w:proofErr w:type="gramStart"/>
      <w:r>
        <w:rPr>
          <w:rStyle w:val="mediumtext"/>
          <w:rFonts w:ascii="Century" w:hAnsi="Century"/>
          <w:shd w:val="clear" w:color="auto" w:fill="FFFFFF"/>
        </w:rPr>
        <w:t>Gambar 4.</w:t>
      </w:r>
      <w:proofErr w:type="gramEnd"/>
      <w:r>
        <w:rPr>
          <w:rStyle w:val="mediumtext"/>
          <w:rFonts w:ascii="Century" w:hAnsi="Century"/>
          <w:shd w:val="clear" w:color="auto" w:fill="FFFFFF"/>
        </w:rPr>
        <w:t xml:space="preserve"> Klemben berbahan tepung biji teratai dalam kemasan</w:t>
      </w:r>
    </w:p>
    <w:p w:rsidR="00357320" w:rsidRDefault="00357320" w:rsidP="00BB64E7">
      <w:pPr>
        <w:pStyle w:val="IEEEParagraph"/>
        <w:spacing w:line="276" w:lineRule="auto"/>
        <w:rPr>
          <w:rStyle w:val="mediumtext"/>
          <w:rFonts w:ascii="Century" w:hAnsi="Century"/>
          <w:shd w:val="clear" w:color="auto" w:fill="FFFFFF"/>
        </w:rPr>
      </w:pPr>
    </w:p>
    <w:p w:rsidR="00E70EE3" w:rsidRDefault="00357320" w:rsidP="00BB64E7">
      <w:pPr>
        <w:pStyle w:val="IEEEParagraph"/>
        <w:spacing w:line="276" w:lineRule="auto"/>
        <w:rPr>
          <w:rStyle w:val="mediumtext"/>
          <w:rFonts w:ascii="Century" w:hAnsi="Century"/>
          <w:shd w:val="clear" w:color="auto" w:fill="FFFFFF"/>
        </w:rPr>
      </w:pPr>
      <w:r>
        <w:rPr>
          <w:rStyle w:val="mediumtext"/>
          <w:rFonts w:ascii="Century" w:hAnsi="Century"/>
          <w:shd w:val="clear" w:color="auto" w:fill="FFFFFF"/>
        </w:rPr>
        <w:t xml:space="preserve">Berbagai produk olahan dari UMKM “Teratai Lestari” adalah bipang biji teratai salut cokelat, bipang biji teratai rasa pedas </w:t>
      </w:r>
      <w:proofErr w:type="gramStart"/>
      <w:r>
        <w:rPr>
          <w:rStyle w:val="mediumtext"/>
          <w:rFonts w:ascii="Century" w:hAnsi="Century"/>
          <w:shd w:val="clear" w:color="auto" w:fill="FFFFFF"/>
        </w:rPr>
        <w:t>manis</w:t>
      </w:r>
      <w:proofErr w:type="gramEnd"/>
      <w:r>
        <w:rPr>
          <w:rStyle w:val="mediumtext"/>
          <w:rFonts w:ascii="Century" w:hAnsi="Century"/>
          <w:shd w:val="clear" w:color="auto" w:fill="FFFFFF"/>
        </w:rPr>
        <w:t>, bipang biji teratai rasa kacang, biskuit tepung biji teratai, roti berbahan tepung biji teratai, dan bingka tepung biji teratai.</w:t>
      </w:r>
    </w:p>
    <w:p w:rsidR="00357320" w:rsidRDefault="00357320" w:rsidP="00BB64E7">
      <w:pPr>
        <w:pStyle w:val="IEEEParagraph"/>
        <w:spacing w:line="276" w:lineRule="auto"/>
        <w:rPr>
          <w:rStyle w:val="mediumtext"/>
          <w:rFonts w:ascii="Century" w:hAnsi="Century"/>
          <w:shd w:val="clear" w:color="auto" w:fill="FFFFFF"/>
        </w:rPr>
      </w:pPr>
    </w:p>
    <w:p w:rsidR="0062033E"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6C0F8B" w:rsidRPr="006C0F8B" w:rsidRDefault="006C0F8B" w:rsidP="006C0F8B">
      <w:pPr>
        <w:pStyle w:val="IEEEParagraph"/>
        <w:rPr>
          <w:lang w:val="en-US"/>
        </w:rPr>
      </w:pPr>
    </w:p>
    <w:p w:rsidR="00D10596" w:rsidRDefault="00D10596" w:rsidP="00D10596">
      <w:pPr>
        <w:pStyle w:val="IEEEParagraph"/>
        <w:ind w:firstLine="360"/>
        <w:rPr>
          <w:rFonts w:ascii="Century" w:hAnsi="Century"/>
          <w:b/>
          <w:lang w:val="en-US"/>
        </w:rPr>
      </w:pPr>
      <w:r w:rsidRPr="00D10596">
        <w:rPr>
          <w:rFonts w:ascii="Century" w:hAnsi="Century"/>
          <w:b/>
          <w:lang w:val="en-US"/>
        </w:rPr>
        <w:t>Simpulan</w:t>
      </w:r>
    </w:p>
    <w:p w:rsidR="006C0F8B" w:rsidRPr="00D10596" w:rsidRDefault="006C0F8B" w:rsidP="00D10596">
      <w:pPr>
        <w:pStyle w:val="IEEEParagraph"/>
        <w:ind w:firstLine="360"/>
        <w:rPr>
          <w:rFonts w:ascii="Century" w:hAnsi="Century"/>
          <w:b/>
          <w:lang w:val="en-US"/>
        </w:rPr>
      </w:pPr>
    </w:p>
    <w:p w:rsidR="00D10596" w:rsidRPr="00357320" w:rsidRDefault="00D10596" w:rsidP="008F474D">
      <w:pPr>
        <w:ind w:firstLine="567"/>
        <w:jc w:val="both"/>
        <w:rPr>
          <w:rFonts w:ascii="Century" w:hAnsi="Century"/>
          <w:noProof/>
        </w:rPr>
      </w:pPr>
      <w:r w:rsidRPr="00D10596">
        <w:rPr>
          <w:rFonts w:ascii="Century" w:hAnsi="Century"/>
          <w:bCs/>
          <w:noProof/>
        </w:rPr>
        <w:t xml:space="preserve">Simpulan yang bisa diperoleh dari kegiatan Iptek Berbasis Masyarakat ini adalah </w:t>
      </w:r>
      <w:r w:rsidR="00357320">
        <w:rPr>
          <w:rFonts w:ascii="Century" w:hAnsi="Century"/>
          <w:bCs/>
          <w:noProof/>
        </w:rPr>
        <w:t>m</w:t>
      </w:r>
      <w:r w:rsidRPr="00D10596">
        <w:rPr>
          <w:rFonts w:ascii="Century" w:hAnsi="Century"/>
          <w:bCs/>
          <w:noProof/>
        </w:rPr>
        <w:t xml:space="preserve">asyarakat Desa Hambuku Tengah dan kelompok wanita tani </w:t>
      </w:r>
      <w:r>
        <w:rPr>
          <w:rFonts w:ascii="Century" w:hAnsi="Century"/>
          <w:bCs/>
          <w:noProof/>
        </w:rPr>
        <w:t>b</w:t>
      </w:r>
      <w:r w:rsidRPr="00D10596">
        <w:rPr>
          <w:rFonts w:ascii="Century" w:hAnsi="Century"/>
          <w:bCs/>
          <w:noProof/>
        </w:rPr>
        <w:t xml:space="preserve">ersepakat untuk memulai usaha budidaya teratai di areal sawah mereka masing-masing </w:t>
      </w:r>
      <w:r>
        <w:rPr>
          <w:rFonts w:ascii="Century" w:hAnsi="Century"/>
          <w:bCs/>
          <w:noProof/>
        </w:rPr>
        <w:t>agar usaha mendapatkan biji teratai tetap menjadi usaha keluarga pada musim persawahan digenangi air.</w:t>
      </w:r>
      <w:r w:rsidR="00357320">
        <w:rPr>
          <w:rFonts w:ascii="Century" w:hAnsi="Century"/>
          <w:bCs/>
          <w:noProof/>
        </w:rPr>
        <w:t xml:space="preserve"> </w:t>
      </w:r>
      <w:r>
        <w:rPr>
          <w:rFonts w:ascii="Century" w:hAnsi="Century"/>
          <w:bCs/>
          <w:noProof/>
        </w:rPr>
        <w:t>UMKM Teratai L</w:t>
      </w:r>
      <w:r w:rsidRPr="00D10596">
        <w:rPr>
          <w:rFonts w:ascii="Century" w:hAnsi="Century"/>
          <w:bCs/>
          <w:noProof/>
        </w:rPr>
        <w:t xml:space="preserve">estari bersedia bekerja sama </w:t>
      </w:r>
      <w:r>
        <w:rPr>
          <w:rFonts w:ascii="Century" w:hAnsi="Century"/>
          <w:bCs/>
          <w:noProof/>
        </w:rPr>
        <w:t xml:space="preserve">dengan tim </w:t>
      </w:r>
      <w:r w:rsidR="00357320">
        <w:rPr>
          <w:rFonts w:ascii="Century" w:hAnsi="Century"/>
          <w:bCs/>
          <w:noProof/>
        </w:rPr>
        <w:t xml:space="preserve">Ipteks Berbasis Masyarakat </w:t>
      </w:r>
      <w:r w:rsidRPr="00D10596">
        <w:rPr>
          <w:rFonts w:ascii="Century" w:hAnsi="Century"/>
          <w:bCs/>
          <w:noProof/>
        </w:rPr>
        <w:t xml:space="preserve">untuk melanjutkan usaha pembuatan kue </w:t>
      </w:r>
      <w:r>
        <w:rPr>
          <w:rFonts w:ascii="Century" w:hAnsi="Century"/>
          <w:bCs/>
          <w:noProof/>
        </w:rPr>
        <w:t>klemben berbahan tepung b</w:t>
      </w:r>
      <w:r w:rsidRPr="00D10596">
        <w:rPr>
          <w:rFonts w:ascii="Century" w:hAnsi="Century"/>
          <w:bCs/>
          <w:noProof/>
        </w:rPr>
        <w:t xml:space="preserve">iji </w:t>
      </w:r>
      <w:r>
        <w:rPr>
          <w:rFonts w:ascii="Century" w:hAnsi="Century"/>
          <w:bCs/>
          <w:noProof/>
        </w:rPr>
        <w:t>t</w:t>
      </w:r>
      <w:r w:rsidRPr="00D10596">
        <w:rPr>
          <w:rFonts w:ascii="Century" w:hAnsi="Century"/>
          <w:bCs/>
          <w:noProof/>
        </w:rPr>
        <w:t>eratai</w:t>
      </w:r>
      <w:r>
        <w:rPr>
          <w:rFonts w:ascii="Century" w:hAnsi="Century"/>
          <w:bCs/>
          <w:noProof/>
        </w:rPr>
        <w:t xml:space="preserve"> sebagai produk olahan tambahan selain bipang biji teratai</w:t>
      </w:r>
      <w:r w:rsidRPr="00D10596">
        <w:rPr>
          <w:rFonts w:ascii="Century" w:hAnsi="Century"/>
          <w:bCs/>
          <w:noProof/>
        </w:rPr>
        <w:t>.</w:t>
      </w:r>
      <w:r w:rsidR="008F474D">
        <w:rPr>
          <w:rFonts w:ascii="Century" w:hAnsi="Century"/>
          <w:bCs/>
          <w:noProof/>
        </w:rPr>
        <w:t xml:space="preserve"> </w:t>
      </w:r>
      <w:r w:rsidRPr="00D10596">
        <w:rPr>
          <w:rFonts w:ascii="Century" w:hAnsi="Century"/>
          <w:bCs/>
          <w:noProof/>
        </w:rPr>
        <w:t>Kegiatan Iptek Berbasis masyakarat ini akan ditindaklanjuti dengan usaha pengolahan kue klemben tepung biji teratai untuk dij</w:t>
      </w:r>
      <w:r>
        <w:rPr>
          <w:rFonts w:ascii="Century" w:hAnsi="Century"/>
          <w:bCs/>
          <w:noProof/>
        </w:rPr>
        <w:t>ual sebagai komoditas oleh-oleh.</w:t>
      </w:r>
    </w:p>
    <w:p w:rsidR="008F474D" w:rsidRDefault="008F474D" w:rsidP="00D10596">
      <w:pPr>
        <w:ind w:firstLine="360"/>
        <w:jc w:val="both"/>
        <w:rPr>
          <w:rFonts w:ascii="Century" w:hAnsi="Century"/>
          <w:b/>
          <w:noProof/>
        </w:rPr>
      </w:pPr>
      <w:bookmarkStart w:id="0" w:name="_GoBack"/>
      <w:bookmarkEnd w:id="0"/>
    </w:p>
    <w:p w:rsidR="00D10596" w:rsidRDefault="00D10596" w:rsidP="00D10596">
      <w:pPr>
        <w:ind w:firstLine="360"/>
        <w:jc w:val="both"/>
        <w:rPr>
          <w:rFonts w:ascii="Century" w:hAnsi="Century"/>
          <w:b/>
          <w:noProof/>
        </w:rPr>
      </w:pPr>
      <w:r w:rsidRPr="00D10596">
        <w:rPr>
          <w:rFonts w:ascii="Century" w:hAnsi="Century"/>
          <w:b/>
          <w:noProof/>
        </w:rPr>
        <w:t xml:space="preserve">Saran </w:t>
      </w:r>
    </w:p>
    <w:p w:rsidR="00EA6FE9" w:rsidRPr="00D10596" w:rsidRDefault="00EA6FE9" w:rsidP="00D10596">
      <w:pPr>
        <w:ind w:firstLine="360"/>
        <w:jc w:val="both"/>
        <w:rPr>
          <w:rFonts w:ascii="Century" w:hAnsi="Century"/>
          <w:b/>
          <w:noProof/>
        </w:rPr>
      </w:pPr>
    </w:p>
    <w:p w:rsidR="00D10596" w:rsidRDefault="00D10596" w:rsidP="00D10596">
      <w:pPr>
        <w:spacing w:line="276" w:lineRule="auto"/>
        <w:ind w:firstLine="567"/>
        <w:jc w:val="both"/>
        <w:rPr>
          <w:rFonts w:ascii="Century" w:hAnsi="Century"/>
          <w:noProof/>
        </w:rPr>
      </w:pPr>
      <w:r w:rsidRPr="00D10596">
        <w:rPr>
          <w:rFonts w:ascii="Century" w:hAnsi="Century"/>
          <w:noProof/>
        </w:rPr>
        <w:t xml:space="preserve">Kepala desa dan seluruh warga disarankan untuk lebih peduli dalam pengelolaan areal persawahan agar pada awal musim hujan teratai dapat tumbuh dengan baik tanpa gangguan dari pertumbuhan </w:t>
      </w:r>
      <w:r>
        <w:rPr>
          <w:rFonts w:ascii="Century" w:hAnsi="Century"/>
          <w:noProof/>
        </w:rPr>
        <w:t>gulma lain</w:t>
      </w:r>
      <w:r w:rsidRPr="00D10596">
        <w:rPr>
          <w:rFonts w:ascii="Century" w:hAnsi="Century"/>
          <w:noProof/>
        </w:rPr>
        <w:t>. Usaha pengolahan makanan berbasis biji teratai merupakan produk olahan yang ekslusif dan unik sehingga berpeluang sebagai komoditas unggulan daerah</w:t>
      </w:r>
      <w:r>
        <w:rPr>
          <w:rFonts w:ascii="Century" w:hAnsi="Century"/>
          <w:noProof/>
        </w:rPr>
        <w:t xml:space="preserve"> Kabupaten Hulu Sungai Utara.</w:t>
      </w:r>
    </w:p>
    <w:p w:rsidR="00D10596" w:rsidRPr="00D10596" w:rsidRDefault="00D10596" w:rsidP="00D10596">
      <w:pPr>
        <w:spacing w:line="276" w:lineRule="auto"/>
        <w:ind w:firstLine="567"/>
        <w:jc w:val="both"/>
        <w:rPr>
          <w:rFonts w:ascii="Century" w:hAnsi="Century"/>
          <w:noProof/>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lastRenderedPageBreak/>
        <w:t>UCAPAN TERIMA KASIH</w:t>
      </w:r>
    </w:p>
    <w:p w:rsidR="00E01DF5" w:rsidRDefault="00E01DF5" w:rsidP="00BB64E7">
      <w:pPr>
        <w:pStyle w:val="IEEEParagraph"/>
        <w:spacing w:line="276" w:lineRule="auto"/>
        <w:ind w:firstLine="0"/>
        <w:rPr>
          <w:rStyle w:val="longtext"/>
          <w:rFonts w:ascii="Century" w:hAnsi="Century"/>
          <w:shd w:val="clear" w:color="auto" w:fill="FFFFFF"/>
          <w:lang w:val="sv-SE"/>
        </w:rPr>
      </w:pPr>
      <w:r>
        <w:rPr>
          <w:rStyle w:val="longtext"/>
          <w:rFonts w:ascii="Century" w:hAnsi="Century"/>
          <w:shd w:val="clear" w:color="auto" w:fill="FFFFFF"/>
          <w:lang w:val="sv-SE"/>
        </w:rPr>
        <w:t xml:space="preserve">Tim penulis mengucapkan terima kasih kepada </w:t>
      </w:r>
      <w:r w:rsidR="00D10596">
        <w:rPr>
          <w:rStyle w:val="longtext"/>
          <w:rFonts w:ascii="Century" w:hAnsi="Century"/>
          <w:shd w:val="clear" w:color="auto" w:fill="FFFFFF"/>
          <w:lang w:val="sv-SE"/>
        </w:rPr>
        <w:t xml:space="preserve">Fakultas Perikanan dan Kelautan Universitas Lambung Mangkurat </w:t>
      </w:r>
      <w:r>
        <w:rPr>
          <w:rStyle w:val="longtext"/>
          <w:rFonts w:ascii="Century" w:hAnsi="Century"/>
          <w:shd w:val="clear" w:color="auto" w:fill="FFFFFF"/>
          <w:lang w:val="sv-SE"/>
        </w:rPr>
        <w:t>yang telah mendanai kegiatan pengabdian ini sehingga terlaksana dengan baik.</w:t>
      </w:r>
    </w:p>
    <w:p w:rsidR="005D79BF" w:rsidRDefault="005D79BF" w:rsidP="00420C35">
      <w:pPr>
        <w:pStyle w:val="IEEEParagraph"/>
        <w:spacing w:line="276" w:lineRule="auto"/>
        <w:ind w:firstLine="0"/>
        <w:rPr>
          <w:rFonts w:ascii="Century" w:hAnsi="Century"/>
          <w:lang w:val="sv-SE"/>
        </w:rPr>
      </w:pPr>
    </w:p>
    <w:p w:rsidR="001928FB"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rsidR="002D5B87" w:rsidRPr="002D5B87" w:rsidRDefault="002D5B87" w:rsidP="002D5B87">
      <w:pPr>
        <w:pStyle w:val="IEEEParagraph"/>
        <w:rPr>
          <w:lang w:val="en-US"/>
        </w:rPr>
      </w:pPr>
    </w:p>
    <w:p w:rsidR="003E5B45" w:rsidRDefault="00420C35" w:rsidP="008F474D">
      <w:pPr>
        <w:widowControl w:val="0"/>
        <w:autoSpaceDE w:val="0"/>
        <w:autoSpaceDN w:val="0"/>
        <w:adjustRightInd w:val="0"/>
        <w:ind w:left="480" w:hanging="480"/>
        <w:jc w:val="both"/>
        <w:rPr>
          <w:rFonts w:ascii="Century" w:hAnsi="Century"/>
          <w:noProof/>
        </w:rPr>
      </w:pPr>
      <w:r w:rsidRPr="008F474D">
        <w:rPr>
          <w:rFonts w:ascii="Century" w:hAnsi="Century"/>
          <w:color w:val="000000"/>
          <w:spacing w:val="-6"/>
        </w:rPr>
        <w:fldChar w:fldCharType="begin" w:fldLock="1"/>
      </w:r>
      <w:r w:rsidRPr="008F474D">
        <w:rPr>
          <w:rFonts w:ascii="Century" w:hAnsi="Century"/>
          <w:color w:val="000000"/>
          <w:spacing w:val="-6"/>
        </w:rPr>
        <w:instrText xml:space="preserve">ADDIN Mendeley Bibliography CSL_BIBLIOGRAPHY </w:instrText>
      </w:r>
      <w:r w:rsidRPr="008F474D">
        <w:rPr>
          <w:rFonts w:ascii="Century" w:hAnsi="Century"/>
          <w:color w:val="000000"/>
          <w:spacing w:val="-6"/>
        </w:rPr>
        <w:fldChar w:fldCharType="separate"/>
      </w:r>
      <w:r w:rsidR="003E5B45" w:rsidRPr="008F474D">
        <w:rPr>
          <w:rFonts w:ascii="Century" w:hAnsi="Century"/>
          <w:noProof/>
        </w:rPr>
        <w:t xml:space="preserve">Fatimah, F., Lestari, E., Sandri, D., &amp; Agustina, M. (2019). Kemampuan Tepung Talipuk (Nymphaea pubescens Willd) dalam Mensubstitusi Tepung Terigu Pada Kue Cookies. </w:t>
      </w:r>
      <w:r w:rsidR="003E5B45" w:rsidRPr="008F474D">
        <w:rPr>
          <w:rFonts w:ascii="Century" w:hAnsi="Century"/>
          <w:i/>
          <w:iCs/>
          <w:noProof/>
        </w:rPr>
        <w:t>Jurnal Teknologi Agro-Industri</w:t>
      </w:r>
      <w:r w:rsidR="003E5B45" w:rsidRPr="008F474D">
        <w:rPr>
          <w:rFonts w:ascii="Century" w:hAnsi="Century"/>
          <w:noProof/>
        </w:rPr>
        <w:t xml:space="preserve">, </w:t>
      </w:r>
      <w:r w:rsidR="003E5B45" w:rsidRPr="008F474D">
        <w:rPr>
          <w:rFonts w:ascii="Century" w:hAnsi="Century"/>
          <w:i/>
          <w:iCs/>
          <w:noProof/>
        </w:rPr>
        <w:t>6</w:t>
      </w:r>
      <w:r w:rsidR="003E5B45" w:rsidRPr="008F474D">
        <w:rPr>
          <w:rFonts w:ascii="Century" w:hAnsi="Century"/>
          <w:noProof/>
        </w:rPr>
        <w:t>(1), 31. https://doi.org/10.34128/jtai.v6i1.85</w:t>
      </w:r>
    </w:p>
    <w:p w:rsidR="008F474D" w:rsidRPr="008F474D" w:rsidRDefault="008F474D" w:rsidP="008F474D">
      <w:pPr>
        <w:widowControl w:val="0"/>
        <w:autoSpaceDE w:val="0"/>
        <w:autoSpaceDN w:val="0"/>
        <w:adjustRightInd w:val="0"/>
        <w:ind w:left="480" w:hanging="480"/>
        <w:jc w:val="both"/>
        <w:rPr>
          <w:rFonts w:ascii="Century" w:hAnsi="Century"/>
          <w:noProof/>
        </w:rPr>
      </w:pPr>
    </w:p>
    <w:p w:rsidR="003E5B45"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Fitrial, Y., Astawan, M., Soekarto, S. S., Wiryawan, K. G., Wresdiyati, T., Khairina, R., Pengajar, S., Ilmu, D., Ipb, F., Anatomi, D., Ipb, F. K. H., &amp; Mic, P. (2008). Aktivitas Antibakteri Ekstrak Biji Teratai ( Nymphaea pubescens Willd ) Terhadap Bakteri patogen Penyebab Diare [ Antibacterial Activity of Water lily Seed Extract Toward Diarrhea-causing Pathogenic Bacteria ] METODOLOGI ( Houghton and Raman , 1998 ) tera. </w:t>
      </w:r>
      <w:r w:rsidRPr="008F474D">
        <w:rPr>
          <w:rFonts w:ascii="Century" w:hAnsi="Century"/>
          <w:i/>
          <w:iCs/>
          <w:noProof/>
        </w:rPr>
        <w:t>Jurnal Teknologi Dan Industri Pangan</w:t>
      </w:r>
      <w:r w:rsidRPr="008F474D">
        <w:rPr>
          <w:rFonts w:ascii="Century" w:hAnsi="Century"/>
          <w:noProof/>
        </w:rPr>
        <w:t xml:space="preserve">, </w:t>
      </w:r>
      <w:r w:rsidRPr="008F474D">
        <w:rPr>
          <w:rFonts w:ascii="Century" w:hAnsi="Century"/>
          <w:i/>
          <w:iCs/>
          <w:noProof/>
        </w:rPr>
        <w:t>XIX</w:t>
      </w:r>
      <w:r w:rsidRPr="008F474D">
        <w:rPr>
          <w:rFonts w:ascii="Century" w:hAnsi="Century"/>
          <w:noProof/>
        </w:rPr>
        <w:t>(2), 158–164.</w:t>
      </w:r>
    </w:p>
    <w:p w:rsidR="008F474D" w:rsidRPr="008F474D" w:rsidRDefault="008F474D" w:rsidP="008F474D">
      <w:pPr>
        <w:widowControl w:val="0"/>
        <w:autoSpaceDE w:val="0"/>
        <w:autoSpaceDN w:val="0"/>
        <w:adjustRightInd w:val="0"/>
        <w:ind w:left="480" w:hanging="480"/>
        <w:jc w:val="both"/>
        <w:rPr>
          <w:rFonts w:ascii="Century" w:hAnsi="Century"/>
          <w:noProof/>
        </w:rPr>
      </w:pPr>
    </w:p>
    <w:p w:rsidR="003E5B45"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Fitrial, Y. K. R. (2012). Aktivitas Biologis Tepung Biji Teratai Pra-Masak Sebagai Produk Pangan Pencegah Diare. </w:t>
      </w:r>
      <w:r w:rsidRPr="008F474D">
        <w:rPr>
          <w:rFonts w:ascii="Century" w:hAnsi="Century"/>
          <w:i/>
          <w:iCs/>
          <w:noProof/>
        </w:rPr>
        <w:t>Aktivitas Biologis Tepung Biji Teratai Pra-Masak Sebagai Produk Pangan Pencegah Diare</w:t>
      </w:r>
      <w:r w:rsidRPr="008F474D">
        <w:rPr>
          <w:rFonts w:ascii="Century" w:hAnsi="Century"/>
          <w:noProof/>
        </w:rPr>
        <w:t xml:space="preserve">, </w:t>
      </w:r>
      <w:r w:rsidRPr="008F474D">
        <w:rPr>
          <w:rFonts w:ascii="Century" w:hAnsi="Century"/>
          <w:i/>
          <w:iCs/>
          <w:noProof/>
        </w:rPr>
        <w:t>15</w:t>
      </w:r>
      <w:r w:rsidRPr="008F474D">
        <w:rPr>
          <w:rFonts w:ascii="Century" w:hAnsi="Century"/>
          <w:noProof/>
        </w:rPr>
        <w:t>(2). https://doi.org/10.17844/jphpi.v15i2.6205</w:t>
      </w:r>
    </w:p>
    <w:p w:rsidR="008F474D" w:rsidRPr="008F474D" w:rsidRDefault="008F474D" w:rsidP="008F474D">
      <w:pPr>
        <w:widowControl w:val="0"/>
        <w:autoSpaceDE w:val="0"/>
        <w:autoSpaceDN w:val="0"/>
        <w:adjustRightInd w:val="0"/>
        <w:ind w:left="480" w:hanging="480"/>
        <w:jc w:val="both"/>
        <w:rPr>
          <w:rFonts w:ascii="Century" w:hAnsi="Century"/>
          <w:noProof/>
        </w:rPr>
      </w:pPr>
    </w:p>
    <w:p w:rsidR="003E5B45"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Gusti, R., &amp; Rita, K. (2015). Productivity of Hairi Water lily (Nhymphaea pubescens Will.) Seeds in South Kalimantan’s Backswamps Based on Linear Model. </w:t>
      </w:r>
      <w:r w:rsidRPr="008F474D">
        <w:rPr>
          <w:rFonts w:ascii="Century" w:hAnsi="Century"/>
          <w:i/>
          <w:iCs/>
          <w:noProof/>
        </w:rPr>
        <w:t>Tropical Wetland Journal</w:t>
      </w:r>
      <w:r w:rsidRPr="008F474D">
        <w:rPr>
          <w:rFonts w:ascii="Century" w:hAnsi="Century"/>
          <w:noProof/>
        </w:rPr>
        <w:t xml:space="preserve">, </w:t>
      </w:r>
      <w:r w:rsidRPr="008F474D">
        <w:rPr>
          <w:rFonts w:ascii="Century" w:hAnsi="Century"/>
          <w:i/>
          <w:iCs/>
          <w:noProof/>
        </w:rPr>
        <w:t>1</w:t>
      </w:r>
      <w:r w:rsidRPr="008F474D">
        <w:rPr>
          <w:rFonts w:ascii="Century" w:hAnsi="Century"/>
          <w:noProof/>
        </w:rPr>
        <w:t>(1), 1–8. https://doi.org/10.20527/twj.v1i1.10</w:t>
      </w:r>
    </w:p>
    <w:p w:rsidR="008F474D" w:rsidRPr="008F474D" w:rsidRDefault="008F474D" w:rsidP="008F474D">
      <w:pPr>
        <w:widowControl w:val="0"/>
        <w:autoSpaceDE w:val="0"/>
        <w:autoSpaceDN w:val="0"/>
        <w:adjustRightInd w:val="0"/>
        <w:ind w:left="480" w:hanging="480"/>
        <w:jc w:val="both"/>
        <w:rPr>
          <w:rFonts w:ascii="Century" w:hAnsi="Century"/>
          <w:noProof/>
        </w:rPr>
      </w:pPr>
    </w:p>
    <w:p w:rsidR="003E5B45"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Khairina, Rita;, Khotimah, I. K., &amp; ; dan Rahayu, E. S. (2008). </w:t>
      </w:r>
      <w:r w:rsidRPr="008F474D">
        <w:rPr>
          <w:rFonts w:ascii="Century" w:hAnsi="Century"/>
          <w:i/>
          <w:iCs/>
          <w:noProof/>
        </w:rPr>
        <w:t>Suplementasi Lactobacillus Acidiphilus SNP-2 pada Pembuatan Tape Biji Teratai (Nhymphaea pubescen Wild)</w:t>
      </w:r>
      <w:r w:rsidRPr="008F474D">
        <w:rPr>
          <w:rFonts w:ascii="Century" w:hAnsi="Century"/>
          <w:noProof/>
        </w:rPr>
        <w:t xml:space="preserve">. </w:t>
      </w:r>
      <w:r w:rsidRPr="008F474D">
        <w:rPr>
          <w:rFonts w:ascii="Century" w:hAnsi="Century"/>
          <w:i/>
          <w:iCs/>
          <w:noProof/>
        </w:rPr>
        <w:t>28</w:t>
      </w:r>
      <w:r w:rsidRPr="008F474D">
        <w:rPr>
          <w:rFonts w:ascii="Century" w:hAnsi="Century"/>
          <w:noProof/>
        </w:rPr>
        <w:t>(4), 186–191. https://doi.org/10.22146/agritech.9792</w:t>
      </w:r>
    </w:p>
    <w:p w:rsidR="008F474D" w:rsidRPr="008F474D" w:rsidRDefault="008F474D" w:rsidP="008F474D">
      <w:pPr>
        <w:widowControl w:val="0"/>
        <w:autoSpaceDE w:val="0"/>
        <w:autoSpaceDN w:val="0"/>
        <w:adjustRightInd w:val="0"/>
        <w:ind w:left="480" w:hanging="480"/>
        <w:jc w:val="both"/>
        <w:rPr>
          <w:rFonts w:ascii="Century" w:hAnsi="Century"/>
          <w:noProof/>
        </w:rPr>
      </w:pPr>
    </w:p>
    <w:p w:rsidR="003E5B45" w:rsidRDefault="003E5B45" w:rsidP="008F474D">
      <w:pPr>
        <w:widowControl w:val="0"/>
        <w:autoSpaceDE w:val="0"/>
        <w:autoSpaceDN w:val="0"/>
        <w:adjustRightInd w:val="0"/>
        <w:ind w:left="480" w:hanging="480"/>
        <w:jc w:val="both"/>
        <w:rPr>
          <w:rFonts w:ascii="Century" w:hAnsi="Century"/>
          <w:i/>
          <w:iCs/>
          <w:noProof/>
        </w:rPr>
      </w:pPr>
      <w:r w:rsidRPr="008F474D">
        <w:rPr>
          <w:rFonts w:ascii="Century" w:hAnsi="Century"/>
          <w:noProof/>
        </w:rPr>
        <w:t xml:space="preserve">Khairina, Rita. (2020). </w:t>
      </w:r>
      <w:r w:rsidRPr="008F474D">
        <w:rPr>
          <w:rFonts w:ascii="Century" w:hAnsi="Century"/>
          <w:i/>
          <w:iCs/>
          <w:noProof/>
        </w:rPr>
        <w:t>Sejarah dan Pengolahan Teratai, Disampaikan pada Acara Talk Show Teratai Bunga Rawa Sejuta Pesona.Tanggal 7 September 2020. Dinas Perpustakaan dan Arsip Daerah Provinsi Kalimantan Selatan.</w:t>
      </w:r>
    </w:p>
    <w:p w:rsidR="008F474D" w:rsidRPr="008F474D" w:rsidRDefault="008F474D" w:rsidP="008F474D">
      <w:pPr>
        <w:widowControl w:val="0"/>
        <w:autoSpaceDE w:val="0"/>
        <w:autoSpaceDN w:val="0"/>
        <w:adjustRightInd w:val="0"/>
        <w:ind w:left="480" w:hanging="480"/>
        <w:jc w:val="both"/>
        <w:rPr>
          <w:rFonts w:ascii="Century" w:hAnsi="Century"/>
          <w:noProof/>
        </w:rPr>
      </w:pPr>
    </w:p>
    <w:p w:rsidR="003E5B45"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Khotimah, I. K., &amp; Khairina, R. (2016). Microbiota in Mice Consuming Fermented Lotus Nymphaea pubescens) Seeds. </w:t>
      </w:r>
      <w:r w:rsidRPr="008F474D">
        <w:rPr>
          <w:rFonts w:ascii="Century" w:hAnsi="Century"/>
          <w:i/>
          <w:iCs/>
          <w:noProof/>
        </w:rPr>
        <w:t>Tropical Wetland Journal</w:t>
      </w:r>
      <w:r w:rsidRPr="008F474D">
        <w:rPr>
          <w:rFonts w:ascii="Century" w:hAnsi="Century"/>
          <w:noProof/>
        </w:rPr>
        <w:t xml:space="preserve">, </w:t>
      </w:r>
      <w:r w:rsidRPr="008F474D">
        <w:rPr>
          <w:rFonts w:ascii="Century" w:hAnsi="Century"/>
          <w:i/>
          <w:iCs/>
          <w:noProof/>
        </w:rPr>
        <w:t>2</w:t>
      </w:r>
      <w:r w:rsidRPr="008F474D">
        <w:rPr>
          <w:rFonts w:ascii="Century" w:hAnsi="Century"/>
          <w:noProof/>
        </w:rPr>
        <w:t>(1), 22–28. https://doi.org/10.20527/twj.v2i1.21</w:t>
      </w:r>
    </w:p>
    <w:p w:rsidR="008F474D" w:rsidRPr="008F474D" w:rsidRDefault="008F474D" w:rsidP="008F474D">
      <w:pPr>
        <w:widowControl w:val="0"/>
        <w:autoSpaceDE w:val="0"/>
        <w:autoSpaceDN w:val="0"/>
        <w:adjustRightInd w:val="0"/>
        <w:ind w:left="480" w:hanging="480"/>
        <w:jc w:val="both"/>
        <w:rPr>
          <w:rFonts w:ascii="Century" w:hAnsi="Century"/>
          <w:noProof/>
        </w:rPr>
      </w:pPr>
    </w:p>
    <w:p w:rsidR="003E5B45" w:rsidRPr="008F474D"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Lestari, E. ., Sandri, D., Fatimah, &amp; Umaira. (2019). Volume Kembang Adonan dan sensory Roti Manis yang Dibuat dari Modified Talipuk Flour (MOTAF). </w:t>
      </w:r>
      <w:r w:rsidRPr="008F474D">
        <w:rPr>
          <w:rFonts w:ascii="Century" w:hAnsi="Century"/>
          <w:i/>
          <w:iCs/>
          <w:noProof/>
        </w:rPr>
        <w:t>Jurnal Teknologi &amp; Industri Hasil Pertanian</w:t>
      </w:r>
      <w:r w:rsidRPr="008F474D">
        <w:rPr>
          <w:rFonts w:ascii="Century" w:hAnsi="Century"/>
          <w:noProof/>
        </w:rPr>
        <w:t xml:space="preserve">, </w:t>
      </w:r>
      <w:r w:rsidRPr="008F474D">
        <w:rPr>
          <w:rFonts w:ascii="Century" w:hAnsi="Century"/>
          <w:i/>
          <w:iCs/>
          <w:noProof/>
        </w:rPr>
        <w:t>24</w:t>
      </w:r>
      <w:r w:rsidRPr="008F474D">
        <w:rPr>
          <w:rFonts w:ascii="Century" w:hAnsi="Century"/>
          <w:noProof/>
        </w:rPr>
        <w:t>(2).</w:t>
      </w:r>
    </w:p>
    <w:p w:rsidR="008F474D"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Muna, L. N. (2017). Teratai ( Nymphaea stellata Willd.) Sebagai Agen </w:t>
      </w:r>
      <w:r w:rsidRPr="008F474D">
        <w:rPr>
          <w:rFonts w:ascii="Century" w:hAnsi="Century"/>
          <w:noProof/>
        </w:rPr>
        <w:lastRenderedPageBreak/>
        <w:t xml:space="preserve">Antidiabetik. </w:t>
      </w:r>
      <w:r w:rsidRPr="008F474D">
        <w:rPr>
          <w:rFonts w:ascii="Century" w:hAnsi="Century"/>
          <w:i/>
          <w:iCs/>
          <w:noProof/>
        </w:rPr>
        <w:t>Inpharnmed</w:t>
      </w:r>
      <w:r w:rsidRPr="008F474D">
        <w:rPr>
          <w:rFonts w:ascii="Century" w:hAnsi="Century"/>
          <w:noProof/>
        </w:rPr>
        <w:t xml:space="preserve">, </w:t>
      </w:r>
      <w:r w:rsidRPr="008F474D">
        <w:rPr>
          <w:rFonts w:ascii="Century" w:hAnsi="Century"/>
          <w:i/>
          <w:iCs/>
          <w:noProof/>
        </w:rPr>
        <w:t>1</w:t>
      </w:r>
      <w:r w:rsidRPr="008F474D">
        <w:rPr>
          <w:rFonts w:ascii="Century" w:hAnsi="Century"/>
          <w:noProof/>
        </w:rPr>
        <w:t>(1), 48–54.</w:t>
      </w:r>
    </w:p>
    <w:p w:rsidR="003E5B45"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 http://ejournal.almaata.ac.id/index.php/INPHARNMED/article/view/563</w:t>
      </w:r>
    </w:p>
    <w:p w:rsidR="008F474D" w:rsidRPr="008F474D" w:rsidRDefault="008F474D" w:rsidP="008F474D">
      <w:pPr>
        <w:widowControl w:val="0"/>
        <w:autoSpaceDE w:val="0"/>
        <w:autoSpaceDN w:val="0"/>
        <w:adjustRightInd w:val="0"/>
        <w:ind w:left="480" w:hanging="480"/>
        <w:jc w:val="both"/>
        <w:rPr>
          <w:rFonts w:ascii="Century" w:hAnsi="Century"/>
          <w:noProof/>
        </w:rPr>
      </w:pPr>
    </w:p>
    <w:p w:rsidR="003E5B45"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Nisa, C., Langai, B. F., &amp; Ismuhajaroh, B. N. (2016). </w:t>
      </w:r>
      <w:r w:rsidRPr="008F474D">
        <w:rPr>
          <w:rFonts w:ascii="Century" w:hAnsi="Century"/>
          <w:i/>
          <w:iCs/>
          <w:noProof/>
        </w:rPr>
        <w:t>Morfologi Tingkat Kemasakan Buah dan Biji Teratai ( Nymphaea pubescens Willd .) sebagai Bahan Pangan Fungsional Lahan Rawa</w:t>
      </w:r>
      <w:r w:rsidRPr="008F474D">
        <w:rPr>
          <w:rFonts w:ascii="Century" w:hAnsi="Century"/>
          <w:noProof/>
        </w:rPr>
        <w:t xml:space="preserve">. </w:t>
      </w:r>
      <w:r w:rsidRPr="008F474D">
        <w:rPr>
          <w:rFonts w:ascii="Century" w:hAnsi="Century"/>
          <w:i/>
          <w:iCs/>
          <w:noProof/>
        </w:rPr>
        <w:t>2002</w:t>
      </w:r>
      <w:r w:rsidRPr="008F474D">
        <w:rPr>
          <w:rFonts w:ascii="Century" w:hAnsi="Century"/>
          <w:noProof/>
        </w:rPr>
        <w:t>, 1568–1573.</w:t>
      </w:r>
    </w:p>
    <w:p w:rsidR="008F474D" w:rsidRPr="008F474D" w:rsidRDefault="008F474D" w:rsidP="008F474D">
      <w:pPr>
        <w:widowControl w:val="0"/>
        <w:autoSpaceDE w:val="0"/>
        <w:autoSpaceDN w:val="0"/>
        <w:adjustRightInd w:val="0"/>
        <w:ind w:left="480" w:hanging="480"/>
        <w:jc w:val="both"/>
        <w:rPr>
          <w:rFonts w:ascii="Century" w:hAnsi="Century"/>
          <w:noProof/>
        </w:rPr>
      </w:pPr>
    </w:p>
    <w:p w:rsidR="003E5B45" w:rsidRDefault="003E5B45" w:rsidP="008F474D">
      <w:pPr>
        <w:widowControl w:val="0"/>
        <w:autoSpaceDE w:val="0"/>
        <w:autoSpaceDN w:val="0"/>
        <w:adjustRightInd w:val="0"/>
        <w:ind w:left="480" w:hanging="480"/>
        <w:jc w:val="both"/>
        <w:rPr>
          <w:rFonts w:ascii="Century" w:hAnsi="Century"/>
          <w:noProof/>
        </w:rPr>
      </w:pPr>
      <w:r w:rsidRPr="008F474D">
        <w:rPr>
          <w:rFonts w:ascii="Century" w:hAnsi="Century"/>
          <w:noProof/>
        </w:rPr>
        <w:t xml:space="preserve">Fitrial, </w:t>
      </w:r>
      <w:r w:rsidR="008F474D">
        <w:rPr>
          <w:rFonts w:ascii="Century" w:hAnsi="Century"/>
          <w:noProof/>
        </w:rPr>
        <w:t xml:space="preserve">Y. </w:t>
      </w:r>
      <w:r w:rsidRPr="008F474D">
        <w:rPr>
          <w:rFonts w:ascii="Century" w:hAnsi="Century"/>
          <w:noProof/>
        </w:rPr>
        <w:t xml:space="preserve">&amp; Khairina, R. (2011). </w:t>
      </w:r>
      <w:r w:rsidRPr="008F474D">
        <w:rPr>
          <w:rFonts w:ascii="Century" w:hAnsi="Century"/>
          <w:i/>
          <w:iCs/>
          <w:noProof/>
        </w:rPr>
        <w:t>Teratai,Aspek Gizi, Potensi dan Pemanfaatannya Sebagai Pangan Fungsional</w:t>
      </w:r>
      <w:r w:rsidRPr="008F474D">
        <w:rPr>
          <w:rFonts w:ascii="Century" w:hAnsi="Century"/>
          <w:noProof/>
        </w:rPr>
        <w:t>. Eja Publisher Yogyakarta.</w:t>
      </w:r>
    </w:p>
    <w:p w:rsidR="008F474D" w:rsidRPr="008F474D" w:rsidRDefault="008F474D" w:rsidP="008F474D">
      <w:pPr>
        <w:widowControl w:val="0"/>
        <w:autoSpaceDE w:val="0"/>
        <w:autoSpaceDN w:val="0"/>
        <w:adjustRightInd w:val="0"/>
        <w:ind w:left="480" w:hanging="480"/>
        <w:jc w:val="both"/>
        <w:rPr>
          <w:rFonts w:ascii="Century" w:hAnsi="Century"/>
          <w:noProof/>
        </w:rPr>
      </w:pPr>
    </w:p>
    <w:p w:rsidR="005F45B1" w:rsidRDefault="00420C35" w:rsidP="008F474D">
      <w:pPr>
        <w:widowControl w:val="0"/>
        <w:autoSpaceDE w:val="0"/>
        <w:autoSpaceDN w:val="0"/>
        <w:adjustRightInd w:val="0"/>
        <w:ind w:left="480" w:hanging="480"/>
        <w:jc w:val="both"/>
        <w:rPr>
          <w:rFonts w:ascii="Century" w:hAnsi="Century"/>
        </w:rPr>
      </w:pPr>
      <w:r w:rsidRPr="008F474D">
        <w:rPr>
          <w:rFonts w:ascii="Century" w:hAnsi="Century"/>
          <w:color w:val="000000"/>
          <w:spacing w:val="-6"/>
        </w:rPr>
        <w:fldChar w:fldCharType="end"/>
      </w:r>
      <w:r w:rsidR="003D3178" w:rsidRPr="008F474D">
        <w:rPr>
          <w:rStyle w:val="longtext"/>
          <w:rFonts w:ascii="Century" w:hAnsi="Century"/>
          <w:shd w:val="clear" w:color="auto" w:fill="FFFFFF"/>
        </w:rPr>
        <w:t>(</w:t>
      </w:r>
      <w:hyperlink r:id="rId28" w:history="1">
        <w:r w:rsidR="003D3178" w:rsidRPr="008F474D">
          <w:rPr>
            <w:rStyle w:val="Hyperlink"/>
            <w:rFonts w:ascii="Century" w:hAnsi="Century"/>
          </w:rPr>
          <w:t>https://www.youtube.com/watch?v=Q70RG1E75T0</w:t>
        </w:r>
      </w:hyperlink>
      <w:r w:rsidR="003D3178" w:rsidRPr="008F474D">
        <w:rPr>
          <w:rFonts w:ascii="Century" w:hAnsi="Century"/>
        </w:rPr>
        <w:t>).</w:t>
      </w:r>
    </w:p>
    <w:p w:rsidR="008F474D" w:rsidRPr="008F474D" w:rsidRDefault="008F474D" w:rsidP="008F474D">
      <w:pPr>
        <w:widowControl w:val="0"/>
        <w:autoSpaceDE w:val="0"/>
        <w:autoSpaceDN w:val="0"/>
        <w:adjustRightInd w:val="0"/>
        <w:ind w:left="480" w:hanging="480"/>
        <w:jc w:val="both"/>
        <w:rPr>
          <w:rFonts w:ascii="Century" w:hAnsi="Century"/>
        </w:rPr>
      </w:pPr>
    </w:p>
    <w:p w:rsidR="005F45B1" w:rsidRDefault="00E97321" w:rsidP="008F474D">
      <w:pPr>
        <w:pStyle w:val="References"/>
        <w:spacing w:line="276" w:lineRule="auto"/>
        <w:rPr>
          <w:rStyle w:val="Hyperlink"/>
          <w:rFonts w:ascii="Century" w:hAnsi="Century"/>
          <w:sz w:val="24"/>
          <w:szCs w:val="24"/>
        </w:rPr>
      </w:pPr>
      <w:hyperlink r:id="rId29" w:history="1">
        <w:r w:rsidR="00A81094" w:rsidRPr="008F474D">
          <w:rPr>
            <w:rStyle w:val="Hyperlink"/>
            <w:rFonts w:ascii="Century" w:hAnsi="Century"/>
            <w:sz w:val="24"/>
            <w:szCs w:val="24"/>
          </w:rPr>
          <w:t>https://id.wikipedia.org/wiki/Talas</w:t>
        </w:r>
      </w:hyperlink>
    </w:p>
    <w:p w:rsidR="008F474D" w:rsidRPr="008F474D" w:rsidRDefault="008F474D" w:rsidP="008F474D">
      <w:pPr>
        <w:pStyle w:val="References"/>
        <w:spacing w:line="276" w:lineRule="auto"/>
        <w:rPr>
          <w:rFonts w:ascii="Century" w:hAnsi="Century"/>
          <w:sz w:val="24"/>
          <w:szCs w:val="24"/>
        </w:rPr>
      </w:pPr>
    </w:p>
    <w:p w:rsidR="00A81094" w:rsidRDefault="00E97321" w:rsidP="008F474D">
      <w:pPr>
        <w:pStyle w:val="References"/>
        <w:spacing w:line="276" w:lineRule="auto"/>
        <w:rPr>
          <w:rStyle w:val="Hyperlink"/>
          <w:rFonts w:ascii="Century" w:hAnsi="Century"/>
          <w:sz w:val="24"/>
          <w:szCs w:val="24"/>
        </w:rPr>
      </w:pPr>
      <w:hyperlink r:id="rId30" w:history="1">
        <w:r w:rsidR="00A81094" w:rsidRPr="008F474D">
          <w:rPr>
            <w:rStyle w:val="Hyperlink"/>
            <w:rFonts w:ascii="Century" w:hAnsi="Century"/>
            <w:sz w:val="24"/>
            <w:szCs w:val="24"/>
          </w:rPr>
          <w:t>https://www.tokopedia.com/apotkhidupind/daun-keremak-obat-berak-darah</w:t>
        </w:r>
      </w:hyperlink>
    </w:p>
    <w:p w:rsidR="008F474D" w:rsidRPr="008F474D" w:rsidRDefault="008F474D" w:rsidP="008F474D">
      <w:pPr>
        <w:pStyle w:val="References"/>
        <w:spacing w:line="276" w:lineRule="auto"/>
        <w:rPr>
          <w:rFonts w:ascii="Century" w:hAnsi="Century"/>
          <w:sz w:val="24"/>
          <w:szCs w:val="24"/>
        </w:rPr>
      </w:pPr>
    </w:p>
    <w:p w:rsidR="00715550" w:rsidRDefault="00E97321" w:rsidP="008F474D">
      <w:pPr>
        <w:pStyle w:val="References"/>
        <w:spacing w:line="276" w:lineRule="auto"/>
        <w:rPr>
          <w:rStyle w:val="Hyperlink"/>
          <w:rFonts w:ascii="Century" w:hAnsi="Century"/>
          <w:sz w:val="24"/>
          <w:szCs w:val="24"/>
        </w:rPr>
      </w:pPr>
      <w:hyperlink r:id="rId31" w:anchor=":~:text=Kremah%20(Altenanthera%20sessilis)%20adalah%20tumbuhan,sebutan%20di%20Sumatra%20dan%20Jawa." w:history="1">
        <w:r w:rsidR="00715550" w:rsidRPr="008F474D">
          <w:rPr>
            <w:rStyle w:val="Hyperlink"/>
            <w:rFonts w:ascii="Century" w:hAnsi="Century"/>
            <w:sz w:val="24"/>
            <w:szCs w:val="24"/>
          </w:rPr>
          <w:t>https://id.wikipedia.org/wiki/Kremah#:~:text=Kremah%20(Altenanthera%20sessilis)%20adalah%20tumbuhan,sebutan%20di%20Sumatra%20dan%20Jawa.</w:t>
        </w:r>
      </w:hyperlink>
    </w:p>
    <w:p w:rsidR="008F474D" w:rsidRPr="008F474D" w:rsidRDefault="008F474D" w:rsidP="008F474D">
      <w:pPr>
        <w:pStyle w:val="References"/>
        <w:spacing w:line="276" w:lineRule="auto"/>
        <w:rPr>
          <w:rFonts w:ascii="Century" w:hAnsi="Century"/>
          <w:sz w:val="24"/>
          <w:szCs w:val="24"/>
        </w:rPr>
      </w:pPr>
    </w:p>
    <w:p w:rsidR="00715550" w:rsidRPr="008F474D" w:rsidRDefault="00E97321" w:rsidP="008F474D">
      <w:pPr>
        <w:pStyle w:val="References"/>
        <w:spacing w:line="276" w:lineRule="auto"/>
        <w:rPr>
          <w:rFonts w:ascii="Century" w:eastAsia="SimSun" w:hAnsi="Century"/>
          <w:sz w:val="24"/>
          <w:szCs w:val="24"/>
          <w:lang w:val="en-AU" w:eastAsia="zh-CN"/>
        </w:rPr>
      </w:pPr>
      <w:hyperlink r:id="rId32" w:history="1">
        <w:r w:rsidR="00715550" w:rsidRPr="008F474D">
          <w:rPr>
            <w:rFonts w:ascii="Century" w:eastAsia="SimSun" w:hAnsi="Century"/>
            <w:color w:val="0000FF"/>
            <w:sz w:val="24"/>
            <w:szCs w:val="24"/>
            <w:u w:val="single"/>
            <w:lang w:val="en-AU" w:eastAsia="zh-CN"/>
          </w:rPr>
          <w:t>https://www.google.com/search?q=nama+latin+genjer&amp;oq=nama+latin+genjer&amp;aqs=chrome..69i57j0l3.6625j1j4&amp;sourceid=chrome&amp;ie=UTF-8</w:t>
        </w:r>
      </w:hyperlink>
    </w:p>
    <w:p w:rsidR="003967B5" w:rsidRPr="008F474D" w:rsidRDefault="00E97321" w:rsidP="008F474D">
      <w:pPr>
        <w:pStyle w:val="References"/>
        <w:spacing w:line="276" w:lineRule="auto"/>
        <w:rPr>
          <w:rFonts w:ascii="Century" w:hAnsi="Century"/>
          <w:color w:val="FF0000"/>
          <w:sz w:val="24"/>
          <w:szCs w:val="24"/>
        </w:rPr>
      </w:pPr>
      <w:hyperlink r:id="rId33" w:history="1">
        <w:r w:rsidR="003967B5" w:rsidRPr="008F474D">
          <w:rPr>
            <w:rStyle w:val="Hyperlink"/>
            <w:rFonts w:ascii="Century" w:hAnsi="Century"/>
            <w:sz w:val="24"/>
            <w:szCs w:val="24"/>
          </w:rPr>
          <w:t>https://www.youtube.com/watch?v=Q70RG1E75T0</w:t>
        </w:r>
      </w:hyperlink>
    </w:p>
    <w:sectPr w:rsidR="003967B5" w:rsidRPr="008F474D"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321" w:rsidRDefault="00E97321" w:rsidP="00A1414F">
      <w:r>
        <w:separator/>
      </w:r>
    </w:p>
  </w:endnote>
  <w:endnote w:type="continuationSeparator" w:id="0">
    <w:p w:rsidR="00E97321" w:rsidRDefault="00E97321"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0B" w:rsidRDefault="00E97321"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255A11">
          <w:rPr>
            <w:noProof/>
          </w:rPr>
          <w:t>1</w:t>
        </w:r>
        <w:r w:rsidR="00842B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321" w:rsidRDefault="00E97321" w:rsidP="00A1414F">
      <w:r>
        <w:separator/>
      </w:r>
    </w:p>
  </w:footnote>
  <w:footnote w:type="continuationSeparator" w:id="0">
    <w:p w:rsidR="00E97321" w:rsidRDefault="00E97321"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255A11">
      <w:rPr>
        <w:rFonts w:ascii="Trebuchet MS" w:hAnsi="Trebuchet MS"/>
        <w:smallCaps/>
        <w:noProof/>
        <w:sz w:val="22"/>
        <w:szCs w:val="22"/>
        <w:lang w:val="id-ID"/>
      </w:rPr>
      <w:t>10</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255A11">
      <w:rPr>
        <w:noProof/>
        <w:sz w:val="22"/>
        <w:szCs w:val="22"/>
      </w:rPr>
      <w:t>11</w:t>
    </w:r>
    <w:r w:rsidRPr="005F45B1">
      <w:rPr>
        <w:noProof/>
        <w:sz w:val="22"/>
        <w:szCs w:val="22"/>
      </w:rPr>
      <w:fldChar w:fldCharType="end"/>
    </w:r>
  </w:p>
  <w:p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618" w:rsidRDefault="00C52E12">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20AFFAC2" wp14:editId="1A33B793">
              <wp:simplePos x="0" y="0"/>
              <wp:positionH relativeFrom="column">
                <wp:posOffset>1783715</wp:posOffset>
              </wp:positionH>
              <wp:positionV relativeFrom="paragraph">
                <wp:posOffset>-34290</wp:posOffset>
              </wp:positionV>
              <wp:extent cx="3687445" cy="994410"/>
              <wp:effectExtent l="12065" t="13335" r="5715" b="1143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E97321"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3497BABA" wp14:editId="3BE33981">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3"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" strokecolor="white [3212]" strokeweight="0">
              <v:fill opacity="0"/>
              <v:textbo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F958EC"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6"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v:textbox>
            </v:shape>
          </w:pict>
        </mc:Fallback>
      </mc:AlternateContent>
    </w: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D3D7DB4"/>
    <w:multiLevelType w:val="multilevel"/>
    <w:tmpl w:val="2A183E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0732052"/>
    <w:multiLevelType w:val="hybridMultilevel"/>
    <w:tmpl w:val="125234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6F62C1"/>
    <w:multiLevelType w:val="hybridMultilevel"/>
    <w:tmpl w:val="7C3A1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328273D7"/>
    <w:multiLevelType w:val="multilevel"/>
    <w:tmpl w:val="9C8E938C"/>
    <w:numStyleLink w:val="IEEEBullet1"/>
  </w:abstractNum>
  <w:abstractNum w:abstractNumId="7">
    <w:nsid w:val="34A72FFB"/>
    <w:multiLevelType w:val="hybridMultilevel"/>
    <w:tmpl w:val="4AA643C4"/>
    <w:lvl w:ilvl="0" w:tplc="146611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529B400E"/>
    <w:multiLevelType w:val="hybridMultilevel"/>
    <w:tmpl w:val="633683DE"/>
    <w:lvl w:ilvl="0" w:tplc="D5E89E60">
      <w:start w:val="1"/>
      <w:numFmt w:val="decimal"/>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081A06"/>
    <w:multiLevelType w:val="hybridMultilevel"/>
    <w:tmpl w:val="BADE62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5">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7">
    <w:nsid w:val="75DF40BB"/>
    <w:multiLevelType w:val="hybridMultilevel"/>
    <w:tmpl w:val="0BEE2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3"/>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4"/>
  </w:num>
  <w:num w:numId="9">
    <w:abstractNumId w:val="16"/>
  </w:num>
  <w:num w:numId="10">
    <w:abstractNumId w:val="5"/>
  </w:num>
  <w:num w:numId="11">
    <w:abstractNumId w:val="8"/>
  </w:num>
  <w:num w:numId="12">
    <w:abstractNumId w:val="14"/>
    <w:lvlOverride w:ilvl="0">
      <w:startOverride w:val="1"/>
    </w:lvlOverride>
  </w:num>
  <w:num w:numId="13">
    <w:abstractNumId w:val="0"/>
  </w:num>
  <w:num w:numId="14">
    <w:abstractNumId w:val="15"/>
  </w:num>
  <w:num w:numId="15">
    <w:abstractNumId w:val="18"/>
  </w:num>
  <w:num w:numId="16">
    <w:abstractNumId w:val="1"/>
  </w:num>
  <w:num w:numId="17">
    <w:abstractNumId w:val="7"/>
  </w:num>
  <w:num w:numId="18">
    <w:abstractNumId w:val="11"/>
  </w:num>
  <w:num w:numId="19">
    <w:abstractNumId w:val="17"/>
  </w:num>
  <w:num w:numId="20">
    <w:abstractNumId w:val="12"/>
  </w:num>
  <w:num w:numId="21">
    <w:abstractNumId w:val="3"/>
  </w:num>
  <w:num w:numId="2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5CE1"/>
    <w:rsid w:val="000069C7"/>
    <w:rsid w:val="00017719"/>
    <w:rsid w:val="00020A6F"/>
    <w:rsid w:val="000215DC"/>
    <w:rsid w:val="000227C5"/>
    <w:rsid w:val="00027F1D"/>
    <w:rsid w:val="0003213A"/>
    <w:rsid w:val="0003296C"/>
    <w:rsid w:val="00036359"/>
    <w:rsid w:val="00053481"/>
    <w:rsid w:val="00054421"/>
    <w:rsid w:val="00056CE7"/>
    <w:rsid w:val="00062E46"/>
    <w:rsid w:val="00066CB7"/>
    <w:rsid w:val="0006703C"/>
    <w:rsid w:val="00074AC8"/>
    <w:rsid w:val="00081408"/>
    <w:rsid w:val="00081EBE"/>
    <w:rsid w:val="00082A45"/>
    <w:rsid w:val="0008577D"/>
    <w:rsid w:val="00086EDC"/>
    <w:rsid w:val="00093581"/>
    <w:rsid w:val="000A61E0"/>
    <w:rsid w:val="000A6695"/>
    <w:rsid w:val="000B3567"/>
    <w:rsid w:val="000B36A3"/>
    <w:rsid w:val="000B4A2C"/>
    <w:rsid w:val="000C013C"/>
    <w:rsid w:val="000D4841"/>
    <w:rsid w:val="000D5A58"/>
    <w:rsid w:val="000D67E4"/>
    <w:rsid w:val="000E3F84"/>
    <w:rsid w:val="000E4F95"/>
    <w:rsid w:val="00103C8B"/>
    <w:rsid w:val="00103E04"/>
    <w:rsid w:val="00104C9F"/>
    <w:rsid w:val="001056DF"/>
    <w:rsid w:val="00106DC4"/>
    <w:rsid w:val="00114025"/>
    <w:rsid w:val="00115691"/>
    <w:rsid w:val="001160D2"/>
    <w:rsid w:val="001218D3"/>
    <w:rsid w:val="00131344"/>
    <w:rsid w:val="00131425"/>
    <w:rsid w:val="001348A5"/>
    <w:rsid w:val="0013730E"/>
    <w:rsid w:val="00140C4C"/>
    <w:rsid w:val="00140FB9"/>
    <w:rsid w:val="00146992"/>
    <w:rsid w:val="0015135B"/>
    <w:rsid w:val="00151B8E"/>
    <w:rsid w:val="00162977"/>
    <w:rsid w:val="001747C8"/>
    <w:rsid w:val="00177ADC"/>
    <w:rsid w:val="00182CE2"/>
    <w:rsid w:val="001928FB"/>
    <w:rsid w:val="00192BC7"/>
    <w:rsid w:val="001A1D29"/>
    <w:rsid w:val="001A2275"/>
    <w:rsid w:val="001A50EA"/>
    <w:rsid w:val="001A6E68"/>
    <w:rsid w:val="001B009F"/>
    <w:rsid w:val="001B52EF"/>
    <w:rsid w:val="001C0608"/>
    <w:rsid w:val="001C1A51"/>
    <w:rsid w:val="001C2EAE"/>
    <w:rsid w:val="001D04EB"/>
    <w:rsid w:val="001D34BD"/>
    <w:rsid w:val="001D34F2"/>
    <w:rsid w:val="001E147C"/>
    <w:rsid w:val="001F16CD"/>
    <w:rsid w:val="001F47D2"/>
    <w:rsid w:val="001F67B3"/>
    <w:rsid w:val="00201427"/>
    <w:rsid w:val="00202141"/>
    <w:rsid w:val="002202B7"/>
    <w:rsid w:val="0022285A"/>
    <w:rsid w:val="00224C61"/>
    <w:rsid w:val="00226AB3"/>
    <w:rsid w:val="00230E61"/>
    <w:rsid w:val="00255A11"/>
    <w:rsid w:val="0025798B"/>
    <w:rsid w:val="0026094F"/>
    <w:rsid w:val="00271242"/>
    <w:rsid w:val="0027227B"/>
    <w:rsid w:val="0027288E"/>
    <w:rsid w:val="00273AC7"/>
    <w:rsid w:val="00273D2C"/>
    <w:rsid w:val="00275BFA"/>
    <w:rsid w:val="00285ECD"/>
    <w:rsid w:val="0028667D"/>
    <w:rsid w:val="00290E1B"/>
    <w:rsid w:val="00291B17"/>
    <w:rsid w:val="00292EFC"/>
    <w:rsid w:val="002958F5"/>
    <w:rsid w:val="002A276C"/>
    <w:rsid w:val="002A2FD6"/>
    <w:rsid w:val="002A6742"/>
    <w:rsid w:val="002B09BC"/>
    <w:rsid w:val="002C1A7F"/>
    <w:rsid w:val="002C270E"/>
    <w:rsid w:val="002C4239"/>
    <w:rsid w:val="002C559D"/>
    <w:rsid w:val="002C67F8"/>
    <w:rsid w:val="002D2D42"/>
    <w:rsid w:val="002D3DAA"/>
    <w:rsid w:val="002D5B87"/>
    <w:rsid w:val="002D68C9"/>
    <w:rsid w:val="002F15EA"/>
    <w:rsid w:val="002F72D0"/>
    <w:rsid w:val="003003AB"/>
    <w:rsid w:val="00303687"/>
    <w:rsid w:val="00303AFA"/>
    <w:rsid w:val="00311C49"/>
    <w:rsid w:val="0031279E"/>
    <w:rsid w:val="0032119E"/>
    <w:rsid w:val="00321304"/>
    <w:rsid w:val="003303CD"/>
    <w:rsid w:val="00331F84"/>
    <w:rsid w:val="003343DF"/>
    <w:rsid w:val="003366F9"/>
    <w:rsid w:val="00353F69"/>
    <w:rsid w:val="00355B72"/>
    <w:rsid w:val="00357320"/>
    <w:rsid w:val="00360589"/>
    <w:rsid w:val="00360C6A"/>
    <w:rsid w:val="00360D09"/>
    <w:rsid w:val="00366B29"/>
    <w:rsid w:val="003717D0"/>
    <w:rsid w:val="00377715"/>
    <w:rsid w:val="0038106C"/>
    <w:rsid w:val="00382E62"/>
    <w:rsid w:val="003837D6"/>
    <w:rsid w:val="003859B8"/>
    <w:rsid w:val="00394DC4"/>
    <w:rsid w:val="003950A4"/>
    <w:rsid w:val="003967B5"/>
    <w:rsid w:val="003B0D77"/>
    <w:rsid w:val="003B142C"/>
    <w:rsid w:val="003C3E37"/>
    <w:rsid w:val="003C7209"/>
    <w:rsid w:val="003D138F"/>
    <w:rsid w:val="003D2AA9"/>
    <w:rsid w:val="003D3178"/>
    <w:rsid w:val="003D3E2E"/>
    <w:rsid w:val="003D4C64"/>
    <w:rsid w:val="003E3577"/>
    <w:rsid w:val="003E5B45"/>
    <w:rsid w:val="003F3A61"/>
    <w:rsid w:val="00400DC7"/>
    <w:rsid w:val="00403498"/>
    <w:rsid w:val="00410A5D"/>
    <w:rsid w:val="00414909"/>
    <w:rsid w:val="004202C3"/>
    <w:rsid w:val="00420C35"/>
    <w:rsid w:val="004211FE"/>
    <w:rsid w:val="004216B1"/>
    <w:rsid w:val="00422AB5"/>
    <w:rsid w:val="00425A6A"/>
    <w:rsid w:val="00426FBB"/>
    <w:rsid w:val="004337B8"/>
    <w:rsid w:val="00437E30"/>
    <w:rsid w:val="00437E48"/>
    <w:rsid w:val="00440039"/>
    <w:rsid w:val="0044773F"/>
    <w:rsid w:val="004503D0"/>
    <w:rsid w:val="0046428B"/>
    <w:rsid w:val="00471085"/>
    <w:rsid w:val="0047429A"/>
    <w:rsid w:val="004772BF"/>
    <w:rsid w:val="004778A8"/>
    <w:rsid w:val="0048374C"/>
    <w:rsid w:val="0048707A"/>
    <w:rsid w:val="0048771D"/>
    <w:rsid w:val="004A1511"/>
    <w:rsid w:val="004A6605"/>
    <w:rsid w:val="004B0DB7"/>
    <w:rsid w:val="004B1E21"/>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009"/>
    <w:rsid w:val="0053221F"/>
    <w:rsid w:val="00536FAE"/>
    <w:rsid w:val="0054252A"/>
    <w:rsid w:val="00542C85"/>
    <w:rsid w:val="0055194E"/>
    <w:rsid w:val="00553510"/>
    <w:rsid w:val="00554186"/>
    <w:rsid w:val="00556E5B"/>
    <w:rsid w:val="005574F4"/>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14EC"/>
    <w:rsid w:val="005D21E9"/>
    <w:rsid w:val="005D79BF"/>
    <w:rsid w:val="005D7B9E"/>
    <w:rsid w:val="005F0834"/>
    <w:rsid w:val="005F45B1"/>
    <w:rsid w:val="005F6788"/>
    <w:rsid w:val="005F6DC3"/>
    <w:rsid w:val="0060158A"/>
    <w:rsid w:val="006017FD"/>
    <w:rsid w:val="00601A8E"/>
    <w:rsid w:val="00602488"/>
    <w:rsid w:val="006079BE"/>
    <w:rsid w:val="00613D89"/>
    <w:rsid w:val="0062033E"/>
    <w:rsid w:val="00624482"/>
    <w:rsid w:val="00633178"/>
    <w:rsid w:val="006343E3"/>
    <w:rsid w:val="00643796"/>
    <w:rsid w:val="00644F3F"/>
    <w:rsid w:val="00646BA0"/>
    <w:rsid w:val="0064799C"/>
    <w:rsid w:val="00654156"/>
    <w:rsid w:val="00654D8F"/>
    <w:rsid w:val="00654E6D"/>
    <w:rsid w:val="00662376"/>
    <w:rsid w:val="0066712B"/>
    <w:rsid w:val="00694D34"/>
    <w:rsid w:val="00695864"/>
    <w:rsid w:val="006977E6"/>
    <w:rsid w:val="006A3AE1"/>
    <w:rsid w:val="006A4145"/>
    <w:rsid w:val="006B09B8"/>
    <w:rsid w:val="006B3DD8"/>
    <w:rsid w:val="006B47CA"/>
    <w:rsid w:val="006B5506"/>
    <w:rsid w:val="006C0F8B"/>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15550"/>
    <w:rsid w:val="00721E2E"/>
    <w:rsid w:val="00721E9C"/>
    <w:rsid w:val="007227F5"/>
    <w:rsid w:val="0072566E"/>
    <w:rsid w:val="00733156"/>
    <w:rsid w:val="00733E74"/>
    <w:rsid w:val="0074085C"/>
    <w:rsid w:val="00745C86"/>
    <w:rsid w:val="00764603"/>
    <w:rsid w:val="0076604D"/>
    <w:rsid w:val="00781DBA"/>
    <w:rsid w:val="0078621C"/>
    <w:rsid w:val="00790909"/>
    <w:rsid w:val="0079301B"/>
    <w:rsid w:val="00795310"/>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5E42"/>
    <w:rsid w:val="0089763B"/>
    <w:rsid w:val="008A0B0A"/>
    <w:rsid w:val="008A1519"/>
    <w:rsid w:val="008A2479"/>
    <w:rsid w:val="008B114A"/>
    <w:rsid w:val="008B6295"/>
    <w:rsid w:val="008B6AE3"/>
    <w:rsid w:val="008D1045"/>
    <w:rsid w:val="008E2316"/>
    <w:rsid w:val="008E5277"/>
    <w:rsid w:val="008E5996"/>
    <w:rsid w:val="008F1272"/>
    <w:rsid w:val="008F474D"/>
    <w:rsid w:val="00901AE1"/>
    <w:rsid w:val="00901EFD"/>
    <w:rsid w:val="00904754"/>
    <w:rsid w:val="00905356"/>
    <w:rsid w:val="009151A5"/>
    <w:rsid w:val="009205B4"/>
    <w:rsid w:val="009223D5"/>
    <w:rsid w:val="00922A80"/>
    <w:rsid w:val="00932F60"/>
    <w:rsid w:val="00937615"/>
    <w:rsid w:val="00937F31"/>
    <w:rsid w:val="009408BA"/>
    <w:rsid w:val="00946DC6"/>
    <w:rsid w:val="009507C0"/>
    <w:rsid w:val="009537A7"/>
    <w:rsid w:val="009550E8"/>
    <w:rsid w:val="00955413"/>
    <w:rsid w:val="00955B59"/>
    <w:rsid w:val="009570BE"/>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9F3DC0"/>
    <w:rsid w:val="00A027ED"/>
    <w:rsid w:val="00A03A12"/>
    <w:rsid w:val="00A03E75"/>
    <w:rsid w:val="00A04DC8"/>
    <w:rsid w:val="00A11080"/>
    <w:rsid w:val="00A1414F"/>
    <w:rsid w:val="00A20D66"/>
    <w:rsid w:val="00A22FE0"/>
    <w:rsid w:val="00A24C73"/>
    <w:rsid w:val="00A32A74"/>
    <w:rsid w:val="00A37654"/>
    <w:rsid w:val="00A4337B"/>
    <w:rsid w:val="00A45FCE"/>
    <w:rsid w:val="00A64A36"/>
    <w:rsid w:val="00A7266B"/>
    <w:rsid w:val="00A75671"/>
    <w:rsid w:val="00A773CC"/>
    <w:rsid w:val="00A81094"/>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E4115"/>
    <w:rsid w:val="00AF792B"/>
    <w:rsid w:val="00B00190"/>
    <w:rsid w:val="00B10F2B"/>
    <w:rsid w:val="00B333DE"/>
    <w:rsid w:val="00B3521D"/>
    <w:rsid w:val="00B41439"/>
    <w:rsid w:val="00B47460"/>
    <w:rsid w:val="00B55D5E"/>
    <w:rsid w:val="00B56249"/>
    <w:rsid w:val="00B56B16"/>
    <w:rsid w:val="00B717BA"/>
    <w:rsid w:val="00B735B0"/>
    <w:rsid w:val="00B81E91"/>
    <w:rsid w:val="00B91814"/>
    <w:rsid w:val="00B92B81"/>
    <w:rsid w:val="00B94516"/>
    <w:rsid w:val="00BA183C"/>
    <w:rsid w:val="00BA3931"/>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57CA"/>
    <w:rsid w:val="00C500EF"/>
    <w:rsid w:val="00C509EC"/>
    <w:rsid w:val="00C52304"/>
    <w:rsid w:val="00C52E12"/>
    <w:rsid w:val="00C57FB7"/>
    <w:rsid w:val="00C62CEB"/>
    <w:rsid w:val="00C6384B"/>
    <w:rsid w:val="00C65F3F"/>
    <w:rsid w:val="00C67D98"/>
    <w:rsid w:val="00C70749"/>
    <w:rsid w:val="00C72414"/>
    <w:rsid w:val="00C73259"/>
    <w:rsid w:val="00C8667B"/>
    <w:rsid w:val="00C86750"/>
    <w:rsid w:val="00C91EF5"/>
    <w:rsid w:val="00C9234E"/>
    <w:rsid w:val="00C93BB2"/>
    <w:rsid w:val="00C9683E"/>
    <w:rsid w:val="00CA2A24"/>
    <w:rsid w:val="00CA4B08"/>
    <w:rsid w:val="00CA4CE3"/>
    <w:rsid w:val="00CB1354"/>
    <w:rsid w:val="00CB60BA"/>
    <w:rsid w:val="00CB65CB"/>
    <w:rsid w:val="00CC75C0"/>
    <w:rsid w:val="00CD23EF"/>
    <w:rsid w:val="00CD4F3F"/>
    <w:rsid w:val="00CE34BC"/>
    <w:rsid w:val="00CE562B"/>
    <w:rsid w:val="00CF2B31"/>
    <w:rsid w:val="00CF75F6"/>
    <w:rsid w:val="00D05BEA"/>
    <w:rsid w:val="00D10596"/>
    <w:rsid w:val="00D150AD"/>
    <w:rsid w:val="00D17D7F"/>
    <w:rsid w:val="00D2054C"/>
    <w:rsid w:val="00D2480A"/>
    <w:rsid w:val="00D30B49"/>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B16E0"/>
    <w:rsid w:val="00DB2DF9"/>
    <w:rsid w:val="00DB383B"/>
    <w:rsid w:val="00DB7E63"/>
    <w:rsid w:val="00DC2055"/>
    <w:rsid w:val="00DD16DC"/>
    <w:rsid w:val="00DD4503"/>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94339"/>
    <w:rsid w:val="00E97321"/>
    <w:rsid w:val="00E97563"/>
    <w:rsid w:val="00EA6FE9"/>
    <w:rsid w:val="00EB0B63"/>
    <w:rsid w:val="00EB2163"/>
    <w:rsid w:val="00EC1C35"/>
    <w:rsid w:val="00EC265C"/>
    <w:rsid w:val="00EC65B7"/>
    <w:rsid w:val="00ED25B0"/>
    <w:rsid w:val="00ED58B3"/>
    <w:rsid w:val="00ED61CB"/>
    <w:rsid w:val="00EE4353"/>
    <w:rsid w:val="00EF2488"/>
    <w:rsid w:val="00EF290B"/>
    <w:rsid w:val="00EF3452"/>
    <w:rsid w:val="00EF61AD"/>
    <w:rsid w:val="00F062D8"/>
    <w:rsid w:val="00F06A72"/>
    <w:rsid w:val="00F06C6A"/>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1A25"/>
    <w:rsid w:val="00F93767"/>
    <w:rsid w:val="00F958EC"/>
    <w:rsid w:val="00FA3899"/>
    <w:rsid w:val="00FA4909"/>
    <w:rsid w:val="00FA4CF1"/>
    <w:rsid w:val="00FA5A26"/>
    <w:rsid w:val="00FA6751"/>
    <w:rsid w:val="00FA7575"/>
    <w:rsid w:val="00FB1048"/>
    <w:rsid w:val="00FB3938"/>
    <w:rsid w:val="00FB62C4"/>
    <w:rsid w:val="00FB7701"/>
    <w:rsid w:val="00FC2DF1"/>
    <w:rsid w:val="00FC5EBD"/>
    <w:rsid w:val="00FD0B66"/>
    <w:rsid w:val="00FD15E7"/>
    <w:rsid w:val="00FD1AC5"/>
    <w:rsid w:val="00FD549E"/>
    <w:rsid w:val="00FD5CF0"/>
    <w:rsid w:val="00FE55CE"/>
    <w:rsid w:val="00FF18BA"/>
    <w:rsid w:val="00FF250C"/>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HTMLPreformatted">
    <w:name w:val="HTML Preformatted"/>
    <w:basedOn w:val="Normal"/>
    <w:link w:val="HTMLPreformattedChar"/>
    <w:uiPriority w:val="99"/>
    <w:semiHidden/>
    <w:unhideWhenUsed/>
    <w:rsid w:val="00D3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D30B49"/>
    <w:rPr>
      <w:rFonts w:ascii="Courier New" w:eastAsia="Times New Roman" w:hAnsi="Courier New" w:cs="Courier New"/>
    </w:rPr>
  </w:style>
  <w:style w:type="paragraph" w:customStyle="1" w:styleId="Default">
    <w:name w:val="Default"/>
    <w:rsid w:val="003859B8"/>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HTMLPreformatted">
    <w:name w:val="HTML Preformatted"/>
    <w:basedOn w:val="Normal"/>
    <w:link w:val="HTMLPreformattedChar"/>
    <w:uiPriority w:val="99"/>
    <w:semiHidden/>
    <w:unhideWhenUsed/>
    <w:rsid w:val="00D3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D30B49"/>
    <w:rPr>
      <w:rFonts w:ascii="Courier New" w:eastAsia="Times New Roman" w:hAnsi="Courier New" w:cs="Courier New"/>
    </w:rPr>
  </w:style>
  <w:style w:type="paragraph" w:customStyle="1" w:styleId="Default">
    <w:name w:val="Default"/>
    <w:rsid w:val="003859B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553784020">
          <w:marLeft w:val="0"/>
          <w:marRight w:val="0"/>
          <w:marTop w:val="0"/>
          <w:marBottom w:val="0"/>
          <w:divBdr>
            <w:top w:val="none" w:sz="0" w:space="0" w:color="auto"/>
            <w:left w:val="none" w:sz="0" w:space="0" w:color="auto"/>
            <w:bottom w:val="none" w:sz="0" w:space="0" w:color="auto"/>
            <w:right w:val="none" w:sz="0" w:space="0" w:color="auto"/>
          </w:divBdr>
          <w:divsChild>
            <w:div w:id="13920944">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926110303">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13181827">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106345336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2168461">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99996139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18358487">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995911380">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669140">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86921188">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9190028">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556094343">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14038294">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875433413">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www.youtube.com/watch?v=Q70RG1E75T0" TargetMode="External"/><Relationship Id="rId2" Type="http://schemas.openxmlformats.org/officeDocument/2006/relationships/numbering" Target="numbering.xml"/><Relationship Id="rId16" Type="http://schemas.openxmlformats.org/officeDocument/2006/relationships/hyperlink" Target="https://www.youtube.com/watch?v=Q70RG1E75T0" TargetMode="External"/><Relationship Id="rId20" Type="http://schemas.openxmlformats.org/officeDocument/2006/relationships/image" Target="media/image6.png"/><Relationship Id="rId29" Type="http://schemas.openxmlformats.org/officeDocument/2006/relationships/hyperlink" Target="https://id.wikipedia.org/wiki/Tal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https://www.google.com/search?q=nama+latin+genjer&amp;oq=nama+latin+genjer&amp;aqs=chrome..69i57j0l3.6625j1j4&amp;sourceid=chrome&amp;ie=UTF-8"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hyperlink" Target="https://www.youtube.com/watch?v=Q70RG1E75T0" TargetMode="External"/><Relationship Id="rId10" Type="http://schemas.openxmlformats.org/officeDocument/2006/relationships/image" Target="media/image1.jpeg"/><Relationship Id="rId19" Type="http://schemas.openxmlformats.org/officeDocument/2006/relationships/hyperlink" Target="https://id.wikipedia.org/wiki/Lilin" TargetMode="External"/><Relationship Id="rId31" Type="http://schemas.openxmlformats.org/officeDocument/2006/relationships/hyperlink" Target="https://id.wikipedia.org/wiki/Kremah" TargetMode="External"/><Relationship Id="rId4" Type="http://schemas.microsoft.com/office/2007/relationships/stylesWithEffects" Target="stylesWithEffects.xml"/><Relationship Id="rId9" Type="http://schemas.openxmlformats.org/officeDocument/2006/relationships/hyperlink" Target="mailto:rita.khairina@ulm.ac.id"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www.tokopedia.com/apotkhidupind/daun-keremak-obat-berak-darah" TargetMode="Externa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3.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png"/><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2A7FB32-6261-4E75-AF42-BAFE61E9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11</Pages>
  <Words>7191</Words>
  <Characters>40994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48089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RITA</cp:lastModifiedBy>
  <cp:revision>12</cp:revision>
  <cp:lastPrinted>2017-04-18T03:46:00Z</cp:lastPrinted>
  <dcterms:created xsi:type="dcterms:W3CDTF">2020-09-12T12:41:00Z</dcterms:created>
  <dcterms:modified xsi:type="dcterms:W3CDTF">2020-09-17T06:47:00Z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Unique User Id_1">
    <vt:lpwstr>f6055238-093f-3256-bca8-cfa6d5f85830</vt:lpwstr>
  </property>
</Properties>
</file>