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8B1BB" w14:textId="77777777" w:rsidR="00BF5282" w:rsidRPr="00D07A9B" w:rsidRDefault="00BF5282" w:rsidP="00BF5282">
      <w:pPr>
        <w:pStyle w:val="IEEETitle"/>
        <w:tabs>
          <w:tab w:val="left" w:pos="1014"/>
          <w:tab w:val="center" w:pos="5017"/>
        </w:tabs>
        <w:rPr>
          <w:rStyle w:val="shorttext"/>
          <w:rFonts w:ascii="Century Gothic" w:hAnsi="Century Gothic"/>
          <w:b/>
          <w:sz w:val="32"/>
          <w:szCs w:val="32"/>
          <w:shd w:val="clear" w:color="auto" w:fill="FFFFFF"/>
          <w:lang w:val="id-ID"/>
        </w:rPr>
      </w:pPr>
    </w:p>
    <w:p w14:paraId="4EDEDA54" w14:textId="77777777" w:rsidR="00F27BD9" w:rsidRPr="00D07A9B" w:rsidRDefault="00F27BD9" w:rsidP="00F27BD9">
      <w:pPr>
        <w:pStyle w:val="NoSpacing"/>
        <w:jc w:val="center"/>
        <w:rPr>
          <w:rFonts w:ascii="Century Gothic" w:hAnsi="Century Gothic"/>
          <w:b/>
          <w:bCs/>
          <w:sz w:val="28"/>
          <w:szCs w:val="28"/>
          <w:lang w:val="id-ID"/>
        </w:rPr>
      </w:pPr>
      <w:r w:rsidRPr="00D07A9B">
        <w:rPr>
          <w:rFonts w:ascii="Century Gothic" w:hAnsi="Century Gothic"/>
          <w:b/>
          <w:bCs/>
          <w:sz w:val="28"/>
          <w:szCs w:val="28"/>
          <w:lang w:val="id-ID"/>
        </w:rPr>
        <w:t xml:space="preserve">EDUKASI PEDAGANG PANGAN JAJANAN </w:t>
      </w:r>
    </w:p>
    <w:p w14:paraId="566AB409" w14:textId="77777777" w:rsidR="00F27BD9" w:rsidRPr="00D07A9B" w:rsidRDefault="00F27BD9" w:rsidP="00F27BD9">
      <w:pPr>
        <w:pStyle w:val="NoSpacing"/>
        <w:jc w:val="center"/>
        <w:rPr>
          <w:rFonts w:ascii="Century Gothic" w:hAnsi="Century Gothic"/>
          <w:b/>
          <w:bCs/>
          <w:color w:val="FF0000"/>
          <w:sz w:val="28"/>
          <w:szCs w:val="28"/>
          <w:lang w:val="id-ID"/>
        </w:rPr>
      </w:pPr>
      <w:r w:rsidRPr="00D07A9B">
        <w:rPr>
          <w:rFonts w:ascii="Century Gothic" w:hAnsi="Century Gothic"/>
          <w:b/>
          <w:bCs/>
          <w:sz w:val="28"/>
          <w:szCs w:val="28"/>
          <w:lang w:val="id-ID"/>
        </w:rPr>
        <w:t>ANAK SEKOLAH DI KABUPATEN MALANG, JAWA TIMUR</w:t>
      </w:r>
    </w:p>
    <w:p w14:paraId="5689B035" w14:textId="77777777" w:rsidR="00F27BD9" w:rsidRPr="00D07A9B" w:rsidRDefault="00F27BD9" w:rsidP="00F27BD9">
      <w:pPr>
        <w:pStyle w:val="IEEETitle"/>
        <w:tabs>
          <w:tab w:val="left" w:pos="1014"/>
          <w:tab w:val="center" w:pos="5017"/>
        </w:tabs>
        <w:rPr>
          <w:rStyle w:val="shorttext"/>
          <w:rFonts w:ascii="Century Gothic" w:hAnsi="Century Gothic"/>
          <w:b/>
          <w:sz w:val="28"/>
          <w:szCs w:val="28"/>
          <w:shd w:val="clear" w:color="auto" w:fill="FFFFFF"/>
          <w:lang w:val="id-ID"/>
        </w:rPr>
      </w:pPr>
    </w:p>
    <w:p w14:paraId="7B39D384" w14:textId="125E6577" w:rsidR="00F27BD9" w:rsidRPr="00D07A9B" w:rsidRDefault="00F27BD9" w:rsidP="00886D3A">
      <w:pPr>
        <w:pStyle w:val="IEEETitle"/>
        <w:rPr>
          <w:rFonts w:ascii="Trebuchet MS" w:hAnsi="Trebuchet MS"/>
          <w:b/>
          <w:bCs/>
          <w:sz w:val="22"/>
          <w:szCs w:val="22"/>
          <w:lang w:val="id-ID"/>
        </w:rPr>
      </w:pPr>
      <w:r w:rsidRPr="00D07A9B">
        <w:rPr>
          <w:rFonts w:ascii="Trebuchet MS" w:hAnsi="Trebuchet MS"/>
          <w:b/>
          <w:bCs/>
          <w:sz w:val="22"/>
          <w:szCs w:val="22"/>
          <w:lang w:val="id-ID"/>
        </w:rPr>
        <w:t>Damat Damat</w:t>
      </w:r>
      <w:r w:rsidRPr="00D07A9B">
        <w:rPr>
          <w:rFonts w:ascii="Trebuchet MS" w:hAnsi="Trebuchet MS"/>
          <w:b/>
          <w:bCs/>
          <w:sz w:val="22"/>
          <w:szCs w:val="22"/>
          <w:vertAlign w:val="superscript"/>
          <w:lang w:val="id-ID"/>
        </w:rPr>
        <w:t>1*</w:t>
      </w:r>
      <w:r w:rsidRPr="00D07A9B">
        <w:rPr>
          <w:rFonts w:ascii="Trebuchet MS" w:hAnsi="Trebuchet MS"/>
          <w:b/>
          <w:bCs/>
          <w:sz w:val="22"/>
          <w:szCs w:val="22"/>
          <w:lang w:val="id-ID"/>
        </w:rPr>
        <w:t xml:space="preserve">, </w:t>
      </w:r>
      <w:r w:rsidR="00BF5EC8">
        <w:rPr>
          <w:rFonts w:ascii="Trebuchet MS" w:hAnsi="Trebuchet MS"/>
          <w:b/>
          <w:bCs/>
          <w:sz w:val="22"/>
          <w:szCs w:val="22"/>
          <w:lang w:val="en-US"/>
        </w:rPr>
        <w:t xml:space="preserve">Anas </w:t>
      </w:r>
      <w:proofErr w:type="spellStart"/>
      <w:r w:rsidR="00BF5EC8">
        <w:rPr>
          <w:rFonts w:ascii="Trebuchet MS" w:hAnsi="Trebuchet MS"/>
          <w:b/>
          <w:bCs/>
          <w:sz w:val="22"/>
          <w:szCs w:val="22"/>
          <w:lang w:val="en-US"/>
        </w:rPr>
        <w:t>Tain</w:t>
      </w:r>
      <w:r w:rsidR="00BF5EC8" w:rsidRPr="00BF5EC8">
        <w:rPr>
          <w:rFonts w:ascii="Trebuchet MS" w:hAnsi="Trebuchet MS"/>
          <w:b/>
          <w:bCs/>
          <w:sz w:val="22"/>
          <w:szCs w:val="22"/>
          <w:vertAlign w:val="superscript"/>
          <w:lang w:val="en-US"/>
        </w:rPr>
        <w:t>2</w:t>
      </w:r>
      <w:proofErr w:type="spellEnd"/>
      <w:r w:rsidR="00BF5EC8">
        <w:rPr>
          <w:rFonts w:ascii="Trebuchet MS" w:hAnsi="Trebuchet MS"/>
          <w:b/>
          <w:bCs/>
          <w:sz w:val="22"/>
          <w:szCs w:val="22"/>
          <w:lang w:val="en-US"/>
        </w:rPr>
        <w:t xml:space="preserve">, </w:t>
      </w:r>
      <w:r w:rsidRPr="00D07A9B">
        <w:rPr>
          <w:rFonts w:ascii="Trebuchet MS" w:hAnsi="Trebuchet MS"/>
          <w:b/>
          <w:bCs/>
          <w:sz w:val="22"/>
          <w:szCs w:val="22"/>
          <w:lang w:val="id-ID"/>
        </w:rPr>
        <w:t>Devi Dwi Siskawardani</w:t>
      </w:r>
      <w:r w:rsidRPr="00D07A9B">
        <w:rPr>
          <w:rFonts w:ascii="Trebuchet MS" w:hAnsi="Trebuchet MS"/>
          <w:b/>
          <w:bCs/>
          <w:sz w:val="22"/>
          <w:szCs w:val="22"/>
          <w:vertAlign w:val="superscript"/>
          <w:lang w:val="id-ID"/>
        </w:rPr>
        <w:t>3</w:t>
      </w:r>
      <w:r w:rsidRPr="00D07A9B">
        <w:rPr>
          <w:rFonts w:ascii="Trebuchet MS" w:hAnsi="Trebuchet MS"/>
          <w:b/>
          <w:bCs/>
          <w:sz w:val="22"/>
          <w:szCs w:val="22"/>
          <w:lang w:val="id-ID"/>
        </w:rPr>
        <w:t>, Sri Winarsih</w:t>
      </w:r>
      <w:r w:rsidRPr="00D07A9B">
        <w:rPr>
          <w:rFonts w:ascii="Trebuchet MS" w:hAnsi="Trebuchet MS"/>
          <w:b/>
          <w:bCs/>
          <w:sz w:val="22"/>
          <w:szCs w:val="22"/>
          <w:vertAlign w:val="superscript"/>
          <w:lang w:val="id-ID"/>
        </w:rPr>
        <w:t>4</w:t>
      </w:r>
    </w:p>
    <w:p w14:paraId="74746F3A" w14:textId="404204AD" w:rsidR="00F27BD9" w:rsidRDefault="00F27BD9" w:rsidP="00F27BD9">
      <w:pPr>
        <w:jc w:val="center"/>
        <w:rPr>
          <w:rStyle w:val="Hyperlink"/>
          <w:rFonts w:ascii="Trebuchet MS" w:hAnsi="Trebuchet MS" w:cstheme="minorHAnsi"/>
          <w:sz w:val="18"/>
          <w:szCs w:val="18"/>
          <w:lang w:val="id-ID"/>
        </w:rPr>
      </w:pPr>
      <w:r w:rsidRPr="00D07A9B">
        <w:rPr>
          <w:rFonts w:ascii="Trebuchet MS" w:hAnsi="Trebuchet MS" w:cstheme="minorHAnsi"/>
          <w:sz w:val="18"/>
          <w:szCs w:val="18"/>
          <w:vertAlign w:val="superscript"/>
          <w:lang w:val="id-ID"/>
        </w:rPr>
        <w:t>1</w:t>
      </w:r>
      <w:r w:rsidRPr="00D07A9B">
        <w:rPr>
          <w:rFonts w:ascii="Trebuchet MS" w:hAnsi="Trebuchet MS" w:cstheme="minorHAnsi"/>
          <w:sz w:val="18"/>
          <w:szCs w:val="18"/>
          <w:lang w:val="id-ID"/>
        </w:rPr>
        <w:t xml:space="preserve">Teknologi Pangan, Universitas Muhammadiyah Malang, </w:t>
      </w:r>
      <w:r w:rsidR="00E6178F">
        <w:fldChar w:fldCharType="begin"/>
      </w:r>
      <w:r w:rsidR="00E6178F">
        <w:instrText xml:space="preserve"> HYPERLINK "mailto:damat@umm.ac.id" </w:instrText>
      </w:r>
      <w:r w:rsidR="00E6178F">
        <w:fldChar w:fldCharType="separate"/>
      </w:r>
      <w:r w:rsidRPr="00D07A9B">
        <w:rPr>
          <w:rStyle w:val="Hyperlink"/>
          <w:rFonts w:ascii="Trebuchet MS" w:hAnsi="Trebuchet MS" w:cstheme="minorHAnsi"/>
          <w:sz w:val="18"/>
          <w:szCs w:val="18"/>
          <w:lang w:val="id-ID"/>
        </w:rPr>
        <w:t>damat@umm.ac.id</w:t>
      </w:r>
      <w:r w:rsidR="00E6178F">
        <w:rPr>
          <w:rStyle w:val="Hyperlink"/>
          <w:rFonts w:ascii="Trebuchet MS" w:hAnsi="Trebuchet MS" w:cstheme="minorHAnsi"/>
          <w:sz w:val="18"/>
          <w:szCs w:val="18"/>
          <w:lang w:val="id-ID"/>
        </w:rPr>
        <w:fldChar w:fldCharType="end"/>
      </w:r>
    </w:p>
    <w:p w14:paraId="3FBA3E6F" w14:textId="410DDD08" w:rsidR="00BF5EC8" w:rsidRPr="00D07A9B" w:rsidRDefault="00BF5EC8" w:rsidP="00F27BD9">
      <w:pPr>
        <w:jc w:val="center"/>
        <w:rPr>
          <w:rFonts w:ascii="Trebuchet MS" w:hAnsi="Trebuchet MS" w:cstheme="minorHAnsi"/>
          <w:sz w:val="18"/>
          <w:szCs w:val="18"/>
          <w:lang w:val="id-ID"/>
        </w:rPr>
      </w:pPr>
      <w:proofErr w:type="spellStart"/>
      <w:r w:rsidRPr="00BF5EC8">
        <w:rPr>
          <w:rFonts w:ascii="Trebuchet MS" w:hAnsi="Trebuchet MS" w:cstheme="minorHAnsi"/>
          <w:sz w:val="18"/>
          <w:szCs w:val="18"/>
          <w:vertAlign w:val="superscript"/>
          <w:lang w:val="en-US"/>
        </w:rPr>
        <w:t>2</w:t>
      </w:r>
      <w:r>
        <w:rPr>
          <w:rFonts w:ascii="Trebuchet MS" w:hAnsi="Trebuchet MS" w:cstheme="minorHAnsi"/>
          <w:sz w:val="18"/>
          <w:szCs w:val="18"/>
          <w:lang w:val="en-US"/>
        </w:rPr>
        <w:t>Agribisnis</w:t>
      </w:r>
      <w:proofErr w:type="spellEnd"/>
      <w:r w:rsidRPr="00D07A9B">
        <w:rPr>
          <w:rFonts w:ascii="Trebuchet MS" w:hAnsi="Trebuchet MS" w:cstheme="minorHAnsi"/>
          <w:sz w:val="18"/>
          <w:szCs w:val="18"/>
          <w:lang w:val="id-ID"/>
        </w:rPr>
        <w:t xml:space="preserve">, Universitas Muhammadiyah Malang, </w:t>
      </w:r>
      <w:r>
        <w:fldChar w:fldCharType="begin"/>
      </w:r>
      <w:r>
        <w:instrText xml:space="preserve"> HYPERLINK "mailto:tainumm@gmail.com" </w:instrText>
      </w:r>
      <w:r>
        <w:fldChar w:fldCharType="separate"/>
      </w:r>
      <w:proofErr w:type="spellStart"/>
      <w:r w:rsidRPr="006C6EAA">
        <w:rPr>
          <w:rStyle w:val="Hyperlink"/>
          <w:rFonts w:ascii="Trebuchet MS" w:hAnsi="Trebuchet MS" w:cstheme="minorHAnsi"/>
          <w:sz w:val="18"/>
          <w:szCs w:val="18"/>
        </w:rPr>
        <w:t>tainumm@gmail.com</w:t>
      </w:r>
      <w:proofErr w:type="spellEnd"/>
      <w:r>
        <w:rPr>
          <w:rStyle w:val="Hyperlink"/>
          <w:rFonts w:ascii="Trebuchet MS" w:hAnsi="Trebuchet MS" w:cstheme="minorHAnsi"/>
          <w:sz w:val="18"/>
          <w:szCs w:val="18"/>
        </w:rPr>
        <w:fldChar w:fldCharType="end"/>
      </w:r>
    </w:p>
    <w:p w14:paraId="31DC0313" w14:textId="77777777" w:rsidR="00F27BD9" w:rsidRPr="00D07A9B" w:rsidRDefault="00F27BD9" w:rsidP="00F27BD9">
      <w:pPr>
        <w:jc w:val="center"/>
        <w:rPr>
          <w:rFonts w:ascii="Trebuchet MS" w:hAnsi="Trebuchet MS" w:cstheme="minorHAnsi"/>
          <w:sz w:val="18"/>
          <w:szCs w:val="18"/>
          <w:lang w:val="id-ID"/>
        </w:rPr>
      </w:pPr>
      <w:r w:rsidRPr="00D07A9B">
        <w:rPr>
          <w:rFonts w:ascii="Trebuchet MS" w:hAnsi="Trebuchet MS" w:cstheme="minorHAnsi"/>
          <w:sz w:val="18"/>
          <w:szCs w:val="18"/>
          <w:vertAlign w:val="superscript"/>
          <w:lang w:val="id-ID"/>
        </w:rPr>
        <w:t>3</w:t>
      </w:r>
      <w:r w:rsidRPr="00D07A9B">
        <w:rPr>
          <w:rFonts w:ascii="Trebuchet MS" w:hAnsi="Trebuchet MS" w:cstheme="minorHAnsi"/>
          <w:sz w:val="18"/>
          <w:szCs w:val="18"/>
          <w:lang w:val="id-ID"/>
        </w:rPr>
        <w:t xml:space="preserve">Teknologi Pangan, Universitas Muhammadiyah Malang, </w:t>
      </w:r>
      <w:r w:rsidR="00E6178F">
        <w:fldChar w:fldCharType="begin"/>
      </w:r>
      <w:r w:rsidR="00E6178F">
        <w:instrText xml:space="preserve"> HYPERLINK "mailto:devi_dhania@yahoo.com" </w:instrText>
      </w:r>
      <w:r w:rsidR="00E6178F">
        <w:fldChar w:fldCharType="separate"/>
      </w:r>
      <w:r w:rsidRPr="00D07A9B">
        <w:rPr>
          <w:rStyle w:val="Hyperlink"/>
          <w:rFonts w:ascii="Trebuchet MS" w:hAnsi="Trebuchet MS" w:cstheme="minorHAnsi"/>
          <w:sz w:val="18"/>
          <w:szCs w:val="18"/>
          <w:lang w:val="id-ID"/>
        </w:rPr>
        <w:t>devi_dhania@yahoo.com</w:t>
      </w:r>
      <w:r w:rsidR="00E6178F">
        <w:rPr>
          <w:rStyle w:val="Hyperlink"/>
          <w:rFonts w:ascii="Trebuchet MS" w:hAnsi="Trebuchet MS" w:cstheme="minorHAnsi"/>
          <w:sz w:val="18"/>
          <w:szCs w:val="18"/>
          <w:lang w:val="id-ID"/>
        </w:rPr>
        <w:fldChar w:fldCharType="end"/>
      </w:r>
      <w:r w:rsidRPr="00D07A9B">
        <w:rPr>
          <w:rFonts w:ascii="Trebuchet MS" w:hAnsi="Trebuchet MS" w:cstheme="minorHAnsi"/>
          <w:sz w:val="18"/>
          <w:szCs w:val="18"/>
          <w:lang w:val="id-ID"/>
        </w:rPr>
        <w:t xml:space="preserve"> </w:t>
      </w:r>
    </w:p>
    <w:p w14:paraId="606EC53E" w14:textId="77777777" w:rsidR="00F27BD9" w:rsidRPr="00D07A9B" w:rsidRDefault="00F27BD9" w:rsidP="00F27BD9">
      <w:pPr>
        <w:jc w:val="center"/>
        <w:rPr>
          <w:rStyle w:val="Hyperlink"/>
          <w:rFonts w:ascii="Trebuchet MS" w:hAnsi="Trebuchet MS" w:cstheme="minorHAnsi"/>
          <w:sz w:val="18"/>
          <w:szCs w:val="18"/>
          <w:lang w:val="id-ID"/>
        </w:rPr>
      </w:pPr>
      <w:r w:rsidRPr="00D07A9B">
        <w:rPr>
          <w:rFonts w:ascii="Trebuchet MS" w:hAnsi="Trebuchet MS" w:cstheme="minorHAnsi"/>
          <w:sz w:val="18"/>
          <w:szCs w:val="18"/>
          <w:vertAlign w:val="superscript"/>
          <w:lang w:val="id-ID"/>
        </w:rPr>
        <w:t>4</w:t>
      </w:r>
      <w:r w:rsidRPr="00D07A9B">
        <w:rPr>
          <w:rFonts w:ascii="Trebuchet MS" w:hAnsi="Trebuchet MS" w:cstheme="minorHAnsi"/>
          <w:sz w:val="18"/>
          <w:szCs w:val="18"/>
          <w:lang w:val="id-ID"/>
        </w:rPr>
        <w:t xml:space="preserve">Teknologi Pangan, Universitas Muhammadiyah Malang, </w:t>
      </w:r>
      <w:r w:rsidR="00E6178F">
        <w:fldChar w:fldCharType="begin"/>
      </w:r>
      <w:r w:rsidR="00E6178F">
        <w:instrText xml:space="preserve"> HYPERLINK "mailto:sriwinarsih26@gmail.com" </w:instrText>
      </w:r>
      <w:r w:rsidR="00E6178F">
        <w:fldChar w:fldCharType="separate"/>
      </w:r>
      <w:r w:rsidRPr="00D07A9B">
        <w:rPr>
          <w:rStyle w:val="Hyperlink"/>
          <w:rFonts w:ascii="Trebuchet MS" w:hAnsi="Trebuchet MS" w:cstheme="minorHAnsi"/>
          <w:sz w:val="18"/>
          <w:szCs w:val="18"/>
          <w:lang w:val="id-ID"/>
        </w:rPr>
        <w:t>sriwinarsih26@gmail.com</w:t>
      </w:r>
      <w:r w:rsidR="00E6178F">
        <w:rPr>
          <w:rStyle w:val="Hyperlink"/>
          <w:rFonts w:ascii="Trebuchet MS" w:hAnsi="Trebuchet MS" w:cstheme="minorHAnsi"/>
          <w:sz w:val="18"/>
          <w:szCs w:val="18"/>
          <w:lang w:val="id-ID"/>
        </w:rPr>
        <w:fldChar w:fldCharType="end"/>
      </w:r>
    </w:p>
    <w:p w14:paraId="2964AC00" w14:textId="77777777" w:rsidR="00D41274" w:rsidRPr="00D07A9B" w:rsidRDefault="00D41274" w:rsidP="00D41274">
      <w:pPr>
        <w:rPr>
          <w:rFonts w:ascii="Trebuchet MS" w:hAnsi="Trebuchet MS"/>
          <w:lang w:val="id-ID"/>
        </w:rPr>
      </w:pPr>
    </w:p>
    <w:p w14:paraId="162731E0" w14:textId="77777777" w:rsidR="00D41274" w:rsidRPr="00D07A9B" w:rsidRDefault="00D41274">
      <w:pPr>
        <w:rPr>
          <w:rFonts w:ascii="Trebuchet MS" w:hAnsi="Trebuchet MS"/>
          <w:lang w:val="id-ID"/>
        </w:rPr>
        <w:sectPr w:rsidR="00D41274" w:rsidRPr="00D07A9B" w:rsidSect="0038106C">
          <w:headerReference w:type="even" r:id="rId8"/>
          <w:headerReference w:type="default" r:id="rId9"/>
          <w:headerReference w:type="first" r:id="rId10"/>
          <w:footerReference w:type="first" r:id="rId11"/>
          <w:pgSz w:w="11906" w:h="16838" w:code="9"/>
          <w:pgMar w:top="1134" w:right="1701" w:bottom="1134" w:left="1701" w:header="567" w:footer="431" w:gutter="0"/>
          <w:cols w:space="708"/>
          <w:titlePg/>
          <w:docGrid w:linePitch="360"/>
        </w:sect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D07A9B" w14:paraId="25207F8C"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3F79222A" w14:textId="77777777" w:rsidR="00BF5282" w:rsidRPr="00D07A9B" w:rsidRDefault="00BF5282" w:rsidP="00521ED0">
            <w:pPr>
              <w:spacing w:before="120"/>
              <w:jc w:val="center"/>
              <w:rPr>
                <w:rFonts w:ascii="Century Gothic" w:hAnsi="Century Gothic"/>
                <w:color w:val="000000"/>
                <w:sz w:val="20"/>
                <w:szCs w:val="20"/>
                <w:lang w:val="id-ID"/>
              </w:rPr>
            </w:pPr>
            <w:r w:rsidRPr="00D07A9B">
              <w:rPr>
                <w:rFonts w:ascii="Century Gothic" w:hAnsi="Century Gothic"/>
                <w:b/>
                <w:bCs/>
                <w:iCs/>
                <w:color w:val="000000"/>
                <w:sz w:val="20"/>
                <w:szCs w:val="20"/>
                <w:lang w:val="id-ID"/>
              </w:rPr>
              <w:t>ABSTRAK</w:t>
            </w:r>
          </w:p>
        </w:tc>
      </w:tr>
      <w:tr w:rsidR="00BF5282" w:rsidRPr="00D07A9B" w14:paraId="0D0F52A3" w14:textId="77777777" w:rsidTr="00005CE1">
        <w:trPr>
          <w:gridAfter w:val="1"/>
          <w:wAfter w:w="22" w:type="dxa"/>
          <w:trHeight w:val="1268"/>
          <w:jc w:val="center"/>
        </w:trPr>
        <w:tc>
          <w:tcPr>
            <w:tcW w:w="8437" w:type="dxa"/>
            <w:gridSpan w:val="3"/>
            <w:vMerge w:val="restart"/>
            <w:tcBorders>
              <w:top w:val="single" w:sz="4" w:space="0" w:color="auto"/>
              <w:left w:val="nil"/>
              <w:right w:val="nil"/>
            </w:tcBorders>
          </w:tcPr>
          <w:p w14:paraId="2F0DE85A" w14:textId="7EC04D6A" w:rsidR="002A08A6" w:rsidRPr="00D07A9B" w:rsidRDefault="00BF5282" w:rsidP="002A08A6">
            <w:pPr>
              <w:spacing w:before="120" w:after="240"/>
              <w:jc w:val="both"/>
              <w:rPr>
                <w:rStyle w:val="longtext"/>
                <w:rFonts w:ascii="Century" w:hAnsi="Century"/>
                <w:sz w:val="20"/>
                <w:szCs w:val="20"/>
                <w:shd w:val="clear" w:color="auto" w:fill="FFFFFF"/>
                <w:lang w:val="id-ID"/>
              </w:rPr>
            </w:pPr>
            <w:r w:rsidRPr="00D07A9B">
              <w:rPr>
                <w:rFonts w:ascii="Century" w:hAnsi="Century"/>
                <w:b/>
                <w:iCs/>
                <w:sz w:val="20"/>
                <w:szCs w:val="20"/>
                <w:lang w:val="id-ID"/>
              </w:rPr>
              <w:t>Abstrak</w:t>
            </w:r>
            <w:r w:rsidRPr="00D07A9B">
              <w:rPr>
                <w:rFonts w:ascii="Century" w:hAnsi="Century"/>
                <w:iCs/>
                <w:sz w:val="20"/>
                <w:szCs w:val="20"/>
                <w:lang w:val="id-ID"/>
              </w:rPr>
              <w:t>:</w:t>
            </w:r>
            <w:r w:rsidRPr="00D07A9B">
              <w:rPr>
                <w:rFonts w:ascii="Century" w:hAnsi="Century"/>
                <w:i/>
                <w:iCs/>
                <w:sz w:val="20"/>
                <w:szCs w:val="20"/>
                <w:lang w:val="id-ID"/>
              </w:rPr>
              <w:t xml:space="preserve"> </w:t>
            </w:r>
            <w:r w:rsidR="002A08A6" w:rsidRPr="00D07A9B">
              <w:rPr>
                <w:rFonts w:ascii="Century" w:hAnsi="Century"/>
                <w:sz w:val="20"/>
                <w:szCs w:val="20"/>
                <w:lang w:val="id-ID"/>
              </w:rPr>
              <w:t xml:space="preserve">Pada tahun 2017 tercatat sebanyak 53 kejadian luar biasa keracunan pangan </w:t>
            </w:r>
            <w:r w:rsidR="00CE0D7E" w:rsidRPr="00D07A9B">
              <w:rPr>
                <w:rFonts w:ascii="Century" w:hAnsi="Century"/>
                <w:sz w:val="20"/>
                <w:szCs w:val="20"/>
                <w:lang w:val="id-ID"/>
              </w:rPr>
              <w:t xml:space="preserve">yang </w:t>
            </w:r>
            <w:r w:rsidR="002A08A6" w:rsidRPr="00D07A9B">
              <w:rPr>
                <w:rFonts w:ascii="Century" w:hAnsi="Century"/>
                <w:sz w:val="20"/>
                <w:szCs w:val="20"/>
                <w:lang w:val="id-ID"/>
              </w:rPr>
              <w:t xml:space="preserve">dilaporkan oleh BPOM di seluruh Indonesia. Penggunaan bahan tambahan pangan (BTP) berbahaya yang sering digunakan yaitu penggunaan pengawet, pewarna, dan pemanis. Kegiatan pengabdian ini dilakukan dengan tujuan memberikan edukasi kepada para pedagang </w:t>
            </w:r>
            <w:r w:rsidR="00316A4A" w:rsidRPr="00D07A9B">
              <w:rPr>
                <w:rFonts w:ascii="Century" w:hAnsi="Century"/>
                <w:sz w:val="20"/>
                <w:szCs w:val="20"/>
                <w:lang w:val="id-ID"/>
              </w:rPr>
              <w:t>PJAS (Pangan Jajanan Anak Sekolah)</w:t>
            </w:r>
            <w:r w:rsidR="002A08A6" w:rsidRPr="00D07A9B">
              <w:rPr>
                <w:rFonts w:ascii="Century" w:hAnsi="Century"/>
                <w:sz w:val="20"/>
                <w:szCs w:val="20"/>
                <w:lang w:val="id-ID"/>
              </w:rPr>
              <w:t xml:space="preserve"> agar menjual makanan yang baik dan aman dikonsumsi. Kegiatan ini dilakukan dalam 2 tahap. Tahap pertama pengujian sampel makanan yang dijual di 17 SD di Kabupaten Malang yang tersebar di tiga Kecamatan di sekitar Kampus Universitas Muhammadiyah Malang. Tahap kedua melakukan edukasi kepada para pedagang PJAS. Berdasarkan hasil uji kandungan boraks, formalin dan rhodamine b terhadap 34 sampel PJAS diketahui bahwa terdapat 46,86% positif </w:t>
            </w:r>
            <w:r w:rsidR="005E113F" w:rsidRPr="00D07A9B">
              <w:rPr>
                <w:rFonts w:ascii="Century" w:hAnsi="Century"/>
                <w:sz w:val="20"/>
                <w:szCs w:val="20"/>
                <w:lang w:val="id-ID"/>
              </w:rPr>
              <w:t>menggunakan</w:t>
            </w:r>
            <w:r w:rsidR="002A08A6" w:rsidRPr="00D07A9B">
              <w:rPr>
                <w:rFonts w:ascii="Century" w:hAnsi="Century"/>
                <w:sz w:val="20"/>
                <w:szCs w:val="20"/>
                <w:lang w:val="id-ID"/>
              </w:rPr>
              <w:t xml:space="preserve"> boraks, sampel (17,7%) positif </w:t>
            </w:r>
            <w:r w:rsidR="005E113F" w:rsidRPr="00D07A9B">
              <w:rPr>
                <w:rFonts w:ascii="Century" w:hAnsi="Century"/>
                <w:sz w:val="20"/>
                <w:szCs w:val="20"/>
                <w:lang w:val="id-ID"/>
              </w:rPr>
              <w:t>menggunakan</w:t>
            </w:r>
            <w:r w:rsidR="002A08A6" w:rsidRPr="00D07A9B">
              <w:rPr>
                <w:rFonts w:ascii="Century" w:hAnsi="Century"/>
                <w:sz w:val="20"/>
                <w:szCs w:val="20"/>
                <w:lang w:val="id-ID"/>
              </w:rPr>
              <w:t xml:space="preserve"> formalin, dan 22,2% positif </w:t>
            </w:r>
            <w:r w:rsidR="005E113F" w:rsidRPr="00D07A9B">
              <w:rPr>
                <w:rFonts w:ascii="Century" w:hAnsi="Century"/>
                <w:sz w:val="20"/>
                <w:szCs w:val="20"/>
                <w:lang w:val="id-ID"/>
              </w:rPr>
              <w:t>menggunakan</w:t>
            </w:r>
            <w:r w:rsidR="002A08A6" w:rsidRPr="00D07A9B">
              <w:rPr>
                <w:rFonts w:ascii="Century" w:hAnsi="Century"/>
                <w:sz w:val="20"/>
                <w:szCs w:val="20"/>
                <w:lang w:val="id-ID"/>
              </w:rPr>
              <w:t xml:space="preserve"> rhodamin b. Hasil survei terhadap kondisi kantin diketahui bahwa 37,43% yang memenuhi standar, 46,52% yang kurang memenuhi dan 16,05% yang tidak memenuhi. Indikator yang paling banyak tidak memenuhi standar yaitu indikator bangunan dengan 7 kantin (41,18%). Berdasarkan hasil edukasi diperoleh data bahwa pada umumnya para pedagang sangat antusias untuk mengikuti kegiatan tersebut dan termotivasi untuk tidak menggunakan BTP berbahaya pada  PJAS yang </w:t>
            </w:r>
            <w:r w:rsidR="00342639" w:rsidRPr="00D07A9B">
              <w:rPr>
                <w:rFonts w:ascii="Century" w:hAnsi="Century"/>
                <w:sz w:val="20"/>
                <w:szCs w:val="20"/>
                <w:lang w:val="id-ID"/>
              </w:rPr>
              <w:t>d</w:t>
            </w:r>
            <w:proofErr w:type="spellStart"/>
            <w:r w:rsidR="00614626">
              <w:rPr>
                <w:rFonts w:ascii="Century" w:hAnsi="Century"/>
                <w:sz w:val="20"/>
                <w:szCs w:val="20"/>
                <w:lang w:val="en-ID"/>
              </w:rPr>
              <w:t>i</w:t>
            </w:r>
            <w:proofErr w:type="spellEnd"/>
            <w:r w:rsidR="002A08A6" w:rsidRPr="00D07A9B">
              <w:rPr>
                <w:rFonts w:ascii="Century" w:hAnsi="Century"/>
                <w:sz w:val="20"/>
                <w:szCs w:val="20"/>
                <w:lang w:val="id-ID"/>
              </w:rPr>
              <w:t>jual.</w:t>
            </w:r>
            <w:r w:rsidR="002A08A6" w:rsidRPr="00D07A9B">
              <w:rPr>
                <w:rStyle w:val="longtext"/>
                <w:rFonts w:ascii="Century" w:hAnsi="Century"/>
                <w:sz w:val="20"/>
                <w:szCs w:val="20"/>
                <w:shd w:val="clear" w:color="auto" w:fill="FFFFFF"/>
                <w:lang w:val="id-ID"/>
              </w:rPr>
              <w:t xml:space="preserve"> </w:t>
            </w:r>
          </w:p>
          <w:p w14:paraId="74802061" w14:textId="194DA047" w:rsidR="00BF5282" w:rsidRPr="00D07A9B" w:rsidRDefault="002A08A6" w:rsidP="002A08A6">
            <w:pPr>
              <w:spacing w:before="120" w:after="240"/>
              <w:jc w:val="both"/>
              <w:rPr>
                <w:rFonts w:ascii="Century" w:hAnsi="Century"/>
                <w:sz w:val="20"/>
                <w:szCs w:val="20"/>
                <w:lang w:val="id-ID"/>
              </w:rPr>
            </w:pPr>
            <w:r w:rsidRPr="00D07A9B">
              <w:rPr>
                <w:rStyle w:val="longtext"/>
                <w:rFonts w:ascii="Century" w:hAnsi="Century"/>
                <w:b/>
                <w:sz w:val="20"/>
                <w:szCs w:val="20"/>
                <w:shd w:val="clear" w:color="auto" w:fill="FFFFFF"/>
                <w:lang w:val="id-ID"/>
              </w:rPr>
              <w:t xml:space="preserve">Kata Kunci: </w:t>
            </w:r>
            <w:r w:rsidRPr="00D07A9B">
              <w:rPr>
                <w:rFonts w:ascii="Century" w:hAnsi="Century"/>
                <w:sz w:val="20"/>
                <w:szCs w:val="20"/>
                <w:lang w:val="id-ID"/>
              </w:rPr>
              <w:t>boraks; formalin; kantin sehat; rhodamin b; sekolah dasar</w:t>
            </w:r>
          </w:p>
          <w:p w14:paraId="27BEE648" w14:textId="4248FA49" w:rsidR="002A08A6" w:rsidRPr="00D07A9B" w:rsidRDefault="00BF5282" w:rsidP="002A08A6">
            <w:pPr>
              <w:spacing w:before="120" w:after="240"/>
              <w:jc w:val="both"/>
              <w:rPr>
                <w:rFonts w:ascii="Century" w:hAnsi="Century"/>
                <w:i/>
                <w:sz w:val="20"/>
                <w:szCs w:val="20"/>
                <w:lang w:val="id-ID"/>
              </w:rPr>
            </w:pPr>
            <w:r w:rsidRPr="00D07A9B">
              <w:rPr>
                <w:rFonts w:ascii="Century" w:hAnsi="Century"/>
                <w:b/>
                <w:i/>
                <w:sz w:val="20"/>
                <w:szCs w:val="20"/>
                <w:lang w:val="id-ID"/>
              </w:rPr>
              <w:t>Abstract:</w:t>
            </w:r>
            <w:r w:rsidRPr="00D07A9B">
              <w:rPr>
                <w:rFonts w:ascii="Century" w:hAnsi="Century"/>
                <w:i/>
                <w:sz w:val="20"/>
                <w:szCs w:val="20"/>
                <w:lang w:val="id-ID"/>
              </w:rPr>
              <w:t xml:space="preserve">  </w:t>
            </w:r>
            <w:r w:rsidR="002A08A6" w:rsidRPr="00D07A9B">
              <w:rPr>
                <w:rFonts w:ascii="Century" w:hAnsi="Century"/>
                <w:iCs/>
                <w:sz w:val="20"/>
                <w:szCs w:val="20"/>
                <w:lang w:val="id-ID"/>
              </w:rPr>
              <w:t>In 2017, BPOM reported there were 53 cases of food poisoning throughout Indonesia. Food additives, i.e., preservatives, dyes, and sweeteners, are often utilized in Indonesia when preparing food. The purpose of public service was to educate the cross ride traders around the school about healthy food that is safe for consumption. This activity was held in 2 stages. The first stage entailed the testing of food samples in 17 elementary schools in Malang Regency, which consisted of three districts around the University of Muhammadiyah Malang. The second stage was in response to educated traders based on an analysis of the results of products made of dangerous additives. There were positive results of 34 samples for borax, formalin, and rhodamine b, which were 46.86%, 17.7%, and 22.2%, respectively. The survey of the canteen indicated that 37.43% met the standards, 46.52% did not fully meet the standards, and 16.05% did not meet the standards at all. The case that did not meet the standards was the building with seven canteens (41.18%). The education data showed that most traders were very enthusiastic about participating in these activities and motivated to avoid using dangerous additives in their food or products.</w:t>
            </w:r>
          </w:p>
          <w:p w14:paraId="7671F6A0" w14:textId="61951346" w:rsidR="00BF5282" w:rsidRPr="00D07A9B" w:rsidRDefault="002A08A6" w:rsidP="002A08A6">
            <w:pPr>
              <w:spacing w:before="120" w:after="240"/>
              <w:jc w:val="both"/>
              <w:rPr>
                <w:rFonts w:ascii="Century" w:hAnsi="Century"/>
                <w:b/>
                <w:i/>
                <w:sz w:val="20"/>
                <w:szCs w:val="20"/>
                <w:lang w:val="id-ID"/>
              </w:rPr>
            </w:pPr>
            <w:r w:rsidRPr="00D07A9B">
              <w:rPr>
                <w:rFonts w:ascii="Century" w:hAnsi="Century"/>
                <w:b/>
                <w:i/>
                <w:sz w:val="20"/>
                <w:szCs w:val="20"/>
                <w:lang w:val="id-ID"/>
              </w:rPr>
              <w:t xml:space="preserve">Keywords: </w:t>
            </w:r>
            <w:r w:rsidRPr="00D07A9B">
              <w:rPr>
                <w:rStyle w:val="tlid-translation"/>
                <w:rFonts w:ascii="Century" w:hAnsi="Century"/>
                <w:i/>
                <w:iCs/>
                <w:sz w:val="20"/>
                <w:szCs w:val="20"/>
                <w:lang w:val="id-ID"/>
              </w:rPr>
              <w:t>borax; formalin; healthy canteen; rhodamine b; primary school</w:t>
            </w:r>
          </w:p>
        </w:tc>
      </w:tr>
      <w:tr w:rsidR="00BF5282" w:rsidRPr="00D07A9B" w14:paraId="38DE5B02" w14:textId="77777777" w:rsidTr="00005CE1">
        <w:trPr>
          <w:gridAfter w:val="1"/>
          <w:wAfter w:w="22" w:type="dxa"/>
          <w:trHeight w:val="1482"/>
          <w:jc w:val="center"/>
        </w:trPr>
        <w:tc>
          <w:tcPr>
            <w:tcW w:w="8437" w:type="dxa"/>
            <w:gridSpan w:val="3"/>
            <w:vMerge/>
            <w:tcBorders>
              <w:left w:val="nil"/>
              <w:bottom w:val="single" w:sz="4" w:space="0" w:color="auto"/>
              <w:right w:val="nil"/>
            </w:tcBorders>
          </w:tcPr>
          <w:p w14:paraId="1FE1EA18" w14:textId="77777777" w:rsidR="00BF5282" w:rsidRPr="00D07A9B" w:rsidRDefault="00BF5282" w:rsidP="009A71E6">
            <w:pPr>
              <w:spacing w:before="120"/>
              <w:jc w:val="both"/>
              <w:rPr>
                <w:rFonts w:ascii="Century Gothic" w:hAnsi="Century Gothic"/>
                <w:iCs/>
                <w:color w:val="000000"/>
                <w:sz w:val="20"/>
                <w:szCs w:val="20"/>
                <w:lang w:val="id-ID"/>
              </w:rPr>
            </w:pPr>
          </w:p>
        </w:tc>
      </w:tr>
      <w:tr w:rsidR="00005CE1" w:rsidRPr="00D07A9B" w14:paraId="7451E241" w14:textId="77777777" w:rsidTr="00005CE1">
        <w:trPr>
          <w:trHeight w:val="866"/>
          <w:jc w:val="center"/>
        </w:trPr>
        <w:tc>
          <w:tcPr>
            <w:tcW w:w="1243" w:type="dxa"/>
            <w:tcBorders>
              <w:top w:val="single" w:sz="4" w:space="0" w:color="auto"/>
              <w:left w:val="nil"/>
              <w:bottom w:val="single" w:sz="4" w:space="0" w:color="auto"/>
              <w:right w:val="nil"/>
            </w:tcBorders>
          </w:tcPr>
          <w:p w14:paraId="45562FB9" w14:textId="77777777" w:rsidR="00005CE1" w:rsidRPr="00D07A9B" w:rsidRDefault="00005CE1" w:rsidP="009A71E6">
            <w:pPr>
              <w:spacing w:before="120"/>
              <w:jc w:val="both"/>
              <w:rPr>
                <w:rFonts w:ascii="Century Gothic" w:hAnsi="Century Gothic"/>
                <w:iCs/>
                <w:color w:val="000000"/>
                <w:sz w:val="20"/>
                <w:szCs w:val="20"/>
                <w:lang w:val="id-ID"/>
              </w:rPr>
            </w:pPr>
            <w:r w:rsidRPr="00D07A9B">
              <w:rPr>
                <w:rFonts w:ascii="Century Gothic" w:hAnsi="Century Gothic"/>
                <w:b/>
                <w:noProof/>
                <w:sz w:val="22"/>
                <w:szCs w:val="16"/>
                <w:lang w:val="id-ID" w:eastAsia="en-US"/>
              </w:rPr>
              <w:drawing>
                <wp:anchor distT="0" distB="0" distL="114300" distR="114300" simplePos="0" relativeHeight="251659264" behindDoc="0" locked="0" layoutInCell="1" allowOverlap="1" wp14:anchorId="27D98D6B" wp14:editId="601317AA">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14:paraId="16719770" w14:textId="77777777" w:rsidR="00005CE1" w:rsidRPr="00D07A9B" w:rsidRDefault="00005CE1" w:rsidP="009A71E6">
            <w:pPr>
              <w:jc w:val="both"/>
              <w:rPr>
                <w:rFonts w:ascii="Century" w:hAnsi="Century"/>
                <w:b/>
                <w:sz w:val="18"/>
                <w:szCs w:val="18"/>
                <w:lang w:val="id-ID"/>
              </w:rPr>
            </w:pPr>
            <w:r w:rsidRPr="00D07A9B">
              <w:rPr>
                <w:rFonts w:ascii="Century" w:hAnsi="Century"/>
                <w:b/>
                <w:sz w:val="18"/>
                <w:szCs w:val="18"/>
                <w:lang w:val="id-ID"/>
              </w:rPr>
              <w:t>Article History:</w:t>
            </w:r>
          </w:p>
          <w:p w14:paraId="1ECB6541" w14:textId="77777777" w:rsidR="00005CE1" w:rsidRPr="00D07A9B" w:rsidRDefault="00005CE1" w:rsidP="009A71E6">
            <w:pPr>
              <w:jc w:val="both"/>
              <w:rPr>
                <w:rFonts w:ascii="Century" w:hAnsi="Century"/>
                <w:sz w:val="18"/>
                <w:szCs w:val="18"/>
                <w:lang w:val="id-ID"/>
              </w:rPr>
            </w:pPr>
            <w:r w:rsidRPr="00D07A9B">
              <w:rPr>
                <w:rFonts w:ascii="Century" w:hAnsi="Century"/>
                <w:sz w:val="18"/>
                <w:szCs w:val="18"/>
                <w:lang w:val="id-ID"/>
              </w:rPr>
              <w:t>Received: DD-MM-20XX</w:t>
            </w:r>
          </w:p>
          <w:p w14:paraId="7BF81F9D" w14:textId="77777777" w:rsidR="00005CE1" w:rsidRPr="00D07A9B" w:rsidRDefault="00005CE1" w:rsidP="009A71E6">
            <w:pPr>
              <w:jc w:val="both"/>
              <w:rPr>
                <w:rFonts w:ascii="Century" w:hAnsi="Century"/>
                <w:sz w:val="18"/>
                <w:szCs w:val="18"/>
                <w:lang w:val="id-ID"/>
              </w:rPr>
            </w:pPr>
            <w:r w:rsidRPr="00D07A9B">
              <w:rPr>
                <w:rFonts w:ascii="Century" w:hAnsi="Century"/>
                <w:sz w:val="18"/>
                <w:szCs w:val="18"/>
                <w:lang w:val="id-ID"/>
              </w:rPr>
              <w:t>Revised  : DD-MM-20XX</w:t>
            </w:r>
          </w:p>
          <w:p w14:paraId="78E1C24B" w14:textId="77777777" w:rsidR="00005CE1" w:rsidRPr="00D07A9B" w:rsidRDefault="00005CE1" w:rsidP="009A71E6">
            <w:pPr>
              <w:jc w:val="both"/>
              <w:rPr>
                <w:rFonts w:ascii="Century" w:hAnsi="Century"/>
                <w:sz w:val="18"/>
                <w:szCs w:val="18"/>
                <w:lang w:val="id-ID"/>
              </w:rPr>
            </w:pPr>
            <w:r w:rsidRPr="00D07A9B">
              <w:rPr>
                <w:rFonts w:ascii="Century" w:hAnsi="Century"/>
                <w:sz w:val="18"/>
                <w:szCs w:val="18"/>
                <w:lang w:val="id-ID"/>
              </w:rPr>
              <w:t>Accepted: DD-MM-20XX</w:t>
            </w:r>
          </w:p>
          <w:p w14:paraId="07E7A59F" w14:textId="77777777" w:rsidR="00005CE1" w:rsidRPr="00D07A9B" w:rsidRDefault="00005CE1" w:rsidP="009A71E6">
            <w:pPr>
              <w:jc w:val="both"/>
              <w:rPr>
                <w:rFonts w:ascii="Century" w:hAnsi="Century"/>
                <w:iCs/>
                <w:color w:val="000000"/>
                <w:sz w:val="20"/>
                <w:szCs w:val="20"/>
                <w:lang w:val="id-ID"/>
              </w:rPr>
            </w:pPr>
            <w:r w:rsidRPr="00D07A9B">
              <w:rPr>
                <w:rFonts w:ascii="Century" w:hAnsi="Century"/>
                <w:sz w:val="18"/>
                <w:szCs w:val="18"/>
                <w:lang w:val="id-ID"/>
              </w:rPr>
              <w:t>Online    : DD-MM-20XX</w:t>
            </w:r>
          </w:p>
        </w:tc>
        <w:tc>
          <w:tcPr>
            <w:tcW w:w="4183" w:type="dxa"/>
            <w:gridSpan w:val="2"/>
            <w:tcBorders>
              <w:top w:val="single" w:sz="4" w:space="0" w:color="auto"/>
              <w:left w:val="nil"/>
              <w:bottom w:val="single" w:sz="4" w:space="0" w:color="auto"/>
              <w:right w:val="nil"/>
            </w:tcBorders>
          </w:tcPr>
          <w:p w14:paraId="5CC9674D" w14:textId="77777777" w:rsidR="00005CE1" w:rsidRPr="00D07A9B" w:rsidRDefault="00005CE1" w:rsidP="009A71E6">
            <w:pPr>
              <w:ind w:right="-13"/>
              <w:jc w:val="right"/>
              <w:rPr>
                <w:rFonts w:ascii="Century" w:hAnsi="Century"/>
                <w:i/>
                <w:iCs/>
                <w:color w:val="000000"/>
                <w:sz w:val="6"/>
                <w:szCs w:val="18"/>
                <w:lang w:val="id-ID"/>
              </w:rPr>
            </w:pPr>
          </w:p>
          <w:p w14:paraId="358CEB10" w14:textId="77777777" w:rsidR="00005CE1" w:rsidRPr="00D07A9B" w:rsidRDefault="00005CE1" w:rsidP="009A71E6">
            <w:pPr>
              <w:ind w:right="-13"/>
              <w:jc w:val="right"/>
              <w:rPr>
                <w:rFonts w:ascii="Century" w:hAnsi="Century"/>
                <w:i/>
                <w:iCs/>
                <w:color w:val="000000"/>
                <w:sz w:val="18"/>
                <w:szCs w:val="18"/>
                <w:lang w:val="id-ID"/>
              </w:rPr>
            </w:pPr>
            <w:r w:rsidRPr="00D07A9B">
              <w:rPr>
                <w:rFonts w:ascii="Century" w:hAnsi="Century"/>
                <w:iCs/>
                <w:noProof/>
                <w:color w:val="000000"/>
                <w:sz w:val="18"/>
                <w:szCs w:val="18"/>
                <w:lang w:val="id-ID" w:eastAsia="en-US"/>
              </w:rPr>
              <w:drawing>
                <wp:inline distT="0" distB="0" distL="0" distR="0" wp14:anchorId="577FADC6" wp14:editId="583A56AD">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7A22827A" w14:textId="77777777" w:rsidR="00005CE1" w:rsidRPr="00D07A9B" w:rsidRDefault="00005CE1" w:rsidP="009A71E6">
            <w:pPr>
              <w:ind w:right="-13"/>
              <w:jc w:val="right"/>
              <w:rPr>
                <w:rFonts w:ascii="Century" w:hAnsi="Century"/>
                <w:i/>
                <w:iCs/>
                <w:color w:val="000000"/>
                <w:sz w:val="18"/>
                <w:szCs w:val="18"/>
                <w:lang w:val="id-ID"/>
              </w:rPr>
            </w:pPr>
            <w:r w:rsidRPr="00D07A9B">
              <w:rPr>
                <w:rFonts w:ascii="Century" w:hAnsi="Century"/>
                <w:i/>
                <w:iCs/>
                <w:color w:val="000000"/>
                <w:sz w:val="18"/>
                <w:szCs w:val="18"/>
                <w:lang w:val="id-ID"/>
              </w:rPr>
              <w:t xml:space="preserve">This is an open access article under the </w:t>
            </w:r>
          </w:p>
          <w:p w14:paraId="18F46EF8" w14:textId="77777777" w:rsidR="00005CE1" w:rsidRPr="00D07A9B" w:rsidRDefault="00005CE1" w:rsidP="009A71E6">
            <w:pPr>
              <w:ind w:right="-13"/>
              <w:jc w:val="right"/>
              <w:rPr>
                <w:rFonts w:ascii="Century" w:hAnsi="Century"/>
                <w:sz w:val="18"/>
                <w:szCs w:val="18"/>
                <w:lang w:val="id-ID"/>
              </w:rPr>
            </w:pPr>
            <w:r w:rsidRPr="00D07A9B">
              <w:rPr>
                <w:rFonts w:ascii="Century" w:hAnsi="Century"/>
                <w:b/>
                <w:i/>
                <w:iCs/>
                <w:color w:val="4F81BD" w:themeColor="accent1"/>
                <w:sz w:val="18"/>
                <w:szCs w:val="18"/>
                <w:lang w:val="id-ID"/>
              </w:rPr>
              <w:t>CC–BY-SA</w:t>
            </w:r>
            <w:r w:rsidRPr="00D07A9B">
              <w:rPr>
                <w:rFonts w:ascii="Century" w:hAnsi="Century"/>
                <w:i/>
                <w:iCs/>
                <w:color w:val="000000"/>
                <w:sz w:val="18"/>
                <w:szCs w:val="18"/>
                <w:lang w:val="id-ID"/>
              </w:rPr>
              <w:t xml:space="preserve"> license</w:t>
            </w:r>
          </w:p>
        </w:tc>
      </w:tr>
    </w:tbl>
    <w:p w14:paraId="351D873A" w14:textId="77777777" w:rsidR="00B3521D" w:rsidRPr="00D07A9B" w:rsidRDefault="00B3521D" w:rsidP="00B3521D">
      <w:pPr>
        <w:rPr>
          <w:sz w:val="14"/>
          <w:lang w:val="id-ID" w:eastAsia="en-US"/>
        </w:rPr>
      </w:pPr>
    </w:p>
    <w:p w14:paraId="48D994EF" w14:textId="0B292E9D" w:rsidR="004617EC" w:rsidRPr="00D07A9B" w:rsidRDefault="004617EC" w:rsidP="004617EC">
      <w:pPr>
        <w:pStyle w:val="IEEEParagraph"/>
        <w:rPr>
          <w:lang w:val="id-ID"/>
        </w:rPr>
        <w:sectPr w:rsidR="004617EC" w:rsidRPr="00D07A9B" w:rsidSect="00B47460">
          <w:type w:val="continuous"/>
          <w:pgSz w:w="11906" w:h="16838" w:code="9"/>
          <w:pgMar w:top="1134" w:right="1701" w:bottom="1134" w:left="1701" w:header="709" w:footer="709" w:gutter="0"/>
          <w:cols w:space="238"/>
          <w:docGrid w:linePitch="360"/>
        </w:sectPr>
      </w:pPr>
    </w:p>
    <w:p w14:paraId="5E337EFF" w14:textId="77777777" w:rsidR="00AD335D" w:rsidRPr="00D07A9B" w:rsidRDefault="00AE1477" w:rsidP="00BB64E7">
      <w:pPr>
        <w:pStyle w:val="IEEEHeading1"/>
        <w:numPr>
          <w:ilvl w:val="0"/>
          <w:numId w:val="11"/>
        </w:numPr>
        <w:spacing w:before="0" w:after="0" w:line="276" w:lineRule="auto"/>
        <w:jc w:val="left"/>
        <w:rPr>
          <w:rFonts w:ascii="Century" w:hAnsi="Century"/>
          <w:b/>
          <w:sz w:val="25"/>
          <w:szCs w:val="25"/>
          <w:lang w:val="id-ID"/>
        </w:rPr>
      </w:pPr>
      <w:r w:rsidRPr="00D07A9B">
        <w:rPr>
          <w:rFonts w:ascii="Century" w:hAnsi="Century"/>
          <w:b/>
          <w:iCs/>
          <w:sz w:val="25"/>
          <w:szCs w:val="25"/>
          <w:lang w:val="id-ID"/>
        </w:rPr>
        <w:lastRenderedPageBreak/>
        <w:t>LATAR BELAKANG</w:t>
      </w:r>
    </w:p>
    <w:p w14:paraId="78082BFC" w14:textId="7390E276" w:rsidR="00674D9B" w:rsidRPr="00D07A9B" w:rsidRDefault="00674D9B" w:rsidP="00C63AED">
      <w:pPr>
        <w:pStyle w:val="NoSpacing"/>
        <w:spacing w:line="276" w:lineRule="auto"/>
        <w:ind w:firstLine="709"/>
        <w:jc w:val="both"/>
        <w:rPr>
          <w:rFonts w:ascii="Century" w:hAnsi="Century"/>
          <w:sz w:val="24"/>
          <w:szCs w:val="24"/>
          <w:lang w:val="id-ID"/>
        </w:rPr>
      </w:pPr>
      <w:bookmarkStart w:id="0" w:name="_Hlk12451147"/>
      <w:r w:rsidRPr="00D07A9B">
        <w:rPr>
          <w:rFonts w:ascii="Century" w:hAnsi="Century"/>
          <w:sz w:val="24"/>
          <w:szCs w:val="24"/>
          <w:lang w:val="id-ID"/>
        </w:rPr>
        <w:t>Kasus keracunan pangan sampai saat ini masih sering terjadi. Penyakit yang dapat ditimbulkan akibat keracunan makanan antara lain diare, demam dan bahkan kematian. Anak</w:t>
      </w:r>
      <w:r w:rsidR="00D07A9B" w:rsidRPr="00D07A9B">
        <w:rPr>
          <w:rFonts w:ascii="Century" w:hAnsi="Century"/>
          <w:sz w:val="24"/>
          <w:szCs w:val="24"/>
          <w:lang w:val="id-ID"/>
        </w:rPr>
        <w:t>-</w:t>
      </w:r>
      <w:r w:rsidRPr="00D07A9B">
        <w:rPr>
          <w:rFonts w:ascii="Century" w:hAnsi="Century"/>
          <w:sz w:val="24"/>
          <w:szCs w:val="24"/>
          <w:lang w:val="id-ID"/>
        </w:rPr>
        <w:t>anak, ibu hamil dan para lansia serta orang-orang yang memiliki sistem imun yang lemah merupakan pihak yang paling rentan dihinggapi keracunan makanan</w:t>
      </w:r>
      <w:r w:rsidR="00073CEE" w:rsidRPr="00D07A9B">
        <w:rPr>
          <w:rFonts w:ascii="Century" w:hAnsi="Century"/>
          <w:sz w:val="24"/>
          <w:szCs w:val="24"/>
          <w:lang w:val="id-ID"/>
        </w:rPr>
        <w:t xml:space="preserve"> </w:t>
      </w:r>
      <w:r w:rsidR="00073CEE"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{"citationItems":[{"id":"ITEM-1","itemData":{"DOI":"10.1126/science.1185152","ISBN":"0022-3530\\n1460-2415","ISSN":"0036-8075","PMID":"17741173","abstract":"Cbln1, secreted from cerebellar granule cells, and the orphan glutamate receptor delta2 (GluD2), expressed by Purkinje cells, are essential for synapse integrity between these neurons in adult mice. Nevertheless, no endogenous binding partners for these molecules have been identified. We found that Cbln1 binds directly to the N-terminal domain of GluD2. GluD2 expression by postsynaptic cells, combined with exogenously applied Cbln1, was necessary and sufficient to induce new synapses in vitro and in the adult cerebellum in vivo. Further, beads coated with recombinant Cbln1 directly induced presynaptic differentiation and indirectly caused clustering of postsynaptic molecules via GluD2. These results indicate that the Cbln1-GluD2 complex is a unique synapse organizer that acts bidirectionally on both pre- and postsynaptic components.","author":[{"dropping-particle":"","family":"World Health Organization - WHO","given":"","non-dropping-particle":"","parse-names":false,"suffix":""}],"container-title":"World Health Organization","id":"ITEM-1","issued":{"date-parts":[["2015"]]},"title":"Penyakit akibat keracunan makanan","type":"article-journal"},"uris":["http://www.mendeley.com/documents/?uuid=1f7e2544-b483-4df4-a14f-0dadc9ef237d","http://www.mendeley.com/documents/?uuid=eee8565e-e0a4-4b65-bfd0-8765a0f31fb4"]}],"mendeley":{"formattedCitation":"(World Health Organization - WHO, 2015)","plainTextFormattedCitation":"(World Health Organization - WHO, 2015)","previouslyFormattedCitation":"(World Health Organization - WHO, 2015)"},"properties":{"noteIndex":0},"schema":"https://github.com/citation-style-language/schema/raw/master/csl-citation.json"}</w:instrText>
      </w:r>
      <w:r w:rsidR="00073CEE" w:rsidRPr="00D07A9B">
        <w:rPr>
          <w:rFonts w:ascii="Century" w:hAnsi="Century"/>
          <w:sz w:val="24"/>
          <w:szCs w:val="24"/>
          <w:lang w:val="id-ID"/>
        </w:rPr>
        <w:fldChar w:fldCharType="separate"/>
      </w:r>
      <w:r w:rsidR="00A82A48" w:rsidRPr="00A82A48">
        <w:rPr>
          <w:rFonts w:ascii="Century" w:hAnsi="Century"/>
          <w:noProof/>
          <w:sz w:val="24"/>
          <w:szCs w:val="24"/>
          <w:lang w:val="id-ID"/>
        </w:rPr>
        <w:t>(World Health Organization - WHO, 2015)</w:t>
      </w:r>
      <w:r w:rsidR="00073CEE" w:rsidRPr="00D07A9B">
        <w:rPr>
          <w:rFonts w:ascii="Century" w:hAnsi="Century"/>
          <w:sz w:val="24"/>
          <w:szCs w:val="24"/>
          <w:lang w:val="id-ID"/>
        </w:rPr>
        <w:fldChar w:fldCharType="end"/>
      </w:r>
      <w:r w:rsidRPr="00D07A9B">
        <w:rPr>
          <w:rFonts w:ascii="Century" w:hAnsi="Century"/>
          <w:sz w:val="24"/>
          <w:szCs w:val="24"/>
          <w:lang w:val="id-ID"/>
        </w:rPr>
        <w:t xml:space="preserve">. Berdasarkan data BPOM, </w:t>
      </w:r>
      <w:r w:rsidR="0027634C" w:rsidRPr="00D07A9B">
        <w:rPr>
          <w:rFonts w:ascii="Century" w:hAnsi="Century"/>
          <w:sz w:val="24"/>
          <w:szCs w:val="24"/>
          <w:lang w:val="id-ID"/>
        </w:rPr>
        <w:t>pada</w:t>
      </w:r>
      <w:r w:rsidRPr="00D07A9B">
        <w:rPr>
          <w:rFonts w:ascii="Century" w:hAnsi="Century"/>
          <w:sz w:val="24"/>
          <w:szCs w:val="24"/>
          <w:lang w:val="id-ID"/>
        </w:rPr>
        <w:t xml:space="preserve"> tahun 2017 </w:t>
      </w:r>
      <w:r w:rsidR="0027634C" w:rsidRPr="00D07A9B">
        <w:rPr>
          <w:rFonts w:ascii="Century" w:hAnsi="Century"/>
          <w:sz w:val="24"/>
          <w:szCs w:val="24"/>
          <w:lang w:val="id-ID"/>
        </w:rPr>
        <w:t>diketahui ada</w:t>
      </w:r>
      <w:r w:rsidRPr="00D07A9B">
        <w:rPr>
          <w:rFonts w:ascii="Century" w:hAnsi="Century"/>
          <w:sz w:val="24"/>
          <w:szCs w:val="24"/>
          <w:lang w:val="id-ID"/>
        </w:rPr>
        <w:t xml:space="preserve"> 57 berita </w:t>
      </w:r>
      <w:r w:rsidR="00374023" w:rsidRPr="00D07A9B">
        <w:rPr>
          <w:rFonts w:ascii="Century" w:hAnsi="Century"/>
          <w:sz w:val="24"/>
          <w:szCs w:val="24"/>
          <w:lang w:val="id-ID"/>
        </w:rPr>
        <w:t xml:space="preserve">tentang </w:t>
      </w:r>
      <w:r w:rsidRPr="00D07A9B">
        <w:rPr>
          <w:rFonts w:ascii="Century" w:hAnsi="Century"/>
          <w:sz w:val="24"/>
          <w:szCs w:val="24"/>
          <w:lang w:val="id-ID"/>
        </w:rPr>
        <w:t xml:space="preserve">keracunan </w:t>
      </w:r>
      <w:r w:rsidR="00374023" w:rsidRPr="00D07A9B">
        <w:rPr>
          <w:rFonts w:ascii="Century" w:hAnsi="Century"/>
          <w:sz w:val="24"/>
          <w:szCs w:val="24"/>
          <w:lang w:val="id-ID"/>
        </w:rPr>
        <w:t xml:space="preserve">makanan </w:t>
      </w:r>
      <w:r w:rsidRPr="00D07A9B">
        <w:rPr>
          <w:rFonts w:ascii="Century" w:hAnsi="Century"/>
          <w:sz w:val="24"/>
          <w:szCs w:val="24"/>
          <w:lang w:val="id-ID"/>
        </w:rPr>
        <w:t xml:space="preserve">yang </w:t>
      </w:r>
      <w:r w:rsidR="00D07A9B" w:rsidRPr="00D07A9B">
        <w:rPr>
          <w:rFonts w:ascii="Century" w:hAnsi="Century"/>
          <w:sz w:val="24"/>
          <w:szCs w:val="24"/>
          <w:lang w:val="id-ID"/>
        </w:rPr>
        <w:t>dipublikasikan</w:t>
      </w:r>
      <w:r w:rsidR="00374023" w:rsidRPr="00D07A9B">
        <w:rPr>
          <w:rFonts w:ascii="Century" w:hAnsi="Century"/>
          <w:sz w:val="24"/>
          <w:szCs w:val="24"/>
          <w:lang w:val="id-ID"/>
        </w:rPr>
        <w:t xml:space="preserve"> </w:t>
      </w:r>
      <w:r w:rsidR="00D07A9B" w:rsidRPr="00D07A9B">
        <w:rPr>
          <w:rFonts w:ascii="Century" w:hAnsi="Century"/>
          <w:sz w:val="24"/>
          <w:szCs w:val="24"/>
          <w:lang w:val="id-ID"/>
        </w:rPr>
        <w:t xml:space="preserve">oleh berbagai </w:t>
      </w:r>
      <w:r w:rsidRPr="00D07A9B">
        <w:rPr>
          <w:rFonts w:ascii="Century" w:hAnsi="Century"/>
          <w:sz w:val="24"/>
          <w:szCs w:val="24"/>
          <w:lang w:val="id-ID"/>
        </w:rPr>
        <w:t xml:space="preserve">media massa, </w:t>
      </w:r>
      <w:r w:rsidR="009E5236" w:rsidRPr="00D07A9B">
        <w:rPr>
          <w:rFonts w:ascii="Century" w:hAnsi="Century"/>
          <w:sz w:val="24"/>
          <w:szCs w:val="24"/>
          <w:lang w:val="id-ID"/>
        </w:rPr>
        <w:t>dan diketahui terdapat</w:t>
      </w:r>
      <w:r w:rsidRPr="00D07A9B">
        <w:rPr>
          <w:rFonts w:ascii="Century" w:hAnsi="Century"/>
          <w:sz w:val="24"/>
          <w:szCs w:val="24"/>
          <w:lang w:val="id-ID"/>
        </w:rPr>
        <w:t xml:space="preserve"> 53 </w:t>
      </w:r>
      <w:r w:rsidR="009E5236" w:rsidRPr="00D07A9B">
        <w:rPr>
          <w:rFonts w:ascii="Century" w:hAnsi="Century"/>
          <w:sz w:val="24"/>
          <w:szCs w:val="24"/>
          <w:lang w:val="id-ID"/>
        </w:rPr>
        <w:t>KLB (</w:t>
      </w:r>
      <w:r w:rsidRPr="00D07A9B">
        <w:rPr>
          <w:rFonts w:ascii="Century" w:hAnsi="Century"/>
          <w:sz w:val="24"/>
          <w:szCs w:val="24"/>
          <w:lang w:val="id-ID"/>
        </w:rPr>
        <w:t>kejadian luar biasa</w:t>
      </w:r>
      <w:r w:rsidR="009E5236" w:rsidRPr="00D07A9B">
        <w:rPr>
          <w:rFonts w:ascii="Century" w:hAnsi="Century"/>
          <w:sz w:val="24"/>
          <w:szCs w:val="24"/>
          <w:lang w:val="id-ID"/>
        </w:rPr>
        <w:t>)</w:t>
      </w:r>
      <w:r w:rsidRPr="00D07A9B">
        <w:rPr>
          <w:rFonts w:ascii="Century" w:hAnsi="Century"/>
          <w:sz w:val="24"/>
          <w:szCs w:val="24"/>
          <w:lang w:val="id-ID"/>
        </w:rPr>
        <w:t xml:space="preserve"> keracunan </w:t>
      </w:r>
      <w:r w:rsidR="00374023" w:rsidRPr="00D07A9B">
        <w:rPr>
          <w:rFonts w:ascii="Century" w:hAnsi="Century"/>
          <w:sz w:val="24"/>
          <w:szCs w:val="24"/>
          <w:lang w:val="id-ID"/>
        </w:rPr>
        <w:t>makanan</w:t>
      </w:r>
      <w:r w:rsidR="009E5236" w:rsidRPr="00D07A9B">
        <w:rPr>
          <w:rFonts w:ascii="Century" w:hAnsi="Century"/>
          <w:sz w:val="24"/>
          <w:szCs w:val="24"/>
          <w:lang w:val="id-ID"/>
        </w:rPr>
        <w:t xml:space="preserve"> yang</w:t>
      </w:r>
      <w:r w:rsidRPr="00D07A9B">
        <w:rPr>
          <w:rFonts w:ascii="Century" w:hAnsi="Century"/>
          <w:sz w:val="24"/>
          <w:szCs w:val="24"/>
          <w:lang w:val="id-ID"/>
        </w:rPr>
        <w:t xml:space="preserve"> </w:t>
      </w:r>
      <w:r w:rsidR="00374023" w:rsidRPr="00D07A9B">
        <w:rPr>
          <w:rFonts w:ascii="Century" w:hAnsi="Century"/>
          <w:sz w:val="24"/>
          <w:szCs w:val="24"/>
          <w:lang w:val="id-ID"/>
        </w:rPr>
        <w:t>disampaikan</w:t>
      </w:r>
      <w:r w:rsidRPr="00D07A9B">
        <w:rPr>
          <w:rFonts w:ascii="Century" w:hAnsi="Century"/>
          <w:sz w:val="24"/>
          <w:szCs w:val="24"/>
          <w:lang w:val="id-ID"/>
        </w:rPr>
        <w:t xml:space="preserve"> 34 BB/BPOM di Indonesia. </w:t>
      </w:r>
    </w:p>
    <w:p w14:paraId="6C8C6D89" w14:textId="6560AA68" w:rsidR="00674D9B" w:rsidRPr="00D07A9B" w:rsidRDefault="00674D9B" w:rsidP="00C63AED">
      <w:pPr>
        <w:pStyle w:val="NoSpacing"/>
        <w:spacing w:line="276" w:lineRule="auto"/>
        <w:ind w:firstLine="709"/>
        <w:jc w:val="both"/>
        <w:rPr>
          <w:rFonts w:ascii="Century" w:hAnsi="Century"/>
          <w:sz w:val="24"/>
          <w:szCs w:val="24"/>
          <w:lang w:val="id-ID"/>
        </w:rPr>
      </w:pPr>
      <w:r w:rsidRPr="00D07A9B">
        <w:rPr>
          <w:rFonts w:ascii="Century" w:hAnsi="Century"/>
          <w:sz w:val="24"/>
          <w:szCs w:val="24"/>
          <w:lang w:val="id-ID"/>
        </w:rPr>
        <w:t xml:space="preserve">KLB </w:t>
      </w:r>
      <w:r w:rsidR="00321700" w:rsidRPr="00D07A9B">
        <w:rPr>
          <w:rFonts w:ascii="Century" w:hAnsi="Century"/>
          <w:sz w:val="24"/>
          <w:szCs w:val="24"/>
          <w:lang w:val="id-ID"/>
        </w:rPr>
        <w:t>k</w:t>
      </w:r>
      <w:r w:rsidRPr="00D07A9B">
        <w:rPr>
          <w:rFonts w:ascii="Century" w:hAnsi="Century"/>
          <w:sz w:val="24"/>
          <w:szCs w:val="24"/>
          <w:lang w:val="id-ID"/>
        </w:rPr>
        <w:t xml:space="preserve">eracunan </w:t>
      </w:r>
      <w:r w:rsidR="00321700" w:rsidRPr="00D07A9B">
        <w:rPr>
          <w:rFonts w:ascii="Century" w:hAnsi="Century"/>
          <w:sz w:val="24"/>
          <w:szCs w:val="24"/>
          <w:lang w:val="id-ID"/>
        </w:rPr>
        <w:t>makanan yang terjadi pada</w:t>
      </w:r>
      <w:r w:rsidRPr="00D07A9B">
        <w:rPr>
          <w:rFonts w:ascii="Century" w:hAnsi="Century"/>
          <w:sz w:val="24"/>
          <w:szCs w:val="24"/>
          <w:lang w:val="id-ID"/>
        </w:rPr>
        <w:t xml:space="preserve"> tahun 2017 banyak disebabkan </w:t>
      </w:r>
      <w:r w:rsidR="0098431A">
        <w:rPr>
          <w:rFonts w:ascii="Century" w:hAnsi="Century"/>
          <w:sz w:val="24"/>
          <w:szCs w:val="24"/>
        </w:rPr>
        <w:t>oleh</w:t>
      </w:r>
      <w:r w:rsidRPr="00D07A9B">
        <w:rPr>
          <w:rFonts w:ascii="Century" w:hAnsi="Century"/>
          <w:sz w:val="24"/>
          <w:szCs w:val="24"/>
          <w:lang w:val="id-ID"/>
        </w:rPr>
        <w:t xml:space="preserve"> masakan rumah tangga</w:t>
      </w:r>
      <w:r w:rsidR="0098431A">
        <w:rPr>
          <w:rFonts w:ascii="Century" w:hAnsi="Century"/>
          <w:sz w:val="24"/>
          <w:szCs w:val="24"/>
        </w:rPr>
        <w:t xml:space="preserve">, </w:t>
      </w:r>
      <w:proofErr w:type="spellStart"/>
      <w:r w:rsidR="0098431A">
        <w:rPr>
          <w:rFonts w:ascii="Century" w:hAnsi="Century"/>
          <w:sz w:val="24"/>
          <w:szCs w:val="24"/>
        </w:rPr>
        <w:t>ada</w:t>
      </w:r>
      <w:proofErr w:type="spellEnd"/>
      <w:r w:rsidR="0098431A">
        <w:rPr>
          <w:rFonts w:ascii="Century" w:hAnsi="Century"/>
          <w:sz w:val="24"/>
          <w:szCs w:val="24"/>
        </w:rPr>
        <w:t xml:space="preserve"> </w:t>
      </w:r>
      <w:r w:rsidRPr="00D07A9B">
        <w:rPr>
          <w:rFonts w:ascii="Century" w:hAnsi="Century"/>
          <w:sz w:val="24"/>
          <w:szCs w:val="24"/>
          <w:lang w:val="id-ID"/>
        </w:rPr>
        <w:t>20 kejadian (37,74%), jajanan sebanyak 13 kejadian (24,53%), pangan olahan dan pangan jasa boga masing-masing sebanyak 7 kejadian (13,21%), dan pangan jajanan/siap saji sebanyak 6 kejadian (11,32%). Berdasarkan tempat</w:t>
      </w:r>
      <w:r w:rsidR="00321700" w:rsidRPr="00D07A9B">
        <w:rPr>
          <w:rFonts w:ascii="Century" w:hAnsi="Century"/>
          <w:sz w:val="24"/>
          <w:szCs w:val="24"/>
          <w:lang w:val="id-ID"/>
        </w:rPr>
        <w:t>,</w:t>
      </w:r>
      <w:r w:rsidRPr="00D07A9B">
        <w:rPr>
          <w:rFonts w:ascii="Century" w:hAnsi="Century"/>
          <w:sz w:val="24"/>
          <w:szCs w:val="24"/>
          <w:lang w:val="id-ID"/>
        </w:rPr>
        <w:t xml:space="preserve"> KLB </w:t>
      </w:r>
      <w:r w:rsidR="00321700" w:rsidRPr="00D07A9B">
        <w:rPr>
          <w:rFonts w:ascii="Century" w:hAnsi="Century"/>
          <w:sz w:val="24"/>
          <w:szCs w:val="24"/>
          <w:lang w:val="id-ID"/>
        </w:rPr>
        <w:t>k</w:t>
      </w:r>
      <w:r w:rsidRPr="00D07A9B">
        <w:rPr>
          <w:rFonts w:ascii="Century" w:hAnsi="Century"/>
          <w:sz w:val="24"/>
          <w:szCs w:val="24"/>
          <w:lang w:val="id-ID"/>
        </w:rPr>
        <w:t xml:space="preserve">eracunan </w:t>
      </w:r>
      <w:r w:rsidR="00321700" w:rsidRPr="00D07A9B">
        <w:rPr>
          <w:rFonts w:ascii="Century" w:hAnsi="Century"/>
          <w:sz w:val="24"/>
          <w:szCs w:val="24"/>
          <w:lang w:val="id-ID"/>
        </w:rPr>
        <w:t>makanan</w:t>
      </w:r>
      <w:r w:rsidRPr="00D07A9B">
        <w:rPr>
          <w:rFonts w:ascii="Century" w:hAnsi="Century"/>
          <w:sz w:val="24"/>
          <w:szCs w:val="24"/>
          <w:lang w:val="id-ID"/>
        </w:rPr>
        <w:t xml:space="preserve">, tempat tinggal menduduki urutan pertama, yaitu sebanyak 25 kejadian (47,17%) kejadian, disusul lembaga pendidikan sebanyak 15 kejadian (28,30%). KLB keracunan </w:t>
      </w:r>
      <w:r w:rsidR="00321700" w:rsidRPr="00D07A9B">
        <w:rPr>
          <w:rFonts w:ascii="Century" w:hAnsi="Century"/>
          <w:sz w:val="24"/>
          <w:szCs w:val="24"/>
          <w:lang w:val="id-ID"/>
        </w:rPr>
        <w:t>makanan</w:t>
      </w:r>
      <w:r w:rsidRPr="00D07A9B">
        <w:rPr>
          <w:rFonts w:ascii="Century" w:hAnsi="Century"/>
          <w:sz w:val="24"/>
          <w:szCs w:val="24"/>
          <w:lang w:val="id-ID"/>
        </w:rPr>
        <w:t xml:space="preserve"> di lembaga pendidikan paling banyak terjadi di SD/MI (9 kejadian) dan SMP/MTs (6 kejadian)</w:t>
      </w:r>
      <w:r w:rsidR="00073CEE" w:rsidRPr="00D07A9B">
        <w:rPr>
          <w:rFonts w:ascii="Century" w:hAnsi="Century"/>
          <w:sz w:val="24"/>
          <w:szCs w:val="24"/>
          <w:lang w:val="id-ID"/>
        </w:rPr>
        <w:t xml:space="preserve"> </w:t>
      </w:r>
      <w:r w:rsidR="00073CEE"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{"citationItems":[{"id":"ITEM-1","itemData":{"DOI":"10.24252/kesehatan.v7i2.54","ISSN":"20862555","abstract":"KLB akibat keracunan makanan masih sering terjadi di Indonesia, salah satu penyebabnya adalah jajanan anak sekolah yang tidak memenuhi syarat. Penelitian ini bersifat deskriptif yang bertujuan untuk menggambarkan KLB salah satu sekolah dasar di Denpasar, berdasarkan laporan lima siswa yang mengalami gejala keracunan pada tanggal 24 Oktober 2016. Wawancara dilakukan dengan petugas surveilans Dinas Kesehatan Kota Denpasar, petugas surveilans Puskesmas, guru, siswa dan penjual permen jari yang dicurigai sebagai penyebab terjadinya keracunan makanan. Gejala keracunan yang dialami kelima siswa adalah pusing dan mual. Selang waktu dari mengonsumsi permen jari hingga timbulnya gejala berkisar 20-35 menit. Berdasarkan hasil wawancara dengan kelima siswa, mereka mengonsumsi makanan yang bervariasi di kantin sekolah dan di rumah sebelum mengonsumsi permen jari. Hasil wawancara dengan siswa lain menunjukkan terdapat riwayat (2-4 minggu sebelumnya) yang sama dialami 3 dari 7 siswa yang mengonsumsi permen jari dengan merk yang sama. Kasus ini tidak dilaporkan pada guru. Hasil uji laboratorium menunjukkan permen jari yang dikonsumsi siswa mengandung bahan berhaya formalin sebesar 12,28 ppm yang tidak boleh ada pada makanan.","author":[{"dropping-particle":"","family":"Pitriyanti","given":"Luh et al.","non-dropping-particle":"","parse-names":false,"suffix":""}],"container-title":"Jurnal Kesehatan","id":"ITEM-1","issued":{"date-parts":[["2019"]]},"title":"Outbreak Investigation of Food Intoxication of Finger Candy (Case Study At Elementary School In Denpasar Bali, Indonesia)","type":"article-journal"},"uris":["http://www.mendeley.com/documents/?uuid=34b3a9cd-5a91-4e9e-a5b9-cfc928caa6ce","http://www.mendeley.com/documents/?uuid=fa6c2ae2-71a8-4f80-aaf9-4ee0f781b0ff"]}],"mendeley":{"formattedCitation":"(Pitriyanti, 2019)","manualFormatting":"(Pitriyanti, et al., 2019)","plainTextFormattedCitation":"(Pitriyanti, 2019)","previouslyFormattedCitation":"(Pitriyanti, 2019)"},"properties":{"noteIndex":0},"schema":"https://github.com/citation-style-language/schema/raw/master/csl-citation.json"}</w:instrText>
      </w:r>
      <w:r w:rsidR="00073CEE" w:rsidRPr="00D07A9B">
        <w:rPr>
          <w:rFonts w:ascii="Century" w:hAnsi="Century"/>
          <w:sz w:val="24"/>
          <w:szCs w:val="24"/>
          <w:lang w:val="id-ID"/>
        </w:rPr>
        <w:fldChar w:fldCharType="separate"/>
      </w:r>
      <w:r w:rsidR="00073CEE" w:rsidRPr="00D07A9B">
        <w:rPr>
          <w:rFonts w:ascii="Century" w:hAnsi="Century"/>
          <w:noProof/>
          <w:sz w:val="24"/>
          <w:szCs w:val="24"/>
          <w:lang w:val="id-ID"/>
        </w:rPr>
        <w:t>(Pitriyanti,</w:t>
      </w:r>
      <w:r w:rsidR="001A23B5">
        <w:rPr>
          <w:rFonts w:ascii="Century" w:hAnsi="Century"/>
          <w:noProof/>
          <w:sz w:val="24"/>
          <w:szCs w:val="24"/>
          <w:lang w:val="en-ID"/>
        </w:rPr>
        <w:t xml:space="preserve"> et al.,</w:t>
      </w:r>
      <w:r w:rsidR="00073CEE" w:rsidRPr="00D07A9B">
        <w:rPr>
          <w:rFonts w:ascii="Century" w:hAnsi="Century"/>
          <w:noProof/>
          <w:sz w:val="24"/>
          <w:szCs w:val="24"/>
          <w:lang w:val="id-ID"/>
        </w:rPr>
        <w:t xml:space="preserve"> 2019)</w:t>
      </w:r>
      <w:r w:rsidR="00073CEE" w:rsidRPr="00D07A9B">
        <w:rPr>
          <w:rFonts w:ascii="Century" w:hAnsi="Century"/>
          <w:sz w:val="24"/>
          <w:szCs w:val="24"/>
          <w:lang w:val="id-ID"/>
        </w:rPr>
        <w:fldChar w:fldCharType="end"/>
      </w:r>
      <w:r w:rsidRPr="00D07A9B">
        <w:rPr>
          <w:rFonts w:ascii="Century" w:hAnsi="Century"/>
          <w:sz w:val="24"/>
          <w:szCs w:val="24"/>
          <w:lang w:val="id-ID"/>
        </w:rPr>
        <w:t>.</w:t>
      </w:r>
    </w:p>
    <w:p w14:paraId="62531EDF" w14:textId="622D7A9C" w:rsidR="00674D9B" w:rsidRPr="00D07A9B" w:rsidRDefault="00674D9B" w:rsidP="00C63AED">
      <w:pPr>
        <w:pStyle w:val="NoSpacing"/>
        <w:spacing w:line="276" w:lineRule="auto"/>
        <w:ind w:firstLine="709"/>
        <w:jc w:val="both"/>
        <w:rPr>
          <w:rFonts w:ascii="Century" w:hAnsi="Century"/>
          <w:sz w:val="24"/>
          <w:szCs w:val="24"/>
          <w:lang w:val="id-ID"/>
        </w:rPr>
      </w:pPr>
      <w:r w:rsidRPr="00D07A9B">
        <w:rPr>
          <w:rFonts w:ascii="Century" w:hAnsi="Century"/>
          <w:sz w:val="24"/>
          <w:szCs w:val="24"/>
          <w:lang w:val="id-ID"/>
        </w:rPr>
        <w:t xml:space="preserve">Keracunan pangan dapat disebabkan oleh pengolahan makanan yang tidak benar baik dari sanitasi maupun bahan yang digunakan, sehingga makanan yang dihasilkan terkontaminasi bakteri berbahaya, virus, parasit, atau senyawa kimia. </w:t>
      </w:r>
      <w:r w:rsidRPr="004A5010">
        <w:rPr>
          <w:rFonts w:ascii="Century" w:hAnsi="Century"/>
          <w:sz w:val="24"/>
          <w:szCs w:val="24"/>
          <w:lang w:val="id-ID"/>
        </w:rPr>
        <w:t xml:space="preserve">Hasil survei </w:t>
      </w:r>
      <w:r w:rsidR="008F3B0D" w:rsidRPr="004A5010">
        <w:rPr>
          <w:rFonts w:ascii="Century" w:hAnsi="Century"/>
          <w:sz w:val="24"/>
          <w:szCs w:val="24"/>
          <w:lang w:val="id-ID"/>
        </w:rPr>
        <w:t xml:space="preserve">tahun 2014 oleh </w:t>
      </w:r>
      <w:r w:rsidRPr="004A5010">
        <w:rPr>
          <w:rFonts w:ascii="Century" w:hAnsi="Century"/>
          <w:sz w:val="24"/>
          <w:szCs w:val="24"/>
          <w:lang w:val="id-ID"/>
        </w:rPr>
        <w:t xml:space="preserve">BPOM </w:t>
      </w:r>
      <w:r w:rsidR="008F3B0D" w:rsidRPr="004A5010">
        <w:rPr>
          <w:rFonts w:ascii="Century" w:hAnsi="Century"/>
          <w:sz w:val="24"/>
          <w:szCs w:val="24"/>
          <w:lang w:val="id-ID"/>
        </w:rPr>
        <w:t xml:space="preserve">diketahui bahwa terdapat </w:t>
      </w:r>
      <w:r w:rsidRPr="004A5010">
        <w:rPr>
          <w:rFonts w:ascii="Century" w:hAnsi="Century"/>
          <w:sz w:val="24"/>
          <w:szCs w:val="24"/>
          <w:lang w:val="id-ID"/>
        </w:rPr>
        <w:t xml:space="preserve">penurunan profil </w:t>
      </w:r>
      <w:r w:rsidR="00316A4A" w:rsidRPr="004A5010">
        <w:rPr>
          <w:rFonts w:ascii="Century" w:hAnsi="Century"/>
          <w:sz w:val="24"/>
          <w:szCs w:val="24"/>
          <w:lang w:val="id-ID"/>
        </w:rPr>
        <w:t>PJAS</w:t>
      </w:r>
      <w:r w:rsidRPr="00D07A9B">
        <w:rPr>
          <w:rFonts w:ascii="Century" w:hAnsi="Century"/>
          <w:sz w:val="24"/>
          <w:szCs w:val="24"/>
          <w:lang w:val="id-ID"/>
        </w:rPr>
        <w:t xml:space="preserve"> dibanding tahun 2013 di</w:t>
      </w:r>
      <w:r w:rsidR="00023F63">
        <w:rPr>
          <w:rFonts w:ascii="Century" w:hAnsi="Century"/>
          <w:sz w:val="24"/>
          <w:szCs w:val="24"/>
          <w:lang w:val="en-ID"/>
        </w:rPr>
        <w:t xml:space="preserve"> </w:t>
      </w:r>
      <w:r w:rsidRPr="00D07A9B">
        <w:rPr>
          <w:rFonts w:ascii="Century" w:hAnsi="Century"/>
          <w:sz w:val="24"/>
          <w:szCs w:val="24"/>
          <w:lang w:val="id-ID"/>
        </w:rPr>
        <w:t xml:space="preserve">mana dari 10.429 sampel </w:t>
      </w:r>
      <w:r w:rsidR="00316A4A" w:rsidRPr="00D07A9B">
        <w:rPr>
          <w:rFonts w:ascii="Century" w:hAnsi="Century"/>
          <w:sz w:val="24"/>
          <w:szCs w:val="24"/>
          <w:lang w:val="id-ID"/>
        </w:rPr>
        <w:t>PJAS</w:t>
      </w:r>
      <w:r w:rsidRPr="00D07A9B">
        <w:rPr>
          <w:rFonts w:ascii="Century" w:hAnsi="Century"/>
          <w:sz w:val="24"/>
          <w:szCs w:val="24"/>
          <w:lang w:val="id-ID"/>
        </w:rPr>
        <w:t xml:space="preserve"> di</w:t>
      </w:r>
      <w:r w:rsidR="00023F63">
        <w:rPr>
          <w:rFonts w:ascii="Century" w:hAnsi="Century"/>
          <w:sz w:val="24"/>
          <w:szCs w:val="24"/>
          <w:lang w:val="en-ID"/>
        </w:rPr>
        <w:t xml:space="preserve"> </w:t>
      </w:r>
      <w:r w:rsidRPr="00D07A9B">
        <w:rPr>
          <w:rFonts w:ascii="Century" w:hAnsi="Century"/>
          <w:sz w:val="24"/>
          <w:szCs w:val="24"/>
          <w:lang w:val="id-ID"/>
        </w:rPr>
        <w:t>seluruh Indonesia menunjukkan 76,18% sampel memenuhi syarat dan 23,82% sampel tidak memenuhi syarat</w:t>
      </w:r>
      <w:r w:rsidR="00073CEE" w:rsidRPr="00D07A9B">
        <w:rPr>
          <w:rFonts w:ascii="Century" w:hAnsi="Century"/>
          <w:sz w:val="24"/>
          <w:szCs w:val="24"/>
          <w:lang w:val="id-ID"/>
        </w:rPr>
        <w:t xml:space="preserve"> </w:t>
      </w:r>
      <w:r w:rsidR="00073CEE"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{"citationItems":[{"id":"ITEM-1","itemData":{"abstract":"Pangan merupakan kebutuhan esensial bagi setiap manusia untuk pertumbuhan maupun mempertahankan hidup. Namun, dapat pula timbul penyakit yang disebabkan oleh pangan. Keracunan pangan atau foodborne disease (penyakit bawaan makanan), terutama yang disebabkan oleh bakteri patogen masih menjadi masalah yang serius di berbagai negara termasuk Indonesia. Seringkali diberitakan terjadinya keracunan pangan akibat mengkonsumsi hidangan pesta, makanan jajanan, makanan catering, bahkan pangan segar. Terdapat tiga faktor kunci yang umumnya menimbulkan kejadian luar biasa (KLB) keracunan pangan akibat bakteri, yaitu kontaminasi – bakteri patogen harus ada dalam pangan; pertumbuhan – dalam beberapa kasus, bakteri patogen harus memiliki kesempatan untuk berkembang biak dalam pangan untuk menghasilkan toksin atau dosis infeksi yang cukup untuk menimbulkan penyakit; daya hidup (survival) – jika berada pada kadar yang membahayakan, bakteri patogen harus dapat bertahan hidup dalam pangan selama penyimpanan dan pengolahannya. Bakteri dapat menyebabkan keracunan pangan melalui dua mekanisme, yaitu intoksikasi dan infeksi. Intoksikasi Keracunan pangan yang disebabkan oleh produk toksik bakteri patogen (baik itu toksin maupun metabolit toksik) disebut intoksikasi. Bakteri tumbuh pada pangan dan memproduksi toksin Jika pangan ditelan, maka toksin tersebut yang akan menyebabkan gejala, bukan bakterinya. Beberapa bakteri patogen yang dapat mengakibatkan keracunan pangan melalui intoksikasi adalah: 1. Bacillus cereus Bacillus cereus merupakan bakteri yang berbentuk batang, tergolong bakteri Gram-positif, bersifat aerobik, dan dapat membentuk endospora. Keracunan akan timbul jika seseorang menelan bakteri atau bentuk sporanya, kemudian bakteri bereproduksi dan menghasilkan toksin di dalam usus, atau seseorang mengkonsumsi pangan yang telah mengandung toksin tersebut. Ada dua tipe toksin yang dihasilkan oleh Bacillus cereus, yaitu toksin yang menyebabkan diare dan toksin yang menyebabkan muntah (emesis). Gejala keracunan: -Bila seseorang mengalami keracunan yang disebabkan oleh toksin penyebab diare, maka gejala yang timbul berhubungan dengan saluran pencernaan bagian bawah berupa mual, nyeri perut seperti kram, diare berair, yang terjadi 8-16 jam setelah mengkonsumsi pangan.","author":[{"dropping-particle":"","family":"BPOM RI","given":"","non-dropping-particle":"","parse-names":false,"suffix":""}],"container-title":"Sentra Informasi Keracunan Nasional : Badan Pengawas Obat dan Makanan (BPOM) RI","id":"ITEM-1","issued":{"date-parts":[["2014"]]},"title":"Keracunan Pangan Akibat Bakteri Patogen","type":"article-journal"},"uris":["http://www.mendeley.com/documents/?uuid=1904910b-67b5-48ab-bd75-06e999e0bf30"]}],"mendeley":{"formattedCitation":"(BPOM RI, 2014)","plainTextFormattedCitation":"(BPOM RI, 2014)","previouslyFormattedCitation":"(BPOM RI, 2014)"},"properties":{"noteIndex":0},"schema":"https://github.com/citation-style-language/schema/raw/master/csl-citation.json"}</w:instrText>
      </w:r>
      <w:r w:rsidR="00073CEE" w:rsidRPr="00D07A9B">
        <w:rPr>
          <w:rFonts w:ascii="Century" w:hAnsi="Century"/>
          <w:sz w:val="24"/>
          <w:szCs w:val="24"/>
          <w:lang w:val="id-ID"/>
        </w:rPr>
        <w:fldChar w:fldCharType="separate"/>
      </w:r>
      <w:r w:rsidR="00A82A48" w:rsidRPr="00A82A48">
        <w:rPr>
          <w:rFonts w:ascii="Century" w:hAnsi="Century"/>
          <w:noProof/>
          <w:sz w:val="24"/>
          <w:szCs w:val="24"/>
          <w:lang w:val="id-ID"/>
        </w:rPr>
        <w:t>(BPOM RI, 2014)</w:t>
      </w:r>
      <w:r w:rsidR="00073CEE" w:rsidRPr="00D07A9B">
        <w:rPr>
          <w:rFonts w:ascii="Century" w:hAnsi="Century"/>
          <w:sz w:val="24"/>
          <w:szCs w:val="24"/>
          <w:lang w:val="id-ID"/>
        </w:rPr>
        <w:fldChar w:fldCharType="end"/>
      </w:r>
      <w:r w:rsidRPr="00D07A9B">
        <w:rPr>
          <w:rFonts w:ascii="Century" w:hAnsi="Century"/>
          <w:sz w:val="24"/>
          <w:szCs w:val="24"/>
          <w:lang w:val="id-ID"/>
        </w:rPr>
        <w:t xml:space="preserve">. </w:t>
      </w:r>
    </w:p>
    <w:p w14:paraId="29D445D4" w14:textId="4CFB1724" w:rsidR="00674D9B" w:rsidRPr="00D07A9B" w:rsidRDefault="00316A4A" w:rsidP="00C63AED">
      <w:pPr>
        <w:pStyle w:val="NoSpacing"/>
        <w:spacing w:line="276" w:lineRule="auto"/>
        <w:ind w:firstLine="709"/>
        <w:jc w:val="both"/>
        <w:rPr>
          <w:rFonts w:ascii="Century" w:hAnsi="Century"/>
          <w:sz w:val="24"/>
          <w:szCs w:val="24"/>
          <w:lang w:val="id-ID"/>
        </w:rPr>
      </w:pPr>
      <w:r w:rsidRPr="00D07A9B">
        <w:rPr>
          <w:rFonts w:ascii="Century" w:hAnsi="Century"/>
          <w:sz w:val="24"/>
          <w:szCs w:val="24"/>
          <w:lang w:val="id-ID"/>
        </w:rPr>
        <w:t>PJAS</w:t>
      </w:r>
      <w:r w:rsidR="00674D9B" w:rsidRPr="00D07A9B">
        <w:rPr>
          <w:rFonts w:ascii="Century" w:hAnsi="Century"/>
          <w:sz w:val="24"/>
          <w:szCs w:val="24"/>
          <w:lang w:val="id-ID"/>
        </w:rPr>
        <w:t xml:space="preserve"> yang tercemar yang paling tinggi disebabkan oleh pencemaran mikroba (74,9%), </w:t>
      </w:r>
      <w:r w:rsidR="00FC5CEB" w:rsidRPr="00D07A9B">
        <w:rPr>
          <w:rFonts w:ascii="Century" w:hAnsi="Century"/>
          <w:sz w:val="24"/>
          <w:szCs w:val="24"/>
          <w:lang w:val="id-ID"/>
        </w:rPr>
        <w:t>b</w:t>
      </w:r>
      <w:r w:rsidR="00674D9B" w:rsidRPr="00D07A9B">
        <w:rPr>
          <w:rFonts w:ascii="Century" w:hAnsi="Century"/>
          <w:sz w:val="24"/>
          <w:szCs w:val="24"/>
          <w:lang w:val="id-ID"/>
        </w:rPr>
        <w:t xml:space="preserve">ahan </w:t>
      </w:r>
      <w:r w:rsidR="00FC5CEB" w:rsidRPr="00D07A9B">
        <w:rPr>
          <w:rFonts w:ascii="Century" w:hAnsi="Century"/>
          <w:sz w:val="24"/>
          <w:szCs w:val="24"/>
          <w:lang w:val="id-ID"/>
        </w:rPr>
        <w:t>tambahan makanan</w:t>
      </w:r>
      <w:r w:rsidR="00883F0D">
        <w:rPr>
          <w:rFonts w:ascii="Century" w:hAnsi="Century"/>
          <w:sz w:val="24"/>
          <w:szCs w:val="24"/>
        </w:rPr>
        <w:t xml:space="preserve"> (</w:t>
      </w:r>
      <w:proofErr w:type="spellStart"/>
      <w:r w:rsidR="00883F0D">
        <w:rPr>
          <w:rFonts w:ascii="Century" w:hAnsi="Century"/>
          <w:sz w:val="24"/>
          <w:szCs w:val="24"/>
        </w:rPr>
        <w:t>BTM</w:t>
      </w:r>
      <w:proofErr w:type="spellEnd"/>
      <w:r w:rsidR="00883F0D">
        <w:rPr>
          <w:rFonts w:ascii="Century" w:hAnsi="Century"/>
          <w:sz w:val="24"/>
          <w:szCs w:val="24"/>
        </w:rPr>
        <w:t>)</w:t>
      </w:r>
      <w:r w:rsidR="00674D9B" w:rsidRPr="00D07A9B">
        <w:rPr>
          <w:rFonts w:ascii="Century" w:hAnsi="Century"/>
          <w:sz w:val="24"/>
          <w:szCs w:val="24"/>
          <w:lang w:val="id-ID"/>
        </w:rPr>
        <w:t xml:space="preserve"> (15,7%), dan penggunaan </w:t>
      </w:r>
      <w:proofErr w:type="spellStart"/>
      <w:r w:rsidR="00F129D5">
        <w:rPr>
          <w:rFonts w:ascii="Century" w:hAnsi="Century"/>
          <w:sz w:val="24"/>
          <w:szCs w:val="24"/>
        </w:rPr>
        <w:t>BTM</w:t>
      </w:r>
      <w:proofErr w:type="spellEnd"/>
      <w:r w:rsidR="00FC5CEB" w:rsidRPr="00D07A9B">
        <w:rPr>
          <w:rFonts w:ascii="Century" w:hAnsi="Century"/>
          <w:sz w:val="24"/>
          <w:szCs w:val="24"/>
          <w:lang w:val="id-ID"/>
        </w:rPr>
        <w:t xml:space="preserve"> </w:t>
      </w:r>
      <w:r w:rsidR="00674D9B" w:rsidRPr="00D07A9B">
        <w:rPr>
          <w:rFonts w:ascii="Century" w:hAnsi="Century"/>
          <w:sz w:val="24"/>
          <w:szCs w:val="24"/>
          <w:lang w:val="id-ID"/>
        </w:rPr>
        <w:t>berbahaya (9,0%)</w:t>
      </w:r>
      <w:r w:rsidR="003B78A1" w:rsidRPr="00D07A9B">
        <w:rPr>
          <w:rFonts w:ascii="Century" w:hAnsi="Century"/>
          <w:sz w:val="24"/>
          <w:szCs w:val="24"/>
          <w:lang w:val="id-ID"/>
        </w:rPr>
        <w:t xml:space="preserve"> </w:t>
      </w:r>
      <w:r w:rsidR="003B78A1"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{"citationItems":[{"id":"ITEM-1","itemData":{"DOI":"10.36722/sst.v2i1.99","ISSN":"2087-9725","abstract":"Kebersihan makanan dan minuman sangatlah penting, karena berkaitan dengan kondisi tubuh manusia, terutama makanan dan minuman yang dikonsumsi oleh anak-anak, karena mereka memiliki imunitas yang lebih&lt;br /&gt;rentan terhadap penyakit. Namun, kebanyakan dari anak usia sekolah mempunyai kebiasaan untuk jajan. Sering kali jajanan tersebut dijajakan di pinggir jalan atau di pinggir saluran pembuangan air dan ditempatkan pada area terbuka sehingga memudahkan terjadinya kontak antara pangan yang dijajakan dengan mikroba. Padahal mikroba adalah salah satu penyebab dari berbagai penyakit (foodborne disease). Penelitian ini meneliti kualitas makanan jajanan anak sekolah dasar dengan melihat adanya bakteri Escherichia coli yang terkandung dalam jajanan tersebut. Sampel makanan berasal dari penjaja jajanan yang berdagang di sekitar sekolah dasar di daerah Sisingamangaraja. Sampel yang diambil merupakan makanan yang tidak mengalami pemanasan sebelum disajikan dan minuman yang dibuat saat akan disajikan dan tidak&lt;br /&gt;dikemas secara tertutup. Dilakukan tiga metode pengujian, yaitu uji pemeriksaan mikroba, uji pemeriksaan Coliform dan uji konfirmasi E.coli.&lt;br /&gt;uji pemeriksaan mikroba menggunakan Nutrient Agar sebagai media umum, uji pemeriksaan Coliform menggunakan Lactose Broth dan Brilliant Green Lactose Broth sebagai media khusus untuk menguji keberadaan&lt;br /&gt;Coliform, dan uji konfirmasi Eschrichia coli menggunakan Eosin Methylane Blue Agar sebagai media khusus untuk pengujian Escherichia coli. Data yang diperoleh menunjukkan hasil yang positif terhadap adanya bakteri pada media umum, bakteri Coliform dan diduga terdapat bakteri Escherichia coli pada kedua sampel. Untuk itu, diperlukan pengujian lebih lanjut guna memastikan bakteri yang terkandung adalah Escherichia coli.&lt;br /&gt;&lt;br /&gt;","author":[{"dropping-particle":"","family":"Puspitasari","given":"Riris Lindiawati","non-dropping-particle":"","parse-names":false,"suffix":""}],"container-title":"JURNAL Al-AZHAR INDONESIA SERI SAINS DAN TEKNOLOGI","id":"ITEM-1","issued":{"date-parts":[["2014"]]},"title":"Kualitas Jajanan Siswa di Sekolah Dasar","type":"article-journal"},"uris":["http://www.mendeley.com/documents/?uuid=38a48efe-836b-4965-86c6-17547288ef0e"]}],"mendeley":{"formattedCitation":"(Puspitasari, 2014)","plainTextFormattedCitation":"(Puspitasari, 2014)","previouslyFormattedCitation":"(Puspitasari, 2014)"},"properties":{"noteIndex":0},"schema":"https://github.com/citation-style-language/schema/raw/master/csl-citation.json"}</w:instrText>
      </w:r>
      <w:r w:rsidR="003B78A1" w:rsidRPr="00D07A9B">
        <w:rPr>
          <w:rFonts w:ascii="Century" w:hAnsi="Century"/>
          <w:sz w:val="24"/>
          <w:szCs w:val="24"/>
          <w:lang w:val="id-ID"/>
        </w:rPr>
        <w:fldChar w:fldCharType="separate"/>
      </w:r>
      <w:r w:rsidR="00A82A48" w:rsidRPr="00A82A48">
        <w:rPr>
          <w:rFonts w:ascii="Century" w:hAnsi="Century"/>
          <w:noProof/>
          <w:sz w:val="24"/>
          <w:szCs w:val="24"/>
          <w:lang w:val="id-ID"/>
        </w:rPr>
        <w:t>(Puspitasari, 2014)</w:t>
      </w:r>
      <w:r w:rsidR="003B78A1" w:rsidRPr="00D07A9B">
        <w:rPr>
          <w:rFonts w:ascii="Century" w:hAnsi="Century"/>
          <w:sz w:val="24"/>
          <w:szCs w:val="24"/>
          <w:lang w:val="id-ID"/>
        </w:rPr>
        <w:fldChar w:fldCharType="end"/>
      </w:r>
      <w:r w:rsidR="00674D9B" w:rsidRPr="00D07A9B">
        <w:rPr>
          <w:rFonts w:ascii="Century" w:hAnsi="Century"/>
          <w:sz w:val="24"/>
          <w:szCs w:val="24"/>
          <w:lang w:val="id-ID"/>
        </w:rPr>
        <w:t xml:space="preserve">. Hasil pengawasan BPOM RI tahun 2013, </w:t>
      </w:r>
      <w:proofErr w:type="spellStart"/>
      <w:r w:rsidR="00F129D5">
        <w:rPr>
          <w:rFonts w:ascii="Century" w:hAnsi="Century"/>
          <w:sz w:val="24"/>
          <w:szCs w:val="24"/>
        </w:rPr>
        <w:t>dari</w:t>
      </w:r>
      <w:proofErr w:type="spellEnd"/>
      <w:r w:rsidR="00674D9B" w:rsidRPr="00D07A9B">
        <w:rPr>
          <w:rFonts w:ascii="Century" w:hAnsi="Century"/>
          <w:sz w:val="24"/>
          <w:szCs w:val="24"/>
          <w:lang w:val="id-ID"/>
        </w:rPr>
        <w:t xml:space="preserve"> 24.906 sampel pangan menunjukkan bahwa 3.442 (13,82%) sampel tidak memenuhi persyaratan keamanan dan mutu pangan.</w:t>
      </w:r>
      <w:r w:rsidR="00023F63">
        <w:rPr>
          <w:rFonts w:ascii="Century" w:hAnsi="Century"/>
          <w:sz w:val="24"/>
          <w:szCs w:val="24"/>
          <w:lang w:val="en-ID"/>
        </w:rPr>
        <w:t xml:space="preserve"> </w:t>
      </w:r>
      <w:proofErr w:type="spellStart"/>
      <w:r w:rsidR="004320C3">
        <w:rPr>
          <w:rFonts w:ascii="Century" w:hAnsi="Century"/>
          <w:sz w:val="24"/>
          <w:szCs w:val="24"/>
          <w:lang w:val="en-ID"/>
        </w:rPr>
        <w:t>Selain</w:t>
      </w:r>
      <w:proofErr w:type="spellEnd"/>
      <w:r w:rsidR="00BF274C" w:rsidRPr="00D07A9B">
        <w:rPr>
          <w:rFonts w:ascii="Century" w:hAnsi="Century"/>
          <w:sz w:val="24"/>
          <w:szCs w:val="24"/>
          <w:lang w:val="id-ID"/>
        </w:rPr>
        <w:t xml:space="preserve"> </w:t>
      </w:r>
      <w:proofErr w:type="spellStart"/>
      <w:r w:rsidR="00023F63">
        <w:rPr>
          <w:rFonts w:ascii="Century" w:hAnsi="Century"/>
          <w:sz w:val="24"/>
          <w:szCs w:val="24"/>
          <w:lang w:val="en-ID"/>
        </w:rPr>
        <w:t>i</w:t>
      </w:r>
      <w:proofErr w:type="spellEnd"/>
      <w:r w:rsidR="00BF274C" w:rsidRPr="00D07A9B">
        <w:rPr>
          <w:rFonts w:ascii="Century" w:hAnsi="Century"/>
          <w:sz w:val="24"/>
          <w:szCs w:val="24"/>
          <w:lang w:val="id-ID"/>
        </w:rPr>
        <w:t>tu</w:t>
      </w:r>
      <w:r w:rsidR="00023F63">
        <w:rPr>
          <w:rFonts w:ascii="Century" w:hAnsi="Century"/>
          <w:sz w:val="24"/>
          <w:szCs w:val="24"/>
          <w:lang w:val="en-ID"/>
        </w:rPr>
        <w:t>,</w:t>
      </w:r>
      <w:r w:rsidR="00BF274C" w:rsidRPr="00D07A9B">
        <w:rPr>
          <w:rFonts w:ascii="Century" w:hAnsi="Century"/>
          <w:sz w:val="24"/>
          <w:szCs w:val="24"/>
          <w:lang w:val="id-ID"/>
        </w:rPr>
        <w:t xml:space="preserve"> juga ditemukan </w:t>
      </w:r>
      <w:r w:rsidR="00674D9B" w:rsidRPr="00D07A9B">
        <w:rPr>
          <w:rFonts w:ascii="Century" w:hAnsi="Century"/>
          <w:sz w:val="24"/>
          <w:szCs w:val="24"/>
          <w:lang w:val="id-ID"/>
        </w:rPr>
        <w:t xml:space="preserve">produk </w:t>
      </w:r>
      <w:r w:rsidR="00BF274C" w:rsidRPr="00D07A9B">
        <w:rPr>
          <w:rFonts w:ascii="Century" w:hAnsi="Century"/>
          <w:sz w:val="24"/>
          <w:szCs w:val="24"/>
          <w:lang w:val="id-ID"/>
        </w:rPr>
        <w:t>makanan yang</w:t>
      </w:r>
      <w:r w:rsidR="00674D9B" w:rsidRPr="00D07A9B">
        <w:rPr>
          <w:rFonts w:ascii="Century" w:hAnsi="Century"/>
          <w:sz w:val="24"/>
          <w:szCs w:val="24"/>
          <w:lang w:val="id-ID"/>
        </w:rPr>
        <w:t xml:space="preserve"> </w:t>
      </w:r>
      <w:r w:rsidR="005E113F" w:rsidRPr="00D07A9B">
        <w:rPr>
          <w:rFonts w:ascii="Century" w:hAnsi="Century"/>
          <w:sz w:val="24"/>
          <w:szCs w:val="24"/>
          <w:lang w:val="id-ID"/>
        </w:rPr>
        <w:t>menggunakan</w:t>
      </w:r>
      <w:r w:rsidR="00674D9B" w:rsidRPr="00D07A9B">
        <w:rPr>
          <w:rFonts w:ascii="Century" w:hAnsi="Century"/>
          <w:sz w:val="24"/>
          <w:szCs w:val="24"/>
          <w:lang w:val="id-ID"/>
        </w:rPr>
        <w:t xml:space="preserve"> </w:t>
      </w:r>
      <w:r w:rsidR="00BF274C" w:rsidRPr="00D07A9B">
        <w:rPr>
          <w:rFonts w:ascii="Century" w:hAnsi="Century"/>
          <w:sz w:val="24"/>
          <w:szCs w:val="24"/>
          <w:lang w:val="id-ID"/>
        </w:rPr>
        <w:t>b</w:t>
      </w:r>
      <w:r w:rsidR="00674D9B" w:rsidRPr="00D07A9B">
        <w:rPr>
          <w:rFonts w:ascii="Century" w:hAnsi="Century"/>
          <w:sz w:val="24"/>
          <w:szCs w:val="24"/>
          <w:lang w:val="id-ID"/>
        </w:rPr>
        <w:t>oraks</w:t>
      </w:r>
      <w:r w:rsidR="00BF274C" w:rsidRPr="00D07A9B">
        <w:rPr>
          <w:rFonts w:ascii="Century" w:hAnsi="Century"/>
          <w:sz w:val="24"/>
          <w:szCs w:val="24"/>
          <w:lang w:val="id-ID"/>
        </w:rPr>
        <w:t xml:space="preserve">, rhodamine b, formalin, dan </w:t>
      </w:r>
      <w:r w:rsidR="00BF274C" w:rsidRPr="008C5DF8">
        <w:rPr>
          <w:rFonts w:ascii="Century" w:hAnsi="Century"/>
          <w:i/>
          <w:iCs/>
          <w:sz w:val="24"/>
          <w:szCs w:val="24"/>
          <w:lang w:val="id-ID"/>
        </w:rPr>
        <w:t>methanyl yellow</w:t>
      </w:r>
      <w:r w:rsidR="00BF274C" w:rsidRPr="00D07A9B">
        <w:rPr>
          <w:rFonts w:ascii="Century" w:hAnsi="Century"/>
          <w:sz w:val="24"/>
          <w:szCs w:val="24"/>
          <w:lang w:val="id-ID"/>
        </w:rPr>
        <w:t xml:space="preserve"> masing sebanyak </w:t>
      </w:r>
      <w:r w:rsidR="00674D9B" w:rsidRPr="00D07A9B">
        <w:rPr>
          <w:rFonts w:ascii="Century" w:hAnsi="Century"/>
          <w:sz w:val="24"/>
          <w:szCs w:val="24"/>
          <w:lang w:val="id-ID"/>
        </w:rPr>
        <w:t xml:space="preserve">221 sampel, 304 sampel, 115 sampel, </w:t>
      </w:r>
      <w:r w:rsidR="00BF274C" w:rsidRPr="00D07A9B">
        <w:rPr>
          <w:rFonts w:ascii="Century" w:hAnsi="Century"/>
          <w:sz w:val="24"/>
          <w:szCs w:val="24"/>
          <w:lang w:val="id-ID"/>
        </w:rPr>
        <w:t xml:space="preserve">dan </w:t>
      </w:r>
      <w:r w:rsidR="00674D9B" w:rsidRPr="00D07A9B">
        <w:rPr>
          <w:rFonts w:ascii="Century" w:hAnsi="Century"/>
          <w:sz w:val="24"/>
          <w:szCs w:val="24"/>
          <w:lang w:val="id-ID"/>
        </w:rPr>
        <w:t>9 sampel</w:t>
      </w:r>
      <w:r w:rsidR="00BF274C" w:rsidRPr="00D07A9B">
        <w:rPr>
          <w:rFonts w:ascii="Century" w:hAnsi="Century"/>
          <w:sz w:val="24"/>
          <w:szCs w:val="24"/>
          <w:lang w:val="id-ID"/>
        </w:rPr>
        <w:t>.</w:t>
      </w:r>
      <w:r w:rsidR="00066C74">
        <w:rPr>
          <w:rFonts w:ascii="Century" w:hAnsi="Century"/>
          <w:sz w:val="24"/>
          <w:szCs w:val="24"/>
          <w:lang w:val="en-ID"/>
        </w:rPr>
        <w:t xml:space="preserve"> </w:t>
      </w:r>
      <w:proofErr w:type="spellStart"/>
      <w:r w:rsidR="00883F0D">
        <w:rPr>
          <w:rFonts w:ascii="Century" w:hAnsi="Century"/>
          <w:sz w:val="24"/>
          <w:szCs w:val="24"/>
        </w:rPr>
        <w:t>BTM</w:t>
      </w:r>
      <w:proofErr w:type="spellEnd"/>
      <w:r w:rsidR="00883F0D">
        <w:rPr>
          <w:rFonts w:ascii="Century" w:hAnsi="Century"/>
          <w:sz w:val="24"/>
          <w:szCs w:val="24"/>
        </w:rPr>
        <w:t xml:space="preserve"> </w:t>
      </w:r>
      <w:proofErr w:type="spellStart"/>
      <w:r w:rsidR="00883F0D">
        <w:rPr>
          <w:rFonts w:ascii="Century" w:hAnsi="Century"/>
          <w:sz w:val="24"/>
          <w:szCs w:val="24"/>
        </w:rPr>
        <w:t>berbahaya</w:t>
      </w:r>
      <w:proofErr w:type="spellEnd"/>
      <w:r w:rsidR="00883F0D">
        <w:rPr>
          <w:rFonts w:ascii="Century" w:hAnsi="Century"/>
          <w:sz w:val="24"/>
          <w:szCs w:val="24"/>
        </w:rPr>
        <w:t xml:space="preserve"> </w:t>
      </w:r>
      <w:r w:rsidR="00625069" w:rsidRPr="00D07A9B">
        <w:rPr>
          <w:rFonts w:ascii="Century" w:hAnsi="Century"/>
          <w:sz w:val="24"/>
          <w:szCs w:val="24"/>
          <w:lang w:val="id-ID"/>
        </w:rPr>
        <w:t xml:space="preserve"> </w:t>
      </w:r>
      <w:proofErr w:type="spellStart"/>
      <w:r w:rsidR="00883F0D">
        <w:rPr>
          <w:rFonts w:ascii="Century" w:hAnsi="Century"/>
          <w:sz w:val="24"/>
          <w:szCs w:val="24"/>
        </w:rPr>
        <w:t>banyak</w:t>
      </w:r>
      <w:proofErr w:type="spellEnd"/>
      <w:r w:rsidR="00883F0D">
        <w:rPr>
          <w:rFonts w:ascii="Century" w:hAnsi="Century"/>
          <w:sz w:val="24"/>
          <w:szCs w:val="24"/>
        </w:rPr>
        <w:t xml:space="preserve"> </w:t>
      </w:r>
      <w:proofErr w:type="spellStart"/>
      <w:r w:rsidR="00883F0D">
        <w:rPr>
          <w:rFonts w:ascii="Century" w:hAnsi="Century"/>
          <w:sz w:val="24"/>
          <w:szCs w:val="24"/>
        </w:rPr>
        <w:t>diaplikasikan</w:t>
      </w:r>
      <w:proofErr w:type="spellEnd"/>
      <w:r w:rsidR="00883F0D">
        <w:rPr>
          <w:rFonts w:ascii="Century" w:hAnsi="Century"/>
          <w:sz w:val="24"/>
          <w:szCs w:val="24"/>
        </w:rPr>
        <w:t xml:space="preserve"> pada </w:t>
      </w:r>
      <w:r w:rsidR="00625069" w:rsidRPr="00D07A9B">
        <w:rPr>
          <w:rFonts w:ascii="Century" w:hAnsi="Century"/>
          <w:sz w:val="24"/>
          <w:szCs w:val="24"/>
          <w:lang w:val="id-ID"/>
        </w:rPr>
        <w:t xml:space="preserve">beberapa </w:t>
      </w:r>
      <w:r w:rsidR="00066C74" w:rsidRPr="00D07A9B">
        <w:rPr>
          <w:rFonts w:ascii="Century" w:hAnsi="Century"/>
          <w:sz w:val="24"/>
          <w:szCs w:val="24"/>
          <w:lang w:val="id-ID"/>
        </w:rPr>
        <w:t>produk</w:t>
      </w:r>
      <w:r w:rsidR="00625069" w:rsidRPr="00D07A9B">
        <w:rPr>
          <w:rFonts w:ascii="Century" w:hAnsi="Century"/>
          <w:sz w:val="24"/>
          <w:szCs w:val="24"/>
          <w:lang w:val="id-ID"/>
        </w:rPr>
        <w:t>, seperti mi basah, tahu dan ayam pot</w:t>
      </w:r>
      <w:r w:rsidR="00066C74">
        <w:rPr>
          <w:rFonts w:ascii="Century" w:hAnsi="Century"/>
          <w:sz w:val="24"/>
          <w:szCs w:val="24"/>
          <w:lang w:val="en-ID"/>
        </w:rPr>
        <w:t>o</w:t>
      </w:r>
      <w:r w:rsidR="00625069" w:rsidRPr="00D07A9B">
        <w:rPr>
          <w:rFonts w:ascii="Century" w:hAnsi="Century"/>
          <w:sz w:val="24"/>
          <w:szCs w:val="24"/>
          <w:lang w:val="id-ID"/>
        </w:rPr>
        <w:t xml:space="preserve">ng </w:t>
      </w:r>
      <w:r w:rsidR="00A728F8"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{"citationItems":[{"id":"ITEM-1","itemData":{"abstract":"Pangan merupakan kebutuhan esensial bagi setiap manusia untuk pertumbuhan maupun mempertahankan hidup. Namun, dapat pula timbul penyakit yang disebabkan oleh pangan. Keracunan pangan atau foodborne disease (penyakit bawaan makanan), terutama yang disebabkan oleh bakteri patogen masih menjadi masalah yang serius di berbagai negara termasuk Indonesia. Seringkali diberitakan terjadinya keracunan pangan akibat mengkonsumsi hidangan pesta, makanan jajanan, makanan catering, bahkan pangan segar. Terdapat tiga faktor kunci yang umumnya menimbulkan kejadian luar biasa (KLB) keracunan pangan akibat bakteri, yaitu kontaminasi – bakteri patogen harus ada dalam pangan; pertumbuhan – dalam beberapa kasus, bakteri patogen harus memiliki kesempatan untuk berkembang biak dalam pangan untuk menghasilkan toksin atau dosis infeksi yang cukup untuk menimbulkan penyakit; daya hidup (survival) – jika berada pada kadar yang membahayakan, bakteri patogen harus dapat bertahan hidup dalam pangan selama penyimpanan dan pengolahannya. Bakteri dapat menyebabkan keracunan pangan melalui dua mekanisme, yaitu intoksikasi dan infeksi. Intoksikasi Keracunan pangan yang disebabkan oleh produk toksik bakteri patogen (baik itu toksin maupun metabolit toksik) disebut intoksikasi. Bakteri tumbuh pada pangan dan memproduksi toksin Jika pangan ditelan, maka toksin tersebut yang akan menyebabkan gejala, bukan bakterinya. Beberapa bakteri patogen yang dapat mengakibatkan keracunan pangan melalui intoksikasi adalah: 1. Bacillus cereus Bacillus cereus merupakan bakteri yang berbentuk batang, tergolong bakteri Gram-positif, bersifat aerobik, dan dapat membentuk endospora. Keracunan akan timbul jika seseorang menelan bakteri atau bentuk sporanya, kemudian bakteri bereproduksi dan menghasilkan toksin di dalam usus, atau seseorang mengkonsumsi pangan yang telah mengandung toksin tersebut. Ada dua tipe toksin yang dihasilkan oleh Bacillus cereus, yaitu toksin yang menyebabkan diare dan toksin yang menyebabkan muntah (emesis). Gejala keracunan: -Bila seseorang mengalami keracunan yang disebabkan oleh toksin penyebab diare, maka gejala yang timbul berhubungan dengan saluran pencernaan bagian bawah berupa mual, nyeri perut seperti kram, diare berair, yang terjadi 8-16 jam setelah mengkonsumsi pangan.","author":[{"dropping-particle":"","family":"BPOM RI","given":"","non-dropping-particle":"","parse-names":false,"suffix":""}],"container-title":"Sentra Informasi Keracunan Nasional : Badan Pengawas Obat dan Makanan (BPOM) RI","id":"ITEM-1","issued":{"date-parts":[["2014"]]},"title":"Keracunan Pangan Akibat Bakteri Patogen","type":"article-journal"},"uris":["http://www.mendeley.com/documents/?uuid=1904910b-67b5-48ab-bd75-06e999e0bf30"]}],"mendeley":{"formattedCitation":"(BPOM RI, 2014)","plainTextFormattedCitation":"(BPOM RI, 2014)","previouslyFormattedCitation":"(BPOM RI, 2014)"},"properties":{"noteIndex":0},"schema":"https://github.com/citation-style-language/schema/raw/master/csl-citation.json"}</w:instrText>
      </w:r>
      <w:r w:rsidR="00A728F8" w:rsidRPr="00D07A9B">
        <w:rPr>
          <w:rFonts w:ascii="Century" w:hAnsi="Century"/>
          <w:sz w:val="24"/>
          <w:szCs w:val="24"/>
          <w:lang w:val="id-ID"/>
        </w:rPr>
        <w:fldChar w:fldCharType="separate"/>
      </w:r>
      <w:r w:rsidR="00A82A48" w:rsidRPr="00A82A48">
        <w:rPr>
          <w:rFonts w:ascii="Century" w:hAnsi="Century"/>
          <w:noProof/>
          <w:sz w:val="24"/>
          <w:szCs w:val="24"/>
          <w:lang w:val="id-ID"/>
        </w:rPr>
        <w:t>(BPOM RI, 2014)</w:t>
      </w:r>
      <w:r w:rsidR="00A728F8" w:rsidRPr="00D07A9B">
        <w:rPr>
          <w:rFonts w:ascii="Century" w:hAnsi="Century"/>
          <w:sz w:val="24"/>
          <w:szCs w:val="24"/>
          <w:lang w:val="id-ID"/>
        </w:rPr>
        <w:fldChar w:fldCharType="end"/>
      </w:r>
      <w:r w:rsidR="00674D9B" w:rsidRPr="00D07A9B">
        <w:rPr>
          <w:rFonts w:ascii="Century" w:hAnsi="Century"/>
          <w:sz w:val="24"/>
          <w:szCs w:val="24"/>
          <w:lang w:val="id-ID"/>
        </w:rPr>
        <w:t xml:space="preserve">. Hal ini dapat mengindikasikan bahwa masyarakat masih belum memahami dan menerapkan </w:t>
      </w:r>
      <w:proofErr w:type="spellStart"/>
      <w:r w:rsidR="00C37C8C">
        <w:rPr>
          <w:rFonts w:ascii="Century" w:hAnsi="Century"/>
          <w:sz w:val="24"/>
          <w:szCs w:val="24"/>
          <w:lang w:val="en-ID"/>
        </w:rPr>
        <w:t>prosedur</w:t>
      </w:r>
      <w:proofErr w:type="spellEnd"/>
      <w:r w:rsidR="00C37C8C">
        <w:rPr>
          <w:rFonts w:ascii="Century" w:hAnsi="Century"/>
          <w:sz w:val="24"/>
          <w:szCs w:val="24"/>
          <w:lang w:val="en-ID"/>
        </w:rPr>
        <w:t xml:space="preserve"> </w:t>
      </w:r>
      <w:proofErr w:type="spellStart"/>
      <w:r w:rsidR="00C37C8C">
        <w:rPr>
          <w:rFonts w:ascii="Century" w:hAnsi="Century"/>
          <w:sz w:val="24"/>
          <w:szCs w:val="24"/>
          <w:lang w:val="en-ID"/>
        </w:rPr>
        <w:t>praktik</w:t>
      </w:r>
      <w:proofErr w:type="spellEnd"/>
      <w:r w:rsidR="00674D9B" w:rsidRPr="00D07A9B">
        <w:rPr>
          <w:rFonts w:ascii="Century" w:hAnsi="Century"/>
          <w:sz w:val="24"/>
          <w:szCs w:val="24"/>
          <w:lang w:val="id-ID"/>
        </w:rPr>
        <w:t xml:space="preserve"> keamanan pangan</w:t>
      </w:r>
      <w:r w:rsidR="00883F0D">
        <w:rPr>
          <w:rFonts w:ascii="Century" w:hAnsi="Century"/>
          <w:sz w:val="24"/>
          <w:szCs w:val="24"/>
        </w:rPr>
        <w:t>.</w:t>
      </w:r>
      <w:r w:rsidR="00674D9B" w:rsidRPr="00D07A9B">
        <w:rPr>
          <w:rFonts w:ascii="Century" w:hAnsi="Century"/>
          <w:sz w:val="24"/>
          <w:szCs w:val="24"/>
          <w:lang w:val="id-ID"/>
        </w:rPr>
        <w:t xml:space="preserve"> </w:t>
      </w:r>
      <w:proofErr w:type="spellStart"/>
      <w:r w:rsidR="00F129D5">
        <w:rPr>
          <w:rFonts w:ascii="Century" w:hAnsi="Century"/>
          <w:sz w:val="24"/>
          <w:szCs w:val="24"/>
        </w:rPr>
        <w:t>BTM</w:t>
      </w:r>
      <w:proofErr w:type="spellEnd"/>
      <w:r w:rsidR="00625069" w:rsidRPr="00D07A9B">
        <w:rPr>
          <w:rFonts w:ascii="Century" w:hAnsi="Century"/>
          <w:sz w:val="24"/>
          <w:szCs w:val="24"/>
          <w:lang w:val="id-ID"/>
        </w:rPr>
        <w:t xml:space="preserve"> </w:t>
      </w:r>
      <w:r w:rsidR="00674D9B" w:rsidRPr="00D07A9B">
        <w:rPr>
          <w:rFonts w:ascii="Century" w:hAnsi="Century"/>
          <w:sz w:val="24"/>
          <w:szCs w:val="24"/>
          <w:lang w:val="id-ID"/>
        </w:rPr>
        <w:t xml:space="preserve">berbahaya yang sering digunakan yaitu penggunaan pengawet, pewarna, dan pemanis. </w:t>
      </w:r>
      <w:r w:rsidR="00625069" w:rsidRPr="00D07A9B">
        <w:rPr>
          <w:rFonts w:ascii="Century" w:hAnsi="Century"/>
          <w:sz w:val="24"/>
          <w:szCs w:val="24"/>
          <w:lang w:val="id-ID"/>
        </w:rPr>
        <w:t xml:space="preserve">Penggunaan </w:t>
      </w:r>
      <w:proofErr w:type="spellStart"/>
      <w:r w:rsidR="00883F0D">
        <w:rPr>
          <w:rFonts w:ascii="Century" w:hAnsi="Century"/>
          <w:sz w:val="24"/>
          <w:szCs w:val="24"/>
        </w:rPr>
        <w:t>BTM</w:t>
      </w:r>
      <w:proofErr w:type="spellEnd"/>
      <w:r w:rsidR="00625069" w:rsidRPr="00D07A9B">
        <w:rPr>
          <w:rFonts w:ascii="Century" w:hAnsi="Century"/>
          <w:sz w:val="24"/>
          <w:szCs w:val="24"/>
          <w:lang w:val="id-ID"/>
        </w:rPr>
        <w:t xml:space="preserve"> </w:t>
      </w:r>
      <w:r w:rsidR="00674D9B" w:rsidRPr="00D07A9B">
        <w:rPr>
          <w:rFonts w:ascii="Century" w:hAnsi="Century"/>
          <w:sz w:val="24"/>
          <w:szCs w:val="24"/>
          <w:lang w:val="id-ID"/>
        </w:rPr>
        <w:t xml:space="preserve">berbahaya pada </w:t>
      </w:r>
      <w:r w:rsidR="00625069" w:rsidRPr="00D07A9B">
        <w:rPr>
          <w:rFonts w:ascii="Century" w:hAnsi="Century"/>
          <w:sz w:val="24"/>
          <w:szCs w:val="24"/>
          <w:lang w:val="id-ID"/>
        </w:rPr>
        <w:t xml:space="preserve">produk </w:t>
      </w:r>
      <w:r w:rsidR="00674D9B" w:rsidRPr="00D07A9B">
        <w:rPr>
          <w:rFonts w:ascii="Century" w:hAnsi="Century"/>
          <w:sz w:val="24"/>
          <w:szCs w:val="24"/>
          <w:lang w:val="id-ID"/>
        </w:rPr>
        <w:t xml:space="preserve">pangan </w:t>
      </w:r>
      <w:proofErr w:type="spellStart"/>
      <w:r w:rsidR="00883F0D">
        <w:rPr>
          <w:rFonts w:ascii="Century" w:hAnsi="Century"/>
          <w:sz w:val="24"/>
          <w:szCs w:val="24"/>
        </w:rPr>
        <w:t>secara</w:t>
      </w:r>
      <w:proofErr w:type="spellEnd"/>
      <w:r w:rsidR="00883F0D">
        <w:rPr>
          <w:rFonts w:ascii="Century" w:hAnsi="Century"/>
          <w:sz w:val="24"/>
          <w:szCs w:val="24"/>
        </w:rPr>
        <w:t xml:space="preserve"> </w:t>
      </w:r>
      <w:proofErr w:type="spellStart"/>
      <w:r w:rsidR="00883F0D">
        <w:rPr>
          <w:rFonts w:ascii="Century" w:hAnsi="Century"/>
          <w:sz w:val="24"/>
          <w:szCs w:val="24"/>
        </w:rPr>
        <w:t>kualitatif</w:t>
      </w:r>
      <w:proofErr w:type="spellEnd"/>
      <w:r w:rsidR="00883F0D">
        <w:rPr>
          <w:rFonts w:ascii="Century" w:hAnsi="Century"/>
          <w:sz w:val="24"/>
          <w:szCs w:val="24"/>
        </w:rPr>
        <w:t xml:space="preserve"> </w:t>
      </w:r>
      <w:r w:rsidR="00674D9B" w:rsidRPr="00D07A9B">
        <w:rPr>
          <w:rFonts w:ascii="Century" w:hAnsi="Century"/>
          <w:sz w:val="24"/>
          <w:szCs w:val="24"/>
          <w:lang w:val="id-ID"/>
        </w:rPr>
        <w:t xml:space="preserve">dapat diketahui menggunakan </w:t>
      </w:r>
      <w:r w:rsidR="00674D9B" w:rsidRPr="00CA063D">
        <w:rPr>
          <w:rFonts w:ascii="Century" w:hAnsi="Century"/>
          <w:i/>
          <w:iCs/>
          <w:sz w:val="24"/>
          <w:szCs w:val="24"/>
          <w:lang w:val="id-ID"/>
        </w:rPr>
        <w:t>test kit</w:t>
      </w:r>
      <w:r w:rsidR="00674D9B" w:rsidRPr="00D07A9B">
        <w:rPr>
          <w:rFonts w:ascii="Century" w:hAnsi="Century"/>
          <w:sz w:val="24"/>
          <w:szCs w:val="24"/>
          <w:lang w:val="id-ID"/>
        </w:rPr>
        <w:t>.</w:t>
      </w:r>
    </w:p>
    <w:p w14:paraId="4F87904F" w14:textId="1D41EC58" w:rsidR="00674D9B" w:rsidRPr="00D07A9B" w:rsidRDefault="00B0334A" w:rsidP="00B0334A">
      <w:pPr>
        <w:pStyle w:val="NoSpacing"/>
        <w:spacing w:line="276" w:lineRule="auto"/>
        <w:ind w:firstLine="567"/>
        <w:jc w:val="both"/>
        <w:rPr>
          <w:rFonts w:ascii="Century" w:hAnsi="Century"/>
          <w:sz w:val="24"/>
          <w:szCs w:val="24"/>
          <w:lang w:val="id-ID"/>
        </w:rPr>
      </w:pPr>
      <w:proofErr w:type="spellStart"/>
      <w:r>
        <w:rPr>
          <w:rFonts w:ascii="Century" w:hAnsi="Century"/>
          <w:sz w:val="24"/>
          <w:szCs w:val="24"/>
        </w:rPr>
        <w:t>Selain</w:t>
      </w:r>
      <w:proofErr w:type="spellEnd"/>
      <w:r>
        <w:rPr>
          <w:rFonts w:ascii="Century" w:hAnsi="Century"/>
          <w:sz w:val="24"/>
          <w:szCs w:val="24"/>
        </w:rPr>
        <w:t xml:space="preserve"> </w:t>
      </w:r>
      <w:proofErr w:type="spellStart"/>
      <w:r>
        <w:rPr>
          <w:rFonts w:ascii="Century" w:hAnsi="Century"/>
          <w:sz w:val="24"/>
          <w:szCs w:val="24"/>
        </w:rPr>
        <w:t>itu</w:t>
      </w:r>
      <w:proofErr w:type="spellEnd"/>
      <w:r w:rsidR="002B536B" w:rsidRPr="00D07A9B">
        <w:rPr>
          <w:rFonts w:ascii="Century" w:hAnsi="Century"/>
          <w:sz w:val="24"/>
          <w:szCs w:val="24"/>
          <w:lang w:val="id-ID"/>
        </w:rPr>
        <w:t xml:space="preserve"> Pemerintah </w:t>
      </w:r>
      <w:r>
        <w:rPr>
          <w:rFonts w:ascii="Century" w:hAnsi="Century"/>
          <w:sz w:val="24"/>
          <w:szCs w:val="24"/>
        </w:rPr>
        <w:t xml:space="preserve">juga </w:t>
      </w:r>
      <w:r w:rsidR="002B536B" w:rsidRPr="00D07A9B">
        <w:rPr>
          <w:rFonts w:ascii="Century" w:hAnsi="Century"/>
          <w:sz w:val="24"/>
          <w:szCs w:val="24"/>
          <w:lang w:val="id-ID"/>
        </w:rPr>
        <w:t>telah mengeluarkan peraturan</w:t>
      </w:r>
      <w:r>
        <w:rPr>
          <w:rFonts w:ascii="Century" w:hAnsi="Century"/>
          <w:sz w:val="24"/>
          <w:szCs w:val="24"/>
        </w:rPr>
        <w:t xml:space="preserve">, </w:t>
      </w:r>
      <w:proofErr w:type="spellStart"/>
      <w:r>
        <w:rPr>
          <w:rFonts w:ascii="Century" w:hAnsi="Century"/>
          <w:sz w:val="24"/>
          <w:szCs w:val="24"/>
        </w:rPr>
        <w:t>yaitu</w:t>
      </w:r>
      <w:proofErr w:type="spellEnd"/>
      <w:r>
        <w:rPr>
          <w:rFonts w:ascii="Century" w:hAnsi="Century"/>
          <w:sz w:val="24"/>
          <w:szCs w:val="24"/>
        </w:rPr>
        <w:t xml:space="preserve"> </w:t>
      </w:r>
      <w:r w:rsidRPr="00D07A9B">
        <w:rPr>
          <w:rFonts w:ascii="Century" w:hAnsi="Century"/>
          <w:sz w:val="24"/>
          <w:szCs w:val="24"/>
          <w:lang w:val="id-ID"/>
        </w:rPr>
        <w:t>Peraturan Pemerintah Nomor 19, tahun 2005,</w:t>
      </w:r>
      <w:r>
        <w:rPr>
          <w:rFonts w:ascii="Century" w:hAnsi="Century"/>
          <w:sz w:val="24"/>
          <w:szCs w:val="24"/>
          <w:lang w:val="en-ID"/>
        </w:rPr>
        <w:t xml:space="preserve"> </w:t>
      </w:r>
      <w:proofErr w:type="spellStart"/>
      <w:r>
        <w:rPr>
          <w:rFonts w:ascii="Century" w:hAnsi="Century"/>
          <w:sz w:val="24"/>
          <w:szCs w:val="24"/>
          <w:lang w:val="en-ID"/>
        </w:rPr>
        <w:t>tercantum</w:t>
      </w:r>
      <w:proofErr w:type="spellEnd"/>
      <w:r>
        <w:rPr>
          <w:rFonts w:ascii="Century" w:hAnsi="Century"/>
          <w:sz w:val="24"/>
          <w:szCs w:val="24"/>
          <w:lang w:val="en-ID"/>
        </w:rPr>
        <w:t xml:space="preserve"> </w:t>
      </w:r>
      <w:r w:rsidRPr="00D07A9B">
        <w:rPr>
          <w:rFonts w:ascii="Century" w:hAnsi="Century"/>
          <w:sz w:val="24"/>
          <w:szCs w:val="24"/>
          <w:lang w:val="id-ID"/>
        </w:rPr>
        <w:t xml:space="preserve">pada Bab VIII, pasal 42 yang menyebutkan bahwa di setiap sekolah diperlukan adanya warung atau kantin yang sehat, yang menjual makanan yang memenuhi </w:t>
      </w:r>
      <w:r w:rsidRPr="00D07A9B">
        <w:rPr>
          <w:rFonts w:ascii="Century" w:hAnsi="Century"/>
          <w:sz w:val="24"/>
          <w:szCs w:val="24"/>
          <w:lang w:val="id-ID"/>
        </w:rPr>
        <w:lastRenderedPageBreak/>
        <w:t xml:space="preserve">persyaratan Kesehatan </w:t>
      </w:r>
      <w:r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{"citationItems":[{"id":"ITEM-1","itemData":{"DOI":"10.24036/scs.v4i2.18","ISSN":"2442-8663","abstract":"Penelitian ini mengkaji peran lembaga pendidikan (Sekolah Dasar) dalam memfasilitasi makanan jajanan sehat bagi para siswanya guna mengantisipasi keracunan makanan jajanan. Tujuan penelitian agar diperoleh solusi antisipasi konsumsi makanan tak sehat dengan melibatkan berbagai pihak terkait. Penelitian kualitatif bertipe studi kasus ini dilakukan melalui observasi dan wawancara mendalam kepada informan yang diperoleh melalui purposive sampling. Analisa data dilakukan dengan menggunakan model analisis interaktif Miles dan Hubermann. Temuan data lapangan menunjukkan pihak sekolah yang mestinya menyiapkan kantin sehat seperti terdapat pada Peraturan Pemerintah (PP) No. 19 tahun 2005 tentang Standar Pendidikan Nasional, khususnya Bab VIII pasal 42 (2), ternyata masih banyak yang belum merealisasikan peraturan tersebut. Kondisi ini memberi peluang pedagang makanan keliling menjual dagangannya dengan harga murah dari bahanbaku murah yang cendrung tidak memenuhi standar kesehatan. Atas kondisi yang demikian, diperlukan perhatian dan kerjasama berbagai pihak terkait, terutama sekolah dan orang tua siswa diantaranya mendirikan kantin sehat yang dikelola pihak sekolah atau persatuan orang tua murid dan guru dalam bentuk koperasi dan bisa juga bekerjasama dengan para orang tua seperti pemberian bekal makanan sehat pada anak oleh orang tua.","author":[{"dropping-particle":"","family":"Selinaswati","given":"","non-dropping-particle":"","parse-names":false,"suffix":""},{"dropping-particle":"","family":"Fitriani","given":"Erda","non-dropping-particle":"","parse-names":false,"suffix":""}],"container-title":"Socius","id":"ITEM-1","issued":{"date-parts":[["2017"]]},"title":"Peran Sekolah Dalam Antisipasi Keracunan Pangan Jajanan Anak Sekolah-PJAS (Studi Kasus Tiga SD di Air Tawar Timur Padang Sumatera Barat)","type":"article-journal"},"uris":["http://www.mendeley.com/documents/?uuid=e47bb214-cff6-44ff-b341-6b553b28d123","http://www.mendeley.com/documents/?uuid=09b852cb-4ac8-40d4-b605-0d63480caea2"]}],"mendeley":{"formattedCitation":"(Selinaswati &amp; Fitriani, 2017)","plainTextFormattedCitation":"(Selinaswati &amp; Fitriani, 2017)","previouslyFormattedCitation":"(Selinaswati &amp; Fitriani, 2017)"},"properties":{"noteIndex":0},"schema":"https://github.com/citation-style-language/schema/raw/master/csl-citation.json"}</w:instrText>
      </w:r>
      <w:r w:rsidRPr="00D07A9B">
        <w:rPr>
          <w:rFonts w:ascii="Century" w:hAnsi="Century"/>
          <w:sz w:val="24"/>
          <w:szCs w:val="24"/>
          <w:lang w:val="id-ID"/>
        </w:rPr>
        <w:fldChar w:fldCharType="separate"/>
      </w:r>
      <w:r w:rsidR="00A82A48" w:rsidRPr="00A82A48">
        <w:rPr>
          <w:rFonts w:ascii="Century" w:hAnsi="Century"/>
          <w:noProof/>
          <w:sz w:val="24"/>
          <w:szCs w:val="24"/>
          <w:lang w:val="id-ID"/>
        </w:rPr>
        <w:t>(Selinaswati &amp; Fitriani, 2017)</w:t>
      </w:r>
      <w:r w:rsidRPr="00D07A9B">
        <w:rPr>
          <w:rFonts w:ascii="Century" w:hAnsi="Century"/>
          <w:sz w:val="24"/>
          <w:szCs w:val="24"/>
          <w:lang w:val="id-ID"/>
        </w:rPr>
        <w:fldChar w:fldCharType="end"/>
      </w:r>
      <w:r w:rsidRPr="00D07A9B">
        <w:rPr>
          <w:rFonts w:ascii="Century" w:hAnsi="Century"/>
          <w:sz w:val="24"/>
          <w:szCs w:val="24"/>
          <w:lang w:val="id-ID"/>
        </w:rPr>
        <w:t>.</w:t>
      </w:r>
      <w:r w:rsidR="00DF1021" w:rsidRPr="00D07A9B">
        <w:rPr>
          <w:rFonts w:ascii="Century" w:hAnsi="Century"/>
          <w:sz w:val="24"/>
          <w:szCs w:val="24"/>
          <w:lang w:val="id-ID"/>
        </w:rPr>
        <w:t xml:space="preserve"> Akan tetapi peraturan tersebut kelihatannya be</w:t>
      </w:r>
      <w:r w:rsidR="003247AC">
        <w:rPr>
          <w:rFonts w:ascii="Century" w:hAnsi="Century"/>
          <w:sz w:val="24"/>
          <w:szCs w:val="24"/>
          <w:lang w:val="en-ID"/>
        </w:rPr>
        <w:t>l</w:t>
      </w:r>
      <w:r w:rsidR="00DF1021" w:rsidRPr="00D07A9B">
        <w:rPr>
          <w:rFonts w:ascii="Century" w:hAnsi="Century"/>
          <w:sz w:val="24"/>
          <w:szCs w:val="24"/>
          <w:lang w:val="id-ID"/>
        </w:rPr>
        <w:t xml:space="preserve">um sepenuhnya diindahkan. </w:t>
      </w:r>
      <w:bookmarkEnd w:id="0"/>
    </w:p>
    <w:p w14:paraId="71F5A6AD" w14:textId="7310ED47" w:rsidR="00674D9B" w:rsidRPr="00D07A9B" w:rsidRDefault="00674D9B" w:rsidP="00C63AED">
      <w:pPr>
        <w:pStyle w:val="IEEEParagraph"/>
        <w:spacing w:line="276" w:lineRule="auto"/>
        <w:ind w:firstLine="360"/>
        <w:rPr>
          <w:rStyle w:val="longtext"/>
          <w:rFonts w:ascii="Century" w:hAnsi="Century"/>
          <w:shd w:val="clear" w:color="auto" w:fill="FFFFFF"/>
          <w:lang w:val="id-ID"/>
        </w:rPr>
      </w:pPr>
      <w:r w:rsidRPr="00D07A9B">
        <w:rPr>
          <w:rFonts w:ascii="Century" w:hAnsi="Century"/>
          <w:lang w:val="id-ID"/>
        </w:rPr>
        <w:t xml:space="preserve">Berdasarkan permasalahan di atas, maka diperlukan edukasi terhadap pedagang makanan jajanan anak sekolah, baik </w:t>
      </w:r>
      <w:r w:rsidR="00B0334A">
        <w:rPr>
          <w:rFonts w:ascii="Century" w:hAnsi="Century"/>
          <w:lang w:val="en-US"/>
        </w:rPr>
        <w:t xml:space="preserve">yang </w:t>
      </w:r>
      <w:r w:rsidRPr="00D07A9B">
        <w:rPr>
          <w:rFonts w:ascii="Century" w:hAnsi="Century"/>
          <w:lang w:val="id-ID"/>
        </w:rPr>
        <w:t xml:space="preserve">berjualan di kantin sekolah maupun yang berjualan di luar kantin. Kegiatan edukasi ini dilakukan dengan </w:t>
      </w:r>
      <w:proofErr w:type="spellStart"/>
      <w:r w:rsidR="00021FA9">
        <w:rPr>
          <w:rFonts w:ascii="Century" w:hAnsi="Century"/>
          <w:lang w:val="en-ID"/>
        </w:rPr>
        <w:t>dua</w:t>
      </w:r>
      <w:proofErr w:type="spellEnd"/>
      <w:r w:rsidR="00021FA9">
        <w:rPr>
          <w:rFonts w:ascii="Century" w:hAnsi="Century"/>
          <w:lang w:val="en-ID"/>
        </w:rPr>
        <w:t xml:space="preserve"> </w:t>
      </w:r>
      <w:r w:rsidRPr="00D07A9B">
        <w:rPr>
          <w:rFonts w:ascii="Century" w:hAnsi="Century"/>
          <w:lang w:val="id-ID"/>
        </w:rPr>
        <w:t>tujuan</w:t>
      </w:r>
      <w:r w:rsidR="00021FA9">
        <w:rPr>
          <w:rFonts w:ascii="Century" w:hAnsi="Century"/>
          <w:lang w:val="en-ID"/>
        </w:rPr>
        <w:t xml:space="preserve">. </w:t>
      </w:r>
      <w:proofErr w:type="spellStart"/>
      <w:r w:rsidR="00021FA9">
        <w:rPr>
          <w:rFonts w:ascii="Century" w:hAnsi="Century"/>
          <w:lang w:val="en-ID"/>
        </w:rPr>
        <w:t>Pertama</w:t>
      </w:r>
      <w:proofErr w:type="spellEnd"/>
      <w:r w:rsidR="00021FA9">
        <w:rPr>
          <w:rFonts w:ascii="Century" w:hAnsi="Century"/>
          <w:lang w:val="en-ID"/>
        </w:rPr>
        <w:t>,</w:t>
      </w:r>
      <w:r w:rsidRPr="00D07A9B">
        <w:rPr>
          <w:rFonts w:ascii="Century" w:hAnsi="Century"/>
          <w:lang w:val="id-ID"/>
        </w:rPr>
        <w:t xml:space="preserve"> untuk menumbuhkan kesadaran para pedagang agar tidak menggunakan BTP berbahaya, dan agar mereka hanya menjual makanan yang aman dikonsumsi. </w:t>
      </w:r>
      <w:proofErr w:type="spellStart"/>
      <w:r w:rsidR="00021FA9">
        <w:rPr>
          <w:rFonts w:ascii="Century" w:hAnsi="Century"/>
          <w:lang w:val="en-ID"/>
        </w:rPr>
        <w:t>Kedua</w:t>
      </w:r>
      <w:proofErr w:type="spellEnd"/>
      <w:r w:rsidR="00021FA9">
        <w:rPr>
          <w:rFonts w:ascii="Century" w:hAnsi="Century"/>
          <w:lang w:val="en-ID"/>
        </w:rPr>
        <w:t>, m</w:t>
      </w:r>
      <w:r w:rsidRPr="00D07A9B">
        <w:rPr>
          <w:rFonts w:ascii="Century" w:hAnsi="Century"/>
          <w:lang w:val="id-ID"/>
        </w:rPr>
        <w:t>eningkatkan ketrampilan para pedagang dalam menjaga sanitasi lingkungan kantin sekolah, sehingga akan tercipta kantin sehat</w:t>
      </w:r>
    </w:p>
    <w:p w14:paraId="28539727" w14:textId="77777777" w:rsidR="000728CE" w:rsidRPr="00D07A9B" w:rsidRDefault="000728CE" w:rsidP="00BB64E7">
      <w:pPr>
        <w:pStyle w:val="IEEEParagraph"/>
        <w:spacing w:line="276" w:lineRule="auto"/>
        <w:ind w:firstLine="360"/>
        <w:rPr>
          <w:rStyle w:val="longtext"/>
          <w:rFonts w:ascii="Century" w:hAnsi="Century"/>
          <w:shd w:val="clear" w:color="auto" w:fill="FFFFFF"/>
          <w:lang w:val="id-ID"/>
        </w:rPr>
      </w:pPr>
    </w:p>
    <w:p w14:paraId="3FD799DA" w14:textId="77777777" w:rsidR="001218D3" w:rsidRPr="00D07A9B" w:rsidRDefault="00E70EE3" w:rsidP="00BB64E7">
      <w:pPr>
        <w:pStyle w:val="IEEEHeading1"/>
        <w:numPr>
          <w:ilvl w:val="0"/>
          <w:numId w:val="11"/>
        </w:numPr>
        <w:spacing w:before="0" w:after="0" w:line="276" w:lineRule="auto"/>
        <w:jc w:val="left"/>
        <w:rPr>
          <w:rFonts w:ascii="Century" w:hAnsi="Century"/>
          <w:b/>
          <w:sz w:val="25"/>
          <w:szCs w:val="25"/>
          <w:lang w:val="id-ID"/>
        </w:rPr>
      </w:pPr>
      <w:r w:rsidRPr="00D07A9B">
        <w:rPr>
          <w:rFonts w:ascii="Century" w:hAnsi="Century"/>
          <w:b/>
          <w:iCs/>
          <w:sz w:val="25"/>
          <w:szCs w:val="25"/>
          <w:lang w:val="id-ID"/>
        </w:rPr>
        <w:t>METODE</w:t>
      </w:r>
      <w:r w:rsidR="00B3521D" w:rsidRPr="00D07A9B">
        <w:rPr>
          <w:rFonts w:ascii="Century" w:hAnsi="Century"/>
          <w:b/>
          <w:iCs/>
          <w:sz w:val="25"/>
          <w:szCs w:val="25"/>
          <w:lang w:val="id-ID"/>
        </w:rPr>
        <w:t xml:space="preserve"> </w:t>
      </w:r>
      <w:r w:rsidR="00922A80" w:rsidRPr="00D07A9B">
        <w:rPr>
          <w:rFonts w:ascii="Century" w:hAnsi="Century"/>
          <w:b/>
          <w:iCs/>
          <w:sz w:val="25"/>
          <w:szCs w:val="25"/>
          <w:lang w:val="id-ID"/>
        </w:rPr>
        <w:t>PELAKSANAAN</w:t>
      </w:r>
    </w:p>
    <w:p w14:paraId="00326F23" w14:textId="745B09E4" w:rsidR="00280C85" w:rsidRPr="00D07A9B" w:rsidRDefault="00280C85" w:rsidP="00C63AED">
      <w:pPr>
        <w:pStyle w:val="NoSpacing"/>
        <w:spacing w:line="276" w:lineRule="auto"/>
        <w:ind w:firstLine="567"/>
        <w:jc w:val="both"/>
        <w:rPr>
          <w:rFonts w:ascii="Century" w:hAnsi="Century"/>
          <w:sz w:val="24"/>
          <w:szCs w:val="24"/>
          <w:lang w:val="id-ID"/>
        </w:rPr>
      </w:pPr>
      <w:r w:rsidRPr="00D07A9B">
        <w:rPr>
          <w:rFonts w:ascii="Century" w:hAnsi="Century"/>
          <w:sz w:val="24"/>
          <w:szCs w:val="24"/>
          <w:lang w:val="id-ID"/>
        </w:rPr>
        <w:t>Kegiatan pengabdian ini dilakukan dalam 2 tahap. Tahap pertama pengujian sampel makanan yang dijual di 17 SD di Kabupaten Malang yang tersebar di tiga Kecamatan di sekitar Kampus III Universitas Muhammadiyah Malang</w:t>
      </w:r>
      <w:r w:rsidR="0011204A">
        <w:rPr>
          <w:rFonts w:ascii="Century" w:hAnsi="Century"/>
          <w:sz w:val="24"/>
          <w:szCs w:val="24"/>
        </w:rPr>
        <w:t xml:space="preserve"> (UMM)</w:t>
      </w:r>
      <w:r w:rsidRPr="00D07A9B">
        <w:rPr>
          <w:rFonts w:ascii="Century" w:hAnsi="Century"/>
          <w:sz w:val="24"/>
          <w:szCs w:val="24"/>
          <w:lang w:val="id-ID"/>
        </w:rPr>
        <w:t>. Tahap kedua melakukan edukasi kepada para pedagang yang menjual makanan dari ke-17 sekolah tersebut</w:t>
      </w:r>
      <w:r w:rsidR="0011204A">
        <w:rPr>
          <w:rFonts w:ascii="Century" w:hAnsi="Century"/>
          <w:sz w:val="24"/>
          <w:szCs w:val="24"/>
        </w:rPr>
        <w:t xml:space="preserve">. </w:t>
      </w:r>
      <w:r w:rsidRPr="00D07A9B">
        <w:rPr>
          <w:rFonts w:ascii="Century" w:hAnsi="Century"/>
          <w:sz w:val="24"/>
          <w:szCs w:val="24"/>
          <w:lang w:val="id-ID"/>
        </w:rPr>
        <w:t xml:space="preserve">Sampel kantin SD ditentukan dengan metode </w:t>
      </w:r>
      <w:r w:rsidRPr="00327316">
        <w:rPr>
          <w:rFonts w:ascii="Century" w:hAnsi="Century"/>
          <w:i/>
          <w:iCs/>
          <w:sz w:val="24"/>
          <w:szCs w:val="24"/>
          <w:lang w:val="id-ID"/>
        </w:rPr>
        <w:t>purpose sampling</w:t>
      </w:r>
      <w:r w:rsidRPr="00D07A9B">
        <w:rPr>
          <w:rFonts w:ascii="Century" w:hAnsi="Century"/>
          <w:sz w:val="24"/>
          <w:szCs w:val="24"/>
          <w:lang w:val="id-ID"/>
        </w:rPr>
        <w:t xml:space="preserve">, sedangkan jenis </w:t>
      </w:r>
      <w:r w:rsidR="00316A4A" w:rsidRPr="00D07A9B">
        <w:rPr>
          <w:rFonts w:ascii="Century" w:hAnsi="Century"/>
          <w:sz w:val="24"/>
          <w:szCs w:val="24"/>
          <w:lang w:val="id-ID"/>
        </w:rPr>
        <w:t>PJAS</w:t>
      </w:r>
      <w:r w:rsidRPr="00D07A9B">
        <w:rPr>
          <w:rFonts w:ascii="Century" w:hAnsi="Century"/>
          <w:sz w:val="24"/>
          <w:szCs w:val="24"/>
          <w:lang w:val="id-ID"/>
        </w:rPr>
        <w:t xml:space="preserve"> yang diuji adalah </w:t>
      </w:r>
      <w:r w:rsidR="00272AB8" w:rsidRPr="00D07A9B">
        <w:rPr>
          <w:rFonts w:ascii="Century" w:hAnsi="Century"/>
          <w:sz w:val="24"/>
          <w:szCs w:val="24"/>
          <w:lang w:val="id-ID"/>
        </w:rPr>
        <w:t xml:space="preserve">makanan yang </w:t>
      </w:r>
      <w:r w:rsidRPr="00D07A9B">
        <w:rPr>
          <w:rFonts w:ascii="Century" w:hAnsi="Century"/>
          <w:sz w:val="24"/>
          <w:szCs w:val="24"/>
          <w:lang w:val="id-ID"/>
        </w:rPr>
        <w:t xml:space="preserve">cenderung lebih banyak diminati dan banyak dibeli oleh siswa. </w:t>
      </w:r>
    </w:p>
    <w:p w14:paraId="29DE40D9" w14:textId="518015BF" w:rsidR="00280C85" w:rsidRPr="00D07A9B" w:rsidRDefault="00280C85" w:rsidP="00C63AED">
      <w:pPr>
        <w:pStyle w:val="NoSpacing"/>
        <w:spacing w:line="276" w:lineRule="auto"/>
        <w:ind w:firstLine="567"/>
        <w:jc w:val="both"/>
        <w:rPr>
          <w:rFonts w:ascii="Century" w:hAnsi="Century"/>
          <w:sz w:val="24"/>
          <w:szCs w:val="24"/>
          <w:lang w:val="id-ID"/>
        </w:rPr>
      </w:pPr>
      <w:r w:rsidRPr="00D07A9B">
        <w:rPr>
          <w:rFonts w:ascii="Century" w:hAnsi="Century"/>
          <w:sz w:val="24"/>
          <w:szCs w:val="24"/>
          <w:lang w:val="id-ID"/>
        </w:rPr>
        <w:t xml:space="preserve">Sampel PJAS dari ke 17 SD tersebut selanjutnya dibawa ke Laboratorium Teknologi Pangan, </w:t>
      </w:r>
      <w:r w:rsidR="0011204A">
        <w:rPr>
          <w:rFonts w:ascii="Century" w:hAnsi="Century"/>
          <w:sz w:val="24"/>
          <w:szCs w:val="24"/>
        </w:rPr>
        <w:t>UMM</w:t>
      </w:r>
      <w:r w:rsidRPr="00D07A9B">
        <w:rPr>
          <w:rFonts w:ascii="Century" w:hAnsi="Century"/>
          <w:sz w:val="24"/>
          <w:szCs w:val="24"/>
          <w:lang w:val="id-ID"/>
        </w:rPr>
        <w:t xml:space="preserve"> untuk dilakukan pengujian secara kualitatif kandungan boraks, formalin dan rhodamine B. </w:t>
      </w:r>
      <w:r w:rsidRPr="00D07A9B">
        <w:rPr>
          <w:rFonts w:ascii="Century" w:hAnsi="Century"/>
          <w:i/>
          <w:iCs/>
          <w:sz w:val="24"/>
          <w:szCs w:val="24"/>
          <w:lang w:val="id-ID"/>
        </w:rPr>
        <w:t>Boraks Test Kit</w:t>
      </w:r>
      <w:r w:rsidRPr="00D07A9B">
        <w:rPr>
          <w:rFonts w:ascii="Century" w:hAnsi="Century"/>
          <w:sz w:val="24"/>
          <w:szCs w:val="24"/>
          <w:lang w:val="id-ID"/>
        </w:rPr>
        <w:t xml:space="preserve"> (PAL-012GF)</w:t>
      </w:r>
      <w:r w:rsidR="006D5297" w:rsidRPr="00D07A9B">
        <w:rPr>
          <w:rFonts w:ascii="Century" w:hAnsi="Century"/>
          <w:sz w:val="24"/>
          <w:szCs w:val="24"/>
          <w:lang w:val="id-ID"/>
        </w:rPr>
        <w:t xml:space="preserve"> dipergunakan untuk menguji </w:t>
      </w:r>
      <w:r w:rsidR="00B03595">
        <w:rPr>
          <w:rFonts w:ascii="Century" w:hAnsi="Century"/>
          <w:sz w:val="24"/>
          <w:szCs w:val="24"/>
          <w:lang w:val="id-ID"/>
        </w:rPr>
        <w:t xml:space="preserve">boraks </w:t>
      </w:r>
      <w:r w:rsidR="006D5297" w:rsidRPr="00D07A9B">
        <w:rPr>
          <w:rFonts w:ascii="Century" w:hAnsi="Century"/>
          <w:sz w:val="24"/>
          <w:szCs w:val="24"/>
          <w:lang w:val="id-ID"/>
        </w:rPr>
        <w:t>secara kualitatif</w:t>
      </w:r>
      <w:r w:rsidR="00B61804" w:rsidRPr="00D07A9B">
        <w:rPr>
          <w:rFonts w:ascii="Century" w:hAnsi="Century"/>
          <w:sz w:val="24"/>
          <w:szCs w:val="24"/>
          <w:lang w:val="id-ID"/>
        </w:rPr>
        <w:t xml:space="preserve">. </w:t>
      </w:r>
      <w:r w:rsidRPr="00D07A9B">
        <w:rPr>
          <w:rFonts w:ascii="Century" w:hAnsi="Century"/>
          <w:i/>
          <w:iCs/>
          <w:sz w:val="24"/>
          <w:szCs w:val="24"/>
          <w:lang w:val="id-ID"/>
        </w:rPr>
        <w:t>Formalin Test Kit</w:t>
      </w:r>
      <w:r w:rsidRPr="00D07A9B">
        <w:rPr>
          <w:rFonts w:ascii="Century" w:hAnsi="Century"/>
          <w:sz w:val="24"/>
          <w:szCs w:val="24"/>
          <w:lang w:val="id-ID"/>
        </w:rPr>
        <w:t xml:space="preserve"> (PAL-007GF)</w:t>
      </w:r>
      <w:r w:rsidR="00B61804" w:rsidRPr="00D07A9B">
        <w:rPr>
          <w:rFonts w:ascii="Century" w:hAnsi="Century"/>
          <w:sz w:val="24"/>
          <w:szCs w:val="24"/>
          <w:lang w:val="id-ID"/>
        </w:rPr>
        <w:t xml:space="preserve"> digunakan untuk menguji formalin</w:t>
      </w:r>
      <w:r w:rsidRPr="00D07A9B">
        <w:rPr>
          <w:rFonts w:ascii="Century" w:hAnsi="Century"/>
          <w:sz w:val="24"/>
          <w:szCs w:val="24"/>
          <w:lang w:val="id-ID"/>
        </w:rPr>
        <w:t xml:space="preserve">, sedangkan pengujian rhodamine B dilakukan dengan menggunakan </w:t>
      </w:r>
      <w:r w:rsidRPr="00D07A9B">
        <w:rPr>
          <w:rFonts w:ascii="Century" w:hAnsi="Century"/>
          <w:i/>
          <w:iCs/>
          <w:sz w:val="24"/>
          <w:szCs w:val="24"/>
          <w:lang w:val="id-ID"/>
        </w:rPr>
        <w:t>Rhodamin B Test Kit</w:t>
      </w:r>
      <w:r w:rsidRPr="00D07A9B">
        <w:rPr>
          <w:rFonts w:ascii="Century" w:hAnsi="Century"/>
          <w:sz w:val="24"/>
          <w:szCs w:val="24"/>
          <w:lang w:val="id-ID"/>
        </w:rPr>
        <w:t xml:space="preserve"> (PAL-014GF). Semua kit tersebut diperoleh dari PT Purnama Laboratory, Bekasi, Jawa Barat.</w:t>
      </w:r>
    </w:p>
    <w:p w14:paraId="3109671C" w14:textId="57D08CC4" w:rsidR="00280C85" w:rsidRPr="007D20F6" w:rsidRDefault="00280C85" w:rsidP="00C63AED">
      <w:pPr>
        <w:pStyle w:val="IEEEParagraph"/>
        <w:spacing w:line="276" w:lineRule="auto"/>
        <w:ind w:firstLine="567"/>
        <w:rPr>
          <w:rStyle w:val="mediumtext"/>
          <w:rFonts w:ascii="Century" w:hAnsi="Century"/>
          <w:shd w:val="clear" w:color="auto" w:fill="FFFFFF"/>
          <w:lang w:val="id-ID"/>
        </w:rPr>
      </w:pPr>
      <w:r w:rsidRPr="00D07A9B">
        <w:rPr>
          <w:rFonts w:ascii="Century" w:hAnsi="Century"/>
          <w:lang w:val="id-ID"/>
        </w:rPr>
        <w:t xml:space="preserve">Edukasi terhadap para pedagang PJAS dilakukan dengan melibatkan 3 orang dosen dan 6 orang mahasiswa yang sedang mengambil mata kuliah Peraturan Pangan. Edukasi dilakukan dengan metode ceramah dan </w:t>
      </w:r>
      <w:r w:rsidRPr="00FA471F">
        <w:rPr>
          <w:rFonts w:ascii="Century" w:hAnsi="Century"/>
          <w:i/>
          <w:iCs/>
          <w:lang w:val="id-ID"/>
        </w:rPr>
        <w:t>focus group discussion</w:t>
      </w:r>
      <w:r w:rsidRPr="00D07A9B">
        <w:rPr>
          <w:rFonts w:ascii="Century" w:hAnsi="Century"/>
          <w:lang w:val="id-ID"/>
        </w:rPr>
        <w:t xml:space="preserve">. Pada </w:t>
      </w:r>
      <w:proofErr w:type="spellStart"/>
      <w:r w:rsidR="0011204A">
        <w:rPr>
          <w:rFonts w:ascii="Century" w:hAnsi="Century"/>
          <w:lang w:val="en-US"/>
        </w:rPr>
        <w:t>awal</w:t>
      </w:r>
      <w:proofErr w:type="spellEnd"/>
      <w:r w:rsidR="0011204A">
        <w:rPr>
          <w:rFonts w:ascii="Century" w:hAnsi="Century"/>
          <w:lang w:val="en-US"/>
        </w:rPr>
        <w:t xml:space="preserve"> dan </w:t>
      </w:r>
      <w:r w:rsidRPr="00D07A9B">
        <w:rPr>
          <w:rFonts w:ascii="Century" w:hAnsi="Century"/>
          <w:lang w:val="id-ID"/>
        </w:rPr>
        <w:t>akhir kegiatan dilakukan evaluasi terhadap peserta untuk mengetahui persepsi terhadap penggunaan BTP berbahaya pada PJAS yang mereka jual</w:t>
      </w:r>
      <w:r w:rsidR="00B61804" w:rsidRPr="00D07A9B">
        <w:rPr>
          <w:rFonts w:ascii="Century" w:hAnsi="Century"/>
          <w:lang w:val="id-ID"/>
        </w:rPr>
        <w:t xml:space="preserve">, terutama </w:t>
      </w:r>
      <w:r w:rsidRPr="00D07A9B">
        <w:rPr>
          <w:rFonts w:ascii="Century" w:hAnsi="Century"/>
          <w:lang w:val="id-ID"/>
        </w:rPr>
        <w:t>di</w:t>
      </w:r>
      <w:r w:rsidR="00513E35">
        <w:rPr>
          <w:rFonts w:ascii="Century" w:hAnsi="Century"/>
          <w:lang w:val="en-ID"/>
        </w:rPr>
        <w:t xml:space="preserve"> </w:t>
      </w:r>
      <w:r w:rsidRPr="00D07A9B">
        <w:rPr>
          <w:rFonts w:ascii="Century" w:hAnsi="Century"/>
          <w:lang w:val="id-ID"/>
        </w:rPr>
        <w:t>masa</w:t>
      </w:r>
      <w:r w:rsidR="00B61804" w:rsidRPr="00D07A9B">
        <w:rPr>
          <w:rFonts w:ascii="Century" w:hAnsi="Century"/>
          <w:lang w:val="id-ID"/>
        </w:rPr>
        <w:t xml:space="preserve"> </w:t>
      </w:r>
      <w:r w:rsidR="00B61804" w:rsidRPr="007D20F6">
        <w:rPr>
          <w:rFonts w:ascii="Century" w:hAnsi="Century"/>
          <w:lang w:val="id-ID"/>
        </w:rPr>
        <w:t xml:space="preserve">mendatang. </w:t>
      </w:r>
      <w:r w:rsidRPr="007D20F6">
        <w:rPr>
          <w:rFonts w:ascii="Century" w:hAnsi="Century"/>
          <w:lang w:val="id-ID"/>
        </w:rPr>
        <w:t>Kegiatan ini dilakukan pada bulan Mei 2019.</w:t>
      </w:r>
    </w:p>
    <w:p w14:paraId="4F21F841" w14:textId="77777777" w:rsidR="000728CE" w:rsidRPr="007D20F6" w:rsidRDefault="000728CE" w:rsidP="00BB64E7">
      <w:pPr>
        <w:pStyle w:val="IEEEParagraph"/>
        <w:spacing w:line="276" w:lineRule="auto"/>
        <w:ind w:firstLine="360"/>
        <w:rPr>
          <w:rStyle w:val="mediumtext"/>
          <w:rFonts w:ascii="Century" w:hAnsi="Century"/>
          <w:shd w:val="clear" w:color="auto" w:fill="FFFFFF"/>
          <w:lang w:val="id-ID"/>
        </w:rPr>
      </w:pPr>
    </w:p>
    <w:p w14:paraId="0A60CF24" w14:textId="77777777" w:rsidR="00E70EE3" w:rsidRPr="007D20F6" w:rsidRDefault="00E70EE3" w:rsidP="00BB64E7">
      <w:pPr>
        <w:pStyle w:val="IEEEHeading1"/>
        <w:numPr>
          <w:ilvl w:val="0"/>
          <w:numId w:val="11"/>
        </w:numPr>
        <w:spacing w:before="0" w:after="0" w:line="276" w:lineRule="auto"/>
        <w:jc w:val="left"/>
        <w:rPr>
          <w:rFonts w:ascii="Century" w:hAnsi="Century"/>
          <w:b/>
          <w:iCs/>
          <w:sz w:val="25"/>
          <w:szCs w:val="25"/>
          <w:lang w:val="id-ID"/>
        </w:rPr>
      </w:pPr>
      <w:r w:rsidRPr="007D20F6">
        <w:rPr>
          <w:rFonts w:ascii="Century" w:hAnsi="Century"/>
          <w:b/>
          <w:iCs/>
          <w:sz w:val="25"/>
          <w:szCs w:val="25"/>
          <w:lang w:val="id-ID"/>
        </w:rPr>
        <w:t>HASIL</w:t>
      </w:r>
      <w:r w:rsidR="0000069A" w:rsidRPr="007D20F6">
        <w:rPr>
          <w:rFonts w:ascii="Century" w:hAnsi="Century"/>
          <w:b/>
          <w:iCs/>
          <w:sz w:val="25"/>
          <w:szCs w:val="25"/>
          <w:lang w:val="id-ID"/>
        </w:rPr>
        <w:t xml:space="preserve"> DAN PEMBAHASAN</w:t>
      </w:r>
    </w:p>
    <w:p w14:paraId="1C3E2D8E" w14:textId="2C1D1CFE" w:rsidR="00136BBD" w:rsidRPr="007D20F6" w:rsidRDefault="00136BBD" w:rsidP="00136BBD">
      <w:pPr>
        <w:pStyle w:val="ListParagraph"/>
        <w:numPr>
          <w:ilvl w:val="3"/>
          <w:numId w:val="6"/>
        </w:numPr>
        <w:rPr>
          <w:rStyle w:val="mediumtext"/>
          <w:rFonts w:ascii="Century" w:hAnsi="Century"/>
          <w:b/>
          <w:shd w:val="clear" w:color="auto" w:fill="FFFFFF"/>
          <w:lang w:val="en-ID"/>
        </w:rPr>
      </w:pPr>
      <w:r w:rsidRPr="007D20F6">
        <w:rPr>
          <w:rStyle w:val="mediumtext"/>
          <w:rFonts w:ascii="Century" w:hAnsi="Century"/>
          <w:b/>
          <w:shd w:val="clear" w:color="auto" w:fill="FFFFFF"/>
          <w:lang w:val="en-ID"/>
        </w:rPr>
        <w:t xml:space="preserve">Hasil Uji </w:t>
      </w:r>
      <w:proofErr w:type="spellStart"/>
      <w:r w:rsidRPr="007D20F6">
        <w:rPr>
          <w:rStyle w:val="mediumtext"/>
          <w:rFonts w:ascii="Century" w:hAnsi="Century"/>
          <w:b/>
          <w:shd w:val="clear" w:color="auto" w:fill="FFFFFF"/>
          <w:lang w:val="en-ID"/>
        </w:rPr>
        <w:t>Penggunaan</w:t>
      </w:r>
      <w:proofErr w:type="spellEnd"/>
      <w:r w:rsidRPr="007D20F6">
        <w:rPr>
          <w:rStyle w:val="mediumtext"/>
          <w:rFonts w:ascii="Century" w:hAnsi="Century"/>
          <w:b/>
          <w:shd w:val="clear" w:color="auto" w:fill="FFFFFF"/>
          <w:lang w:val="en-ID"/>
        </w:rPr>
        <w:t xml:space="preserve"> </w:t>
      </w:r>
      <w:proofErr w:type="spellStart"/>
      <w:r w:rsidRPr="007D20F6">
        <w:rPr>
          <w:rStyle w:val="mediumtext"/>
          <w:rFonts w:ascii="Century" w:hAnsi="Century"/>
          <w:b/>
          <w:shd w:val="clear" w:color="auto" w:fill="FFFFFF"/>
          <w:lang w:val="en-ID"/>
        </w:rPr>
        <w:t>Borak</w:t>
      </w:r>
      <w:proofErr w:type="spellEnd"/>
      <w:r w:rsidRPr="007D20F6">
        <w:rPr>
          <w:rStyle w:val="mediumtext"/>
          <w:rFonts w:ascii="Century" w:hAnsi="Century"/>
          <w:b/>
          <w:shd w:val="clear" w:color="auto" w:fill="FFFFFF"/>
          <w:lang w:val="en-ID"/>
        </w:rPr>
        <w:t xml:space="preserve">, Formalin dan </w:t>
      </w:r>
      <w:proofErr w:type="spellStart"/>
      <w:r w:rsidRPr="007D20F6">
        <w:rPr>
          <w:rStyle w:val="mediumtext"/>
          <w:rFonts w:ascii="Century" w:hAnsi="Century"/>
          <w:b/>
          <w:shd w:val="clear" w:color="auto" w:fill="FFFFFF"/>
          <w:lang w:val="en-ID"/>
        </w:rPr>
        <w:t>Rhodamin</w:t>
      </w:r>
      <w:proofErr w:type="spellEnd"/>
      <w:r w:rsidRPr="007D20F6">
        <w:rPr>
          <w:rStyle w:val="mediumtext"/>
          <w:rFonts w:ascii="Century" w:hAnsi="Century"/>
          <w:b/>
          <w:shd w:val="clear" w:color="auto" w:fill="FFFFFF"/>
          <w:lang w:val="en-ID"/>
        </w:rPr>
        <w:t xml:space="preserve"> b pada PJAS</w:t>
      </w:r>
    </w:p>
    <w:p w14:paraId="23CA0D14" w14:textId="046152C2" w:rsidR="00893ABC" w:rsidRPr="00D07A9B" w:rsidRDefault="00893ABC" w:rsidP="00C63AED">
      <w:pPr>
        <w:pStyle w:val="NoSpacing"/>
        <w:spacing w:line="276" w:lineRule="auto"/>
        <w:ind w:left="284" w:firstLine="567"/>
        <w:jc w:val="both"/>
        <w:rPr>
          <w:rFonts w:ascii="Century" w:hAnsi="Century"/>
          <w:sz w:val="24"/>
          <w:szCs w:val="24"/>
          <w:lang w:val="id-ID"/>
        </w:rPr>
      </w:pPr>
      <w:r w:rsidRPr="00D07A9B">
        <w:rPr>
          <w:rFonts w:ascii="Century" w:hAnsi="Century"/>
          <w:sz w:val="24"/>
          <w:szCs w:val="24"/>
          <w:lang w:val="id-ID"/>
        </w:rPr>
        <w:t xml:space="preserve">Jenis jajanan yang paling banyak dikonsumsi oleh siswa sekolah yaitu jajanan sejenis cilok dan gorengan. Pengujian kandungan boraks secara kualitatif dilakukan dengan uji kertas strip uji boraks dan formalin. Hasil uji kandungan boraks dan formalin pada 34 sampel PJAS di 17 sekolah disajikan pada Tabel 1. Berdasarkan hasil pengujian, strip uji </w:t>
      </w:r>
      <w:r w:rsidR="00B03595" w:rsidRPr="00D07A9B">
        <w:rPr>
          <w:rFonts w:ascii="Century" w:hAnsi="Century"/>
          <w:sz w:val="24"/>
          <w:szCs w:val="24"/>
          <w:lang w:val="id-ID"/>
        </w:rPr>
        <w:t>boraks</w:t>
      </w:r>
      <w:r w:rsidRPr="00D07A9B">
        <w:rPr>
          <w:rFonts w:ascii="Century" w:hAnsi="Century"/>
          <w:sz w:val="24"/>
          <w:szCs w:val="24"/>
          <w:lang w:val="id-ID"/>
        </w:rPr>
        <w:t xml:space="preserve"> mengalami perubahan warna strip menjadi warna merah </w:t>
      </w:r>
      <w:r w:rsidR="007D6410" w:rsidRPr="00D07A9B">
        <w:rPr>
          <w:rFonts w:ascii="Century" w:hAnsi="Century"/>
          <w:sz w:val="24"/>
          <w:szCs w:val="24"/>
          <w:lang w:val="id-ID"/>
        </w:rPr>
        <w:lastRenderedPageBreak/>
        <w:t>kecokelatan</w:t>
      </w:r>
      <w:r w:rsidRPr="00D07A9B">
        <w:rPr>
          <w:rFonts w:ascii="Century" w:hAnsi="Century"/>
          <w:sz w:val="24"/>
          <w:szCs w:val="24"/>
          <w:lang w:val="id-ID"/>
        </w:rPr>
        <w:t xml:space="preserve"> menunjukkan bahwa sampel </w:t>
      </w:r>
      <w:r w:rsidR="005E113F" w:rsidRPr="00D07A9B">
        <w:rPr>
          <w:rFonts w:ascii="Century" w:hAnsi="Century"/>
          <w:sz w:val="24"/>
          <w:szCs w:val="24"/>
          <w:lang w:val="id-ID"/>
        </w:rPr>
        <w:t>menggunakan</w:t>
      </w:r>
      <w:r w:rsidRPr="00D07A9B">
        <w:rPr>
          <w:rFonts w:ascii="Century" w:hAnsi="Century"/>
          <w:sz w:val="24"/>
          <w:szCs w:val="24"/>
          <w:lang w:val="id-ID"/>
        </w:rPr>
        <w:t xml:space="preserve"> boraks, sehingga PJAS tersebut tidak aman untuk dikonsumsi. Strip yang tidak mengalami perubahan  warna menunjukkan bahwa sampel PJAS tidak </w:t>
      </w:r>
      <w:r w:rsidR="005E113F" w:rsidRPr="00D07A9B">
        <w:rPr>
          <w:rFonts w:ascii="Century" w:hAnsi="Century"/>
          <w:sz w:val="24"/>
          <w:szCs w:val="24"/>
          <w:lang w:val="id-ID"/>
        </w:rPr>
        <w:t>menggunakan</w:t>
      </w:r>
      <w:r w:rsidRPr="00D07A9B">
        <w:rPr>
          <w:rFonts w:ascii="Century" w:hAnsi="Century"/>
          <w:sz w:val="24"/>
          <w:szCs w:val="24"/>
          <w:lang w:val="id-ID"/>
        </w:rPr>
        <w:t xml:space="preserve"> boraks sehingga PJAS aman dikonsumsi oleh siswa</w:t>
      </w:r>
      <w:r w:rsidR="006A08CE">
        <w:rPr>
          <w:rFonts w:ascii="Century" w:hAnsi="Century"/>
          <w:sz w:val="24"/>
          <w:szCs w:val="24"/>
        </w:rPr>
        <w:t xml:space="preserve"> (Gambar 1)</w:t>
      </w:r>
      <w:r w:rsidRPr="00D07A9B">
        <w:rPr>
          <w:rFonts w:ascii="Century" w:hAnsi="Century"/>
          <w:sz w:val="24"/>
          <w:szCs w:val="24"/>
          <w:lang w:val="id-ID"/>
        </w:rPr>
        <w:t xml:space="preserve">. </w:t>
      </w:r>
    </w:p>
    <w:p w14:paraId="196474CF" w14:textId="7AE8E3FE" w:rsidR="00893ABC" w:rsidRPr="00D07A9B" w:rsidRDefault="00893ABC" w:rsidP="00C63AED">
      <w:pPr>
        <w:pStyle w:val="NoSpacing"/>
        <w:spacing w:line="276" w:lineRule="auto"/>
        <w:ind w:left="284" w:firstLine="567"/>
        <w:jc w:val="both"/>
        <w:rPr>
          <w:rFonts w:ascii="Century" w:hAnsi="Century"/>
          <w:sz w:val="24"/>
          <w:szCs w:val="24"/>
          <w:lang w:val="id-ID"/>
        </w:rPr>
      </w:pPr>
      <w:r w:rsidRPr="00D07A9B">
        <w:rPr>
          <w:rFonts w:ascii="Century" w:hAnsi="Century"/>
          <w:sz w:val="24"/>
          <w:szCs w:val="24"/>
          <w:lang w:val="id-ID"/>
        </w:rPr>
        <w:t xml:space="preserve">Hasil pengujian terhadap 34 sampel dari 17 SD, diketahui bahwa terdapat 15 sampel (44,12%) positif </w:t>
      </w:r>
      <w:r w:rsidR="00CB2387" w:rsidRPr="00D07A9B">
        <w:rPr>
          <w:rFonts w:ascii="Century" w:hAnsi="Century"/>
          <w:sz w:val="24"/>
          <w:szCs w:val="24"/>
          <w:lang w:val="id-ID"/>
        </w:rPr>
        <w:t>menggunakan</w:t>
      </w:r>
      <w:r w:rsidRPr="00D07A9B">
        <w:rPr>
          <w:rFonts w:ascii="Century" w:hAnsi="Century"/>
          <w:sz w:val="24"/>
          <w:szCs w:val="24"/>
          <w:lang w:val="id-ID"/>
        </w:rPr>
        <w:t xml:space="preserve"> boraks, sedangkan yang 19 sampel (55,88%) tidak </w:t>
      </w:r>
      <w:r w:rsidR="00CB2387" w:rsidRPr="00D07A9B">
        <w:rPr>
          <w:rFonts w:ascii="Century" w:hAnsi="Century"/>
          <w:sz w:val="24"/>
          <w:szCs w:val="24"/>
          <w:lang w:val="id-ID"/>
        </w:rPr>
        <w:t>menggunakan</w:t>
      </w:r>
      <w:r w:rsidRPr="00D07A9B">
        <w:rPr>
          <w:rFonts w:ascii="Century" w:hAnsi="Century"/>
          <w:sz w:val="24"/>
          <w:szCs w:val="24"/>
          <w:lang w:val="id-ID"/>
        </w:rPr>
        <w:t xml:space="preserve"> boraks. Sampel PJAS yang positif </w:t>
      </w:r>
      <w:r w:rsidR="005E113F" w:rsidRPr="00D07A9B">
        <w:rPr>
          <w:rFonts w:ascii="Century" w:hAnsi="Century"/>
          <w:sz w:val="24"/>
          <w:szCs w:val="24"/>
          <w:lang w:val="id-ID"/>
        </w:rPr>
        <w:t>menggunakan</w:t>
      </w:r>
      <w:r w:rsidRPr="00D07A9B">
        <w:rPr>
          <w:rFonts w:ascii="Century" w:hAnsi="Century"/>
          <w:sz w:val="24"/>
          <w:szCs w:val="24"/>
          <w:lang w:val="id-ID"/>
        </w:rPr>
        <w:t xml:space="preserve"> boraks pada pengujian ini lebih tinggi </w:t>
      </w:r>
      <w:r w:rsidR="00CB2387" w:rsidRPr="00D07A9B">
        <w:rPr>
          <w:rFonts w:ascii="Century" w:hAnsi="Century"/>
          <w:sz w:val="24"/>
          <w:szCs w:val="24"/>
          <w:lang w:val="id-ID"/>
        </w:rPr>
        <w:t>bila</w:t>
      </w:r>
      <w:r w:rsidRPr="00D07A9B">
        <w:rPr>
          <w:rFonts w:ascii="Century" w:hAnsi="Century"/>
          <w:sz w:val="24"/>
          <w:szCs w:val="24"/>
          <w:lang w:val="id-ID"/>
        </w:rPr>
        <w:t xml:space="preserve"> dibandingkan hasil pengujian yang dilakukan oleh </w:t>
      </w:r>
      <w:r w:rsidR="00F453C3" w:rsidRPr="00D07A9B">
        <w:rPr>
          <w:rFonts w:ascii="Century" w:hAnsi="Century"/>
          <w:sz w:val="24"/>
          <w:szCs w:val="24"/>
          <w:lang w:val="id-ID"/>
        </w:rPr>
        <w:t xml:space="preserve">peneliti sebelumnya </w:t>
      </w:r>
      <w:r w:rsidRPr="00D07A9B">
        <w:rPr>
          <w:rFonts w:ascii="Century" w:hAnsi="Century"/>
          <w:sz w:val="24"/>
          <w:szCs w:val="24"/>
          <w:lang w:val="id-ID"/>
        </w:rPr>
        <w:t>yang dilakukan di Kabupaten Bantul, di</w:t>
      </w:r>
      <w:r w:rsidR="008B7249">
        <w:rPr>
          <w:rFonts w:ascii="Century" w:hAnsi="Century"/>
          <w:sz w:val="24"/>
          <w:szCs w:val="24"/>
          <w:lang w:val="en-ID"/>
        </w:rPr>
        <w:t xml:space="preserve"> </w:t>
      </w:r>
      <w:r w:rsidRPr="00D07A9B">
        <w:rPr>
          <w:rFonts w:ascii="Century" w:hAnsi="Century"/>
          <w:sz w:val="24"/>
          <w:szCs w:val="24"/>
          <w:lang w:val="id-ID"/>
        </w:rPr>
        <w:t xml:space="preserve">mana dari 98 sampel PJAS, terdapat 15 sampel (15,3%) yang dinyatakan positif </w:t>
      </w:r>
      <w:r w:rsidR="005E113F" w:rsidRPr="00D07A9B">
        <w:rPr>
          <w:rFonts w:ascii="Century" w:hAnsi="Century"/>
          <w:sz w:val="24"/>
          <w:szCs w:val="24"/>
          <w:lang w:val="id-ID"/>
        </w:rPr>
        <w:t>menggunakan</w:t>
      </w:r>
      <w:r w:rsidRPr="00D07A9B">
        <w:rPr>
          <w:rFonts w:ascii="Century" w:hAnsi="Century"/>
          <w:sz w:val="24"/>
          <w:szCs w:val="24"/>
          <w:lang w:val="id-ID"/>
        </w:rPr>
        <w:t xml:space="preserve"> </w:t>
      </w:r>
      <w:r w:rsidR="00B03595">
        <w:rPr>
          <w:rFonts w:ascii="Century" w:hAnsi="Century"/>
          <w:sz w:val="24"/>
          <w:szCs w:val="24"/>
          <w:lang w:val="id-ID"/>
        </w:rPr>
        <w:t xml:space="preserve">boraks </w:t>
      </w:r>
      <w:r w:rsidR="00A728F8"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{"citationItems":[{"id":"ITEM-1","itemData":{"DOI":"10.21927/ijnd.2016.4(1).49-55","ISSN":"2303-3045","abstract":"&lt;p&gt;&lt;strong&gt;ABSTRACT&lt;/strong&gt;&lt;/p&gt;&lt;p&gt;&lt;em&gt;&lt;strong&gt;Background&lt;/strong&gt;: The National Agency of Drug and Food Control (BPOM) showed that in 2012, consuming of food is the highest caused of poisoning incidence (66.7%) among others (drug, cosmetics, etc). One of factors influence it was chemical contamination in food, such as borax (sodium tetraborate), formaldehyde, and rhodamine-B. Based on this data, there were 2.93% of borax, 1.34% of formaldehyde, and 1.02% of rhodamine-B detected in the snack foods of elementary school children. Their accumulation may have negative impact on body health.&lt;/em&gt;&lt;/p&gt;&lt;p&gt;&lt;em&gt;&lt;strong&gt;Objectives&lt;/strong&gt;: To know the content of food additive substances contamination (borax, formaldehyde, rhodamin-B) in the snack food of elementary school children in Bantul. &lt;/em&gt;&lt;/p&gt;&lt;p&gt;&lt;em&gt;&lt;strong&gt;Methods&lt;/strong&gt;: This was an observational research with survey design. The research was done in 68 of elementary schools in District of Bantul. All suspected snack food samples inside and outside the school were analyzed for their chemical contaminations. Qualitative analysis of borax, formaldehyde, and rhodamin-B were done by using curcumin, KMnO4, and test kit methods, respectively. &lt;/em&gt;&lt;/p&gt;&lt;p&gt;&lt;em&gt;&lt;strong&gt;Results&lt;/strong&gt;: There were 107 samples collected from 68 elementary schools in Bantul. The most sold sample suspecting of chemical contamination was meatball (22.4%). Among 98 analyzed samples, there were 15 (15.3%) and 25 (25.5%) samples that were proven to have borax and formaldehyde. Meanwhile, there were 7 (46.7%) samples of 15 samples were proven to have rhodamine-B. From the data, there were 34 elementary schools (50%) that have no harmful chemical contamination in their snack food.&lt;/em&gt;&lt;/p&gt;&lt;p&gt;&lt;em&gt;&lt;strong&gt;Conclusions&lt;/strong&gt;: The percentage of snack food containing borax, formaldehyde, and rhodamine-B in elementary school in Bantul was still high enough.&lt;/em&gt;&lt;/p&gt;&lt;p&gt;&lt;strong&gt;KEYWORDS&lt;/strong&gt;:&lt;em&gt; snack food, borax, formaldehyde, rhodamine-B&lt;/em&gt;&lt;/p&gt;&lt;p&gt;&lt;br /&gt;&lt;em&gt;&lt;strong&gt;ABSTRAK&lt;/strong&gt;&lt;/em&gt;&lt;/p&gt;&lt;p&gt;&lt;em&gt;&lt;strong&gt;Latar belakang&lt;/strong&gt;: Data Badan Pengawas Obat dan Makanan (BPOM) menunjukkan bahwa sepanjang tahun 2012, insiden keracunan akibat mengkonsumsi makanan menduduki posisi paling tinggi, yaitu 66,7%, dibandingkan dengan keracunan akibat penyebab lain, misalnya obat, kosmetika, dan lain-lain. Salah satu penyebab keracunan makanan adalah adanya cemaran kimia dalam makanan tersebut, seperti boraks, formalin dan rhodamin-B. Dalam data ter…","author":[{"dropping-particle":"","family":"Paratmanitya","given":"Yhona","non-dropping-particle":"","parse-names":false,"suffix":""},{"dropping-particle":"","family":"Veriani","given":"Aprilia","non-dropping-particle":"","parse-names":false,"suffix":""}],"container-title":"Jurnal Gizi dan Dietetik Indonesia (Indonesian Journal of Nutrition and Dietetics)","id":"ITEM-1","issued":{"date-parts":[["2016"]]},"title":"Kandungan bahan tambahan pangan berbahaya pada makanan jajanan anak sekolah dasar di Kabupaten Bantul","type":"article-journal"},"uris":["http://www.mendeley.com/documents/?uuid=c5f88015-e153-46a2-846b-9270a0d49775","http://www.mendeley.com/documents/?uuid=f4c8e73c-0b0a-470f-b7d4-d7157aa372ec"]}],"mendeley":{"formattedCitation":"(Paratmanitya &amp; Veriani, 2016)","plainTextFormattedCitation":"(Paratmanitya &amp; Veriani, 2016)","previouslyFormattedCitation":"(Paratmanitya &amp; Veriani, 2016)"},"properties":{"noteIndex":0},"schema":"https://github.com/citation-style-language/schema/raw/master/csl-citation.json"}</w:instrText>
      </w:r>
      <w:r w:rsidR="00A728F8" w:rsidRPr="00D07A9B">
        <w:rPr>
          <w:rFonts w:ascii="Century" w:hAnsi="Century"/>
          <w:sz w:val="24"/>
          <w:szCs w:val="24"/>
          <w:lang w:val="id-ID"/>
        </w:rPr>
        <w:fldChar w:fldCharType="separate"/>
      </w:r>
      <w:r w:rsidR="00A82A48" w:rsidRPr="00A82A48">
        <w:rPr>
          <w:rFonts w:ascii="Century" w:hAnsi="Century"/>
          <w:noProof/>
          <w:sz w:val="24"/>
          <w:szCs w:val="24"/>
          <w:lang w:val="id-ID"/>
        </w:rPr>
        <w:t>(Paratmanitya &amp; Veriani, 2016)</w:t>
      </w:r>
      <w:r w:rsidR="00A728F8" w:rsidRPr="00D07A9B">
        <w:rPr>
          <w:rFonts w:ascii="Century" w:hAnsi="Century"/>
          <w:sz w:val="24"/>
          <w:szCs w:val="24"/>
          <w:lang w:val="id-ID"/>
        </w:rPr>
        <w:fldChar w:fldCharType="end"/>
      </w:r>
      <w:r w:rsidR="00A728F8" w:rsidRPr="00D07A9B">
        <w:rPr>
          <w:rFonts w:ascii="Century" w:hAnsi="Century"/>
          <w:sz w:val="24"/>
          <w:szCs w:val="24"/>
          <w:lang w:val="id-ID"/>
        </w:rPr>
        <w:t xml:space="preserve">. </w:t>
      </w:r>
      <w:r w:rsidR="00F22AB3">
        <w:rPr>
          <w:rFonts w:ascii="Century" w:hAnsi="Century"/>
          <w:sz w:val="24"/>
          <w:szCs w:val="24"/>
          <w:lang w:val="en-ID"/>
        </w:rPr>
        <w:t xml:space="preserve">Hasil </w:t>
      </w:r>
      <w:proofErr w:type="spellStart"/>
      <w:r w:rsidR="00F22AB3">
        <w:rPr>
          <w:rFonts w:ascii="Century" w:hAnsi="Century"/>
          <w:sz w:val="24"/>
          <w:szCs w:val="24"/>
          <w:lang w:val="en-ID"/>
        </w:rPr>
        <w:t>tersebut</w:t>
      </w:r>
      <w:proofErr w:type="spellEnd"/>
      <w:r w:rsidR="00F22AB3">
        <w:rPr>
          <w:rFonts w:ascii="Century" w:hAnsi="Century"/>
          <w:sz w:val="24"/>
          <w:szCs w:val="24"/>
          <w:lang w:val="en-ID"/>
        </w:rPr>
        <w:t xml:space="preserve"> </w:t>
      </w:r>
      <w:r w:rsidRPr="00D07A9B">
        <w:rPr>
          <w:rFonts w:ascii="Century" w:hAnsi="Century"/>
          <w:sz w:val="24"/>
          <w:szCs w:val="24"/>
          <w:lang w:val="id-ID"/>
        </w:rPr>
        <w:t>lebih rendah bila dibandingka</w:t>
      </w:r>
      <w:r w:rsidR="00743CC8" w:rsidRPr="00D07A9B">
        <w:rPr>
          <w:rFonts w:ascii="Century" w:hAnsi="Century"/>
          <w:sz w:val="24"/>
          <w:szCs w:val="24"/>
          <w:lang w:val="id-ID"/>
        </w:rPr>
        <w:t>n</w:t>
      </w:r>
      <w:r w:rsidRPr="00D07A9B">
        <w:rPr>
          <w:rFonts w:ascii="Century" w:hAnsi="Century"/>
          <w:sz w:val="24"/>
          <w:szCs w:val="24"/>
          <w:lang w:val="id-ID"/>
        </w:rPr>
        <w:t xml:space="preserve"> hasil survei yang dilakukan di Sukolilo</w:t>
      </w:r>
      <w:r w:rsidR="00542491">
        <w:rPr>
          <w:rFonts w:ascii="Century" w:hAnsi="Century"/>
          <w:sz w:val="24"/>
          <w:szCs w:val="24"/>
          <w:lang w:val="en-ID"/>
        </w:rPr>
        <w:t>,</w:t>
      </w:r>
      <w:r w:rsidRPr="00D07A9B">
        <w:rPr>
          <w:rFonts w:ascii="Century" w:hAnsi="Century"/>
          <w:sz w:val="24"/>
          <w:szCs w:val="24"/>
          <w:lang w:val="id-ID"/>
        </w:rPr>
        <w:t xml:space="preserve"> Surabaya, di</w:t>
      </w:r>
      <w:r w:rsidR="005D1BBC">
        <w:rPr>
          <w:rFonts w:ascii="Century" w:hAnsi="Century"/>
          <w:sz w:val="24"/>
          <w:szCs w:val="24"/>
          <w:lang w:val="en-ID"/>
        </w:rPr>
        <w:t xml:space="preserve"> </w:t>
      </w:r>
      <w:r w:rsidRPr="00D07A9B">
        <w:rPr>
          <w:rFonts w:ascii="Century" w:hAnsi="Century"/>
          <w:sz w:val="24"/>
          <w:szCs w:val="24"/>
          <w:lang w:val="id-ID"/>
        </w:rPr>
        <w:t xml:space="preserve">mana dari 26 </w:t>
      </w:r>
      <w:r w:rsidR="00CB2387" w:rsidRPr="00D07A9B">
        <w:rPr>
          <w:rFonts w:ascii="Century" w:hAnsi="Century"/>
          <w:sz w:val="24"/>
          <w:szCs w:val="24"/>
          <w:lang w:val="id-ID"/>
        </w:rPr>
        <w:t xml:space="preserve">sampel </w:t>
      </w:r>
      <w:r w:rsidRPr="00D07A9B">
        <w:rPr>
          <w:rFonts w:ascii="Century" w:hAnsi="Century"/>
          <w:sz w:val="24"/>
          <w:szCs w:val="24"/>
          <w:lang w:val="id-ID"/>
        </w:rPr>
        <w:t>sempol ayam</w:t>
      </w:r>
      <w:r w:rsidR="00CB2387" w:rsidRPr="00D07A9B">
        <w:rPr>
          <w:rFonts w:ascii="Century" w:hAnsi="Century"/>
          <w:sz w:val="24"/>
          <w:szCs w:val="24"/>
          <w:lang w:val="id-ID"/>
        </w:rPr>
        <w:t xml:space="preserve">, </w:t>
      </w:r>
      <w:r w:rsidRPr="00D07A9B">
        <w:rPr>
          <w:rFonts w:ascii="Century" w:hAnsi="Century"/>
          <w:sz w:val="24"/>
          <w:szCs w:val="24"/>
          <w:lang w:val="id-ID"/>
        </w:rPr>
        <w:t>25 di</w:t>
      </w:r>
      <w:r w:rsidR="0021171D">
        <w:rPr>
          <w:rFonts w:ascii="Century" w:hAnsi="Century"/>
          <w:sz w:val="24"/>
          <w:szCs w:val="24"/>
          <w:lang w:val="en-ID"/>
        </w:rPr>
        <w:t xml:space="preserve"> </w:t>
      </w:r>
      <w:r w:rsidRPr="00D07A9B">
        <w:rPr>
          <w:rFonts w:ascii="Century" w:hAnsi="Century"/>
          <w:sz w:val="24"/>
          <w:szCs w:val="24"/>
          <w:lang w:val="id-ID"/>
        </w:rPr>
        <w:t>antaranya positif meng</w:t>
      </w:r>
      <w:r w:rsidR="00CB2387" w:rsidRPr="00D07A9B">
        <w:rPr>
          <w:rFonts w:ascii="Century" w:hAnsi="Century"/>
          <w:sz w:val="24"/>
          <w:szCs w:val="24"/>
          <w:lang w:val="id-ID"/>
        </w:rPr>
        <w:t>gunakan</w:t>
      </w:r>
      <w:r w:rsidRPr="00D07A9B">
        <w:rPr>
          <w:rFonts w:ascii="Century" w:hAnsi="Century"/>
          <w:sz w:val="24"/>
          <w:szCs w:val="24"/>
          <w:lang w:val="id-ID"/>
        </w:rPr>
        <w:t xml:space="preserve"> boraks</w:t>
      </w:r>
      <w:r w:rsidR="00A728F8" w:rsidRPr="00D07A9B">
        <w:rPr>
          <w:rFonts w:ascii="Century" w:hAnsi="Century"/>
          <w:sz w:val="24"/>
          <w:szCs w:val="24"/>
          <w:lang w:val="id-ID"/>
        </w:rPr>
        <w:t xml:space="preserve"> </w:t>
      </w:r>
      <w:r w:rsidR="00A728F8"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{"citationItems":[{"id":"ITEM-1","itemData":{"DOI":"10.25139/fst.v1i1.1003","ISSN":"2622-1985","abstract":"Chicken Sempol is a snack food that lately selected by all of ages, especially by elementary school student because it easily found in elementary schools at Surabaya and affordable prices. Sempol is a snack that the ingredients and the processing such as meatballs but only the process and the servings is different because it stabbe with a stick like sate and served after fried dipped earlier in egg whisk.Sempol chicken circulating at Surabaya suspected contain dangerous Food Additives such as borax and formaldehyde so it should be tested. Research on sempol assay was be done on chicken sempol were sold in 23 elementary schools in Sukolilo district, Surabaya got 26 chicken sempol traders. The results showed that only one chicken sempol sold did not contain borax and formalin (4,348 %), while 25 chicken sempol from different traders in different elementary schools are also contained borax and formalin (95,652 %). Borax and formaldehyde were qualitatively assay, the assay of borax based on the color change of curcumin paper and the assay of formaldehyde is done by determining the KMnO4 solution to determine the pink disappearance of the KMnO4 solution. Keywords: borax; formalin; sempol chicken; Sukolilo","author":[{"dropping-particle":"","family":"Hardinata","given":"Taufan","non-dropping-particle":"","parse-names":false,"suffix":""},{"dropping-particle":"","family":"Djauhari","given":"Arlin Besari","non-dropping-particle":"","parse-names":false,"suffix":""}],"container-title":"FOODSCITECH","id":"ITEM-1","issued":{"date-parts":[["2018"]]},"title":"Kandungan Boraks dan Formalin Pada Sempol Ayam Yang Beredar Di Sekolah Dasar Kecamatan Sukolilo Surabaya","type":"article-journal"},"uris":["http://www.mendeley.com/documents/?uuid=f87d4e98-c68c-49d4-9879-619be3463070","http://www.mendeley.com/documents/?uuid=12a31a04-73fe-4279-b7a4-b928d438f858"]}],"mendeley":{"formattedCitation":"(Hardinata &amp; Djauhari, 2018)","plainTextFormattedCitation":"(Hardinata &amp; Djauhari, 2018)","previouslyFormattedCitation":"(Hardinata &amp; Djauhari, 2018)"},"properties":{"noteIndex":0},"schema":"https://github.com/citation-style-language/schema/raw/master/csl-citation.json"}</w:instrText>
      </w:r>
      <w:r w:rsidR="00A728F8" w:rsidRPr="00D07A9B">
        <w:rPr>
          <w:rFonts w:ascii="Century" w:hAnsi="Century"/>
          <w:sz w:val="24"/>
          <w:szCs w:val="24"/>
          <w:lang w:val="id-ID"/>
        </w:rPr>
        <w:fldChar w:fldCharType="separate"/>
      </w:r>
      <w:r w:rsidR="00A82A48" w:rsidRPr="00A82A48">
        <w:rPr>
          <w:rFonts w:ascii="Century" w:hAnsi="Century"/>
          <w:noProof/>
          <w:sz w:val="24"/>
          <w:szCs w:val="24"/>
          <w:lang w:val="id-ID"/>
        </w:rPr>
        <w:t>(Hardinata &amp; Djauhari, 2018)</w:t>
      </w:r>
      <w:r w:rsidR="00A728F8" w:rsidRPr="00D07A9B">
        <w:rPr>
          <w:rFonts w:ascii="Century" w:hAnsi="Century"/>
          <w:sz w:val="24"/>
          <w:szCs w:val="24"/>
          <w:lang w:val="id-ID"/>
        </w:rPr>
        <w:fldChar w:fldCharType="end"/>
      </w:r>
      <w:r w:rsidR="00A728F8" w:rsidRPr="00D07A9B">
        <w:rPr>
          <w:rFonts w:ascii="Century" w:hAnsi="Century"/>
          <w:sz w:val="24"/>
          <w:szCs w:val="24"/>
          <w:lang w:val="id-ID"/>
        </w:rPr>
        <w:t xml:space="preserve">. </w:t>
      </w:r>
      <w:r w:rsidR="00743CC8" w:rsidRPr="00D07A9B">
        <w:rPr>
          <w:rFonts w:ascii="Century" w:hAnsi="Century"/>
          <w:sz w:val="24"/>
          <w:szCs w:val="24"/>
          <w:lang w:val="id-ID"/>
        </w:rPr>
        <w:t xml:space="preserve"> </w:t>
      </w:r>
      <w:r w:rsidRPr="00D07A9B">
        <w:rPr>
          <w:rFonts w:ascii="Century" w:hAnsi="Century"/>
          <w:sz w:val="24"/>
          <w:szCs w:val="24"/>
          <w:lang w:val="id-ID"/>
        </w:rPr>
        <w:t xml:space="preserve">Hal ini </w:t>
      </w:r>
      <w:r w:rsidR="00CB2387" w:rsidRPr="00D07A9B">
        <w:rPr>
          <w:rFonts w:ascii="Century" w:hAnsi="Century"/>
          <w:sz w:val="24"/>
          <w:szCs w:val="24"/>
          <w:lang w:val="id-ID"/>
        </w:rPr>
        <w:t xml:space="preserve">merupakan indikasi bahwa </w:t>
      </w:r>
      <w:r w:rsidRPr="00D07A9B">
        <w:rPr>
          <w:rFonts w:ascii="Century" w:hAnsi="Century"/>
          <w:sz w:val="24"/>
          <w:szCs w:val="24"/>
          <w:lang w:val="id-ID"/>
        </w:rPr>
        <w:t xml:space="preserve"> penggunaan boraks pada PJAS masih </w:t>
      </w:r>
      <w:r w:rsidR="00936B60" w:rsidRPr="00D07A9B">
        <w:rPr>
          <w:rFonts w:ascii="Century" w:hAnsi="Century"/>
          <w:sz w:val="24"/>
          <w:szCs w:val="24"/>
          <w:lang w:val="id-ID"/>
        </w:rPr>
        <w:t>sangat</w:t>
      </w:r>
      <w:r w:rsidRPr="00D07A9B">
        <w:rPr>
          <w:rFonts w:ascii="Century" w:hAnsi="Century"/>
          <w:sz w:val="24"/>
          <w:szCs w:val="24"/>
          <w:lang w:val="id-ID"/>
        </w:rPr>
        <w:t xml:space="preserve"> tinggi sehingga perlu adanya edukasi kepada para penjual PJAS mengenai bahaya penggunaan boraks.</w:t>
      </w:r>
    </w:p>
    <w:p w14:paraId="214277D3" w14:textId="77777777" w:rsidR="00893ABC" w:rsidRPr="00D07A9B" w:rsidRDefault="00893ABC" w:rsidP="00136BBD">
      <w:pPr>
        <w:pStyle w:val="ListParagraph"/>
        <w:spacing w:before="240" w:after="120"/>
        <w:ind w:left="284"/>
        <w:jc w:val="center"/>
        <w:rPr>
          <w:rFonts w:ascii="Century" w:hAnsi="Century"/>
          <w:lang w:val="id-ID"/>
        </w:rPr>
      </w:pPr>
      <w:r w:rsidRPr="00D07A9B">
        <w:rPr>
          <w:rFonts w:ascii="Century" w:hAnsi="Century"/>
          <w:noProof/>
          <w:lang w:val="id-ID"/>
        </w:rPr>
        <w:drawing>
          <wp:inline distT="0" distB="0" distL="0" distR="0" wp14:anchorId="745D2D96" wp14:editId="2B1F7ED0">
            <wp:extent cx="5535930" cy="1721922"/>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7365" cy="1725479"/>
                    </a:xfrm>
                    <a:prstGeom prst="rect">
                      <a:avLst/>
                    </a:prstGeom>
                    <a:noFill/>
                    <a:ln>
                      <a:noFill/>
                    </a:ln>
                  </pic:spPr>
                </pic:pic>
              </a:graphicData>
            </a:graphic>
          </wp:inline>
        </w:drawing>
      </w:r>
    </w:p>
    <w:p w14:paraId="0DFBAED9" w14:textId="12E38D00" w:rsidR="00893ABC" w:rsidRPr="002F6FF1" w:rsidRDefault="00893ABC" w:rsidP="00136BBD">
      <w:pPr>
        <w:pStyle w:val="NoSpacing"/>
        <w:ind w:left="284"/>
        <w:jc w:val="center"/>
        <w:rPr>
          <w:rFonts w:ascii="Century" w:hAnsi="Century"/>
          <w:sz w:val="23"/>
          <w:szCs w:val="23"/>
          <w:lang w:val="id-ID"/>
        </w:rPr>
      </w:pPr>
      <w:r w:rsidRPr="002F6FF1">
        <w:rPr>
          <w:rFonts w:ascii="Century" w:hAnsi="Century"/>
          <w:b/>
          <w:bCs/>
          <w:sz w:val="23"/>
          <w:szCs w:val="23"/>
          <w:lang w:val="id-ID"/>
        </w:rPr>
        <w:t>Gambar 1.</w:t>
      </w:r>
      <w:r w:rsidRPr="002F6FF1">
        <w:rPr>
          <w:rFonts w:ascii="Century" w:hAnsi="Century"/>
          <w:sz w:val="23"/>
          <w:szCs w:val="23"/>
          <w:lang w:val="id-ID"/>
        </w:rPr>
        <w:t xml:space="preserve"> Hasil uji </w:t>
      </w:r>
      <w:r w:rsidR="00B03595" w:rsidRPr="002F6FF1">
        <w:rPr>
          <w:rFonts w:ascii="Century" w:hAnsi="Century"/>
          <w:sz w:val="23"/>
          <w:szCs w:val="23"/>
          <w:lang w:val="id-ID"/>
        </w:rPr>
        <w:t xml:space="preserve">boraks </w:t>
      </w:r>
      <w:r w:rsidRPr="002F6FF1">
        <w:rPr>
          <w:rFonts w:ascii="Century" w:hAnsi="Century"/>
          <w:sz w:val="23"/>
          <w:szCs w:val="23"/>
          <w:lang w:val="id-ID"/>
        </w:rPr>
        <w:t xml:space="preserve">(a), uji formalin (b) dan uji rhodamine b pada </w:t>
      </w:r>
    </w:p>
    <w:p w14:paraId="0B6F8278" w14:textId="22124650" w:rsidR="00893ABC" w:rsidRPr="002F6FF1" w:rsidRDefault="00893ABC" w:rsidP="00136BBD">
      <w:pPr>
        <w:pStyle w:val="NoSpacing"/>
        <w:ind w:left="284" w:firstLine="2127"/>
        <w:rPr>
          <w:rFonts w:ascii="Century" w:hAnsi="Century"/>
          <w:sz w:val="23"/>
          <w:szCs w:val="23"/>
          <w:lang w:val="id-ID"/>
        </w:rPr>
      </w:pPr>
      <w:r w:rsidRPr="002F6FF1">
        <w:rPr>
          <w:rFonts w:ascii="Century" w:hAnsi="Century"/>
          <w:sz w:val="23"/>
          <w:szCs w:val="23"/>
          <w:lang w:val="id-ID"/>
        </w:rPr>
        <w:t xml:space="preserve">sampel </w:t>
      </w:r>
      <w:r w:rsidR="00187749" w:rsidRPr="002F6FF1">
        <w:rPr>
          <w:rFonts w:ascii="Century" w:hAnsi="Century"/>
          <w:sz w:val="23"/>
          <w:szCs w:val="23"/>
          <w:lang w:val="id-ID"/>
        </w:rPr>
        <w:t>Makanan Jajanan Anak Sekolah (</w:t>
      </w:r>
      <w:r w:rsidR="00316A4A" w:rsidRPr="002F6FF1">
        <w:rPr>
          <w:rFonts w:ascii="Century" w:hAnsi="Century"/>
          <w:sz w:val="23"/>
          <w:szCs w:val="23"/>
          <w:lang w:val="id-ID"/>
        </w:rPr>
        <w:t>PJAS</w:t>
      </w:r>
      <w:r w:rsidR="00187749" w:rsidRPr="002F6FF1">
        <w:rPr>
          <w:rFonts w:ascii="Century" w:hAnsi="Century"/>
          <w:sz w:val="23"/>
          <w:szCs w:val="23"/>
          <w:lang w:val="id-ID"/>
        </w:rPr>
        <w:t>)</w:t>
      </w:r>
      <w:r w:rsidRPr="002F6FF1">
        <w:rPr>
          <w:rFonts w:ascii="Century" w:hAnsi="Century"/>
          <w:sz w:val="23"/>
          <w:szCs w:val="23"/>
          <w:lang w:val="id-ID"/>
        </w:rPr>
        <w:t xml:space="preserve"> </w:t>
      </w:r>
    </w:p>
    <w:p w14:paraId="465C6BAE" w14:textId="77777777" w:rsidR="002B609B" w:rsidRDefault="002B609B" w:rsidP="00136BBD">
      <w:pPr>
        <w:pStyle w:val="NoSpacing"/>
        <w:ind w:left="284" w:firstLine="567"/>
        <w:jc w:val="both"/>
        <w:rPr>
          <w:rFonts w:ascii="Century" w:hAnsi="Century"/>
          <w:sz w:val="24"/>
          <w:szCs w:val="24"/>
          <w:lang w:val="id-ID"/>
        </w:rPr>
      </w:pPr>
    </w:p>
    <w:p w14:paraId="0F05B371" w14:textId="77777777" w:rsidR="006A08CE" w:rsidRDefault="002B609B" w:rsidP="00136BBD">
      <w:pPr>
        <w:pStyle w:val="NoSpacing"/>
        <w:ind w:left="284" w:firstLine="567"/>
        <w:jc w:val="both"/>
        <w:rPr>
          <w:rFonts w:ascii="Century" w:hAnsi="Century"/>
          <w:sz w:val="24"/>
          <w:szCs w:val="24"/>
          <w:lang w:val="id-ID"/>
        </w:rPr>
      </w:pPr>
      <w:r w:rsidRPr="00D07A9B">
        <w:rPr>
          <w:rFonts w:ascii="Century" w:hAnsi="Century"/>
          <w:sz w:val="24"/>
          <w:szCs w:val="24"/>
          <w:lang w:val="id-ID"/>
        </w:rPr>
        <w:t xml:space="preserve">Pengujian kandungan formalin secara kualitatif dilakukan dengan uji reagen formalin. Berdasarkan hasil pengujian, apabila reagen yang digunakan uji perubah warna menjadi berwarna merah, atau merah muda menunjukkan bahwa sampel PJAS tersebut menggunakan formalin, sedangkan sampel yang diketahui tidak berubah warna merupakan indikasi bahwa sampel tersebut tidak menggunakan formalin (Gambar 1). </w:t>
      </w:r>
    </w:p>
    <w:p w14:paraId="68C1BB5B" w14:textId="15149CDE" w:rsidR="006A08CE" w:rsidRPr="00D07A9B" w:rsidRDefault="006A08CE" w:rsidP="006A08CE">
      <w:pPr>
        <w:pStyle w:val="NoSpacing"/>
        <w:ind w:left="284" w:firstLine="567"/>
        <w:jc w:val="both"/>
        <w:rPr>
          <w:rFonts w:ascii="Century" w:hAnsi="Century"/>
          <w:sz w:val="24"/>
          <w:szCs w:val="24"/>
          <w:lang w:val="id-ID"/>
        </w:rPr>
      </w:pPr>
      <w:r w:rsidRPr="00D07A9B">
        <w:rPr>
          <w:rFonts w:ascii="Century" w:hAnsi="Century"/>
          <w:sz w:val="24"/>
          <w:szCs w:val="24"/>
          <w:lang w:val="id-ID"/>
        </w:rPr>
        <w:t>Hasil pengujian diketahui bahwa dari 34 sampel PJAS, 5 sampel (14,71%) positif menggunakan formalin, sedangkan 29 (85,29%) sampel tidak menggunakan formalin. Sampel PJAS yang positif menggunakan formalin lebih rendah jika dibandingkan dengan penelitian yang dilakukan di Kabupaten Bantul, di</w:t>
      </w:r>
      <w:r>
        <w:rPr>
          <w:rFonts w:ascii="Century" w:hAnsi="Century"/>
          <w:sz w:val="24"/>
          <w:szCs w:val="24"/>
          <w:lang w:val="en-ID"/>
        </w:rPr>
        <w:t xml:space="preserve"> </w:t>
      </w:r>
      <w:r w:rsidRPr="00D07A9B">
        <w:rPr>
          <w:rFonts w:ascii="Century" w:hAnsi="Century"/>
          <w:sz w:val="24"/>
          <w:szCs w:val="24"/>
          <w:lang w:val="id-ID"/>
        </w:rPr>
        <w:t xml:space="preserve">mana dari 98 sampel jajanan yang diuji, terdapat 25 sampel (25,5%) yang dinyatakan positif menggunakan formalin </w:t>
      </w:r>
      <w:r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{"citationItems":[{"id":"ITEM-1","itemData":{"DOI":"10.21927/ijnd.2016.4(1).49-55","ISSN":"2303-3045","abstract":"&lt;p&gt;&lt;strong&gt;ABSTRACT&lt;/strong&gt;&lt;/p&gt;&lt;p&gt;&lt;em&gt;&lt;strong&gt;Background&lt;/strong&gt;: The National Agency of Drug and Food Control (BPOM) showed that in 2012, consuming of food is the highest caused of poisoning incidence (66.7%) among others (drug, cosmetics, etc). One of factors influence it was chemical contamination in food, such as borax (sodium tetraborate), formaldehyde, and rhodamine-B. Based on this data, there were 2.93% of borax, 1.34% of formaldehyde, and 1.02% of rhodamine-B detected in the snack foods of elementary school children. Their accumulation may have negative impact on body health.&lt;/em&gt;&lt;/p&gt;&lt;p&gt;&lt;em&gt;&lt;strong&gt;Objectives&lt;/strong&gt;: To know the content of food additive substances contamination (borax, formaldehyde, rhodamin-B) in the snack food of elementary school children in Bantul. &lt;/em&gt;&lt;/p&gt;&lt;p&gt;&lt;em&gt;&lt;strong&gt;Methods&lt;/strong&gt;: This was an observational research with survey design. The research was done in 68 of elementary schools in District of Bantul. All suspected snack food samples inside and outside the school were analyzed for their chemical contaminations. Qualitative analysis of borax, formaldehyde, and rhodamin-B were done by using curcumin, KMnO4, and test kit methods, respectively. &lt;/em&gt;&lt;/p&gt;&lt;p&gt;&lt;em&gt;&lt;strong&gt;Results&lt;/strong&gt;: There were 107 samples collected from 68 elementary schools in Bantul. The most sold sample suspecting of chemical contamination was meatball (22.4%). Among 98 analyzed samples, there were 15 (15.3%) and 25 (25.5%) samples that were proven to have borax and formaldehyde. Meanwhile, there were 7 (46.7%) samples of 15 samples were proven to have rhodamine-B. From the data, there were 34 elementary schools (50%) that have no harmful chemical contamination in their snack food.&lt;/em&gt;&lt;/p&gt;&lt;p&gt;&lt;em&gt;&lt;strong&gt;Conclusions&lt;/strong&gt;: The percentage of snack food containing borax, formaldehyde, and rhodamine-B in elementary school in Bantul was still high enough.&lt;/em&gt;&lt;/p&gt;&lt;p&gt;&lt;strong&gt;KEYWORDS&lt;/strong&gt;:&lt;em&gt; snack food, borax, formaldehyde, rhodamine-B&lt;/em&gt;&lt;/p&gt;&lt;p&gt;&lt;br /&gt;&lt;em&gt;&lt;strong&gt;ABSTRAK&lt;/strong&gt;&lt;/em&gt;&lt;/p&gt;&lt;p&gt;&lt;em&gt;&lt;strong&gt;Latar belakang&lt;/strong&gt;: Data Badan Pengawas Obat dan Makanan (BPOM) menunjukkan bahwa sepanjang tahun 2012, insiden keracunan akibat mengkonsumsi makanan menduduki posisi paling tinggi, yaitu 66,7%, dibandingkan dengan keracunan akibat penyebab lain, misalnya obat, kosmetika, dan lain-lain. Salah satu penyebab keracunan makanan adalah adanya cemaran kimia dalam makanan tersebut, seperti boraks, formalin dan rhodamin-B. Dalam data ter…","author":[{"dropping-particle":"","family":"Paratmanitya","given":"Yhona","non-dropping-particle":"","parse-names":false,"suffix":""},{"dropping-particle":"","family":"Veriani","given":"Aprilia","non-dropping-particle":"","parse-names":false,"suffix":""}],"container-title":"Jurnal Gizi dan Dietetik Indonesia (Indonesian Journal of Nutrition and Dietetics)","id":"ITEM-1","issued":{"date-parts":[["2016"]]},"title":"Kandungan bahan tambahan pangan berbahaya pada makanan jajanan anak sekolah dasar di Kabupaten Bantul","type":"article-journal"},"uris":["http://www.mendeley.com/documents/?uuid=f4c8e73c-0b0a-470f-b7d4-d7157aa372ec","http://www.mendeley.com/documents/?uuid=c5f88015-e153-46a2-846b-9270a0d49775"]}],"mendeley":{"formattedCitation":"(Paratmanitya &amp; Veriani, 2016)","plainTextFormattedCitation":"(Paratmanitya &amp; Veriani, 2016)","previouslyFormattedCitation":"(Paratmanitya &amp; Veriani, 2016)"},"properties":{"noteIndex":0},"schema":"https://github.com/citation-style-language/schema/raw/master/csl-citation.json"}</w:instrText>
      </w:r>
      <w:r w:rsidRPr="00D07A9B">
        <w:rPr>
          <w:rFonts w:ascii="Century" w:hAnsi="Century"/>
          <w:sz w:val="24"/>
          <w:szCs w:val="24"/>
          <w:lang w:val="id-ID"/>
        </w:rPr>
        <w:fldChar w:fldCharType="separate"/>
      </w:r>
      <w:r w:rsidR="00A82A48" w:rsidRPr="00A82A48">
        <w:rPr>
          <w:rFonts w:ascii="Century" w:hAnsi="Century"/>
          <w:noProof/>
          <w:sz w:val="24"/>
          <w:szCs w:val="24"/>
          <w:lang w:val="id-ID"/>
        </w:rPr>
        <w:t>(Paratmanitya &amp; Veriani, 2016)</w:t>
      </w:r>
      <w:r w:rsidRPr="00D07A9B">
        <w:rPr>
          <w:rFonts w:ascii="Century" w:hAnsi="Century"/>
          <w:sz w:val="24"/>
          <w:szCs w:val="24"/>
          <w:lang w:val="id-ID"/>
        </w:rPr>
        <w:fldChar w:fldCharType="end"/>
      </w:r>
      <w:r w:rsidRPr="00D07A9B">
        <w:rPr>
          <w:rFonts w:ascii="Century" w:hAnsi="Century"/>
          <w:sz w:val="24"/>
          <w:szCs w:val="24"/>
          <w:lang w:val="id-ID"/>
        </w:rPr>
        <w:t>. Pada penelitian yang dilakukan di Sukolilo Surabaya, dari 26 sampel sempol ayam yang dijual 25 di</w:t>
      </w:r>
      <w:r>
        <w:rPr>
          <w:rFonts w:ascii="Century" w:hAnsi="Century"/>
          <w:sz w:val="24"/>
          <w:szCs w:val="24"/>
          <w:lang w:val="en-ID"/>
        </w:rPr>
        <w:t xml:space="preserve"> </w:t>
      </w:r>
      <w:r w:rsidRPr="00D07A9B">
        <w:rPr>
          <w:rFonts w:ascii="Century" w:hAnsi="Century"/>
          <w:sz w:val="24"/>
          <w:szCs w:val="24"/>
          <w:lang w:val="id-ID"/>
        </w:rPr>
        <w:t xml:space="preserve">antaranya positif menggunakan formalin </w:t>
      </w:r>
      <w:r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{"citationItems":[{"id":"ITEM-1","itemData":{"DOI":"10.25139/fst.v1i1.1003","ISSN":"2622-1985","abstract":"Chicken Sempol is a snack food that lately selected by all of ages, especially by elementary school student because it easily found in elementary schools at Surabaya and affordable prices. Sempol is a snack that the ingredients and the processing such as meatballs but only the process and the servings is different because it stabbe with a stick like sate and served after fried dipped earlier in egg whisk.Sempol chicken circulating at Surabaya suspected contain dangerous Food Additives such as borax and formaldehyde so it should be tested. Research on sempol assay was be done on chicken sempol were sold in 23 elementary schools in Sukolilo district, Surabaya got 26 chicken sempol traders. The results showed that only one chicken sempol sold did not contain borax and formalin (4,348 %), while 25 chicken sempol from different traders in different elementary schools are also contained borax and formalin (95,652 %). Borax and formaldehyde were qualitatively assay, the assay of borax based on the color change of curcumin paper and the assay of formaldehyde is done by determining the KMnO4 solution to determine the pink disappearance of the KMnO4 solution. Keywords: borax; formalin; sempol chicken; Sukolilo","author":[{"dropping-particle":"","family":"Hardinata","given":"Taufan","non-dropping-particle":"","parse-names":false,"suffix":""},{"dropping-particle":"","family":"Djauhari","given":"Arlin Besari","non-dropping-particle":"","parse-names":false,"suffix":""}],"container-title":"FOODSCITECH","id":"ITEM-1","issued":{"date-parts":[["2018"]]},"title":"Kandungan Boraks dan Formalin Pada Sempol Ayam Yang Beredar Di Sekolah Dasar Kecamatan Sukolilo Surabaya","type":"article-journal"},"uris":["http://www.mendeley.com/documents/?uuid=12a31a04-73fe-4279-b7a4-b928d438f858","http://www.mendeley.com/documents/?uuid=f87d4e98-c68c-49d4-9879-619be3463070"]}],"mendeley":{"formattedCitation":"(Hardinata &amp; Djauhari, 2018)","plainTextFormattedCitation":"(Hardinata &amp; Djauhari, 2018)","previouslyFormattedCitation":"(Hardinata &amp; Djauhari, 2018)"},"properties":{"noteIndex":0},"schema":"https://github.com/citation-style-language/schema/raw/master/csl-citation.json"}</w:instrText>
      </w:r>
      <w:r w:rsidRPr="00D07A9B">
        <w:rPr>
          <w:rFonts w:ascii="Century" w:hAnsi="Century"/>
          <w:sz w:val="24"/>
          <w:szCs w:val="24"/>
          <w:lang w:val="id-ID"/>
        </w:rPr>
        <w:fldChar w:fldCharType="separate"/>
      </w:r>
      <w:r w:rsidR="00A82A48" w:rsidRPr="00A82A48">
        <w:rPr>
          <w:rFonts w:ascii="Century" w:hAnsi="Century"/>
          <w:noProof/>
          <w:sz w:val="24"/>
          <w:szCs w:val="24"/>
          <w:lang w:val="id-ID"/>
        </w:rPr>
        <w:t>(Hardinata &amp; Djauhari, 2018)</w:t>
      </w:r>
      <w:r w:rsidRPr="00D07A9B">
        <w:rPr>
          <w:rFonts w:ascii="Century" w:hAnsi="Century"/>
          <w:sz w:val="24"/>
          <w:szCs w:val="24"/>
          <w:lang w:val="id-ID"/>
        </w:rPr>
        <w:fldChar w:fldCharType="end"/>
      </w:r>
      <w:r w:rsidRPr="00D07A9B">
        <w:rPr>
          <w:rFonts w:ascii="Century" w:hAnsi="Century"/>
          <w:sz w:val="24"/>
          <w:szCs w:val="24"/>
          <w:lang w:val="id-ID"/>
        </w:rPr>
        <w:t>.</w:t>
      </w:r>
    </w:p>
    <w:p w14:paraId="1F2F3C50" w14:textId="5553E85A" w:rsidR="002B609B" w:rsidRDefault="002B609B" w:rsidP="00136BBD">
      <w:pPr>
        <w:pStyle w:val="NoSpacing"/>
        <w:ind w:left="284" w:firstLine="567"/>
        <w:jc w:val="both"/>
        <w:rPr>
          <w:rFonts w:ascii="Century" w:hAnsi="Century"/>
          <w:sz w:val="24"/>
          <w:szCs w:val="24"/>
          <w:lang w:val="id-ID"/>
        </w:rPr>
      </w:pPr>
      <w:r w:rsidRPr="00D07A9B">
        <w:rPr>
          <w:rFonts w:ascii="Century" w:hAnsi="Century"/>
          <w:sz w:val="24"/>
          <w:szCs w:val="24"/>
          <w:lang w:val="id-ID"/>
        </w:rPr>
        <w:t xml:space="preserve"> </w:t>
      </w:r>
    </w:p>
    <w:p w14:paraId="33D561B0" w14:textId="77777777" w:rsidR="00893ABC" w:rsidRPr="002F6FF1" w:rsidRDefault="00893ABC" w:rsidP="003536E4">
      <w:pPr>
        <w:pStyle w:val="Caption"/>
        <w:keepNext/>
        <w:spacing w:after="0"/>
        <w:ind w:left="284" w:firstLine="426"/>
        <w:jc w:val="center"/>
        <w:rPr>
          <w:rFonts w:ascii="Century" w:hAnsi="Century"/>
          <w:b w:val="0"/>
          <w:bCs w:val="0"/>
          <w:sz w:val="23"/>
          <w:szCs w:val="23"/>
          <w:lang w:val="id-ID"/>
        </w:rPr>
      </w:pPr>
      <w:r w:rsidRPr="00700289">
        <w:rPr>
          <w:rFonts w:ascii="Century" w:hAnsi="Century"/>
          <w:sz w:val="23"/>
          <w:szCs w:val="23"/>
          <w:lang w:val="id-ID"/>
        </w:rPr>
        <w:lastRenderedPageBreak/>
        <w:t xml:space="preserve">Tabel </w:t>
      </w:r>
      <w:r w:rsidRPr="00700289">
        <w:rPr>
          <w:rFonts w:ascii="Century" w:hAnsi="Century"/>
          <w:sz w:val="23"/>
          <w:szCs w:val="23"/>
          <w:lang w:val="id-ID"/>
        </w:rPr>
        <w:fldChar w:fldCharType="begin"/>
      </w:r>
      <w:r w:rsidRPr="00700289">
        <w:rPr>
          <w:rFonts w:ascii="Century" w:hAnsi="Century"/>
          <w:sz w:val="23"/>
          <w:szCs w:val="23"/>
          <w:lang w:val="id-ID"/>
        </w:rPr>
        <w:instrText xml:space="preserve"> SEQ Tabel \* ARABIC </w:instrText>
      </w:r>
      <w:r w:rsidRPr="00700289">
        <w:rPr>
          <w:rFonts w:ascii="Century" w:hAnsi="Century"/>
          <w:sz w:val="23"/>
          <w:szCs w:val="23"/>
          <w:lang w:val="id-ID"/>
        </w:rPr>
        <w:fldChar w:fldCharType="separate"/>
      </w:r>
      <w:r w:rsidRPr="00700289">
        <w:rPr>
          <w:rFonts w:ascii="Century" w:hAnsi="Century"/>
          <w:sz w:val="23"/>
          <w:szCs w:val="23"/>
          <w:lang w:val="id-ID"/>
        </w:rPr>
        <w:t>1</w:t>
      </w:r>
      <w:r w:rsidRPr="00700289">
        <w:rPr>
          <w:rFonts w:ascii="Century" w:hAnsi="Century"/>
          <w:sz w:val="23"/>
          <w:szCs w:val="23"/>
          <w:lang w:val="id-ID"/>
        </w:rPr>
        <w:fldChar w:fldCharType="end"/>
      </w:r>
      <w:r w:rsidRPr="002F6FF1">
        <w:rPr>
          <w:rFonts w:ascii="Century" w:hAnsi="Century"/>
          <w:b w:val="0"/>
          <w:bCs w:val="0"/>
          <w:sz w:val="23"/>
          <w:szCs w:val="23"/>
          <w:lang w:val="id-ID"/>
        </w:rPr>
        <w:t xml:space="preserve"> Hasil Uji Kandungan Boraks dan Formalin pada PJAS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56"/>
        <w:gridCol w:w="2214"/>
        <w:gridCol w:w="1417"/>
        <w:gridCol w:w="1319"/>
        <w:gridCol w:w="1510"/>
      </w:tblGrid>
      <w:tr w:rsidR="00893ABC" w:rsidRPr="009A478D" w14:paraId="6A2F76C8" w14:textId="77777777" w:rsidTr="00C63AED">
        <w:trPr>
          <w:tblHeader/>
        </w:trPr>
        <w:tc>
          <w:tcPr>
            <w:tcW w:w="557" w:type="dxa"/>
            <w:shd w:val="clear" w:color="auto" w:fill="auto"/>
            <w:vAlign w:val="center"/>
          </w:tcPr>
          <w:p w14:paraId="1C117475" w14:textId="77777777" w:rsidR="00893ABC" w:rsidRPr="009A478D" w:rsidRDefault="00893ABC" w:rsidP="003536E4">
            <w:pPr>
              <w:pStyle w:val="NoSpacing"/>
              <w:jc w:val="center"/>
              <w:rPr>
                <w:rFonts w:ascii="Century" w:hAnsi="Century"/>
                <w:b/>
                <w:bCs/>
                <w:lang w:val="id-ID"/>
              </w:rPr>
            </w:pPr>
            <w:r w:rsidRPr="009A478D">
              <w:rPr>
                <w:rFonts w:ascii="Century" w:hAnsi="Century"/>
                <w:b/>
                <w:bCs/>
                <w:lang w:val="id-ID"/>
              </w:rPr>
              <w:t>No</w:t>
            </w:r>
          </w:p>
        </w:tc>
        <w:tc>
          <w:tcPr>
            <w:tcW w:w="1056" w:type="dxa"/>
            <w:shd w:val="clear" w:color="auto" w:fill="auto"/>
            <w:vAlign w:val="center"/>
          </w:tcPr>
          <w:p w14:paraId="64AD65F9" w14:textId="77777777" w:rsidR="00893ABC" w:rsidRPr="009A478D" w:rsidRDefault="00893ABC" w:rsidP="003536E4">
            <w:pPr>
              <w:pStyle w:val="NoSpacing"/>
              <w:jc w:val="center"/>
              <w:rPr>
                <w:rFonts w:ascii="Century" w:hAnsi="Century"/>
                <w:b/>
                <w:bCs/>
                <w:lang w:val="id-ID"/>
              </w:rPr>
            </w:pPr>
            <w:r w:rsidRPr="009A478D">
              <w:rPr>
                <w:rFonts w:ascii="Century" w:hAnsi="Century"/>
                <w:b/>
                <w:bCs/>
                <w:lang w:val="id-ID"/>
              </w:rPr>
              <w:t>Asal SD</w:t>
            </w:r>
          </w:p>
        </w:tc>
        <w:tc>
          <w:tcPr>
            <w:tcW w:w="2214" w:type="dxa"/>
            <w:shd w:val="clear" w:color="auto" w:fill="auto"/>
            <w:vAlign w:val="center"/>
          </w:tcPr>
          <w:p w14:paraId="6B2DE782" w14:textId="77777777" w:rsidR="00893ABC" w:rsidRPr="009A478D" w:rsidRDefault="00893ABC" w:rsidP="003536E4">
            <w:pPr>
              <w:pStyle w:val="NoSpacing"/>
              <w:jc w:val="center"/>
              <w:rPr>
                <w:rFonts w:ascii="Century" w:hAnsi="Century"/>
                <w:b/>
                <w:bCs/>
                <w:lang w:val="id-ID"/>
              </w:rPr>
            </w:pPr>
            <w:r w:rsidRPr="009A478D">
              <w:rPr>
                <w:rFonts w:ascii="Century" w:hAnsi="Century"/>
                <w:b/>
                <w:bCs/>
                <w:lang w:val="id-ID"/>
              </w:rPr>
              <w:t>Jajanan / Sampel</w:t>
            </w:r>
          </w:p>
        </w:tc>
        <w:tc>
          <w:tcPr>
            <w:tcW w:w="1417" w:type="dxa"/>
            <w:shd w:val="clear" w:color="auto" w:fill="auto"/>
            <w:vAlign w:val="center"/>
          </w:tcPr>
          <w:p w14:paraId="5B174F33" w14:textId="77777777" w:rsidR="00893ABC" w:rsidRPr="009A478D" w:rsidRDefault="00893ABC" w:rsidP="003536E4">
            <w:pPr>
              <w:pStyle w:val="NoSpacing"/>
              <w:jc w:val="center"/>
              <w:rPr>
                <w:rFonts w:ascii="Century" w:hAnsi="Century"/>
                <w:b/>
                <w:bCs/>
                <w:lang w:val="id-ID"/>
              </w:rPr>
            </w:pPr>
            <w:r w:rsidRPr="009A478D">
              <w:rPr>
                <w:rFonts w:ascii="Century" w:hAnsi="Century"/>
                <w:b/>
                <w:bCs/>
                <w:lang w:val="id-ID"/>
              </w:rPr>
              <w:t>Hasil Uji Boraks</w:t>
            </w:r>
          </w:p>
        </w:tc>
        <w:tc>
          <w:tcPr>
            <w:tcW w:w="1319" w:type="dxa"/>
          </w:tcPr>
          <w:p w14:paraId="284643CD" w14:textId="77777777" w:rsidR="00893ABC" w:rsidRPr="009A478D" w:rsidRDefault="00893ABC" w:rsidP="003536E4">
            <w:pPr>
              <w:pStyle w:val="NoSpacing"/>
              <w:jc w:val="center"/>
              <w:rPr>
                <w:rFonts w:ascii="Century" w:hAnsi="Century"/>
                <w:b/>
                <w:bCs/>
                <w:lang w:val="id-ID"/>
              </w:rPr>
            </w:pPr>
            <w:r w:rsidRPr="009A478D">
              <w:rPr>
                <w:rFonts w:ascii="Century" w:hAnsi="Century"/>
                <w:b/>
                <w:bCs/>
                <w:lang w:val="id-ID"/>
              </w:rPr>
              <w:t>Hasil Uji Formalin</w:t>
            </w:r>
          </w:p>
        </w:tc>
        <w:tc>
          <w:tcPr>
            <w:tcW w:w="1510" w:type="dxa"/>
          </w:tcPr>
          <w:p w14:paraId="2AA3D502" w14:textId="77777777" w:rsidR="00893ABC" w:rsidRPr="009A478D" w:rsidRDefault="00893ABC" w:rsidP="003536E4">
            <w:pPr>
              <w:pStyle w:val="NoSpacing"/>
              <w:jc w:val="center"/>
              <w:rPr>
                <w:rFonts w:ascii="Century" w:hAnsi="Century"/>
                <w:b/>
                <w:bCs/>
                <w:lang w:val="id-ID"/>
              </w:rPr>
            </w:pPr>
            <w:r w:rsidRPr="009A478D">
              <w:rPr>
                <w:rFonts w:ascii="Century" w:hAnsi="Century"/>
                <w:b/>
                <w:bCs/>
                <w:lang w:val="id-ID"/>
              </w:rPr>
              <w:t>Hasil Uji Rhodamin b</w:t>
            </w:r>
          </w:p>
        </w:tc>
      </w:tr>
      <w:tr w:rsidR="00893ABC" w:rsidRPr="009A478D" w14:paraId="0E7A7C45" w14:textId="77777777" w:rsidTr="00C63AED">
        <w:trPr>
          <w:trHeight w:val="278"/>
        </w:trPr>
        <w:tc>
          <w:tcPr>
            <w:tcW w:w="557" w:type="dxa"/>
            <w:vMerge w:val="restart"/>
            <w:shd w:val="clear" w:color="auto" w:fill="auto"/>
            <w:vAlign w:val="center"/>
          </w:tcPr>
          <w:p w14:paraId="39ECB451" w14:textId="77777777" w:rsidR="00893ABC" w:rsidRPr="009A478D" w:rsidRDefault="00893ABC" w:rsidP="003536E4">
            <w:pPr>
              <w:pStyle w:val="NoSpacing"/>
              <w:jc w:val="center"/>
              <w:rPr>
                <w:rFonts w:ascii="Century" w:hAnsi="Century"/>
                <w:lang w:val="id-ID"/>
              </w:rPr>
            </w:pPr>
            <w:bookmarkStart w:id="1" w:name="_Hlk12281636"/>
            <w:r w:rsidRPr="009A478D">
              <w:rPr>
                <w:rFonts w:ascii="Century" w:hAnsi="Century"/>
                <w:lang w:val="id-ID"/>
              </w:rPr>
              <w:t>1</w:t>
            </w:r>
          </w:p>
        </w:tc>
        <w:tc>
          <w:tcPr>
            <w:tcW w:w="1056" w:type="dxa"/>
            <w:vMerge w:val="restart"/>
            <w:shd w:val="clear" w:color="auto" w:fill="auto"/>
            <w:vAlign w:val="center"/>
          </w:tcPr>
          <w:p w14:paraId="48CE6336" w14:textId="77777777" w:rsidR="00893ABC" w:rsidRPr="009A478D" w:rsidRDefault="00893ABC" w:rsidP="003536E4">
            <w:pPr>
              <w:pStyle w:val="NoSpacing"/>
              <w:jc w:val="center"/>
              <w:rPr>
                <w:rFonts w:ascii="Century" w:hAnsi="Century"/>
                <w:lang w:val="id-ID"/>
              </w:rPr>
            </w:pPr>
            <w:r w:rsidRPr="009A478D">
              <w:rPr>
                <w:rFonts w:ascii="Century" w:hAnsi="Century"/>
                <w:lang w:val="id-ID"/>
              </w:rPr>
              <w:t>MI A</w:t>
            </w:r>
          </w:p>
        </w:tc>
        <w:tc>
          <w:tcPr>
            <w:tcW w:w="2214" w:type="dxa"/>
            <w:shd w:val="clear" w:color="auto" w:fill="auto"/>
            <w:vAlign w:val="center"/>
          </w:tcPr>
          <w:p w14:paraId="30C0FC04" w14:textId="77777777" w:rsidR="00893ABC" w:rsidRPr="009A478D" w:rsidRDefault="00893ABC" w:rsidP="003536E4">
            <w:pPr>
              <w:pStyle w:val="NoSpacing"/>
              <w:rPr>
                <w:rFonts w:ascii="Century" w:hAnsi="Century"/>
                <w:lang w:val="id-ID"/>
              </w:rPr>
            </w:pPr>
            <w:r w:rsidRPr="009A478D">
              <w:rPr>
                <w:rFonts w:ascii="Century" w:hAnsi="Century"/>
                <w:lang w:val="id-ID"/>
              </w:rPr>
              <w:t>Makaroni pedas</w:t>
            </w:r>
          </w:p>
        </w:tc>
        <w:tc>
          <w:tcPr>
            <w:tcW w:w="1417" w:type="dxa"/>
            <w:shd w:val="clear" w:color="auto" w:fill="auto"/>
            <w:vAlign w:val="center"/>
          </w:tcPr>
          <w:p w14:paraId="7690E06B"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2EFE6734"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70C9F2F4"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62383F1F" w14:textId="77777777" w:rsidTr="00C63AED">
        <w:trPr>
          <w:trHeight w:val="277"/>
        </w:trPr>
        <w:tc>
          <w:tcPr>
            <w:tcW w:w="557" w:type="dxa"/>
            <w:vMerge/>
            <w:shd w:val="clear" w:color="auto" w:fill="auto"/>
            <w:vAlign w:val="center"/>
          </w:tcPr>
          <w:p w14:paraId="0BFE1FD6"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2F181422"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49C92974" w14:textId="77777777" w:rsidR="00893ABC" w:rsidRPr="009A478D" w:rsidRDefault="00893ABC" w:rsidP="003536E4">
            <w:pPr>
              <w:pStyle w:val="NoSpacing"/>
              <w:rPr>
                <w:rFonts w:ascii="Century" w:hAnsi="Century"/>
                <w:lang w:val="id-ID"/>
              </w:rPr>
            </w:pPr>
            <w:r w:rsidRPr="009A478D">
              <w:rPr>
                <w:rFonts w:ascii="Century" w:hAnsi="Century"/>
                <w:lang w:val="id-ID"/>
              </w:rPr>
              <w:t>Daging burger</w:t>
            </w:r>
          </w:p>
        </w:tc>
        <w:tc>
          <w:tcPr>
            <w:tcW w:w="1417" w:type="dxa"/>
            <w:shd w:val="clear" w:color="auto" w:fill="auto"/>
            <w:vAlign w:val="center"/>
          </w:tcPr>
          <w:p w14:paraId="45481D75"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7A9EF4EE"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3F275016"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24411558" w14:textId="77777777" w:rsidTr="00C63AED">
        <w:trPr>
          <w:trHeight w:val="277"/>
        </w:trPr>
        <w:tc>
          <w:tcPr>
            <w:tcW w:w="557" w:type="dxa"/>
            <w:vMerge w:val="restart"/>
            <w:shd w:val="clear" w:color="auto" w:fill="auto"/>
            <w:vAlign w:val="center"/>
          </w:tcPr>
          <w:p w14:paraId="22DA6E04" w14:textId="77777777" w:rsidR="00893ABC" w:rsidRPr="009A478D" w:rsidRDefault="00893ABC" w:rsidP="003536E4">
            <w:pPr>
              <w:pStyle w:val="NoSpacing"/>
              <w:jc w:val="center"/>
              <w:rPr>
                <w:rFonts w:ascii="Century" w:hAnsi="Century"/>
                <w:lang w:val="id-ID"/>
              </w:rPr>
            </w:pPr>
            <w:r w:rsidRPr="009A478D">
              <w:rPr>
                <w:rFonts w:ascii="Century" w:hAnsi="Century"/>
                <w:lang w:val="id-ID"/>
              </w:rPr>
              <w:t>2</w:t>
            </w:r>
          </w:p>
        </w:tc>
        <w:tc>
          <w:tcPr>
            <w:tcW w:w="1056" w:type="dxa"/>
            <w:vMerge w:val="restart"/>
            <w:shd w:val="clear" w:color="auto" w:fill="auto"/>
            <w:vAlign w:val="center"/>
          </w:tcPr>
          <w:p w14:paraId="30BB5C8E" w14:textId="77777777" w:rsidR="00893ABC" w:rsidRPr="009A478D" w:rsidRDefault="00893ABC" w:rsidP="003536E4">
            <w:pPr>
              <w:pStyle w:val="NoSpacing"/>
              <w:jc w:val="center"/>
              <w:rPr>
                <w:rFonts w:ascii="Century" w:hAnsi="Century"/>
                <w:lang w:val="id-ID"/>
              </w:rPr>
            </w:pPr>
            <w:r w:rsidRPr="009A478D">
              <w:rPr>
                <w:rFonts w:ascii="Century" w:hAnsi="Century"/>
                <w:lang w:val="id-ID"/>
              </w:rPr>
              <w:t>MI B</w:t>
            </w:r>
          </w:p>
        </w:tc>
        <w:tc>
          <w:tcPr>
            <w:tcW w:w="2214" w:type="dxa"/>
            <w:shd w:val="clear" w:color="auto" w:fill="auto"/>
            <w:vAlign w:val="center"/>
          </w:tcPr>
          <w:p w14:paraId="1EDA89E8" w14:textId="77777777" w:rsidR="00893ABC" w:rsidRPr="009A478D" w:rsidRDefault="00893ABC" w:rsidP="003536E4">
            <w:pPr>
              <w:pStyle w:val="NoSpacing"/>
              <w:rPr>
                <w:rFonts w:ascii="Century" w:hAnsi="Century"/>
                <w:lang w:val="id-ID"/>
              </w:rPr>
            </w:pPr>
            <w:r w:rsidRPr="009A478D">
              <w:rPr>
                <w:rFonts w:ascii="Century" w:hAnsi="Century"/>
                <w:lang w:val="id-ID"/>
              </w:rPr>
              <w:t>Sosis telur</w:t>
            </w:r>
          </w:p>
        </w:tc>
        <w:tc>
          <w:tcPr>
            <w:tcW w:w="1417" w:type="dxa"/>
            <w:shd w:val="clear" w:color="auto" w:fill="auto"/>
            <w:vAlign w:val="center"/>
          </w:tcPr>
          <w:p w14:paraId="40E94659"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503C9F98"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40C36D33"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4C63DC22" w14:textId="77777777" w:rsidTr="00C63AED">
        <w:trPr>
          <w:trHeight w:val="277"/>
        </w:trPr>
        <w:tc>
          <w:tcPr>
            <w:tcW w:w="557" w:type="dxa"/>
            <w:vMerge/>
            <w:shd w:val="clear" w:color="auto" w:fill="auto"/>
            <w:vAlign w:val="center"/>
          </w:tcPr>
          <w:p w14:paraId="6FDCA64F"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7EE520A1"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3721AB1D" w14:textId="77777777" w:rsidR="00893ABC" w:rsidRPr="009A478D" w:rsidRDefault="00893ABC" w:rsidP="003536E4">
            <w:pPr>
              <w:pStyle w:val="NoSpacing"/>
              <w:rPr>
                <w:rFonts w:ascii="Century" w:hAnsi="Century"/>
                <w:lang w:val="id-ID"/>
              </w:rPr>
            </w:pPr>
            <w:r w:rsidRPr="009A478D">
              <w:rPr>
                <w:rFonts w:ascii="Century" w:hAnsi="Century"/>
                <w:lang w:val="id-ID"/>
              </w:rPr>
              <w:t>Batagor</w:t>
            </w:r>
          </w:p>
        </w:tc>
        <w:tc>
          <w:tcPr>
            <w:tcW w:w="1417" w:type="dxa"/>
            <w:shd w:val="clear" w:color="auto" w:fill="auto"/>
            <w:vAlign w:val="center"/>
          </w:tcPr>
          <w:p w14:paraId="21AE3D4C"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34724435"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1EAF768E"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0EEBEDC6" w14:textId="77777777" w:rsidTr="00C63AED">
        <w:trPr>
          <w:trHeight w:val="278"/>
        </w:trPr>
        <w:tc>
          <w:tcPr>
            <w:tcW w:w="557" w:type="dxa"/>
            <w:vMerge w:val="restart"/>
            <w:shd w:val="clear" w:color="auto" w:fill="auto"/>
            <w:vAlign w:val="center"/>
          </w:tcPr>
          <w:p w14:paraId="2E00E72F" w14:textId="77777777" w:rsidR="00893ABC" w:rsidRPr="009A478D" w:rsidRDefault="00893ABC" w:rsidP="003536E4">
            <w:pPr>
              <w:pStyle w:val="NoSpacing"/>
              <w:jc w:val="center"/>
              <w:rPr>
                <w:rFonts w:ascii="Century" w:hAnsi="Century"/>
                <w:lang w:val="id-ID"/>
              </w:rPr>
            </w:pPr>
            <w:r w:rsidRPr="009A478D">
              <w:rPr>
                <w:rFonts w:ascii="Century" w:hAnsi="Century"/>
                <w:lang w:val="id-ID"/>
              </w:rPr>
              <w:t>3</w:t>
            </w:r>
          </w:p>
        </w:tc>
        <w:tc>
          <w:tcPr>
            <w:tcW w:w="1056" w:type="dxa"/>
            <w:vMerge w:val="restart"/>
            <w:shd w:val="clear" w:color="auto" w:fill="auto"/>
            <w:vAlign w:val="center"/>
          </w:tcPr>
          <w:p w14:paraId="73B1BFF3" w14:textId="77777777" w:rsidR="00893ABC" w:rsidRPr="009A478D" w:rsidRDefault="00893ABC" w:rsidP="003536E4">
            <w:pPr>
              <w:pStyle w:val="NoSpacing"/>
              <w:jc w:val="center"/>
              <w:rPr>
                <w:rFonts w:ascii="Century" w:hAnsi="Century"/>
                <w:lang w:val="id-ID"/>
              </w:rPr>
            </w:pPr>
            <w:r w:rsidRPr="009A478D">
              <w:rPr>
                <w:rFonts w:ascii="Century" w:hAnsi="Century"/>
                <w:lang w:val="id-ID"/>
              </w:rPr>
              <w:t>SD C</w:t>
            </w:r>
          </w:p>
        </w:tc>
        <w:tc>
          <w:tcPr>
            <w:tcW w:w="2214" w:type="dxa"/>
            <w:shd w:val="clear" w:color="auto" w:fill="auto"/>
            <w:vAlign w:val="center"/>
          </w:tcPr>
          <w:p w14:paraId="051DD13B" w14:textId="77777777" w:rsidR="00893ABC" w:rsidRPr="009A478D" w:rsidRDefault="00893ABC" w:rsidP="003536E4">
            <w:pPr>
              <w:pStyle w:val="NoSpacing"/>
              <w:rPr>
                <w:rFonts w:ascii="Century" w:hAnsi="Century"/>
                <w:lang w:val="id-ID"/>
              </w:rPr>
            </w:pPr>
            <w:r w:rsidRPr="009A478D">
              <w:rPr>
                <w:rFonts w:ascii="Century" w:hAnsi="Century"/>
                <w:lang w:val="id-ID"/>
              </w:rPr>
              <w:t>Tempura</w:t>
            </w:r>
          </w:p>
        </w:tc>
        <w:tc>
          <w:tcPr>
            <w:tcW w:w="1417" w:type="dxa"/>
            <w:shd w:val="clear" w:color="auto" w:fill="auto"/>
            <w:vAlign w:val="center"/>
          </w:tcPr>
          <w:p w14:paraId="63F072F6"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1A773FDB"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6BD96B07"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3BA78283" w14:textId="77777777" w:rsidTr="00C63AED">
        <w:trPr>
          <w:trHeight w:val="277"/>
        </w:trPr>
        <w:tc>
          <w:tcPr>
            <w:tcW w:w="557" w:type="dxa"/>
            <w:vMerge/>
            <w:shd w:val="clear" w:color="auto" w:fill="auto"/>
            <w:vAlign w:val="center"/>
          </w:tcPr>
          <w:p w14:paraId="0C0D6CB8"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7A1093A0"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68FC5796" w14:textId="77777777" w:rsidR="00893ABC" w:rsidRPr="009A478D" w:rsidRDefault="00893ABC" w:rsidP="003536E4">
            <w:pPr>
              <w:pStyle w:val="NoSpacing"/>
              <w:rPr>
                <w:rFonts w:ascii="Century" w:hAnsi="Century"/>
                <w:lang w:val="id-ID"/>
              </w:rPr>
            </w:pPr>
            <w:r w:rsidRPr="009A478D">
              <w:rPr>
                <w:rFonts w:ascii="Century" w:hAnsi="Century"/>
                <w:lang w:val="id-ID"/>
              </w:rPr>
              <w:t>Sosis</w:t>
            </w:r>
          </w:p>
        </w:tc>
        <w:tc>
          <w:tcPr>
            <w:tcW w:w="1417" w:type="dxa"/>
            <w:shd w:val="clear" w:color="auto" w:fill="auto"/>
            <w:vAlign w:val="center"/>
          </w:tcPr>
          <w:p w14:paraId="33B8F613"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59C515E9"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78E671C5"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3A59EE90" w14:textId="77777777" w:rsidTr="00C63AED">
        <w:trPr>
          <w:trHeight w:val="135"/>
        </w:trPr>
        <w:tc>
          <w:tcPr>
            <w:tcW w:w="557" w:type="dxa"/>
            <w:vMerge w:val="restart"/>
            <w:shd w:val="clear" w:color="auto" w:fill="auto"/>
            <w:vAlign w:val="center"/>
          </w:tcPr>
          <w:p w14:paraId="24469D74" w14:textId="77777777" w:rsidR="00893ABC" w:rsidRPr="009A478D" w:rsidRDefault="00893ABC" w:rsidP="003536E4">
            <w:pPr>
              <w:pStyle w:val="NoSpacing"/>
              <w:jc w:val="center"/>
              <w:rPr>
                <w:rFonts w:ascii="Century" w:hAnsi="Century"/>
                <w:lang w:val="id-ID"/>
              </w:rPr>
            </w:pPr>
            <w:r w:rsidRPr="009A478D">
              <w:rPr>
                <w:rFonts w:ascii="Century" w:hAnsi="Century"/>
                <w:lang w:val="id-ID"/>
              </w:rPr>
              <w:t>4</w:t>
            </w:r>
          </w:p>
        </w:tc>
        <w:tc>
          <w:tcPr>
            <w:tcW w:w="1056" w:type="dxa"/>
            <w:vMerge w:val="restart"/>
            <w:shd w:val="clear" w:color="auto" w:fill="auto"/>
            <w:vAlign w:val="center"/>
          </w:tcPr>
          <w:p w14:paraId="44133804" w14:textId="77777777" w:rsidR="00893ABC" w:rsidRPr="009A478D" w:rsidRDefault="00893ABC" w:rsidP="003536E4">
            <w:pPr>
              <w:pStyle w:val="NoSpacing"/>
              <w:jc w:val="center"/>
              <w:rPr>
                <w:rFonts w:ascii="Century" w:hAnsi="Century"/>
                <w:lang w:val="id-ID"/>
              </w:rPr>
            </w:pPr>
            <w:r w:rsidRPr="009A478D">
              <w:rPr>
                <w:rFonts w:ascii="Century" w:hAnsi="Century"/>
                <w:lang w:val="id-ID"/>
              </w:rPr>
              <w:t>SD D</w:t>
            </w:r>
          </w:p>
        </w:tc>
        <w:tc>
          <w:tcPr>
            <w:tcW w:w="2214" w:type="dxa"/>
            <w:shd w:val="clear" w:color="auto" w:fill="auto"/>
            <w:vAlign w:val="center"/>
          </w:tcPr>
          <w:p w14:paraId="3058D93B" w14:textId="77777777" w:rsidR="00893ABC" w:rsidRPr="009A478D" w:rsidRDefault="00893ABC" w:rsidP="003536E4">
            <w:pPr>
              <w:pStyle w:val="NoSpacing"/>
              <w:rPr>
                <w:rFonts w:ascii="Century" w:hAnsi="Century"/>
                <w:lang w:val="id-ID"/>
              </w:rPr>
            </w:pPr>
            <w:r w:rsidRPr="009A478D">
              <w:rPr>
                <w:rFonts w:ascii="Century" w:hAnsi="Century"/>
                <w:lang w:val="id-ID"/>
              </w:rPr>
              <w:t>Cilok</w:t>
            </w:r>
          </w:p>
        </w:tc>
        <w:tc>
          <w:tcPr>
            <w:tcW w:w="1417" w:type="dxa"/>
            <w:shd w:val="clear" w:color="auto" w:fill="auto"/>
            <w:vAlign w:val="center"/>
          </w:tcPr>
          <w:p w14:paraId="5B9275DD"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1CC0796D"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1EFF11C8" w14:textId="77777777" w:rsidR="00893ABC" w:rsidRPr="009A478D" w:rsidRDefault="00893ABC" w:rsidP="003536E4">
            <w:pPr>
              <w:pStyle w:val="NoSpacing"/>
              <w:jc w:val="center"/>
              <w:rPr>
                <w:rFonts w:ascii="Century" w:hAnsi="Century"/>
                <w:lang w:val="id-ID"/>
              </w:rPr>
            </w:pPr>
          </w:p>
        </w:tc>
      </w:tr>
      <w:tr w:rsidR="00893ABC" w:rsidRPr="009A478D" w14:paraId="3BD3AB47" w14:textId="77777777" w:rsidTr="00C63AED">
        <w:trPr>
          <w:trHeight w:val="135"/>
        </w:trPr>
        <w:tc>
          <w:tcPr>
            <w:tcW w:w="557" w:type="dxa"/>
            <w:vMerge/>
            <w:shd w:val="clear" w:color="auto" w:fill="auto"/>
            <w:vAlign w:val="center"/>
          </w:tcPr>
          <w:p w14:paraId="2721DA0A"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58B66F4C"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69D8A341" w14:textId="77777777" w:rsidR="00893ABC" w:rsidRPr="009A478D" w:rsidRDefault="00893ABC" w:rsidP="003536E4">
            <w:pPr>
              <w:pStyle w:val="NoSpacing"/>
              <w:rPr>
                <w:rFonts w:ascii="Century" w:hAnsi="Century"/>
                <w:lang w:val="id-ID"/>
              </w:rPr>
            </w:pPr>
            <w:r w:rsidRPr="009A478D">
              <w:rPr>
                <w:rFonts w:ascii="Century" w:hAnsi="Century"/>
                <w:lang w:val="id-ID"/>
              </w:rPr>
              <w:t>Batagor</w:t>
            </w:r>
          </w:p>
        </w:tc>
        <w:tc>
          <w:tcPr>
            <w:tcW w:w="1417" w:type="dxa"/>
            <w:shd w:val="clear" w:color="auto" w:fill="auto"/>
            <w:vAlign w:val="center"/>
          </w:tcPr>
          <w:p w14:paraId="36FBDCFD"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7759B0B8"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46DD88BE"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bookmarkEnd w:id="1"/>
      <w:tr w:rsidR="00893ABC" w:rsidRPr="009A478D" w14:paraId="6FBC3487" w14:textId="77777777" w:rsidTr="00C63AED">
        <w:trPr>
          <w:trHeight w:val="278"/>
        </w:trPr>
        <w:tc>
          <w:tcPr>
            <w:tcW w:w="557" w:type="dxa"/>
            <w:vMerge w:val="restart"/>
            <w:shd w:val="clear" w:color="auto" w:fill="auto"/>
            <w:vAlign w:val="center"/>
          </w:tcPr>
          <w:p w14:paraId="425E9CDB" w14:textId="77777777" w:rsidR="00893ABC" w:rsidRPr="009A478D" w:rsidRDefault="00893ABC" w:rsidP="003536E4">
            <w:pPr>
              <w:pStyle w:val="NoSpacing"/>
              <w:jc w:val="center"/>
              <w:rPr>
                <w:rFonts w:ascii="Century" w:hAnsi="Century"/>
                <w:lang w:val="id-ID"/>
              </w:rPr>
            </w:pPr>
            <w:r w:rsidRPr="009A478D">
              <w:rPr>
                <w:rFonts w:ascii="Century" w:hAnsi="Century"/>
                <w:lang w:val="id-ID"/>
              </w:rPr>
              <w:t>5</w:t>
            </w:r>
          </w:p>
        </w:tc>
        <w:tc>
          <w:tcPr>
            <w:tcW w:w="1056" w:type="dxa"/>
            <w:vMerge w:val="restart"/>
            <w:shd w:val="clear" w:color="auto" w:fill="auto"/>
            <w:vAlign w:val="center"/>
          </w:tcPr>
          <w:p w14:paraId="42B46423" w14:textId="77777777" w:rsidR="00893ABC" w:rsidRPr="009A478D" w:rsidRDefault="00893ABC" w:rsidP="003536E4">
            <w:pPr>
              <w:pStyle w:val="NoSpacing"/>
              <w:jc w:val="center"/>
              <w:rPr>
                <w:rFonts w:ascii="Century" w:hAnsi="Century"/>
                <w:lang w:val="id-ID"/>
              </w:rPr>
            </w:pPr>
            <w:r w:rsidRPr="009A478D">
              <w:rPr>
                <w:rFonts w:ascii="Century" w:hAnsi="Century"/>
                <w:lang w:val="id-ID"/>
              </w:rPr>
              <w:t>SD E</w:t>
            </w:r>
          </w:p>
        </w:tc>
        <w:tc>
          <w:tcPr>
            <w:tcW w:w="2214" w:type="dxa"/>
            <w:shd w:val="clear" w:color="auto" w:fill="auto"/>
            <w:vAlign w:val="center"/>
          </w:tcPr>
          <w:p w14:paraId="1D725FBE" w14:textId="77777777" w:rsidR="00893ABC" w:rsidRPr="009A478D" w:rsidRDefault="00893ABC" w:rsidP="003536E4">
            <w:pPr>
              <w:pStyle w:val="NoSpacing"/>
              <w:rPr>
                <w:rFonts w:ascii="Century" w:hAnsi="Century"/>
                <w:lang w:val="id-ID"/>
              </w:rPr>
            </w:pPr>
            <w:r w:rsidRPr="009A478D">
              <w:rPr>
                <w:rFonts w:ascii="Century" w:hAnsi="Century"/>
                <w:lang w:val="id-ID"/>
              </w:rPr>
              <w:t>Pentol bakar</w:t>
            </w:r>
          </w:p>
        </w:tc>
        <w:tc>
          <w:tcPr>
            <w:tcW w:w="1417" w:type="dxa"/>
            <w:shd w:val="clear" w:color="auto" w:fill="auto"/>
            <w:vAlign w:val="center"/>
          </w:tcPr>
          <w:p w14:paraId="47CFCB5F"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09B9E311"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3B48B7B3"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55B2C96B" w14:textId="77777777" w:rsidTr="00C63AED">
        <w:trPr>
          <w:trHeight w:val="277"/>
        </w:trPr>
        <w:tc>
          <w:tcPr>
            <w:tcW w:w="557" w:type="dxa"/>
            <w:vMerge/>
            <w:shd w:val="clear" w:color="auto" w:fill="auto"/>
            <w:vAlign w:val="center"/>
          </w:tcPr>
          <w:p w14:paraId="22380B77"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5B1CA7C6"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755D4512" w14:textId="77777777" w:rsidR="00893ABC" w:rsidRPr="009A478D" w:rsidRDefault="00893ABC" w:rsidP="003536E4">
            <w:pPr>
              <w:pStyle w:val="NoSpacing"/>
              <w:rPr>
                <w:rFonts w:ascii="Century" w:hAnsi="Century"/>
                <w:lang w:val="id-ID"/>
              </w:rPr>
            </w:pPr>
            <w:r w:rsidRPr="009A478D">
              <w:rPr>
                <w:rFonts w:ascii="Century" w:hAnsi="Century"/>
                <w:lang w:val="id-ID"/>
              </w:rPr>
              <w:t>Mie basah</w:t>
            </w:r>
          </w:p>
        </w:tc>
        <w:tc>
          <w:tcPr>
            <w:tcW w:w="1417" w:type="dxa"/>
            <w:shd w:val="clear" w:color="auto" w:fill="auto"/>
            <w:vAlign w:val="center"/>
          </w:tcPr>
          <w:p w14:paraId="162FC432"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418660FF"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5B43DE44"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66ED9005" w14:textId="77777777" w:rsidTr="00C63AED">
        <w:trPr>
          <w:trHeight w:val="135"/>
        </w:trPr>
        <w:tc>
          <w:tcPr>
            <w:tcW w:w="557" w:type="dxa"/>
            <w:vMerge w:val="restart"/>
            <w:shd w:val="clear" w:color="auto" w:fill="auto"/>
            <w:vAlign w:val="center"/>
          </w:tcPr>
          <w:p w14:paraId="46E5EB3B" w14:textId="77777777" w:rsidR="00893ABC" w:rsidRPr="009A478D" w:rsidRDefault="00893ABC" w:rsidP="003536E4">
            <w:pPr>
              <w:pStyle w:val="NoSpacing"/>
              <w:jc w:val="center"/>
              <w:rPr>
                <w:rFonts w:ascii="Century" w:hAnsi="Century"/>
                <w:lang w:val="id-ID"/>
              </w:rPr>
            </w:pPr>
            <w:r w:rsidRPr="009A478D">
              <w:rPr>
                <w:rFonts w:ascii="Century" w:hAnsi="Century"/>
                <w:lang w:val="id-ID"/>
              </w:rPr>
              <w:t>6</w:t>
            </w:r>
          </w:p>
        </w:tc>
        <w:tc>
          <w:tcPr>
            <w:tcW w:w="1056" w:type="dxa"/>
            <w:vMerge w:val="restart"/>
            <w:shd w:val="clear" w:color="auto" w:fill="auto"/>
            <w:vAlign w:val="center"/>
          </w:tcPr>
          <w:p w14:paraId="7D7E1CB5" w14:textId="77777777" w:rsidR="00893ABC" w:rsidRPr="009A478D" w:rsidRDefault="00893ABC" w:rsidP="003536E4">
            <w:pPr>
              <w:pStyle w:val="NoSpacing"/>
              <w:jc w:val="center"/>
              <w:rPr>
                <w:rFonts w:ascii="Century" w:hAnsi="Century"/>
                <w:lang w:val="id-ID"/>
              </w:rPr>
            </w:pPr>
            <w:r w:rsidRPr="009A478D">
              <w:rPr>
                <w:rFonts w:ascii="Century" w:hAnsi="Century"/>
                <w:lang w:val="id-ID"/>
              </w:rPr>
              <w:t>SD F</w:t>
            </w:r>
          </w:p>
        </w:tc>
        <w:tc>
          <w:tcPr>
            <w:tcW w:w="2214" w:type="dxa"/>
            <w:shd w:val="clear" w:color="auto" w:fill="auto"/>
            <w:vAlign w:val="center"/>
          </w:tcPr>
          <w:p w14:paraId="6A2049A2" w14:textId="77777777" w:rsidR="00893ABC" w:rsidRPr="009A478D" w:rsidRDefault="00893ABC" w:rsidP="003536E4">
            <w:pPr>
              <w:pStyle w:val="NoSpacing"/>
              <w:rPr>
                <w:rFonts w:ascii="Century" w:hAnsi="Century"/>
                <w:lang w:val="id-ID"/>
              </w:rPr>
            </w:pPr>
            <w:r w:rsidRPr="009A478D">
              <w:rPr>
                <w:rFonts w:ascii="Century" w:hAnsi="Century"/>
                <w:lang w:val="id-ID"/>
              </w:rPr>
              <w:t>Usus ayam</w:t>
            </w:r>
          </w:p>
        </w:tc>
        <w:tc>
          <w:tcPr>
            <w:tcW w:w="1417" w:type="dxa"/>
            <w:shd w:val="clear" w:color="auto" w:fill="auto"/>
            <w:vAlign w:val="center"/>
          </w:tcPr>
          <w:p w14:paraId="73B5ABAF"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1B883EA1"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54D76940"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1748DF86" w14:textId="77777777" w:rsidTr="00C63AED">
        <w:trPr>
          <w:trHeight w:val="135"/>
        </w:trPr>
        <w:tc>
          <w:tcPr>
            <w:tcW w:w="557" w:type="dxa"/>
            <w:vMerge/>
            <w:shd w:val="clear" w:color="auto" w:fill="auto"/>
            <w:vAlign w:val="center"/>
          </w:tcPr>
          <w:p w14:paraId="42BAEC81"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180FDECB"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33E2C1A0" w14:textId="77777777" w:rsidR="00893ABC" w:rsidRPr="009A478D" w:rsidRDefault="00893ABC" w:rsidP="003536E4">
            <w:pPr>
              <w:pStyle w:val="NoSpacing"/>
              <w:rPr>
                <w:rFonts w:ascii="Century" w:hAnsi="Century"/>
                <w:lang w:val="id-ID"/>
              </w:rPr>
            </w:pPr>
            <w:r w:rsidRPr="009A478D">
              <w:rPr>
                <w:rFonts w:ascii="Century" w:hAnsi="Century"/>
                <w:lang w:val="id-ID"/>
              </w:rPr>
              <w:t>Bihun goreng</w:t>
            </w:r>
          </w:p>
        </w:tc>
        <w:tc>
          <w:tcPr>
            <w:tcW w:w="1417" w:type="dxa"/>
            <w:shd w:val="clear" w:color="auto" w:fill="auto"/>
            <w:vAlign w:val="center"/>
          </w:tcPr>
          <w:p w14:paraId="1D2AF397"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13CFA0E1"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1F5B93FC"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15A7C05D" w14:textId="77777777" w:rsidTr="00C63AED">
        <w:trPr>
          <w:trHeight w:val="135"/>
        </w:trPr>
        <w:tc>
          <w:tcPr>
            <w:tcW w:w="557" w:type="dxa"/>
            <w:vMerge w:val="restart"/>
            <w:shd w:val="clear" w:color="auto" w:fill="auto"/>
            <w:vAlign w:val="center"/>
          </w:tcPr>
          <w:p w14:paraId="61B3DB43" w14:textId="77777777" w:rsidR="00893ABC" w:rsidRPr="009A478D" w:rsidRDefault="00893ABC" w:rsidP="003536E4">
            <w:pPr>
              <w:pStyle w:val="NoSpacing"/>
              <w:jc w:val="center"/>
              <w:rPr>
                <w:rFonts w:ascii="Century" w:hAnsi="Century"/>
                <w:lang w:val="id-ID"/>
              </w:rPr>
            </w:pPr>
            <w:r w:rsidRPr="009A478D">
              <w:rPr>
                <w:rFonts w:ascii="Century" w:hAnsi="Century"/>
                <w:lang w:val="id-ID"/>
              </w:rPr>
              <w:t>7</w:t>
            </w:r>
          </w:p>
        </w:tc>
        <w:tc>
          <w:tcPr>
            <w:tcW w:w="1056" w:type="dxa"/>
            <w:vMerge w:val="restart"/>
            <w:shd w:val="clear" w:color="auto" w:fill="auto"/>
            <w:vAlign w:val="center"/>
          </w:tcPr>
          <w:p w14:paraId="4BEF9366" w14:textId="77777777" w:rsidR="00893ABC" w:rsidRPr="009A478D" w:rsidRDefault="00893ABC" w:rsidP="003536E4">
            <w:pPr>
              <w:pStyle w:val="NoSpacing"/>
              <w:jc w:val="center"/>
              <w:rPr>
                <w:rFonts w:ascii="Century" w:hAnsi="Century"/>
                <w:lang w:val="id-ID"/>
              </w:rPr>
            </w:pPr>
            <w:r w:rsidRPr="009A478D">
              <w:rPr>
                <w:rFonts w:ascii="Century" w:hAnsi="Century"/>
                <w:lang w:val="id-ID"/>
              </w:rPr>
              <w:t>SD G</w:t>
            </w:r>
          </w:p>
        </w:tc>
        <w:tc>
          <w:tcPr>
            <w:tcW w:w="2214" w:type="dxa"/>
            <w:shd w:val="clear" w:color="auto" w:fill="auto"/>
            <w:vAlign w:val="center"/>
          </w:tcPr>
          <w:p w14:paraId="40F685C6" w14:textId="77777777" w:rsidR="00893ABC" w:rsidRPr="009A478D" w:rsidRDefault="00893ABC" w:rsidP="003536E4">
            <w:pPr>
              <w:pStyle w:val="NoSpacing"/>
              <w:rPr>
                <w:rFonts w:ascii="Century" w:hAnsi="Century"/>
                <w:lang w:val="id-ID"/>
              </w:rPr>
            </w:pPr>
            <w:r w:rsidRPr="009A478D">
              <w:rPr>
                <w:rFonts w:ascii="Century" w:hAnsi="Century"/>
                <w:lang w:val="id-ID"/>
              </w:rPr>
              <w:t>Cilok</w:t>
            </w:r>
          </w:p>
        </w:tc>
        <w:tc>
          <w:tcPr>
            <w:tcW w:w="1417" w:type="dxa"/>
            <w:shd w:val="clear" w:color="auto" w:fill="auto"/>
            <w:vAlign w:val="center"/>
          </w:tcPr>
          <w:p w14:paraId="4C76CEFA"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04EF22B1"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651299EB"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30CB346F" w14:textId="77777777" w:rsidTr="00C63AED">
        <w:trPr>
          <w:trHeight w:val="135"/>
        </w:trPr>
        <w:tc>
          <w:tcPr>
            <w:tcW w:w="557" w:type="dxa"/>
            <w:vMerge/>
            <w:shd w:val="clear" w:color="auto" w:fill="auto"/>
            <w:vAlign w:val="center"/>
          </w:tcPr>
          <w:p w14:paraId="5F8B6A27"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0274471E"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41D9016C" w14:textId="77777777" w:rsidR="00893ABC" w:rsidRPr="009A478D" w:rsidRDefault="00893ABC" w:rsidP="003536E4">
            <w:pPr>
              <w:pStyle w:val="NoSpacing"/>
              <w:rPr>
                <w:rFonts w:ascii="Century" w:hAnsi="Century"/>
                <w:lang w:val="id-ID"/>
              </w:rPr>
            </w:pPr>
            <w:r w:rsidRPr="009A478D">
              <w:rPr>
                <w:rFonts w:ascii="Century" w:hAnsi="Century"/>
                <w:lang w:val="id-ID"/>
              </w:rPr>
              <w:t>Tahu goreng</w:t>
            </w:r>
          </w:p>
        </w:tc>
        <w:tc>
          <w:tcPr>
            <w:tcW w:w="1417" w:type="dxa"/>
            <w:shd w:val="clear" w:color="auto" w:fill="auto"/>
            <w:vAlign w:val="center"/>
          </w:tcPr>
          <w:p w14:paraId="3D185691"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69BDCA58"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310891B9"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11B6D825" w14:textId="77777777" w:rsidTr="00C63AED">
        <w:trPr>
          <w:trHeight w:val="135"/>
        </w:trPr>
        <w:tc>
          <w:tcPr>
            <w:tcW w:w="557" w:type="dxa"/>
            <w:vMerge w:val="restart"/>
            <w:shd w:val="clear" w:color="auto" w:fill="auto"/>
            <w:vAlign w:val="center"/>
          </w:tcPr>
          <w:p w14:paraId="7EA75213" w14:textId="77777777" w:rsidR="00893ABC" w:rsidRPr="009A478D" w:rsidRDefault="00893ABC" w:rsidP="003536E4">
            <w:pPr>
              <w:pStyle w:val="NoSpacing"/>
              <w:jc w:val="center"/>
              <w:rPr>
                <w:rFonts w:ascii="Century" w:hAnsi="Century"/>
                <w:lang w:val="id-ID"/>
              </w:rPr>
            </w:pPr>
            <w:r w:rsidRPr="009A478D">
              <w:rPr>
                <w:rFonts w:ascii="Century" w:hAnsi="Century"/>
                <w:lang w:val="id-ID"/>
              </w:rPr>
              <w:t>8</w:t>
            </w:r>
          </w:p>
        </w:tc>
        <w:tc>
          <w:tcPr>
            <w:tcW w:w="1056" w:type="dxa"/>
            <w:vMerge w:val="restart"/>
            <w:shd w:val="clear" w:color="auto" w:fill="auto"/>
            <w:vAlign w:val="center"/>
          </w:tcPr>
          <w:p w14:paraId="7404953D" w14:textId="77777777" w:rsidR="00893ABC" w:rsidRPr="009A478D" w:rsidRDefault="00893ABC" w:rsidP="003536E4">
            <w:pPr>
              <w:pStyle w:val="NoSpacing"/>
              <w:jc w:val="center"/>
              <w:rPr>
                <w:rFonts w:ascii="Century" w:hAnsi="Century"/>
                <w:lang w:val="id-ID"/>
              </w:rPr>
            </w:pPr>
            <w:r w:rsidRPr="009A478D">
              <w:rPr>
                <w:rFonts w:ascii="Century" w:hAnsi="Century"/>
                <w:lang w:val="id-ID"/>
              </w:rPr>
              <w:t>SD H</w:t>
            </w:r>
          </w:p>
        </w:tc>
        <w:tc>
          <w:tcPr>
            <w:tcW w:w="2214" w:type="dxa"/>
            <w:shd w:val="clear" w:color="auto" w:fill="auto"/>
            <w:vAlign w:val="center"/>
          </w:tcPr>
          <w:p w14:paraId="6EDE4C8E" w14:textId="77777777" w:rsidR="00893ABC" w:rsidRPr="009A478D" w:rsidRDefault="00893ABC" w:rsidP="003536E4">
            <w:pPr>
              <w:pStyle w:val="NoSpacing"/>
              <w:rPr>
                <w:rFonts w:ascii="Century" w:hAnsi="Century"/>
                <w:lang w:val="id-ID"/>
              </w:rPr>
            </w:pPr>
            <w:r w:rsidRPr="009A478D">
              <w:rPr>
                <w:rFonts w:ascii="Century" w:hAnsi="Century"/>
                <w:lang w:val="id-ID"/>
              </w:rPr>
              <w:t>Tempura</w:t>
            </w:r>
          </w:p>
        </w:tc>
        <w:tc>
          <w:tcPr>
            <w:tcW w:w="1417" w:type="dxa"/>
            <w:shd w:val="clear" w:color="auto" w:fill="auto"/>
            <w:vAlign w:val="center"/>
          </w:tcPr>
          <w:p w14:paraId="612BC61D"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675C4157"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59439BA4"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073A94BC" w14:textId="77777777" w:rsidTr="00C63AED">
        <w:trPr>
          <w:trHeight w:val="135"/>
        </w:trPr>
        <w:tc>
          <w:tcPr>
            <w:tcW w:w="557" w:type="dxa"/>
            <w:vMerge/>
            <w:shd w:val="clear" w:color="auto" w:fill="auto"/>
            <w:vAlign w:val="center"/>
          </w:tcPr>
          <w:p w14:paraId="2E8EB6B2"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3403876F"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066F6CB8" w14:textId="77777777" w:rsidR="00893ABC" w:rsidRPr="009A478D" w:rsidRDefault="00893ABC" w:rsidP="003536E4">
            <w:pPr>
              <w:pStyle w:val="NoSpacing"/>
              <w:rPr>
                <w:rFonts w:ascii="Century" w:hAnsi="Century"/>
                <w:lang w:val="id-ID"/>
              </w:rPr>
            </w:pPr>
            <w:r w:rsidRPr="009A478D">
              <w:rPr>
                <w:rFonts w:ascii="Century" w:hAnsi="Century"/>
                <w:lang w:val="id-ID"/>
              </w:rPr>
              <w:t>Mie pangsit</w:t>
            </w:r>
          </w:p>
        </w:tc>
        <w:tc>
          <w:tcPr>
            <w:tcW w:w="1417" w:type="dxa"/>
            <w:shd w:val="clear" w:color="auto" w:fill="auto"/>
            <w:vAlign w:val="center"/>
          </w:tcPr>
          <w:p w14:paraId="7BAA7594"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556DAB72"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6B5717D7"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45D57C41" w14:textId="77777777" w:rsidTr="00C63AED">
        <w:trPr>
          <w:trHeight w:val="135"/>
        </w:trPr>
        <w:tc>
          <w:tcPr>
            <w:tcW w:w="557" w:type="dxa"/>
            <w:vMerge w:val="restart"/>
            <w:shd w:val="clear" w:color="auto" w:fill="auto"/>
            <w:vAlign w:val="center"/>
          </w:tcPr>
          <w:p w14:paraId="6D68AD10" w14:textId="77777777" w:rsidR="00893ABC" w:rsidRPr="009A478D" w:rsidRDefault="00893ABC" w:rsidP="003536E4">
            <w:pPr>
              <w:pStyle w:val="NoSpacing"/>
              <w:jc w:val="center"/>
              <w:rPr>
                <w:rFonts w:ascii="Century" w:hAnsi="Century"/>
                <w:lang w:val="id-ID"/>
              </w:rPr>
            </w:pPr>
            <w:r w:rsidRPr="009A478D">
              <w:rPr>
                <w:rFonts w:ascii="Century" w:hAnsi="Century"/>
                <w:lang w:val="id-ID"/>
              </w:rPr>
              <w:t>9</w:t>
            </w:r>
          </w:p>
        </w:tc>
        <w:tc>
          <w:tcPr>
            <w:tcW w:w="1056" w:type="dxa"/>
            <w:vMerge w:val="restart"/>
            <w:shd w:val="clear" w:color="auto" w:fill="auto"/>
            <w:vAlign w:val="center"/>
          </w:tcPr>
          <w:p w14:paraId="63C42490" w14:textId="77777777" w:rsidR="00893ABC" w:rsidRPr="009A478D" w:rsidRDefault="00893ABC" w:rsidP="003536E4">
            <w:pPr>
              <w:pStyle w:val="NoSpacing"/>
              <w:jc w:val="center"/>
              <w:rPr>
                <w:rFonts w:ascii="Century" w:hAnsi="Century"/>
                <w:lang w:val="id-ID"/>
              </w:rPr>
            </w:pPr>
            <w:r w:rsidRPr="009A478D">
              <w:rPr>
                <w:rFonts w:ascii="Century" w:hAnsi="Century"/>
                <w:lang w:val="id-ID"/>
              </w:rPr>
              <w:t>SD I</w:t>
            </w:r>
          </w:p>
        </w:tc>
        <w:tc>
          <w:tcPr>
            <w:tcW w:w="2214" w:type="dxa"/>
            <w:shd w:val="clear" w:color="auto" w:fill="auto"/>
            <w:vAlign w:val="center"/>
          </w:tcPr>
          <w:p w14:paraId="76BB9BED" w14:textId="77777777" w:rsidR="00893ABC" w:rsidRPr="009A478D" w:rsidRDefault="00893ABC" w:rsidP="003536E4">
            <w:pPr>
              <w:pStyle w:val="NoSpacing"/>
              <w:rPr>
                <w:rFonts w:ascii="Century" w:hAnsi="Century"/>
                <w:lang w:val="id-ID"/>
              </w:rPr>
            </w:pPr>
            <w:r w:rsidRPr="009A478D">
              <w:rPr>
                <w:rFonts w:ascii="Century" w:hAnsi="Century"/>
                <w:lang w:val="id-ID"/>
              </w:rPr>
              <w:t>Usus krispi</w:t>
            </w:r>
          </w:p>
        </w:tc>
        <w:tc>
          <w:tcPr>
            <w:tcW w:w="1417" w:type="dxa"/>
            <w:shd w:val="clear" w:color="auto" w:fill="auto"/>
            <w:vAlign w:val="center"/>
          </w:tcPr>
          <w:p w14:paraId="1659B75B"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0ADBD309"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2E3BC3DB"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75ABF613" w14:textId="77777777" w:rsidTr="00C63AED">
        <w:trPr>
          <w:trHeight w:val="135"/>
        </w:trPr>
        <w:tc>
          <w:tcPr>
            <w:tcW w:w="557" w:type="dxa"/>
            <w:vMerge/>
            <w:shd w:val="clear" w:color="auto" w:fill="auto"/>
            <w:vAlign w:val="center"/>
          </w:tcPr>
          <w:p w14:paraId="2A0C9F55"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414951ED"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34D8C6F7" w14:textId="77777777" w:rsidR="00893ABC" w:rsidRPr="009A478D" w:rsidRDefault="00893ABC" w:rsidP="003536E4">
            <w:pPr>
              <w:pStyle w:val="NoSpacing"/>
              <w:rPr>
                <w:rFonts w:ascii="Century" w:hAnsi="Century"/>
                <w:lang w:val="id-ID"/>
              </w:rPr>
            </w:pPr>
            <w:r w:rsidRPr="009A478D">
              <w:rPr>
                <w:rFonts w:ascii="Century" w:hAnsi="Century"/>
                <w:lang w:val="id-ID"/>
              </w:rPr>
              <w:t>Sosis telur</w:t>
            </w:r>
          </w:p>
        </w:tc>
        <w:tc>
          <w:tcPr>
            <w:tcW w:w="1417" w:type="dxa"/>
            <w:shd w:val="clear" w:color="auto" w:fill="auto"/>
            <w:vAlign w:val="center"/>
          </w:tcPr>
          <w:p w14:paraId="7B55D1B6"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265B271C"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11F8178B"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64DE8F05" w14:textId="77777777" w:rsidTr="00C63AED">
        <w:trPr>
          <w:trHeight w:val="135"/>
        </w:trPr>
        <w:tc>
          <w:tcPr>
            <w:tcW w:w="557" w:type="dxa"/>
            <w:vMerge w:val="restart"/>
            <w:shd w:val="clear" w:color="auto" w:fill="auto"/>
            <w:vAlign w:val="center"/>
          </w:tcPr>
          <w:p w14:paraId="610C3B26" w14:textId="77777777" w:rsidR="00893ABC" w:rsidRPr="009A478D" w:rsidRDefault="00893ABC" w:rsidP="003536E4">
            <w:pPr>
              <w:pStyle w:val="NoSpacing"/>
              <w:jc w:val="center"/>
              <w:rPr>
                <w:rFonts w:ascii="Century" w:hAnsi="Century"/>
                <w:lang w:val="id-ID"/>
              </w:rPr>
            </w:pPr>
            <w:r w:rsidRPr="009A478D">
              <w:rPr>
                <w:rFonts w:ascii="Century" w:hAnsi="Century"/>
                <w:lang w:val="id-ID"/>
              </w:rPr>
              <w:t>10</w:t>
            </w:r>
          </w:p>
        </w:tc>
        <w:tc>
          <w:tcPr>
            <w:tcW w:w="1056" w:type="dxa"/>
            <w:vMerge w:val="restart"/>
            <w:shd w:val="clear" w:color="auto" w:fill="auto"/>
            <w:vAlign w:val="center"/>
          </w:tcPr>
          <w:p w14:paraId="2D461193" w14:textId="77777777" w:rsidR="00893ABC" w:rsidRPr="009A478D" w:rsidRDefault="00893ABC" w:rsidP="003536E4">
            <w:pPr>
              <w:pStyle w:val="NoSpacing"/>
              <w:jc w:val="center"/>
              <w:rPr>
                <w:rFonts w:ascii="Century" w:hAnsi="Century"/>
                <w:lang w:val="id-ID"/>
              </w:rPr>
            </w:pPr>
            <w:r w:rsidRPr="009A478D">
              <w:rPr>
                <w:rFonts w:ascii="Century" w:hAnsi="Century"/>
                <w:lang w:val="id-ID"/>
              </w:rPr>
              <w:t>SD J</w:t>
            </w:r>
          </w:p>
        </w:tc>
        <w:tc>
          <w:tcPr>
            <w:tcW w:w="2214" w:type="dxa"/>
            <w:shd w:val="clear" w:color="auto" w:fill="auto"/>
            <w:vAlign w:val="center"/>
          </w:tcPr>
          <w:p w14:paraId="741CF609" w14:textId="77777777" w:rsidR="00893ABC" w:rsidRPr="009A478D" w:rsidRDefault="00893ABC" w:rsidP="003536E4">
            <w:pPr>
              <w:pStyle w:val="NoSpacing"/>
              <w:rPr>
                <w:rFonts w:ascii="Century" w:hAnsi="Century"/>
                <w:lang w:val="id-ID"/>
              </w:rPr>
            </w:pPr>
            <w:r w:rsidRPr="009A478D">
              <w:rPr>
                <w:rFonts w:ascii="Century" w:hAnsi="Century"/>
                <w:lang w:val="id-ID"/>
              </w:rPr>
              <w:t>Donat</w:t>
            </w:r>
          </w:p>
        </w:tc>
        <w:tc>
          <w:tcPr>
            <w:tcW w:w="1417" w:type="dxa"/>
            <w:shd w:val="clear" w:color="auto" w:fill="auto"/>
            <w:vAlign w:val="center"/>
          </w:tcPr>
          <w:p w14:paraId="1617BBF8"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2792E6F2"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49B2A130"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20887934" w14:textId="77777777" w:rsidTr="00C63AED">
        <w:trPr>
          <w:trHeight w:val="135"/>
        </w:trPr>
        <w:tc>
          <w:tcPr>
            <w:tcW w:w="557" w:type="dxa"/>
            <w:vMerge/>
            <w:shd w:val="clear" w:color="auto" w:fill="auto"/>
            <w:vAlign w:val="center"/>
          </w:tcPr>
          <w:p w14:paraId="492191D3"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27E431C8"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78568F3C" w14:textId="77777777" w:rsidR="00893ABC" w:rsidRPr="009A478D" w:rsidRDefault="00893ABC" w:rsidP="003536E4">
            <w:pPr>
              <w:pStyle w:val="NoSpacing"/>
              <w:rPr>
                <w:rFonts w:ascii="Century" w:hAnsi="Century"/>
                <w:lang w:val="id-ID"/>
              </w:rPr>
            </w:pPr>
            <w:r w:rsidRPr="009A478D">
              <w:rPr>
                <w:rFonts w:ascii="Century" w:hAnsi="Century"/>
                <w:lang w:val="id-ID"/>
              </w:rPr>
              <w:t>Pukis</w:t>
            </w:r>
          </w:p>
        </w:tc>
        <w:tc>
          <w:tcPr>
            <w:tcW w:w="1417" w:type="dxa"/>
            <w:shd w:val="clear" w:color="auto" w:fill="auto"/>
            <w:vAlign w:val="center"/>
          </w:tcPr>
          <w:p w14:paraId="2BC1D8E0"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46A9C864"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7A7974F3"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4F4CBC7D" w14:textId="77777777" w:rsidTr="00C63AED">
        <w:trPr>
          <w:trHeight w:val="135"/>
        </w:trPr>
        <w:tc>
          <w:tcPr>
            <w:tcW w:w="557" w:type="dxa"/>
            <w:vMerge w:val="restart"/>
            <w:shd w:val="clear" w:color="auto" w:fill="auto"/>
            <w:vAlign w:val="center"/>
          </w:tcPr>
          <w:p w14:paraId="2E9E7B29" w14:textId="77777777" w:rsidR="00893ABC" w:rsidRPr="009A478D" w:rsidRDefault="00893ABC" w:rsidP="003536E4">
            <w:pPr>
              <w:pStyle w:val="NoSpacing"/>
              <w:jc w:val="center"/>
              <w:rPr>
                <w:rFonts w:ascii="Century" w:hAnsi="Century"/>
                <w:lang w:val="id-ID"/>
              </w:rPr>
            </w:pPr>
            <w:r w:rsidRPr="009A478D">
              <w:rPr>
                <w:rFonts w:ascii="Century" w:hAnsi="Century"/>
                <w:lang w:val="id-ID"/>
              </w:rPr>
              <w:t>11</w:t>
            </w:r>
          </w:p>
        </w:tc>
        <w:tc>
          <w:tcPr>
            <w:tcW w:w="1056" w:type="dxa"/>
            <w:vMerge w:val="restart"/>
            <w:shd w:val="clear" w:color="auto" w:fill="auto"/>
            <w:vAlign w:val="center"/>
          </w:tcPr>
          <w:p w14:paraId="10E7A160" w14:textId="77777777" w:rsidR="00893ABC" w:rsidRPr="009A478D" w:rsidRDefault="00893ABC" w:rsidP="003536E4">
            <w:pPr>
              <w:pStyle w:val="NoSpacing"/>
              <w:jc w:val="center"/>
              <w:rPr>
                <w:rFonts w:ascii="Century" w:hAnsi="Century"/>
                <w:lang w:val="id-ID"/>
              </w:rPr>
            </w:pPr>
            <w:r w:rsidRPr="009A478D">
              <w:rPr>
                <w:rFonts w:ascii="Century" w:hAnsi="Century"/>
                <w:lang w:val="id-ID"/>
              </w:rPr>
              <w:t>SD K</w:t>
            </w:r>
          </w:p>
        </w:tc>
        <w:tc>
          <w:tcPr>
            <w:tcW w:w="2214" w:type="dxa"/>
            <w:shd w:val="clear" w:color="auto" w:fill="auto"/>
            <w:vAlign w:val="center"/>
          </w:tcPr>
          <w:p w14:paraId="21268C4F" w14:textId="77777777" w:rsidR="00893ABC" w:rsidRPr="009A478D" w:rsidRDefault="00893ABC" w:rsidP="003536E4">
            <w:pPr>
              <w:pStyle w:val="NoSpacing"/>
              <w:rPr>
                <w:rFonts w:ascii="Century" w:hAnsi="Century"/>
                <w:lang w:val="id-ID"/>
              </w:rPr>
            </w:pPr>
            <w:r w:rsidRPr="009A478D">
              <w:rPr>
                <w:rFonts w:ascii="Century" w:hAnsi="Century"/>
                <w:lang w:val="id-ID"/>
              </w:rPr>
              <w:t>Martabak tahu</w:t>
            </w:r>
          </w:p>
        </w:tc>
        <w:tc>
          <w:tcPr>
            <w:tcW w:w="1417" w:type="dxa"/>
            <w:shd w:val="clear" w:color="auto" w:fill="auto"/>
            <w:vAlign w:val="center"/>
          </w:tcPr>
          <w:p w14:paraId="5EE18186"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0C32CED2"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1434F94D"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76B9F6B7" w14:textId="77777777" w:rsidTr="00C63AED">
        <w:trPr>
          <w:trHeight w:val="135"/>
        </w:trPr>
        <w:tc>
          <w:tcPr>
            <w:tcW w:w="557" w:type="dxa"/>
            <w:vMerge/>
            <w:shd w:val="clear" w:color="auto" w:fill="auto"/>
            <w:vAlign w:val="center"/>
          </w:tcPr>
          <w:p w14:paraId="4DE7E61E"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5473FD84"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00D18B05" w14:textId="77777777" w:rsidR="00893ABC" w:rsidRPr="009A478D" w:rsidRDefault="00893ABC" w:rsidP="003536E4">
            <w:pPr>
              <w:pStyle w:val="NoSpacing"/>
              <w:rPr>
                <w:rFonts w:ascii="Century" w:hAnsi="Century"/>
                <w:lang w:val="id-ID"/>
              </w:rPr>
            </w:pPr>
            <w:r w:rsidRPr="009A478D">
              <w:rPr>
                <w:rFonts w:ascii="Century" w:hAnsi="Century"/>
                <w:lang w:val="id-ID"/>
              </w:rPr>
              <w:t>Sosis goreng tepung</w:t>
            </w:r>
          </w:p>
        </w:tc>
        <w:tc>
          <w:tcPr>
            <w:tcW w:w="1417" w:type="dxa"/>
            <w:shd w:val="clear" w:color="auto" w:fill="auto"/>
            <w:vAlign w:val="center"/>
          </w:tcPr>
          <w:p w14:paraId="01CEFF09"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7D1AA2EE"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01E985AD"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249AB7DD" w14:textId="77777777" w:rsidTr="00C63AED">
        <w:trPr>
          <w:trHeight w:val="135"/>
        </w:trPr>
        <w:tc>
          <w:tcPr>
            <w:tcW w:w="557" w:type="dxa"/>
            <w:vMerge w:val="restart"/>
            <w:shd w:val="clear" w:color="auto" w:fill="auto"/>
            <w:vAlign w:val="center"/>
          </w:tcPr>
          <w:p w14:paraId="573AC584" w14:textId="77777777" w:rsidR="00893ABC" w:rsidRPr="009A478D" w:rsidRDefault="00893ABC" w:rsidP="003536E4">
            <w:pPr>
              <w:pStyle w:val="NoSpacing"/>
              <w:jc w:val="center"/>
              <w:rPr>
                <w:rFonts w:ascii="Century" w:hAnsi="Century"/>
                <w:lang w:val="id-ID"/>
              </w:rPr>
            </w:pPr>
            <w:r w:rsidRPr="009A478D">
              <w:rPr>
                <w:rFonts w:ascii="Century" w:hAnsi="Century"/>
                <w:lang w:val="id-ID"/>
              </w:rPr>
              <w:t>12</w:t>
            </w:r>
          </w:p>
        </w:tc>
        <w:tc>
          <w:tcPr>
            <w:tcW w:w="1056" w:type="dxa"/>
            <w:vMerge w:val="restart"/>
            <w:shd w:val="clear" w:color="auto" w:fill="auto"/>
            <w:vAlign w:val="center"/>
          </w:tcPr>
          <w:p w14:paraId="04B82D40" w14:textId="77777777" w:rsidR="00893ABC" w:rsidRPr="009A478D" w:rsidRDefault="00893ABC" w:rsidP="003536E4">
            <w:pPr>
              <w:pStyle w:val="NoSpacing"/>
              <w:jc w:val="center"/>
              <w:rPr>
                <w:rFonts w:ascii="Century" w:hAnsi="Century"/>
                <w:lang w:val="id-ID"/>
              </w:rPr>
            </w:pPr>
            <w:r w:rsidRPr="009A478D">
              <w:rPr>
                <w:rFonts w:ascii="Century" w:hAnsi="Century"/>
                <w:lang w:val="id-ID"/>
              </w:rPr>
              <w:t>SD L</w:t>
            </w:r>
          </w:p>
        </w:tc>
        <w:tc>
          <w:tcPr>
            <w:tcW w:w="2214" w:type="dxa"/>
            <w:shd w:val="clear" w:color="auto" w:fill="auto"/>
            <w:vAlign w:val="center"/>
          </w:tcPr>
          <w:p w14:paraId="28ACB0FD" w14:textId="77777777" w:rsidR="00893ABC" w:rsidRPr="009A478D" w:rsidRDefault="00893ABC" w:rsidP="003536E4">
            <w:pPr>
              <w:pStyle w:val="NoSpacing"/>
              <w:rPr>
                <w:rFonts w:ascii="Century" w:hAnsi="Century"/>
                <w:lang w:val="id-ID"/>
              </w:rPr>
            </w:pPr>
            <w:r w:rsidRPr="009A478D">
              <w:rPr>
                <w:rFonts w:ascii="Century" w:hAnsi="Century"/>
                <w:lang w:val="id-ID"/>
              </w:rPr>
              <w:t>Tempura</w:t>
            </w:r>
          </w:p>
        </w:tc>
        <w:tc>
          <w:tcPr>
            <w:tcW w:w="1417" w:type="dxa"/>
            <w:shd w:val="clear" w:color="auto" w:fill="auto"/>
            <w:vAlign w:val="center"/>
          </w:tcPr>
          <w:p w14:paraId="040EB15B"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42B6A28F"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7387321F"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0EE20444" w14:textId="77777777" w:rsidTr="00C63AED">
        <w:trPr>
          <w:trHeight w:val="135"/>
        </w:trPr>
        <w:tc>
          <w:tcPr>
            <w:tcW w:w="557" w:type="dxa"/>
            <w:vMerge/>
            <w:shd w:val="clear" w:color="auto" w:fill="auto"/>
            <w:vAlign w:val="center"/>
          </w:tcPr>
          <w:p w14:paraId="5E8C62A3"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4AB100C0"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0376910F" w14:textId="77777777" w:rsidR="00893ABC" w:rsidRPr="009A478D" w:rsidRDefault="00893ABC" w:rsidP="003536E4">
            <w:pPr>
              <w:pStyle w:val="NoSpacing"/>
              <w:rPr>
                <w:rFonts w:ascii="Century" w:hAnsi="Century"/>
                <w:lang w:val="id-ID"/>
              </w:rPr>
            </w:pPr>
            <w:r w:rsidRPr="009A478D">
              <w:rPr>
                <w:rFonts w:ascii="Century" w:hAnsi="Century"/>
                <w:lang w:val="id-ID"/>
              </w:rPr>
              <w:t>Sosis</w:t>
            </w:r>
          </w:p>
        </w:tc>
        <w:tc>
          <w:tcPr>
            <w:tcW w:w="1417" w:type="dxa"/>
            <w:shd w:val="clear" w:color="auto" w:fill="auto"/>
            <w:vAlign w:val="center"/>
          </w:tcPr>
          <w:p w14:paraId="76A78E9D"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151716A6"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31CC8A4A"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3CF16F6C" w14:textId="77777777" w:rsidTr="00C63AED">
        <w:trPr>
          <w:trHeight w:val="135"/>
        </w:trPr>
        <w:tc>
          <w:tcPr>
            <w:tcW w:w="557" w:type="dxa"/>
            <w:vMerge w:val="restart"/>
            <w:shd w:val="clear" w:color="auto" w:fill="auto"/>
            <w:vAlign w:val="center"/>
          </w:tcPr>
          <w:p w14:paraId="0FCA4DD8" w14:textId="77777777" w:rsidR="00893ABC" w:rsidRPr="009A478D" w:rsidRDefault="00893ABC" w:rsidP="003536E4">
            <w:pPr>
              <w:pStyle w:val="NoSpacing"/>
              <w:jc w:val="center"/>
              <w:rPr>
                <w:rFonts w:ascii="Century" w:hAnsi="Century"/>
                <w:lang w:val="id-ID"/>
              </w:rPr>
            </w:pPr>
            <w:r w:rsidRPr="009A478D">
              <w:rPr>
                <w:rFonts w:ascii="Century" w:hAnsi="Century"/>
                <w:lang w:val="id-ID"/>
              </w:rPr>
              <w:t>13</w:t>
            </w:r>
          </w:p>
        </w:tc>
        <w:tc>
          <w:tcPr>
            <w:tcW w:w="1056" w:type="dxa"/>
            <w:vMerge w:val="restart"/>
            <w:shd w:val="clear" w:color="auto" w:fill="auto"/>
            <w:vAlign w:val="center"/>
          </w:tcPr>
          <w:p w14:paraId="5F19003A" w14:textId="77777777" w:rsidR="00893ABC" w:rsidRPr="009A478D" w:rsidRDefault="00893ABC" w:rsidP="003536E4">
            <w:pPr>
              <w:pStyle w:val="NoSpacing"/>
              <w:jc w:val="center"/>
              <w:rPr>
                <w:rFonts w:ascii="Century" w:hAnsi="Century"/>
                <w:lang w:val="id-ID"/>
              </w:rPr>
            </w:pPr>
            <w:r w:rsidRPr="009A478D">
              <w:rPr>
                <w:rFonts w:ascii="Century" w:hAnsi="Century"/>
                <w:lang w:val="id-ID"/>
              </w:rPr>
              <w:t>SD M</w:t>
            </w:r>
          </w:p>
        </w:tc>
        <w:tc>
          <w:tcPr>
            <w:tcW w:w="2214" w:type="dxa"/>
            <w:shd w:val="clear" w:color="auto" w:fill="auto"/>
            <w:vAlign w:val="center"/>
          </w:tcPr>
          <w:p w14:paraId="5D2AAA14" w14:textId="77777777" w:rsidR="00893ABC" w:rsidRPr="009A478D" w:rsidRDefault="00893ABC" w:rsidP="003536E4">
            <w:pPr>
              <w:pStyle w:val="NoSpacing"/>
              <w:rPr>
                <w:rFonts w:ascii="Century" w:hAnsi="Century"/>
                <w:lang w:val="id-ID"/>
              </w:rPr>
            </w:pPr>
            <w:r w:rsidRPr="009A478D">
              <w:rPr>
                <w:rFonts w:ascii="Century" w:hAnsi="Century"/>
                <w:lang w:val="id-ID"/>
              </w:rPr>
              <w:t>Sempol</w:t>
            </w:r>
          </w:p>
        </w:tc>
        <w:tc>
          <w:tcPr>
            <w:tcW w:w="1417" w:type="dxa"/>
            <w:shd w:val="clear" w:color="auto" w:fill="auto"/>
            <w:vAlign w:val="center"/>
          </w:tcPr>
          <w:p w14:paraId="48CBA884"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480CB555"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2A954E81"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4A4FC603" w14:textId="77777777" w:rsidTr="00C63AED">
        <w:trPr>
          <w:trHeight w:val="135"/>
        </w:trPr>
        <w:tc>
          <w:tcPr>
            <w:tcW w:w="557" w:type="dxa"/>
            <w:vMerge/>
            <w:shd w:val="clear" w:color="auto" w:fill="auto"/>
            <w:vAlign w:val="center"/>
          </w:tcPr>
          <w:p w14:paraId="154C63CB"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2E9D2941"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5E447987" w14:textId="77777777" w:rsidR="00893ABC" w:rsidRPr="009A478D" w:rsidRDefault="00893ABC" w:rsidP="003536E4">
            <w:pPr>
              <w:pStyle w:val="NoSpacing"/>
              <w:rPr>
                <w:rFonts w:ascii="Century" w:hAnsi="Century"/>
                <w:lang w:val="id-ID"/>
              </w:rPr>
            </w:pPr>
            <w:r w:rsidRPr="009A478D">
              <w:rPr>
                <w:rFonts w:ascii="Century" w:hAnsi="Century"/>
                <w:lang w:val="id-ID"/>
              </w:rPr>
              <w:t>Bakso</w:t>
            </w:r>
          </w:p>
        </w:tc>
        <w:tc>
          <w:tcPr>
            <w:tcW w:w="1417" w:type="dxa"/>
            <w:shd w:val="clear" w:color="auto" w:fill="auto"/>
            <w:vAlign w:val="center"/>
          </w:tcPr>
          <w:p w14:paraId="03F724DC"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3B4DC637"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31BA11F6"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14FEB77C" w14:textId="77777777" w:rsidTr="00C63AED">
        <w:trPr>
          <w:trHeight w:val="135"/>
        </w:trPr>
        <w:tc>
          <w:tcPr>
            <w:tcW w:w="557" w:type="dxa"/>
            <w:vMerge w:val="restart"/>
            <w:shd w:val="clear" w:color="auto" w:fill="auto"/>
            <w:vAlign w:val="center"/>
          </w:tcPr>
          <w:p w14:paraId="716C2B0B" w14:textId="77777777" w:rsidR="00893ABC" w:rsidRPr="009A478D" w:rsidRDefault="00893ABC" w:rsidP="003536E4">
            <w:pPr>
              <w:pStyle w:val="NoSpacing"/>
              <w:jc w:val="center"/>
              <w:rPr>
                <w:rFonts w:ascii="Century" w:hAnsi="Century"/>
                <w:lang w:val="id-ID"/>
              </w:rPr>
            </w:pPr>
            <w:r w:rsidRPr="009A478D">
              <w:rPr>
                <w:rFonts w:ascii="Century" w:hAnsi="Century"/>
                <w:lang w:val="id-ID"/>
              </w:rPr>
              <w:t>14</w:t>
            </w:r>
          </w:p>
        </w:tc>
        <w:tc>
          <w:tcPr>
            <w:tcW w:w="1056" w:type="dxa"/>
            <w:vMerge w:val="restart"/>
            <w:shd w:val="clear" w:color="auto" w:fill="auto"/>
            <w:vAlign w:val="center"/>
          </w:tcPr>
          <w:p w14:paraId="5DBC298C" w14:textId="77777777" w:rsidR="00893ABC" w:rsidRPr="009A478D" w:rsidRDefault="00893ABC" w:rsidP="003536E4">
            <w:pPr>
              <w:pStyle w:val="NoSpacing"/>
              <w:jc w:val="center"/>
              <w:rPr>
                <w:rFonts w:ascii="Century" w:hAnsi="Century"/>
                <w:lang w:val="id-ID"/>
              </w:rPr>
            </w:pPr>
            <w:r w:rsidRPr="009A478D">
              <w:rPr>
                <w:rFonts w:ascii="Century" w:hAnsi="Century"/>
                <w:lang w:val="id-ID"/>
              </w:rPr>
              <w:t>SD N</w:t>
            </w:r>
          </w:p>
        </w:tc>
        <w:tc>
          <w:tcPr>
            <w:tcW w:w="2214" w:type="dxa"/>
            <w:shd w:val="clear" w:color="auto" w:fill="auto"/>
            <w:vAlign w:val="center"/>
          </w:tcPr>
          <w:p w14:paraId="1692D713" w14:textId="77777777" w:rsidR="00893ABC" w:rsidRPr="009A478D" w:rsidRDefault="00893ABC" w:rsidP="003536E4">
            <w:pPr>
              <w:pStyle w:val="NoSpacing"/>
              <w:rPr>
                <w:rFonts w:ascii="Century" w:hAnsi="Century"/>
                <w:lang w:val="id-ID"/>
              </w:rPr>
            </w:pPr>
            <w:r w:rsidRPr="009A478D">
              <w:rPr>
                <w:rFonts w:ascii="Century" w:hAnsi="Century"/>
                <w:lang w:val="id-ID"/>
              </w:rPr>
              <w:t>Burger</w:t>
            </w:r>
          </w:p>
        </w:tc>
        <w:tc>
          <w:tcPr>
            <w:tcW w:w="1417" w:type="dxa"/>
            <w:shd w:val="clear" w:color="auto" w:fill="auto"/>
            <w:vAlign w:val="center"/>
          </w:tcPr>
          <w:p w14:paraId="1A51A702"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4980A68E"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67828394"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0CE2915B" w14:textId="77777777" w:rsidTr="00C63AED">
        <w:trPr>
          <w:trHeight w:val="135"/>
        </w:trPr>
        <w:tc>
          <w:tcPr>
            <w:tcW w:w="557" w:type="dxa"/>
            <w:vMerge/>
            <w:shd w:val="clear" w:color="auto" w:fill="auto"/>
            <w:vAlign w:val="center"/>
          </w:tcPr>
          <w:p w14:paraId="0AD1C70C"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2CCDD746"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6FC86FF1" w14:textId="77777777" w:rsidR="00893ABC" w:rsidRPr="009A478D" w:rsidRDefault="00893ABC" w:rsidP="003536E4">
            <w:pPr>
              <w:pStyle w:val="NoSpacing"/>
              <w:rPr>
                <w:rFonts w:ascii="Century" w:hAnsi="Century"/>
                <w:lang w:val="id-ID"/>
              </w:rPr>
            </w:pPr>
            <w:r w:rsidRPr="009A478D">
              <w:rPr>
                <w:rFonts w:ascii="Century" w:hAnsi="Century"/>
                <w:lang w:val="id-ID"/>
              </w:rPr>
              <w:t>Cilok</w:t>
            </w:r>
          </w:p>
        </w:tc>
        <w:tc>
          <w:tcPr>
            <w:tcW w:w="1417" w:type="dxa"/>
            <w:shd w:val="clear" w:color="auto" w:fill="auto"/>
            <w:vAlign w:val="center"/>
          </w:tcPr>
          <w:p w14:paraId="777B76BF"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56876383"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2301889C"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73748FF6" w14:textId="77777777" w:rsidTr="00C63AED">
        <w:trPr>
          <w:trHeight w:val="135"/>
        </w:trPr>
        <w:tc>
          <w:tcPr>
            <w:tcW w:w="557" w:type="dxa"/>
            <w:vMerge w:val="restart"/>
            <w:shd w:val="clear" w:color="auto" w:fill="auto"/>
            <w:vAlign w:val="center"/>
          </w:tcPr>
          <w:p w14:paraId="6AEF0AE0" w14:textId="77777777" w:rsidR="00893ABC" w:rsidRPr="009A478D" w:rsidRDefault="00893ABC" w:rsidP="003536E4">
            <w:pPr>
              <w:pStyle w:val="NoSpacing"/>
              <w:jc w:val="center"/>
              <w:rPr>
                <w:rFonts w:ascii="Century" w:hAnsi="Century"/>
                <w:lang w:val="id-ID"/>
              </w:rPr>
            </w:pPr>
            <w:r w:rsidRPr="009A478D">
              <w:rPr>
                <w:rFonts w:ascii="Century" w:hAnsi="Century"/>
                <w:lang w:val="id-ID"/>
              </w:rPr>
              <w:t>15</w:t>
            </w:r>
          </w:p>
        </w:tc>
        <w:tc>
          <w:tcPr>
            <w:tcW w:w="1056" w:type="dxa"/>
            <w:vMerge w:val="restart"/>
            <w:shd w:val="clear" w:color="auto" w:fill="auto"/>
            <w:vAlign w:val="center"/>
          </w:tcPr>
          <w:p w14:paraId="6F8123C4" w14:textId="77777777" w:rsidR="00893ABC" w:rsidRPr="009A478D" w:rsidRDefault="00893ABC" w:rsidP="003536E4">
            <w:pPr>
              <w:pStyle w:val="NoSpacing"/>
              <w:jc w:val="center"/>
              <w:rPr>
                <w:rFonts w:ascii="Century" w:hAnsi="Century"/>
                <w:lang w:val="id-ID"/>
              </w:rPr>
            </w:pPr>
            <w:r w:rsidRPr="009A478D">
              <w:rPr>
                <w:rFonts w:ascii="Century" w:hAnsi="Century"/>
                <w:lang w:val="id-ID"/>
              </w:rPr>
              <w:t>SD O</w:t>
            </w:r>
          </w:p>
        </w:tc>
        <w:tc>
          <w:tcPr>
            <w:tcW w:w="2214" w:type="dxa"/>
            <w:shd w:val="clear" w:color="auto" w:fill="auto"/>
            <w:vAlign w:val="center"/>
          </w:tcPr>
          <w:p w14:paraId="484601BA" w14:textId="77777777" w:rsidR="00893ABC" w:rsidRPr="009A478D" w:rsidRDefault="00893ABC" w:rsidP="003536E4">
            <w:pPr>
              <w:pStyle w:val="NoSpacing"/>
              <w:rPr>
                <w:rFonts w:ascii="Century" w:hAnsi="Century"/>
                <w:lang w:val="id-ID"/>
              </w:rPr>
            </w:pPr>
            <w:r w:rsidRPr="009A478D">
              <w:rPr>
                <w:rFonts w:ascii="Century" w:hAnsi="Century"/>
                <w:lang w:val="id-ID"/>
              </w:rPr>
              <w:t>Tahu mie</w:t>
            </w:r>
          </w:p>
        </w:tc>
        <w:tc>
          <w:tcPr>
            <w:tcW w:w="1417" w:type="dxa"/>
            <w:shd w:val="clear" w:color="auto" w:fill="auto"/>
            <w:vAlign w:val="center"/>
          </w:tcPr>
          <w:p w14:paraId="40BD0939"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2F17A294"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38C4DD8F"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18E838CE" w14:textId="77777777" w:rsidTr="00C63AED">
        <w:trPr>
          <w:trHeight w:val="135"/>
        </w:trPr>
        <w:tc>
          <w:tcPr>
            <w:tcW w:w="557" w:type="dxa"/>
            <w:vMerge/>
            <w:shd w:val="clear" w:color="auto" w:fill="auto"/>
            <w:vAlign w:val="center"/>
          </w:tcPr>
          <w:p w14:paraId="59C3C87A"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46EED0C1"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52CB4D2F" w14:textId="77777777" w:rsidR="00893ABC" w:rsidRPr="009A478D" w:rsidRDefault="00893ABC" w:rsidP="003536E4">
            <w:pPr>
              <w:pStyle w:val="NoSpacing"/>
              <w:rPr>
                <w:rFonts w:ascii="Century" w:hAnsi="Century"/>
                <w:lang w:val="id-ID"/>
              </w:rPr>
            </w:pPr>
            <w:r w:rsidRPr="009A478D">
              <w:rPr>
                <w:rFonts w:ascii="Century" w:hAnsi="Century"/>
                <w:lang w:val="id-ID"/>
              </w:rPr>
              <w:t>Cimol</w:t>
            </w:r>
          </w:p>
        </w:tc>
        <w:tc>
          <w:tcPr>
            <w:tcW w:w="1417" w:type="dxa"/>
            <w:shd w:val="clear" w:color="auto" w:fill="auto"/>
            <w:vAlign w:val="center"/>
          </w:tcPr>
          <w:p w14:paraId="5C5CF271"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74CDC83E"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1587E1A5"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2E545E6C" w14:textId="77777777" w:rsidTr="00C63AED">
        <w:trPr>
          <w:trHeight w:val="135"/>
        </w:trPr>
        <w:tc>
          <w:tcPr>
            <w:tcW w:w="557" w:type="dxa"/>
            <w:vMerge w:val="restart"/>
            <w:shd w:val="clear" w:color="auto" w:fill="auto"/>
            <w:vAlign w:val="center"/>
          </w:tcPr>
          <w:p w14:paraId="1FD803B7" w14:textId="77777777" w:rsidR="00893ABC" w:rsidRPr="009A478D" w:rsidRDefault="00893ABC" w:rsidP="003536E4">
            <w:pPr>
              <w:pStyle w:val="NoSpacing"/>
              <w:jc w:val="center"/>
              <w:rPr>
                <w:rFonts w:ascii="Century" w:hAnsi="Century"/>
                <w:lang w:val="id-ID"/>
              </w:rPr>
            </w:pPr>
            <w:r w:rsidRPr="009A478D">
              <w:rPr>
                <w:rFonts w:ascii="Century" w:hAnsi="Century"/>
                <w:lang w:val="id-ID"/>
              </w:rPr>
              <w:t>16</w:t>
            </w:r>
          </w:p>
        </w:tc>
        <w:tc>
          <w:tcPr>
            <w:tcW w:w="1056" w:type="dxa"/>
            <w:vMerge w:val="restart"/>
            <w:shd w:val="clear" w:color="auto" w:fill="auto"/>
            <w:vAlign w:val="center"/>
          </w:tcPr>
          <w:p w14:paraId="3D1344E5" w14:textId="77777777" w:rsidR="00893ABC" w:rsidRPr="009A478D" w:rsidRDefault="00893ABC" w:rsidP="003536E4">
            <w:pPr>
              <w:pStyle w:val="NoSpacing"/>
              <w:jc w:val="center"/>
              <w:rPr>
                <w:rFonts w:ascii="Century" w:hAnsi="Century"/>
                <w:lang w:val="id-ID"/>
              </w:rPr>
            </w:pPr>
            <w:r w:rsidRPr="009A478D">
              <w:rPr>
                <w:rFonts w:ascii="Century" w:hAnsi="Century"/>
                <w:lang w:val="id-ID"/>
              </w:rPr>
              <w:t>SD P</w:t>
            </w:r>
          </w:p>
        </w:tc>
        <w:tc>
          <w:tcPr>
            <w:tcW w:w="2214" w:type="dxa"/>
            <w:shd w:val="clear" w:color="auto" w:fill="auto"/>
            <w:vAlign w:val="center"/>
          </w:tcPr>
          <w:p w14:paraId="2746CE9F" w14:textId="77777777" w:rsidR="00893ABC" w:rsidRPr="009A478D" w:rsidRDefault="00893ABC" w:rsidP="003536E4">
            <w:pPr>
              <w:pStyle w:val="NoSpacing"/>
              <w:rPr>
                <w:rFonts w:ascii="Century" w:hAnsi="Century"/>
                <w:lang w:val="id-ID"/>
              </w:rPr>
            </w:pPr>
            <w:r w:rsidRPr="009A478D">
              <w:rPr>
                <w:rFonts w:ascii="Century" w:hAnsi="Century"/>
                <w:lang w:val="id-ID"/>
              </w:rPr>
              <w:t>Bakso</w:t>
            </w:r>
          </w:p>
        </w:tc>
        <w:tc>
          <w:tcPr>
            <w:tcW w:w="1417" w:type="dxa"/>
            <w:shd w:val="clear" w:color="auto" w:fill="auto"/>
            <w:vAlign w:val="center"/>
          </w:tcPr>
          <w:p w14:paraId="627183E6"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37DDFC1A"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5A1D3A59"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609C85C3" w14:textId="77777777" w:rsidTr="00C63AED">
        <w:trPr>
          <w:trHeight w:val="135"/>
        </w:trPr>
        <w:tc>
          <w:tcPr>
            <w:tcW w:w="557" w:type="dxa"/>
            <w:vMerge/>
            <w:shd w:val="clear" w:color="auto" w:fill="auto"/>
            <w:vAlign w:val="center"/>
          </w:tcPr>
          <w:p w14:paraId="75B712E6"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0B5CEE34"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072B030E" w14:textId="77777777" w:rsidR="00893ABC" w:rsidRPr="009A478D" w:rsidRDefault="00893ABC" w:rsidP="003536E4">
            <w:pPr>
              <w:pStyle w:val="NoSpacing"/>
              <w:rPr>
                <w:rFonts w:ascii="Century" w:hAnsi="Century"/>
                <w:lang w:val="id-ID"/>
              </w:rPr>
            </w:pPr>
            <w:r w:rsidRPr="009A478D">
              <w:rPr>
                <w:rFonts w:ascii="Century" w:hAnsi="Century"/>
                <w:lang w:val="id-ID"/>
              </w:rPr>
              <w:t>Kentang goreng</w:t>
            </w:r>
          </w:p>
        </w:tc>
        <w:tc>
          <w:tcPr>
            <w:tcW w:w="1417" w:type="dxa"/>
            <w:shd w:val="clear" w:color="auto" w:fill="auto"/>
            <w:vAlign w:val="center"/>
          </w:tcPr>
          <w:p w14:paraId="1820F27A"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4302E340"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60D4D92D"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072D587E" w14:textId="77777777" w:rsidTr="00C63AED">
        <w:trPr>
          <w:trHeight w:val="135"/>
        </w:trPr>
        <w:tc>
          <w:tcPr>
            <w:tcW w:w="557" w:type="dxa"/>
            <w:vMerge w:val="restart"/>
            <w:shd w:val="clear" w:color="auto" w:fill="auto"/>
            <w:vAlign w:val="center"/>
          </w:tcPr>
          <w:p w14:paraId="6FC471B0" w14:textId="77777777" w:rsidR="00893ABC" w:rsidRPr="009A478D" w:rsidRDefault="00893ABC" w:rsidP="003536E4">
            <w:pPr>
              <w:pStyle w:val="NoSpacing"/>
              <w:jc w:val="center"/>
              <w:rPr>
                <w:rFonts w:ascii="Century" w:hAnsi="Century"/>
                <w:lang w:val="id-ID"/>
              </w:rPr>
            </w:pPr>
            <w:r w:rsidRPr="009A478D">
              <w:rPr>
                <w:rFonts w:ascii="Century" w:hAnsi="Century"/>
                <w:lang w:val="id-ID"/>
              </w:rPr>
              <w:t>17</w:t>
            </w:r>
          </w:p>
        </w:tc>
        <w:tc>
          <w:tcPr>
            <w:tcW w:w="1056" w:type="dxa"/>
            <w:vMerge w:val="restart"/>
            <w:shd w:val="clear" w:color="auto" w:fill="auto"/>
            <w:vAlign w:val="center"/>
          </w:tcPr>
          <w:p w14:paraId="5E4A63B3" w14:textId="77777777" w:rsidR="00893ABC" w:rsidRPr="009A478D" w:rsidRDefault="00893ABC" w:rsidP="003536E4">
            <w:pPr>
              <w:pStyle w:val="NoSpacing"/>
              <w:jc w:val="center"/>
              <w:rPr>
                <w:rFonts w:ascii="Century" w:hAnsi="Century"/>
                <w:lang w:val="id-ID"/>
              </w:rPr>
            </w:pPr>
            <w:r w:rsidRPr="009A478D">
              <w:rPr>
                <w:rFonts w:ascii="Century" w:hAnsi="Century"/>
                <w:lang w:val="id-ID"/>
              </w:rPr>
              <w:t>SD Q</w:t>
            </w:r>
          </w:p>
        </w:tc>
        <w:tc>
          <w:tcPr>
            <w:tcW w:w="2214" w:type="dxa"/>
            <w:shd w:val="clear" w:color="auto" w:fill="auto"/>
            <w:vAlign w:val="center"/>
          </w:tcPr>
          <w:p w14:paraId="66DFA01E" w14:textId="77777777" w:rsidR="00893ABC" w:rsidRPr="009A478D" w:rsidRDefault="00893ABC" w:rsidP="003536E4">
            <w:pPr>
              <w:pStyle w:val="NoSpacing"/>
              <w:rPr>
                <w:rFonts w:ascii="Century" w:hAnsi="Century"/>
                <w:lang w:val="id-ID"/>
              </w:rPr>
            </w:pPr>
            <w:r w:rsidRPr="009A478D">
              <w:rPr>
                <w:rFonts w:ascii="Century" w:hAnsi="Century"/>
                <w:lang w:val="id-ID"/>
              </w:rPr>
              <w:t>Sempol</w:t>
            </w:r>
          </w:p>
        </w:tc>
        <w:tc>
          <w:tcPr>
            <w:tcW w:w="1417" w:type="dxa"/>
            <w:shd w:val="clear" w:color="auto" w:fill="auto"/>
            <w:vAlign w:val="center"/>
          </w:tcPr>
          <w:p w14:paraId="2C0E93CA"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46486DA5"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63A334CC"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47C1A1F6" w14:textId="77777777" w:rsidTr="00C63AED">
        <w:trPr>
          <w:trHeight w:val="135"/>
        </w:trPr>
        <w:tc>
          <w:tcPr>
            <w:tcW w:w="557" w:type="dxa"/>
            <w:vMerge/>
            <w:shd w:val="clear" w:color="auto" w:fill="auto"/>
            <w:vAlign w:val="center"/>
          </w:tcPr>
          <w:p w14:paraId="71A8A034" w14:textId="77777777" w:rsidR="00893ABC" w:rsidRPr="009A478D" w:rsidRDefault="00893ABC" w:rsidP="003536E4">
            <w:pPr>
              <w:pStyle w:val="NoSpacing"/>
              <w:jc w:val="center"/>
              <w:rPr>
                <w:rFonts w:ascii="Century" w:hAnsi="Century"/>
                <w:lang w:val="id-ID"/>
              </w:rPr>
            </w:pPr>
          </w:p>
        </w:tc>
        <w:tc>
          <w:tcPr>
            <w:tcW w:w="1056" w:type="dxa"/>
            <w:vMerge/>
            <w:shd w:val="clear" w:color="auto" w:fill="auto"/>
            <w:vAlign w:val="center"/>
          </w:tcPr>
          <w:p w14:paraId="6D16E133" w14:textId="77777777" w:rsidR="00893ABC" w:rsidRPr="009A478D" w:rsidRDefault="00893ABC" w:rsidP="003536E4">
            <w:pPr>
              <w:pStyle w:val="NoSpacing"/>
              <w:jc w:val="center"/>
              <w:rPr>
                <w:rFonts w:ascii="Century" w:hAnsi="Century"/>
                <w:lang w:val="id-ID"/>
              </w:rPr>
            </w:pPr>
          </w:p>
        </w:tc>
        <w:tc>
          <w:tcPr>
            <w:tcW w:w="2214" w:type="dxa"/>
            <w:shd w:val="clear" w:color="auto" w:fill="auto"/>
            <w:vAlign w:val="center"/>
          </w:tcPr>
          <w:p w14:paraId="21CA5A8A" w14:textId="77777777" w:rsidR="00893ABC" w:rsidRPr="009A478D" w:rsidRDefault="00893ABC" w:rsidP="003536E4">
            <w:pPr>
              <w:pStyle w:val="NoSpacing"/>
              <w:jc w:val="center"/>
              <w:rPr>
                <w:rFonts w:ascii="Century" w:hAnsi="Century"/>
                <w:lang w:val="id-ID"/>
              </w:rPr>
            </w:pPr>
            <w:r w:rsidRPr="009A478D">
              <w:rPr>
                <w:rFonts w:ascii="Century" w:hAnsi="Century"/>
                <w:lang w:val="id-ID"/>
              </w:rPr>
              <w:t>Telur gulung</w:t>
            </w:r>
          </w:p>
        </w:tc>
        <w:tc>
          <w:tcPr>
            <w:tcW w:w="1417" w:type="dxa"/>
            <w:shd w:val="clear" w:color="auto" w:fill="auto"/>
            <w:vAlign w:val="center"/>
          </w:tcPr>
          <w:p w14:paraId="6B002118"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319" w:type="dxa"/>
          </w:tcPr>
          <w:p w14:paraId="7F028210"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c>
          <w:tcPr>
            <w:tcW w:w="1510" w:type="dxa"/>
          </w:tcPr>
          <w:p w14:paraId="1E4492D4" w14:textId="77777777" w:rsidR="00893ABC" w:rsidRPr="009A478D" w:rsidRDefault="00893ABC" w:rsidP="003536E4">
            <w:pPr>
              <w:pStyle w:val="NoSpacing"/>
              <w:jc w:val="center"/>
              <w:rPr>
                <w:rFonts w:ascii="Century" w:hAnsi="Century"/>
                <w:lang w:val="id-ID"/>
              </w:rPr>
            </w:pPr>
            <w:r w:rsidRPr="009A478D">
              <w:rPr>
                <w:rFonts w:ascii="Century" w:hAnsi="Century"/>
                <w:lang w:val="id-ID"/>
              </w:rPr>
              <w:t>-</w:t>
            </w:r>
          </w:p>
        </w:tc>
      </w:tr>
      <w:tr w:rsidR="00893ABC" w:rsidRPr="009A478D" w14:paraId="0940676D" w14:textId="77777777" w:rsidTr="00C63AED">
        <w:trPr>
          <w:trHeight w:val="135"/>
        </w:trPr>
        <w:tc>
          <w:tcPr>
            <w:tcW w:w="557" w:type="dxa"/>
            <w:shd w:val="clear" w:color="auto" w:fill="auto"/>
            <w:vAlign w:val="center"/>
          </w:tcPr>
          <w:p w14:paraId="6A6F3720" w14:textId="77777777" w:rsidR="00893ABC" w:rsidRPr="009A478D" w:rsidRDefault="00893ABC" w:rsidP="003536E4">
            <w:pPr>
              <w:pStyle w:val="NoSpacing"/>
              <w:jc w:val="center"/>
              <w:rPr>
                <w:rFonts w:ascii="Century" w:hAnsi="Century"/>
                <w:b/>
                <w:bCs/>
                <w:lang w:val="id-ID"/>
              </w:rPr>
            </w:pPr>
          </w:p>
        </w:tc>
        <w:tc>
          <w:tcPr>
            <w:tcW w:w="3270" w:type="dxa"/>
            <w:gridSpan w:val="2"/>
            <w:shd w:val="clear" w:color="auto" w:fill="auto"/>
            <w:vAlign w:val="center"/>
          </w:tcPr>
          <w:p w14:paraId="47A2C1E2" w14:textId="77777777" w:rsidR="00893ABC" w:rsidRPr="009A478D" w:rsidRDefault="00893ABC" w:rsidP="003536E4">
            <w:pPr>
              <w:pStyle w:val="NoSpacing"/>
              <w:jc w:val="center"/>
              <w:rPr>
                <w:rFonts w:ascii="Century" w:hAnsi="Century"/>
                <w:b/>
                <w:bCs/>
                <w:lang w:val="id-ID"/>
              </w:rPr>
            </w:pPr>
            <w:r w:rsidRPr="009A478D">
              <w:rPr>
                <w:rFonts w:ascii="Century" w:hAnsi="Century"/>
                <w:b/>
                <w:bCs/>
                <w:lang w:val="id-ID"/>
              </w:rPr>
              <w:t>Jumlah Positip</w:t>
            </w:r>
          </w:p>
        </w:tc>
        <w:tc>
          <w:tcPr>
            <w:tcW w:w="1417" w:type="dxa"/>
            <w:shd w:val="clear" w:color="auto" w:fill="auto"/>
            <w:vAlign w:val="center"/>
          </w:tcPr>
          <w:p w14:paraId="49F4CD39" w14:textId="77777777" w:rsidR="00893ABC" w:rsidRPr="009A478D" w:rsidRDefault="00893ABC" w:rsidP="003536E4">
            <w:pPr>
              <w:pStyle w:val="NoSpacing"/>
              <w:jc w:val="center"/>
              <w:rPr>
                <w:rFonts w:ascii="Century" w:hAnsi="Century"/>
                <w:b/>
                <w:bCs/>
                <w:lang w:val="id-ID"/>
              </w:rPr>
            </w:pPr>
            <w:r w:rsidRPr="009A478D">
              <w:rPr>
                <w:rFonts w:ascii="Century" w:hAnsi="Century"/>
                <w:b/>
                <w:bCs/>
                <w:lang w:val="id-ID"/>
              </w:rPr>
              <w:t>15 (44,12%)</w:t>
            </w:r>
          </w:p>
        </w:tc>
        <w:tc>
          <w:tcPr>
            <w:tcW w:w="1319" w:type="dxa"/>
          </w:tcPr>
          <w:p w14:paraId="4F71E08B" w14:textId="77777777" w:rsidR="00893ABC" w:rsidRPr="009A478D" w:rsidRDefault="00893ABC" w:rsidP="003536E4">
            <w:pPr>
              <w:pStyle w:val="NoSpacing"/>
              <w:jc w:val="center"/>
              <w:rPr>
                <w:rFonts w:ascii="Century" w:hAnsi="Century"/>
                <w:b/>
                <w:bCs/>
                <w:lang w:val="id-ID"/>
              </w:rPr>
            </w:pPr>
            <w:r w:rsidRPr="009A478D">
              <w:rPr>
                <w:rFonts w:ascii="Century" w:hAnsi="Century"/>
                <w:b/>
                <w:bCs/>
                <w:lang w:val="id-ID"/>
              </w:rPr>
              <w:t>5 (14,71%)</w:t>
            </w:r>
          </w:p>
        </w:tc>
        <w:tc>
          <w:tcPr>
            <w:tcW w:w="1510" w:type="dxa"/>
          </w:tcPr>
          <w:p w14:paraId="5EC0105B" w14:textId="77777777" w:rsidR="00893ABC" w:rsidRPr="009A478D" w:rsidRDefault="00893ABC" w:rsidP="003536E4">
            <w:pPr>
              <w:pStyle w:val="NoSpacing"/>
              <w:jc w:val="center"/>
              <w:rPr>
                <w:rFonts w:ascii="Century" w:hAnsi="Century"/>
                <w:b/>
                <w:bCs/>
                <w:lang w:val="id-ID"/>
              </w:rPr>
            </w:pPr>
            <w:r w:rsidRPr="009A478D">
              <w:rPr>
                <w:rFonts w:ascii="Century" w:hAnsi="Century"/>
                <w:b/>
                <w:bCs/>
                <w:lang w:val="id-ID"/>
              </w:rPr>
              <w:t>4 (11,76%)</w:t>
            </w:r>
          </w:p>
        </w:tc>
      </w:tr>
    </w:tbl>
    <w:p w14:paraId="06CC7773" w14:textId="77777777" w:rsidR="00893ABC" w:rsidRPr="00D07A9B" w:rsidRDefault="00893ABC" w:rsidP="00136BBD">
      <w:pPr>
        <w:pStyle w:val="NoSpacing"/>
        <w:ind w:left="284"/>
        <w:jc w:val="both"/>
        <w:rPr>
          <w:rFonts w:ascii="Century" w:hAnsi="Century"/>
          <w:sz w:val="24"/>
          <w:szCs w:val="24"/>
          <w:lang w:val="id-ID"/>
        </w:rPr>
      </w:pPr>
    </w:p>
    <w:p w14:paraId="2568E21D" w14:textId="4E89C994" w:rsidR="002B609B" w:rsidRPr="00D07A9B" w:rsidRDefault="002B609B" w:rsidP="002B609B">
      <w:pPr>
        <w:pStyle w:val="ListParagraph"/>
        <w:spacing w:line="276" w:lineRule="auto"/>
        <w:ind w:left="284" w:firstLine="567"/>
        <w:jc w:val="both"/>
        <w:rPr>
          <w:rFonts w:ascii="Century" w:hAnsi="Century"/>
          <w:lang w:val="id-ID"/>
        </w:rPr>
      </w:pPr>
      <w:r w:rsidRPr="00D07A9B">
        <w:rPr>
          <w:rFonts w:ascii="Century" w:hAnsi="Century"/>
          <w:lang w:val="id-ID"/>
        </w:rPr>
        <w:t>Efek negatif dari penggunaan boraks dalam pemanfaatannya yang salah pada kehidupan dapat berdampak sangat buruk pada kesehatan manusia</w:t>
      </w:r>
      <w:r w:rsidR="00F02A7E">
        <w:rPr>
          <w:rFonts w:ascii="Century" w:hAnsi="Century"/>
          <w:lang w:val="en-US"/>
        </w:rPr>
        <w:t xml:space="preserve"> </w:t>
      </w:r>
      <w:r w:rsidR="00F02A7E">
        <w:rPr>
          <w:rFonts w:ascii="Century" w:hAnsi="Century"/>
          <w:lang w:val="en-US"/>
        </w:rPr>
        <w:fldChar w:fldCharType="begin" w:fldLock="1"/>
      </w:r>
      <w:r w:rsidR="00B60C16">
        <w:rPr>
          <w:rFonts w:ascii="Century" w:hAnsi="Century"/>
          <w:lang w:val="en-US"/>
        </w:rPr>
        <w:instrText>ADDIN CSL_CITATION {"citationItems":[{"id":"ITEM-1","itemData":{"DOI":"10.36295/asro.2020.23819","ISSN":"09746005","author":[{"dropping-particle":"","family":"Pratiwi","given":"Yunita Satya","non-dropping-particle":"","parse-names":false,"suffix":""},{"dropping-particle":"","family":"Prasetyowati","given":"Irma","non-dropping-particle":"","parse-names":false,"suffix":""},{"dropping-particle":"","family":"Hidayati","given":"Manik Nur","non-dropping-particle":"","parse-names":false,"suffix":""},{"dropping-particle":"","family":"Antika","given":"Ruli Bahyu","non-dropping-particle":"","parse-names":false,"suffix":""},{"dropping-particle":"","family":"Oktafiani","given":"Lirista Dyah Ayu","non-dropping-particle":"","parse-names":false,"suffix":""},{"dropping-particle":"","family":"Damat","given":"Damat","non-dropping-particle":"","parse-names":false,"suffix":""},{"dropping-particle":"","family":"Shoukat","given":"Nadia","non-dropping-particle":"","parse-names":false,"suffix":""},{"dropping-particle":"","family":"Ahmed","given":"Kaleem","non-dropping-particle":"","parse-names":false,"suffix":""}],"container-title":"Annals of Tropical Medicine and Public Health","id":"ITEM-1","issued":{"date-parts":[["2020"]]},"title":"Review article: The effect of borax as a food additive on energy metabolism","type":"article-journal"},"uris":["http://www.mendeley.com/documents/?uuid=bb781ec3-d496-4391-a10a-bfb54fe8dd0a"]}],"mendeley":{"formattedCitation":"(Pratiwi et al., 2020)","plainTextFormattedCitation":"(Pratiwi et al., 2020)","previouslyFormattedCitation":"(Pratiwi et al., 2020)"},"properties":{"noteIndex":0},"schema":"https://github.com/citation-style-language/schema/raw/master/csl-citation.json"}</w:instrText>
      </w:r>
      <w:r w:rsidR="00F02A7E">
        <w:rPr>
          <w:rFonts w:ascii="Century" w:hAnsi="Century"/>
          <w:lang w:val="en-US"/>
        </w:rPr>
        <w:fldChar w:fldCharType="separate"/>
      </w:r>
      <w:r w:rsidR="00F02A7E" w:rsidRPr="00F02A7E">
        <w:rPr>
          <w:rFonts w:ascii="Century" w:hAnsi="Century"/>
          <w:noProof/>
          <w:lang w:val="en-US"/>
        </w:rPr>
        <w:t>(Pratiwi et al., 2020)</w:t>
      </w:r>
      <w:r w:rsidR="00F02A7E">
        <w:rPr>
          <w:rFonts w:ascii="Century" w:hAnsi="Century"/>
          <w:lang w:val="en-US"/>
        </w:rPr>
        <w:fldChar w:fldCharType="end"/>
      </w:r>
      <w:r w:rsidRPr="00D07A9B">
        <w:rPr>
          <w:rFonts w:ascii="Century" w:hAnsi="Century"/>
          <w:lang w:val="id-ID"/>
        </w:rPr>
        <w:t xml:space="preserve">. Boraks diketahui mempunyai efek racun berbahaya bagi tubuh. </w:t>
      </w:r>
      <w:r>
        <w:rPr>
          <w:rFonts w:ascii="Century" w:hAnsi="Century"/>
          <w:lang w:val="id-ID"/>
        </w:rPr>
        <w:t xml:space="preserve">Boraks </w:t>
      </w:r>
      <w:r w:rsidRPr="00D07A9B">
        <w:rPr>
          <w:rFonts w:ascii="Century" w:hAnsi="Century"/>
          <w:lang w:val="id-ID"/>
        </w:rPr>
        <w:t xml:space="preserve">dapat menyebabkan kerusakan  sistem metabolisme pada manusia </w:t>
      </w:r>
      <w:r w:rsidRPr="00D07A9B">
        <w:rPr>
          <w:rFonts w:ascii="Century" w:hAnsi="Century"/>
          <w:lang w:val="id-ID"/>
        </w:rPr>
        <w:fldChar w:fldCharType="begin" w:fldLock="1"/>
      </w:r>
      <w:r w:rsidR="00F02A7E">
        <w:rPr>
          <w:rFonts w:ascii="Century" w:hAnsi="Century"/>
          <w:lang w:val="id-ID"/>
        </w:rPr>
        <w:instrText>ADDIN CSL_CITATION {"citationItems":[{"id":"ITEM-1","itemData":{"abstract":"Jurusan Gizi Poltekkes Kemenkes Banjarmasin ABSTRAK Pangan jajanan bermanfaat terhadap penganekaragaman makanan dalam rangka peningkatan mutu gizi makanan yang dikonsumsi. Makanan jajanan memberikan kontribusi masing-masing sebesar 22,9%, dan 15,9% terhadap keseluruhan asupan energi dan protein anak sekolah dasar (Rahmi AA dan Muis SF, 2005). Namun demikian, keamanan jajanan tersebut baik dari segi mikrobiologis maupun kimiawi masih dipertanyakan.Penelitian ini adalah penelitian observasional dengan rancangan Survei, penelitian ini dilakukan di Sekolah Dasar (SD) diwilayah Kota Banjarbaru. Populasi adalah pangan jajan yang dijual oleh penjaja di lingkungan SD di wilayah kota Banjarbaru. Sampel adalah pangan jajanan yang memenuhi kriteria yang telah ditentukan berdasarkan uji kimia yang akan dilakukan. Data dikumpulkan dengan melakukan pemeriksaan secara laboraturium terhadap sampel pangan jajanan yang telah dikumpulkan.Hasil pemeriksaan terhadap sampel tidak ditemukan kandungan bahan berbahaya (Formalin, Boraks, Rodhamin B dan Methalyn Yellow) pada makanan jajanan yang dijual dilingkungan Sekolah Dasar di Kota Banjarbaru.","author":[{"dropping-particle":"","family":"Sajiman","given":"","non-dropping-particle":"","parse-names":false,"suffix":""},{"dropping-particle":"","family":"Nurhamidi","given":"","non-dropping-particle":"","parse-names":false,"suffix":""},{"dropping-particle":"","family":"Mahpolah","given":"","non-dropping-particle":"","parse-names":false,"suffix":""}],"container-title":"Jurnal Skala Kesehatan","id":"ITEM-1","issued":{"date-parts":[["2015"]]},"title":"Kajian Berbahaya Formalin, Boraks, Rhodamin B,dan Metahlyn Yellow Pada Pangan Jajanan Anak Sekolah di Banjarbaru","type":"article-journal"},"uris":["http://www.mendeley.com/documents/?uuid=46379d5c-9c29-4699-b11c-249709e6be69","http://www.mendeley.com/documents/?uuid=9f0002b6-cc4a-415e-b30d-fa284b86e1fd"]}],"mendeley":{"formattedCitation":"(Sajiman, Nurhamidi, &amp; Mahpolah, 2015)","plainTextFormattedCitation":"(Sajiman, Nurhamidi, &amp; Mahpolah, 2015)","previouslyFormattedCitation":"(Sajiman, Nurhamidi, &amp; Mahpolah, 2015)"},"properties":{"noteIndex":0},"schema":"https://github.com/citation-style-language/schema/raw/master/csl-citation.json"}</w:instrText>
      </w:r>
      <w:r w:rsidRPr="00D07A9B">
        <w:rPr>
          <w:rFonts w:ascii="Century" w:hAnsi="Century"/>
          <w:lang w:val="id-ID"/>
        </w:rPr>
        <w:fldChar w:fldCharType="separate"/>
      </w:r>
      <w:r w:rsidR="00A82A48" w:rsidRPr="00A82A48">
        <w:rPr>
          <w:rFonts w:ascii="Century" w:hAnsi="Century"/>
          <w:noProof/>
          <w:lang w:val="id-ID"/>
        </w:rPr>
        <w:t>(Sajiman, Nurhamidi, &amp; Mahpolah, 2015)</w:t>
      </w:r>
      <w:r w:rsidRPr="00D07A9B">
        <w:rPr>
          <w:rFonts w:ascii="Century" w:hAnsi="Century"/>
          <w:lang w:val="id-ID"/>
        </w:rPr>
        <w:fldChar w:fldCharType="end"/>
      </w:r>
      <w:r w:rsidRPr="00D07A9B">
        <w:rPr>
          <w:rFonts w:ascii="Century" w:hAnsi="Century"/>
          <w:lang w:val="id-ID"/>
        </w:rPr>
        <w:t>.  Hal ini sudah dipaparkan di</w:t>
      </w:r>
      <w:r>
        <w:rPr>
          <w:rFonts w:ascii="Century" w:hAnsi="Century"/>
          <w:lang w:val="en-ID"/>
        </w:rPr>
        <w:t xml:space="preserve"> </w:t>
      </w:r>
      <w:r w:rsidRPr="00D07A9B">
        <w:rPr>
          <w:rFonts w:ascii="Century" w:hAnsi="Century"/>
          <w:lang w:val="id-ID"/>
        </w:rPr>
        <w:t>dalam Permenkes Nomor 722/MenKes/Per/IX/88 bahwa boraks merupakan bahan berbahaya. Oleh karena itu</w:t>
      </w:r>
      <w:r>
        <w:rPr>
          <w:rFonts w:ascii="Century" w:hAnsi="Century"/>
          <w:lang w:val="en-ID"/>
        </w:rPr>
        <w:t>,</w:t>
      </w:r>
      <w:r w:rsidRPr="00D07A9B">
        <w:rPr>
          <w:rFonts w:ascii="Century" w:hAnsi="Century"/>
          <w:lang w:val="id-ID"/>
        </w:rPr>
        <w:t xml:space="preserve"> </w:t>
      </w:r>
      <w:proofErr w:type="spellStart"/>
      <w:r>
        <w:rPr>
          <w:rFonts w:ascii="Century" w:hAnsi="Century"/>
          <w:lang w:val="en-ID"/>
        </w:rPr>
        <w:t>bahan</w:t>
      </w:r>
      <w:proofErr w:type="spellEnd"/>
      <w:r>
        <w:rPr>
          <w:rFonts w:ascii="Century" w:hAnsi="Century"/>
          <w:lang w:val="en-ID"/>
        </w:rPr>
        <w:t xml:space="preserve"> </w:t>
      </w:r>
      <w:proofErr w:type="spellStart"/>
      <w:r>
        <w:rPr>
          <w:rFonts w:ascii="Century" w:hAnsi="Century"/>
          <w:lang w:val="en-ID"/>
        </w:rPr>
        <w:t>tersebut</w:t>
      </w:r>
      <w:proofErr w:type="spellEnd"/>
      <w:r>
        <w:rPr>
          <w:rFonts w:ascii="Century" w:hAnsi="Century"/>
          <w:lang w:val="en-ID"/>
        </w:rPr>
        <w:t xml:space="preserve"> </w:t>
      </w:r>
      <w:r w:rsidRPr="00D07A9B">
        <w:rPr>
          <w:rFonts w:ascii="Century" w:hAnsi="Century"/>
          <w:lang w:val="id-ID"/>
        </w:rPr>
        <w:t xml:space="preserve">dilarang dipergunakan dalam produk makanan. Apabila masuk ke dalam tubuh boraks dapat terserap darah dan kemudian tersimpan di dalam hati. Berdasarkan hasil percobaan menggunakan tikus diketahui </w:t>
      </w:r>
      <w:r w:rsidRPr="00D07A9B">
        <w:rPr>
          <w:rFonts w:ascii="Century" w:hAnsi="Century"/>
          <w:lang w:val="id-ID"/>
        </w:rPr>
        <w:lastRenderedPageBreak/>
        <w:t>bahwa boraks bersifat karsinogenik. Di</w:t>
      </w:r>
      <w:r>
        <w:rPr>
          <w:rFonts w:ascii="Century" w:hAnsi="Century"/>
          <w:lang w:val="en-ID"/>
        </w:rPr>
        <w:t xml:space="preserve"> </w:t>
      </w:r>
      <w:r w:rsidRPr="00D07A9B">
        <w:rPr>
          <w:rFonts w:ascii="Century" w:hAnsi="Century"/>
          <w:lang w:val="id-ID"/>
        </w:rPr>
        <w:t xml:space="preserve">samping itu, boraks juga dapat menimbulkan gangguan pada hati, ginjal, dan lambung </w:t>
      </w:r>
      <w:r w:rsidRPr="00D07A9B">
        <w:rPr>
          <w:rFonts w:ascii="Century" w:hAnsi="Century"/>
          <w:lang w:val="id-ID"/>
        </w:rPr>
        <w:fldChar w:fldCharType="begin" w:fldLock="1"/>
      </w:r>
      <w:r w:rsidR="00F02A7E">
        <w:rPr>
          <w:rFonts w:ascii="Century" w:hAnsi="Century"/>
          <w:lang w:val="id-ID"/>
        </w:rPr>
        <w:instrText>ADDIN CSL_CITATION {"citationItems":[{"id":"ITEM-1","itemData":{"abstract":"Keamanan pangan adalah kondisi dan upaya yang diperlukan untuk mencegah pangan dari kemungkinan cemaran biologis, kimia, dan benda lain yang dapat mengganggu, merugikan, dan membahayakan kesehatan manusia. Masih banyak pembeli dan pedagang mie basah yang tidak memperhatikan aspek kesehatan dan keamanan pangan. Tujuan dari penelitian ini adalah untuk menganilis keamanan pangan mie basah kuning yang dijual di tujuh pasar tradisional di Kota Malang. Hasil uji kimia sampel mie basah kuning, didapat 14% sampel positif mengandung boraks, dan semua sampel mie basah kuning (100%) positif mengandung formalin, serta sebanyak 100% positif mengandung methanil yellow (sampel yang diambil pada hari pertama), dan 86% positif mengandung methanil yellow (sampel yang diambil pada hari kedua). Ketiga bahan kimia tersebut merupakan bahan yang dilarang ditambahkan dalam bahan makanan. Sehingga perlu diadakannya pengawasan lebih lanjut oleh Dinas Kesehatan Kota Malang untuk melakukan pengecekan secara rutin pada industri mie basah kuning di Kota Malang terhadap kandungan boraks, formalin, dan methanil yellow. Kata","author":[{"dropping-particle":"","family":"Indriani","given":"Anisa Devi","non-dropping-particle":"","parse-names":false,"suffix":""},{"dropping-particle":"","family":"Suwita","given":"I Komang","non-dropping-particle":"","parse-names":false,"suffix":""}],"container-title":"Jurnal Gizi KH","id":"ITEM-1","issued":{"date-parts":[["2018"]]},"title":"Keamanan Pangan Mie Basah Kuning ( Kandungan Boraks , Formalin, Methanil yellow ) Di Beberapa Pasar Tradisional Kota MALANG","type":"article-journal"},"uris":["http://www.mendeley.com/documents/?uuid=4eabd1a5-1cc1-4d3c-a884-1ca0cf4214b0"]}],"mendeley":{"formattedCitation":"(Indriani &amp; Suwita, 2018)","plainTextFormattedCitation":"(Indriani &amp; Suwita, 2018)","previouslyFormattedCitation":"(Indriani &amp; Suwita, 2018)"},"properties":{"noteIndex":0},"schema":"https://github.com/citation-style-language/schema/raw/master/csl-citation.json"}</w:instrText>
      </w:r>
      <w:r w:rsidRPr="00D07A9B">
        <w:rPr>
          <w:rFonts w:ascii="Century" w:hAnsi="Century"/>
          <w:lang w:val="id-ID"/>
        </w:rPr>
        <w:fldChar w:fldCharType="separate"/>
      </w:r>
      <w:r w:rsidR="00A82A48" w:rsidRPr="00A82A48">
        <w:rPr>
          <w:rFonts w:ascii="Century" w:hAnsi="Century"/>
          <w:noProof/>
          <w:lang w:val="id-ID"/>
        </w:rPr>
        <w:t>(Indriani &amp; Suwita, 2018)</w:t>
      </w:r>
      <w:r w:rsidRPr="00D07A9B">
        <w:rPr>
          <w:rFonts w:ascii="Century" w:hAnsi="Century"/>
          <w:lang w:val="id-ID"/>
        </w:rPr>
        <w:fldChar w:fldCharType="end"/>
      </w:r>
      <w:r w:rsidRPr="00D07A9B">
        <w:rPr>
          <w:rFonts w:ascii="Century" w:hAnsi="Century"/>
          <w:lang w:val="id-ID"/>
        </w:rPr>
        <w:t xml:space="preserve">.   </w:t>
      </w:r>
    </w:p>
    <w:p w14:paraId="6D0F28C1" w14:textId="4CB8EF28" w:rsidR="00893ABC" w:rsidRPr="00D07A9B" w:rsidRDefault="008A0EB4" w:rsidP="00C63AED">
      <w:pPr>
        <w:pStyle w:val="NoSpacing"/>
        <w:spacing w:line="276" w:lineRule="auto"/>
        <w:ind w:left="284" w:firstLine="357"/>
        <w:jc w:val="both"/>
        <w:rPr>
          <w:rFonts w:ascii="Century" w:hAnsi="Century"/>
          <w:sz w:val="24"/>
          <w:szCs w:val="24"/>
          <w:lang w:val="id-ID"/>
        </w:rPr>
      </w:pPr>
      <w:r w:rsidRPr="00D07A9B">
        <w:rPr>
          <w:rFonts w:ascii="Century" w:hAnsi="Century"/>
          <w:sz w:val="24"/>
          <w:szCs w:val="24"/>
          <w:lang w:val="id-ID"/>
        </w:rPr>
        <w:t xml:space="preserve">Berdasarkan hasil pengujian juga diketahui bahwa banyak </w:t>
      </w:r>
      <w:r w:rsidR="00542491" w:rsidRPr="00D07A9B">
        <w:rPr>
          <w:rFonts w:ascii="Century" w:hAnsi="Century"/>
          <w:sz w:val="24"/>
          <w:szCs w:val="24"/>
          <w:lang w:val="id-ID"/>
        </w:rPr>
        <w:t>mengonsumsi</w:t>
      </w:r>
      <w:r w:rsidR="00893ABC" w:rsidRPr="00D07A9B">
        <w:rPr>
          <w:rFonts w:ascii="Century" w:hAnsi="Century"/>
          <w:sz w:val="24"/>
          <w:szCs w:val="24"/>
          <w:lang w:val="id-ID"/>
        </w:rPr>
        <w:t xml:space="preserve"> makanan yang </w:t>
      </w:r>
      <w:r w:rsidR="005E113F" w:rsidRPr="00D07A9B">
        <w:rPr>
          <w:rFonts w:ascii="Century" w:hAnsi="Century"/>
          <w:sz w:val="24"/>
          <w:szCs w:val="24"/>
          <w:lang w:val="id-ID"/>
        </w:rPr>
        <w:t>menggunakan</w:t>
      </w:r>
      <w:r w:rsidR="00893ABC" w:rsidRPr="00D07A9B">
        <w:rPr>
          <w:rFonts w:ascii="Century" w:hAnsi="Century"/>
          <w:sz w:val="24"/>
          <w:szCs w:val="24"/>
          <w:lang w:val="id-ID"/>
        </w:rPr>
        <w:t xml:space="preserve"> boraks </w:t>
      </w:r>
      <w:r w:rsidRPr="00D07A9B">
        <w:rPr>
          <w:rFonts w:ascii="Century" w:hAnsi="Century"/>
          <w:sz w:val="24"/>
          <w:szCs w:val="24"/>
          <w:lang w:val="id-ID"/>
        </w:rPr>
        <w:t xml:space="preserve">sebagai pengawet diketahui </w:t>
      </w:r>
      <w:r w:rsidR="00893ABC" w:rsidRPr="00D07A9B">
        <w:rPr>
          <w:rFonts w:ascii="Century" w:hAnsi="Century"/>
          <w:sz w:val="24"/>
          <w:szCs w:val="24"/>
          <w:lang w:val="id-ID"/>
        </w:rPr>
        <w:t xml:space="preserve">dapat  berakibat terganggunya fungsi </w:t>
      </w:r>
      <w:r w:rsidR="005F4A19" w:rsidRPr="00D07A9B">
        <w:rPr>
          <w:rFonts w:ascii="Century" w:hAnsi="Century"/>
          <w:sz w:val="24"/>
          <w:szCs w:val="24"/>
          <w:lang w:val="id-ID"/>
        </w:rPr>
        <w:t xml:space="preserve">ginjal, hati, dan </w:t>
      </w:r>
      <w:r w:rsidR="00893ABC" w:rsidRPr="00D07A9B">
        <w:rPr>
          <w:rFonts w:ascii="Century" w:hAnsi="Century"/>
          <w:sz w:val="24"/>
          <w:szCs w:val="24"/>
          <w:lang w:val="id-ID"/>
        </w:rPr>
        <w:t>otak</w:t>
      </w:r>
      <w:r w:rsidR="0097795C" w:rsidRPr="00D07A9B">
        <w:rPr>
          <w:rFonts w:ascii="Century" w:hAnsi="Century"/>
          <w:sz w:val="24"/>
          <w:szCs w:val="24"/>
          <w:lang w:val="id-ID"/>
        </w:rPr>
        <w:t xml:space="preserve"> </w:t>
      </w:r>
      <w:r w:rsidR="0097795C"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{"citationItems":[{"id":"ITEM-1","itemData":{"DOI":"10.12962/j26139960.v1i1.2985","abstract":"Seiring dengan meningkatnya kebutuhan akan bahan makanan yang tidak mudah rusak, boraks banyak sekali digunakan dalam industri makanan, seperti: dalam pembuatan mie basah, lontong, ketupat, tahu, bakso, sosis, dan lain-lain. Selain boraks, formalin juga banyak digunakan sebagai bahan pengawet makanan. Padahal zat-zat kimia tersebut merupakan bahan beracun dan bahan berbahaya bagi manusia sehingga sangat dilarang digunakan sebagai bahan baku makanan. Oleh karena itu, diperlukan metode identifikasi yang sederhana (simple method) untuk kedua bahan berbahaya tersebut dalam makanan. Sehingga, dapat dilakukan oleh konsumen terutama para ibu rumah tangga dengan mudah. Untuk menguji validitas dari simple method tersebut, maka hasil ujinya perlu dibandingkan dengan scientific method. Hasil uji kandungan boraks pada makanan dengan menggunakan simple method telah dilakukan di Laboratorium dan hasil uji menunjukaan bahwa dari 28 sampel yang di uji, ada dua sample yang positif mengandung boraks. Hasil dari metode nyala api yang merupakan scientific method untuk uji kandungan boraks menunjukkan hasil yang sama dengan hasil uji menggunakan simple method. Sedangkan pada uji formalin, baik menggunakan scientific method menunjukkan hasil bahwa terdapat tujuh sampel yang positif mengandung formalin dari 28 sampel yang diuji dan sebagian besar sampel tersebut merupakan ikan asin. Hasil dari uji tersebut telah disosialisasikan kepada masyarakat sekitar Institut Teknologi Sepuluh Nopember (ITS), yaitu ibu-ibu PKK di Perumahan Sukolilo Dian Regency RT 8 dan 9, RW 2 Kelurahan Keputih Kecamatan Sukolilo Surabaya pada 26 Juni 2016 dan dilakukan sosialisasi kedua pada tanggal 30 Juli 2016 untuk melihat tingkat keberhasilan dan keberlanjutan dari sosialisasi yang pertama.","author":[{"dropping-particle":"","family":"Nurkhamidah","given":"Siti","non-dropping-particle":"","parse-names":false,"suffix":""}],"container-title":"SEWAGATI","id":"ITEM-1","issued":{"date-parts":[["2017"]]},"title":"IDENTIFIKASI KANDUNGAN BORAKS DAN FORMALIN PADA MAKANAN DENGAN MENGGUNAKAN SCIENTIFIC VS SIMPLE METHODS","type":"article-journal"},"uris":["http://www.mendeley.com/documents/?uuid=73e723a9-a078-48d6-9a38-a2d49b3775b8","http://www.mendeley.com/documents/?uuid=13a8c80c-4481-4c29-b232-0a3d2840937c"]}],"mendeley":{"formattedCitation":"(Nurkhamidah, 2017)","plainTextFormattedCitation":"(Nurkhamidah, 2017)","previouslyFormattedCitation":"(Nurkhamidah, 2017)"},"properties":{"noteIndex":0},"schema":"https://github.com/citation-style-language/schema/raw/master/csl-citation.json"}</w:instrText>
      </w:r>
      <w:r w:rsidR="0097795C" w:rsidRPr="00D07A9B">
        <w:rPr>
          <w:rFonts w:ascii="Century" w:hAnsi="Century"/>
          <w:sz w:val="24"/>
          <w:szCs w:val="24"/>
          <w:lang w:val="id-ID"/>
        </w:rPr>
        <w:fldChar w:fldCharType="separate"/>
      </w:r>
      <w:r w:rsidR="00A82A48" w:rsidRPr="00A82A48">
        <w:rPr>
          <w:rFonts w:ascii="Century" w:hAnsi="Century"/>
          <w:noProof/>
          <w:sz w:val="24"/>
          <w:szCs w:val="24"/>
          <w:lang w:val="id-ID"/>
        </w:rPr>
        <w:t>(Nurkhamidah, 2017)</w:t>
      </w:r>
      <w:r w:rsidR="0097795C" w:rsidRPr="00D07A9B">
        <w:rPr>
          <w:rFonts w:ascii="Century" w:hAnsi="Century"/>
          <w:sz w:val="24"/>
          <w:szCs w:val="24"/>
          <w:lang w:val="id-ID"/>
        </w:rPr>
        <w:fldChar w:fldCharType="end"/>
      </w:r>
      <w:r w:rsidR="005F4A19" w:rsidRPr="00D07A9B">
        <w:rPr>
          <w:rFonts w:ascii="Century" w:hAnsi="Century"/>
          <w:sz w:val="24"/>
          <w:szCs w:val="24"/>
          <w:lang w:val="id-ID"/>
        </w:rPr>
        <w:t xml:space="preserve">. </w:t>
      </w:r>
    </w:p>
    <w:p w14:paraId="56ED713F" w14:textId="272DD1FE" w:rsidR="00893ABC" w:rsidRPr="00136BBD" w:rsidRDefault="00893ABC" w:rsidP="00C63AED">
      <w:pPr>
        <w:pStyle w:val="ListParagraph"/>
        <w:numPr>
          <w:ilvl w:val="3"/>
          <w:numId w:val="6"/>
        </w:numPr>
        <w:spacing w:before="120" w:line="276" w:lineRule="auto"/>
        <w:ind w:left="641" w:hanging="357"/>
        <w:rPr>
          <w:rStyle w:val="mediumtext"/>
          <w:lang w:val="en-ID"/>
        </w:rPr>
      </w:pPr>
      <w:r w:rsidRPr="00136BBD">
        <w:rPr>
          <w:rStyle w:val="mediumtext"/>
          <w:rFonts w:ascii="Century" w:hAnsi="Century"/>
          <w:b/>
          <w:shd w:val="clear" w:color="auto" w:fill="FFFFFF"/>
          <w:lang w:val="en-ID"/>
        </w:rPr>
        <w:t xml:space="preserve">Hasil Uji </w:t>
      </w:r>
      <w:proofErr w:type="spellStart"/>
      <w:r w:rsidRPr="00136BBD">
        <w:rPr>
          <w:rStyle w:val="mediumtext"/>
          <w:rFonts w:ascii="Century" w:hAnsi="Century"/>
          <w:b/>
          <w:shd w:val="clear" w:color="auto" w:fill="FFFFFF"/>
          <w:lang w:val="en-ID"/>
        </w:rPr>
        <w:t>Penggunaan</w:t>
      </w:r>
      <w:proofErr w:type="spellEnd"/>
      <w:r w:rsidRPr="00136BBD">
        <w:rPr>
          <w:rStyle w:val="mediumtext"/>
          <w:rFonts w:ascii="Century" w:hAnsi="Century"/>
          <w:b/>
          <w:shd w:val="clear" w:color="auto" w:fill="FFFFFF"/>
          <w:lang w:val="en-ID"/>
        </w:rPr>
        <w:t xml:space="preserve"> </w:t>
      </w:r>
      <w:proofErr w:type="spellStart"/>
      <w:r w:rsidRPr="00136BBD">
        <w:rPr>
          <w:rStyle w:val="mediumtext"/>
          <w:rFonts w:ascii="Century" w:hAnsi="Century"/>
          <w:b/>
          <w:shd w:val="clear" w:color="auto" w:fill="FFFFFF"/>
          <w:lang w:val="en-ID"/>
        </w:rPr>
        <w:t>Rhodamin</w:t>
      </w:r>
      <w:proofErr w:type="spellEnd"/>
      <w:r w:rsidRPr="00136BBD">
        <w:rPr>
          <w:rStyle w:val="mediumtext"/>
          <w:rFonts w:ascii="Century" w:hAnsi="Century"/>
          <w:b/>
          <w:shd w:val="clear" w:color="auto" w:fill="FFFFFF"/>
          <w:lang w:val="en-ID"/>
        </w:rPr>
        <w:t xml:space="preserve"> B pada </w:t>
      </w:r>
      <w:r w:rsidR="00316A4A" w:rsidRPr="00136BBD">
        <w:rPr>
          <w:rStyle w:val="mediumtext"/>
          <w:rFonts w:ascii="Century" w:hAnsi="Century"/>
          <w:b/>
          <w:shd w:val="clear" w:color="auto" w:fill="FFFFFF"/>
          <w:lang w:val="en-ID"/>
        </w:rPr>
        <w:t>PJAS</w:t>
      </w:r>
    </w:p>
    <w:p w14:paraId="6E1E52A1" w14:textId="0D285121" w:rsidR="00893ABC" w:rsidRPr="00D07A9B" w:rsidRDefault="00893ABC" w:rsidP="00C63AED">
      <w:pPr>
        <w:pStyle w:val="NoSpacing"/>
        <w:spacing w:line="276" w:lineRule="auto"/>
        <w:ind w:left="284" w:firstLine="567"/>
        <w:jc w:val="both"/>
        <w:rPr>
          <w:rFonts w:ascii="Century" w:hAnsi="Century"/>
          <w:sz w:val="24"/>
          <w:szCs w:val="24"/>
          <w:lang w:val="id-ID"/>
        </w:rPr>
      </w:pPr>
      <w:r w:rsidRPr="00D07A9B">
        <w:rPr>
          <w:rFonts w:ascii="Century" w:hAnsi="Century"/>
          <w:sz w:val="24"/>
          <w:szCs w:val="24"/>
          <w:lang w:val="id-ID"/>
        </w:rPr>
        <w:t>Rhodamin B ditetapkan sebagai zat yang dilarang penggunaannya pada makanan melalui Peraturan Menteri Kesehatan (Permenkes) No.239/Menkes/Per/V/85</w:t>
      </w:r>
      <w:r w:rsidR="00187749" w:rsidRPr="00D07A9B">
        <w:rPr>
          <w:rFonts w:ascii="Century" w:hAnsi="Century"/>
          <w:sz w:val="24"/>
          <w:szCs w:val="24"/>
          <w:lang w:val="id-ID"/>
        </w:rPr>
        <w:t xml:space="preserve"> </w:t>
      </w:r>
      <w:r w:rsidR="00666960" w:rsidRPr="00D07A9B">
        <w:rPr>
          <w:rFonts w:ascii="Century" w:hAnsi="Century"/>
          <w:sz w:val="24"/>
          <w:szCs w:val="24"/>
          <w:lang w:val="id-ID"/>
        </w:rPr>
        <w:t xml:space="preserve"> </w:t>
      </w:r>
      <w:r w:rsidR="00666960"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{"citationItems":[{"id":"ITEM-1","itemData":{"DOI":"10.24167/shk.v3i2.775","ISSN":"2548-818X","abstract":"Penyalahgunaan bahan kimia Formalin, Boraks dan Rhodamin B dalam produk pangan terbukti berdampak buruk bagi kesehatan manusia, Karenanya dikeluarkan suatu peraturan perundang-undangan yaitu Undang-undang No. 8 Tahun 1999 tentang Perlindungan Konsumen. Hal ini selaras dengan Undang -undang Nomor 18 Tahun 2012 tentang Pangan yang menyebutkan bahwa pangan tidak hanya dituntut untuk memberikan pasokan produk pangan dalam jumlah dan gizi yang cukup,tetapi juga aman,Permasalahan yang akan dibahas adalah pertama, pengaturan Bahan Tambahan Pangan (BTP), khususnya mengenai standar ukuran penggunaan formalin, boraks dan rodhamin B serta sanksi terhadap pelanggaran penggunaan BTP, Kedua, peran BPOM Jambi dalam pengawasan terhadap produk makanan yang beredar di masyarakat. Penulis menggunakan Metode penelitian pendekatan yuridis normatif, yaitu suatu cara meneliti dalam penelitian hukum yang dilakukan terhadap bahan pustaka atau data sekunder. Penarikan kesimpulan dilakukan melalui metoda berpikir deduktif, yaitu cara berpikir yang berangkat dari sesuatu yang sifatnya umum yang sudah dibuktikan bahwa dia benar dan kesimpulan itu ditujukan untuk sesuatu yang sifatnya khususAkhirnya diperoleh kesimpulan antara lain pertama, Peraturan tentang BTM ada pada Peraturan Menteri Kesehatan No. 772/MENKES/PER/IX/88 tentang Bahan Tambahan Makanan secara tegas menyatakan formalin dan boraks bukan merupakan bahan tambahan makanan dan dilarang digunakan dalam makanan. Sedangkan Rhodamin B termasuk dalam salah satu zat warna yang dilarang dalam Peraturan Menteri Kesehatan Rl No.235/Menkes/Per/VI/79 tentang Zat Warna yang Dilarang Digunakan. Kedua, Balai Pengawas Obat dan Makanan (BPOM) memiliki fungsi pengawasan terhadap produk pangan, fungsi pengawasan ini dilakukan berdasarkan Sistem Pengawasan Obat dan Makanan (SISPOM) 3 Lapis, atau sistem pengawasan full spectrum mulai dari pre-market hingga post-market control.Kata Kunci : Perlindungan Konsumen, bahan berbahaya","author":[{"dropping-particle":"","family":"ST.Fatimah","given":"A.Triwildan","non-dropping-particle":"","parse-names":false,"suffix":""},{"dropping-particle":"","family":"Sarwo","given":"Y. Budi","non-dropping-particle":"","parse-names":false,"suffix":""},{"dropping-particle":"","family":"Yunita S","given":"Natasya","non-dropping-particle":"","parse-names":false,"suffix":""}],"container-title":"SOEPRA","id":"ITEM-1","issued":{"date-parts":[["2018"]]},"title":"PERAN BALAI POM JAMBI DALAM PERLINDUNGAN KONSUMEN TERHADAP PRODUK MAKANAN YANG MENGANDUNG BAHAN BERBAHAYA YANG DAPAT BERAKIBATKAN BAGI KESEHATAN","type":"article-journal"},"uris":["http://www.mendeley.com/documents/?uuid=23b52dd7-f189-4baf-bf34-1429787addc3","http://www.mendeley.com/documents/?uuid=27702072-5952-4c70-8b73-27afba16813f"]}],"mendeley":{"formattedCitation":"(ST.Fatimah, Sarwo, &amp; Yunita S, 2018)","manualFormatting":"(Fatimah, Sarwo, &amp; Yunita S, 2018)","plainTextFormattedCitation":"(ST.Fatimah, Sarwo, &amp; Yunita S, 2018)","previouslyFormattedCitation":"(ST.Fatimah, Sarwo, &amp; Yunita S, 2018)"},"properties":{"noteIndex":0},"schema":"https://github.com/citation-style-language/schema/raw/master/csl-citation.json"}</w:instrText>
      </w:r>
      <w:r w:rsidR="00666960" w:rsidRPr="00D07A9B">
        <w:rPr>
          <w:rFonts w:ascii="Century" w:hAnsi="Century"/>
          <w:sz w:val="24"/>
          <w:szCs w:val="24"/>
          <w:lang w:val="id-ID"/>
        </w:rPr>
        <w:fldChar w:fldCharType="separate"/>
      </w:r>
      <w:r w:rsidR="00666960" w:rsidRPr="00D07A9B">
        <w:rPr>
          <w:rFonts w:ascii="Century" w:hAnsi="Century"/>
          <w:noProof/>
          <w:sz w:val="24"/>
          <w:szCs w:val="24"/>
          <w:lang w:val="id-ID"/>
        </w:rPr>
        <w:t>(Fatimah, Sarwo, &amp; Yunita S, 2018)</w:t>
      </w:r>
      <w:r w:rsidR="00666960" w:rsidRPr="00D07A9B">
        <w:rPr>
          <w:rFonts w:ascii="Century" w:hAnsi="Century"/>
          <w:sz w:val="24"/>
          <w:szCs w:val="24"/>
          <w:lang w:val="id-ID"/>
        </w:rPr>
        <w:fldChar w:fldCharType="end"/>
      </w:r>
      <w:r w:rsidR="00666960" w:rsidRPr="00D07A9B">
        <w:rPr>
          <w:rFonts w:ascii="Century" w:hAnsi="Century"/>
          <w:sz w:val="24"/>
          <w:szCs w:val="24"/>
          <w:lang w:val="id-ID"/>
        </w:rPr>
        <w:t xml:space="preserve">. </w:t>
      </w:r>
      <w:r w:rsidRPr="00D07A9B">
        <w:rPr>
          <w:rFonts w:ascii="Century" w:hAnsi="Century"/>
          <w:sz w:val="24"/>
          <w:szCs w:val="24"/>
          <w:lang w:val="id-ID"/>
        </w:rPr>
        <w:t xml:space="preserve">Rhodamin </w:t>
      </w:r>
      <w:r w:rsidR="00576E44" w:rsidRPr="00D07A9B">
        <w:rPr>
          <w:rFonts w:ascii="Century" w:hAnsi="Century"/>
          <w:sz w:val="24"/>
          <w:szCs w:val="24"/>
          <w:lang w:val="id-ID"/>
        </w:rPr>
        <w:t>b</w:t>
      </w:r>
      <w:r w:rsidRPr="00D07A9B">
        <w:rPr>
          <w:rFonts w:ascii="Century" w:hAnsi="Century"/>
          <w:sz w:val="24"/>
          <w:szCs w:val="24"/>
          <w:lang w:val="id-ID"/>
        </w:rPr>
        <w:t xml:space="preserve"> </w:t>
      </w:r>
      <w:r w:rsidR="00576E44" w:rsidRPr="00D07A9B">
        <w:rPr>
          <w:rFonts w:ascii="Century" w:hAnsi="Century"/>
          <w:sz w:val="24"/>
          <w:szCs w:val="24"/>
          <w:lang w:val="id-ID"/>
        </w:rPr>
        <w:t xml:space="preserve">merupakan </w:t>
      </w:r>
      <w:r w:rsidRPr="00D07A9B">
        <w:rPr>
          <w:rFonts w:ascii="Century" w:hAnsi="Century"/>
          <w:sz w:val="24"/>
          <w:szCs w:val="24"/>
          <w:lang w:val="id-ID"/>
        </w:rPr>
        <w:t xml:space="preserve">bahan kimia yang </w:t>
      </w:r>
      <w:r w:rsidR="00576E44" w:rsidRPr="00D07A9B">
        <w:rPr>
          <w:rFonts w:ascii="Century" w:hAnsi="Century"/>
          <w:sz w:val="24"/>
          <w:szCs w:val="24"/>
          <w:lang w:val="id-ID"/>
        </w:rPr>
        <w:t xml:space="preserve">banyak </w:t>
      </w:r>
      <w:r w:rsidRPr="00D07A9B">
        <w:rPr>
          <w:rFonts w:ascii="Century" w:hAnsi="Century"/>
          <w:sz w:val="24"/>
          <w:szCs w:val="24"/>
          <w:lang w:val="id-ID"/>
        </w:rPr>
        <w:t>di</w:t>
      </w:r>
      <w:r w:rsidR="00576E44" w:rsidRPr="00D07A9B">
        <w:rPr>
          <w:rFonts w:ascii="Century" w:hAnsi="Century"/>
          <w:sz w:val="24"/>
          <w:szCs w:val="24"/>
          <w:lang w:val="id-ID"/>
        </w:rPr>
        <w:t>per</w:t>
      </w:r>
      <w:r w:rsidRPr="00D07A9B">
        <w:rPr>
          <w:rFonts w:ascii="Century" w:hAnsi="Century"/>
          <w:sz w:val="24"/>
          <w:szCs w:val="24"/>
          <w:lang w:val="id-ID"/>
        </w:rPr>
        <w:t xml:space="preserve">gunakan sebagai pewarna tekstil dan kertas. Pada </w:t>
      </w:r>
      <w:r w:rsidR="00576E44" w:rsidRPr="00D07A9B">
        <w:rPr>
          <w:rFonts w:ascii="Century" w:hAnsi="Century"/>
          <w:sz w:val="24"/>
          <w:szCs w:val="24"/>
          <w:lang w:val="id-ID"/>
        </w:rPr>
        <w:t>mula</w:t>
      </w:r>
      <w:r w:rsidRPr="00D07A9B">
        <w:rPr>
          <w:rFonts w:ascii="Century" w:hAnsi="Century"/>
          <w:sz w:val="24"/>
          <w:szCs w:val="24"/>
          <w:lang w:val="id-ID"/>
        </w:rPr>
        <w:t xml:space="preserve">nya zat </w:t>
      </w:r>
      <w:r w:rsidR="00576E44" w:rsidRPr="00D07A9B">
        <w:rPr>
          <w:rFonts w:ascii="Century" w:hAnsi="Century"/>
          <w:sz w:val="24"/>
          <w:szCs w:val="24"/>
          <w:lang w:val="id-ID"/>
        </w:rPr>
        <w:t xml:space="preserve">tersebut </w:t>
      </w:r>
      <w:r w:rsidRPr="00D07A9B">
        <w:rPr>
          <w:rFonts w:ascii="Century" w:hAnsi="Century"/>
          <w:sz w:val="24"/>
          <w:szCs w:val="24"/>
          <w:lang w:val="id-ID"/>
        </w:rPr>
        <w:t>di</w:t>
      </w:r>
      <w:r w:rsidR="00576E44" w:rsidRPr="00D07A9B">
        <w:rPr>
          <w:rFonts w:ascii="Century" w:hAnsi="Century"/>
          <w:sz w:val="24"/>
          <w:szCs w:val="24"/>
          <w:lang w:val="id-ID"/>
        </w:rPr>
        <w:t>per</w:t>
      </w:r>
      <w:r w:rsidRPr="00D07A9B">
        <w:rPr>
          <w:rFonts w:ascii="Century" w:hAnsi="Century"/>
          <w:sz w:val="24"/>
          <w:szCs w:val="24"/>
          <w:lang w:val="id-ID"/>
        </w:rPr>
        <w:t xml:space="preserve">gunakan untuk </w:t>
      </w:r>
      <w:r w:rsidR="00576E44" w:rsidRPr="00D07A9B">
        <w:rPr>
          <w:rFonts w:ascii="Century" w:hAnsi="Century"/>
          <w:sz w:val="24"/>
          <w:szCs w:val="24"/>
          <w:lang w:val="id-ID"/>
        </w:rPr>
        <w:t>mendukung aktivitas terkait</w:t>
      </w:r>
      <w:r w:rsidRPr="00D07A9B">
        <w:rPr>
          <w:rFonts w:ascii="Century" w:hAnsi="Century"/>
          <w:sz w:val="24"/>
          <w:szCs w:val="24"/>
          <w:lang w:val="id-ID"/>
        </w:rPr>
        <w:t xml:space="preserve"> histologi</w:t>
      </w:r>
      <w:r w:rsidR="00576E44" w:rsidRPr="00D07A9B">
        <w:rPr>
          <w:rFonts w:ascii="Century" w:hAnsi="Century"/>
          <w:sz w:val="24"/>
          <w:szCs w:val="24"/>
          <w:lang w:val="id-ID"/>
        </w:rPr>
        <w:t xml:space="preserve">, akan tetapi saat ini sudah </w:t>
      </w:r>
      <w:r w:rsidRPr="00D07A9B">
        <w:rPr>
          <w:rFonts w:ascii="Century" w:hAnsi="Century"/>
          <w:sz w:val="24"/>
          <w:szCs w:val="24"/>
          <w:lang w:val="id-ID"/>
        </w:rPr>
        <w:t xml:space="preserve">berkembang </w:t>
      </w:r>
      <w:r w:rsidR="00576E44" w:rsidRPr="00D07A9B">
        <w:rPr>
          <w:rFonts w:ascii="Century" w:hAnsi="Century"/>
          <w:sz w:val="24"/>
          <w:szCs w:val="24"/>
          <w:lang w:val="id-ID"/>
        </w:rPr>
        <w:t xml:space="preserve">pemanfaatannya, terutama karena sifatnya </w:t>
      </w:r>
      <w:r w:rsidRPr="00D07A9B">
        <w:rPr>
          <w:rFonts w:ascii="Century" w:hAnsi="Century"/>
          <w:sz w:val="24"/>
          <w:szCs w:val="24"/>
          <w:lang w:val="id-ID"/>
        </w:rPr>
        <w:t xml:space="preserve">yang </w:t>
      </w:r>
      <w:r w:rsidR="00576E44" w:rsidRPr="00D07A9B">
        <w:rPr>
          <w:rFonts w:ascii="Century" w:hAnsi="Century"/>
          <w:sz w:val="24"/>
          <w:szCs w:val="24"/>
          <w:lang w:val="id-ID"/>
        </w:rPr>
        <w:t xml:space="preserve">bisa </w:t>
      </w:r>
      <w:r w:rsidRPr="00D07A9B">
        <w:rPr>
          <w:rFonts w:ascii="Century" w:hAnsi="Century"/>
          <w:sz w:val="24"/>
          <w:szCs w:val="24"/>
          <w:lang w:val="id-ID"/>
        </w:rPr>
        <w:t>berfluorensi d</w:t>
      </w:r>
      <w:r w:rsidR="00576E44" w:rsidRPr="00D07A9B">
        <w:rPr>
          <w:rFonts w:ascii="Century" w:hAnsi="Century"/>
          <w:sz w:val="24"/>
          <w:szCs w:val="24"/>
          <w:lang w:val="id-ID"/>
        </w:rPr>
        <w:t>engan</w:t>
      </w:r>
      <w:r w:rsidRPr="00D07A9B">
        <w:rPr>
          <w:rFonts w:ascii="Century" w:hAnsi="Century"/>
          <w:sz w:val="24"/>
          <w:szCs w:val="24"/>
          <w:lang w:val="id-ID"/>
        </w:rPr>
        <w:t xml:space="preserve"> sinar matahari </w:t>
      </w:r>
      <w:r w:rsidR="00666960"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{"citationItems":[{"id":"ITEM-1","itemData":{"DOI":"10.25273/florea.v3i1.790","ISSN":"2355-6102","abstract":"&lt;p&gt;Rhodamin is one of additional food ingredient which often used to recolour the food.&lt;br /&gt;The additional food ingredient contains carsinogenic which can affect our health with a cancer as&lt;br /&gt;that ingredient is not acceptable ingredient for food. Unfortunately,many Indonesian do not know&lt;br /&gt;whether the syntetical ingredients can be used or that is being prohibited to use. The purpose of&lt;br /&gt;this research is not only to observe whether there is Rhodamin B inside the tomato sauces around&lt;br /&gt;Madiun, but also to get the result of the analysis as the mateial for aditif subtance experiment in&lt;br /&gt;Bio-chemical lesson. Furthermore, this descriptive qualitative research used non random&lt;br /&gt;sampling as its technique. The sample is taken from pentol seller, mie ayam seller and bakso&lt;br /&gt;seller. The samples are being analyzed with Kremtografi Lapis Tipis (KLT). The result of the&lt;br /&gt;analysis showed that all of the sample is negative. On the other hand, there is no Rhodamin B on&lt;br /&gt;it. The indicated sample has the same Rf with Rhodamin B. It will change it color into red as its&lt;br /&gt;response toward H2SO4 and HCl. The sample also being compared with wantex. The result&lt;br /&gt;showed that the Rf samples had A3, A4, A5, B4, B5,C1, C2, C3, C4 dan C5. Based on the result,&lt;br /&gt;the assumption of the samples is that the samples have wantex material on it&lt;/p&gt;","author":[{"dropping-particle":"","family":"Agustin","given":"Pranita Nurdiana","non-dropping-particle":"","parse-names":false,"suffix":""},{"dropping-particle":"","family":"Sulistyarsi","given":"Ani","non-dropping-particle":"","parse-names":false,"suffix":""},{"dropping-particle":"","family":"Utami","given":"Sri","non-dropping-particle":"","parse-names":false,"suffix":""}],"container-title":"Florea : Jurnal Biologi dan Pembelajarannya","id":"ITEM-1","issued":{"date-parts":[["2016"]]},"title":"ANALISIS RHODAMIN B PADA SAUS TOMAT YANG BEREDAR DI KOTA MADIUN DENGAN METODE KROMATOGRAFI LAPIS TIPIS","type":"article-journal"},"uris":["http://www.mendeley.com/documents/?uuid=0140a6c4-f41c-44be-94c9-8ce1626c13a0"]}],"mendeley":{"formattedCitation":"(Agustin, Sulistyarsi, &amp; Utami, 2016)","plainTextFormattedCitation":"(Agustin, Sulistyarsi, &amp; Utami, 2016)","previouslyFormattedCitation":"(Agustin, Sulistyarsi, &amp; Utami, 2016)"},"properties":{"noteIndex":0},"schema":"https://github.com/citation-style-language/schema/raw/master/csl-citation.json"}</w:instrText>
      </w:r>
      <w:r w:rsidR="00666960" w:rsidRPr="00D07A9B">
        <w:rPr>
          <w:rFonts w:ascii="Century" w:hAnsi="Century"/>
          <w:sz w:val="24"/>
          <w:szCs w:val="24"/>
          <w:lang w:val="id-ID"/>
        </w:rPr>
        <w:fldChar w:fldCharType="separate"/>
      </w:r>
      <w:r w:rsidR="00A82A48" w:rsidRPr="00A82A48">
        <w:rPr>
          <w:rFonts w:ascii="Century" w:hAnsi="Century"/>
          <w:noProof/>
          <w:sz w:val="24"/>
          <w:szCs w:val="24"/>
          <w:lang w:val="id-ID"/>
        </w:rPr>
        <w:t>(Agustin, Sulistyarsi, &amp; Utami, 2016)</w:t>
      </w:r>
      <w:r w:rsidR="00666960" w:rsidRPr="00D07A9B">
        <w:rPr>
          <w:rFonts w:ascii="Century" w:hAnsi="Century"/>
          <w:sz w:val="24"/>
          <w:szCs w:val="24"/>
          <w:lang w:val="id-ID"/>
        </w:rPr>
        <w:fldChar w:fldCharType="end"/>
      </w:r>
      <w:r w:rsidR="00666960" w:rsidRPr="00D07A9B">
        <w:rPr>
          <w:rFonts w:ascii="Century" w:hAnsi="Century"/>
          <w:sz w:val="24"/>
          <w:szCs w:val="24"/>
          <w:lang w:val="id-ID"/>
        </w:rPr>
        <w:t xml:space="preserve">. </w:t>
      </w:r>
    </w:p>
    <w:p w14:paraId="1C54D50A" w14:textId="49ACB6CD" w:rsidR="00893ABC" w:rsidRPr="00D07A9B" w:rsidRDefault="00BF161E" w:rsidP="00C63AED">
      <w:pPr>
        <w:pStyle w:val="NoSpacing"/>
        <w:spacing w:line="276" w:lineRule="auto"/>
        <w:ind w:left="284" w:firstLine="567"/>
        <w:jc w:val="both"/>
        <w:rPr>
          <w:rFonts w:ascii="Century" w:hAnsi="Century"/>
          <w:sz w:val="24"/>
          <w:szCs w:val="24"/>
          <w:highlight w:val="cyan"/>
          <w:lang w:val="id-ID"/>
        </w:rPr>
      </w:pPr>
      <w:r w:rsidRPr="00D07A9B">
        <w:rPr>
          <w:rFonts w:ascii="Century" w:hAnsi="Century"/>
          <w:sz w:val="24"/>
          <w:szCs w:val="24"/>
          <w:lang w:val="id-ID"/>
        </w:rPr>
        <w:t xml:space="preserve">Sampai saat ini Rhodamin </w:t>
      </w:r>
      <w:r w:rsidR="00542491">
        <w:rPr>
          <w:rFonts w:ascii="Century" w:hAnsi="Century"/>
          <w:sz w:val="24"/>
          <w:szCs w:val="24"/>
          <w:lang w:val="en-ID"/>
        </w:rPr>
        <w:t>B</w:t>
      </w:r>
      <w:r w:rsidRPr="00D07A9B">
        <w:rPr>
          <w:rFonts w:ascii="Century" w:hAnsi="Century"/>
          <w:sz w:val="24"/>
          <w:szCs w:val="24"/>
          <w:lang w:val="id-ID"/>
        </w:rPr>
        <w:t xml:space="preserve"> masih banyak disalahgunakan untuk </w:t>
      </w:r>
      <w:r w:rsidR="00542491" w:rsidRPr="00D07A9B">
        <w:rPr>
          <w:rFonts w:ascii="Century" w:hAnsi="Century"/>
          <w:sz w:val="24"/>
          <w:szCs w:val="24"/>
          <w:lang w:val="id-ID"/>
        </w:rPr>
        <w:t>diaplikasikan</w:t>
      </w:r>
      <w:r w:rsidRPr="00D07A9B">
        <w:rPr>
          <w:rFonts w:ascii="Century" w:hAnsi="Century"/>
          <w:sz w:val="24"/>
          <w:szCs w:val="24"/>
          <w:lang w:val="id-ID"/>
        </w:rPr>
        <w:t xml:space="preserve"> pada produk makanan dan minuman. </w:t>
      </w:r>
      <w:r w:rsidR="00E0379E" w:rsidRPr="00D07A9B">
        <w:rPr>
          <w:rFonts w:ascii="Century" w:hAnsi="Century"/>
          <w:sz w:val="24"/>
          <w:szCs w:val="24"/>
          <w:lang w:val="id-ID"/>
        </w:rPr>
        <w:t>Salah</w:t>
      </w:r>
      <w:r w:rsidRPr="00D07A9B">
        <w:rPr>
          <w:rFonts w:ascii="Century" w:hAnsi="Century"/>
          <w:sz w:val="24"/>
          <w:szCs w:val="24"/>
          <w:lang w:val="id-ID"/>
        </w:rPr>
        <w:t xml:space="preserve"> satu </w:t>
      </w:r>
      <w:r w:rsidR="00E0379E" w:rsidRPr="00D07A9B">
        <w:rPr>
          <w:rFonts w:ascii="Century" w:hAnsi="Century"/>
          <w:sz w:val="24"/>
          <w:szCs w:val="24"/>
          <w:lang w:val="id-ID"/>
        </w:rPr>
        <w:t>faktor</w:t>
      </w:r>
      <w:r w:rsidRPr="00D07A9B">
        <w:rPr>
          <w:rFonts w:ascii="Century" w:hAnsi="Century"/>
          <w:sz w:val="24"/>
          <w:szCs w:val="24"/>
          <w:lang w:val="id-ID"/>
        </w:rPr>
        <w:t xml:space="preserve"> penyebabnya adalah karena banyak</w:t>
      </w:r>
      <w:r w:rsidR="00893ABC" w:rsidRPr="00D07A9B">
        <w:rPr>
          <w:rFonts w:ascii="Century" w:hAnsi="Century"/>
          <w:sz w:val="24"/>
          <w:szCs w:val="24"/>
          <w:lang w:val="id-ID"/>
        </w:rPr>
        <w:t xml:space="preserve"> </w:t>
      </w:r>
      <w:r w:rsidRPr="00D07A9B">
        <w:rPr>
          <w:rFonts w:ascii="Century" w:hAnsi="Century"/>
          <w:sz w:val="24"/>
          <w:szCs w:val="24"/>
          <w:lang w:val="id-ID"/>
        </w:rPr>
        <w:t xml:space="preserve">anggota </w:t>
      </w:r>
      <w:r w:rsidR="00893ABC" w:rsidRPr="00D07A9B">
        <w:rPr>
          <w:rFonts w:ascii="Century" w:hAnsi="Century"/>
          <w:sz w:val="24"/>
          <w:szCs w:val="24"/>
          <w:lang w:val="id-ID"/>
        </w:rPr>
        <w:t xml:space="preserve">masyarakat </w:t>
      </w:r>
      <w:r w:rsidRPr="00D07A9B">
        <w:rPr>
          <w:rFonts w:ascii="Century" w:hAnsi="Century"/>
          <w:sz w:val="24"/>
          <w:szCs w:val="24"/>
          <w:lang w:val="id-ID"/>
        </w:rPr>
        <w:t xml:space="preserve">yang belum paham bahwa sebenarnya bahan tersebut bukan untuk </w:t>
      </w:r>
      <w:r w:rsidR="00893ABC" w:rsidRPr="00D07A9B">
        <w:rPr>
          <w:rFonts w:ascii="Century" w:hAnsi="Century"/>
          <w:sz w:val="24"/>
          <w:szCs w:val="24"/>
          <w:lang w:val="id-ID"/>
        </w:rPr>
        <w:t>pewarna makanan</w:t>
      </w:r>
      <w:r w:rsidRPr="00D07A9B">
        <w:rPr>
          <w:rFonts w:ascii="Century" w:hAnsi="Century"/>
          <w:sz w:val="24"/>
          <w:szCs w:val="24"/>
          <w:lang w:val="id-ID"/>
        </w:rPr>
        <w:t xml:space="preserve">. Faktor lain yang menjadi pemicu penggunaan bahan tersebut adalah karena </w:t>
      </w:r>
      <w:r w:rsidR="00893ABC" w:rsidRPr="00D07A9B">
        <w:rPr>
          <w:rFonts w:ascii="Century" w:hAnsi="Century"/>
          <w:sz w:val="24"/>
          <w:szCs w:val="24"/>
          <w:lang w:val="id-ID"/>
        </w:rPr>
        <w:t>harga</w:t>
      </w:r>
      <w:r w:rsidRPr="00D07A9B">
        <w:rPr>
          <w:rFonts w:ascii="Century" w:hAnsi="Century"/>
          <w:sz w:val="24"/>
          <w:szCs w:val="24"/>
          <w:lang w:val="id-ID"/>
        </w:rPr>
        <w:t xml:space="preserve">nya yang lebih murah, terutama bila dibandingkan dengan </w:t>
      </w:r>
      <w:r w:rsidR="00893ABC" w:rsidRPr="00D07A9B">
        <w:rPr>
          <w:rFonts w:ascii="Century" w:hAnsi="Century"/>
          <w:sz w:val="24"/>
          <w:szCs w:val="24"/>
          <w:lang w:val="id-ID"/>
        </w:rPr>
        <w:t xml:space="preserve"> </w:t>
      </w:r>
      <w:r w:rsidRPr="00D07A9B">
        <w:rPr>
          <w:rFonts w:ascii="Century" w:hAnsi="Century"/>
          <w:sz w:val="24"/>
          <w:szCs w:val="24"/>
          <w:lang w:val="id-ID"/>
        </w:rPr>
        <w:t xml:space="preserve">harga </w:t>
      </w:r>
      <w:r w:rsidR="00E0379E" w:rsidRPr="00D07A9B">
        <w:rPr>
          <w:rFonts w:ascii="Century" w:hAnsi="Century"/>
          <w:sz w:val="24"/>
          <w:szCs w:val="24"/>
          <w:lang w:val="id-ID"/>
        </w:rPr>
        <w:t>perwara</w:t>
      </w:r>
      <w:r w:rsidR="00893ABC" w:rsidRPr="00D07A9B">
        <w:rPr>
          <w:rFonts w:ascii="Century" w:hAnsi="Century"/>
          <w:sz w:val="24"/>
          <w:szCs w:val="24"/>
          <w:lang w:val="id-ID"/>
        </w:rPr>
        <w:t xml:space="preserve"> untuk makanan</w:t>
      </w:r>
      <w:r w:rsidRPr="00D07A9B">
        <w:rPr>
          <w:rFonts w:ascii="Century" w:hAnsi="Century"/>
          <w:sz w:val="24"/>
          <w:szCs w:val="24"/>
          <w:lang w:val="id-ID"/>
        </w:rPr>
        <w:t xml:space="preserve">. </w:t>
      </w:r>
      <w:r w:rsidR="00893ABC" w:rsidRPr="00D07A9B">
        <w:rPr>
          <w:rFonts w:ascii="Century" w:hAnsi="Century"/>
          <w:sz w:val="24"/>
          <w:szCs w:val="24"/>
          <w:lang w:val="id-ID"/>
        </w:rPr>
        <w:t xml:space="preserve">Pada Peraturan Menteri Kesehatan RI No.1168/Menkes/PER/X/1999 beberapa bahan tambahan pewarna yang dilarang seperti Rhodamin B (pewarna merah) dan </w:t>
      </w:r>
      <w:r w:rsidR="00893ABC" w:rsidRPr="00D07A9B">
        <w:rPr>
          <w:rFonts w:ascii="Century" w:hAnsi="Century"/>
          <w:i/>
          <w:iCs/>
          <w:sz w:val="24"/>
          <w:szCs w:val="24"/>
          <w:lang w:val="id-ID"/>
        </w:rPr>
        <w:t xml:space="preserve">methanyl yellow </w:t>
      </w:r>
      <w:r w:rsidR="00893ABC" w:rsidRPr="00D07A9B">
        <w:rPr>
          <w:rFonts w:ascii="Century" w:hAnsi="Century"/>
          <w:sz w:val="24"/>
          <w:szCs w:val="24"/>
          <w:lang w:val="id-ID"/>
        </w:rPr>
        <w:t xml:space="preserve">(pewarna kuning). </w:t>
      </w:r>
      <w:r w:rsidR="006423A7" w:rsidRPr="00D07A9B">
        <w:rPr>
          <w:rFonts w:ascii="Century" w:hAnsi="Century"/>
          <w:sz w:val="24"/>
          <w:szCs w:val="24"/>
          <w:lang w:val="id-ID"/>
        </w:rPr>
        <w:t>Berdasarkan hasil a</w:t>
      </w:r>
      <w:r w:rsidR="00893ABC" w:rsidRPr="00D07A9B">
        <w:rPr>
          <w:rFonts w:ascii="Century" w:hAnsi="Century"/>
          <w:sz w:val="24"/>
          <w:szCs w:val="24"/>
          <w:lang w:val="id-ID"/>
        </w:rPr>
        <w:t xml:space="preserve">nalisis </w:t>
      </w:r>
      <w:r w:rsidR="006423A7" w:rsidRPr="00D07A9B">
        <w:rPr>
          <w:rFonts w:ascii="Century" w:hAnsi="Century"/>
          <w:sz w:val="24"/>
          <w:szCs w:val="24"/>
          <w:lang w:val="id-ID"/>
        </w:rPr>
        <w:t xml:space="preserve">diketahui bahwa </w:t>
      </w:r>
      <w:r w:rsidR="00893ABC" w:rsidRPr="00D07A9B">
        <w:rPr>
          <w:rFonts w:ascii="Century" w:hAnsi="Century"/>
          <w:sz w:val="24"/>
          <w:szCs w:val="24"/>
          <w:lang w:val="id-ID"/>
        </w:rPr>
        <w:t xml:space="preserve">Rhodamin B </w:t>
      </w:r>
      <w:r w:rsidR="006423A7" w:rsidRPr="00D07A9B">
        <w:rPr>
          <w:rFonts w:ascii="Century" w:hAnsi="Century"/>
          <w:sz w:val="24"/>
          <w:szCs w:val="24"/>
          <w:lang w:val="id-ID"/>
        </w:rPr>
        <w:t>ber</w:t>
      </w:r>
      <w:r w:rsidR="00893ABC" w:rsidRPr="00D07A9B">
        <w:rPr>
          <w:rFonts w:ascii="Century" w:hAnsi="Century"/>
          <w:sz w:val="24"/>
          <w:szCs w:val="24"/>
          <w:lang w:val="id-ID"/>
        </w:rPr>
        <w:t>sifat racun</w:t>
      </w:r>
      <w:r w:rsidR="006423A7" w:rsidRPr="00D07A9B">
        <w:rPr>
          <w:rFonts w:ascii="Century" w:hAnsi="Century"/>
          <w:sz w:val="24"/>
          <w:szCs w:val="24"/>
          <w:lang w:val="id-ID"/>
        </w:rPr>
        <w:t xml:space="preserve">, terutama bila terkontaminasi </w:t>
      </w:r>
      <w:r w:rsidR="00893ABC" w:rsidRPr="00D07A9B">
        <w:rPr>
          <w:rFonts w:ascii="Century" w:hAnsi="Century"/>
          <w:sz w:val="24"/>
          <w:szCs w:val="24"/>
          <w:lang w:val="id-ID"/>
        </w:rPr>
        <w:t xml:space="preserve"> senyawa anorganik seperti timbal dan arsen. Rhodamin B</w:t>
      </w:r>
      <w:r w:rsidR="006423A7" w:rsidRPr="00D07A9B">
        <w:rPr>
          <w:rFonts w:ascii="Century" w:hAnsi="Century"/>
          <w:sz w:val="24"/>
          <w:szCs w:val="24"/>
          <w:lang w:val="id-ID"/>
        </w:rPr>
        <w:t xml:space="preserve"> yang terkontaminasi dengan </w:t>
      </w:r>
      <w:r w:rsidR="00893ABC" w:rsidRPr="00D07A9B">
        <w:rPr>
          <w:rFonts w:ascii="Century" w:hAnsi="Century"/>
          <w:sz w:val="24"/>
          <w:szCs w:val="24"/>
          <w:lang w:val="id-ID"/>
        </w:rPr>
        <w:t>kedua unsur tersebut,</w:t>
      </w:r>
      <w:r w:rsidR="006423A7" w:rsidRPr="00D07A9B">
        <w:rPr>
          <w:rFonts w:ascii="Century" w:hAnsi="Century"/>
          <w:sz w:val="24"/>
          <w:szCs w:val="24"/>
          <w:lang w:val="id-ID"/>
        </w:rPr>
        <w:t xml:space="preserve"> maka senyawa tersebut akan </w:t>
      </w:r>
      <w:r w:rsidR="00893ABC" w:rsidRPr="00D07A9B">
        <w:rPr>
          <w:rFonts w:ascii="Century" w:hAnsi="Century"/>
          <w:sz w:val="24"/>
          <w:szCs w:val="24"/>
          <w:lang w:val="id-ID"/>
        </w:rPr>
        <w:t xml:space="preserve"> menjadi pewarna </w:t>
      </w:r>
      <w:r w:rsidR="006423A7" w:rsidRPr="00D07A9B">
        <w:rPr>
          <w:rFonts w:ascii="Century" w:hAnsi="Century"/>
          <w:sz w:val="24"/>
          <w:szCs w:val="24"/>
          <w:lang w:val="id-ID"/>
        </w:rPr>
        <w:t>yang</w:t>
      </w:r>
      <w:r w:rsidR="00893ABC" w:rsidRPr="00D07A9B">
        <w:rPr>
          <w:rFonts w:ascii="Century" w:hAnsi="Century"/>
          <w:sz w:val="24"/>
          <w:szCs w:val="24"/>
          <w:lang w:val="id-ID"/>
        </w:rPr>
        <w:t xml:space="preserve"> berbahaya </w:t>
      </w:r>
      <w:r w:rsidR="006423A7" w:rsidRPr="00D07A9B">
        <w:rPr>
          <w:rFonts w:ascii="Century" w:hAnsi="Century"/>
          <w:sz w:val="24"/>
          <w:szCs w:val="24"/>
          <w:lang w:val="id-ID"/>
        </w:rPr>
        <w:t>bila diaplikasikan ke</w:t>
      </w:r>
      <w:r w:rsidR="00893ABC" w:rsidRPr="00D07A9B">
        <w:rPr>
          <w:rFonts w:ascii="Century" w:hAnsi="Century"/>
          <w:sz w:val="24"/>
          <w:szCs w:val="24"/>
          <w:lang w:val="id-ID"/>
        </w:rPr>
        <w:t xml:space="preserve"> dalam makanan</w:t>
      </w:r>
      <w:r w:rsidR="00774E80" w:rsidRPr="00D07A9B">
        <w:rPr>
          <w:rFonts w:ascii="Century" w:hAnsi="Century"/>
          <w:sz w:val="24"/>
          <w:szCs w:val="24"/>
          <w:lang w:val="id-ID"/>
        </w:rPr>
        <w:t xml:space="preserve"> </w:t>
      </w:r>
      <w:r w:rsidR="00774E80"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{"citationItems":[{"id":"ITEM-1","itemData":{"DOI":"10.33085/jkg.v1i1.3942","abstract":"Keamanan makanan adalah kondisi dan upaya yang diperlukan untuk mencegah pangan dari kemungkinan cemaran biologis,kimia dan benda lain yang dapat mengganggu, merugikan dan membahayakan kesehatan manusia serta tidak bertentangan dengan agama,keyakinan dan budaya masyarakat sehingga aman untuk dikonsumsi. Bahan Tambahan Pangan (BTP) adalah bahan yang ditambahkan ke dalam pangan untuk mempengaruhi sifat atau bentuk pangan.  Metode penelitiannya adalah penelitian eksperimental yang dilakukan di laboratorium yaitu untuk menganalisa zat berbahaya Boraks dan Rhodamin B pada jajanan bakso bakar dengan menggunakan uji nyala dan kromatografi. Objek penelitian dalam penelitian ini adalah bakso bakar yang dijajakan pedagang dibeberapa sekolah dasar di Kecamatan Medan yaitu SD Swasta Thomas Alva Edison, SD Swasta Islam Terpadu Hikmatul Fadhillah, MIS Al-Ikhlashiyah, MIS Al-Marwa, SDN 060912, SDN 060909, SDN 065853, SDN 066053,  SDN 067241, SD Swasta Al Hira. Hasil penelitian menemukan ada tiga sampel bakso bakar yang diperiksa mengandung Boraks yaitu sampel C, F, G dan empat sampel saos pada bakso bakar yang diperiksa mengandung Rhodamin B yaitu sampel A, B, D, E. Ditemukan tiga pedagang yang memakai Boraks dan empat pedagang yang memakai Rhodamin B pada dagangan jajanan bakso bakar yang dijual dibeberapa sekolah dasar di Kecamatan Medan Denai. Perlu dikembangkan upaya pendidikan bagi konsumen/masyarakat dan pedagang tentang bahaya konsumsi melalui iklan layanan masyarakat. Begitu juga Balai POM agar tetap melaksanakan pemantauan dan pengawasan terhadap pemakaian Boraks dan Rhodamin B pada makanan sebagai bahan tambahan makanan.","author":[{"dropping-particle":"","family":"Napitupulu","given":"Linda Hernike","non-dropping-particle":"","parse-names":false,"suffix":""},{"dropping-particle":"","family":"Abadi","given":"Hafizhatul","non-dropping-particle":"","parse-names":false,"suffix":""}],"container-title":"Jurnal Kesehatan Global","id":"ITEM-1","issued":{"date-parts":[["2018"]]},"title":"Analisis Zat Berbahaya Boraks dan Rhodamin B Pada Jajanan Bakso Bakar yang dijual dibeberapa Sekolah Dasar di Kecamatan Medan Denai","type":"article-journal"},"uris":["http://www.mendeley.com/documents/?uuid=38539df9-ad97-4bb2-961d-c0b9202414d3","http://www.mendeley.com/documents/?uuid=0f8f46d8-a7f9-43cb-84fe-fb788565f9b7"]}],"mendeley":{"formattedCitation":"(Napitupulu &amp; Abadi, 2018)","plainTextFormattedCitation":"(Napitupulu &amp; Abadi, 2018)","previouslyFormattedCitation":"(Napitupulu &amp; Abadi, 2018)"},"properties":{"noteIndex":0},"schema":"https://github.com/citation-style-language/schema/raw/master/csl-citation.json"}</w:instrText>
      </w:r>
      <w:r w:rsidR="00774E80" w:rsidRPr="00D07A9B">
        <w:rPr>
          <w:rFonts w:ascii="Century" w:hAnsi="Century"/>
          <w:sz w:val="24"/>
          <w:szCs w:val="24"/>
          <w:lang w:val="id-ID"/>
        </w:rPr>
        <w:fldChar w:fldCharType="separate"/>
      </w:r>
      <w:r w:rsidR="00A82A48" w:rsidRPr="00A82A48">
        <w:rPr>
          <w:rFonts w:ascii="Century" w:hAnsi="Century"/>
          <w:noProof/>
          <w:sz w:val="24"/>
          <w:szCs w:val="24"/>
          <w:lang w:val="id-ID"/>
        </w:rPr>
        <w:t>(Napitupulu &amp; Abadi, 2018)</w:t>
      </w:r>
      <w:r w:rsidR="00774E80" w:rsidRPr="00D07A9B">
        <w:rPr>
          <w:rFonts w:ascii="Century" w:hAnsi="Century"/>
          <w:sz w:val="24"/>
          <w:szCs w:val="24"/>
          <w:lang w:val="id-ID"/>
        </w:rPr>
        <w:fldChar w:fldCharType="end"/>
      </w:r>
      <w:r w:rsidR="00774E80" w:rsidRPr="00D07A9B">
        <w:rPr>
          <w:rFonts w:ascii="Century" w:hAnsi="Century"/>
          <w:sz w:val="24"/>
          <w:szCs w:val="24"/>
          <w:lang w:val="id-ID"/>
        </w:rPr>
        <w:t xml:space="preserve">. </w:t>
      </w:r>
      <w:r w:rsidR="00893ABC" w:rsidRPr="00D07A9B">
        <w:rPr>
          <w:rFonts w:ascii="Century" w:hAnsi="Century"/>
          <w:sz w:val="24"/>
          <w:szCs w:val="24"/>
          <w:lang w:val="id-ID"/>
        </w:rPr>
        <w:t xml:space="preserve"> </w:t>
      </w:r>
    </w:p>
    <w:p w14:paraId="13EC6AA5" w14:textId="02D2B553" w:rsidR="0045221F" w:rsidRPr="00F02A7E" w:rsidRDefault="00893ABC" w:rsidP="00C63AED">
      <w:pPr>
        <w:pStyle w:val="NoSpacing"/>
        <w:spacing w:line="276" w:lineRule="auto"/>
        <w:ind w:left="284" w:firstLine="567"/>
        <w:jc w:val="both"/>
        <w:rPr>
          <w:rFonts w:ascii="Century" w:hAnsi="Century"/>
          <w:sz w:val="24"/>
          <w:szCs w:val="24"/>
        </w:rPr>
      </w:pPr>
      <w:r w:rsidRPr="00D07A9B">
        <w:rPr>
          <w:rFonts w:ascii="Century" w:hAnsi="Century"/>
          <w:sz w:val="24"/>
          <w:szCs w:val="24"/>
          <w:lang w:val="id-ID"/>
        </w:rPr>
        <w:t xml:space="preserve">Pengetahuan </w:t>
      </w:r>
      <w:r w:rsidR="00815B98" w:rsidRPr="00D07A9B">
        <w:rPr>
          <w:rFonts w:ascii="Century" w:hAnsi="Century"/>
          <w:sz w:val="24"/>
          <w:szCs w:val="24"/>
          <w:lang w:val="id-ID"/>
        </w:rPr>
        <w:t xml:space="preserve">tentang </w:t>
      </w:r>
      <w:r w:rsidRPr="00D07A9B">
        <w:rPr>
          <w:rFonts w:ascii="Century" w:hAnsi="Century"/>
          <w:sz w:val="24"/>
          <w:szCs w:val="24"/>
          <w:lang w:val="id-ID"/>
        </w:rPr>
        <w:t xml:space="preserve">makanan dan kesehatan sangat penting untuk </w:t>
      </w:r>
      <w:r w:rsidR="00815B98" w:rsidRPr="00D07A9B">
        <w:rPr>
          <w:rFonts w:ascii="Century" w:hAnsi="Century"/>
          <w:sz w:val="24"/>
          <w:szCs w:val="24"/>
          <w:lang w:val="id-ID"/>
        </w:rPr>
        <w:t>dipahami</w:t>
      </w:r>
      <w:r w:rsidR="003402EB">
        <w:rPr>
          <w:rFonts w:ascii="Century" w:hAnsi="Century"/>
          <w:sz w:val="24"/>
          <w:szCs w:val="24"/>
          <w:lang w:val="en-ID"/>
        </w:rPr>
        <w:t xml:space="preserve"> </w:t>
      </w:r>
      <w:r w:rsidRPr="00D07A9B">
        <w:rPr>
          <w:rFonts w:ascii="Century" w:hAnsi="Century"/>
          <w:sz w:val="24"/>
          <w:szCs w:val="24"/>
          <w:lang w:val="id-ID"/>
        </w:rPr>
        <w:t xml:space="preserve">karena </w:t>
      </w:r>
      <w:r w:rsidR="00815B98" w:rsidRPr="00D07A9B">
        <w:rPr>
          <w:rFonts w:ascii="Century" w:hAnsi="Century"/>
          <w:sz w:val="24"/>
          <w:szCs w:val="24"/>
          <w:lang w:val="id-ID"/>
        </w:rPr>
        <w:t>faktor</w:t>
      </w:r>
      <w:r w:rsidRPr="00D07A9B">
        <w:rPr>
          <w:rFonts w:ascii="Century" w:hAnsi="Century"/>
          <w:sz w:val="24"/>
          <w:szCs w:val="24"/>
          <w:lang w:val="id-ID"/>
        </w:rPr>
        <w:t xml:space="preserve"> internal yang mempengaruhi konsumsi </w:t>
      </w:r>
      <w:r w:rsidR="00815B98" w:rsidRPr="00D07A9B">
        <w:rPr>
          <w:rFonts w:ascii="Century" w:hAnsi="Century"/>
          <w:sz w:val="24"/>
          <w:szCs w:val="24"/>
          <w:lang w:val="id-ID"/>
        </w:rPr>
        <w:t>PJAS</w:t>
      </w:r>
      <w:r w:rsidRPr="00D07A9B">
        <w:rPr>
          <w:rFonts w:ascii="Century" w:hAnsi="Century"/>
          <w:sz w:val="24"/>
          <w:szCs w:val="24"/>
          <w:lang w:val="id-ID"/>
        </w:rPr>
        <w:t xml:space="preserve">. </w:t>
      </w:r>
      <w:r w:rsidR="00495D62" w:rsidRPr="00D07A9B">
        <w:rPr>
          <w:rFonts w:ascii="Century" w:hAnsi="Century"/>
          <w:sz w:val="24"/>
          <w:szCs w:val="24"/>
          <w:lang w:val="id-ID"/>
        </w:rPr>
        <w:t>PJAS</w:t>
      </w:r>
      <w:r w:rsidRPr="00D07A9B">
        <w:rPr>
          <w:rFonts w:ascii="Century" w:hAnsi="Century"/>
          <w:sz w:val="24"/>
          <w:szCs w:val="24"/>
          <w:lang w:val="id-ID"/>
        </w:rPr>
        <w:t xml:space="preserve"> yang </w:t>
      </w:r>
      <w:r w:rsidR="00495D62" w:rsidRPr="00D07A9B">
        <w:rPr>
          <w:rFonts w:ascii="Century" w:hAnsi="Century"/>
          <w:sz w:val="24"/>
          <w:szCs w:val="24"/>
          <w:lang w:val="id-ID"/>
        </w:rPr>
        <w:t>tidak</w:t>
      </w:r>
      <w:r w:rsidRPr="00D07A9B">
        <w:rPr>
          <w:rFonts w:ascii="Century" w:hAnsi="Century"/>
          <w:sz w:val="24"/>
          <w:szCs w:val="24"/>
          <w:lang w:val="id-ID"/>
        </w:rPr>
        <w:t xml:space="preserve"> memenuhi </w:t>
      </w:r>
      <w:r w:rsidR="00495D62" w:rsidRPr="00D07A9B">
        <w:rPr>
          <w:rFonts w:ascii="Century" w:hAnsi="Century"/>
          <w:sz w:val="24"/>
          <w:szCs w:val="24"/>
          <w:lang w:val="id-ID"/>
        </w:rPr>
        <w:t>per</w:t>
      </w:r>
      <w:r w:rsidRPr="00D07A9B">
        <w:rPr>
          <w:rFonts w:ascii="Century" w:hAnsi="Century"/>
          <w:sz w:val="24"/>
          <w:szCs w:val="24"/>
          <w:lang w:val="id-ID"/>
        </w:rPr>
        <w:t>syarat</w:t>
      </w:r>
      <w:r w:rsidR="00495D62" w:rsidRPr="00D07A9B">
        <w:rPr>
          <w:rFonts w:ascii="Century" w:hAnsi="Century"/>
          <w:sz w:val="24"/>
          <w:szCs w:val="24"/>
          <w:lang w:val="id-ID"/>
        </w:rPr>
        <w:t>an</w:t>
      </w:r>
      <w:r w:rsidRPr="00D07A9B">
        <w:rPr>
          <w:rFonts w:ascii="Century" w:hAnsi="Century"/>
          <w:sz w:val="24"/>
          <w:szCs w:val="24"/>
          <w:lang w:val="id-ID"/>
        </w:rPr>
        <w:t xml:space="preserve"> kesehatan dan </w:t>
      </w:r>
      <w:r w:rsidR="00495D62" w:rsidRPr="00D07A9B">
        <w:rPr>
          <w:rFonts w:ascii="Century" w:hAnsi="Century"/>
          <w:sz w:val="24"/>
          <w:szCs w:val="24"/>
          <w:lang w:val="id-ID"/>
        </w:rPr>
        <w:t xml:space="preserve">tidak memiliki kandungan </w:t>
      </w:r>
      <w:r w:rsidRPr="00D07A9B">
        <w:rPr>
          <w:rFonts w:ascii="Century" w:hAnsi="Century"/>
          <w:sz w:val="24"/>
          <w:szCs w:val="24"/>
          <w:lang w:val="id-ID"/>
        </w:rPr>
        <w:t>gizi</w:t>
      </w:r>
      <w:r w:rsidR="00495D62" w:rsidRPr="00D07A9B">
        <w:rPr>
          <w:rFonts w:ascii="Century" w:hAnsi="Century"/>
          <w:sz w:val="24"/>
          <w:szCs w:val="24"/>
          <w:lang w:val="id-ID"/>
        </w:rPr>
        <w:t xml:space="preserve"> yang </w:t>
      </w:r>
      <w:r w:rsidR="00243CA5" w:rsidRPr="00D07A9B">
        <w:rPr>
          <w:rFonts w:ascii="Century" w:hAnsi="Century"/>
          <w:sz w:val="24"/>
          <w:szCs w:val="24"/>
          <w:lang w:val="id-ID"/>
        </w:rPr>
        <w:t>cukup</w:t>
      </w:r>
      <w:r w:rsidR="00495D62" w:rsidRPr="00D07A9B">
        <w:rPr>
          <w:rFonts w:ascii="Century" w:hAnsi="Century"/>
          <w:sz w:val="24"/>
          <w:szCs w:val="24"/>
          <w:lang w:val="id-ID"/>
        </w:rPr>
        <w:t xml:space="preserve"> </w:t>
      </w:r>
      <w:r w:rsidR="00243CA5" w:rsidRPr="00D07A9B">
        <w:rPr>
          <w:rFonts w:ascii="Century" w:hAnsi="Century"/>
          <w:sz w:val="24"/>
          <w:szCs w:val="24"/>
          <w:lang w:val="id-ID"/>
        </w:rPr>
        <w:t xml:space="preserve">berpotensi </w:t>
      </w:r>
      <w:r w:rsidRPr="00D07A9B">
        <w:rPr>
          <w:rFonts w:ascii="Century" w:hAnsi="Century"/>
          <w:sz w:val="24"/>
          <w:szCs w:val="24"/>
          <w:lang w:val="id-ID"/>
        </w:rPr>
        <w:t>mengancam kesehatan anak</w:t>
      </w:r>
      <w:r w:rsidR="00495D62" w:rsidRPr="00D07A9B">
        <w:rPr>
          <w:rFonts w:ascii="Century" w:hAnsi="Century"/>
          <w:sz w:val="24"/>
          <w:szCs w:val="24"/>
          <w:lang w:val="id-ID"/>
        </w:rPr>
        <w:t>-anak di</w:t>
      </w:r>
      <w:r w:rsidRPr="00D07A9B">
        <w:rPr>
          <w:rFonts w:ascii="Century" w:hAnsi="Century"/>
          <w:sz w:val="24"/>
          <w:szCs w:val="24"/>
          <w:lang w:val="id-ID"/>
        </w:rPr>
        <w:t xml:space="preserve"> usia sekolah. </w:t>
      </w:r>
      <w:r w:rsidR="00495D62" w:rsidRPr="00D07A9B">
        <w:rPr>
          <w:rFonts w:ascii="Century" w:hAnsi="Century"/>
          <w:sz w:val="24"/>
          <w:szCs w:val="24"/>
          <w:lang w:val="id-ID"/>
        </w:rPr>
        <w:t>PJAS yang tidak</w:t>
      </w:r>
      <w:r w:rsidR="00FE0754" w:rsidRPr="00D07A9B">
        <w:rPr>
          <w:rFonts w:ascii="Century" w:hAnsi="Century"/>
          <w:sz w:val="24"/>
          <w:szCs w:val="24"/>
          <w:lang w:val="id-ID"/>
        </w:rPr>
        <w:t xml:space="preserve"> memiliki kandungan </w:t>
      </w:r>
      <w:r w:rsidR="00495D62" w:rsidRPr="00D07A9B">
        <w:rPr>
          <w:rFonts w:ascii="Century" w:hAnsi="Century"/>
          <w:sz w:val="24"/>
          <w:szCs w:val="24"/>
          <w:lang w:val="id-ID"/>
        </w:rPr>
        <w:t>gi</w:t>
      </w:r>
      <w:r w:rsidR="00FE0754" w:rsidRPr="00D07A9B">
        <w:rPr>
          <w:rFonts w:ascii="Century" w:hAnsi="Century"/>
          <w:sz w:val="24"/>
          <w:szCs w:val="24"/>
          <w:lang w:val="id-ID"/>
        </w:rPr>
        <w:t>z</w:t>
      </w:r>
      <w:r w:rsidR="00495D62" w:rsidRPr="00D07A9B">
        <w:rPr>
          <w:rFonts w:ascii="Century" w:hAnsi="Century"/>
          <w:sz w:val="24"/>
          <w:szCs w:val="24"/>
          <w:lang w:val="id-ID"/>
        </w:rPr>
        <w:t xml:space="preserve">i </w:t>
      </w:r>
      <w:r w:rsidR="00FE0754" w:rsidRPr="00D07A9B">
        <w:rPr>
          <w:rFonts w:ascii="Century" w:hAnsi="Century"/>
          <w:sz w:val="24"/>
          <w:szCs w:val="24"/>
          <w:lang w:val="id-ID"/>
        </w:rPr>
        <w:t xml:space="preserve">memadai </w:t>
      </w:r>
      <w:r w:rsidR="00495D62" w:rsidRPr="00D07A9B">
        <w:rPr>
          <w:rFonts w:ascii="Century" w:hAnsi="Century"/>
          <w:sz w:val="24"/>
          <w:szCs w:val="24"/>
          <w:lang w:val="id-ID"/>
        </w:rPr>
        <w:t>dan tidak terjamin kebersihan</w:t>
      </w:r>
      <w:r w:rsidR="00FE0754" w:rsidRPr="00D07A9B">
        <w:rPr>
          <w:rFonts w:ascii="Century" w:hAnsi="Century"/>
          <w:sz w:val="24"/>
          <w:szCs w:val="24"/>
          <w:lang w:val="id-ID"/>
        </w:rPr>
        <w:t>nya</w:t>
      </w:r>
      <w:r w:rsidR="00495D62" w:rsidRPr="00D07A9B">
        <w:rPr>
          <w:rFonts w:ascii="Century" w:hAnsi="Century"/>
          <w:sz w:val="24"/>
          <w:szCs w:val="24"/>
          <w:lang w:val="id-ID"/>
        </w:rPr>
        <w:t xml:space="preserve"> dapat </w:t>
      </w:r>
      <w:r w:rsidR="00E0379E" w:rsidRPr="00D07A9B">
        <w:rPr>
          <w:rFonts w:ascii="Century" w:hAnsi="Century"/>
          <w:sz w:val="24"/>
          <w:szCs w:val="24"/>
          <w:lang w:val="id-ID"/>
        </w:rPr>
        <w:t>memberikan</w:t>
      </w:r>
      <w:r w:rsidR="00FE0754" w:rsidRPr="00D07A9B">
        <w:rPr>
          <w:rFonts w:ascii="Century" w:hAnsi="Century"/>
          <w:sz w:val="24"/>
          <w:szCs w:val="24"/>
          <w:lang w:val="id-ID"/>
        </w:rPr>
        <w:t xml:space="preserve"> </w:t>
      </w:r>
      <w:r w:rsidRPr="00D07A9B">
        <w:rPr>
          <w:rFonts w:ascii="Century" w:hAnsi="Century"/>
          <w:sz w:val="24"/>
          <w:szCs w:val="24"/>
          <w:lang w:val="id-ID"/>
        </w:rPr>
        <w:t xml:space="preserve">dampak </w:t>
      </w:r>
      <w:r w:rsidR="00FE0754" w:rsidRPr="00D07A9B">
        <w:rPr>
          <w:rFonts w:ascii="Century" w:hAnsi="Century"/>
          <w:sz w:val="24"/>
          <w:szCs w:val="24"/>
          <w:lang w:val="id-ID"/>
        </w:rPr>
        <w:t xml:space="preserve">yang kurang baik </w:t>
      </w:r>
      <w:r w:rsidR="00495D62" w:rsidRPr="00D07A9B">
        <w:rPr>
          <w:rFonts w:ascii="Century" w:hAnsi="Century"/>
          <w:sz w:val="24"/>
          <w:szCs w:val="24"/>
          <w:lang w:val="id-ID"/>
        </w:rPr>
        <w:t>bagi anak-anak</w:t>
      </w:r>
      <w:r w:rsidR="00FE0754" w:rsidRPr="00D07A9B">
        <w:rPr>
          <w:rFonts w:ascii="Century" w:hAnsi="Century"/>
          <w:sz w:val="24"/>
          <w:szCs w:val="24"/>
          <w:lang w:val="id-ID"/>
        </w:rPr>
        <w:t>.</w:t>
      </w:r>
      <w:r w:rsidRPr="00D07A9B">
        <w:rPr>
          <w:rFonts w:ascii="Century" w:hAnsi="Century"/>
          <w:sz w:val="24"/>
          <w:szCs w:val="24"/>
          <w:lang w:val="id-ID"/>
        </w:rPr>
        <w:t xml:space="preserve"> Selain </w:t>
      </w:r>
      <w:r w:rsidR="00FE0754" w:rsidRPr="00D07A9B">
        <w:rPr>
          <w:rFonts w:ascii="Century" w:hAnsi="Century"/>
          <w:sz w:val="24"/>
          <w:szCs w:val="24"/>
          <w:lang w:val="id-ID"/>
        </w:rPr>
        <w:t>itu</w:t>
      </w:r>
      <w:r w:rsidRPr="00D07A9B">
        <w:rPr>
          <w:rFonts w:ascii="Century" w:hAnsi="Century"/>
          <w:sz w:val="24"/>
          <w:szCs w:val="24"/>
          <w:lang w:val="id-ID"/>
        </w:rPr>
        <w:t xml:space="preserve">, </w:t>
      </w:r>
      <w:r w:rsidR="00FE0754" w:rsidRPr="00D07A9B">
        <w:rPr>
          <w:rFonts w:ascii="Century" w:hAnsi="Century"/>
          <w:sz w:val="24"/>
          <w:szCs w:val="24"/>
          <w:lang w:val="id-ID"/>
        </w:rPr>
        <w:t xml:space="preserve">anak-anak yang </w:t>
      </w:r>
      <w:r w:rsidR="00E0379E" w:rsidRPr="00D07A9B">
        <w:rPr>
          <w:rFonts w:ascii="Century" w:hAnsi="Century"/>
          <w:sz w:val="24"/>
          <w:szCs w:val="24"/>
          <w:lang w:val="id-ID"/>
        </w:rPr>
        <w:t>mengonsumsi</w:t>
      </w:r>
      <w:r w:rsidRPr="00D07A9B">
        <w:rPr>
          <w:rFonts w:ascii="Century" w:hAnsi="Century"/>
          <w:sz w:val="24"/>
          <w:szCs w:val="24"/>
          <w:lang w:val="id-ID"/>
        </w:rPr>
        <w:t xml:space="preserve"> </w:t>
      </w:r>
      <w:r w:rsidR="00FE0754" w:rsidRPr="00D07A9B">
        <w:rPr>
          <w:rFonts w:ascii="Century" w:hAnsi="Century"/>
          <w:sz w:val="24"/>
          <w:szCs w:val="24"/>
          <w:lang w:val="id-ID"/>
        </w:rPr>
        <w:t>PJAS y</w:t>
      </w:r>
      <w:r w:rsidRPr="00D07A9B">
        <w:rPr>
          <w:rFonts w:ascii="Century" w:hAnsi="Century"/>
          <w:sz w:val="24"/>
          <w:szCs w:val="24"/>
          <w:lang w:val="id-ID"/>
        </w:rPr>
        <w:t xml:space="preserve">ang </w:t>
      </w:r>
      <w:r w:rsidR="00FE0754" w:rsidRPr="00D07A9B">
        <w:rPr>
          <w:rFonts w:ascii="Century" w:hAnsi="Century"/>
          <w:sz w:val="24"/>
          <w:szCs w:val="24"/>
          <w:lang w:val="id-ID"/>
        </w:rPr>
        <w:t xml:space="preserve">kurang </w:t>
      </w:r>
      <w:r w:rsidRPr="00D07A9B">
        <w:rPr>
          <w:rFonts w:ascii="Century" w:hAnsi="Century"/>
          <w:sz w:val="24"/>
          <w:szCs w:val="24"/>
          <w:lang w:val="id-ID"/>
        </w:rPr>
        <w:t xml:space="preserve"> baik </w:t>
      </w:r>
      <w:r w:rsidR="00FE0754" w:rsidRPr="00D07A9B">
        <w:rPr>
          <w:rFonts w:ascii="Century" w:hAnsi="Century"/>
          <w:sz w:val="24"/>
          <w:szCs w:val="24"/>
          <w:lang w:val="id-ID"/>
        </w:rPr>
        <w:t xml:space="preserve">berpotensi mengalami </w:t>
      </w:r>
      <w:r w:rsidRPr="00D07A9B">
        <w:rPr>
          <w:rFonts w:ascii="Century" w:hAnsi="Century"/>
          <w:sz w:val="24"/>
          <w:szCs w:val="24"/>
          <w:lang w:val="id-ID"/>
        </w:rPr>
        <w:t>ganggu</w:t>
      </w:r>
      <w:r w:rsidR="00FE0754" w:rsidRPr="00D07A9B">
        <w:rPr>
          <w:rFonts w:ascii="Century" w:hAnsi="Century"/>
          <w:sz w:val="24"/>
          <w:szCs w:val="24"/>
          <w:lang w:val="id-ID"/>
        </w:rPr>
        <w:t>an</w:t>
      </w:r>
      <w:r w:rsidRPr="00D07A9B">
        <w:rPr>
          <w:rFonts w:ascii="Century" w:hAnsi="Century"/>
          <w:sz w:val="24"/>
          <w:szCs w:val="24"/>
          <w:lang w:val="id-ID"/>
        </w:rPr>
        <w:t xml:space="preserve"> kesehata</w:t>
      </w:r>
      <w:r w:rsidR="00FE0754" w:rsidRPr="00D07A9B">
        <w:rPr>
          <w:rFonts w:ascii="Century" w:hAnsi="Century"/>
          <w:sz w:val="24"/>
          <w:szCs w:val="24"/>
          <w:lang w:val="id-ID"/>
        </w:rPr>
        <w:t>n</w:t>
      </w:r>
      <w:r w:rsidR="00F424A2" w:rsidRPr="00D07A9B">
        <w:rPr>
          <w:rFonts w:ascii="Century" w:hAnsi="Century"/>
          <w:sz w:val="24"/>
          <w:szCs w:val="24"/>
          <w:lang w:val="id-ID"/>
        </w:rPr>
        <w:t>,</w:t>
      </w:r>
      <w:r w:rsidRPr="00D07A9B">
        <w:rPr>
          <w:rFonts w:ascii="Century" w:hAnsi="Century"/>
          <w:sz w:val="24"/>
          <w:szCs w:val="24"/>
          <w:lang w:val="id-ID"/>
        </w:rPr>
        <w:t xml:space="preserve"> seperti </w:t>
      </w:r>
      <w:r w:rsidR="00FE0754" w:rsidRPr="00D07A9B">
        <w:rPr>
          <w:rFonts w:ascii="Century" w:hAnsi="Century"/>
          <w:sz w:val="24"/>
          <w:szCs w:val="24"/>
          <w:lang w:val="id-ID"/>
        </w:rPr>
        <w:t xml:space="preserve">terkena </w:t>
      </w:r>
      <w:r w:rsidRPr="00D07A9B">
        <w:rPr>
          <w:rFonts w:ascii="Century" w:hAnsi="Century"/>
          <w:sz w:val="24"/>
          <w:szCs w:val="24"/>
          <w:lang w:val="id-ID"/>
        </w:rPr>
        <w:t>penyakit saluran pencernaan dan penyakit-penyakit lainnya</w:t>
      </w:r>
      <w:r w:rsidR="00FE0754" w:rsidRPr="00D07A9B">
        <w:rPr>
          <w:rFonts w:ascii="Century" w:hAnsi="Century"/>
          <w:sz w:val="24"/>
          <w:szCs w:val="24"/>
          <w:lang w:val="id-ID"/>
        </w:rPr>
        <w:t>.</w:t>
      </w:r>
      <w:r w:rsidRPr="00D07A9B">
        <w:rPr>
          <w:rFonts w:ascii="Century" w:hAnsi="Century"/>
          <w:sz w:val="24"/>
          <w:szCs w:val="24"/>
          <w:lang w:val="id-ID"/>
        </w:rPr>
        <w:t xml:space="preserve"> </w:t>
      </w:r>
      <w:r w:rsidR="00F424A2" w:rsidRPr="00D07A9B">
        <w:rPr>
          <w:rFonts w:ascii="Century" w:hAnsi="Century"/>
          <w:sz w:val="24"/>
          <w:szCs w:val="24"/>
          <w:lang w:val="id-ID"/>
        </w:rPr>
        <w:t>Kondisi tersebut dapat</w:t>
      </w:r>
      <w:r w:rsidRPr="00D07A9B">
        <w:rPr>
          <w:rFonts w:ascii="Century" w:hAnsi="Century"/>
          <w:sz w:val="24"/>
          <w:szCs w:val="24"/>
          <w:lang w:val="id-ID"/>
        </w:rPr>
        <w:t xml:space="preserve"> berdampak</w:t>
      </w:r>
      <w:r w:rsidR="001B3792">
        <w:rPr>
          <w:rFonts w:ascii="Century" w:hAnsi="Century"/>
          <w:sz w:val="24"/>
          <w:szCs w:val="24"/>
          <w:lang w:val="en-ID"/>
        </w:rPr>
        <w:t xml:space="preserve"> </w:t>
      </w:r>
      <w:proofErr w:type="spellStart"/>
      <w:r w:rsidR="001B3792">
        <w:rPr>
          <w:rFonts w:ascii="Century" w:hAnsi="Century"/>
          <w:sz w:val="24"/>
          <w:szCs w:val="24"/>
          <w:lang w:val="en-ID"/>
        </w:rPr>
        <w:t>menurunnya</w:t>
      </w:r>
      <w:proofErr w:type="spellEnd"/>
      <w:r w:rsidR="001B3792">
        <w:rPr>
          <w:rFonts w:ascii="Century" w:hAnsi="Century"/>
          <w:sz w:val="24"/>
          <w:szCs w:val="24"/>
          <w:lang w:val="en-ID"/>
        </w:rPr>
        <w:t xml:space="preserve"> </w:t>
      </w:r>
      <w:r w:rsidRPr="00D07A9B">
        <w:rPr>
          <w:rFonts w:ascii="Century" w:hAnsi="Century"/>
          <w:sz w:val="24"/>
          <w:szCs w:val="24"/>
          <w:lang w:val="id-ID"/>
        </w:rPr>
        <w:t>konsentrasi belajar</w:t>
      </w:r>
      <w:r w:rsidR="001B3792">
        <w:rPr>
          <w:rFonts w:ascii="Century" w:hAnsi="Century"/>
          <w:sz w:val="24"/>
          <w:szCs w:val="24"/>
          <w:lang w:val="en-ID"/>
        </w:rPr>
        <w:t xml:space="preserve"> </w:t>
      </w:r>
      <w:r w:rsidR="00F424A2" w:rsidRPr="00D07A9B">
        <w:rPr>
          <w:rFonts w:ascii="Century" w:hAnsi="Century"/>
          <w:sz w:val="24"/>
          <w:szCs w:val="24"/>
          <w:lang w:val="id-ID"/>
        </w:rPr>
        <w:t xml:space="preserve">sehingga akan </w:t>
      </w:r>
      <w:r w:rsidRPr="00D07A9B">
        <w:rPr>
          <w:rFonts w:ascii="Century" w:hAnsi="Century"/>
          <w:sz w:val="24"/>
          <w:szCs w:val="24"/>
          <w:lang w:val="id-ID"/>
        </w:rPr>
        <w:t>berpengaruh pada prestasi belajar anak</w:t>
      </w:r>
      <w:r w:rsidR="00F424A2" w:rsidRPr="00D07A9B">
        <w:rPr>
          <w:rFonts w:ascii="Century" w:hAnsi="Century"/>
          <w:sz w:val="24"/>
          <w:szCs w:val="24"/>
          <w:lang w:val="id-ID"/>
        </w:rPr>
        <w:t>-anak</w:t>
      </w:r>
      <w:r w:rsidRPr="00D07A9B">
        <w:rPr>
          <w:rFonts w:ascii="Century" w:hAnsi="Century"/>
          <w:sz w:val="24"/>
          <w:szCs w:val="24"/>
          <w:lang w:val="id-ID"/>
        </w:rPr>
        <w:t xml:space="preserve">. Selain itu, asupan gizi yang tidak baik akan mempengaruhi pertumbuhan dan perkembangan anak pada usia sekolah yang sangat membutuhkan banyak asupan gizi </w:t>
      </w:r>
      <w:r w:rsidRPr="00B60C16">
        <w:rPr>
          <w:rFonts w:ascii="Century" w:hAnsi="Century"/>
          <w:sz w:val="24"/>
          <w:szCs w:val="24"/>
          <w:lang w:val="id-ID"/>
        </w:rPr>
        <w:lastRenderedPageBreak/>
        <w:t xml:space="preserve">untuk masa tumbuh kembangnya </w:t>
      </w:r>
      <w:r w:rsidR="000842AF" w:rsidRPr="00B60C16">
        <w:rPr>
          <w:rFonts w:ascii="Century" w:hAnsi="Century"/>
          <w:sz w:val="24"/>
          <w:szCs w:val="24"/>
          <w:lang w:val="id-ID"/>
        </w:rPr>
        <w:fldChar w:fldCharType="begin" w:fldLock="1"/>
      </w:r>
      <w:r w:rsidR="00F02A7E" w:rsidRPr="00B60C16">
        <w:rPr>
          <w:rFonts w:ascii="Century" w:hAnsi="Century"/>
          <w:sz w:val="24"/>
          <w:szCs w:val="24"/>
          <w:lang w:val="id-ID"/>
        </w:rPr>
        <w:instrText>ADDIN CSL_CITATION {"citationItems":[{"id":"ITEM-1","itemData":{"DOI":"10.22435/mpk.v26i4.5734.249-256","ISSN":"0853-9987","abstract":"Abstrak Konsumsi makanan jajanan anak diharapkan dapat memberikan kontribusi energi dan zat gizi lain yang berguna untuk pertumbuhan anak. Penelitian ini bertujuan untuk mengetahui bagaimana peran dinas pendidikan dan dinas kesehatan dalam pembinaan pangan jajanan anak sekolah di Bekasi. Kajian ini menggunakan pendekatan kualitatif, yaitu round table discussion dengan nara sumber dari Direktorat Surveillans dan PKP Badan Pengawas Obat dan Makanan Jakarta (Badan POM Jakarta), Direktorat Penyehatan Lingkungan, Direktorat Bina Kesehatan Anak Ditjen GIKIA. Sebagai pendukung hasil kajian, digunakan data sekunder berupa laporan hasil penelitian yang dilakukan terkait dengan makanan jajanan sekolah. Untuk mengetahui pengelolaan makanan jajanan di sekolah dilakukan dengan melakukan kunjungan salah satu sekolah dasar di Kota Bekasi, Dinas Pendidikan Dasar, Dinas Kesehatan. Hasil kajian menunjukkan masalah makanan jajanan anak sekolah ditinjau dari higiene perorangan penjual, cara pengelolaan, cara penyajian, cara penyimpanan, kualitas makanan dan kebiasaan anak jajanan masih kurang baik. Kebijakan yang terkait dengan pengelolaan di sekolah sudah dilakukan dari pusat (Badan POM, Kementerian Kesehatan) dan pemda setempat, namun dalam pelaksanaannya belum terkoordinir dengan baik mengenai instansi mana yang bertanggung jawab dalam pengendalian makanan jajanan di sekolah. Pelaksana program di pusat dan Provinsi Jawa Barat menyarankan agar pengendalian pengelolaan makanan di sekolah dasar diserahkan ke pemerintah daerah kabupaten/kota. Kata Kunci: pengelolaan, jajan, anak, sekolah Abstract Street foods are expected to contribute energy and other useful nutrients for growing school children. The objective of this study was to assess the implementation of street food in Bekasi, particularly role of education and health authority. The assesment was based on qualitative method, using round table discussion and supported by secondary data. The results showed problems of school children street foods seller in terms of personal higiene, how to manage, manner of presentation, storage, quality of food and habits of the child was still not good. Policies related to the management and supervision in schools has been carried out from the center (National Food and Drug Board, Ministry of Health) and the local government, but the implementation was not well coordinated about, who was the most responsible in supervision of the street food at school. The national and West Java Provi…","author":[{"dropping-particle":"","family":"Manalu","given":"Helper Sahat P","non-dropping-particle":"","parse-names":false,"suffix":""},{"dropping-particle":"","family":"Suudi","given":"Amir","non-dropping-particle":"","parse-names":false,"suffix":""}],"container-title":"Media Penelitian dan Pengembangan Kesehatan","id":"ITEM-1","issued":{"date-parts":[["2017"]]},"title":"Kajian Implementasi Pembinaan Pangan Jajanan Anak Sekolah (PJAS) untuk Meningkatkan Keamanan Pangan: Peran Dinas Pendidikan dan Dinas Kesehatan Kota","type":"article-journal"},"uris":["http://www.mendeley.com/documents/?uuid=fb16e139-965b-476f-b71e-345801930d3b"]}],"mendeley":{"formattedCitation":"(Manalu &amp; Suudi, 2017)","plainTextFormattedCitation":"(Manalu &amp; Suudi, 2017)","previouslyFormattedCitation":"(Manalu &amp; Suudi, 2017)"},"properties":{"noteIndex":0},"schema":"https://github.com/citation-style-language/schema/raw/master/csl-citation.json"}</w:instrText>
      </w:r>
      <w:r w:rsidR="000842AF" w:rsidRPr="00B60C16">
        <w:rPr>
          <w:rFonts w:ascii="Century" w:hAnsi="Century"/>
          <w:sz w:val="24"/>
          <w:szCs w:val="24"/>
          <w:lang w:val="id-ID"/>
        </w:rPr>
        <w:fldChar w:fldCharType="separate"/>
      </w:r>
      <w:r w:rsidR="00A82A48" w:rsidRPr="00B60C16">
        <w:rPr>
          <w:rFonts w:ascii="Century" w:hAnsi="Century"/>
          <w:noProof/>
          <w:sz w:val="24"/>
          <w:szCs w:val="24"/>
          <w:lang w:val="id-ID"/>
        </w:rPr>
        <w:t>(Manalu &amp; Suudi, 2017)</w:t>
      </w:r>
      <w:r w:rsidR="000842AF" w:rsidRPr="00B60C16">
        <w:rPr>
          <w:rFonts w:ascii="Century" w:hAnsi="Century"/>
          <w:sz w:val="24"/>
          <w:szCs w:val="24"/>
          <w:lang w:val="id-ID"/>
        </w:rPr>
        <w:fldChar w:fldCharType="end"/>
      </w:r>
      <w:r w:rsidR="000842AF" w:rsidRPr="00B60C16">
        <w:rPr>
          <w:rFonts w:ascii="Century" w:hAnsi="Century"/>
          <w:sz w:val="24"/>
          <w:szCs w:val="24"/>
          <w:lang w:val="id-ID"/>
        </w:rPr>
        <w:t xml:space="preserve">. </w:t>
      </w:r>
      <w:proofErr w:type="spellStart"/>
      <w:r w:rsidR="00F02A7E" w:rsidRPr="00B60C16">
        <w:rPr>
          <w:rFonts w:ascii="Century" w:hAnsi="Century"/>
          <w:sz w:val="24"/>
          <w:szCs w:val="24"/>
        </w:rPr>
        <w:t>Untuk</w:t>
      </w:r>
      <w:proofErr w:type="spellEnd"/>
      <w:r w:rsidR="00F02A7E" w:rsidRPr="00B60C16">
        <w:rPr>
          <w:rFonts w:ascii="Century" w:hAnsi="Century"/>
          <w:sz w:val="24"/>
          <w:szCs w:val="24"/>
        </w:rPr>
        <w:t xml:space="preserve"> </w:t>
      </w:r>
      <w:proofErr w:type="spellStart"/>
      <w:r w:rsidR="00F02A7E" w:rsidRPr="00B60C16">
        <w:rPr>
          <w:rFonts w:ascii="Century" w:hAnsi="Century"/>
          <w:sz w:val="24"/>
          <w:szCs w:val="24"/>
        </w:rPr>
        <w:t>menjamin</w:t>
      </w:r>
      <w:proofErr w:type="spellEnd"/>
      <w:r w:rsidR="00F02A7E" w:rsidRPr="00B60C16">
        <w:rPr>
          <w:rFonts w:ascii="Century" w:hAnsi="Century"/>
          <w:sz w:val="24"/>
          <w:szCs w:val="24"/>
        </w:rPr>
        <w:t xml:space="preserve"> agar PJAS yang </w:t>
      </w:r>
      <w:proofErr w:type="spellStart"/>
      <w:r w:rsidR="00F02A7E" w:rsidRPr="00B60C16">
        <w:rPr>
          <w:rFonts w:ascii="Century" w:hAnsi="Century"/>
          <w:sz w:val="24"/>
          <w:szCs w:val="24"/>
        </w:rPr>
        <w:t>dijual</w:t>
      </w:r>
      <w:proofErr w:type="spellEnd"/>
      <w:r w:rsidR="00F02A7E" w:rsidRPr="00B60C16">
        <w:rPr>
          <w:rFonts w:ascii="Century" w:hAnsi="Century"/>
          <w:sz w:val="24"/>
          <w:szCs w:val="24"/>
        </w:rPr>
        <w:t xml:space="preserve"> di </w:t>
      </w:r>
      <w:proofErr w:type="spellStart"/>
      <w:r w:rsidR="00F02A7E" w:rsidRPr="00B60C16">
        <w:rPr>
          <w:rFonts w:ascii="Century" w:hAnsi="Century"/>
          <w:sz w:val="24"/>
          <w:szCs w:val="24"/>
        </w:rPr>
        <w:t>kantin</w:t>
      </w:r>
      <w:proofErr w:type="spellEnd"/>
      <w:r w:rsidR="00F02A7E" w:rsidRPr="00B60C16">
        <w:rPr>
          <w:rFonts w:ascii="Century" w:hAnsi="Century"/>
          <w:sz w:val="24"/>
          <w:szCs w:val="24"/>
        </w:rPr>
        <w:t xml:space="preserve"> </w:t>
      </w:r>
      <w:proofErr w:type="spellStart"/>
      <w:r w:rsidR="00F02A7E" w:rsidRPr="00B60C16">
        <w:rPr>
          <w:rFonts w:ascii="Century" w:hAnsi="Century"/>
          <w:sz w:val="24"/>
          <w:szCs w:val="24"/>
        </w:rPr>
        <w:t>sekolah</w:t>
      </w:r>
      <w:proofErr w:type="spellEnd"/>
      <w:r w:rsidR="00F02A7E" w:rsidRPr="00B60C16">
        <w:rPr>
          <w:rFonts w:ascii="Century" w:hAnsi="Century"/>
          <w:sz w:val="24"/>
          <w:szCs w:val="24"/>
        </w:rPr>
        <w:t xml:space="preserve"> </w:t>
      </w:r>
      <w:proofErr w:type="spellStart"/>
      <w:r w:rsidR="00F02A7E" w:rsidRPr="00B60C16">
        <w:rPr>
          <w:rFonts w:ascii="Century" w:hAnsi="Century"/>
          <w:sz w:val="24"/>
          <w:szCs w:val="24"/>
        </w:rPr>
        <w:t>memenuhi</w:t>
      </w:r>
      <w:proofErr w:type="spellEnd"/>
      <w:r w:rsidR="00F02A7E" w:rsidRPr="00B60C16">
        <w:rPr>
          <w:rFonts w:ascii="Century" w:hAnsi="Century"/>
          <w:sz w:val="24"/>
          <w:szCs w:val="24"/>
        </w:rPr>
        <w:t xml:space="preserve"> </w:t>
      </w:r>
      <w:proofErr w:type="spellStart"/>
      <w:r w:rsidR="00F02A7E" w:rsidRPr="00B60C16">
        <w:rPr>
          <w:rFonts w:ascii="Century" w:hAnsi="Century"/>
          <w:sz w:val="24"/>
          <w:szCs w:val="24"/>
        </w:rPr>
        <w:t>standart</w:t>
      </w:r>
      <w:proofErr w:type="spellEnd"/>
      <w:r w:rsidR="00F02A7E" w:rsidRPr="00B60C16">
        <w:rPr>
          <w:rFonts w:ascii="Century" w:hAnsi="Century"/>
          <w:sz w:val="24"/>
          <w:szCs w:val="24"/>
        </w:rPr>
        <w:t xml:space="preserve"> </w:t>
      </w:r>
      <w:proofErr w:type="spellStart"/>
      <w:r w:rsidR="00F02A7E" w:rsidRPr="00B60C16">
        <w:rPr>
          <w:rFonts w:ascii="Century" w:hAnsi="Century"/>
          <w:sz w:val="24"/>
          <w:szCs w:val="24"/>
        </w:rPr>
        <w:t>ASUH</w:t>
      </w:r>
      <w:proofErr w:type="spellEnd"/>
      <w:r w:rsidR="00F02A7E" w:rsidRPr="00B60C16">
        <w:rPr>
          <w:rFonts w:ascii="Century" w:hAnsi="Century"/>
          <w:sz w:val="24"/>
          <w:szCs w:val="24"/>
        </w:rPr>
        <w:t xml:space="preserve"> (</w:t>
      </w:r>
      <w:proofErr w:type="spellStart"/>
      <w:r w:rsidR="00F02A7E" w:rsidRPr="00B60C16">
        <w:rPr>
          <w:rFonts w:ascii="Century" w:hAnsi="Century"/>
          <w:sz w:val="24"/>
          <w:szCs w:val="24"/>
        </w:rPr>
        <w:t>aman</w:t>
      </w:r>
      <w:proofErr w:type="spellEnd"/>
      <w:r w:rsidR="00F02A7E" w:rsidRPr="00B60C16">
        <w:rPr>
          <w:rFonts w:ascii="Century" w:hAnsi="Century"/>
          <w:sz w:val="24"/>
          <w:szCs w:val="24"/>
        </w:rPr>
        <w:t xml:space="preserve">, </w:t>
      </w:r>
      <w:proofErr w:type="spellStart"/>
      <w:r w:rsidR="00F02A7E" w:rsidRPr="00B60C16">
        <w:rPr>
          <w:rFonts w:ascii="Century" w:hAnsi="Century"/>
          <w:sz w:val="24"/>
          <w:szCs w:val="24"/>
        </w:rPr>
        <w:t>sehat</w:t>
      </w:r>
      <w:proofErr w:type="spellEnd"/>
      <w:r w:rsidR="00F02A7E" w:rsidRPr="00B60C16">
        <w:rPr>
          <w:rFonts w:ascii="Century" w:hAnsi="Century"/>
          <w:sz w:val="24"/>
          <w:szCs w:val="24"/>
        </w:rPr>
        <w:t xml:space="preserve">, </w:t>
      </w:r>
      <w:proofErr w:type="spellStart"/>
      <w:r w:rsidR="00F02A7E" w:rsidRPr="00B60C16">
        <w:rPr>
          <w:rFonts w:ascii="Century" w:hAnsi="Century"/>
          <w:sz w:val="24"/>
          <w:szCs w:val="24"/>
        </w:rPr>
        <w:t>utuh</w:t>
      </w:r>
      <w:proofErr w:type="spellEnd"/>
      <w:r w:rsidR="00F02A7E" w:rsidRPr="00B60C16">
        <w:rPr>
          <w:rFonts w:ascii="Century" w:hAnsi="Century"/>
          <w:sz w:val="24"/>
          <w:szCs w:val="24"/>
        </w:rPr>
        <w:t xml:space="preserve"> dan halal), </w:t>
      </w:r>
      <w:proofErr w:type="spellStart"/>
      <w:r w:rsidR="00F02A7E" w:rsidRPr="00B60C16">
        <w:rPr>
          <w:rFonts w:ascii="Century" w:hAnsi="Century"/>
          <w:sz w:val="24"/>
          <w:szCs w:val="24"/>
        </w:rPr>
        <w:t>maka</w:t>
      </w:r>
      <w:proofErr w:type="spellEnd"/>
      <w:r w:rsidR="00F02A7E" w:rsidRPr="00B60C16">
        <w:rPr>
          <w:rFonts w:ascii="Century" w:hAnsi="Century"/>
          <w:sz w:val="24"/>
          <w:szCs w:val="24"/>
        </w:rPr>
        <w:t xml:space="preserve"> </w:t>
      </w:r>
      <w:proofErr w:type="spellStart"/>
      <w:r w:rsidR="00F02A7E" w:rsidRPr="00B60C16">
        <w:rPr>
          <w:rFonts w:ascii="Century" w:hAnsi="Century"/>
          <w:sz w:val="24"/>
          <w:szCs w:val="24"/>
        </w:rPr>
        <w:t>dimasa</w:t>
      </w:r>
      <w:proofErr w:type="spellEnd"/>
      <w:r w:rsidR="00F02A7E" w:rsidRPr="00B60C16">
        <w:rPr>
          <w:rFonts w:ascii="Century" w:hAnsi="Century"/>
          <w:sz w:val="24"/>
          <w:szCs w:val="24"/>
        </w:rPr>
        <w:t xml:space="preserve"> yang </w:t>
      </w:r>
      <w:proofErr w:type="spellStart"/>
      <w:r w:rsidR="00F02A7E" w:rsidRPr="00B60C16">
        <w:rPr>
          <w:rFonts w:ascii="Century" w:hAnsi="Century"/>
          <w:sz w:val="24"/>
          <w:szCs w:val="24"/>
        </w:rPr>
        <w:t>akan</w:t>
      </w:r>
      <w:proofErr w:type="spellEnd"/>
      <w:r w:rsidR="00F02A7E" w:rsidRPr="00B60C16">
        <w:rPr>
          <w:rFonts w:ascii="Century" w:hAnsi="Century"/>
          <w:sz w:val="24"/>
          <w:szCs w:val="24"/>
        </w:rPr>
        <w:t xml:space="preserve"> dating para </w:t>
      </w:r>
      <w:proofErr w:type="spellStart"/>
      <w:r w:rsidR="00F02A7E" w:rsidRPr="00B60C16">
        <w:rPr>
          <w:rFonts w:ascii="Century" w:hAnsi="Century"/>
          <w:sz w:val="24"/>
          <w:szCs w:val="24"/>
        </w:rPr>
        <w:t>pedagang</w:t>
      </w:r>
      <w:proofErr w:type="spellEnd"/>
      <w:r w:rsidR="00F02A7E" w:rsidRPr="00B60C16">
        <w:rPr>
          <w:rFonts w:ascii="Century" w:hAnsi="Century"/>
          <w:sz w:val="24"/>
          <w:szCs w:val="24"/>
        </w:rPr>
        <w:t xml:space="preserve"> PJAS </w:t>
      </w:r>
      <w:proofErr w:type="spellStart"/>
      <w:r w:rsidR="00F02A7E" w:rsidRPr="00B60C16">
        <w:rPr>
          <w:rFonts w:ascii="Century" w:hAnsi="Century"/>
          <w:sz w:val="24"/>
          <w:szCs w:val="24"/>
        </w:rPr>
        <w:t>perlu</w:t>
      </w:r>
      <w:proofErr w:type="spellEnd"/>
      <w:r w:rsidR="00F02A7E" w:rsidRPr="00B60C16">
        <w:rPr>
          <w:rFonts w:ascii="Century" w:hAnsi="Century"/>
          <w:sz w:val="24"/>
          <w:szCs w:val="24"/>
        </w:rPr>
        <w:t xml:space="preserve"> </w:t>
      </w:r>
      <w:proofErr w:type="spellStart"/>
      <w:r w:rsidR="00F02A7E" w:rsidRPr="00B60C16">
        <w:rPr>
          <w:rFonts w:ascii="Century" w:hAnsi="Century"/>
          <w:sz w:val="24"/>
          <w:szCs w:val="24"/>
        </w:rPr>
        <w:t>di</w:t>
      </w:r>
      <w:r w:rsidR="0045221F" w:rsidRPr="00B60C16">
        <w:rPr>
          <w:rFonts w:ascii="Century" w:hAnsi="Century"/>
          <w:sz w:val="24"/>
          <w:szCs w:val="24"/>
        </w:rPr>
        <w:t>kondisikan</w:t>
      </w:r>
      <w:proofErr w:type="spellEnd"/>
      <w:r w:rsidR="0045221F" w:rsidRPr="00B60C16">
        <w:rPr>
          <w:rFonts w:ascii="Century" w:hAnsi="Century"/>
          <w:sz w:val="24"/>
          <w:szCs w:val="24"/>
        </w:rPr>
        <w:t xml:space="preserve"> </w:t>
      </w:r>
      <w:proofErr w:type="spellStart"/>
      <w:r w:rsidR="0045221F" w:rsidRPr="00B60C16">
        <w:rPr>
          <w:rFonts w:ascii="Century" w:hAnsi="Century"/>
          <w:sz w:val="24"/>
          <w:szCs w:val="24"/>
        </w:rPr>
        <w:t>untuk</w:t>
      </w:r>
      <w:proofErr w:type="spellEnd"/>
      <w:r w:rsidR="0045221F" w:rsidRPr="00B60C16">
        <w:rPr>
          <w:rFonts w:ascii="Century" w:hAnsi="Century"/>
          <w:sz w:val="24"/>
          <w:szCs w:val="24"/>
        </w:rPr>
        <w:t xml:space="preserve"> </w:t>
      </w:r>
      <w:proofErr w:type="spellStart"/>
      <w:r w:rsidR="0045221F" w:rsidRPr="00B60C16">
        <w:rPr>
          <w:rFonts w:ascii="Century" w:hAnsi="Century"/>
          <w:sz w:val="24"/>
          <w:szCs w:val="24"/>
        </w:rPr>
        <w:t>mengaplikasikan</w:t>
      </w:r>
      <w:proofErr w:type="spellEnd"/>
      <w:r w:rsidR="00B60C16" w:rsidRPr="00B60C16">
        <w:rPr>
          <w:rFonts w:ascii="Century" w:hAnsi="Century"/>
          <w:sz w:val="24"/>
          <w:szCs w:val="24"/>
        </w:rPr>
        <w:t xml:space="preserve"> </w:t>
      </w:r>
      <w:r w:rsidR="0045221F" w:rsidRPr="00B60C16">
        <w:rPr>
          <w:rFonts w:ascii="Century" w:hAnsi="Century"/>
          <w:sz w:val="24"/>
          <w:szCs w:val="24"/>
        </w:rPr>
        <w:t xml:space="preserve"> </w:t>
      </w:r>
      <w:r w:rsidR="0045221F" w:rsidRPr="00B60C16">
        <w:rPr>
          <w:rFonts w:ascii="Century" w:hAnsi="Century"/>
          <w:sz w:val="24"/>
          <w:szCs w:val="24"/>
        </w:rPr>
        <w:t>Good</w:t>
      </w:r>
      <w:r w:rsidR="00B60C16" w:rsidRPr="00B60C16">
        <w:rPr>
          <w:rFonts w:ascii="Century" w:hAnsi="Century"/>
          <w:sz w:val="24"/>
          <w:szCs w:val="24"/>
        </w:rPr>
        <w:t xml:space="preserve"> </w:t>
      </w:r>
      <w:r w:rsidR="0045221F" w:rsidRPr="00B60C16">
        <w:rPr>
          <w:rFonts w:ascii="Century" w:hAnsi="Century"/>
          <w:sz w:val="24"/>
          <w:szCs w:val="24"/>
        </w:rPr>
        <w:t>Manufacturing</w:t>
      </w:r>
      <w:r w:rsidR="00B60C16" w:rsidRPr="00B60C16">
        <w:rPr>
          <w:rFonts w:ascii="Century" w:hAnsi="Century"/>
          <w:sz w:val="24"/>
          <w:szCs w:val="24"/>
        </w:rPr>
        <w:t xml:space="preserve"> </w:t>
      </w:r>
      <w:r w:rsidR="0045221F" w:rsidRPr="00B60C16">
        <w:rPr>
          <w:rFonts w:ascii="Century" w:hAnsi="Century"/>
          <w:sz w:val="24"/>
          <w:szCs w:val="24"/>
        </w:rPr>
        <w:t>Practices</w:t>
      </w:r>
      <w:r w:rsidR="00B60C16" w:rsidRPr="00B60C16">
        <w:rPr>
          <w:rFonts w:ascii="Century" w:hAnsi="Century"/>
          <w:sz w:val="24"/>
          <w:szCs w:val="24"/>
        </w:rPr>
        <w:t xml:space="preserve"> </w:t>
      </w:r>
      <w:r w:rsidR="0045221F" w:rsidRPr="00B60C16">
        <w:rPr>
          <w:rFonts w:ascii="Century" w:hAnsi="Century"/>
          <w:sz w:val="24"/>
          <w:szCs w:val="24"/>
        </w:rPr>
        <w:t>(</w:t>
      </w:r>
      <w:proofErr w:type="spellStart"/>
      <w:r w:rsidR="0045221F" w:rsidRPr="00B60C16">
        <w:rPr>
          <w:rFonts w:ascii="Century" w:hAnsi="Century"/>
          <w:sz w:val="24"/>
          <w:szCs w:val="24"/>
        </w:rPr>
        <w:t>GMP</w:t>
      </w:r>
      <w:proofErr w:type="spellEnd"/>
      <w:r w:rsidR="0045221F" w:rsidRPr="00B60C16">
        <w:rPr>
          <w:rFonts w:ascii="Century" w:hAnsi="Century"/>
          <w:sz w:val="24"/>
          <w:szCs w:val="24"/>
        </w:rPr>
        <w:t>)</w:t>
      </w:r>
      <w:r w:rsidR="00B60C16" w:rsidRPr="00B60C16">
        <w:rPr>
          <w:rFonts w:ascii="Century" w:hAnsi="Century"/>
          <w:sz w:val="24"/>
          <w:szCs w:val="24"/>
        </w:rPr>
        <w:t xml:space="preserve"> di </w:t>
      </w:r>
      <w:proofErr w:type="spellStart"/>
      <w:r w:rsidR="00B60C16" w:rsidRPr="00B60C16">
        <w:rPr>
          <w:rFonts w:ascii="Century" w:hAnsi="Century"/>
          <w:sz w:val="24"/>
          <w:szCs w:val="24"/>
        </w:rPr>
        <w:t>semua</w:t>
      </w:r>
      <w:proofErr w:type="spellEnd"/>
      <w:r w:rsidR="00B60C16" w:rsidRPr="00B60C16">
        <w:rPr>
          <w:rFonts w:ascii="Century" w:hAnsi="Century"/>
          <w:sz w:val="24"/>
          <w:szCs w:val="24"/>
        </w:rPr>
        <w:t xml:space="preserve"> </w:t>
      </w:r>
      <w:proofErr w:type="spellStart"/>
      <w:r w:rsidR="00B60C16" w:rsidRPr="00B60C16">
        <w:rPr>
          <w:rFonts w:ascii="Century" w:hAnsi="Century"/>
          <w:sz w:val="24"/>
          <w:szCs w:val="24"/>
        </w:rPr>
        <w:t>tahapan</w:t>
      </w:r>
      <w:proofErr w:type="spellEnd"/>
      <w:r w:rsidR="00B60C16" w:rsidRPr="00B60C16">
        <w:rPr>
          <w:rFonts w:ascii="Century" w:hAnsi="Century"/>
          <w:sz w:val="24"/>
          <w:szCs w:val="24"/>
        </w:rPr>
        <w:t xml:space="preserve"> proses </w:t>
      </w:r>
      <w:proofErr w:type="spellStart"/>
      <w:r w:rsidR="00B60C16" w:rsidRPr="00B60C16">
        <w:rPr>
          <w:rFonts w:ascii="Century" w:hAnsi="Century"/>
          <w:sz w:val="24"/>
          <w:szCs w:val="24"/>
        </w:rPr>
        <w:t>pembuatan</w:t>
      </w:r>
      <w:proofErr w:type="spellEnd"/>
      <w:r w:rsidR="00B60C16" w:rsidRPr="00B60C16">
        <w:rPr>
          <w:rFonts w:ascii="Century" w:hAnsi="Century"/>
          <w:sz w:val="24"/>
          <w:szCs w:val="24"/>
        </w:rPr>
        <w:t xml:space="preserve"> </w:t>
      </w:r>
      <w:proofErr w:type="spellStart"/>
      <w:r w:rsidR="00B60C16" w:rsidRPr="00B60C16">
        <w:rPr>
          <w:rFonts w:ascii="Century" w:hAnsi="Century"/>
          <w:sz w:val="24"/>
          <w:szCs w:val="24"/>
        </w:rPr>
        <w:t>makanan</w:t>
      </w:r>
      <w:proofErr w:type="spellEnd"/>
      <w:r w:rsidR="00B60C16">
        <w:rPr>
          <w:rFonts w:ascii="Century" w:hAnsi="Century"/>
          <w:sz w:val="24"/>
          <w:szCs w:val="24"/>
        </w:rPr>
        <w:t xml:space="preserve"> </w:t>
      </w:r>
      <w:r w:rsidR="00B60C16">
        <w:rPr>
          <w:rFonts w:ascii="Century" w:hAnsi="Century"/>
          <w:sz w:val="24"/>
          <w:szCs w:val="24"/>
        </w:rPr>
        <w:fldChar w:fldCharType="begin" w:fldLock="1"/>
      </w:r>
      <w:r w:rsidR="00B60C16">
        <w:rPr>
          <w:rFonts w:ascii="Century" w:hAnsi="Century"/>
          <w:sz w:val="24"/>
          <w:szCs w:val="24"/>
        </w:rPr>
        <w:instrText>ADDIN CSL_CITATION {"citationItems":[{"id":"ITEM-1","itemData":{"DOI":"10.33366/japi.v4i1.1121","abstract":"Di Malang dan sekitarnya pertumbuhan UMKM yang memproduksi minuman berasa dalam kemasan semakin banyak dikarenakan permintaan produk ini juga semakin banyak. Produk minuman dalam kemasan yang beredar di Malang yang khas adalah sari apel, temulawak, sari buah jambu, sinom dan kunyit asam. SMK Muhammadiyah 2 juga mengambil peran dalam pemenuhan permintaan minuman dalam kemasan yaitu kunyit asam. SMK Muhammadiyah 2 Malang memiliki unit usaha minuman kunyit asam dalam kemasan. Proses produksi minuman kunyit asam ini masih belum menerapkan sistem GMP dan SSOP yang baik. Tujuan dari kegiatan ini adalah mensosialisasikan tenatng sistem GMP dan SSOP agar mutu minuman meningkat. Metode yang digunakan untuk pendampingan ini adalah tutorial dan pendampingan penerapan GMP dan SSOP kepada staff yang berperan aktif dalam produksi minuman kunyit asam dan mampu meningkatkan mutu produk yang sesuai dengan SNI 01-4320-1996.","author":[{"dropping-particle":"","family":"Warkoyo","given":"Warkoyo","non-dropping-particle":"","parse-names":false,"suffix":""},{"dropping-particle":"","family":"Damat","given":"Damat","non-dropping-particle":"","parse-names":false,"suffix":""},{"dropping-particle":"","family":"Winarsih","given":"Sri","non-dropping-particle":"","parse-names":false,"suffix":""}],"container-title":"JAPI (Jurnal Akses Pengabdian Indonesia)","id":"ITEM-1","issued":{"date-parts":[["2019"]]},"title":"Dampak Penerapan GMP dan SSOP terhadap Kualitas Minuman Kunyit Asam SMUD SMK Muhammadiyah 2 Malang","type":"article-journal"},"uris":["http://www.mendeley.com/documents/?uuid=5da9a6ea-0a6e-4184-9865-e1b0ce5a3963"]}],"mendeley":{"formattedCitation":"(Warkoyo, Damat, &amp; Winarsih, 2019)","plainTextFormattedCitation":"(Warkoyo, Damat, &amp; Winarsih, 2019)"},"properties":{"noteIndex":0},"schema":"https://github.com/citation-style-language/schema/raw/master/csl-citation.json"}</w:instrText>
      </w:r>
      <w:r w:rsidR="00B60C16">
        <w:rPr>
          <w:rFonts w:ascii="Century" w:hAnsi="Century"/>
          <w:sz w:val="24"/>
          <w:szCs w:val="24"/>
        </w:rPr>
        <w:fldChar w:fldCharType="separate"/>
      </w:r>
      <w:r w:rsidR="00B60C16" w:rsidRPr="00B60C16">
        <w:rPr>
          <w:rFonts w:ascii="Century" w:hAnsi="Century"/>
          <w:noProof/>
          <w:sz w:val="24"/>
          <w:szCs w:val="24"/>
        </w:rPr>
        <w:t>(Warkoyo, Damat, &amp; Winarsih, 2019)</w:t>
      </w:r>
      <w:r w:rsidR="00B60C16">
        <w:rPr>
          <w:rFonts w:ascii="Century" w:hAnsi="Century"/>
          <w:sz w:val="24"/>
          <w:szCs w:val="24"/>
        </w:rPr>
        <w:fldChar w:fldCharType="end"/>
      </w:r>
      <w:r w:rsidR="00B60C16">
        <w:rPr>
          <w:rFonts w:ascii="Century" w:hAnsi="Century"/>
          <w:sz w:val="24"/>
          <w:szCs w:val="24"/>
        </w:rPr>
        <w:t>.</w:t>
      </w:r>
    </w:p>
    <w:p w14:paraId="120D29D5" w14:textId="77777777" w:rsidR="00893ABC" w:rsidRPr="00136BBD" w:rsidRDefault="00893ABC" w:rsidP="00C63AED">
      <w:pPr>
        <w:pStyle w:val="ListParagraph"/>
        <w:numPr>
          <w:ilvl w:val="3"/>
          <w:numId w:val="6"/>
        </w:numPr>
        <w:spacing w:before="120" w:line="276" w:lineRule="auto"/>
        <w:ind w:left="641" w:hanging="357"/>
        <w:rPr>
          <w:rStyle w:val="mediumtext"/>
          <w:lang w:val="en-ID"/>
        </w:rPr>
      </w:pPr>
      <w:proofErr w:type="spellStart"/>
      <w:r w:rsidRPr="00136BBD">
        <w:rPr>
          <w:rStyle w:val="mediumtext"/>
          <w:rFonts w:ascii="Century" w:hAnsi="Century"/>
          <w:b/>
          <w:shd w:val="clear" w:color="auto" w:fill="FFFFFF"/>
          <w:lang w:val="en-ID"/>
        </w:rPr>
        <w:t>Kondisi</w:t>
      </w:r>
      <w:proofErr w:type="spellEnd"/>
      <w:r w:rsidRPr="00136BBD">
        <w:rPr>
          <w:rStyle w:val="mediumtext"/>
          <w:rFonts w:ascii="Century" w:hAnsi="Century"/>
          <w:b/>
          <w:shd w:val="clear" w:color="auto" w:fill="FFFFFF"/>
          <w:lang w:val="en-ID"/>
        </w:rPr>
        <w:t xml:space="preserve"> </w:t>
      </w:r>
      <w:proofErr w:type="spellStart"/>
      <w:r w:rsidRPr="00136BBD">
        <w:rPr>
          <w:rStyle w:val="mediumtext"/>
          <w:rFonts w:ascii="Century" w:hAnsi="Century"/>
          <w:b/>
          <w:shd w:val="clear" w:color="auto" w:fill="FFFFFF"/>
          <w:lang w:val="en-ID"/>
        </w:rPr>
        <w:t>Kantin</w:t>
      </w:r>
      <w:proofErr w:type="spellEnd"/>
      <w:r w:rsidRPr="00136BBD">
        <w:rPr>
          <w:rStyle w:val="mediumtext"/>
          <w:rFonts w:ascii="Century" w:hAnsi="Century"/>
          <w:b/>
          <w:shd w:val="clear" w:color="auto" w:fill="FFFFFF"/>
          <w:lang w:val="en-ID"/>
        </w:rPr>
        <w:t xml:space="preserve"> </w:t>
      </w:r>
      <w:proofErr w:type="spellStart"/>
      <w:r w:rsidRPr="00136BBD">
        <w:rPr>
          <w:rStyle w:val="mediumtext"/>
          <w:rFonts w:ascii="Century" w:hAnsi="Century"/>
          <w:b/>
          <w:shd w:val="clear" w:color="auto" w:fill="FFFFFF"/>
          <w:lang w:val="en-ID"/>
        </w:rPr>
        <w:t>Sekolah</w:t>
      </w:r>
      <w:proofErr w:type="spellEnd"/>
    </w:p>
    <w:p w14:paraId="1E0A7B9D" w14:textId="61422796" w:rsidR="00893ABC" w:rsidRPr="00D07A9B" w:rsidRDefault="000D7AFC" w:rsidP="00C63AED">
      <w:pPr>
        <w:pStyle w:val="NoSpacing"/>
        <w:spacing w:line="276" w:lineRule="auto"/>
        <w:ind w:left="284" w:firstLine="567"/>
        <w:jc w:val="both"/>
        <w:rPr>
          <w:rFonts w:ascii="Century" w:hAnsi="Century"/>
          <w:sz w:val="24"/>
          <w:szCs w:val="24"/>
          <w:lang w:val="id-ID"/>
        </w:rPr>
      </w:pPr>
      <w:r w:rsidRPr="00D07A9B">
        <w:rPr>
          <w:rFonts w:ascii="Century" w:hAnsi="Century"/>
          <w:sz w:val="24"/>
          <w:szCs w:val="24"/>
          <w:lang w:val="id-ID"/>
        </w:rPr>
        <w:t xml:space="preserve">Berdasarkan </w:t>
      </w:r>
      <w:r w:rsidR="00893ABC" w:rsidRPr="00D07A9B">
        <w:rPr>
          <w:rFonts w:ascii="Century" w:hAnsi="Century"/>
          <w:sz w:val="24"/>
          <w:szCs w:val="24"/>
          <w:lang w:val="id-ID"/>
        </w:rPr>
        <w:t xml:space="preserve">Tabel 2 menunjukkan hasil survei kondisi kantin di 17 SD sekitar Universitas Muhammadiyah Malang kampus III. </w:t>
      </w:r>
      <w:r w:rsidR="001B5235" w:rsidRPr="00D07A9B">
        <w:rPr>
          <w:rFonts w:ascii="Century" w:hAnsi="Century"/>
          <w:sz w:val="24"/>
          <w:szCs w:val="24"/>
          <w:lang w:val="id-ID"/>
        </w:rPr>
        <w:t>Survei</w:t>
      </w:r>
      <w:r w:rsidR="00893ABC" w:rsidRPr="00D07A9B">
        <w:rPr>
          <w:rFonts w:ascii="Century" w:hAnsi="Century"/>
          <w:sz w:val="24"/>
          <w:szCs w:val="24"/>
          <w:lang w:val="id-ID"/>
        </w:rPr>
        <w:t xml:space="preserve"> dilakukan </w:t>
      </w:r>
      <w:r w:rsidRPr="00D07A9B">
        <w:rPr>
          <w:rFonts w:ascii="Century" w:hAnsi="Century"/>
          <w:sz w:val="24"/>
          <w:szCs w:val="24"/>
          <w:lang w:val="id-ID"/>
        </w:rPr>
        <w:t>guna</w:t>
      </w:r>
      <w:r w:rsidR="00893ABC" w:rsidRPr="00D07A9B">
        <w:rPr>
          <w:rFonts w:ascii="Century" w:hAnsi="Century"/>
          <w:sz w:val="24"/>
          <w:szCs w:val="24"/>
          <w:lang w:val="id-ID"/>
        </w:rPr>
        <w:t xml:space="preserve"> mengetahui apakah kondisi kantin sekolah </w:t>
      </w:r>
      <w:r w:rsidRPr="00D07A9B">
        <w:rPr>
          <w:rFonts w:ascii="Century" w:hAnsi="Century"/>
          <w:sz w:val="24"/>
          <w:szCs w:val="24"/>
          <w:lang w:val="id-ID"/>
        </w:rPr>
        <w:t>sudah</w:t>
      </w:r>
      <w:r w:rsidR="00893ABC" w:rsidRPr="00D07A9B">
        <w:rPr>
          <w:rFonts w:ascii="Century" w:hAnsi="Century"/>
          <w:sz w:val="24"/>
          <w:szCs w:val="24"/>
          <w:lang w:val="id-ID"/>
        </w:rPr>
        <w:t xml:space="preserve"> memenuhi standar </w:t>
      </w:r>
      <w:r w:rsidRPr="00D07A9B">
        <w:rPr>
          <w:rFonts w:ascii="Century" w:hAnsi="Century"/>
          <w:sz w:val="24"/>
          <w:szCs w:val="24"/>
          <w:lang w:val="id-ID"/>
        </w:rPr>
        <w:t xml:space="preserve">sebagai </w:t>
      </w:r>
      <w:r w:rsidR="00893ABC" w:rsidRPr="00D07A9B">
        <w:rPr>
          <w:rFonts w:ascii="Century" w:hAnsi="Century"/>
          <w:sz w:val="24"/>
          <w:szCs w:val="24"/>
          <w:lang w:val="id-ID"/>
        </w:rPr>
        <w:t>kantin sehat</w:t>
      </w:r>
      <w:r w:rsidRPr="00D07A9B">
        <w:rPr>
          <w:rFonts w:ascii="Century" w:hAnsi="Century"/>
          <w:sz w:val="24"/>
          <w:szCs w:val="24"/>
          <w:lang w:val="id-ID"/>
        </w:rPr>
        <w:t xml:space="preserve"> atau belum</w:t>
      </w:r>
      <w:r w:rsidR="00893ABC" w:rsidRPr="00D07A9B">
        <w:rPr>
          <w:rFonts w:ascii="Century" w:hAnsi="Century"/>
          <w:sz w:val="24"/>
          <w:szCs w:val="24"/>
          <w:lang w:val="id-ID"/>
        </w:rPr>
        <w:t xml:space="preserve">. Dari 17 SD dan 11 indikator yang disurvei 37,43% yang memenuhi standar, 46,52% yang kurang memenuhi dan 16,05% yang tidak memenuhi. Indikator yang paling banyak tidak memenuhi standar yaitu indikator bangunan dengan 7 kantin (41,18%) dan diikuti dengan indikator tempat pengolahan atau </w:t>
      </w:r>
    </w:p>
    <w:p w14:paraId="13350876" w14:textId="77777777" w:rsidR="00893ABC" w:rsidRPr="00D07A9B" w:rsidRDefault="00893ABC" w:rsidP="007737C8">
      <w:pPr>
        <w:pStyle w:val="NoSpacing"/>
        <w:ind w:left="426" w:firstLine="567"/>
        <w:jc w:val="both"/>
        <w:rPr>
          <w:rFonts w:ascii="Century" w:hAnsi="Century"/>
          <w:sz w:val="24"/>
          <w:szCs w:val="24"/>
          <w:lang w:val="id-ID"/>
        </w:rPr>
      </w:pPr>
    </w:p>
    <w:p w14:paraId="2A1B7093" w14:textId="77777777" w:rsidR="00893ABC" w:rsidRPr="002F6FF1" w:rsidRDefault="00893ABC" w:rsidP="00700289">
      <w:pPr>
        <w:pStyle w:val="NoSpacing"/>
        <w:ind w:left="426"/>
        <w:jc w:val="center"/>
        <w:rPr>
          <w:rFonts w:ascii="Century" w:hAnsi="Century"/>
          <w:sz w:val="23"/>
          <w:szCs w:val="23"/>
          <w:lang w:val="id-ID"/>
        </w:rPr>
      </w:pPr>
      <w:r w:rsidRPr="00700289">
        <w:rPr>
          <w:rFonts w:ascii="Century" w:hAnsi="Century"/>
          <w:b/>
          <w:bCs/>
          <w:sz w:val="23"/>
          <w:szCs w:val="23"/>
          <w:lang w:val="id-ID"/>
        </w:rPr>
        <w:t>Tabel 2</w:t>
      </w:r>
      <w:r w:rsidRPr="002F6FF1">
        <w:rPr>
          <w:rFonts w:ascii="Century" w:hAnsi="Century"/>
          <w:sz w:val="23"/>
          <w:szCs w:val="23"/>
          <w:lang w:val="id-ID"/>
        </w:rPr>
        <w:t xml:space="preserve"> Hasil Survei Kondisi Kantin di SD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637"/>
        <w:gridCol w:w="1313"/>
        <w:gridCol w:w="1398"/>
        <w:gridCol w:w="1313"/>
        <w:gridCol w:w="1225"/>
      </w:tblGrid>
      <w:tr w:rsidR="00893ABC" w:rsidRPr="004C4AF0" w14:paraId="7FEF3DE9" w14:textId="77777777" w:rsidTr="00346B46">
        <w:tc>
          <w:tcPr>
            <w:tcW w:w="358" w:type="pct"/>
            <w:vMerge w:val="restart"/>
            <w:shd w:val="clear" w:color="auto" w:fill="auto"/>
            <w:vAlign w:val="center"/>
          </w:tcPr>
          <w:p w14:paraId="79BA870C" w14:textId="77777777" w:rsidR="00893ABC" w:rsidRPr="009A478D" w:rsidRDefault="00893ABC" w:rsidP="009A71E6">
            <w:pPr>
              <w:pStyle w:val="NoSpacing"/>
              <w:jc w:val="center"/>
              <w:rPr>
                <w:rFonts w:ascii="Century" w:hAnsi="Century"/>
                <w:b/>
                <w:bCs/>
                <w:lang w:val="id-ID"/>
              </w:rPr>
            </w:pPr>
            <w:r w:rsidRPr="009A478D">
              <w:rPr>
                <w:rFonts w:ascii="Century" w:hAnsi="Century"/>
                <w:b/>
                <w:bCs/>
                <w:lang w:val="id-ID"/>
              </w:rPr>
              <w:t>No</w:t>
            </w:r>
          </w:p>
        </w:tc>
        <w:tc>
          <w:tcPr>
            <w:tcW w:w="1551" w:type="pct"/>
            <w:vMerge w:val="restart"/>
            <w:shd w:val="clear" w:color="auto" w:fill="auto"/>
            <w:vAlign w:val="center"/>
          </w:tcPr>
          <w:p w14:paraId="03DBDACA" w14:textId="77777777" w:rsidR="00893ABC" w:rsidRPr="009A478D" w:rsidRDefault="00893ABC" w:rsidP="009A71E6">
            <w:pPr>
              <w:pStyle w:val="NoSpacing"/>
              <w:jc w:val="center"/>
              <w:rPr>
                <w:rFonts w:ascii="Century" w:hAnsi="Century"/>
                <w:b/>
                <w:bCs/>
                <w:lang w:val="id-ID"/>
              </w:rPr>
            </w:pPr>
            <w:r w:rsidRPr="009A478D">
              <w:rPr>
                <w:rFonts w:ascii="Century" w:hAnsi="Century"/>
                <w:b/>
                <w:bCs/>
                <w:lang w:val="id-ID"/>
              </w:rPr>
              <w:t>Sarana dan Prasarana</w:t>
            </w:r>
          </w:p>
        </w:tc>
        <w:tc>
          <w:tcPr>
            <w:tcW w:w="2369" w:type="pct"/>
            <w:gridSpan w:val="3"/>
            <w:shd w:val="clear" w:color="auto" w:fill="auto"/>
            <w:vAlign w:val="center"/>
          </w:tcPr>
          <w:p w14:paraId="24651B93" w14:textId="77777777" w:rsidR="00893ABC" w:rsidRPr="009A478D" w:rsidRDefault="00893ABC" w:rsidP="009A71E6">
            <w:pPr>
              <w:pStyle w:val="NoSpacing"/>
              <w:jc w:val="center"/>
              <w:rPr>
                <w:rFonts w:ascii="Century" w:hAnsi="Century"/>
                <w:b/>
                <w:bCs/>
                <w:lang w:val="id-ID"/>
              </w:rPr>
            </w:pPr>
            <w:r w:rsidRPr="009A478D">
              <w:rPr>
                <w:rFonts w:ascii="Century" w:hAnsi="Century"/>
                <w:b/>
                <w:bCs/>
                <w:lang w:val="id-ID"/>
              </w:rPr>
              <w:t>Kondisi Kantin</w:t>
            </w:r>
          </w:p>
        </w:tc>
        <w:tc>
          <w:tcPr>
            <w:tcW w:w="722" w:type="pct"/>
            <w:vMerge w:val="restart"/>
            <w:shd w:val="clear" w:color="auto" w:fill="auto"/>
            <w:vAlign w:val="center"/>
          </w:tcPr>
          <w:p w14:paraId="55DFA5FA" w14:textId="77777777" w:rsidR="00893ABC" w:rsidRPr="009A478D" w:rsidRDefault="00893ABC" w:rsidP="009A71E6">
            <w:pPr>
              <w:pStyle w:val="NoSpacing"/>
              <w:jc w:val="center"/>
              <w:rPr>
                <w:rFonts w:ascii="Century" w:hAnsi="Century"/>
                <w:b/>
                <w:bCs/>
                <w:lang w:val="id-ID"/>
              </w:rPr>
            </w:pPr>
            <w:r w:rsidRPr="009A478D">
              <w:rPr>
                <w:rFonts w:ascii="Century" w:hAnsi="Century"/>
                <w:b/>
                <w:bCs/>
                <w:lang w:val="id-ID"/>
              </w:rPr>
              <w:t>Total</w:t>
            </w:r>
          </w:p>
        </w:tc>
      </w:tr>
      <w:tr w:rsidR="00893ABC" w:rsidRPr="004C4AF0" w14:paraId="6A43F11D" w14:textId="77777777" w:rsidTr="00346B46">
        <w:tc>
          <w:tcPr>
            <w:tcW w:w="358" w:type="pct"/>
            <w:vMerge/>
            <w:shd w:val="clear" w:color="auto" w:fill="auto"/>
            <w:vAlign w:val="center"/>
          </w:tcPr>
          <w:p w14:paraId="18270889" w14:textId="77777777" w:rsidR="00893ABC" w:rsidRPr="004C4AF0" w:rsidRDefault="00893ABC" w:rsidP="009A71E6">
            <w:pPr>
              <w:pStyle w:val="NoSpacing"/>
              <w:jc w:val="center"/>
              <w:rPr>
                <w:rFonts w:ascii="Century" w:hAnsi="Century"/>
                <w:lang w:val="id-ID"/>
              </w:rPr>
            </w:pPr>
          </w:p>
        </w:tc>
        <w:tc>
          <w:tcPr>
            <w:tcW w:w="1551" w:type="pct"/>
            <w:vMerge/>
            <w:shd w:val="clear" w:color="auto" w:fill="auto"/>
            <w:vAlign w:val="center"/>
          </w:tcPr>
          <w:p w14:paraId="2C7F3109" w14:textId="77777777" w:rsidR="00893ABC" w:rsidRPr="004C4AF0" w:rsidRDefault="00893ABC" w:rsidP="009A71E6">
            <w:pPr>
              <w:pStyle w:val="NoSpacing"/>
              <w:jc w:val="center"/>
              <w:rPr>
                <w:rFonts w:ascii="Century" w:hAnsi="Century"/>
                <w:lang w:val="id-ID"/>
              </w:rPr>
            </w:pPr>
          </w:p>
        </w:tc>
        <w:tc>
          <w:tcPr>
            <w:tcW w:w="773" w:type="pct"/>
            <w:shd w:val="clear" w:color="auto" w:fill="auto"/>
            <w:vAlign w:val="center"/>
          </w:tcPr>
          <w:p w14:paraId="2688E1C4" w14:textId="77777777" w:rsidR="00893ABC" w:rsidRPr="009A478D" w:rsidRDefault="00893ABC" w:rsidP="009A71E6">
            <w:pPr>
              <w:pStyle w:val="NoSpacing"/>
              <w:jc w:val="center"/>
              <w:rPr>
                <w:rFonts w:ascii="Century" w:hAnsi="Century"/>
                <w:b/>
                <w:bCs/>
                <w:lang w:val="id-ID"/>
              </w:rPr>
            </w:pPr>
            <w:r w:rsidRPr="009A478D">
              <w:rPr>
                <w:rFonts w:ascii="Century" w:hAnsi="Century"/>
                <w:b/>
                <w:bCs/>
                <w:lang w:val="id-ID"/>
              </w:rPr>
              <w:t>Memenuhi</w:t>
            </w:r>
          </w:p>
        </w:tc>
        <w:tc>
          <w:tcPr>
            <w:tcW w:w="823" w:type="pct"/>
            <w:shd w:val="clear" w:color="auto" w:fill="auto"/>
            <w:vAlign w:val="center"/>
          </w:tcPr>
          <w:p w14:paraId="6C49D838" w14:textId="77777777" w:rsidR="00893ABC" w:rsidRPr="009A478D" w:rsidRDefault="00893ABC" w:rsidP="009A71E6">
            <w:pPr>
              <w:pStyle w:val="NoSpacing"/>
              <w:jc w:val="center"/>
              <w:rPr>
                <w:rFonts w:ascii="Century" w:hAnsi="Century"/>
                <w:b/>
                <w:bCs/>
                <w:lang w:val="id-ID"/>
              </w:rPr>
            </w:pPr>
            <w:r w:rsidRPr="009A478D">
              <w:rPr>
                <w:rFonts w:ascii="Century" w:hAnsi="Century"/>
                <w:b/>
                <w:bCs/>
                <w:lang w:val="id-ID"/>
              </w:rPr>
              <w:t>Kurang Memenuhi</w:t>
            </w:r>
          </w:p>
        </w:tc>
        <w:tc>
          <w:tcPr>
            <w:tcW w:w="773" w:type="pct"/>
            <w:shd w:val="clear" w:color="auto" w:fill="auto"/>
            <w:vAlign w:val="center"/>
          </w:tcPr>
          <w:p w14:paraId="67F8C923" w14:textId="77777777" w:rsidR="00893ABC" w:rsidRPr="009A478D" w:rsidRDefault="00893ABC" w:rsidP="009A71E6">
            <w:pPr>
              <w:pStyle w:val="NoSpacing"/>
              <w:jc w:val="center"/>
              <w:rPr>
                <w:rFonts w:ascii="Century" w:hAnsi="Century"/>
                <w:b/>
                <w:bCs/>
                <w:lang w:val="id-ID"/>
              </w:rPr>
            </w:pPr>
            <w:r w:rsidRPr="009A478D">
              <w:rPr>
                <w:rFonts w:ascii="Century" w:hAnsi="Century"/>
                <w:b/>
                <w:bCs/>
                <w:lang w:val="id-ID"/>
              </w:rPr>
              <w:t>Tidak Memenuhi</w:t>
            </w:r>
          </w:p>
        </w:tc>
        <w:tc>
          <w:tcPr>
            <w:tcW w:w="722" w:type="pct"/>
            <w:vMerge/>
            <w:shd w:val="clear" w:color="auto" w:fill="auto"/>
          </w:tcPr>
          <w:p w14:paraId="4E493A07" w14:textId="77777777" w:rsidR="00893ABC" w:rsidRPr="004C4AF0" w:rsidRDefault="00893ABC" w:rsidP="009A71E6">
            <w:pPr>
              <w:pStyle w:val="NoSpacing"/>
              <w:jc w:val="center"/>
              <w:rPr>
                <w:rFonts w:ascii="Century" w:hAnsi="Century"/>
                <w:lang w:val="id-ID"/>
              </w:rPr>
            </w:pPr>
          </w:p>
        </w:tc>
      </w:tr>
      <w:tr w:rsidR="00893ABC" w:rsidRPr="004C4AF0" w14:paraId="7D3945E7" w14:textId="77777777" w:rsidTr="00346B46">
        <w:tc>
          <w:tcPr>
            <w:tcW w:w="358" w:type="pct"/>
            <w:shd w:val="clear" w:color="auto" w:fill="auto"/>
          </w:tcPr>
          <w:p w14:paraId="4B85C5D1" w14:textId="77777777" w:rsidR="00893ABC" w:rsidRPr="004C4AF0" w:rsidRDefault="00893ABC" w:rsidP="009A71E6">
            <w:pPr>
              <w:pStyle w:val="NoSpacing"/>
              <w:jc w:val="center"/>
              <w:rPr>
                <w:rFonts w:ascii="Century" w:hAnsi="Century"/>
                <w:lang w:val="id-ID"/>
              </w:rPr>
            </w:pPr>
            <w:r w:rsidRPr="004C4AF0">
              <w:rPr>
                <w:rFonts w:ascii="Century" w:hAnsi="Century"/>
                <w:lang w:val="id-ID"/>
              </w:rPr>
              <w:t>1</w:t>
            </w:r>
          </w:p>
        </w:tc>
        <w:tc>
          <w:tcPr>
            <w:tcW w:w="1551" w:type="pct"/>
            <w:shd w:val="clear" w:color="auto" w:fill="auto"/>
          </w:tcPr>
          <w:p w14:paraId="6602CC6C" w14:textId="77777777" w:rsidR="00893ABC" w:rsidRPr="004C4AF0" w:rsidRDefault="00893ABC" w:rsidP="009A71E6">
            <w:pPr>
              <w:pStyle w:val="NoSpacing"/>
              <w:rPr>
                <w:rFonts w:ascii="Century" w:hAnsi="Century"/>
                <w:lang w:val="id-ID"/>
              </w:rPr>
            </w:pPr>
            <w:r w:rsidRPr="004C4AF0">
              <w:rPr>
                <w:rFonts w:ascii="Century" w:hAnsi="Century"/>
                <w:lang w:val="id-ID"/>
              </w:rPr>
              <w:t>Bangunan</w:t>
            </w:r>
          </w:p>
        </w:tc>
        <w:tc>
          <w:tcPr>
            <w:tcW w:w="773" w:type="pct"/>
            <w:shd w:val="clear" w:color="auto" w:fill="auto"/>
            <w:vAlign w:val="center"/>
          </w:tcPr>
          <w:p w14:paraId="146941D9" w14:textId="77777777" w:rsidR="00893ABC" w:rsidRPr="004C4AF0" w:rsidRDefault="00893ABC" w:rsidP="009A71E6">
            <w:pPr>
              <w:pStyle w:val="NoSpacing"/>
              <w:jc w:val="center"/>
              <w:rPr>
                <w:rFonts w:ascii="Century" w:hAnsi="Century"/>
                <w:lang w:val="id-ID"/>
              </w:rPr>
            </w:pPr>
            <w:r w:rsidRPr="004C4AF0">
              <w:rPr>
                <w:rFonts w:ascii="Century" w:hAnsi="Century"/>
                <w:lang w:val="id-ID"/>
              </w:rPr>
              <w:t>7 (41,18%)</w:t>
            </w:r>
          </w:p>
        </w:tc>
        <w:tc>
          <w:tcPr>
            <w:tcW w:w="823" w:type="pct"/>
            <w:shd w:val="clear" w:color="auto" w:fill="auto"/>
            <w:vAlign w:val="center"/>
          </w:tcPr>
          <w:p w14:paraId="250FE9EA" w14:textId="77777777" w:rsidR="00893ABC" w:rsidRPr="004C4AF0" w:rsidRDefault="00893ABC" w:rsidP="009A71E6">
            <w:pPr>
              <w:pStyle w:val="NoSpacing"/>
              <w:jc w:val="center"/>
              <w:rPr>
                <w:rFonts w:ascii="Century" w:hAnsi="Century"/>
                <w:lang w:val="id-ID"/>
              </w:rPr>
            </w:pPr>
            <w:r w:rsidRPr="004C4AF0">
              <w:rPr>
                <w:rFonts w:ascii="Century" w:hAnsi="Century"/>
                <w:lang w:val="id-ID"/>
              </w:rPr>
              <w:t>3 (17,64%)</w:t>
            </w:r>
          </w:p>
        </w:tc>
        <w:tc>
          <w:tcPr>
            <w:tcW w:w="773" w:type="pct"/>
            <w:shd w:val="clear" w:color="auto" w:fill="auto"/>
            <w:vAlign w:val="center"/>
          </w:tcPr>
          <w:p w14:paraId="6E8D85CE" w14:textId="77777777" w:rsidR="00893ABC" w:rsidRPr="004C4AF0" w:rsidRDefault="00893ABC" w:rsidP="009A71E6">
            <w:pPr>
              <w:pStyle w:val="NoSpacing"/>
              <w:jc w:val="center"/>
              <w:rPr>
                <w:rFonts w:ascii="Century" w:hAnsi="Century"/>
                <w:lang w:val="id-ID"/>
              </w:rPr>
            </w:pPr>
            <w:r w:rsidRPr="004C4AF0">
              <w:rPr>
                <w:rFonts w:ascii="Century" w:hAnsi="Century"/>
                <w:lang w:val="id-ID"/>
              </w:rPr>
              <w:t>7 (41,18%)</w:t>
            </w:r>
          </w:p>
        </w:tc>
        <w:tc>
          <w:tcPr>
            <w:tcW w:w="722" w:type="pct"/>
            <w:shd w:val="clear" w:color="auto" w:fill="auto"/>
            <w:vAlign w:val="center"/>
          </w:tcPr>
          <w:p w14:paraId="46531AD5" w14:textId="77777777" w:rsidR="00893ABC" w:rsidRPr="004C4AF0" w:rsidRDefault="00893ABC" w:rsidP="009A71E6">
            <w:pPr>
              <w:pStyle w:val="NoSpacing"/>
              <w:jc w:val="center"/>
              <w:rPr>
                <w:rFonts w:ascii="Century" w:hAnsi="Century"/>
                <w:lang w:val="id-ID"/>
              </w:rPr>
            </w:pPr>
            <w:r w:rsidRPr="004C4AF0">
              <w:rPr>
                <w:rFonts w:ascii="Century" w:hAnsi="Century"/>
                <w:lang w:val="id-ID"/>
              </w:rPr>
              <w:t>17 (100%)</w:t>
            </w:r>
          </w:p>
        </w:tc>
      </w:tr>
      <w:tr w:rsidR="00893ABC" w:rsidRPr="004C4AF0" w14:paraId="6478E7BD" w14:textId="77777777" w:rsidTr="00346B46">
        <w:tc>
          <w:tcPr>
            <w:tcW w:w="358" w:type="pct"/>
            <w:shd w:val="clear" w:color="auto" w:fill="auto"/>
          </w:tcPr>
          <w:p w14:paraId="193B97AC" w14:textId="77777777" w:rsidR="00893ABC" w:rsidRPr="004C4AF0" w:rsidRDefault="00893ABC" w:rsidP="009A71E6">
            <w:pPr>
              <w:pStyle w:val="NoSpacing"/>
              <w:jc w:val="center"/>
              <w:rPr>
                <w:rFonts w:ascii="Century" w:hAnsi="Century"/>
                <w:lang w:val="id-ID"/>
              </w:rPr>
            </w:pPr>
            <w:r w:rsidRPr="004C4AF0">
              <w:rPr>
                <w:rFonts w:ascii="Century" w:hAnsi="Century"/>
                <w:lang w:val="id-ID"/>
              </w:rPr>
              <w:t>2</w:t>
            </w:r>
          </w:p>
        </w:tc>
        <w:tc>
          <w:tcPr>
            <w:tcW w:w="1551" w:type="pct"/>
            <w:shd w:val="clear" w:color="auto" w:fill="auto"/>
          </w:tcPr>
          <w:p w14:paraId="1E365291" w14:textId="77777777" w:rsidR="00893ABC" w:rsidRPr="004C4AF0" w:rsidRDefault="00893ABC" w:rsidP="009A71E6">
            <w:pPr>
              <w:pStyle w:val="NoSpacing"/>
              <w:rPr>
                <w:rFonts w:ascii="Century" w:hAnsi="Century"/>
                <w:lang w:val="id-ID"/>
              </w:rPr>
            </w:pPr>
            <w:r w:rsidRPr="004C4AF0">
              <w:rPr>
                <w:rFonts w:ascii="Century" w:hAnsi="Century"/>
                <w:lang w:val="id-ID"/>
              </w:rPr>
              <w:t>Suplai air</w:t>
            </w:r>
          </w:p>
        </w:tc>
        <w:tc>
          <w:tcPr>
            <w:tcW w:w="773" w:type="pct"/>
            <w:shd w:val="clear" w:color="auto" w:fill="auto"/>
            <w:vAlign w:val="center"/>
          </w:tcPr>
          <w:p w14:paraId="250A372E" w14:textId="77777777" w:rsidR="00893ABC" w:rsidRPr="004C4AF0" w:rsidRDefault="00893ABC" w:rsidP="009A71E6">
            <w:pPr>
              <w:pStyle w:val="NoSpacing"/>
              <w:jc w:val="center"/>
              <w:rPr>
                <w:rFonts w:ascii="Century" w:hAnsi="Century"/>
                <w:lang w:val="id-ID"/>
              </w:rPr>
            </w:pPr>
            <w:r w:rsidRPr="004C4AF0">
              <w:rPr>
                <w:rFonts w:ascii="Century" w:hAnsi="Century"/>
                <w:lang w:val="id-ID"/>
              </w:rPr>
              <w:t>9 (52,94%)</w:t>
            </w:r>
          </w:p>
        </w:tc>
        <w:tc>
          <w:tcPr>
            <w:tcW w:w="823" w:type="pct"/>
            <w:shd w:val="clear" w:color="auto" w:fill="auto"/>
            <w:vAlign w:val="center"/>
          </w:tcPr>
          <w:p w14:paraId="13F3A386" w14:textId="77777777" w:rsidR="00893ABC" w:rsidRPr="004C4AF0" w:rsidRDefault="00893ABC" w:rsidP="009A71E6">
            <w:pPr>
              <w:pStyle w:val="NoSpacing"/>
              <w:jc w:val="center"/>
              <w:rPr>
                <w:rFonts w:ascii="Century" w:hAnsi="Century"/>
                <w:lang w:val="id-ID"/>
              </w:rPr>
            </w:pPr>
            <w:r w:rsidRPr="004C4AF0">
              <w:rPr>
                <w:rFonts w:ascii="Century" w:hAnsi="Century"/>
                <w:lang w:val="id-ID"/>
              </w:rPr>
              <w:t>8 (47.06)</w:t>
            </w:r>
          </w:p>
        </w:tc>
        <w:tc>
          <w:tcPr>
            <w:tcW w:w="773" w:type="pct"/>
            <w:shd w:val="clear" w:color="auto" w:fill="auto"/>
            <w:vAlign w:val="center"/>
          </w:tcPr>
          <w:p w14:paraId="04D50DEC" w14:textId="77777777" w:rsidR="00893ABC" w:rsidRPr="004C4AF0" w:rsidRDefault="00893ABC" w:rsidP="009A71E6">
            <w:pPr>
              <w:pStyle w:val="NoSpacing"/>
              <w:jc w:val="center"/>
              <w:rPr>
                <w:rFonts w:ascii="Century" w:hAnsi="Century"/>
                <w:lang w:val="id-ID"/>
              </w:rPr>
            </w:pPr>
            <w:r w:rsidRPr="004C4AF0">
              <w:rPr>
                <w:rFonts w:ascii="Century" w:hAnsi="Century"/>
                <w:lang w:val="id-ID"/>
              </w:rPr>
              <w:t>-</w:t>
            </w:r>
          </w:p>
        </w:tc>
        <w:tc>
          <w:tcPr>
            <w:tcW w:w="722" w:type="pct"/>
            <w:shd w:val="clear" w:color="auto" w:fill="auto"/>
          </w:tcPr>
          <w:p w14:paraId="7C83B9B9" w14:textId="77777777" w:rsidR="00893ABC" w:rsidRPr="004C4AF0" w:rsidRDefault="00893ABC" w:rsidP="009A71E6">
            <w:pPr>
              <w:pStyle w:val="NoSpacing"/>
              <w:jc w:val="center"/>
              <w:rPr>
                <w:rFonts w:ascii="Century" w:hAnsi="Century"/>
                <w:lang w:val="id-ID"/>
              </w:rPr>
            </w:pPr>
            <w:r w:rsidRPr="004C4AF0">
              <w:rPr>
                <w:rFonts w:ascii="Century" w:hAnsi="Century"/>
                <w:lang w:val="id-ID"/>
              </w:rPr>
              <w:t>17 (100%)</w:t>
            </w:r>
          </w:p>
        </w:tc>
      </w:tr>
      <w:tr w:rsidR="00893ABC" w:rsidRPr="004C4AF0" w14:paraId="4CA4852C" w14:textId="77777777" w:rsidTr="00346B46">
        <w:tc>
          <w:tcPr>
            <w:tcW w:w="358" w:type="pct"/>
            <w:shd w:val="clear" w:color="auto" w:fill="auto"/>
          </w:tcPr>
          <w:p w14:paraId="0D5F2F7B" w14:textId="77777777" w:rsidR="00893ABC" w:rsidRPr="004C4AF0" w:rsidRDefault="00893ABC" w:rsidP="009A71E6">
            <w:pPr>
              <w:pStyle w:val="NoSpacing"/>
              <w:jc w:val="center"/>
              <w:rPr>
                <w:rFonts w:ascii="Century" w:hAnsi="Century"/>
                <w:lang w:val="id-ID"/>
              </w:rPr>
            </w:pPr>
            <w:r w:rsidRPr="004C4AF0">
              <w:rPr>
                <w:rFonts w:ascii="Century" w:hAnsi="Century"/>
                <w:lang w:val="id-ID"/>
              </w:rPr>
              <w:t>3</w:t>
            </w:r>
          </w:p>
        </w:tc>
        <w:tc>
          <w:tcPr>
            <w:tcW w:w="1551" w:type="pct"/>
            <w:shd w:val="clear" w:color="auto" w:fill="auto"/>
          </w:tcPr>
          <w:p w14:paraId="17AD31CA" w14:textId="77777777" w:rsidR="00893ABC" w:rsidRPr="004C4AF0" w:rsidRDefault="00893ABC" w:rsidP="009A71E6">
            <w:pPr>
              <w:pStyle w:val="NoSpacing"/>
              <w:rPr>
                <w:rFonts w:ascii="Century" w:hAnsi="Century"/>
                <w:lang w:val="id-ID"/>
              </w:rPr>
            </w:pPr>
            <w:r w:rsidRPr="004C4AF0">
              <w:rPr>
                <w:rFonts w:ascii="Century" w:hAnsi="Century"/>
                <w:lang w:val="id-ID"/>
              </w:rPr>
              <w:t>Tempat pengolahan atau tempat persiapan</w:t>
            </w:r>
          </w:p>
        </w:tc>
        <w:tc>
          <w:tcPr>
            <w:tcW w:w="773" w:type="pct"/>
            <w:shd w:val="clear" w:color="auto" w:fill="auto"/>
            <w:vAlign w:val="center"/>
          </w:tcPr>
          <w:p w14:paraId="6A5BDD62" w14:textId="77777777" w:rsidR="00893ABC" w:rsidRPr="004C4AF0" w:rsidRDefault="00893ABC" w:rsidP="009A71E6">
            <w:pPr>
              <w:pStyle w:val="NoSpacing"/>
              <w:jc w:val="center"/>
              <w:rPr>
                <w:rFonts w:ascii="Century" w:hAnsi="Century"/>
                <w:lang w:val="id-ID"/>
              </w:rPr>
            </w:pPr>
            <w:r w:rsidRPr="004C4AF0">
              <w:rPr>
                <w:rFonts w:ascii="Century" w:hAnsi="Century"/>
                <w:lang w:val="id-ID"/>
              </w:rPr>
              <w:t>8 (47,06%)</w:t>
            </w:r>
          </w:p>
        </w:tc>
        <w:tc>
          <w:tcPr>
            <w:tcW w:w="823" w:type="pct"/>
            <w:shd w:val="clear" w:color="auto" w:fill="auto"/>
            <w:vAlign w:val="center"/>
          </w:tcPr>
          <w:p w14:paraId="6148F1FC" w14:textId="77777777" w:rsidR="00893ABC" w:rsidRPr="004C4AF0" w:rsidRDefault="00893ABC" w:rsidP="009A71E6">
            <w:pPr>
              <w:pStyle w:val="NoSpacing"/>
              <w:jc w:val="center"/>
              <w:rPr>
                <w:rFonts w:ascii="Century" w:hAnsi="Century"/>
                <w:lang w:val="id-ID"/>
              </w:rPr>
            </w:pPr>
            <w:r w:rsidRPr="004C4AF0">
              <w:rPr>
                <w:rFonts w:ascii="Century" w:hAnsi="Century"/>
                <w:lang w:val="id-ID"/>
              </w:rPr>
              <w:t>4 (23,53%)</w:t>
            </w:r>
          </w:p>
        </w:tc>
        <w:tc>
          <w:tcPr>
            <w:tcW w:w="773" w:type="pct"/>
            <w:shd w:val="clear" w:color="auto" w:fill="auto"/>
            <w:vAlign w:val="center"/>
          </w:tcPr>
          <w:p w14:paraId="46783447" w14:textId="77777777" w:rsidR="00893ABC" w:rsidRPr="004C4AF0" w:rsidRDefault="00893ABC" w:rsidP="009A71E6">
            <w:pPr>
              <w:pStyle w:val="NoSpacing"/>
              <w:jc w:val="center"/>
              <w:rPr>
                <w:rFonts w:ascii="Century" w:hAnsi="Century"/>
                <w:lang w:val="id-ID"/>
              </w:rPr>
            </w:pPr>
            <w:r w:rsidRPr="004C4AF0">
              <w:rPr>
                <w:rFonts w:ascii="Century" w:hAnsi="Century"/>
                <w:lang w:val="id-ID"/>
              </w:rPr>
              <w:t>5 (29,41%)</w:t>
            </w:r>
          </w:p>
        </w:tc>
        <w:tc>
          <w:tcPr>
            <w:tcW w:w="722" w:type="pct"/>
            <w:shd w:val="clear" w:color="auto" w:fill="auto"/>
          </w:tcPr>
          <w:p w14:paraId="0C7A5892" w14:textId="77777777" w:rsidR="00893ABC" w:rsidRPr="004C4AF0" w:rsidRDefault="00893ABC" w:rsidP="009A71E6">
            <w:pPr>
              <w:pStyle w:val="NoSpacing"/>
              <w:jc w:val="center"/>
              <w:rPr>
                <w:rFonts w:ascii="Century" w:hAnsi="Century"/>
                <w:lang w:val="id-ID"/>
              </w:rPr>
            </w:pPr>
            <w:r w:rsidRPr="004C4AF0">
              <w:rPr>
                <w:rFonts w:ascii="Century" w:hAnsi="Century"/>
                <w:lang w:val="id-ID"/>
              </w:rPr>
              <w:t>17 (100%)</w:t>
            </w:r>
          </w:p>
        </w:tc>
      </w:tr>
      <w:tr w:rsidR="00893ABC" w:rsidRPr="004C4AF0" w14:paraId="14CC3DD9" w14:textId="77777777" w:rsidTr="00346B46">
        <w:tc>
          <w:tcPr>
            <w:tcW w:w="358" w:type="pct"/>
            <w:shd w:val="clear" w:color="auto" w:fill="auto"/>
          </w:tcPr>
          <w:p w14:paraId="5E95C24C" w14:textId="77777777" w:rsidR="00893ABC" w:rsidRPr="004C4AF0" w:rsidRDefault="00893ABC" w:rsidP="009A71E6">
            <w:pPr>
              <w:pStyle w:val="NoSpacing"/>
              <w:jc w:val="center"/>
              <w:rPr>
                <w:rFonts w:ascii="Century" w:hAnsi="Century"/>
                <w:lang w:val="id-ID"/>
              </w:rPr>
            </w:pPr>
            <w:r w:rsidRPr="004C4AF0">
              <w:rPr>
                <w:rFonts w:ascii="Century" w:hAnsi="Century"/>
                <w:lang w:val="id-ID"/>
              </w:rPr>
              <w:t>4</w:t>
            </w:r>
          </w:p>
        </w:tc>
        <w:tc>
          <w:tcPr>
            <w:tcW w:w="1551" w:type="pct"/>
            <w:shd w:val="clear" w:color="auto" w:fill="auto"/>
          </w:tcPr>
          <w:p w14:paraId="324BCB3B" w14:textId="77777777" w:rsidR="00893ABC" w:rsidRPr="004C4AF0" w:rsidRDefault="00893ABC" w:rsidP="009A71E6">
            <w:pPr>
              <w:pStyle w:val="NoSpacing"/>
              <w:rPr>
                <w:rFonts w:ascii="Century" w:hAnsi="Century"/>
                <w:lang w:val="id-ID"/>
              </w:rPr>
            </w:pPr>
            <w:r w:rsidRPr="004C4AF0">
              <w:rPr>
                <w:rFonts w:ascii="Century" w:hAnsi="Century"/>
                <w:lang w:val="id-ID"/>
              </w:rPr>
              <w:t>Penyajian atau display makanan</w:t>
            </w:r>
          </w:p>
        </w:tc>
        <w:tc>
          <w:tcPr>
            <w:tcW w:w="773" w:type="pct"/>
            <w:shd w:val="clear" w:color="auto" w:fill="auto"/>
            <w:vAlign w:val="center"/>
          </w:tcPr>
          <w:p w14:paraId="20C0664F" w14:textId="77777777" w:rsidR="00893ABC" w:rsidRPr="004C4AF0" w:rsidRDefault="00893ABC" w:rsidP="009A71E6">
            <w:pPr>
              <w:pStyle w:val="NoSpacing"/>
              <w:jc w:val="center"/>
              <w:rPr>
                <w:rFonts w:ascii="Century" w:hAnsi="Century"/>
                <w:lang w:val="id-ID"/>
              </w:rPr>
            </w:pPr>
            <w:r w:rsidRPr="004C4AF0">
              <w:rPr>
                <w:rFonts w:ascii="Century" w:hAnsi="Century"/>
                <w:lang w:val="id-ID"/>
              </w:rPr>
              <w:t>7 (41,18%)</w:t>
            </w:r>
          </w:p>
        </w:tc>
        <w:tc>
          <w:tcPr>
            <w:tcW w:w="823" w:type="pct"/>
            <w:shd w:val="clear" w:color="auto" w:fill="auto"/>
            <w:vAlign w:val="center"/>
          </w:tcPr>
          <w:p w14:paraId="1021B04E" w14:textId="77777777" w:rsidR="00893ABC" w:rsidRPr="004C4AF0" w:rsidRDefault="00893ABC" w:rsidP="009A71E6">
            <w:pPr>
              <w:pStyle w:val="NoSpacing"/>
              <w:jc w:val="center"/>
              <w:rPr>
                <w:rFonts w:ascii="Century" w:hAnsi="Century"/>
                <w:lang w:val="id-ID"/>
              </w:rPr>
            </w:pPr>
            <w:r w:rsidRPr="004C4AF0">
              <w:rPr>
                <w:rFonts w:ascii="Century" w:hAnsi="Century"/>
                <w:lang w:val="id-ID"/>
              </w:rPr>
              <w:t>6 (35,29%)</w:t>
            </w:r>
          </w:p>
        </w:tc>
        <w:tc>
          <w:tcPr>
            <w:tcW w:w="773" w:type="pct"/>
            <w:shd w:val="clear" w:color="auto" w:fill="auto"/>
            <w:vAlign w:val="center"/>
          </w:tcPr>
          <w:p w14:paraId="77755E60" w14:textId="77777777" w:rsidR="00893ABC" w:rsidRPr="004C4AF0" w:rsidRDefault="00893ABC" w:rsidP="009A71E6">
            <w:pPr>
              <w:pStyle w:val="NoSpacing"/>
              <w:jc w:val="center"/>
              <w:rPr>
                <w:rFonts w:ascii="Century" w:hAnsi="Century"/>
                <w:lang w:val="id-ID"/>
              </w:rPr>
            </w:pPr>
            <w:r w:rsidRPr="004C4AF0">
              <w:rPr>
                <w:rFonts w:ascii="Century" w:hAnsi="Century"/>
                <w:lang w:val="id-ID"/>
              </w:rPr>
              <w:t>4 (23,53%)</w:t>
            </w:r>
          </w:p>
        </w:tc>
        <w:tc>
          <w:tcPr>
            <w:tcW w:w="722" w:type="pct"/>
            <w:shd w:val="clear" w:color="auto" w:fill="auto"/>
          </w:tcPr>
          <w:p w14:paraId="6CB271FF" w14:textId="77777777" w:rsidR="00893ABC" w:rsidRPr="004C4AF0" w:rsidRDefault="00893ABC" w:rsidP="009A71E6">
            <w:pPr>
              <w:pStyle w:val="NoSpacing"/>
              <w:jc w:val="center"/>
              <w:rPr>
                <w:rFonts w:ascii="Century" w:hAnsi="Century"/>
                <w:lang w:val="id-ID"/>
              </w:rPr>
            </w:pPr>
            <w:r w:rsidRPr="004C4AF0">
              <w:rPr>
                <w:rFonts w:ascii="Century" w:hAnsi="Century"/>
                <w:lang w:val="id-ID"/>
              </w:rPr>
              <w:t>17 (100%)</w:t>
            </w:r>
          </w:p>
        </w:tc>
      </w:tr>
      <w:tr w:rsidR="00893ABC" w:rsidRPr="004C4AF0" w14:paraId="05917C17" w14:textId="77777777" w:rsidTr="00346B46">
        <w:tc>
          <w:tcPr>
            <w:tcW w:w="358" w:type="pct"/>
            <w:shd w:val="clear" w:color="auto" w:fill="auto"/>
          </w:tcPr>
          <w:p w14:paraId="7A6D6B32" w14:textId="77777777" w:rsidR="00893ABC" w:rsidRPr="004C4AF0" w:rsidRDefault="00893ABC" w:rsidP="009A71E6">
            <w:pPr>
              <w:pStyle w:val="NoSpacing"/>
              <w:jc w:val="center"/>
              <w:rPr>
                <w:rFonts w:ascii="Century" w:hAnsi="Century"/>
                <w:lang w:val="id-ID"/>
              </w:rPr>
            </w:pPr>
            <w:r w:rsidRPr="004C4AF0">
              <w:rPr>
                <w:rFonts w:ascii="Century" w:hAnsi="Century"/>
                <w:lang w:val="id-ID"/>
              </w:rPr>
              <w:t>5</w:t>
            </w:r>
          </w:p>
        </w:tc>
        <w:tc>
          <w:tcPr>
            <w:tcW w:w="1551" w:type="pct"/>
            <w:shd w:val="clear" w:color="auto" w:fill="auto"/>
          </w:tcPr>
          <w:p w14:paraId="52B6544D" w14:textId="77777777" w:rsidR="00893ABC" w:rsidRPr="004C4AF0" w:rsidRDefault="00893ABC" w:rsidP="009A71E6">
            <w:pPr>
              <w:pStyle w:val="NoSpacing"/>
              <w:rPr>
                <w:rFonts w:ascii="Century" w:hAnsi="Century"/>
                <w:lang w:val="id-ID"/>
              </w:rPr>
            </w:pPr>
            <w:r w:rsidRPr="004C4AF0">
              <w:rPr>
                <w:rFonts w:ascii="Century" w:hAnsi="Century"/>
                <w:lang w:val="id-ID"/>
              </w:rPr>
              <w:t>Tempat makanan</w:t>
            </w:r>
          </w:p>
        </w:tc>
        <w:tc>
          <w:tcPr>
            <w:tcW w:w="773" w:type="pct"/>
            <w:shd w:val="clear" w:color="auto" w:fill="auto"/>
            <w:vAlign w:val="center"/>
          </w:tcPr>
          <w:p w14:paraId="37CCE09F" w14:textId="77777777" w:rsidR="00893ABC" w:rsidRPr="004C4AF0" w:rsidRDefault="00893ABC" w:rsidP="009A71E6">
            <w:pPr>
              <w:pStyle w:val="NoSpacing"/>
              <w:jc w:val="center"/>
              <w:rPr>
                <w:rFonts w:ascii="Century" w:hAnsi="Century"/>
                <w:lang w:val="id-ID"/>
              </w:rPr>
            </w:pPr>
            <w:r w:rsidRPr="004C4AF0">
              <w:rPr>
                <w:rFonts w:ascii="Century" w:hAnsi="Century"/>
                <w:lang w:val="id-ID"/>
              </w:rPr>
              <w:t>5 (29,41%)</w:t>
            </w:r>
          </w:p>
        </w:tc>
        <w:tc>
          <w:tcPr>
            <w:tcW w:w="823" w:type="pct"/>
            <w:shd w:val="clear" w:color="auto" w:fill="auto"/>
            <w:vAlign w:val="center"/>
          </w:tcPr>
          <w:p w14:paraId="49D1F4A6" w14:textId="77777777" w:rsidR="00893ABC" w:rsidRPr="004C4AF0" w:rsidRDefault="00893ABC" w:rsidP="009A71E6">
            <w:pPr>
              <w:pStyle w:val="NoSpacing"/>
              <w:jc w:val="center"/>
              <w:rPr>
                <w:rFonts w:ascii="Century" w:hAnsi="Century"/>
                <w:lang w:val="id-ID"/>
              </w:rPr>
            </w:pPr>
            <w:r w:rsidRPr="004C4AF0">
              <w:rPr>
                <w:rFonts w:ascii="Century" w:hAnsi="Century"/>
                <w:lang w:val="id-ID"/>
              </w:rPr>
              <w:t>8 (47,06)</w:t>
            </w:r>
          </w:p>
        </w:tc>
        <w:tc>
          <w:tcPr>
            <w:tcW w:w="773" w:type="pct"/>
            <w:shd w:val="clear" w:color="auto" w:fill="auto"/>
            <w:vAlign w:val="center"/>
          </w:tcPr>
          <w:p w14:paraId="16A369AF" w14:textId="77777777" w:rsidR="00893ABC" w:rsidRPr="004C4AF0" w:rsidRDefault="00893ABC" w:rsidP="009A71E6">
            <w:pPr>
              <w:pStyle w:val="NoSpacing"/>
              <w:jc w:val="center"/>
              <w:rPr>
                <w:rFonts w:ascii="Century" w:hAnsi="Century"/>
                <w:lang w:val="id-ID"/>
              </w:rPr>
            </w:pPr>
            <w:r w:rsidRPr="004C4AF0">
              <w:rPr>
                <w:rFonts w:ascii="Century" w:hAnsi="Century"/>
                <w:lang w:val="id-ID"/>
              </w:rPr>
              <w:t>4 (23,53%)</w:t>
            </w:r>
          </w:p>
        </w:tc>
        <w:tc>
          <w:tcPr>
            <w:tcW w:w="722" w:type="pct"/>
            <w:shd w:val="clear" w:color="auto" w:fill="auto"/>
          </w:tcPr>
          <w:p w14:paraId="161A2F33" w14:textId="77777777" w:rsidR="00893ABC" w:rsidRPr="004C4AF0" w:rsidRDefault="00893ABC" w:rsidP="009A71E6">
            <w:pPr>
              <w:pStyle w:val="NoSpacing"/>
              <w:jc w:val="center"/>
              <w:rPr>
                <w:rFonts w:ascii="Century" w:hAnsi="Century"/>
                <w:lang w:val="id-ID"/>
              </w:rPr>
            </w:pPr>
            <w:r w:rsidRPr="004C4AF0">
              <w:rPr>
                <w:rFonts w:ascii="Century" w:hAnsi="Century"/>
                <w:lang w:val="id-ID"/>
              </w:rPr>
              <w:t>17 (100%)</w:t>
            </w:r>
          </w:p>
        </w:tc>
      </w:tr>
      <w:tr w:rsidR="00893ABC" w:rsidRPr="004C4AF0" w14:paraId="325945F5" w14:textId="77777777" w:rsidTr="00346B46">
        <w:tc>
          <w:tcPr>
            <w:tcW w:w="358" w:type="pct"/>
            <w:shd w:val="clear" w:color="auto" w:fill="auto"/>
          </w:tcPr>
          <w:p w14:paraId="3952398D" w14:textId="77777777" w:rsidR="00893ABC" w:rsidRPr="004C4AF0" w:rsidRDefault="00893ABC" w:rsidP="009A71E6">
            <w:pPr>
              <w:pStyle w:val="NoSpacing"/>
              <w:jc w:val="center"/>
              <w:rPr>
                <w:rFonts w:ascii="Century" w:hAnsi="Century"/>
                <w:lang w:val="id-ID"/>
              </w:rPr>
            </w:pPr>
            <w:r w:rsidRPr="004C4AF0">
              <w:rPr>
                <w:rFonts w:ascii="Century" w:hAnsi="Century"/>
                <w:lang w:val="id-ID"/>
              </w:rPr>
              <w:t>6</w:t>
            </w:r>
          </w:p>
        </w:tc>
        <w:tc>
          <w:tcPr>
            <w:tcW w:w="1551" w:type="pct"/>
            <w:shd w:val="clear" w:color="auto" w:fill="auto"/>
          </w:tcPr>
          <w:p w14:paraId="22769CBB" w14:textId="77777777" w:rsidR="00893ABC" w:rsidRPr="004C4AF0" w:rsidRDefault="00893ABC" w:rsidP="009A71E6">
            <w:pPr>
              <w:pStyle w:val="NoSpacing"/>
              <w:rPr>
                <w:rFonts w:ascii="Century" w:hAnsi="Century"/>
                <w:lang w:val="id-ID"/>
              </w:rPr>
            </w:pPr>
            <w:r w:rsidRPr="004C4AF0">
              <w:rPr>
                <w:rFonts w:ascii="Century" w:hAnsi="Century"/>
                <w:lang w:val="id-ID"/>
              </w:rPr>
              <w:t>Tempat penyimpanan</w:t>
            </w:r>
          </w:p>
        </w:tc>
        <w:tc>
          <w:tcPr>
            <w:tcW w:w="773" w:type="pct"/>
            <w:shd w:val="clear" w:color="auto" w:fill="auto"/>
            <w:vAlign w:val="center"/>
          </w:tcPr>
          <w:p w14:paraId="3B6788DA" w14:textId="77777777" w:rsidR="00893ABC" w:rsidRPr="004C4AF0" w:rsidRDefault="00893ABC" w:rsidP="009A71E6">
            <w:pPr>
              <w:pStyle w:val="NoSpacing"/>
              <w:jc w:val="center"/>
              <w:rPr>
                <w:rFonts w:ascii="Century" w:hAnsi="Century"/>
                <w:lang w:val="id-ID"/>
              </w:rPr>
            </w:pPr>
            <w:r w:rsidRPr="004C4AF0">
              <w:rPr>
                <w:rFonts w:ascii="Century" w:hAnsi="Century"/>
                <w:lang w:val="id-ID"/>
              </w:rPr>
              <w:t>6 (35,29%)</w:t>
            </w:r>
          </w:p>
        </w:tc>
        <w:tc>
          <w:tcPr>
            <w:tcW w:w="823" w:type="pct"/>
            <w:shd w:val="clear" w:color="auto" w:fill="auto"/>
            <w:vAlign w:val="center"/>
          </w:tcPr>
          <w:p w14:paraId="0DF9E1A6" w14:textId="77777777" w:rsidR="00893ABC" w:rsidRPr="004C4AF0" w:rsidRDefault="00893ABC" w:rsidP="009A71E6">
            <w:pPr>
              <w:pStyle w:val="NoSpacing"/>
              <w:jc w:val="center"/>
              <w:rPr>
                <w:rFonts w:ascii="Century" w:hAnsi="Century"/>
                <w:lang w:val="id-ID"/>
              </w:rPr>
            </w:pPr>
            <w:r w:rsidRPr="004C4AF0">
              <w:rPr>
                <w:rFonts w:ascii="Century" w:hAnsi="Century"/>
                <w:lang w:val="id-ID"/>
              </w:rPr>
              <w:t>9 (52,94%)</w:t>
            </w:r>
          </w:p>
        </w:tc>
        <w:tc>
          <w:tcPr>
            <w:tcW w:w="773" w:type="pct"/>
            <w:shd w:val="clear" w:color="auto" w:fill="auto"/>
            <w:vAlign w:val="center"/>
          </w:tcPr>
          <w:p w14:paraId="46525799" w14:textId="77777777" w:rsidR="00893ABC" w:rsidRPr="004C4AF0" w:rsidRDefault="00893ABC" w:rsidP="009A71E6">
            <w:pPr>
              <w:pStyle w:val="NoSpacing"/>
              <w:jc w:val="center"/>
              <w:rPr>
                <w:rFonts w:ascii="Century" w:hAnsi="Century"/>
                <w:lang w:val="id-ID"/>
              </w:rPr>
            </w:pPr>
            <w:r w:rsidRPr="004C4AF0">
              <w:rPr>
                <w:rFonts w:ascii="Century" w:hAnsi="Century"/>
                <w:lang w:val="id-ID"/>
              </w:rPr>
              <w:t>2 (11,77%)</w:t>
            </w:r>
          </w:p>
        </w:tc>
        <w:tc>
          <w:tcPr>
            <w:tcW w:w="722" w:type="pct"/>
            <w:shd w:val="clear" w:color="auto" w:fill="auto"/>
          </w:tcPr>
          <w:p w14:paraId="5FF76E8F" w14:textId="77777777" w:rsidR="00893ABC" w:rsidRPr="004C4AF0" w:rsidRDefault="00893ABC" w:rsidP="009A71E6">
            <w:pPr>
              <w:pStyle w:val="NoSpacing"/>
              <w:jc w:val="center"/>
              <w:rPr>
                <w:rFonts w:ascii="Century" w:hAnsi="Century"/>
                <w:lang w:val="id-ID"/>
              </w:rPr>
            </w:pPr>
            <w:r w:rsidRPr="004C4AF0">
              <w:rPr>
                <w:rFonts w:ascii="Century" w:hAnsi="Century"/>
                <w:lang w:val="id-ID"/>
              </w:rPr>
              <w:t>17 (100%)</w:t>
            </w:r>
          </w:p>
        </w:tc>
      </w:tr>
      <w:tr w:rsidR="00893ABC" w:rsidRPr="004C4AF0" w14:paraId="3A003598" w14:textId="77777777" w:rsidTr="00346B46">
        <w:tc>
          <w:tcPr>
            <w:tcW w:w="358" w:type="pct"/>
            <w:shd w:val="clear" w:color="auto" w:fill="auto"/>
          </w:tcPr>
          <w:p w14:paraId="25DD91F6" w14:textId="77777777" w:rsidR="00893ABC" w:rsidRPr="004C4AF0" w:rsidRDefault="00893ABC" w:rsidP="009A71E6">
            <w:pPr>
              <w:pStyle w:val="NoSpacing"/>
              <w:jc w:val="center"/>
              <w:rPr>
                <w:rFonts w:ascii="Century" w:hAnsi="Century"/>
                <w:lang w:val="id-ID"/>
              </w:rPr>
            </w:pPr>
            <w:r w:rsidRPr="004C4AF0">
              <w:rPr>
                <w:rFonts w:ascii="Century" w:hAnsi="Century"/>
                <w:lang w:val="id-ID"/>
              </w:rPr>
              <w:t>7</w:t>
            </w:r>
          </w:p>
        </w:tc>
        <w:tc>
          <w:tcPr>
            <w:tcW w:w="1551" w:type="pct"/>
            <w:shd w:val="clear" w:color="auto" w:fill="auto"/>
          </w:tcPr>
          <w:p w14:paraId="4035488F" w14:textId="77777777" w:rsidR="00893ABC" w:rsidRPr="004C4AF0" w:rsidRDefault="00893ABC" w:rsidP="009A71E6">
            <w:pPr>
              <w:pStyle w:val="NoSpacing"/>
              <w:rPr>
                <w:rFonts w:ascii="Century" w:hAnsi="Century"/>
                <w:lang w:val="id-ID"/>
              </w:rPr>
            </w:pPr>
            <w:r w:rsidRPr="004C4AF0">
              <w:rPr>
                <w:rFonts w:ascii="Century" w:hAnsi="Century"/>
                <w:lang w:val="id-ID"/>
              </w:rPr>
              <w:t>Peralatan untuk pengolahan atau persiapan makanan</w:t>
            </w:r>
          </w:p>
        </w:tc>
        <w:tc>
          <w:tcPr>
            <w:tcW w:w="773" w:type="pct"/>
            <w:shd w:val="clear" w:color="auto" w:fill="auto"/>
            <w:vAlign w:val="center"/>
          </w:tcPr>
          <w:p w14:paraId="572D66A5" w14:textId="77777777" w:rsidR="00893ABC" w:rsidRPr="004C4AF0" w:rsidRDefault="00893ABC" w:rsidP="009A71E6">
            <w:pPr>
              <w:pStyle w:val="NoSpacing"/>
              <w:jc w:val="center"/>
              <w:rPr>
                <w:rFonts w:ascii="Century" w:hAnsi="Century"/>
                <w:lang w:val="id-ID"/>
              </w:rPr>
            </w:pPr>
            <w:r w:rsidRPr="004C4AF0">
              <w:rPr>
                <w:rFonts w:ascii="Century" w:hAnsi="Century"/>
                <w:lang w:val="id-ID"/>
              </w:rPr>
              <w:t>7 (41,18%)</w:t>
            </w:r>
          </w:p>
        </w:tc>
        <w:tc>
          <w:tcPr>
            <w:tcW w:w="823" w:type="pct"/>
            <w:shd w:val="clear" w:color="auto" w:fill="auto"/>
            <w:vAlign w:val="center"/>
          </w:tcPr>
          <w:p w14:paraId="03C7B9D6" w14:textId="77777777" w:rsidR="00893ABC" w:rsidRPr="004C4AF0" w:rsidRDefault="00893ABC" w:rsidP="009A71E6">
            <w:pPr>
              <w:pStyle w:val="NoSpacing"/>
              <w:jc w:val="center"/>
              <w:rPr>
                <w:rFonts w:ascii="Century" w:hAnsi="Century"/>
                <w:lang w:val="id-ID"/>
              </w:rPr>
            </w:pPr>
            <w:r w:rsidRPr="004C4AF0">
              <w:rPr>
                <w:rFonts w:ascii="Century" w:hAnsi="Century"/>
                <w:lang w:val="id-ID"/>
              </w:rPr>
              <w:t>7 (41,18%)</w:t>
            </w:r>
          </w:p>
        </w:tc>
        <w:tc>
          <w:tcPr>
            <w:tcW w:w="773" w:type="pct"/>
            <w:shd w:val="clear" w:color="auto" w:fill="auto"/>
            <w:vAlign w:val="center"/>
          </w:tcPr>
          <w:p w14:paraId="2030FDD1" w14:textId="77777777" w:rsidR="00893ABC" w:rsidRPr="004C4AF0" w:rsidRDefault="00893ABC" w:rsidP="009A71E6">
            <w:pPr>
              <w:pStyle w:val="NoSpacing"/>
              <w:jc w:val="center"/>
              <w:rPr>
                <w:rFonts w:ascii="Century" w:hAnsi="Century"/>
                <w:lang w:val="id-ID"/>
              </w:rPr>
            </w:pPr>
            <w:r w:rsidRPr="004C4AF0">
              <w:rPr>
                <w:rFonts w:ascii="Century" w:hAnsi="Century"/>
                <w:lang w:val="id-ID"/>
              </w:rPr>
              <w:t>3 (17,64%)</w:t>
            </w:r>
          </w:p>
        </w:tc>
        <w:tc>
          <w:tcPr>
            <w:tcW w:w="722" w:type="pct"/>
            <w:shd w:val="clear" w:color="auto" w:fill="auto"/>
          </w:tcPr>
          <w:p w14:paraId="128601D0" w14:textId="77777777" w:rsidR="00893ABC" w:rsidRPr="004C4AF0" w:rsidRDefault="00893ABC" w:rsidP="009A71E6">
            <w:pPr>
              <w:pStyle w:val="NoSpacing"/>
              <w:jc w:val="center"/>
              <w:rPr>
                <w:rFonts w:ascii="Century" w:hAnsi="Century"/>
                <w:lang w:val="id-ID"/>
              </w:rPr>
            </w:pPr>
            <w:r w:rsidRPr="004C4AF0">
              <w:rPr>
                <w:rFonts w:ascii="Century" w:hAnsi="Century"/>
                <w:lang w:val="id-ID"/>
              </w:rPr>
              <w:t>17 (100%)</w:t>
            </w:r>
          </w:p>
        </w:tc>
      </w:tr>
      <w:tr w:rsidR="00893ABC" w:rsidRPr="004C4AF0" w14:paraId="0B172324" w14:textId="77777777" w:rsidTr="00346B46">
        <w:tc>
          <w:tcPr>
            <w:tcW w:w="358" w:type="pct"/>
            <w:shd w:val="clear" w:color="auto" w:fill="auto"/>
          </w:tcPr>
          <w:p w14:paraId="3514E86D" w14:textId="77777777" w:rsidR="00893ABC" w:rsidRPr="004C4AF0" w:rsidRDefault="00893ABC" w:rsidP="009A71E6">
            <w:pPr>
              <w:pStyle w:val="NoSpacing"/>
              <w:jc w:val="center"/>
              <w:rPr>
                <w:rFonts w:ascii="Century" w:hAnsi="Century"/>
                <w:lang w:val="id-ID"/>
              </w:rPr>
            </w:pPr>
            <w:r w:rsidRPr="004C4AF0">
              <w:rPr>
                <w:rFonts w:ascii="Century" w:hAnsi="Century"/>
                <w:lang w:val="id-ID"/>
              </w:rPr>
              <w:t>8</w:t>
            </w:r>
          </w:p>
        </w:tc>
        <w:tc>
          <w:tcPr>
            <w:tcW w:w="1551" w:type="pct"/>
            <w:shd w:val="clear" w:color="auto" w:fill="auto"/>
          </w:tcPr>
          <w:p w14:paraId="7E258020" w14:textId="77777777" w:rsidR="00893ABC" w:rsidRPr="004C4AF0" w:rsidRDefault="00893ABC" w:rsidP="009A71E6">
            <w:pPr>
              <w:pStyle w:val="NoSpacing"/>
              <w:rPr>
                <w:rFonts w:ascii="Century" w:hAnsi="Century"/>
                <w:lang w:val="id-ID"/>
              </w:rPr>
            </w:pPr>
            <w:r w:rsidRPr="004C4AF0">
              <w:rPr>
                <w:rFonts w:ascii="Century" w:hAnsi="Century"/>
                <w:lang w:val="id-ID"/>
              </w:rPr>
              <w:t>Fasilitas sanitasi</w:t>
            </w:r>
          </w:p>
        </w:tc>
        <w:tc>
          <w:tcPr>
            <w:tcW w:w="773" w:type="pct"/>
            <w:shd w:val="clear" w:color="auto" w:fill="auto"/>
            <w:vAlign w:val="center"/>
          </w:tcPr>
          <w:p w14:paraId="7FB1465B" w14:textId="77777777" w:rsidR="00893ABC" w:rsidRPr="004C4AF0" w:rsidRDefault="00893ABC" w:rsidP="009A71E6">
            <w:pPr>
              <w:pStyle w:val="NoSpacing"/>
              <w:jc w:val="center"/>
              <w:rPr>
                <w:rFonts w:ascii="Century" w:hAnsi="Century"/>
                <w:lang w:val="id-ID"/>
              </w:rPr>
            </w:pPr>
            <w:r w:rsidRPr="004C4AF0">
              <w:rPr>
                <w:rFonts w:ascii="Century" w:hAnsi="Century"/>
                <w:lang w:val="id-ID"/>
              </w:rPr>
              <w:t>6 (35,29%)</w:t>
            </w:r>
          </w:p>
        </w:tc>
        <w:tc>
          <w:tcPr>
            <w:tcW w:w="823" w:type="pct"/>
            <w:shd w:val="clear" w:color="auto" w:fill="auto"/>
            <w:vAlign w:val="center"/>
          </w:tcPr>
          <w:p w14:paraId="4EE4FF47" w14:textId="77777777" w:rsidR="00893ABC" w:rsidRPr="004C4AF0" w:rsidRDefault="00893ABC" w:rsidP="009A71E6">
            <w:pPr>
              <w:pStyle w:val="NoSpacing"/>
              <w:jc w:val="center"/>
              <w:rPr>
                <w:rFonts w:ascii="Century" w:hAnsi="Century"/>
                <w:lang w:val="id-ID"/>
              </w:rPr>
            </w:pPr>
            <w:r w:rsidRPr="004C4AF0">
              <w:rPr>
                <w:rFonts w:ascii="Century" w:hAnsi="Century"/>
                <w:lang w:val="id-ID"/>
              </w:rPr>
              <w:t>6 (35,29%)</w:t>
            </w:r>
          </w:p>
        </w:tc>
        <w:tc>
          <w:tcPr>
            <w:tcW w:w="773" w:type="pct"/>
            <w:shd w:val="clear" w:color="auto" w:fill="auto"/>
            <w:vAlign w:val="center"/>
          </w:tcPr>
          <w:p w14:paraId="42222820" w14:textId="77777777" w:rsidR="00893ABC" w:rsidRPr="004C4AF0" w:rsidRDefault="00893ABC" w:rsidP="009A71E6">
            <w:pPr>
              <w:pStyle w:val="NoSpacing"/>
              <w:jc w:val="center"/>
              <w:rPr>
                <w:rFonts w:ascii="Century" w:hAnsi="Century"/>
                <w:lang w:val="id-ID"/>
              </w:rPr>
            </w:pPr>
            <w:r w:rsidRPr="004C4AF0">
              <w:rPr>
                <w:rFonts w:ascii="Century" w:hAnsi="Century"/>
                <w:lang w:val="id-ID"/>
              </w:rPr>
              <w:t>5 (29,42%)</w:t>
            </w:r>
          </w:p>
        </w:tc>
        <w:tc>
          <w:tcPr>
            <w:tcW w:w="722" w:type="pct"/>
            <w:shd w:val="clear" w:color="auto" w:fill="auto"/>
          </w:tcPr>
          <w:p w14:paraId="336A2B98" w14:textId="77777777" w:rsidR="00893ABC" w:rsidRPr="004C4AF0" w:rsidRDefault="00893ABC" w:rsidP="009A71E6">
            <w:pPr>
              <w:pStyle w:val="NoSpacing"/>
              <w:jc w:val="center"/>
              <w:rPr>
                <w:rFonts w:ascii="Century" w:hAnsi="Century"/>
                <w:lang w:val="id-ID"/>
              </w:rPr>
            </w:pPr>
            <w:r w:rsidRPr="004C4AF0">
              <w:rPr>
                <w:rFonts w:ascii="Century" w:hAnsi="Century"/>
                <w:lang w:val="id-ID"/>
              </w:rPr>
              <w:t>17 (100%)</w:t>
            </w:r>
          </w:p>
        </w:tc>
      </w:tr>
      <w:tr w:rsidR="00893ABC" w:rsidRPr="004C4AF0" w14:paraId="649EABAA" w14:textId="77777777" w:rsidTr="00346B46">
        <w:tc>
          <w:tcPr>
            <w:tcW w:w="358" w:type="pct"/>
            <w:shd w:val="clear" w:color="auto" w:fill="auto"/>
          </w:tcPr>
          <w:p w14:paraId="35C6F435" w14:textId="1D1BD843" w:rsidR="00893ABC" w:rsidRPr="00346B46" w:rsidRDefault="00346B46" w:rsidP="009A71E6">
            <w:pPr>
              <w:pStyle w:val="NoSpacing"/>
              <w:jc w:val="center"/>
              <w:rPr>
                <w:rFonts w:ascii="Century" w:hAnsi="Century"/>
              </w:rPr>
            </w:pPr>
            <w:r>
              <w:rPr>
                <w:rFonts w:ascii="Century" w:hAnsi="Century"/>
              </w:rPr>
              <w:t>9</w:t>
            </w:r>
          </w:p>
        </w:tc>
        <w:tc>
          <w:tcPr>
            <w:tcW w:w="1551" w:type="pct"/>
            <w:shd w:val="clear" w:color="auto" w:fill="auto"/>
          </w:tcPr>
          <w:p w14:paraId="2C936521" w14:textId="77777777" w:rsidR="00893ABC" w:rsidRPr="004C4AF0" w:rsidRDefault="00893ABC" w:rsidP="009A71E6">
            <w:pPr>
              <w:pStyle w:val="NoSpacing"/>
              <w:rPr>
                <w:rFonts w:ascii="Century" w:hAnsi="Century"/>
                <w:lang w:val="id-ID"/>
              </w:rPr>
            </w:pPr>
            <w:r w:rsidRPr="004C4AF0">
              <w:rPr>
                <w:rFonts w:ascii="Century" w:hAnsi="Century"/>
                <w:lang w:val="id-ID"/>
              </w:rPr>
              <w:t>Pembuangan limbah kantin</w:t>
            </w:r>
          </w:p>
        </w:tc>
        <w:tc>
          <w:tcPr>
            <w:tcW w:w="773" w:type="pct"/>
            <w:shd w:val="clear" w:color="auto" w:fill="auto"/>
            <w:vAlign w:val="center"/>
          </w:tcPr>
          <w:p w14:paraId="2D9B6E98" w14:textId="77777777" w:rsidR="00893ABC" w:rsidRPr="004C4AF0" w:rsidRDefault="00893ABC" w:rsidP="009A71E6">
            <w:pPr>
              <w:pStyle w:val="NoSpacing"/>
              <w:jc w:val="center"/>
              <w:rPr>
                <w:rFonts w:ascii="Century" w:hAnsi="Century"/>
                <w:lang w:val="id-ID"/>
              </w:rPr>
            </w:pPr>
            <w:r w:rsidRPr="004C4AF0">
              <w:rPr>
                <w:rFonts w:ascii="Century" w:hAnsi="Century"/>
                <w:lang w:val="id-ID"/>
              </w:rPr>
              <w:t>10 (58,82%)</w:t>
            </w:r>
          </w:p>
        </w:tc>
        <w:tc>
          <w:tcPr>
            <w:tcW w:w="823" w:type="pct"/>
            <w:shd w:val="clear" w:color="auto" w:fill="auto"/>
            <w:vAlign w:val="center"/>
          </w:tcPr>
          <w:p w14:paraId="3EEE7B43" w14:textId="77777777" w:rsidR="00893ABC" w:rsidRPr="004C4AF0" w:rsidRDefault="00893ABC" w:rsidP="009A71E6">
            <w:pPr>
              <w:pStyle w:val="NoSpacing"/>
              <w:jc w:val="center"/>
              <w:rPr>
                <w:rFonts w:ascii="Century" w:hAnsi="Century"/>
                <w:lang w:val="id-ID"/>
              </w:rPr>
            </w:pPr>
            <w:r w:rsidRPr="004C4AF0">
              <w:rPr>
                <w:rFonts w:ascii="Century" w:hAnsi="Century"/>
                <w:lang w:val="id-ID"/>
              </w:rPr>
              <w:t>7 (41,18%)</w:t>
            </w:r>
          </w:p>
        </w:tc>
        <w:tc>
          <w:tcPr>
            <w:tcW w:w="773" w:type="pct"/>
            <w:shd w:val="clear" w:color="auto" w:fill="auto"/>
            <w:vAlign w:val="center"/>
          </w:tcPr>
          <w:p w14:paraId="5DFB7C19" w14:textId="77777777" w:rsidR="00893ABC" w:rsidRPr="004C4AF0" w:rsidRDefault="00893ABC" w:rsidP="009A71E6">
            <w:pPr>
              <w:pStyle w:val="NoSpacing"/>
              <w:jc w:val="center"/>
              <w:rPr>
                <w:rFonts w:ascii="Century" w:hAnsi="Century"/>
                <w:lang w:val="id-ID"/>
              </w:rPr>
            </w:pPr>
            <w:r w:rsidRPr="004C4AF0">
              <w:rPr>
                <w:rFonts w:ascii="Century" w:hAnsi="Century"/>
                <w:lang w:val="id-ID"/>
              </w:rPr>
              <w:t>-</w:t>
            </w:r>
          </w:p>
        </w:tc>
        <w:tc>
          <w:tcPr>
            <w:tcW w:w="722" w:type="pct"/>
            <w:shd w:val="clear" w:color="auto" w:fill="auto"/>
          </w:tcPr>
          <w:p w14:paraId="13D4C538" w14:textId="77777777" w:rsidR="00893ABC" w:rsidRPr="004C4AF0" w:rsidRDefault="00893ABC" w:rsidP="009A71E6">
            <w:pPr>
              <w:pStyle w:val="NoSpacing"/>
              <w:jc w:val="center"/>
              <w:rPr>
                <w:rFonts w:ascii="Century" w:hAnsi="Century"/>
                <w:lang w:val="id-ID"/>
              </w:rPr>
            </w:pPr>
            <w:r w:rsidRPr="004C4AF0">
              <w:rPr>
                <w:rFonts w:ascii="Century" w:hAnsi="Century"/>
                <w:lang w:val="id-ID"/>
              </w:rPr>
              <w:t>17 (100%)</w:t>
            </w:r>
          </w:p>
        </w:tc>
      </w:tr>
      <w:tr w:rsidR="00893ABC" w:rsidRPr="004C4AF0" w14:paraId="3AAAAAA0" w14:textId="77777777" w:rsidTr="00346B46">
        <w:tc>
          <w:tcPr>
            <w:tcW w:w="1910" w:type="pct"/>
            <w:gridSpan w:val="2"/>
            <w:shd w:val="clear" w:color="auto" w:fill="auto"/>
            <w:vAlign w:val="center"/>
          </w:tcPr>
          <w:p w14:paraId="362C8D0C" w14:textId="77777777" w:rsidR="00893ABC" w:rsidRPr="004C4AF0" w:rsidRDefault="00893ABC" w:rsidP="009A71E6">
            <w:pPr>
              <w:pStyle w:val="NoSpacing"/>
              <w:jc w:val="center"/>
              <w:rPr>
                <w:rFonts w:ascii="Century" w:hAnsi="Century"/>
                <w:lang w:val="id-ID"/>
              </w:rPr>
            </w:pPr>
            <w:r w:rsidRPr="004C4AF0">
              <w:rPr>
                <w:rFonts w:ascii="Century" w:hAnsi="Century"/>
                <w:lang w:val="id-ID"/>
              </w:rPr>
              <w:t>Total</w:t>
            </w:r>
          </w:p>
        </w:tc>
        <w:tc>
          <w:tcPr>
            <w:tcW w:w="773" w:type="pct"/>
            <w:shd w:val="clear" w:color="auto" w:fill="auto"/>
            <w:vAlign w:val="center"/>
          </w:tcPr>
          <w:p w14:paraId="662BDB9A" w14:textId="77777777" w:rsidR="00893ABC" w:rsidRPr="004C4AF0" w:rsidRDefault="00893ABC" w:rsidP="009A71E6">
            <w:pPr>
              <w:pStyle w:val="NoSpacing"/>
              <w:jc w:val="center"/>
              <w:rPr>
                <w:rFonts w:ascii="Century" w:hAnsi="Century"/>
                <w:lang w:val="id-ID"/>
              </w:rPr>
            </w:pPr>
            <w:r w:rsidRPr="004C4AF0">
              <w:rPr>
                <w:rFonts w:ascii="Century" w:hAnsi="Century"/>
                <w:lang w:val="id-ID"/>
              </w:rPr>
              <w:t>37,43%</w:t>
            </w:r>
          </w:p>
        </w:tc>
        <w:tc>
          <w:tcPr>
            <w:tcW w:w="823" w:type="pct"/>
            <w:shd w:val="clear" w:color="auto" w:fill="auto"/>
            <w:vAlign w:val="center"/>
          </w:tcPr>
          <w:p w14:paraId="3B947F68" w14:textId="77777777" w:rsidR="00893ABC" w:rsidRPr="004C4AF0" w:rsidRDefault="00893ABC" w:rsidP="009A71E6">
            <w:pPr>
              <w:pStyle w:val="NoSpacing"/>
              <w:jc w:val="center"/>
              <w:rPr>
                <w:rFonts w:ascii="Century" w:hAnsi="Century"/>
                <w:lang w:val="id-ID"/>
              </w:rPr>
            </w:pPr>
            <w:r w:rsidRPr="004C4AF0">
              <w:rPr>
                <w:rFonts w:ascii="Century" w:hAnsi="Century"/>
                <w:lang w:val="id-ID"/>
              </w:rPr>
              <w:t>46,52%</w:t>
            </w:r>
          </w:p>
        </w:tc>
        <w:tc>
          <w:tcPr>
            <w:tcW w:w="773" w:type="pct"/>
            <w:shd w:val="clear" w:color="auto" w:fill="auto"/>
            <w:vAlign w:val="center"/>
          </w:tcPr>
          <w:p w14:paraId="4AE8982A" w14:textId="77777777" w:rsidR="00893ABC" w:rsidRPr="004C4AF0" w:rsidRDefault="00893ABC" w:rsidP="009A71E6">
            <w:pPr>
              <w:pStyle w:val="NoSpacing"/>
              <w:jc w:val="center"/>
              <w:rPr>
                <w:rFonts w:ascii="Century" w:hAnsi="Century"/>
                <w:lang w:val="id-ID"/>
              </w:rPr>
            </w:pPr>
            <w:r w:rsidRPr="004C4AF0">
              <w:rPr>
                <w:rFonts w:ascii="Century" w:hAnsi="Century"/>
                <w:lang w:val="id-ID"/>
              </w:rPr>
              <w:t>16,05%</w:t>
            </w:r>
          </w:p>
        </w:tc>
        <w:tc>
          <w:tcPr>
            <w:tcW w:w="722" w:type="pct"/>
            <w:shd w:val="clear" w:color="auto" w:fill="auto"/>
            <w:vAlign w:val="center"/>
          </w:tcPr>
          <w:p w14:paraId="582265DD" w14:textId="77777777" w:rsidR="00893ABC" w:rsidRPr="004C4AF0" w:rsidRDefault="00893ABC" w:rsidP="009A71E6">
            <w:pPr>
              <w:pStyle w:val="NoSpacing"/>
              <w:jc w:val="center"/>
              <w:rPr>
                <w:rFonts w:ascii="Century" w:hAnsi="Century"/>
                <w:lang w:val="id-ID"/>
              </w:rPr>
            </w:pPr>
          </w:p>
        </w:tc>
      </w:tr>
    </w:tbl>
    <w:p w14:paraId="40607FB6" w14:textId="77777777" w:rsidR="00893ABC" w:rsidRPr="002F6FF1" w:rsidRDefault="00893ABC" w:rsidP="00893ABC">
      <w:pPr>
        <w:pStyle w:val="NoSpacing"/>
        <w:ind w:left="426"/>
        <w:jc w:val="both"/>
        <w:rPr>
          <w:rFonts w:ascii="Century" w:hAnsi="Century"/>
          <w:sz w:val="23"/>
          <w:szCs w:val="23"/>
          <w:lang w:val="id-ID"/>
        </w:rPr>
      </w:pPr>
    </w:p>
    <w:p w14:paraId="51103CD0" w14:textId="652F3CC3" w:rsidR="00893ABC" w:rsidRPr="00D07A9B" w:rsidRDefault="006325BD" w:rsidP="006325BD">
      <w:pPr>
        <w:pStyle w:val="NoSpacing"/>
        <w:spacing w:line="276" w:lineRule="auto"/>
        <w:ind w:left="284"/>
        <w:jc w:val="both"/>
        <w:rPr>
          <w:rFonts w:ascii="Century" w:hAnsi="Century"/>
          <w:noProof/>
          <w:sz w:val="24"/>
          <w:szCs w:val="24"/>
          <w:lang w:val="id-ID"/>
        </w:rPr>
      </w:pPr>
      <w:r w:rsidRPr="00D07A9B">
        <w:rPr>
          <w:rFonts w:ascii="Century" w:hAnsi="Century"/>
          <w:sz w:val="24"/>
          <w:szCs w:val="24"/>
          <w:lang w:val="id-ID"/>
        </w:rPr>
        <w:t xml:space="preserve">tempat persiapan dan indikator fasilitas sanitasi sebanyak 5 kantin (29,41%) yang tidak memenuhi standar. Indikator yang paling banyak memenuhi standar yaitu pembuangan limbah dengan 10 (58,82%) kantin diikuti dengan indikator suplai air sebanyak 9 kantin (52,94%) yang memenuhi standar. Indikator perlengkapan kerja karyawan sebanyak 17 kantin (100%) dan diikuti dengan tempat penyimpanan uang sebanyak 12 kantin (70,59%) kurang memenuhi standar. </w:t>
      </w:r>
      <w:r w:rsidR="00893ABC" w:rsidRPr="00D07A9B">
        <w:rPr>
          <w:rFonts w:ascii="Century" w:hAnsi="Century"/>
          <w:sz w:val="24"/>
          <w:szCs w:val="24"/>
          <w:lang w:val="id-ID"/>
        </w:rPr>
        <w:t xml:space="preserve">Penyelenggara makanan di beberapa kantin sekolah SD tersebut masih belum memperhatikan sanitasi dan </w:t>
      </w:r>
      <w:proofErr w:type="spellStart"/>
      <w:r w:rsidR="001B5235">
        <w:rPr>
          <w:rFonts w:ascii="Century" w:hAnsi="Century"/>
          <w:sz w:val="24"/>
          <w:szCs w:val="24"/>
          <w:lang w:val="en-ID"/>
        </w:rPr>
        <w:t>kebersihan</w:t>
      </w:r>
      <w:proofErr w:type="spellEnd"/>
      <w:r w:rsidR="001B5235">
        <w:rPr>
          <w:rFonts w:ascii="Century" w:hAnsi="Century"/>
          <w:sz w:val="24"/>
          <w:szCs w:val="24"/>
          <w:lang w:val="en-ID"/>
        </w:rPr>
        <w:t xml:space="preserve"> </w:t>
      </w:r>
      <w:r w:rsidR="00893ABC" w:rsidRPr="00D07A9B">
        <w:rPr>
          <w:rFonts w:ascii="Century" w:hAnsi="Century"/>
          <w:sz w:val="24"/>
          <w:szCs w:val="24"/>
          <w:lang w:val="id-ID"/>
        </w:rPr>
        <w:t xml:space="preserve">pada makanan. Beberapa bangunan kantin masih memiliki lantai tanah, menggunakan </w:t>
      </w:r>
      <w:r w:rsidR="00893ABC" w:rsidRPr="001B5235">
        <w:rPr>
          <w:rFonts w:ascii="Century" w:hAnsi="Century"/>
          <w:i/>
          <w:iCs/>
          <w:sz w:val="24"/>
          <w:szCs w:val="24"/>
          <w:lang w:val="id-ID"/>
        </w:rPr>
        <w:t>triplek</w:t>
      </w:r>
      <w:r w:rsidR="00893ABC" w:rsidRPr="00D07A9B">
        <w:rPr>
          <w:rFonts w:ascii="Century" w:hAnsi="Century"/>
          <w:sz w:val="24"/>
          <w:szCs w:val="24"/>
          <w:lang w:val="id-ID"/>
        </w:rPr>
        <w:t xml:space="preserve"> sebagai dinding atau cat tembok yang mulai terkelupas, makanan disajikan di ruang terbuka tanpa </w:t>
      </w:r>
      <w:r w:rsidR="00893ABC" w:rsidRPr="00D07A9B">
        <w:rPr>
          <w:rFonts w:ascii="Century" w:hAnsi="Century"/>
          <w:sz w:val="24"/>
          <w:szCs w:val="24"/>
          <w:lang w:val="id-ID"/>
        </w:rPr>
        <w:lastRenderedPageBreak/>
        <w:t>penutup, tempat makan yang masih kurang dan jarak yang lumayan dekat dengan tempat pembuangan sampah serta kamar mandi, sanitasi peralatan yang kurang baik di</w:t>
      </w:r>
      <w:r w:rsidR="001B5235">
        <w:rPr>
          <w:rFonts w:ascii="Century" w:hAnsi="Century"/>
          <w:sz w:val="24"/>
          <w:szCs w:val="24"/>
          <w:lang w:val="en-ID"/>
        </w:rPr>
        <w:t xml:space="preserve"> </w:t>
      </w:r>
      <w:r w:rsidR="00893ABC" w:rsidRPr="00D07A9B">
        <w:rPr>
          <w:rFonts w:ascii="Century" w:hAnsi="Century"/>
          <w:sz w:val="24"/>
          <w:szCs w:val="24"/>
          <w:lang w:val="id-ID"/>
        </w:rPr>
        <w:t xml:space="preserve">mana pencucian peralatan tidak dilakukan dengan air mengalir, pekerja masih belum menggunakan perlengkapan yang lengkap, serta tempat penyimpanan uang yang masih dekat dengan letak makanan. Hal ini dapat berdampak pada keamanan pangan yang disediakan </w:t>
      </w:r>
      <w:r w:rsidR="003824F3" w:rsidRPr="00D07A9B">
        <w:rPr>
          <w:rFonts w:ascii="Century" w:hAnsi="Century"/>
          <w:noProof/>
          <w:sz w:val="24"/>
          <w:szCs w:val="24"/>
          <w:lang w:val="id-ID"/>
        </w:rPr>
        <w:fldChar w:fldCharType="begin" w:fldLock="1"/>
      </w:r>
      <w:r w:rsidR="00F02A7E">
        <w:rPr>
          <w:rFonts w:ascii="Century" w:hAnsi="Century"/>
          <w:noProof/>
          <w:sz w:val="24"/>
          <w:szCs w:val="24"/>
          <w:lang w:val="id-ID"/>
        </w:rPr>
        <w:instrText>ADDIN CSL_CITATION {"citationItems":[{"id":"ITEM-1","itemData":{"DOI":"10.24036/scs.v4i2.18","ISSN":"2442-8663","abstract":"Penelitian ini mengkaji peran lembaga pendidikan (Sekolah Dasar) dalam memfasilitasi makanan jajanan sehat bagi para siswanya guna mengantisipasi keracunan makanan jajanan. Tujuan penelitian agar diperoleh solusi antisipasi konsumsi makanan tak sehat dengan melibatkan berbagai pihak terkait. Penelitian kualitatif bertipe studi kasus ini dilakukan melalui observasi dan wawancara mendalam kepada informan yang diperoleh melalui purposive sampling. Analisa data dilakukan dengan menggunakan model analisis interaktif Miles dan Hubermann. Temuan data lapangan menunjukkan pihak sekolah yang mestinya menyiapkan kantin sehat seperti terdapat pada Peraturan Pemerintah (PP) No. 19 tahun 2005 tentang Standar Pendidikan Nasional, khususnya Bab VIII pasal 42 (2), ternyata masih banyak yang belum merealisasikan peraturan tersebut. Kondisi ini memberi peluang pedagang makanan keliling menjual dagangannya dengan harga murah dari bahanbaku murah yang cendrung tidak memenuhi standar kesehatan. Atas kondisi yang demikian, diperlukan perhatian dan kerjasama berbagai pihak terkait, terutama sekolah dan orang tua siswa diantaranya mendirikan kantin sehat yang dikelola pihak sekolah atau persatuan orang tua murid dan guru dalam bentuk koperasi dan bisa juga bekerjasama dengan para orang tua seperti pemberian bekal makanan sehat pada anak oleh orang tua.","author":[{"dropping-particle":"","family":"Selinaswati","given":"","non-dropping-particle":"","parse-names":false,"suffix":""},{"dropping-particle":"","family":"Fitriani","given":"Erda","non-dropping-particle":"","parse-names":false,"suffix":""}],"container-title":"Socius","id":"ITEM-1","issued":{"date-parts":[["2017"]]},"title":"Peran Sekolah Dalam Antisipasi Keracunan Pangan Jajanan Anak Sekolah-PJAS (Studi Kasus Tiga SD di Air Tawar Timur Padang Sumatera Barat)","type":"article-journal"},"uris":["http://www.mendeley.com/documents/?uuid=09b852cb-4ac8-40d4-b605-0d63480caea2","http://www.mendeley.com/documents/?uuid=e47bb214-cff6-44ff-b341-6b553b28d123"]}],"mendeley":{"formattedCitation":"(Selinaswati &amp; Fitriani, 2017)","plainTextFormattedCitation":"(Selinaswati &amp; Fitriani, 2017)","previouslyFormattedCitation":"(Selinaswati &amp; Fitriani, 2017)"},"properties":{"noteIndex":0},"schema":"https://github.com/citation-style-language/schema/raw/master/csl-citation.json"}</w:instrText>
      </w:r>
      <w:r w:rsidR="003824F3" w:rsidRPr="00D07A9B">
        <w:rPr>
          <w:rFonts w:ascii="Century" w:hAnsi="Century"/>
          <w:noProof/>
          <w:sz w:val="24"/>
          <w:szCs w:val="24"/>
          <w:lang w:val="id-ID"/>
        </w:rPr>
        <w:fldChar w:fldCharType="separate"/>
      </w:r>
      <w:r w:rsidR="00A82A48" w:rsidRPr="00A82A48">
        <w:rPr>
          <w:rFonts w:ascii="Century" w:hAnsi="Century"/>
          <w:noProof/>
          <w:sz w:val="24"/>
          <w:szCs w:val="24"/>
          <w:lang w:val="id-ID"/>
        </w:rPr>
        <w:t>(Selinaswati &amp; Fitriani, 2017)</w:t>
      </w:r>
      <w:r w:rsidR="003824F3" w:rsidRPr="00D07A9B">
        <w:rPr>
          <w:rFonts w:ascii="Century" w:hAnsi="Century"/>
          <w:noProof/>
          <w:sz w:val="24"/>
          <w:szCs w:val="24"/>
          <w:lang w:val="id-ID"/>
        </w:rPr>
        <w:fldChar w:fldCharType="end"/>
      </w:r>
      <w:r w:rsidR="003824F3" w:rsidRPr="00D07A9B">
        <w:rPr>
          <w:rFonts w:ascii="Century" w:hAnsi="Century"/>
          <w:noProof/>
          <w:sz w:val="24"/>
          <w:szCs w:val="24"/>
          <w:lang w:val="id-ID"/>
        </w:rPr>
        <w:t xml:space="preserve">. </w:t>
      </w:r>
    </w:p>
    <w:p w14:paraId="76F9CD47" w14:textId="77777777" w:rsidR="00893ABC" w:rsidRPr="00D07A9B" w:rsidRDefault="00893ABC" w:rsidP="00893ABC">
      <w:pPr>
        <w:pStyle w:val="NoSpacing"/>
        <w:ind w:firstLine="567"/>
        <w:jc w:val="both"/>
        <w:rPr>
          <w:rFonts w:ascii="Century" w:hAnsi="Century"/>
          <w:sz w:val="24"/>
          <w:szCs w:val="24"/>
          <w:lang w:val="id-ID"/>
        </w:rPr>
      </w:pPr>
    </w:p>
    <w:p w14:paraId="68451533" w14:textId="77777777" w:rsidR="00893ABC" w:rsidRPr="00D07A9B" w:rsidRDefault="00893ABC" w:rsidP="00893ABC">
      <w:pPr>
        <w:pStyle w:val="NoSpacing"/>
        <w:jc w:val="center"/>
        <w:rPr>
          <w:rFonts w:ascii="Century" w:hAnsi="Century"/>
          <w:sz w:val="24"/>
          <w:szCs w:val="24"/>
          <w:lang w:val="id-ID"/>
        </w:rPr>
      </w:pPr>
      <w:r w:rsidRPr="00D07A9B">
        <w:rPr>
          <w:rFonts w:ascii="Century" w:hAnsi="Century"/>
          <w:noProof/>
          <w:sz w:val="24"/>
          <w:szCs w:val="24"/>
          <w:lang w:val="id-ID"/>
        </w:rPr>
        <w:drawing>
          <wp:inline distT="0" distB="0" distL="0" distR="0" wp14:anchorId="7423B572" wp14:editId="18F4C310">
            <wp:extent cx="5147945" cy="18224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b="17285"/>
                    <a:stretch/>
                  </pic:blipFill>
                  <pic:spPr bwMode="auto">
                    <a:xfrm>
                      <a:off x="0" y="0"/>
                      <a:ext cx="5153858" cy="1824543"/>
                    </a:xfrm>
                    <a:prstGeom prst="rect">
                      <a:avLst/>
                    </a:prstGeom>
                    <a:noFill/>
                    <a:ln>
                      <a:noFill/>
                    </a:ln>
                    <a:extLst>
                      <a:ext uri="{53640926-AAD7-44D8-BBD7-CCE9431645EC}">
                        <a14:shadowObscured xmlns:a14="http://schemas.microsoft.com/office/drawing/2010/main"/>
                      </a:ext>
                    </a:extLst>
                  </pic:spPr>
                </pic:pic>
              </a:graphicData>
            </a:graphic>
          </wp:inline>
        </w:drawing>
      </w:r>
    </w:p>
    <w:p w14:paraId="3D4B41D5" w14:textId="3896CCB9" w:rsidR="00893ABC" w:rsidRPr="00D07A9B" w:rsidRDefault="00893ABC" w:rsidP="00893ABC">
      <w:pPr>
        <w:pStyle w:val="NoSpacing"/>
        <w:jc w:val="center"/>
        <w:rPr>
          <w:rFonts w:ascii="Century" w:hAnsi="Century"/>
          <w:sz w:val="24"/>
          <w:szCs w:val="24"/>
          <w:lang w:val="id-ID"/>
        </w:rPr>
      </w:pPr>
      <w:r w:rsidRPr="002F6FF1">
        <w:rPr>
          <w:rFonts w:ascii="Century" w:hAnsi="Century"/>
          <w:b/>
          <w:bCs/>
          <w:sz w:val="24"/>
          <w:szCs w:val="24"/>
          <w:lang w:val="id-ID"/>
        </w:rPr>
        <w:t>Gambar</w:t>
      </w:r>
      <w:r w:rsidR="000F778B" w:rsidRPr="002F6FF1">
        <w:rPr>
          <w:rFonts w:ascii="Century" w:hAnsi="Century"/>
          <w:b/>
          <w:bCs/>
          <w:sz w:val="24"/>
          <w:szCs w:val="24"/>
          <w:lang w:val="en-ID"/>
        </w:rPr>
        <w:t xml:space="preserve"> 2</w:t>
      </w:r>
      <w:r w:rsidRPr="002F6FF1">
        <w:rPr>
          <w:rFonts w:ascii="Century" w:hAnsi="Century"/>
          <w:b/>
          <w:bCs/>
          <w:sz w:val="24"/>
          <w:szCs w:val="24"/>
          <w:lang w:val="id-ID"/>
        </w:rPr>
        <w:t>.</w:t>
      </w:r>
      <w:r w:rsidRPr="00D07A9B">
        <w:rPr>
          <w:rFonts w:ascii="Century" w:hAnsi="Century"/>
          <w:sz w:val="24"/>
          <w:szCs w:val="24"/>
          <w:lang w:val="id-ID"/>
        </w:rPr>
        <w:t xml:space="preserve"> Kondisi </w:t>
      </w:r>
      <w:r w:rsidRPr="00630FFB">
        <w:rPr>
          <w:rFonts w:ascii="Century" w:hAnsi="Century"/>
          <w:i/>
          <w:iCs/>
          <w:sz w:val="24"/>
          <w:szCs w:val="24"/>
          <w:lang w:val="id-ID"/>
        </w:rPr>
        <w:t>display</w:t>
      </w:r>
      <w:r w:rsidRPr="00D07A9B">
        <w:rPr>
          <w:rFonts w:ascii="Century" w:hAnsi="Century"/>
          <w:sz w:val="24"/>
          <w:szCs w:val="24"/>
          <w:lang w:val="id-ID"/>
        </w:rPr>
        <w:t xml:space="preserve"> kantin sekolah</w:t>
      </w:r>
    </w:p>
    <w:p w14:paraId="0B296F55" w14:textId="77777777" w:rsidR="00893ABC" w:rsidRPr="00D07A9B" w:rsidRDefault="00893ABC" w:rsidP="00893ABC">
      <w:pPr>
        <w:pStyle w:val="NoSpacing"/>
        <w:ind w:firstLine="567"/>
        <w:jc w:val="both"/>
        <w:rPr>
          <w:rFonts w:ascii="Century" w:hAnsi="Century"/>
          <w:sz w:val="24"/>
          <w:szCs w:val="24"/>
          <w:lang w:val="id-ID"/>
        </w:rPr>
      </w:pPr>
    </w:p>
    <w:p w14:paraId="4FA0D962" w14:textId="3FA4180C" w:rsidR="00893ABC" w:rsidRPr="00D07A9B" w:rsidRDefault="00893ABC" w:rsidP="00C63AED">
      <w:pPr>
        <w:pStyle w:val="NoSpacing"/>
        <w:spacing w:line="276" w:lineRule="auto"/>
        <w:ind w:left="284" w:firstLine="567"/>
        <w:jc w:val="both"/>
        <w:rPr>
          <w:rFonts w:ascii="Century" w:hAnsi="Century"/>
          <w:sz w:val="24"/>
          <w:szCs w:val="24"/>
          <w:lang w:val="id-ID"/>
        </w:rPr>
      </w:pPr>
      <w:r w:rsidRPr="00D07A9B">
        <w:rPr>
          <w:rFonts w:ascii="Century" w:hAnsi="Century"/>
          <w:sz w:val="24"/>
          <w:szCs w:val="24"/>
          <w:lang w:val="id-ID"/>
        </w:rPr>
        <w:t xml:space="preserve">Banyak dari kantin tersebut yang tidak mendapat pengawasan dari sekolah, sehingga </w:t>
      </w:r>
      <w:r w:rsidR="00E0379E" w:rsidRPr="00D07A9B">
        <w:rPr>
          <w:rFonts w:ascii="Century" w:hAnsi="Century"/>
          <w:sz w:val="24"/>
          <w:szCs w:val="24"/>
          <w:lang w:val="id-ID"/>
        </w:rPr>
        <w:t>higiene</w:t>
      </w:r>
      <w:r w:rsidRPr="00D07A9B">
        <w:rPr>
          <w:rFonts w:ascii="Century" w:hAnsi="Century"/>
          <w:sz w:val="24"/>
          <w:szCs w:val="24"/>
          <w:lang w:val="id-ID"/>
        </w:rPr>
        <w:t xml:space="preserve"> sanitasi dari kantin maupun makanan yang dijual kurang diperhatikan. Pihak sekolah</w:t>
      </w:r>
      <w:r w:rsidR="0093787F">
        <w:rPr>
          <w:rFonts w:ascii="Century" w:hAnsi="Century"/>
          <w:sz w:val="24"/>
          <w:szCs w:val="24"/>
          <w:lang w:val="en-ID"/>
        </w:rPr>
        <w:t xml:space="preserve"> juga</w:t>
      </w:r>
      <w:r w:rsidRPr="00D07A9B">
        <w:rPr>
          <w:rFonts w:ascii="Century" w:hAnsi="Century"/>
          <w:sz w:val="24"/>
          <w:szCs w:val="24"/>
          <w:lang w:val="id-ID"/>
        </w:rPr>
        <w:t xml:space="preserve"> belum memiliki kebijakan</w:t>
      </w:r>
      <w:r w:rsidR="006A08CE">
        <w:rPr>
          <w:rFonts w:ascii="Century" w:hAnsi="Century"/>
          <w:sz w:val="24"/>
          <w:szCs w:val="24"/>
        </w:rPr>
        <w:t xml:space="preserve"> </w:t>
      </w:r>
      <w:proofErr w:type="spellStart"/>
      <w:r w:rsidR="006A08CE">
        <w:rPr>
          <w:rFonts w:ascii="Century" w:hAnsi="Century"/>
          <w:sz w:val="24"/>
          <w:szCs w:val="24"/>
        </w:rPr>
        <w:t>khusus</w:t>
      </w:r>
      <w:proofErr w:type="spellEnd"/>
      <w:r w:rsidRPr="00D07A9B">
        <w:rPr>
          <w:rFonts w:ascii="Century" w:hAnsi="Century"/>
          <w:sz w:val="24"/>
          <w:szCs w:val="24"/>
          <w:lang w:val="id-ID"/>
        </w:rPr>
        <w:t xml:space="preserve"> terkait dengan </w:t>
      </w:r>
      <w:proofErr w:type="spellStart"/>
      <w:r w:rsidR="006A08CE">
        <w:rPr>
          <w:rFonts w:ascii="Century" w:hAnsi="Century"/>
          <w:sz w:val="24"/>
          <w:szCs w:val="24"/>
        </w:rPr>
        <w:t>penjualan</w:t>
      </w:r>
      <w:proofErr w:type="spellEnd"/>
      <w:r w:rsidR="006A08CE">
        <w:rPr>
          <w:rFonts w:ascii="Century" w:hAnsi="Century"/>
          <w:sz w:val="24"/>
          <w:szCs w:val="24"/>
        </w:rPr>
        <w:t xml:space="preserve"> PJAS</w:t>
      </w:r>
      <w:r w:rsidRPr="00D07A9B">
        <w:rPr>
          <w:rFonts w:ascii="Century" w:hAnsi="Century"/>
          <w:sz w:val="24"/>
          <w:szCs w:val="24"/>
          <w:lang w:val="id-ID"/>
        </w:rPr>
        <w:t xml:space="preserve"> yang sehat sehingga bisa menghindari anak dari kontaminasi makanan yang terkena bakteri dan rawan dengan </w:t>
      </w:r>
      <w:r w:rsidR="00E0379E" w:rsidRPr="00D07A9B">
        <w:rPr>
          <w:rFonts w:ascii="Century" w:hAnsi="Century"/>
          <w:sz w:val="24"/>
          <w:szCs w:val="24"/>
          <w:lang w:val="id-ID"/>
        </w:rPr>
        <w:t>risiko</w:t>
      </w:r>
      <w:r w:rsidRPr="00D07A9B">
        <w:rPr>
          <w:rFonts w:ascii="Century" w:hAnsi="Century"/>
          <w:sz w:val="24"/>
          <w:szCs w:val="24"/>
          <w:lang w:val="id-ID"/>
        </w:rPr>
        <w:t xml:space="preserve"> keracunan. Ada beberapa sekolah </w:t>
      </w:r>
      <w:proofErr w:type="spellStart"/>
      <w:r w:rsidR="002C103C">
        <w:rPr>
          <w:rFonts w:ascii="Century" w:hAnsi="Century"/>
          <w:sz w:val="24"/>
          <w:szCs w:val="24"/>
        </w:rPr>
        <w:t>tidak</w:t>
      </w:r>
      <w:proofErr w:type="spellEnd"/>
      <w:r w:rsidR="002C103C">
        <w:rPr>
          <w:rFonts w:ascii="Century" w:hAnsi="Century"/>
          <w:sz w:val="24"/>
          <w:szCs w:val="24"/>
        </w:rPr>
        <w:t xml:space="preserve"> </w:t>
      </w:r>
      <w:proofErr w:type="spellStart"/>
      <w:r w:rsidR="002C103C">
        <w:rPr>
          <w:rFonts w:ascii="Century" w:hAnsi="Century"/>
          <w:sz w:val="24"/>
          <w:szCs w:val="24"/>
        </w:rPr>
        <w:t>memiliki</w:t>
      </w:r>
      <w:proofErr w:type="spellEnd"/>
      <w:r w:rsidRPr="00D07A9B">
        <w:rPr>
          <w:rFonts w:ascii="Century" w:hAnsi="Century"/>
          <w:sz w:val="24"/>
          <w:szCs w:val="24"/>
          <w:lang w:val="id-ID"/>
        </w:rPr>
        <w:t xml:space="preserve"> anggaran untuk membangun kantin yang memenuhi standar kesehatan. Jadi berbagai persoalan melingkupi sekolah-sekolah tersebut, mulai dari minimnya sarana dan prasarana terkait dengan kesehatan lingkungan sekolah hingga </w:t>
      </w:r>
      <w:proofErr w:type="spellStart"/>
      <w:r w:rsidR="00E8227F">
        <w:rPr>
          <w:rFonts w:ascii="Century" w:hAnsi="Century"/>
          <w:sz w:val="24"/>
          <w:szCs w:val="24"/>
          <w:lang w:val="en-ID"/>
        </w:rPr>
        <w:t>ketidakmampuan</w:t>
      </w:r>
      <w:proofErr w:type="spellEnd"/>
      <w:r w:rsidRPr="00D07A9B">
        <w:rPr>
          <w:rFonts w:ascii="Century" w:hAnsi="Century"/>
          <w:sz w:val="24"/>
          <w:szCs w:val="24"/>
          <w:lang w:val="id-ID"/>
        </w:rPr>
        <w:t xml:space="preserve"> pihak otoritas lembaga Pendidikan menetapkan aturan larangan berbelanja makanan jajanan saat istirahat sekolah di luar areal sekolah bagi siswa dan menetapkan aturan tegas bagi pedagang, penjaja makanan keliling yang berdagang rutin sesaat jam istirahat di luar areal sekolah </w:t>
      </w:r>
      <w:r w:rsidR="003824F3"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{"citationItems":[{"id":"ITEM-1","itemData":{"DOI":"10.33221/jikm.v7i3.121","ISSN":"2252-4134","abstract":"Program kantin sehat sekolah yang mulai diadakan pada tahun 2009 oleh Kemendiknas merupakan salah satu intervensi untuk menjaga keamanan pangan terutama pada sekolah-sekolah di Indonesia. Berdasarkan survei awal yang dilakukan 44 kantin di sekolah dasar Kecamatan Medan Belawan, sebanyak 80% kantin sekolah belum memenuhi syarat kesehatan. Tujuan penelitian ini adalah untuk mengetahui faktor-faktor yang berhubungan dengan kelaikan kantin sehat di sekolah dasar kecamatan Medan Belawan tahun 2017. Jenis penelitian ini adalah penelitian analitik dengan desain cross sectional. Populasi dari penelitian ini adalah 44 kantin di sekolah-sekolah dasar di kecamatan Medan Belawan, dengan teknik pengampilan sampel dengan total populasi. Hasil penelitian diperoleh terdapat hubungan pengetahuan pengelola kantin (Pv=0,014), sikap pengelola kantin (pv=0,003), omset bulanan kantin (pv=0,010), pengawasan internal (pv=0,10) dan pengawasan eksternal (pv=0,002) dengan kelaikan kantin sehat. Adapun faktor pengetahuan pengelola kantin merupakan faktor dominan yang mempengaruhi kelaikan kantin sehat. Sehingga dengan demikian perlu kiranya diberikan pelatihan kepada pengelola kantin di bidang higiene dan sanitasi makanan baik yang diselenggakan oleh pihak sekolah maupun instansi kesehatan terkait di wilayah Kecamatan Medan Belawan, agar pengelola kantin dapat mengelola kantinnya dengan baik sesuai dengan persyaratan higiene sanitasi kantin sehat di sekolah. Selain itu juga agar diupayakan pengawasan baik oleh pihak puskesmas maupun pihak sekolah kepada kantin sekolah mengenai higiene sanitasi sekolah.","author":[{"dropping-particle":"","family":"Rismawati","given":"Rismawati","non-dropping-particle":"","parse-names":false,"suffix":""}],"container-title":"Jurnal Ilmu Kesehatan Masyarakat","id":"ITEM-1","issued":{"date-parts":[["2018"]]},"title":"Faktor-Faktor yang Berhubungan dengan Kelaikan Kantin Sehat di Sekolah Dasar Kecamatan Medan Belawan","type":"article-journal"},"uris":["http://www.mendeley.com/documents/?uuid=5e855cf1-de0f-4c2d-9ef5-0b144b809031","http://www.mendeley.com/documents/?uuid=619e1a10-c8fe-43b5-af74-f1542ecb49f2"]}],"mendeley":{"formattedCitation":"(Rismawati, 2018)","plainTextFormattedCitation":"(Rismawati, 2018)","previouslyFormattedCitation":"(Rismawati, 2018)"},"properties":{"noteIndex":0},"schema":"https://github.com/citation-style-language/schema/raw/master/csl-citation.json"}</w:instrText>
      </w:r>
      <w:r w:rsidR="003824F3" w:rsidRPr="00D07A9B">
        <w:rPr>
          <w:rFonts w:ascii="Century" w:hAnsi="Century"/>
          <w:sz w:val="24"/>
          <w:szCs w:val="24"/>
          <w:lang w:val="id-ID"/>
        </w:rPr>
        <w:fldChar w:fldCharType="separate"/>
      </w:r>
      <w:r w:rsidR="00A82A48" w:rsidRPr="00A82A48">
        <w:rPr>
          <w:rFonts w:ascii="Century" w:hAnsi="Century"/>
          <w:noProof/>
          <w:sz w:val="24"/>
          <w:szCs w:val="24"/>
          <w:lang w:val="id-ID"/>
        </w:rPr>
        <w:t>(Rismawati, 2018)</w:t>
      </w:r>
      <w:r w:rsidR="003824F3" w:rsidRPr="00D07A9B">
        <w:rPr>
          <w:rFonts w:ascii="Century" w:hAnsi="Century"/>
          <w:sz w:val="24"/>
          <w:szCs w:val="24"/>
          <w:lang w:val="id-ID"/>
        </w:rPr>
        <w:fldChar w:fldCharType="end"/>
      </w:r>
      <w:r w:rsidR="003824F3" w:rsidRPr="00D07A9B">
        <w:rPr>
          <w:rFonts w:ascii="Century" w:hAnsi="Century"/>
          <w:sz w:val="24"/>
          <w:szCs w:val="24"/>
          <w:lang w:val="id-ID"/>
        </w:rPr>
        <w:t xml:space="preserve">. </w:t>
      </w:r>
    </w:p>
    <w:p w14:paraId="68C065B5" w14:textId="24725019" w:rsidR="00893ABC" w:rsidRPr="00D07A9B" w:rsidRDefault="00893ABC" w:rsidP="00C63AED">
      <w:pPr>
        <w:pStyle w:val="NoSpacing"/>
        <w:spacing w:line="276" w:lineRule="auto"/>
        <w:ind w:left="284" w:firstLine="567"/>
        <w:jc w:val="both"/>
        <w:rPr>
          <w:rFonts w:ascii="Century" w:hAnsi="Century"/>
          <w:sz w:val="24"/>
          <w:szCs w:val="24"/>
          <w:lang w:val="id-ID"/>
        </w:rPr>
      </w:pPr>
      <w:r w:rsidRPr="00D07A9B">
        <w:rPr>
          <w:rFonts w:ascii="Century" w:hAnsi="Century"/>
          <w:sz w:val="24"/>
          <w:szCs w:val="24"/>
          <w:lang w:val="id-ID"/>
        </w:rPr>
        <w:t xml:space="preserve">Di banyak sekolah yang minim fasilitas kantin, pemenuhan kebutuhan makan siang dan saat keluar jam istirahat ternyata tidak </w:t>
      </w:r>
      <w:r w:rsidR="00E8227F" w:rsidRPr="00D07A9B">
        <w:rPr>
          <w:rFonts w:ascii="Century" w:hAnsi="Century"/>
          <w:sz w:val="24"/>
          <w:szCs w:val="24"/>
          <w:lang w:val="id-ID"/>
        </w:rPr>
        <w:t>disediakan</w:t>
      </w:r>
      <w:r w:rsidRPr="00D07A9B">
        <w:rPr>
          <w:rFonts w:ascii="Century" w:hAnsi="Century"/>
          <w:sz w:val="24"/>
          <w:szCs w:val="24"/>
          <w:lang w:val="id-ID"/>
        </w:rPr>
        <w:t xml:space="preserve"> oleh sekolah tapi sebaliknya pelaku ekonomi dalam hal ini pedagang keliling menjadikan situasi anak sekolah saat keluar jam istirahat ini sebagai pasar terbaik mereka. Maka jadilah para pedagang makanan keliling menjual makanan anak sekolah dengan target pembeli adalah siswa-siswa SD ini. Persoalan keracunan kemudian muncul ketika produk makanan yang dijual tidak sesuai dengan standar kesehatan. Kalaupun bukan keracunan</w:t>
      </w:r>
      <w:r w:rsidR="0035448A">
        <w:rPr>
          <w:rFonts w:ascii="Century" w:hAnsi="Century"/>
          <w:sz w:val="24"/>
          <w:szCs w:val="24"/>
          <w:lang w:val="en-ID"/>
        </w:rPr>
        <w:t>,</w:t>
      </w:r>
      <w:r w:rsidRPr="00D07A9B">
        <w:rPr>
          <w:rFonts w:ascii="Century" w:hAnsi="Century"/>
          <w:sz w:val="24"/>
          <w:szCs w:val="24"/>
          <w:lang w:val="id-ID"/>
        </w:rPr>
        <w:t xml:space="preserve"> setidaknya sejumlah penelitian dan pemeriksaan BPOM Sumbar, </w:t>
      </w:r>
      <w:proofErr w:type="spellStart"/>
      <w:r w:rsidR="0035448A">
        <w:rPr>
          <w:rFonts w:ascii="Century" w:hAnsi="Century"/>
          <w:sz w:val="24"/>
          <w:szCs w:val="24"/>
          <w:lang w:val="en-ID"/>
        </w:rPr>
        <w:t>menemukan</w:t>
      </w:r>
      <w:proofErr w:type="spellEnd"/>
      <w:r w:rsidR="0035448A">
        <w:rPr>
          <w:rFonts w:ascii="Century" w:hAnsi="Century"/>
          <w:sz w:val="24"/>
          <w:szCs w:val="24"/>
          <w:lang w:val="en-ID"/>
        </w:rPr>
        <w:t xml:space="preserve"> </w:t>
      </w:r>
      <w:r w:rsidRPr="00D07A9B">
        <w:rPr>
          <w:rFonts w:ascii="Century" w:hAnsi="Century"/>
          <w:sz w:val="24"/>
          <w:szCs w:val="24"/>
          <w:lang w:val="id-ID"/>
        </w:rPr>
        <w:t xml:space="preserve">jenis makanan yang tidak sesuai standar </w:t>
      </w:r>
      <w:r w:rsidR="003824F3" w:rsidRPr="00D07A9B">
        <w:rPr>
          <w:rFonts w:ascii="Century" w:hAnsi="Century"/>
          <w:sz w:val="24"/>
          <w:szCs w:val="24"/>
          <w:lang w:val="id-ID"/>
        </w:rPr>
        <w:t xml:space="preserve">kesehatan </w:t>
      </w:r>
      <w:r w:rsidR="003824F3"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{"citationItems":[{"id":"ITEM-1","itemData":{"DOI":"10.24036/scs.v4i2.18","ISSN":"2442-8663","abstract":"Penelitian ini mengkaji peran lembaga pendidikan (Sekolah Dasar) dalam memfasilitasi makanan jajanan sehat bagi para siswanya guna mengantisipasi keracunan makanan jajanan. Tujuan penelitian agar diperoleh solusi antisipasi konsumsi makanan tak sehat dengan melibatkan berbagai pihak terkait. Penelitian kualitatif bertipe studi kasus ini dilakukan melalui observasi dan wawancara mendalam kepada informan yang diperoleh melalui purposive sampling. Analisa data dilakukan dengan menggunakan model analisis interaktif Miles dan Hubermann. Temuan data lapangan menunjukkan pihak sekolah yang mestinya menyiapkan kantin sehat seperti terdapat pada Peraturan Pemerintah (PP) No. 19 tahun 2005 tentang Standar Pendidikan Nasional, khususnya Bab VIII pasal 42 (2), ternyata masih banyak yang belum merealisasikan peraturan tersebut. Kondisi ini memberi peluang pedagang makanan keliling menjual dagangannya dengan harga murah dari bahanbaku murah yang cendrung tidak memenuhi standar kesehatan. Atas kondisi yang demikian, diperlukan perhatian dan kerjasama berbagai pihak terkait, terutama sekolah dan orang tua siswa diantaranya mendirikan kantin sehat yang dikelola pihak sekolah atau persatuan orang tua murid dan guru dalam bentuk koperasi dan bisa juga bekerjasama dengan para orang tua seperti pemberian bekal makanan sehat pada anak oleh orang tua.","author":[{"dropping-particle":"","family":"Selinaswati","given":"","non-dropping-particle":"","parse-names":false,"suffix":""},{"dropping-particle":"","family":"Fitriani","given":"Erda","non-dropping-particle":"","parse-names":false,"suffix":""}],"container-title":"Socius","id":"ITEM-1","issued":{"date-parts":[["2017"]]},"title":"Peran Sekolah Dalam Antisipasi Keracunan Pangan Jajanan Anak Sekolah-PJAS (Studi Kasus Tiga SD di Air Tawar Timur Padang Sumatera Barat)","type":"article-journal"},"uris":["http://www.mendeley.com/documents/?uuid=09b852cb-4ac8-40d4-b605-0d63480caea2","http://www.mendeley.com/documents/?uuid=e47bb214-cff6-44ff-b341-6b553b28d123"]}],"mendeley":{"formattedCitation":"(Selinaswati &amp; Fitriani, 2017)","plainTextFormattedCitation":"(Selinaswati &amp; Fitriani, 2017)","previouslyFormattedCitation":"(Selinaswati &amp; Fitriani, 2017)"},"properties":{"noteIndex":0},"schema":"https://github.com/citation-style-language/schema/raw/master/csl-citation.json"}</w:instrText>
      </w:r>
      <w:r w:rsidR="003824F3" w:rsidRPr="00D07A9B">
        <w:rPr>
          <w:rFonts w:ascii="Century" w:hAnsi="Century"/>
          <w:sz w:val="24"/>
          <w:szCs w:val="24"/>
          <w:lang w:val="id-ID"/>
        </w:rPr>
        <w:fldChar w:fldCharType="separate"/>
      </w:r>
      <w:r w:rsidR="00A82A48" w:rsidRPr="00A82A48">
        <w:rPr>
          <w:rFonts w:ascii="Century" w:hAnsi="Century"/>
          <w:noProof/>
          <w:sz w:val="24"/>
          <w:szCs w:val="24"/>
          <w:lang w:val="id-ID"/>
        </w:rPr>
        <w:t>(Selinaswati &amp; Fitriani, 2017)</w:t>
      </w:r>
      <w:r w:rsidR="003824F3" w:rsidRPr="00D07A9B">
        <w:rPr>
          <w:rFonts w:ascii="Century" w:hAnsi="Century"/>
          <w:sz w:val="24"/>
          <w:szCs w:val="24"/>
          <w:lang w:val="id-ID"/>
        </w:rPr>
        <w:fldChar w:fldCharType="end"/>
      </w:r>
      <w:r w:rsidR="003824F3" w:rsidRPr="00D07A9B">
        <w:rPr>
          <w:rFonts w:ascii="Century" w:hAnsi="Century"/>
          <w:sz w:val="24"/>
          <w:szCs w:val="24"/>
          <w:lang w:val="id-ID"/>
        </w:rPr>
        <w:t xml:space="preserve">. </w:t>
      </w:r>
    </w:p>
    <w:p w14:paraId="380ABA2E" w14:textId="7988FF3D" w:rsidR="00893ABC" w:rsidRPr="00D07A9B" w:rsidRDefault="00893ABC" w:rsidP="00C63AED">
      <w:pPr>
        <w:pStyle w:val="NoSpacing"/>
        <w:spacing w:line="276" w:lineRule="auto"/>
        <w:ind w:left="284" w:firstLine="567"/>
        <w:jc w:val="both"/>
        <w:rPr>
          <w:rFonts w:ascii="Century" w:hAnsi="Century"/>
          <w:sz w:val="24"/>
          <w:szCs w:val="24"/>
          <w:lang w:val="id-ID"/>
        </w:rPr>
      </w:pPr>
      <w:r w:rsidRPr="00D07A9B">
        <w:rPr>
          <w:rFonts w:ascii="Century" w:hAnsi="Century"/>
          <w:sz w:val="24"/>
          <w:szCs w:val="24"/>
          <w:lang w:val="id-ID"/>
        </w:rPr>
        <w:lastRenderedPageBreak/>
        <w:t xml:space="preserve">Ketersediaan kantin sehat sebagai sarana pendukung proses belajar mengajar para siswa di sekolah adalah penting, oleh karena itu keberadaan kantin sehat yang dikelola secara </w:t>
      </w:r>
      <w:r w:rsidR="00E8227F" w:rsidRPr="00D07A9B">
        <w:rPr>
          <w:rFonts w:ascii="Century" w:hAnsi="Century"/>
          <w:sz w:val="24"/>
          <w:szCs w:val="24"/>
          <w:lang w:val="id-ID"/>
        </w:rPr>
        <w:t>profesional</w:t>
      </w:r>
      <w:r w:rsidRPr="00D07A9B">
        <w:rPr>
          <w:rFonts w:ascii="Century" w:hAnsi="Century"/>
          <w:sz w:val="24"/>
          <w:szCs w:val="24"/>
          <w:lang w:val="id-ID"/>
        </w:rPr>
        <w:t xml:space="preserve"> boleh dikata cukup penting. Diperlukan </w:t>
      </w:r>
      <w:r w:rsidR="00E8227F" w:rsidRPr="00D07A9B">
        <w:rPr>
          <w:rFonts w:ascii="Century" w:hAnsi="Century"/>
          <w:sz w:val="24"/>
          <w:szCs w:val="24"/>
          <w:lang w:val="id-ID"/>
        </w:rPr>
        <w:t>kerja sama</w:t>
      </w:r>
      <w:r w:rsidRPr="00D07A9B">
        <w:rPr>
          <w:rFonts w:ascii="Century" w:hAnsi="Century"/>
          <w:sz w:val="24"/>
          <w:szCs w:val="24"/>
          <w:lang w:val="id-ID"/>
        </w:rPr>
        <w:t xml:space="preserve"> semua pihak terkait seperti dinas pendidikan, komite sekolah, pimpinan sekolah dan majelis guru sebagai komponen utama pendidikan mengambil jalan tengah mencarikan solusi agar kantin sehat, sebagai salah satu solusi antisipasi keracunan makanan di sekolah</w:t>
      </w:r>
      <w:r w:rsidR="003824F3" w:rsidRPr="00D07A9B">
        <w:rPr>
          <w:rFonts w:ascii="Century" w:hAnsi="Century"/>
          <w:sz w:val="24"/>
          <w:szCs w:val="24"/>
          <w:lang w:val="id-ID"/>
        </w:rPr>
        <w:t xml:space="preserve"> </w:t>
      </w:r>
      <w:r w:rsidR="003824F3"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{"citationItems":[{"id":"ITEM-1","itemData":{"DOI":"10.33653/jkp.v6i2.278","ISSN":"2355-9853","abstract":"Salah satu kelompok masyarakat yang sering mengalami masalah akibat keracunan makanan jajanan adalah kelompok siswa sekolah dasar (SD) karena masih rendahnya pengetahuan tentang keamanan pangan. Tahun 2017 di Sumatera Barat  terdapat 13 kasus keracunan dengan jumlah korban 548 orang.. Komik dipilih sebagai media edukasi  keamanan makanan jajanan sekolah karena komik merupakan media cetak yang menarik dan mudah dipahami. Tujuan penelitian ini adalah untuk mengetahui pengaruh komik terhadap perubahan perilaku memilih jajanan sehat dan kantin higienis pada siswa SDN 11 Lubuk Buaya Kota Padang. Jenis Penelitian menggunakan desain quasi experiment dengan rancangan One Pretest-Postest Group Design. Teknik pengambilan sampel dengan menggunakan total sampling yang berjumlah 47 siswa. Analisis data dengan menggunakan uji statistik yaitu Paired Sample T-Test. Hasil penelitian menunjukkan adanya pengaruh komik terhadap perubahan perilaku memilih makanan jajanan dan kantin higienis (p=0,000) dengan tingkat signifikansi (α) 5%. Edukasi dengan media komik dapat meningkatkan pengetahuan dan tindakan siswa tentang dalam memilih jajanan dan memlih kantin higienis. Media komik efektif  digunakan untuk merubah perilaku siswa SDN 11 Lubuk Buaya Kota Padang dalam memilih makanan jajanan dan kantin higienis.","author":[{"dropping-particle":"","family":"Masri","given":"Erina","non-dropping-particle":"","parse-names":false,"suffix":""},{"dropping-particle":"","family":"Wahyuni","given":"Nizomiah Putri","non-dropping-particle":"","parse-names":false,"suffix":""},{"dropping-particle":"","family":"Rini","given":"Alya Misdhal","non-dropping-particle":"","parse-names":false,"suffix":""}],"container-title":"JURNAL KESEHATAN PERINTIS (Perintis's Health Journal)","id":"ITEM-1","issued":{"date-parts":[["2019"]]},"title":"Perilaku Memilih Jajanan Dan Kantin Sehat Siswa Sekolah Dasar Dengan Edukasi Media Komik","type":"article-journal"},"uris":["http://www.mendeley.com/documents/?uuid=04c851e8-64c8-4344-b56b-68853a9c4b9a"]}],"mendeley":{"formattedCitation":"(Masri, Wahyuni, &amp; Rini, 2019)","plainTextFormattedCitation":"(Masri, Wahyuni, &amp; Rini, 2019)","previouslyFormattedCitation":"(Masri, Wahyuni, &amp; Rini, 2019)"},"properties":{"noteIndex":0},"schema":"https://github.com/citation-style-language/schema/raw/master/csl-citation.json"}</w:instrText>
      </w:r>
      <w:r w:rsidR="003824F3" w:rsidRPr="00D07A9B">
        <w:rPr>
          <w:rFonts w:ascii="Century" w:hAnsi="Century"/>
          <w:sz w:val="24"/>
          <w:szCs w:val="24"/>
          <w:lang w:val="id-ID"/>
        </w:rPr>
        <w:fldChar w:fldCharType="separate"/>
      </w:r>
      <w:r w:rsidR="00A82A48" w:rsidRPr="00A82A48">
        <w:rPr>
          <w:rFonts w:ascii="Century" w:hAnsi="Century"/>
          <w:noProof/>
          <w:sz w:val="24"/>
          <w:szCs w:val="24"/>
          <w:lang w:val="id-ID"/>
        </w:rPr>
        <w:t>(Masri, Wahyuni, &amp; Rini, 2019)</w:t>
      </w:r>
      <w:r w:rsidR="003824F3" w:rsidRPr="00D07A9B">
        <w:rPr>
          <w:rFonts w:ascii="Century" w:hAnsi="Century"/>
          <w:sz w:val="24"/>
          <w:szCs w:val="24"/>
          <w:lang w:val="id-ID"/>
        </w:rPr>
        <w:fldChar w:fldCharType="end"/>
      </w:r>
      <w:r w:rsidR="003824F3" w:rsidRPr="00D07A9B">
        <w:rPr>
          <w:rFonts w:ascii="Century" w:hAnsi="Century"/>
          <w:sz w:val="24"/>
          <w:szCs w:val="24"/>
          <w:lang w:val="id-ID"/>
        </w:rPr>
        <w:t xml:space="preserve">. </w:t>
      </w:r>
    </w:p>
    <w:p w14:paraId="2BC1CA4A" w14:textId="31538347" w:rsidR="007A2025" w:rsidRPr="00D07A9B" w:rsidRDefault="00893ABC" w:rsidP="00C63AED">
      <w:pPr>
        <w:pStyle w:val="NoSpacing"/>
        <w:spacing w:line="276" w:lineRule="auto"/>
        <w:ind w:left="284" w:firstLine="567"/>
        <w:jc w:val="both"/>
        <w:rPr>
          <w:rFonts w:ascii="Century" w:hAnsi="Century"/>
          <w:sz w:val="24"/>
          <w:szCs w:val="24"/>
          <w:lang w:val="id-ID"/>
        </w:rPr>
      </w:pPr>
      <w:r w:rsidRPr="00D07A9B">
        <w:rPr>
          <w:rFonts w:ascii="Century" w:hAnsi="Century"/>
          <w:sz w:val="24"/>
          <w:szCs w:val="24"/>
          <w:lang w:val="id-ID"/>
        </w:rPr>
        <w:t>Dirjen Pendidikan Dasar telah mengeluarkan standar untuk kantin sehat, di</w:t>
      </w:r>
      <w:r w:rsidR="006A30D1">
        <w:rPr>
          <w:rFonts w:ascii="Century" w:hAnsi="Century"/>
          <w:sz w:val="24"/>
          <w:szCs w:val="24"/>
          <w:lang w:val="en-ID"/>
        </w:rPr>
        <w:t xml:space="preserve"> </w:t>
      </w:r>
      <w:r w:rsidRPr="00D07A9B">
        <w:rPr>
          <w:rFonts w:ascii="Century" w:hAnsi="Century"/>
          <w:sz w:val="24"/>
          <w:szCs w:val="24"/>
          <w:lang w:val="id-ID"/>
        </w:rPr>
        <w:t xml:space="preserve">mana untuk menjadikan kantin sehat, kantin harus menyediakan pangan aman dan sehat, sarana dan prasarana harus memenuhi standar, serta adanya pengawasan terhadap kantin sekolah. Penyediaan pangan aman dan sehat di kantin sekolah di awali dengan </w:t>
      </w:r>
      <w:r w:rsidR="00E8227F" w:rsidRPr="00D07A9B">
        <w:rPr>
          <w:rFonts w:ascii="Century" w:hAnsi="Century"/>
          <w:sz w:val="24"/>
          <w:szCs w:val="24"/>
          <w:lang w:val="id-ID"/>
        </w:rPr>
        <w:t>menyiapkan</w:t>
      </w:r>
      <w:r w:rsidRPr="00D07A9B">
        <w:rPr>
          <w:rFonts w:ascii="Century" w:hAnsi="Century"/>
          <w:sz w:val="24"/>
          <w:szCs w:val="24"/>
          <w:lang w:val="id-ID"/>
        </w:rPr>
        <w:t xml:space="preserve"> bahan pangan yang baik kemudian memasaknya dan penanganannya dilakukan dengan tepat</w:t>
      </w:r>
      <w:r w:rsidR="00E305D7" w:rsidRPr="00D07A9B">
        <w:rPr>
          <w:rFonts w:ascii="Century" w:hAnsi="Century"/>
          <w:sz w:val="24"/>
          <w:szCs w:val="24"/>
          <w:lang w:val="id-ID"/>
        </w:rPr>
        <w:t>.</w:t>
      </w:r>
      <w:r w:rsidR="008D60BF">
        <w:rPr>
          <w:rFonts w:ascii="Century" w:hAnsi="Century"/>
          <w:sz w:val="24"/>
          <w:szCs w:val="24"/>
          <w:lang w:val="en-ID"/>
        </w:rPr>
        <w:t xml:space="preserve"> </w:t>
      </w:r>
      <w:r w:rsidR="00E305D7" w:rsidRPr="00D07A9B">
        <w:rPr>
          <w:rFonts w:ascii="Century" w:hAnsi="Century"/>
          <w:sz w:val="24"/>
          <w:szCs w:val="24"/>
          <w:lang w:val="id-ID"/>
        </w:rPr>
        <w:t>M</w:t>
      </w:r>
      <w:r w:rsidRPr="00D07A9B">
        <w:rPr>
          <w:rFonts w:ascii="Century" w:hAnsi="Century"/>
          <w:sz w:val="24"/>
          <w:szCs w:val="24"/>
          <w:lang w:val="id-ID"/>
        </w:rPr>
        <w:t>akanan dan minuman yang dijual di</w:t>
      </w:r>
      <w:r w:rsidR="00E8227F">
        <w:rPr>
          <w:rFonts w:ascii="Century" w:hAnsi="Century"/>
          <w:sz w:val="24"/>
          <w:szCs w:val="24"/>
          <w:lang w:val="en-ID"/>
        </w:rPr>
        <w:t xml:space="preserve"> </w:t>
      </w:r>
      <w:r w:rsidRPr="00D07A9B">
        <w:rPr>
          <w:rFonts w:ascii="Century" w:hAnsi="Century"/>
          <w:sz w:val="24"/>
          <w:szCs w:val="24"/>
          <w:lang w:val="id-ID"/>
        </w:rPr>
        <w:t>kantin harus memenuhi persyaratan yang telah ditetapkan</w:t>
      </w:r>
      <w:r w:rsidR="007847AF" w:rsidRPr="00D07A9B">
        <w:rPr>
          <w:rFonts w:ascii="Century" w:hAnsi="Century"/>
          <w:sz w:val="24"/>
          <w:szCs w:val="24"/>
          <w:lang w:val="id-ID"/>
        </w:rPr>
        <w:t xml:space="preserve"> </w:t>
      </w:r>
      <w:r w:rsidR="00E305D7"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{"citationItems":[{"id":"ITEM-1","itemData":{"DOI":"10.31764/jmm.v4i1.1773","ISSN":"2598-8158","abstract":"Abstrak: Universitas Esa Unggul merupakan institusi pendidikan yang memiliki fasilitas kantin yang berada dalam lingkungan kampus. Saat ini, kantin Esa Unggul dikelola oleh PT. Indonusa dan Departemen sarana prasarana Universitas Esa Unggul (UEU) belum mendapat pembinaan yang terkait tentang higiene sanitasi. Pembinaan ini membutuhkan kerjasama semua pihak baik dari Dinas Kesehatan maupun Institusi terkait dalam lingkungan Universitas Esa Unggul (UEU). Kantin UEU memiliki 12 gerai yang terdiri dari 26 penjamah makanan. Kantin memiliki peranan untuk memenuhi kebutuhan mahasiswa dan pegawai Universitas Esa Unggul. Tindakan preventif dilakukan dalam upaya untuk mencegah keracunan dan bahaya lain yang terkait dengan food borne disease. Kegiatan yang telah dilakukan berupa observasi awal terkait standar sebuah kantin sehat serta edukasi mengenai kantin yang sehat, higiene sanitasi, higiene personal, menu yang sesuai dengan prinsip gizi seimbang serta perubahan setelah dilakukan kegiatan tersebut. Hasilnya menunjukkan bahwa ada perubahan yang baik terkait pengetahuan penjamah makanan serta adanya perubahan perilaku yang tercermin dengan penggunaan Alat Pelindung Diri (APD) yang lengkap. Abstract:  Universitas Esa Unggul is an educational institution that has canteen facilities within the campus environment. At present, the canteen managed by Pt. Indonesia and the Department of Infrastructure has not received relevant guidance on sanitization hygiene. This guidance requires cooperation off all parties, both from the Health Service and related institutions within Universitas Esa Unggul. UEU Canteen has 12 outlets consisting of 26 food handlers. The canteen has a role to meet the needs of students and employees of Universitas Esa Unggul. Preventive action is taken in an effort to prevent poisoning and other hazards associated with foodborne disease. Activities have carried out in the form of preliminary observations related to the standards of a healthy canteen as well as education about healthy canteens, hygiene sanitation, personal hygiene, menus that are in accordance with the principles of balanced nutrition and changes after the activities are carried out. The results show that there are good changes related to knowledge of food handlers as well as changes in behavior reflected by the use of personal protective equipment or PPE that is complete","author":[{"dropping-particle":"","family":"Ronitawati","given":"Putri","non-dropping-particle":"","parse-names":false,"suffix":""},{"dropping-particle":"","family":"Nuzrina","given":"Rachmanida","non-dropping-particle":"","parse-names":false,"suffix":""},{"dropping-particle":"","family":"Swamilaksita","given":"Prita Dhyani","non-dropping-particle":"","parse-names":false,"suffix":""},{"dropping-particle":"","family":"Sitoayu","given":"Laras","non-dropping-particle":"","parse-names":false,"suffix":""},{"dropping-particle":"","family":"Melani","given":"Vitria","non-dropping-particle":"","parse-names":false,"suffix":""},{"dropping-particle":"","family":"Gifari","given":"Nazhif","non-dropping-particle":"","parse-names":false,"suffix":""}],"container-title":"JMM (Jurnal Masyarakat Mandiri)","id":"ITEM-1","issued":{"date-parts":[["2020"]]},"title":"PENINGKATAN PENGETAHUAN PENJAMAH MAKANAN TERKAIT PEMBINAAN KANTIN SEHAT","type":"article-journal"},"uris":["http://www.mendeley.com/documents/?uuid=b3f31216-458f-4ec0-b6bf-90c36283feec","http://www.mendeley.com/documents/?uuid=85729aea-8265-40f3-917e-0802eec58e56"]}],"mendeley":{"formattedCitation":"(Ronitawati et al., 2020)","plainTextFormattedCitation":"(Ronitawati et al., 2020)","previouslyFormattedCitation":"(Ronitawati et al., 2020)"},"properties":{"noteIndex":0},"schema":"https://github.com/citation-style-language/schema/raw/master/csl-citation.json"}</w:instrText>
      </w:r>
      <w:r w:rsidR="00E305D7" w:rsidRPr="00D07A9B">
        <w:rPr>
          <w:rFonts w:ascii="Century" w:hAnsi="Century"/>
          <w:sz w:val="24"/>
          <w:szCs w:val="24"/>
          <w:lang w:val="id-ID"/>
        </w:rPr>
        <w:fldChar w:fldCharType="separate"/>
      </w:r>
      <w:r w:rsidR="00A82A48" w:rsidRPr="00A82A48">
        <w:rPr>
          <w:rFonts w:ascii="Century" w:hAnsi="Century"/>
          <w:noProof/>
          <w:sz w:val="24"/>
          <w:szCs w:val="24"/>
          <w:lang w:val="id-ID"/>
        </w:rPr>
        <w:t>(Ronitawati et al., 2020)</w:t>
      </w:r>
      <w:r w:rsidR="00E305D7" w:rsidRPr="00D07A9B">
        <w:rPr>
          <w:rFonts w:ascii="Century" w:hAnsi="Century"/>
          <w:sz w:val="24"/>
          <w:szCs w:val="24"/>
          <w:lang w:val="id-ID"/>
        </w:rPr>
        <w:fldChar w:fldCharType="end"/>
      </w:r>
      <w:r w:rsidRPr="00D07A9B">
        <w:rPr>
          <w:rFonts w:ascii="Century" w:hAnsi="Century"/>
          <w:sz w:val="24"/>
          <w:szCs w:val="24"/>
          <w:lang w:val="id-ID"/>
        </w:rPr>
        <w:t xml:space="preserve">. </w:t>
      </w:r>
    </w:p>
    <w:p w14:paraId="6D5BB98A" w14:textId="7B31CD61" w:rsidR="00893ABC" w:rsidRPr="00D07A9B" w:rsidRDefault="00893ABC" w:rsidP="00C63AED">
      <w:pPr>
        <w:pStyle w:val="NoSpacing"/>
        <w:spacing w:line="276" w:lineRule="auto"/>
        <w:ind w:left="284" w:firstLine="567"/>
        <w:jc w:val="both"/>
        <w:rPr>
          <w:rFonts w:ascii="Century" w:hAnsi="Century"/>
          <w:sz w:val="24"/>
          <w:szCs w:val="24"/>
          <w:lang w:val="id-ID"/>
        </w:rPr>
      </w:pPr>
      <w:r w:rsidRPr="00D07A9B">
        <w:rPr>
          <w:rFonts w:ascii="Century" w:hAnsi="Century"/>
          <w:sz w:val="24"/>
          <w:szCs w:val="24"/>
          <w:lang w:val="id-ID"/>
        </w:rPr>
        <w:t>M</w:t>
      </w:r>
      <w:r w:rsidR="00E574AE" w:rsidRPr="00D07A9B">
        <w:rPr>
          <w:rFonts w:ascii="Century" w:hAnsi="Century"/>
          <w:sz w:val="24"/>
          <w:szCs w:val="24"/>
          <w:lang w:val="id-ID"/>
        </w:rPr>
        <w:t xml:space="preserve">akanan yang dijual di kantin harus </w:t>
      </w:r>
      <w:r w:rsidRPr="00D07A9B">
        <w:rPr>
          <w:rFonts w:ascii="Century" w:hAnsi="Century"/>
          <w:sz w:val="24"/>
          <w:szCs w:val="24"/>
          <w:lang w:val="id-ID"/>
        </w:rPr>
        <w:t xml:space="preserve">makanan sehat dan </w:t>
      </w:r>
      <w:r w:rsidR="00E574AE" w:rsidRPr="00D07A9B">
        <w:rPr>
          <w:rFonts w:ascii="Century" w:hAnsi="Century"/>
          <w:sz w:val="24"/>
          <w:szCs w:val="24"/>
          <w:lang w:val="id-ID"/>
        </w:rPr>
        <w:t>baik agar anak-anak dapat tumbuh dan berkembang dengan baik.</w:t>
      </w:r>
      <w:r w:rsidRPr="00D07A9B">
        <w:rPr>
          <w:rFonts w:ascii="Century" w:hAnsi="Century"/>
          <w:sz w:val="24"/>
          <w:szCs w:val="24"/>
          <w:lang w:val="id-ID"/>
        </w:rPr>
        <w:t xml:space="preserve"> </w:t>
      </w:r>
      <w:r w:rsidR="00BE4C28" w:rsidRPr="00D07A9B">
        <w:rPr>
          <w:rFonts w:ascii="Century" w:hAnsi="Century"/>
          <w:sz w:val="24"/>
          <w:szCs w:val="24"/>
          <w:lang w:val="id-ID"/>
        </w:rPr>
        <w:t xml:space="preserve">Untuk mewujudkan maksud tersebut, maka </w:t>
      </w:r>
      <w:r w:rsidRPr="00D07A9B">
        <w:rPr>
          <w:rFonts w:ascii="Century" w:hAnsi="Century"/>
          <w:sz w:val="24"/>
          <w:szCs w:val="24"/>
          <w:lang w:val="id-ID"/>
        </w:rPr>
        <w:t xml:space="preserve">kantin sekolah </w:t>
      </w:r>
      <w:r w:rsidR="00BE4C28" w:rsidRPr="00D07A9B">
        <w:rPr>
          <w:rFonts w:ascii="Century" w:hAnsi="Century"/>
          <w:sz w:val="24"/>
          <w:szCs w:val="24"/>
          <w:lang w:val="id-ID"/>
        </w:rPr>
        <w:t xml:space="preserve">dapat </w:t>
      </w:r>
      <w:r w:rsidRPr="00D07A9B">
        <w:rPr>
          <w:rFonts w:ascii="Century" w:hAnsi="Century"/>
          <w:sz w:val="24"/>
          <w:szCs w:val="24"/>
          <w:lang w:val="id-ID"/>
        </w:rPr>
        <w:t>memberikan peranan</w:t>
      </w:r>
      <w:r w:rsidR="00BE4C28" w:rsidRPr="00D07A9B">
        <w:rPr>
          <w:rFonts w:ascii="Century" w:hAnsi="Century"/>
          <w:sz w:val="24"/>
          <w:szCs w:val="24"/>
          <w:lang w:val="id-ID"/>
        </w:rPr>
        <w:t xml:space="preserve"> </w:t>
      </w:r>
      <w:r w:rsidR="00E8227F" w:rsidRPr="00D07A9B">
        <w:rPr>
          <w:rFonts w:ascii="Century" w:hAnsi="Century"/>
          <w:sz w:val="24"/>
          <w:szCs w:val="24"/>
          <w:lang w:val="id-ID"/>
        </w:rPr>
        <w:t>yang</w:t>
      </w:r>
      <w:r w:rsidRPr="00D07A9B">
        <w:rPr>
          <w:rFonts w:ascii="Century" w:hAnsi="Century"/>
          <w:sz w:val="24"/>
          <w:szCs w:val="24"/>
          <w:lang w:val="id-ID"/>
        </w:rPr>
        <w:t xml:space="preserve"> penting</w:t>
      </w:r>
      <w:r w:rsidR="00BE4C28" w:rsidRPr="00D07A9B">
        <w:rPr>
          <w:rFonts w:ascii="Century" w:hAnsi="Century"/>
          <w:sz w:val="24"/>
          <w:szCs w:val="24"/>
          <w:lang w:val="id-ID"/>
        </w:rPr>
        <w:t>,</w:t>
      </w:r>
      <w:r w:rsidRPr="00D07A9B">
        <w:rPr>
          <w:rFonts w:ascii="Century" w:hAnsi="Century"/>
          <w:sz w:val="24"/>
          <w:szCs w:val="24"/>
          <w:lang w:val="id-ID"/>
        </w:rPr>
        <w:t xml:space="preserve"> karena </w:t>
      </w:r>
      <w:r w:rsidR="00BE4C28" w:rsidRPr="00D07A9B">
        <w:rPr>
          <w:rFonts w:ascii="Century" w:hAnsi="Century"/>
          <w:sz w:val="24"/>
          <w:szCs w:val="24"/>
          <w:lang w:val="id-ID"/>
        </w:rPr>
        <w:t xml:space="preserve">pada umumnya kantin sekolah </w:t>
      </w:r>
      <w:r w:rsidRPr="00D07A9B">
        <w:rPr>
          <w:rFonts w:ascii="Century" w:hAnsi="Century"/>
          <w:sz w:val="24"/>
          <w:szCs w:val="24"/>
          <w:lang w:val="id-ID"/>
        </w:rPr>
        <w:t xml:space="preserve">menyediakan </w:t>
      </w:r>
      <w:r w:rsidR="00BE4C28" w:rsidRPr="00D07A9B">
        <w:rPr>
          <w:rFonts w:ascii="Century" w:hAnsi="Century"/>
          <w:sz w:val="24"/>
          <w:szCs w:val="24"/>
          <w:lang w:val="id-ID"/>
        </w:rPr>
        <w:t>sekitar 25%</w:t>
      </w:r>
      <w:r w:rsidRPr="00D07A9B">
        <w:rPr>
          <w:rFonts w:ascii="Century" w:hAnsi="Century"/>
          <w:sz w:val="24"/>
          <w:szCs w:val="24"/>
          <w:lang w:val="id-ID"/>
        </w:rPr>
        <w:t xml:space="preserve"> konsumsi makanan </w:t>
      </w:r>
      <w:r w:rsidR="00BE4C28" w:rsidRPr="00D07A9B">
        <w:rPr>
          <w:rFonts w:ascii="Century" w:hAnsi="Century"/>
          <w:sz w:val="24"/>
          <w:szCs w:val="24"/>
          <w:lang w:val="id-ID"/>
        </w:rPr>
        <w:t xml:space="preserve">anak-anak. Hal ini karena keberadaan anak-anak di sekolah </w:t>
      </w:r>
      <w:r w:rsidR="00E8227F" w:rsidRPr="00D07A9B">
        <w:rPr>
          <w:rFonts w:ascii="Century" w:hAnsi="Century"/>
          <w:sz w:val="24"/>
          <w:szCs w:val="24"/>
          <w:lang w:val="id-ID"/>
        </w:rPr>
        <w:t>relatif</w:t>
      </w:r>
      <w:r w:rsidR="00BE4C28" w:rsidRPr="00D07A9B">
        <w:rPr>
          <w:rFonts w:ascii="Century" w:hAnsi="Century"/>
          <w:sz w:val="24"/>
          <w:szCs w:val="24"/>
          <w:lang w:val="id-ID"/>
        </w:rPr>
        <w:t xml:space="preserve"> cukup lama. </w:t>
      </w:r>
      <w:r w:rsidR="00E57F78" w:rsidRPr="00D07A9B">
        <w:rPr>
          <w:rFonts w:ascii="Century" w:hAnsi="Century"/>
          <w:sz w:val="24"/>
          <w:szCs w:val="24"/>
          <w:lang w:val="id-ID"/>
        </w:rPr>
        <w:t xml:space="preserve">Oleh karena itu </w:t>
      </w:r>
      <w:r w:rsidR="00E8227F" w:rsidRPr="00D07A9B">
        <w:rPr>
          <w:rFonts w:ascii="Century" w:hAnsi="Century"/>
          <w:sz w:val="24"/>
          <w:szCs w:val="24"/>
          <w:lang w:val="id-ID"/>
        </w:rPr>
        <w:t>menyediakan</w:t>
      </w:r>
      <w:r w:rsidR="00E57F78" w:rsidRPr="00D07A9B">
        <w:rPr>
          <w:rFonts w:ascii="Century" w:hAnsi="Century"/>
          <w:sz w:val="24"/>
          <w:szCs w:val="24"/>
          <w:lang w:val="id-ID"/>
        </w:rPr>
        <w:t xml:space="preserve"> PJAS, aman dan baik untuk dikonsumsi </w:t>
      </w:r>
      <w:r w:rsidRPr="00D07A9B">
        <w:rPr>
          <w:rFonts w:ascii="Century" w:hAnsi="Century"/>
          <w:sz w:val="24"/>
          <w:szCs w:val="24"/>
          <w:lang w:val="id-ID"/>
        </w:rPr>
        <w:t>di kantin sekolah</w:t>
      </w:r>
      <w:r w:rsidR="00E57F78" w:rsidRPr="00D07A9B">
        <w:rPr>
          <w:rFonts w:ascii="Century" w:hAnsi="Century"/>
          <w:sz w:val="24"/>
          <w:szCs w:val="24"/>
          <w:lang w:val="id-ID"/>
        </w:rPr>
        <w:t xml:space="preserve"> menjadi sangat penting</w:t>
      </w:r>
      <w:r w:rsidRPr="00D07A9B">
        <w:rPr>
          <w:rFonts w:ascii="Century" w:hAnsi="Century"/>
          <w:sz w:val="24"/>
          <w:szCs w:val="24"/>
          <w:lang w:val="id-ID"/>
        </w:rPr>
        <w:t xml:space="preserve">. </w:t>
      </w:r>
      <w:r w:rsidR="00E57F78" w:rsidRPr="00D07A9B">
        <w:rPr>
          <w:rFonts w:ascii="Century" w:hAnsi="Century"/>
          <w:sz w:val="24"/>
          <w:szCs w:val="24"/>
          <w:lang w:val="id-ID"/>
        </w:rPr>
        <w:t>Untuk itu Pemerintah telah menetapkan salah satu standar sekolah yang sehat adalah adanya k</w:t>
      </w:r>
      <w:r w:rsidRPr="00D07A9B">
        <w:rPr>
          <w:rFonts w:ascii="Century" w:hAnsi="Century"/>
          <w:sz w:val="24"/>
          <w:szCs w:val="24"/>
          <w:lang w:val="id-ID"/>
        </w:rPr>
        <w:t xml:space="preserve">antin sekolah </w:t>
      </w:r>
      <w:r w:rsidR="00E57F78" w:rsidRPr="00D07A9B">
        <w:rPr>
          <w:rFonts w:ascii="Century" w:hAnsi="Century"/>
          <w:sz w:val="24"/>
          <w:szCs w:val="24"/>
          <w:lang w:val="id-ID"/>
        </w:rPr>
        <w:t xml:space="preserve">yang </w:t>
      </w:r>
      <w:r w:rsidRPr="00D07A9B">
        <w:rPr>
          <w:rFonts w:ascii="Century" w:hAnsi="Century"/>
          <w:sz w:val="24"/>
          <w:szCs w:val="24"/>
          <w:lang w:val="id-ID"/>
        </w:rPr>
        <w:t>sehat. Sesuai dengan Peraturan Pemerintah RI Nomor 19 Tahun 2005 tentang Standar Nasional Pendidikan</w:t>
      </w:r>
      <w:r w:rsidR="00537F78" w:rsidRPr="00D07A9B">
        <w:rPr>
          <w:rFonts w:ascii="Century" w:hAnsi="Century"/>
          <w:sz w:val="24"/>
          <w:szCs w:val="24"/>
          <w:lang w:val="id-ID"/>
        </w:rPr>
        <w:t>,</w:t>
      </w:r>
      <w:r w:rsidRPr="00D07A9B">
        <w:rPr>
          <w:rFonts w:ascii="Century" w:hAnsi="Century"/>
          <w:sz w:val="24"/>
          <w:szCs w:val="24"/>
          <w:lang w:val="id-ID"/>
        </w:rPr>
        <w:t xml:space="preserve"> pada pasal 42</w:t>
      </w:r>
      <w:r w:rsidR="00537F78" w:rsidRPr="00D07A9B">
        <w:rPr>
          <w:rFonts w:ascii="Century" w:hAnsi="Century"/>
          <w:sz w:val="24"/>
          <w:szCs w:val="24"/>
          <w:lang w:val="id-ID"/>
        </w:rPr>
        <w:t>,</w:t>
      </w:r>
      <w:r w:rsidRPr="00D07A9B">
        <w:rPr>
          <w:rFonts w:ascii="Century" w:hAnsi="Century"/>
          <w:sz w:val="24"/>
          <w:szCs w:val="24"/>
          <w:lang w:val="id-ID"/>
        </w:rPr>
        <w:t xml:space="preserve"> ayat 2 </w:t>
      </w:r>
      <w:r w:rsidR="00537F78" w:rsidRPr="00D07A9B">
        <w:rPr>
          <w:rFonts w:ascii="Century" w:hAnsi="Century"/>
          <w:sz w:val="24"/>
          <w:szCs w:val="24"/>
          <w:lang w:val="id-ID"/>
        </w:rPr>
        <w:t>dijelaskan</w:t>
      </w:r>
      <w:r w:rsidRPr="00D07A9B">
        <w:rPr>
          <w:rFonts w:ascii="Century" w:hAnsi="Century"/>
          <w:sz w:val="24"/>
          <w:szCs w:val="24"/>
          <w:lang w:val="id-ID"/>
        </w:rPr>
        <w:t xml:space="preserve"> bahwa setiap </w:t>
      </w:r>
      <w:r w:rsidR="00537F78" w:rsidRPr="00D07A9B">
        <w:rPr>
          <w:rFonts w:ascii="Century" w:hAnsi="Century"/>
          <w:sz w:val="24"/>
          <w:szCs w:val="24"/>
          <w:lang w:val="id-ID"/>
        </w:rPr>
        <w:t>unit</w:t>
      </w:r>
      <w:r w:rsidRPr="00D07A9B">
        <w:rPr>
          <w:rFonts w:ascii="Century" w:hAnsi="Century"/>
          <w:sz w:val="24"/>
          <w:szCs w:val="24"/>
          <w:lang w:val="id-ID"/>
        </w:rPr>
        <w:t xml:space="preserve"> pendidikan wajib </w:t>
      </w:r>
      <w:r w:rsidR="00537F78" w:rsidRPr="00D07A9B">
        <w:rPr>
          <w:rFonts w:ascii="Century" w:hAnsi="Century"/>
          <w:sz w:val="24"/>
          <w:szCs w:val="24"/>
          <w:lang w:val="id-ID"/>
        </w:rPr>
        <w:t>mempunyai</w:t>
      </w:r>
      <w:r w:rsidRPr="00D07A9B">
        <w:rPr>
          <w:rFonts w:ascii="Century" w:hAnsi="Century"/>
          <w:sz w:val="24"/>
          <w:szCs w:val="24"/>
          <w:lang w:val="id-ID"/>
        </w:rPr>
        <w:t xml:space="preserve"> sarana dan prasarana</w:t>
      </w:r>
      <w:r w:rsidR="00537F78" w:rsidRPr="00D07A9B">
        <w:rPr>
          <w:rFonts w:ascii="Century" w:hAnsi="Century"/>
          <w:sz w:val="24"/>
          <w:szCs w:val="24"/>
          <w:lang w:val="id-ID"/>
        </w:rPr>
        <w:t>,</w:t>
      </w:r>
      <w:r w:rsidRPr="00D07A9B">
        <w:rPr>
          <w:rFonts w:ascii="Century" w:hAnsi="Century"/>
          <w:sz w:val="24"/>
          <w:szCs w:val="24"/>
          <w:lang w:val="id-ID"/>
        </w:rPr>
        <w:t xml:space="preserve"> antara lain ruang kantin. </w:t>
      </w:r>
      <w:r w:rsidR="00240646"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{"citationItems":[{"id":"ITEM-1","itemData":{"abstract":"Dalam rangka memasyarakatkan konsumsi pangan yang sehat, Dinas Kesehatan Kota Depok salah satunya menyelenggarakan program penilaian kantin sehat yang dilakukan setiap tahun bekerja sama dengan Institut Pertanian Bogor (IPB) dan Badan Pengawasan Obat dan Makanan (BPOM). Penilaian kantin sehat ini berdasarkan hasil analisis kimia dan mikrobiologi terhadap pangan jajanan yang dijajakan di kantin sekolah serta aspek kondisi bangunan fisik. Penilaian kantin ini diikuti oleh 11 Sekolah Dasar (SD) yang masing-masing sekolah mewakili kecamatannya. Analisis kimia meliputi cemaran logam yaitu plumbum, bahan tambahan pangan yaitu asam siklamat, dan bahan berbahaya yaitu formalin, boraks, rhodamine B dan methanil yellow. Analisis mikrobiologi yaitu bakteri E.coli dan Salmonella. Penilaian kantin sehat menggunakan sistem pengurangan nilai jika terdeteksi parameter-parameter yang dianalisis. SD A4, SD A7, SD A8, dan SD A11 memperoleh nilai tertinggi, sedangkan SD A2 dan SD A10 memperoleh nilai terendah.","author":[{"dropping-particle":"","family":"Zeviara","given":"Adhisty","non-dropping-particle":"","parse-names":false,"suffix":""}],"container-title":"Agroteknologi IPB","id":"ITEM-1","issued":{"date-parts":[["2014"]]},"title":"Penilaian kantin sehat pangan jajanan anak sekolah di kota Depok","type":"thesis"},"uris":["http://www.mendeley.com/documents/?uuid=2e33e66d-f66e-4ff3-b2be-db07462a0701"]}],"mendeley":{"formattedCitation":"(Zeviara, 2014)","plainTextFormattedCitation":"(Zeviara, 2014)","previouslyFormattedCitation":"(Zeviara, 2014)"},"properties":{"noteIndex":0},"schema":"https://github.com/citation-style-language/schema/raw/master/csl-citation.json"}</w:instrText>
      </w:r>
      <w:r w:rsidR="00240646" w:rsidRPr="00D07A9B">
        <w:rPr>
          <w:rFonts w:ascii="Century" w:hAnsi="Century"/>
          <w:sz w:val="24"/>
          <w:szCs w:val="24"/>
          <w:lang w:val="id-ID"/>
        </w:rPr>
        <w:fldChar w:fldCharType="separate"/>
      </w:r>
      <w:r w:rsidR="00A82A48" w:rsidRPr="00A82A48">
        <w:rPr>
          <w:rFonts w:ascii="Century" w:hAnsi="Century"/>
          <w:noProof/>
          <w:sz w:val="24"/>
          <w:szCs w:val="24"/>
          <w:lang w:val="id-ID"/>
        </w:rPr>
        <w:t>(Zeviara, 2014)</w:t>
      </w:r>
      <w:r w:rsidR="00240646" w:rsidRPr="00D07A9B">
        <w:rPr>
          <w:rFonts w:ascii="Century" w:hAnsi="Century"/>
          <w:sz w:val="24"/>
          <w:szCs w:val="24"/>
          <w:lang w:val="id-ID"/>
        </w:rPr>
        <w:fldChar w:fldCharType="end"/>
      </w:r>
      <w:r w:rsidRPr="00D07A9B">
        <w:rPr>
          <w:rFonts w:ascii="Century" w:hAnsi="Century"/>
          <w:sz w:val="24"/>
          <w:szCs w:val="24"/>
          <w:lang w:val="id-ID"/>
        </w:rPr>
        <w:t>.</w:t>
      </w:r>
      <w:r w:rsidR="00D666AF" w:rsidRPr="00D07A9B">
        <w:rPr>
          <w:rFonts w:ascii="Century" w:hAnsi="Century"/>
          <w:sz w:val="24"/>
          <w:szCs w:val="24"/>
          <w:lang w:val="id-ID"/>
        </w:rPr>
        <w:t xml:space="preserve"> K</w:t>
      </w:r>
      <w:r w:rsidRPr="00D07A9B">
        <w:rPr>
          <w:rFonts w:ascii="Century" w:hAnsi="Century"/>
          <w:sz w:val="24"/>
          <w:szCs w:val="24"/>
          <w:lang w:val="id-ID"/>
        </w:rPr>
        <w:t>antin sehat adalah kantin yang menjual makanan bersih, layak dan sesuai dengan gizi yang dibutuhkan. Kantin dikatakan bersih jika proses pembuatan makanan di kantin memenuhi unsur-unsur kebersihan, serta lingkungan kantin juga dalam keadaan bersih sehingga cemaran-cemaran kimia maupun mikrobiologi dapat diantisipasi</w:t>
      </w:r>
      <w:r w:rsidR="004C1840" w:rsidRPr="00D07A9B">
        <w:rPr>
          <w:rFonts w:ascii="Century" w:hAnsi="Century"/>
          <w:sz w:val="24"/>
          <w:szCs w:val="24"/>
          <w:lang w:val="id-ID"/>
        </w:rPr>
        <w:t xml:space="preserve"> </w:t>
      </w:r>
      <w:r w:rsidR="004C1840" w:rsidRPr="00D07A9B">
        <w:rPr>
          <w:rFonts w:ascii="Century" w:hAnsi="Century"/>
          <w:sz w:val="24"/>
          <w:szCs w:val="24"/>
          <w:lang w:val="id-ID"/>
        </w:rPr>
        <w:fldChar w:fldCharType="begin" w:fldLock="1"/>
      </w:r>
      <w:r w:rsidR="00F02A7E">
        <w:rPr>
          <w:rFonts w:ascii="Century" w:hAnsi="Century"/>
          <w:sz w:val="24"/>
          <w:szCs w:val="24"/>
          <w:lang w:val="id-ID"/>
        </w:rPr>
        <w:instrText>ADDIN CSL_CITATION {"citationItems":[{"id":"ITEM-1","itemData":{"DOI":"10.31934/mppki.v1i3.308","abstract":"Kantin merupakan tempat atau bangunan dimana segenap warga sekitar lingkunganya dapat membeli pangan jajanan, baik berupa pangan siap saji maupun pangan olahan. Kantin sekolah mempunyai peranan yang penting dalam mewujudkan pesan-pesan kesehatan dan dapat menentukan perilaku makan sehari-hari melalui penyediaan makanan jajanan di sekolah. Pada tahun 2014 terjadi kasus keracunan makanan di berbagai wilayah Indonesia disebabkan oleh pangan jajanan sebanyak 15 insiden dengan korban 468 korban. Desain penelitian yang diterapkan adalah dengan pendekatan kuantitatif penelitian untuk melihat perbedaan sebelum intervensi-sesudah intervensi. Teknik pengambilan sampel dilakukan secara total sampling atau seluruh populasi pengelola kantin di UPN Veteran Jakarta. Pengumpulan data menghasilkan data primer dengan alat bantu kuesioner. Pengolahan data menggunakan uji wilcoxon untuk membandingkan nilai rata-rata pengetahuan kantin sehat sebelum intervensi (1,00,) sesudah intervensi (2,00),pengetahuan hygiene perorangan sebelum intervensi (1,78) sesudah intervensi (2,00), pengetahuan sanitasi makanan sebelum intervensi (1,81) sesudah intervensi (2,00), dan pengetahuan gizi seimbang sebelum intervensi (1,72) sesudah intervensi (2,00). Hasil penelitian menunjukan nilai signifikansi sebesar 0,000, 0,008, 0,014 dan 0,003. Kesimpulannya yaitu terdapat pengaruh promosi kesehatan terhadap peningkatan pengetahuan pengelola kantin yang meliputi kantin sehat, hygiene perorangan, sanitasi makanan, dan gizi seimbang.","author":[{"dropping-particle":"","family":"Permatasari","given":"Putri","non-dropping-particle":"","parse-names":false,"suffix":""},{"dropping-particle":"","family":"Sharadea","given":"Sharadea","non-dropping-particle":"","parse-names":false,"suffix":""}],"container-title":"MPPKI (Media Publikasi Promosi Kesehatan Indonesia): The Indonesian Journal of Health Promotion","id":"ITEM-1","issued":{"date-parts":[["2018"]]},"title":"Strategi Promosi Kesehatan Terhadap Upaya Peningkatan Pengetahuan Pengelola Kantin Sehat","type":"article-journal"},"uris":["http://www.mendeley.com/documents/?uuid=3e4ef3e7-e6dc-464c-a23b-04714093726d","http://www.mendeley.com/documents/?uuid=7008617b-35ac-4673-84aa-01ef8c1e93f5"]},{"id":"ITEM-2","itemData":{"abstract":"Penelitian ini bertujuan untuk mendeskripsikan latar belakang, perencanaan, pelaksanaan, pengawasan, dan dampak layanan kantin sehat di SMPN 10 Malang. Penelitian ini dilakukan dengan pendekatan kualitatif, dengan rancangan penelitian studi kasus. Berdasarkan hasil penelitian yang diperoleh kesimpulannya, bahwa: (1) Latar belakang diadakannya layanan kantin sehat di SMPN 10 Malang adalah karena keprihatinan atas banyaknya jajanan yang tidak sehat dan juga meningkatkan layanan kantin sehat dan ramah lingkungan; (2) Perencanaan layanan kantin sehat di SMPN 10 Malang meliputi pembagian tugas guru yang ditunjuk sebagai koordinator dan anggota pelaksana kantin sehat, pembuatan Memorandum Of Understanding/nota kesepakatan bersama antara sekolah dengan penjamah makanan/penjual makanan, perencanaan pembangunan kantin sehat dan pengadaan sarana prasarana pendukungnya dan penetapan anggaran yang akan digunakan; (3) Pelaksanaan layanan kantin sehat di SMPN 10 Malang meliputi kegiatan menyediakan makanan dan minuman sehat serta menyediakan sarana dan prasarana kantin sesuai dengan standar kesehatan dan ramah lingkungan; (4) Pengawasan layanan kantin sehat di SMPN 10 Malang, meliputi pengawasan internal dan pengawasan eksternal; dan (5) Dampak layanan kantin sehat di SMPN 10 Malang, yaitu terpenuhinya kebutuhan untuk mendapatkan makanan dan minuman yang higienis dan bergizi di sekolah, membangun karakter peserta didik untuk bisa memilih makanan yang sehat, terwujudnya lingkungan sekolah yang bersih, sehat dan nyaman dan ramah lingkungan. Kata","author":[{"dropping-particle":"","family":"Ulfatin","given":"Eka Martha Rahayu Nurul","non-dropping-particle":"","parse-names":false,"suffix":""},{"dropping-particle":"","family":"Triwiyanto","given":"Teguh","non-dropping-particle":"","parse-names":false,"suffix":""}],"container-title":"Jurnal Administrasi Pendidikan","id":"ITEM-2","issued":{"date-parts":[["2015"]]},"title":"Manajemen Layanan Kantin Sehat Di Sekolah Adiwiyata (Studi Kasus Di Smpn 10 Malang)","type":"article-journal"},"uris":["http://www.mendeley.com/documents/?uuid=1c1799fa-0e2b-4e2d-a309-bf8bbadc403e","http://www.mendeley.com/documents/?uuid=cb713a77-83fe-4874-9075-f396cf356cd5"]}],"mendeley":{"formattedCitation":"(Permatasari &amp; Sharadea, 2018; Ulfatin &amp; Triwiyanto, 2015)","plainTextFormattedCitation":"(Permatasari &amp; Sharadea, 2018; Ulfatin &amp; Triwiyanto, 2015)","previouslyFormattedCitation":"(Permatasari &amp; Sharadea, 2018; Ulfatin &amp; Triwiyanto, 2015)"},"properties":{"noteIndex":0},"schema":"https://github.com/citation-style-language/schema/raw/master/csl-citation.json"}</w:instrText>
      </w:r>
      <w:r w:rsidR="004C1840" w:rsidRPr="00D07A9B">
        <w:rPr>
          <w:rFonts w:ascii="Century" w:hAnsi="Century"/>
          <w:sz w:val="24"/>
          <w:szCs w:val="24"/>
          <w:lang w:val="id-ID"/>
        </w:rPr>
        <w:fldChar w:fldCharType="separate"/>
      </w:r>
      <w:r w:rsidR="00A82A48" w:rsidRPr="00A82A48">
        <w:rPr>
          <w:rFonts w:ascii="Century" w:hAnsi="Century"/>
          <w:noProof/>
          <w:sz w:val="24"/>
          <w:szCs w:val="24"/>
          <w:lang w:val="id-ID"/>
        </w:rPr>
        <w:t>(Permatasari &amp; Sharadea, 2018; Ulfatin &amp; Triwiyanto, 2015)</w:t>
      </w:r>
      <w:r w:rsidR="004C1840" w:rsidRPr="00D07A9B">
        <w:rPr>
          <w:rFonts w:ascii="Century" w:hAnsi="Century"/>
          <w:sz w:val="24"/>
          <w:szCs w:val="24"/>
          <w:lang w:val="id-ID"/>
        </w:rPr>
        <w:fldChar w:fldCharType="end"/>
      </w:r>
      <w:r w:rsidR="004C1840" w:rsidRPr="00D07A9B">
        <w:rPr>
          <w:rFonts w:ascii="Century" w:hAnsi="Century"/>
          <w:sz w:val="24"/>
          <w:szCs w:val="24"/>
          <w:lang w:val="id-ID"/>
        </w:rPr>
        <w:t xml:space="preserve">. </w:t>
      </w:r>
      <w:r w:rsidR="00360211" w:rsidRPr="00D07A9B">
        <w:rPr>
          <w:rFonts w:ascii="Century" w:hAnsi="Century"/>
          <w:sz w:val="24"/>
          <w:szCs w:val="24"/>
          <w:lang w:val="id-ID"/>
        </w:rPr>
        <w:t xml:space="preserve"> </w:t>
      </w:r>
    </w:p>
    <w:p w14:paraId="72E9E043" w14:textId="77777777" w:rsidR="00893ABC" w:rsidRPr="00D07A9B" w:rsidRDefault="00893ABC" w:rsidP="00893ABC">
      <w:pPr>
        <w:pStyle w:val="NoSpacing"/>
        <w:ind w:firstLine="567"/>
        <w:jc w:val="both"/>
        <w:rPr>
          <w:rFonts w:ascii="Century" w:hAnsi="Century"/>
          <w:sz w:val="24"/>
          <w:szCs w:val="24"/>
          <w:lang w:val="id-ID"/>
        </w:rPr>
      </w:pPr>
    </w:p>
    <w:p w14:paraId="114D515F" w14:textId="575024E6" w:rsidR="00893ABC" w:rsidRPr="00136BBD" w:rsidRDefault="00893ABC" w:rsidP="00136BBD">
      <w:pPr>
        <w:pStyle w:val="ListParagraph"/>
        <w:numPr>
          <w:ilvl w:val="3"/>
          <w:numId w:val="6"/>
        </w:numPr>
        <w:rPr>
          <w:rStyle w:val="mediumtext"/>
          <w:rFonts w:ascii="Century" w:hAnsi="Century"/>
          <w:b/>
          <w:shd w:val="clear" w:color="auto" w:fill="FFFFFF"/>
          <w:lang w:val="en-ID"/>
        </w:rPr>
      </w:pPr>
      <w:proofErr w:type="spellStart"/>
      <w:r w:rsidRPr="00136BBD">
        <w:rPr>
          <w:rStyle w:val="mediumtext"/>
          <w:rFonts w:ascii="Century" w:hAnsi="Century"/>
          <w:b/>
          <w:shd w:val="clear" w:color="auto" w:fill="FFFFFF"/>
          <w:lang w:val="en-ID"/>
        </w:rPr>
        <w:t>Edukasi</w:t>
      </w:r>
      <w:proofErr w:type="spellEnd"/>
      <w:r w:rsidRPr="00136BBD">
        <w:rPr>
          <w:rStyle w:val="mediumtext"/>
          <w:rFonts w:ascii="Century" w:hAnsi="Century"/>
          <w:b/>
          <w:shd w:val="clear" w:color="auto" w:fill="FFFFFF"/>
          <w:lang w:val="en-ID"/>
        </w:rPr>
        <w:t xml:space="preserve"> </w:t>
      </w:r>
      <w:proofErr w:type="spellStart"/>
      <w:r w:rsidRPr="00136BBD">
        <w:rPr>
          <w:rStyle w:val="mediumtext"/>
          <w:rFonts w:ascii="Century" w:hAnsi="Century"/>
          <w:b/>
          <w:shd w:val="clear" w:color="auto" w:fill="FFFFFF"/>
          <w:lang w:val="en-ID"/>
        </w:rPr>
        <w:t>Pedagang</w:t>
      </w:r>
      <w:proofErr w:type="spellEnd"/>
      <w:r w:rsidRPr="00136BBD">
        <w:rPr>
          <w:rStyle w:val="mediumtext"/>
          <w:rFonts w:ascii="Century" w:hAnsi="Century"/>
          <w:b/>
          <w:shd w:val="clear" w:color="auto" w:fill="FFFFFF"/>
          <w:lang w:val="en-ID"/>
        </w:rPr>
        <w:t xml:space="preserve"> </w:t>
      </w:r>
      <w:r w:rsidR="00316A4A" w:rsidRPr="00136BBD">
        <w:rPr>
          <w:rStyle w:val="mediumtext"/>
          <w:rFonts w:ascii="Century" w:hAnsi="Century"/>
          <w:b/>
          <w:shd w:val="clear" w:color="auto" w:fill="FFFFFF"/>
          <w:lang w:val="en-ID"/>
        </w:rPr>
        <w:t>PJAS</w:t>
      </w:r>
    </w:p>
    <w:p w14:paraId="4334DF31" w14:textId="76456BDA" w:rsidR="009A71E6" w:rsidRPr="00D07A9B" w:rsidRDefault="009A71E6" w:rsidP="00C63AED">
      <w:pPr>
        <w:pStyle w:val="IEEEFigureCaptionSingle-Line"/>
        <w:spacing w:after="0" w:line="276" w:lineRule="auto"/>
        <w:ind w:left="284" w:firstLine="567"/>
        <w:jc w:val="both"/>
        <w:rPr>
          <w:rFonts w:ascii="Century" w:hAnsi="Century"/>
          <w:sz w:val="24"/>
          <w:lang w:val="id-ID"/>
        </w:rPr>
      </w:pPr>
      <w:r w:rsidRPr="00D07A9B">
        <w:rPr>
          <w:rFonts w:ascii="Century" w:hAnsi="Century"/>
          <w:sz w:val="24"/>
          <w:lang w:val="id-ID"/>
        </w:rPr>
        <w:t xml:space="preserve">Setelah diperoleh data hasil pengujian secara kualitatif tentang </w:t>
      </w:r>
      <w:r w:rsidR="00FF19DE" w:rsidRPr="00D07A9B">
        <w:rPr>
          <w:rFonts w:ascii="Century" w:hAnsi="Century"/>
          <w:sz w:val="24"/>
          <w:lang w:val="id-ID"/>
        </w:rPr>
        <w:t>penggunaan</w:t>
      </w:r>
      <w:r w:rsidRPr="00D07A9B">
        <w:rPr>
          <w:rFonts w:ascii="Century" w:hAnsi="Century"/>
          <w:sz w:val="24"/>
          <w:lang w:val="id-ID"/>
        </w:rPr>
        <w:t xml:space="preserve"> </w:t>
      </w:r>
      <w:r w:rsidR="00FF19DE" w:rsidRPr="00D07A9B">
        <w:rPr>
          <w:rFonts w:ascii="Century" w:hAnsi="Century"/>
          <w:sz w:val="24"/>
          <w:lang w:val="id-ID"/>
        </w:rPr>
        <w:t>boraks</w:t>
      </w:r>
      <w:r w:rsidRPr="00D07A9B">
        <w:rPr>
          <w:rFonts w:ascii="Century" w:hAnsi="Century"/>
          <w:sz w:val="24"/>
          <w:lang w:val="id-ID"/>
        </w:rPr>
        <w:t xml:space="preserve">, formalin dan rhodamine b, kepada semua pedagang dilakukan edukasi. Materi yang diberikan antara lain tentang penggunaan </w:t>
      </w:r>
      <w:r w:rsidR="00187749" w:rsidRPr="00D07A9B">
        <w:rPr>
          <w:rFonts w:ascii="Century" w:hAnsi="Century"/>
          <w:sz w:val="24"/>
          <w:lang w:val="id-ID"/>
        </w:rPr>
        <w:t>BTP</w:t>
      </w:r>
      <w:r w:rsidRPr="00D07A9B">
        <w:rPr>
          <w:rFonts w:ascii="Century" w:hAnsi="Century"/>
          <w:sz w:val="24"/>
          <w:lang w:val="id-ID"/>
        </w:rPr>
        <w:t xml:space="preserve"> yang </w:t>
      </w:r>
      <w:r w:rsidR="00FF19DE" w:rsidRPr="00D07A9B">
        <w:rPr>
          <w:rFonts w:ascii="Century" w:hAnsi="Century"/>
          <w:sz w:val="24"/>
          <w:lang w:val="id-ID"/>
        </w:rPr>
        <w:t>diizinkan</w:t>
      </w:r>
      <w:r w:rsidRPr="00D07A9B">
        <w:rPr>
          <w:rFonts w:ascii="Century" w:hAnsi="Century"/>
          <w:sz w:val="24"/>
          <w:lang w:val="id-ID"/>
        </w:rPr>
        <w:t xml:space="preserve"> dan yang dilarang dipergunakan pada makanan</w:t>
      </w:r>
      <w:r w:rsidR="00CE3621" w:rsidRPr="00D07A9B">
        <w:rPr>
          <w:rFonts w:ascii="Century" w:hAnsi="Century"/>
          <w:sz w:val="24"/>
          <w:lang w:val="id-ID"/>
        </w:rPr>
        <w:t>, serta tentang sanitasi lingkungan</w:t>
      </w:r>
      <w:r w:rsidRPr="00D07A9B">
        <w:rPr>
          <w:rFonts w:ascii="Century" w:hAnsi="Century"/>
          <w:sz w:val="24"/>
          <w:lang w:val="id-ID"/>
        </w:rPr>
        <w:t>. Di</w:t>
      </w:r>
      <w:r w:rsidR="00FF19DE">
        <w:rPr>
          <w:rFonts w:ascii="Century" w:hAnsi="Century"/>
          <w:sz w:val="24"/>
          <w:lang w:val="en-ID"/>
        </w:rPr>
        <w:t xml:space="preserve"> </w:t>
      </w:r>
      <w:r w:rsidRPr="00D07A9B">
        <w:rPr>
          <w:rFonts w:ascii="Century" w:hAnsi="Century"/>
          <w:sz w:val="24"/>
          <w:lang w:val="id-ID"/>
        </w:rPr>
        <w:t xml:space="preserve">samping itu juga </w:t>
      </w:r>
      <w:r w:rsidRPr="00D07A9B">
        <w:rPr>
          <w:rFonts w:ascii="Century" w:hAnsi="Century"/>
          <w:sz w:val="24"/>
          <w:lang w:val="id-ID"/>
        </w:rPr>
        <w:lastRenderedPageBreak/>
        <w:t>diberikan materi tentang dampak yang mungkin timbul akibat penggunaan BTM ber</w:t>
      </w:r>
      <w:proofErr w:type="spellStart"/>
      <w:r w:rsidR="00FF19DE">
        <w:rPr>
          <w:rFonts w:ascii="Century" w:hAnsi="Century"/>
          <w:sz w:val="24"/>
          <w:lang w:val="en-ID"/>
        </w:rPr>
        <w:t>ba</w:t>
      </w:r>
      <w:proofErr w:type="spellEnd"/>
      <w:r w:rsidRPr="00D07A9B">
        <w:rPr>
          <w:rFonts w:ascii="Century" w:hAnsi="Century"/>
          <w:sz w:val="24"/>
          <w:lang w:val="id-ID"/>
        </w:rPr>
        <w:t xml:space="preserve">haya pada makanan. </w:t>
      </w:r>
      <w:r w:rsidR="00CE3621" w:rsidRPr="00D07A9B">
        <w:rPr>
          <w:rFonts w:ascii="Century" w:hAnsi="Century"/>
          <w:sz w:val="24"/>
          <w:lang w:val="id-ID"/>
        </w:rPr>
        <w:t>Tujuan edukasi ini adalah untuk meningkatkan pe</w:t>
      </w:r>
      <w:r w:rsidR="00623F1E">
        <w:rPr>
          <w:rFonts w:ascii="Century" w:hAnsi="Century"/>
          <w:sz w:val="24"/>
          <w:lang w:val="en-ID"/>
        </w:rPr>
        <w:t>ma</w:t>
      </w:r>
      <w:r w:rsidR="00CE3621" w:rsidRPr="00D07A9B">
        <w:rPr>
          <w:rFonts w:ascii="Century" w:hAnsi="Century"/>
          <w:sz w:val="24"/>
          <w:lang w:val="id-ID"/>
        </w:rPr>
        <w:t xml:space="preserve">haman para pedagang tentang penggunaan BTM dan BTM berbahaya, serta pemahaman tentang sanitasi lingkungan. </w:t>
      </w:r>
    </w:p>
    <w:p w14:paraId="5E3753B2" w14:textId="0B2589FB" w:rsidR="00893ABC" w:rsidRPr="00D07A9B" w:rsidRDefault="009A71E6" w:rsidP="00C63AED">
      <w:pPr>
        <w:pStyle w:val="IEEEFigureCaptionSingle-Line"/>
        <w:spacing w:before="0" w:after="0" w:line="276" w:lineRule="auto"/>
        <w:ind w:left="284" w:firstLine="567"/>
        <w:jc w:val="both"/>
        <w:rPr>
          <w:rFonts w:ascii="Century" w:hAnsi="Century"/>
          <w:sz w:val="24"/>
          <w:lang w:val="id-ID"/>
        </w:rPr>
      </w:pPr>
      <w:r w:rsidRPr="00D07A9B">
        <w:rPr>
          <w:rFonts w:ascii="Century" w:hAnsi="Century"/>
          <w:sz w:val="24"/>
          <w:lang w:val="id-ID"/>
        </w:rPr>
        <w:t xml:space="preserve">Sebelum dilakukan edukasi, dilakukan </w:t>
      </w:r>
      <w:r w:rsidR="00CE3621" w:rsidRPr="00C334E3">
        <w:rPr>
          <w:rFonts w:ascii="Century" w:hAnsi="Century"/>
          <w:i/>
          <w:iCs/>
          <w:sz w:val="24"/>
          <w:lang w:val="id-ID"/>
        </w:rPr>
        <w:t>pre</w:t>
      </w:r>
      <w:r w:rsidR="00521BDE">
        <w:rPr>
          <w:rFonts w:ascii="Century" w:hAnsi="Century"/>
          <w:i/>
          <w:iCs/>
          <w:sz w:val="24"/>
          <w:lang w:val="en-ID"/>
        </w:rPr>
        <w:t>-</w:t>
      </w:r>
      <w:r w:rsidR="00CE3621" w:rsidRPr="00C334E3">
        <w:rPr>
          <w:rFonts w:ascii="Century" w:hAnsi="Century"/>
          <w:i/>
          <w:iCs/>
          <w:sz w:val="24"/>
          <w:lang w:val="id-ID"/>
        </w:rPr>
        <w:t>test</w:t>
      </w:r>
      <w:r w:rsidRPr="00D07A9B">
        <w:rPr>
          <w:rFonts w:ascii="Century" w:hAnsi="Century"/>
          <w:sz w:val="24"/>
          <w:lang w:val="id-ID"/>
        </w:rPr>
        <w:t xml:space="preserve"> kepada semua pedagang makanan. Tujuannya adalah untuk mengetahui </w:t>
      </w:r>
      <w:r w:rsidR="00CD2EBF" w:rsidRPr="00D07A9B">
        <w:rPr>
          <w:rFonts w:ascii="Century" w:hAnsi="Century"/>
          <w:sz w:val="24"/>
          <w:lang w:val="id-ID"/>
        </w:rPr>
        <w:t xml:space="preserve">sampai </w:t>
      </w:r>
      <w:r w:rsidR="00E8227F" w:rsidRPr="00D07A9B">
        <w:rPr>
          <w:rFonts w:ascii="Century" w:hAnsi="Century"/>
          <w:sz w:val="24"/>
          <w:lang w:val="id-ID"/>
        </w:rPr>
        <w:t>sejauh mana</w:t>
      </w:r>
      <w:r w:rsidR="00CD2EBF" w:rsidRPr="00D07A9B">
        <w:rPr>
          <w:rFonts w:ascii="Century" w:hAnsi="Century"/>
          <w:sz w:val="24"/>
          <w:lang w:val="id-ID"/>
        </w:rPr>
        <w:t xml:space="preserve"> para pedagang PJAS memahami </w:t>
      </w:r>
      <w:r w:rsidRPr="00D07A9B">
        <w:rPr>
          <w:rFonts w:ascii="Century" w:hAnsi="Century"/>
          <w:sz w:val="24"/>
          <w:lang w:val="id-ID"/>
        </w:rPr>
        <w:t xml:space="preserve">penggunaan </w:t>
      </w:r>
      <w:r w:rsidR="00187749" w:rsidRPr="00D07A9B">
        <w:rPr>
          <w:rFonts w:ascii="Century" w:hAnsi="Century"/>
          <w:sz w:val="24"/>
          <w:lang w:val="id-ID"/>
        </w:rPr>
        <w:t>BTP</w:t>
      </w:r>
      <w:r w:rsidRPr="00D07A9B">
        <w:rPr>
          <w:rFonts w:ascii="Century" w:hAnsi="Century"/>
          <w:sz w:val="24"/>
          <w:lang w:val="id-ID"/>
        </w:rPr>
        <w:t xml:space="preserve"> berbahaya dan pemahaman mereka tentang </w:t>
      </w:r>
      <w:proofErr w:type="spellStart"/>
      <w:r w:rsidR="00C334E3">
        <w:rPr>
          <w:rFonts w:ascii="Century" w:hAnsi="Century"/>
          <w:sz w:val="24"/>
          <w:lang w:val="en-ID"/>
        </w:rPr>
        <w:t>kebersihan</w:t>
      </w:r>
      <w:proofErr w:type="spellEnd"/>
      <w:r w:rsidRPr="00D07A9B">
        <w:rPr>
          <w:rFonts w:ascii="Century" w:hAnsi="Century"/>
          <w:sz w:val="24"/>
          <w:lang w:val="id-ID"/>
        </w:rPr>
        <w:t xml:space="preserve"> dan sanitasi lingkungan. </w:t>
      </w:r>
      <w:r w:rsidR="00E1181B" w:rsidRPr="00D07A9B">
        <w:rPr>
          <w:rFonts w:ascii="Century" w:hAnsi="Century"/>
          <w:sz w:val="24"/>
          <w:lang w:val="id-ID"/>
        </w:rPr>
        <w:t xml:space="preserve">Berdasarkan hasil </w:t>
      </w:r>
      <w:proofErr w:type="spellStart"/>
      <w:r w:rsidR="00521BDE">
        <w:rPr>
          <w:rFonts w:ascii="Century" w:hAnsi="Century"/>
          <w:sz w:val="24"/>
          <w:lang w:val="en-ID"/>
        </w:rPr>
        <w:t>tes</w:t>
      </w:r>
      <w:proofErr w:type="spellEnd"/>
      <w:r w:rsidRPr="00D07A9B">
        <w:rPr>
          <w:rFonts w:ascii="Century" w:hAnsi="Century"/>
          <w:sz w:val="24"/>
          <w:lang w:val="id-ID"/>
        </w:rPr>
        <w:t xml:space="preserve"> awal</w:t>
      </w:r>
      <w:r w:rsidR="00E1181B" w:rsidRPr="00D07A9B">
        <w:rPr>
          <w:rFonts w:ascii="Century" w:hAnsi="Century"/>
          <w:sz w:val="24"/>
          <w:lang w:val="id-ID"/>
        </w:rPr>
        <w:t xml:space="preserve"> terhadap peserta diperoleh </w:t>
      </w:r>
      <w:r w:rsidRPr="00D07A9B">
        <w:rPr>
          <w:rFonts w:ascii="Century" w:hAnsi="Century"/>
          <w:sz w:val="24"/>
          <w:lang w:val="id-ID"/>
        </w:rPr>
        <w:t>data</w:t>
      </w:r>
      <w:r w:rsidR="00E1181B" w:rsidRPr="00D07A9B">
        <w:rPr>
          <w:rFonts w:ascii="Century" w:hAnsi="Century"/>
          <w:sz w:val="24"/>
          <w:lang w:val="id-ID"/>
        </w:rPr>
        <w:t xml:space="preserve"> bahwa hamp</w:t>
      </w:r>
      <w:r w:rsidR="003164B6" w:rsidRPr="00D07A9B">
        <w:rPr>
          <w:rFonts w:ascii="Century" w:hAnsi="Century"/>
          <w:sz w:val="24"/>
          <w:lang w:val="id-ID"/>
        </w:rPr>
        <w:t>i</w:t>
      </w:r>
      <w:r w:rsidR="00E1181B" w:rsidRPr="00D07A9B">
        <w:rPr>
          <w:rFonts w:ascii="Century" w:hAnsi="Century"/>
          <w:sz w:val="24"/>
          <w:lang w:val="id-ID"/>
        </w:rPr>
        <w:t>r semua</w:t>
      </w:r>
      <w:r w:rsidRPr="00D07A9B">
        <w:rPr>
          <w:rFonts w:ascii="Century" w:hAnsi="Century"/>
          <w:sz w:val="24"/>
          <w:lang w:val="id-ID"/>
        </w:rPr>
        <w:t xml:space="preserve"> pedagang makanan</w:t>
      </w:r>
      <w:r w:rsidR="00E1181B" w:rsidRPr="00D07A9B">
        <w:rPr>
          <w:rFonts w:ascii="Century" w:hAnsi="Century"/>
          <w:sz w:val="24"/>
          <w:lang w:val="id-ID"/>
        </w:rPr>
        <w:t xml:space="preserve"> </w:t>
      </w:r>
      <w:r w:rsidR="003164B6" w:rsidRPr="00D07A9B">
        <w:rPr>
          <w:rFonts w:ascii="Century" w:hAnsi="Century"/>
          <w:sz w:val="24"/>
          <w:lang w:val="id-ID"/>
        </w:rPr>
        <w:t>(8</w:t>
      </w:r>
      <w:r w:rsidR="003422C1" w:rsidRPr="00D07A9B">
        <w:rPr>
          <w:rFonts w:ascii="Century" w:hAnsi="Century"/>
          <w:sz w:val="24"/>
          <w:lang w:val="id-ID"/>
        </w:rPr>
        <w:t>2</w:t>
      </w:r>
      <w:r w:rsidR="003164B6" w:rsidRPr="00D07A9B">
        <w:rPr>
          <w:rFonts w:ascii="Century" w:hAnsi="Century"/>
          <w:sz w:val="24"/>
          <w:lang w:val="id-ID"/>
        </w:rPr>
        <w:t>,</w:t>
      </w:r>
      <w:r w:rsidR="003422C1" w:rsidRPr="00D07A9B">
        <w:rPr>
          <w:rFonts w:ascii="Century" w:hAnsi="Century"/>
          <w:sz w:val="24"/>
          <w:lang w:val="id-ID"/>
        </w:rPr>
        <w:t>4</w:t>
      </w:r>
      <w:r w:rsidR="003164B6" w:rsidRPr="00D07A9B">
        <w:rPr>
          <w:rFonts w:ascii="Century" w:hAnsi="Century"/>
          <w:sz w:val="24"/>
          <w:lang w:val="id-ID"/>
        </w:rPr>
        <w:t xml:space="preserve">%), belum </w:t>
      </w:r>
      <w:r w:rsidR="0057064F" w:rsidRPr="00D07A9B">
        <w:rPr>
          <w:rFonts w:ascii="Century" w:hAnsi="Century"/>
          <w:sz w:val="24"/>
          <w:lang w:val="id-ID"/>
        </w:rPr>
        <w:t xml:space="preserve">paham </w:t>
      </w:r>
      <w:r w:rsidR="003164B6" w:rsidRPr="00D07A9B">
        <w:rPr>
          <w:rFonts w:ascii="Century" w:hAnsi="Century"/>
          <w:sz w:val="24"/>
          <w:lang w:val="id-ID"/>
        </w:rPr>
        <w:t xml:space="preserve">tentang </w:t>
      </w:r>
      <w:r w:rsidRPr="00D07A9B">
        <w:rPr>
          <w:rFonts w:ascii="Century" w:hAnsi="Century"/>
          <w:sz w:val="24"/>
          <w:lang w:val="id-ID"/>
        </w:rPr>
        <w:t xml:space="preserve">penggunaan bahan </w:t>
      </w:r>
      <w:r w:rsidR="00E8227F" w:rsidRPr="00D07A9B">
        <w:rPr>
          <w:rFonts w:ascii="Century" w:hAnsi="Century"/>
          <w:sz w:val="24"/>
          <w:lang w:val="id-ID"/>
        </w:rPr>
        <w:t>tambahan</w:t>
      </w:r>
      <w:r w:rsidRPr="00D07A9B">
        <w:rPr>
          <w:rFonts w:ascii="Century" w:hAnsi="Century"/>
          <w:sz w:val="24"/>
          <w:lang w:val="id-ID"/>
        </w:rPr>
        <w:t xml:space="preserve"> makanan (BTM) berbahaya pada </w:t>
      </w:r>
      <w:r w:rsidR="003164B6" w:rsidRPr="00D07A9B">
        <w:rPr>
          <w:rFonts w:ascii="Century" w:hAnsi="Century"/>
          <w:sz w:val="24"/>
          <w:lang w:val="id-ID"/>
        </w:rPr>
        <w:t>makanan jajanan anak sekolah</w:t>
      </w:r>
      <w:r w:rsidRPr="00D07A9B">
        <w:rPr>
          <w:rFonts w:ascii="Century" w:hAnsi="Century"/>
          <w:sz w:val="24"/>
          <w:lang w:val="id-ID"/>
        </w:rPr>
        <w:t xml:space="preserve">, </w:t>
      </w:r>
      <w:r w:rsidR="003164B6" w:rsidRPr="00D07A9B">
        <w:rPr>
          <w:rFonts w:ascii="Century" w:hAnsi="Century"/>
          <w:sz w:val="24"/>
          <w:lang w:val="id-ID"/>
        </w:rPr>
        <w:t xml:space="preserve"> </w:t>
      </w:r>
      <w:r w:rsidR="003422C1" w:rsidRPr="00D07A9B">
        <w:rPr>
          <w:rFonts w:ascii="Century" w:hAnsi="Century"/>
          <w:sz w:val="24"/>
          <w:lang w:val="id-ID"/>
        </w:rPr>
        <w:t xml:space="preserve">dan hanya terdapat 17,6% pedagang yang </w:t>
      </w:r>
      <w:r w:rsidR="0057064F" w:rsidRPr="00D07A9B">
        <w:rPr>
          <w:rFonts w:ascii="Century" w:hAnsi="Century"/>
          <w:sz w:val="24"/>
          <w:lang w:val="id-ID"/>
        </w:rPr>
        <w:t>paham tentang penggunaan BTM dan yang paham tentang sanitasi lingkungan</w:t>
      </w:r>
      <w:r w:rsidR="003164B6" w:rsidRPr="00D07A9B">
        <w:rPr>
          <w:rFonts w:ascii="Century" w:hAnsi="Century"/>
          <w:sz w:val="24"/>
          <w:lang w:val="id-ID"/>
        </w:rPr>
        <w:t xml:space="preserve">. </w:t>
      </w:r>
      <w:r w:rsidR="007847AF" w:rsidRPr="00D07A9B">
        <w:rPr>
          <w:rFonts w:ascii="Century" w:hAnsi="Century"/>
          <w:sz w:val="24"/>
          <w:lang w:val="id-ID"/>
        </w:rPr>
        <w:t xml:space="preserve">Hal ini menunjukkan bahwa perlu pendampingan dan edukasi kepada para pedagang agar mereka paham akan pentingnya menjaga sanitasi lingkungan </w:t>
      </w:r>
      <w:r w:rsidR="00507208" w:rsidRPr="00D07A9B">
        <w:rPr>
          <w:rFonts w:ascii="Century" w:hAnsi="Century"/>
          <w:sz w:val="24"/>
          <w:lang w:val="id-ID"/>
        </w:rPr>
        <w:fldChar w:fldCharType="begin" w:fldLock="1"/>
      </w:r>
      <w:r w:rsidR="00F02A7E">
        <w:rPr>
          <w:rFonts w:ascii="Century" w:hAnsi="Century"/>
          <w:sz w:val="24"/>
          <w:lang w:val="id-ID"/>
        </w:rPr>
        <w:instrText>ADDIN CSL_CITATION {"citationItems":[{"id":"ITEM-1","itemData":{"DOI":"10.30597/MKMI.V9I2.448","ISSN":"2356-4067","abstract":"Makanan jajanan masih berisiko terhadap kesehatan karena penanganannya sering tidak hygienis yang memungkinkan makanan jajanan terkontaminasi oleh mikroba beracun sehingga membahayakan kesehatan jutaan sekolah anak sekolah dasar. Hygiene penjamah dan sanitasi peralatan yang tidak memenuhi syarat dalam mengolah makanan dapat memberikan dampak berupa penyakit bawaan makanan atau foodborne diseases yang merupakan masalah kesehatan masyarakat. Penelitian ini bertujuan mendapatkan gambaran praktik hygiene penjamah dan sanitasi peralatan pangan jajanan anak sekolah dasar pada SD di Kelurahan Antang Kecamatan Manggala Kota Makassar. Jenis penelitian ini adalah observasional dengan pendekatan deskriptif. Sebanyak 10 orang penjamah dan 14 sampel peralatan dari 7 kantin terpilih secara exshautive sampling. Hasil penelitiam menunjukkan dari 10 penjamah, untuk persyaratan hygiene penjamah kebersihan tangan 10 penjamah tidak memenuhi syarat, sedangkan kebersihan pakaian, rambut, kesehatan diri 10 penjamah memenuhi syarat. Persyaratan sanitasi peralatan 5 kantin tidak memenuhi syarat. Pemeriksaan kualitas bakteriologis menunjukkan semua sampel memiliki jumlah kumas melebihi batas cemar mikroba, yaitu 100 koloni/cm2 berkisar antara 220-2700 koloni/cm. Kesimpulan dari penelitian ini adalah persyaratan hygiene penjamah, untuk kategori kebersihan tangan semua penjamah tidak memenuhi syarat (TMS), untuk kebersihan pakaian kerja, kebersihan rambut, dan kesehatan diri semua penjamah memenuhi syarat (MS).","author":[{"dropping-particle":"","family":"Suherman","given":"A.P.","non-dropping-particle":"","parse-names":false,"suffix":""},{"dropping-particle":"","family":"Ane","given":"R.L.","non-dropping-particle":"","parse-names":false,"suffix":""},{"dropping-particle":"","family":"Ibrahim","given":"E.","non-dropping-particle":"","parse-names":false,"suffix":""}],"container-title":"Jurnal Media Kesehatan Masyarakat Indonesia","id":"ITEM-1","issued":{"date-parts":[["2013"]]},"title":"Praktik Hygiene Penjamah Dan Sanitasi Peralatan Makanan Jajanan Anak Sekolah Dasar Pada Sd Di Kel. Antang Kec. Manggala Kota Makassar","type":"article-journal"},"uris":["http://www.mendeley.com/documents/?uuid=c7ffd240-eed2-48ba-8836-72a0e35dc9fd","http://www.mendeley.com/documents/?uuid=5c8b37e1-db39-47f4-ace4-37547a9f78dc"]}],"mendeley":{"formattedCitation":"(Suherman, Ane, &amp; Ibrahim, 2013)","plainTextFormattedCitation":"(Suherman, Ane, &amp; Ibrahim, 2013)","previouslyFormattedCitation":"(Suherman, Ane, &amp; Ibrahim, 2013)"},"properties":{"noteIndex":0},"schema":"https://github.com/citation-style-language/schema/raw/master/csl-citation.json"}</w:instrText>
      </w:r>
      <w:r w:rsidR="00507208" w:rsidRPr="00D07A9B">
        <w:rPr>
          <w:rFonts w:ascii="Century" w:hAnsi="Century"/>
          <w:sz w:val="24"/>
          <w:lang w:val="id-ID"/>
        </w:rPr>
        <w:fldChar w:fldCharType="separate"/>
      </w:r>
      <w:r w:rsidR="00A82A48" w:rsidRPr="00A82A48">
        <w:rPr>
          <w:rFonts w:ascii="Century" w:hAnsi="Century"/>
          <w:noProof/>
          <w:sz w:val="24"/>
          <w:lang w:val="id-ID"/>
        </w:rPr>
        <w:t>(Suherman, Ane, &amp; Ibrahim, 2013)</w:t>
      </w:r>
      <w:r w:rsidR="00507208" w:rsidRPr="00D07A9B">
        <w:rPr>
          <w:rFonts w:ascii="Century" w:hAnsi="Century"/>
          <w:sz w:val="24"/>
          <w:lang w:val="id-ID"/>
        </w:rPr>
        <w:fldChar w:fldCharType="end"/>
      </w:r>
      <w:r w:rsidR="00507208" w:rsidRPr="00D07A9B">
        <w:rPr>
          <w:rFonts w:ascii="Century" w:hAnsi="Century"/>
          <w:sz w:val="24"/>
          <w:lang w:val="id-ID"/>
        </w:rPr>
        <w:t xml:space="preserve">. </w:t>
      </w:r>
      <w:r w:rsidR="00CE3621" w:rsidRPr="00D07A9B">
        <w:rPr>
          <w:rFonts w:ascii="Century" w:hAnsi="Century"/>
          <w:sz w:val="24"/>
          <w:lang w:val="id-ID"/>
        </w:rPr>
        <w:t xml:space="preserve">Hasil </w:t>
      </w:r>
      <w:r w:rsidR="00CE3621" w:rsidRPr="00521BDE">
        <w:rPr>
          <w:rFonts w:ascii="Century" w:hAnsi="Century"/>
          <w:i/>
          <w:iCs/>
          <w:sz w:val="24"/>
          <w:lang w:val="id-ID"/>
        </w:rPr>
        <w:t>pre</w:t>
      </w:r>
      <w:r w:rsidR="00521BDE">
        <w:rPr>
          <w:rFonts w:ascii="Century" w:hAnsi="Century"/>
          <w:i/>
          <w:iCs/>
          <w:sz w:val="24"/>
          <w:lang w:val="en-ID"/>
        </w:rPr>
        <w:t>-</w:t>
      </w:r>
      <w:r w:rsidR="00CE3621" w:rsidRPr="00521BDE">
        <w:rPr>
          <w:rFonts w:ascii="Century" w:hAnsi="Century"/>
          <w:i/>
          <w:iCs/>
          <w:sz w:val="24"/>
          <w:lang w:val="id-ID"/>
        </w:rPr>
        <w:t>test</w:t>
      </w:r>
      <w:r w:rsidR="00CE3621" w:rsidRPr="00D07A9B">
        <w:rPr>
          <w:rFonts w:ascii="Century" w:hAnsi="Century"/>
          <w:sz w:val="24"/>
          <w:lang w:val="id-ID"/>
        </w:rPr>
        <w:t xml:space="preserve"> ini lebih </w:t>
      </w:r>
      <w:r w:rsidR="0057064F" w:rsidRPr="00D07A9B">
        <w:rPr>
          <w:rFonts w:ascii="Century" w:hAnsi="Century"/>
          <w:sz w:val="24"/>
          <w:lang w:val="id-ID"/>
        </w:rPr>
        <w:t xml:space="preserve">baik </w:t>
      </w:r>
      <w:r w:rsidR="00CE3621" w:rsidRPr="00D07A9B">
        <w:rPr>
          <w:rFonts w:ascii="Century" w:hAnsi="Century"/>
          <w:sz w:val="24"/>
          <w:lang w:val="id-ID"/>
        </w:rPr>
        <w:t xml:space="preserve">dari hasil </w:t>
      </w:r>
      <w:r w:rsidR="00CE3621" w:rsidRPr="00521BDE">
        <w:rPr>
          <w:rFonts w:ascii="Century" w:hAnsi="Century"/>
          <w:i/>
          <w:iCs/>
          <w:sz w:val="24"/>
          <w:lang w:val="id-ID"/>
        </w:rPr>
        <w:t>pre</w:t>
      </w:r>
      <w:r w:rsidR="00521BDE" w:rsidRPr="00521BDE">
        <w:rPr>
          <w:rFonts w:ascii="Century" w:hAnsi="Century"/>
          <w:i/>
          <w:iCs/>
          <w:sz w:val="24"/>
          <w:lang w:val="en-ID"/>
        </w:rPr>
        <w:t>-</w:t>
      </w:r>
      <w:r w:rsidR="00CE3621" w:rsidRPr="00521BDE">
        <w:rPr>
          <w:rFonts w:ascii="Century" w:hAnsi="Century"/>
          <w:i/>
          <w:iCs/>
          <w:sz w:val="24"/>
          <w:lang w:val="id-ID"/>
        </w:rPr>
        <w:t>test</w:t>
      </w:r>
      <w:r w:rsidR="00CE3621" w:rsidRPr="00D07A9B">
        <w:rPr>
          <w:rFonts w:ascii="Century" w:hAnsi="Century"/>
          <w:sz w:val="24"/>
          <w:lang w:val="id-ID"/>
        </w:rPr>
        <w:t xml:space="preserve"> serupa yang dilakukan sebelumnya</w:t>
      </w:r>
      <w:r w:rsidR="0057064F" w:rsidRPr="00D07A9B">
        <w:rPr>
          <w:rFonts w:ascii="Century" w:hAnsi="Century"/>
          <w:sz w:val="24"/>
          <w:lang w:val="id-ID"/>
        </w:rPr>
        <w:t xml:space="preserve"> yang dilakukan terhadap pedagang makanan di Kota Samarinda</w:t>
      </w:r>
      <w:r w:rsidR="00CE3621" w:rsidRPr="00D07A9B">
        <w:rPr>
          <w:rFonts w:ascii="Century" w:hAnsi="Century"/>
          <w:sz w:val="24"/>
          <w:lang w:val="id-ID"/>
        </w:rPr>
        <w:t>, di</w:t>
      </w:r>
      <w:r w:rsidR="00521BDE">
        <w:rPr>
          <w:rFonts w:ascii="Century" w:hAnsi="Century"/>
          <w:sz w:val="24"/>
          <w:lang w:val="en-ID"/>
        </w:rPr>
        <w:t xml:space="preserve"> </w:t>
      </w:r>
      <w:r w:rsidR="00CE3621" w:rsidRPr="00D07A9B">
        <w:rPr>
          <w:rFonts w:ascii="Century" w:hAnsi="Century"/>
          <w:sz w:val="24"/>
          <w:lang w:val="id-ID"/>
        </w:rPr>
        <w:t xml:space="preserve">mana terdapat </w:t>
      </w:r>
      <w:r w:rsidR="0057064F" w:rsidRPr="00D07A9B">
        <w:rPr>
          <w:rFonts w:ascii="Century" w:hAnsi="Century"/>
          <w:sz w:val="24"/>
          <w:lang w:val="id-ID"/>
        </w:rPr>
        <w:t>0</w:t>
      </w:r>
      <w:r w:rsidR="00CE3621" w:rsidRPr="00D07A9B">
        <w:rPr>
          <w:rFonts w:ascii="Century" w:hAnsi="Century"/>
          <w:sz w:val="24"/>
          <w:lang w:val="id-ID"/>
        </w:rPr>
        <w:t xml:space="preserve">% </w:t>
      </w:r>
      <w:r w:rsidR="0057064F" w:rsidRPr="00D07A9B">
        <w:rPr>
          <w:rFonts w:ascii="Century" w:hAnsi="Century"/>
          <w:sz w:val="24"/>
          <w:lang w:val="id-ID"/>
        </w:rPr>
        <w:t>pedagang yang paham tentang penggunaan BTM berbahaya dan tentang sanitasi lingkungan</w:t>
      </w:r>
      <w:r w:rsidR="00507208" w:rsidRPr="00D07A9B">
        <w:rPr>
          <w:rFonts w:ascii="Century" w:hAnsi="Century"/>
          <w:sz w:val="24"/>
          <w:lang w:val="id-ID"/>
        </w:rPr>
        <w:t xml:space="preserve"> </w:t>
      </w:r>
      <w:r w:rsidR="00507208" w:rsidRPr="00D07A9B">
        <w:rPr>
          <w:rFonts w:ascii="Century" w:hAnsi="Century"/>
          <w:sz w:val="24"/>
          <w:lang w:val="id-ID"/>
        </w:rPr>
        <w:fldChar w:fldCharType="begin" w:fldLock="1"/>
      </w:r>
      <w:r w:rsidR="00F02A7E">
        <w:rPr>
          <w:rFonts w:ascii="Century" w:hAnsi="Century"/>
          <w:sz w:val="24"/>
          <w:lang w:val="id-ID"/>
        </w:rPr>
        <w:instrText>ADDIN CSL_CITATION {"citationItems":[{"id":"ITEM-1","itemData":{"DOI":"ISSN 1858-1196","ISBN":"0331337878","ISSN":"2355-3596","PMID":"25246403","abstract":"Makanan merupakan kebutuhan mendasar bagi hidup manusia. Kasus keracunan makanan dan penyakit infeksi karena makanan cenderung meningkat. Anak-anak sering menjadi korban penyakit tersebut. Salah satu penyebabnya adalah karena tidak memperhatikan kebersihan perorangan dan lingkungannya dalam proses pengelolaan makanan. Tujuan Penelitian ini menganalisis tingkat pengetahuan, praktik hygiene sanitasi makanan dan minuman sebelum dan sesudah diberi penyuluhan dan mengetahui kualitas makanan secara mikrobiologis. Jenis penelitian pre eksperimen the one group pre tes - post test design. Populasinya adalah seluruh pedagang makanan yang menjajakan makanannya sebanyak 24 orang. Teknik samplingnya total sampling. Pengambilan data dengan wawancara dan observasi menggunakan kuesioner serta pemeriksaan makanan secara mikrobiologis. Analisis data yang digunakan dengan univariat dan bivariat. Hasil penelitian menunjukkan sebagian besar responden berjenis kelamin laki-laki 58,3% dengan tingkat pendidikan SMA 33,3%. Fasilitas sanitasi di sekitar tempat berdagang sebagian besar memenuhi syarat. Ada perbedaan pengetahuan, praktik hygiene sanitasi makanan dan minuman sebelum dan sesudah penyuluhan (p&lt;α), Tidak ada hubungan antara pengetahuan, praktik hygiene dengan kualitas makanan secara mikrobiologis sebelum dan sesudah penyuluhan. Hasil pemeriksaan laboratorium ada bakteri E. coli sebanyak 4,17%. Food is a basic necessity for human life . Cases of food poisoning and infectious diseases because the food is likely to increase . Children often become victims of the disease . One reason is because they do not pay attention to personal hygiene and the environment in the process of food management . This study analyzes the level of objective knowledge , sanitary hygiene practices of food and drinks before and after are educated and know the quality of the food is microbiologically. The pre- experimental type of research one group pre test - post test design . Its population is around the food vendors peddling food as many as 24 people . Total sampling techniques sampling . Intake interview and observation data by using questionnaires and microbiological examination of foods . Analysis of the data used by univariate and bivariate . The results showed the majority of respondents male sex 58.3 % to 33.3 % high school education level . Sanitation facilities in nearby trade most qualified . There are differences in knowledge , food sanitation and hygiene practices drinks before and…","author":[{"dropping-particle":"","family":"Ningsih","given":"Riyan","non-dropping-particle":"","parse-names":false,"suffix":""}],"container-title":"Journal of Public Health","id":"ITEM-1","issued":{"date-parts":[["2014"]]},"title":"Hygiene Sanitation Counseling for Food and Beverages, as well as the Quality of Food Sold by Traders in the Samarinda City Elementary School","type":"article-journal"},"uris":["http://www.mendeley.com/documents/?uuid=c51db62e-9abd-4353-8841-21786eb21098","http://www.mendeley.com/documents/?uuid=8ee1067d-1979-4f48-baa9-a89f180b2f43"]}],"mendeley":{"formattedCitation":"(Ningsih, 2014)","plainTextFormattedCitation":"(Ningsih, 2014)","previouslyFormattedCitation":"(Ningsih, 2014)"},"properties":{"noteIndex":0},"schema":"https://github.com/citation-style-language/schema/raw/master/csl-citation.json"}</w:instrText>
      </w:r>
      <w:r w:rsidR="00507208" w:rsidRPr="00D07A9B">
        <w:rPr>
          <w:rFonts w:ascii="Century" w:hAnsi="Century"/>
          <w:sz w:val="24"/>
          <w:lang w:val="id-ID"/>
        </w:rPr>
        <w:fldChar w:fldCharType="separate"/>
      </w:r>
      <w:r w:rsidR="00A82A48" w:rsidRPr="00A82A48">
        <w:rPr>
          <w:rFonts w:ascii="Century" w:hAnsi="Century"/>
          <w:noProof/>
          <w:sz w:val="24"/>
          <w:lang w:val="id-ID"/>
        </w:rPr>
        <w:t>(Ningsih, 2014)</w:t>
      </w:r>
      <w:r w:rsidR="00507208" w:rsidRPr="00D07A9B">
        <w:rPr>
          <w:rFonts w:ascii="Century" w:hAnsi="Century"/>
          <w:sz w:val="24"/>
          <w:lang w:val="id-ID"/>
        </w:rPr>
        <w:fldChar w:fldCharType="end"/>
      </w:r>
      <w:r w:rsidR="00507208" w:rsidRPr="00D07A9B">
        <w:rPr>
          <w:rFonts w:ascii="Century" w:hAnsi="Century"/>
          <w:sz w:val="24"/>
          <w:lang w:val="id-ID"/>
        </w:rPr>
        <w:t>.</w:t>
      </w:r>
      <w:r w:rsidR="00CE3621" w:rsidRPr="00D07A9B">
        <w:rPr>
          <w:rFonts w:ascii="Century" w:hAnsi="Century"/>
          <w:sz w:val="24"/>
          <w:lang w:val="id-ID"/>
        </w:rPr>
        <w:t xml:space="preserve"> </w:t>
      </w:r>
    </w:p>
    <w:p w14:paraId="0B92B79F" w14:textId="77777777" w:rsidR="00893ABC" w:rsidRPr="00D07A9B" w:rsidRDefault="00893ABC" w:rsidP="00136BBD">
      <w:pPr>
        <w:pStyle w:val="IEEEParagraph"/>
        <w:ind w:left="284"/>
        <w:rPr>
          <w:lang w:val="id-ID"/>
        </w:rPr>
      </w:pPr>
    </w:p>
    <w:p w14:paraId="169B0E14" w14:textId="3C835832" w:rsidR="00893ABC" w:rsidRPr="00D07A9B" w:rsidRDefault="00893ABC" w:rsidP="00136BBD">
      <w:pPr>
        <w:pStyle w:val="IEEEParagraph"/>
        <w:ind w:firstLine="0"/>
        <w:jc w:val="center"/>
        <w:rPr>
          <w:lang w:val="id-ID"/>
        </w:rPr>
      </w:pPr>
      <w:r w:rsidRPr="00D07A9B">
        <w:rPr>
          <w:noProof/>
          <w:lang w:val="id-ID"/>
        </w:rPr>
        <w:drawing>
          <wp:inline distT="0" distB="0" distL="0" distR="0" wp14:anchorId="00EBFEFA" wp14:editId="78A17F34">
            <wp:extent cx="4394200" cy="2568987"/>
            <wp:effectExtent l="0" t="0" r="635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03996" cy="2574714"/>
                    </a:xfrm>
                    <a:prstGeom prst="rect">
                      <a:avLst/>
                    </a:prstGeom>
                    <a:noFill/>
                    <a:ln>
                      <a:noFill/>
                    </a:ln>
                  </pic:spPr>
                </pic:pic>
              </a:graphicData>
            </a:graphic>
          </wp:inline>
        </w:drawing>
      </w:r>
    </w:p>
    <w:p w14:paraId="7228B27E" w14:textId="1645A031" w:rsidR="00893ABC" w:rsidRPr="00D07A9B" w:rsidRDefault="00893ABC" w:rsidP="00D8592A">
      <w:pPr>
        <w:pStyle w:val="NoSpacing"/>
        <w:spacing w:before="120" w:after="240"/>
        <w:ind w:left="284"/>
        <w:jc w:val="center"/>
        <w:rPr>
          <w:rFonts w:ascii="Century" w:hAnsi="Century"/>
          <w:sz w:val="24"/>
          <w:szCs w:val="24"/>
          <w:lang w:val="id-ID"/>
        </w:rPr>
      </w:pPr>
      <w:r w:rsidRPr="002F6FF1">
        <w:rPr>
          <w:rFonts w:ascii="Century" w:hAnsi="Century"/>
          <w:b/>
          <w:bCs/>
          <w:sz w:val="24"/>
          <w:szCs w:val="24"/>
          <w:lang w:val="id-ID"/>
        </w:rPr>
        <w:t>Gambar 3.</w:t>
      </w:r>
      <w:r w:rsidRPr="00D07A9B">
        <w:rPr>
          <w:rFonts w:ascii="Century" w:hAnsi="Century"/>
          <w:sz w:val="24"/>
          <w:szCs w:val="24"/>
          <w:lang w:val="id-ID"/>
        </w:rPr>
        <w:t xml:space="preserve"> Edukasi pedagang </w:t>
      </w:r>
      <w:r w:rsidR="00316A4A" w:rsidRPr="00D07A9B">
        <w:rPr>
          <w:rFonts w:ascii="Century" w:hAnsi="Century"/>
          <w:sz w:val="24"/>
          <w:szCs w:val="24"/>
          <w:lang w:val="id-ID"/>
        </w:rPr>
        <w:t>PJAS</w:t>
      </w:r>
    </w:p>
    <w:p w14:paraId="4FEDEC60" w14:textId="6C35CE97" w:rsidR="0057064F" w:rsidRPr="00D07A9B" w:rsidRDefault="0057064F" w:rsidP="00C63AED">
      <w:pPr>
        <w:pStyle w:val="IEEEFigureCaptionSingle-Line"/>
        <w:spacing w:before="0" w:after="0" w:line="276" w:lineRule="auto"/>
        <w:ind w:left="284" w:firstLine="567"/>
        <w:jc w:val="both"/>
        <w:rPr>
          <w:rFonts w:ascii="Century" w:hAnsi="Century"/>
          <w:sz w:val="24"/>
          <w:lang w:val="id-ID"/>
        </w:rPr>
      </w:pPr>
      <w:r w:rsidRPr="00D07A9B">
        <w:rPr>
          <w:rFonts w:ascii="Century" w:hAnsi="Century"/>
          <w:sz w:val="24"/>
          <w:lang w:val="id-ID"/>
        </w:rPr>
        <w:t xml:space="preserve">Pasca edukasi dilakukan </w:t>
      </w:r>
      <w:r w:rsidRPr="00443238">
        <w:rPr>
          <w:rFonts w:ascii="Century" w:hAnsi="Century"/>
          <w:i/>
          <w:iCs/>
          <w:sz w:val="24"/>
          <w:lang w:val="id-ID"/>
        </w:rPr>
        <w:t>post</w:t>
      </w:r>
      <w:r w:rsidR="00443238">
        <w:rPr>
          <w:rFonts w:ascii="Century" w:hAnsi="Century"/>
          <w:i/>
          <w:iCs/>
          <w:sz w:val="24"/>
          <w:lang w:val="en-ID"/>
        </w:rPr>
        <w:t>-</w:t>
      </w:r>
      <w:r w:rsidRPr="00443238">
        <w:rPr>
          <w:rFonts w:ascii="Century" w:hAnsi="Century"/>
          <w:i/>
          <w:iCs/>
          <w:sz w:val="24"/>
          <w:lang w:val="id-ID"/>
        </w:rPr>
        <w:t>test</w:t>
      </w:r>
      <w:r w:rsidRPr="00D07A9B">
        <w:rPr>
          <w:rFonts w:ascii="Century" w:hAnsi="Century"/>
          <w:sz w:val="24"/>
          <w:lang w:val="id-ID"/>
        </w:rPr>
        <w:t xml:space="preserve"> </w:t>
      </w:r>
      <w:proofErr w:type="spellStart"/>
      <w:r w:rsidR="005A4C19">
        <w:rPr>
          <w:rFonts w:ascii="Century" w:hAnsi="Century"/>
          <w:sz w:val="24"/>
          <w:lang w:val="en-ID"/>
        </w:rPr>
        <w:t>terkait</w:t>
      </w:r>
      <w:proofErr w:type="spellEnd"/>
      <w:r w:rsidR="005A4C19">
        <w:rPr>
          <w:rFonts w:ascii="Century" w:hAnsi="Century"/>
          <w:sz w:val="24"/>
          <w:lang w:val="en-ID"/>
        </w:rPr>
        <w:t xml:space="preserve"> </w:t>
      </w:r>
      <w:proofErr w:type="spellStart"/>
      <w:r w:rsidR="00443238">
        <w:rPr>
          <w:rFonts w:ascii="Century" w:hAnsi="Century"/>
          <w:sz w:val="24"/>
          <w:lang w:val="en-ID"/>
        </w:rPr>
        <w:t>pemahaman</w:t>
      </w:r>
      <w:r w:rsidR="005A4C19">
        <w:rPr>
          <w:rFonts w:ascii="Century" w:hAnsi="Century"/>
          <w:sz w:val="24"/>
          <w:lang w:val="en-ID"/>
        </w:rPr>
        <w:t>nya</w:t>
      </w:r>
      <w:proofErr w:type="spellEnd"/>
      <w:r w:rsidR="005A4C19">
        <w:rPr>
          <w:rFonts w:ascii="Century" w:hAnsi="Century"/>
          <w:sz w:val="24"/>
          <w:lang w:val="en-ID"/>
        </w:rPr>
        <w:t xml:space="preserve"> </w:t>
      </w:r>
      <w:proofErr w:type="spellStart"/>
      <w:r w:rsidR="005A4C19">
        <w:rPr>
          <w:rFonts w:ascii="Century" w:hAnsi="Century"/>
          <w:sz w:val="24"/>
          <w:lang w:val="en-ID"/>
        </w:rPr>
        <w:t>atas</w:t>
      </w:r>
      <w:proofErr w:type="spellEnd"/>
      <w:r w:rsidR="005A4C19">
        <w:rPr>
          <w:rFonts w:ascii="Century" w:hAnsi="Century"/>
          <w:sz w:val="24"/>
          <w:lang w:val="en-ID"/>
        </w:rPr>
        <w:t xml:space="preserve"> </w:t>
      </w:r>
      <w:r w:rsidRPr="00D07A9B">
        <w:rPr>
          <w:rFonts w:ascii="Century" w:hAnsi="Century"/>
          <w:sz w:val="24"/>
          <w:lang w:val="id-ID"/>
        </w:rPr>
        <w:t xml:space="preserve">penggunaan BTM berbahaya dan </w:t>
      </w:r>
      <w:proofErr w:type="spellStart"/>
      <w:r w:rsidR="005A4C19">
        <w:rPr>
          <w:rFonts w:ascii="Century" w:hAnsi="Century"/>
          <w:sz w:val="24"/>
          <w:lang w:val="en-ID"/>
        </w:rPr>
        <w:t>tentang</w:t>
      </w:r>
      <w:proofErr w:type="spellEnd"/>
      <w:r w:rsidRPr="00D07A9B">
        <w:rPr>
          <w:rFonts w:ascii="Century" w:hAnsi="Century"/>
          <w:sz w:val="24"/>
          <w:lang w:val="id-ID"/>
        </w:rPr>
        <w:t xml:space="preserve"> sanitasi lingkungan. Hasilnya </w:t>
      </w:r>
      <w:r w:rsidR="005714B4" w:rsidRPr="00D07A9B">
        <w:rPr>
          <w:rFonts w:ascii="Century" w:hAnsi="Century"/>
          <w:sz w:val="24"/>
          <w:lang w:val="id-ID"/>
        </w:rPr>
        <w:t>diketahui</w:t>
      </w:r>
      <w:r w:rsidRPr="00D07A9B">
        <w:rPr>
          <w:rFonts w:ascii="Century" w:hAnsi="Century"/>
          <w:sz w:val="24"/>
          <w:lang w:val="id-ID"/>
        </w:rPr>
        <w:t xml:space="preserve"> terdapat 88,2% pedagang makanan yang paham tentang penggunaan BTM berbahaya dan sanitasi lingkungan. Hasil </w:t>
      </w:r>
      <w:r w:rsidRPr="00443238">
        <w:rPr>
          <w:rFonts w:ascii="Century" w:hAnsi="Century"/>
          <w:i/>
          <w:iCs/>
          <w:sz w:val="24"/>
          <w:lang w:val="id-ID"/>
        </w:rPr>
        <w:t>post</w:t>
      </w:r>
      <w:r w:rsidR="00443238">
        <w:rPr>
          <w:rFonts w:ascii="Century" w:hAnsi="Century"/>
          <w:i/>
          <w:iCs/>
          <w:sz w:val="24"/>
          <w:lang w:val="en-ID"/>
        </w:rPr>
        <w:t>-t</w:t>
      </w:r>
      <w:r w:rsidRPr="00443238">
        <w:rPr>
          <w:rFonts w:ascii="Century" w:hAnsi="Century"/>
          <w:i/>
          <w:iCs/>
          <w:sz w:val="24"/>
          <w:lang w:val="id-ID"/>
        </w:rPr>
        <w:t>est</w:t>
      </w:r>
      <w:r w:rsidRPr="00D07A9B">
        <w:rPr>
          <w:rFonts w:ascii="Century" w:hAnsi="Century"/>
          <w:sz w:val="24"/>
          <w:lang w:val="id-ID"/>
        </w:rPr>
        <w:t xml:space="preserve"> ini jauh lebih baik bila dibandingkan dengan </w:t>
      </w:r>
      <w:r w:rsidRPr="00E8227F">
        <w:rPr>
          <w:rFonts w:ascii="Century" w:hAnsi="Century"/>
          <w:i/>
          <w:iCs/>
          <w:sz w:val="24"/>
          <w:lang w:val="id-ID"/>
        </w:rPr>
        <w:t>post</w:t>
      </w:r>
      <w:r w:rsidR="00443238">
        <w:rPr>
          <w:rFonts w:ascii="Century" w:hAnsi="Century"/>
          <w:i/>
          <w:iCs/>
          <w:sz w:val="24"/>
          <w:lang w:val="en-ID"/>
        </w:rPr>
        <w:t>-</w:t>
      </w:r>
      <w:r w:rsidRPr="00E8227F">
        <w:rPr>
          <w:rFonts w:ascii="Century" w:hAnsi="Century"/>
          <w:i/>
          <w:iCs/>
          <w:sz w:val="24"/>
          <w:lang w:val="id-ID"/>
        </w:rPr>
        <w:t>test</w:t>
      </w:r>
      <w:r w:rsidRPr="00D07A9B">
        <w:rPr>
          <w:rFonts w:ascii="Century" w:hAnsi="Century"/>
          <w:sz w:val="24"/>
          <w:lang w:val="id-ID"/>
        </w:rPr>
        <w:t xml:space="preserve"> serupa yang dilakukan terhadap pedagang makanan di Kota Samarinda, di</w:t>
      </w:r>
      <w:r w:rsidR="00E8227F">
        <w:rPr>
          <w:rFonts w:ascii="Century" w:hAnsi="Century"/>
          <w:sz w:val="24"/>
          <w:lang w:val="en-ID"/>
        </w:rPr>
        <w:t xml:space="preserve"> </w:t>
      </w:r>
      <w:r w:rsidRPr="00D07A9B">
        <w:rPr>
          <w:rFonts w:ascii="Century" w:hAnsi="Century"/>
          <w:sz w:val="24"/>
          <w:lang w:val="id-ID"/>
        </w:rPr>
        <w:t xml:space="preserve">mana terdapat </w:t>
      </w:r>
      <w:r w:rsidR="00B8509F" w:rsidRPr="00D07A9B">
        <w:rPr>
          <w:rFonts w:ascii="Century" w:hAnsi="Century"/>
          <w:sz w:val="24"/>
          <w:lang w:val="id-ID"/>
        </w:rPr>
        <w:t>54,2</w:t>
      </w:r>
      <w:r w:rsidRPr="00D07A9B">
        <w:rPr>
          <w:rFonts w:ascii="Century" w:hAnsi="Century"/>
          <w:sz w:val="24"/>
          <w:lang w:val="id-ID"/>
        </w:rPr>
        <w:t xml:space="preserve">% pedagang yang paham tentang penggunaan BTM berbahaya dan tentang sanitasi lingkungan </w:t>
      </w:r>
      <w:r w:rsidR="001F0769" w:rsidRPr="00D07A9B">
        <w:rPr>
          <w:rFonts w:ascii="Century" w:hAnsi="Century"/>
          <w:sz w:val="24"/>
          <w:lang w:val="id-ID"/>
        </w:rPr>
        <w:fldChar w:fldCharType="begin" w:fldLock="1"/>
      </w:r>
      <w:r w:rsidR="00F02A7E">
        <w:rPr>
          <w:rFonts w:ascii="Century" w:hAnsi="Century"/>
          <w:sz w:val="24"/>
          <w:lang w:val="id-ID"/>
        </w:rPr>
        <w:instrText>ADDIN CSL_CITATION {"citationItems":[{"id":"ITEM-1","itemData":{"DOI":"ISSN 1858-1196","ISBN":"0331337878","ISSN":"2355-3596","PMID":"25246403","abstract":"Makanan merupakan kebutuhan mendasar bagi hidup manusia. Kasus keracunan makanan dan penyakit infeksi karena makanan cenderung meningkat. Anak-anak sering menjadi korban penyakit tersebut. Salah satu penyebabnya adalah karena tidak memperhatikan kebersihan perorangan dan lingkungannya dalam proses pengelolaan makanan. Tujuan Penelitian ini menganalisis tingkat pengetahuan, praktik hygiene sanitasi makanan dan minuman sebelum dan sesudah diberi penyuluhan dan mengetahui kualitas makanan secara mikrobiologis. Jenis penelitian pre eksperimen the one group pre tes - post test design. Populasinya adalah seluruh pedagang makanan yang menjajakan makanannya sebanyak 24 orang. Teknik samplingnya total sampling. Pengambilan data dengan wawancara dan observasi menggunakan kuesioner serta pemeriksaan makanan secara mikrobiologis. Analisis data yang digunakan dengan univariat dan bivariat. Hasil penelitian menunjukkan sebagian besar responden berjenis kelamin laki-laki 58,3% dengan tingkat pendidikan SMA 33,3%. Fasilitas sanitasi di sekitar tempat berdagang sebagian besar memenuhi syarat. Ada perbedaan pengetahuan, praktik hygiene sanitasi makanan dan minuman sebelum dan sesudah penyuluhan (p&lt;α), Tidak ada hubungan antara pengetahuan, praktik hygiene dengan kualitas makanan secara mikrobiologis sebelum dan sesudah penyuluhan. Hasil pemeriksaan laboratorium ada bakteri E. coli sebanyak 4,17%. Food is a basic necessity for human life . Cases of food poisoning and infectious diseases because the food is likely to increase . Children often become victims of the disease . One reason is because they do not pay attention to personal hygiene and the environment in the process of food management . This study analyzes the level of objective knowledge , sanitary hygiene practices of food and drinks before and after are educated and know the quality of the food is microbiologically. The pre- experimental type of research one group pre test - post test design . Its population is around the food vendors peddling food as many as 24 people . Total sampling techniques sampling . Intake interview and observation data by using questionnaires and microbiological examination of foods . Analysis of the data used by univariate and bivariate . The results showed the majority of respondents male sex 58.3 % to 33.3 % high school education level . Sanitation facilities in nearby trade most qualified . There are differences in knowledge , food sanitation and hygiene practices drinks before and…","author":[{"dropping-particle":"","family":"Ningsih","given":"Riyan","non-dropping-particle":"","parse-names":false,"suffix":""}],"container-title":"Journal of Public Health","id":"ITEM-1","issued":{"date-parts":[["2014"]]},"title":"Hygiene Sanitation Counseling for Food and Beverages, as well as the Quality of Food Sold by Traders in the Samarinda City Elementary School","type":"article-journal"},"uris":["http://www.mendeley.com/documents/?uuid=8ee1067d-1979-4f48-baa9-a89f180b2f43","http://www.mendeley.com/documents/?uuid=c51db62e-9abd-4353-8841-21786eb21098"]}],"mendeley":{"formattedCitation":"(Ningsih, 2014)","plainTextFormattedCitation":"(Ningsih, 2014)","previouslyFormattedCitation":"(Ningsih, 2014)"},"properties":{"noteIndex":0},"schema":"https://github.com/citation-style-language/schema/raw/master/csl-citation.json"}</w:instrText>
      </w:r>
      <w:r w:rsidR="001F0769" w:rsidRPr="00D07A9B">
        <w:rPr>
          <w:rFonts w:ascii="Century" w:hAnsi="Century"/>
          <w:sz w:val="24"/>
          <w:lang w:val="id-ID"/>
        </w:rPr>
        <w:fldChar w:fldCharType="separate"/>
      </w:r>
      <w:r w:rsidR="00A82A48" w:rsidRPr="00A82A48">
        <w:rPr>
          <w:rFonts w:ascii="Century" w:hAnsi="Century"/>
          <w:noProof/>
          <w:sz w:val="24"/>
          <w:lang w:val="id-ID"/>
        </w:rPr>
        <w:t>(Ningsih, 2014)</w:t>
      </w:r>
      <w:r w:rsidR="001F0769" w:rsidRPr="00D07A9B">
        <w:rPr>
          <w:rFonts w:ascii="Century" w:hAnsi="Century"/>
          <w:sz w:val="24"/>
          <w:lang w:val="id-ID"/>
        </w:rPr>
        <w:fldChar w:fldCharType="end"/>
      </w:r>
      <w:r w:rsidR="001F0769" w:rsidRPr="00D07A9B">
        <w:rPr>
          <w:rFonts w:ascii="Century" w:hAnsi="Century"/>
          <w:sz w:val="24"/>
          <w:lang w:val="id-ID"/>
        </w:rPr>
        <w:t xml:space="preserve">. </w:t>
      </w:r>
      <w:r w:rsidR="002F57EC" w:rsidRPr="00D07A9B">
        <w:rPr>
          <w:rFonts w:ascii="Century" w:hAnsi="Century"/>
          <w:sz w:val="24"/>
          <w:lang w:val="id-ID"/>
        </w:rPr>
        <w:t xml:space="preserve">Walaupun masih terdapat 11,8% pedagang PJAS yang </w:t>
      </w:r>
      <w:r w:rsidR="00E8227F" w:rsidRPr="00D07A9B">
        <w:rPr>
          <w:rFonts w:ascii="Century" w:hAnsi="Century"/>
          <w:sz w:val="24"/>
          <w:lang w:val="id-ID"/>
        </w:rPr>
        <w:t>belum</w:t>
      </w:r>
      <w:r w:rsidR="002F57EC" w:rsidRPr="00D07A9B">
        <w:rPr>
          <w:rFonts w:ascii="Century" w:hAnsi="Century"/>
          <w:sz w:val="24"/>
          <w:lang w:val="id-ID"/>
        </w:rPr>
        <w:t xml:space="preserve"> paham tentang penggunaan BTM berbahaya, </w:t>
      </w:r>
      <w:r w:rsidR="002F57EC" w:rsidRPr="00D07A9B">
        <w:rPr>
          <w:rFonts w:ascii="Century" w:hAnsi="Century"/>
          <w:sz w:val="24"/>
          <w:lang w:val="id-ID"/>
        </w:rPr>
        <w:lastRenderedPageBreak/>
        <w:t xml:space="preserve">akan tetapi 100% pedagang peserta edukasi telah </w:t>
      </w:r>
      <w:r w:rsidR="00E8227F" w:rsidRPr="00D07A9B">
        <w:rPr>
          <w:rFonts w:ascii="Century" w:hAnsi="Century"/>
          <w:sz w:val="24"/>
          <w:lang w:val="id-ID"/>
        </w:rPr>
        <w:t>berkomitmen</w:t>
      </w:r>
      <w:r w:rsidR="002F57EC" w:rsidRPr="00D07A9B">
        <w:rPr>
          <w:rFonts w:ascii="Century" w:hAnsi="Century"/>
          <w:sz w:val="24"/>
          <w:lang w:val="id-ID"/>
        </w:rPr>
        <w:t xml:space="preserve"> untuk tidak lagi menggunakan BTM berbahaya.</w:t>
      </w:r>
      <w:r w:rsidR="007D3245" w:rsidRPr="00D07A9B">
        <w:rPr>
          <w:rFonts w:ascii="Century" w:hAnsi="Century"/>
          <w:sz w:val="24"/>
          <w:lang w:val="id-ID"/>
        </w:rPr>
        <w:t xml:space="preserve"> Penggunaan </w:t>
      </w:r>
      <w:r w:rsidR="00443238" w:rsidRPr="00D07A9B">
        <w:rPr>
          <w:rFonts w:ascii="Century" w:hAnsi="Century"/>
          <w:sz w:val="24"/>
          <w:lang w:val="id-ID"/>
        </w:rPr>
        <w:t>boraks</w:t>
      </w:r>
      <w:r w:rsidR="007D3245" w:rsidRPr="00D07A9B">
        <w:rPr>
          <w:rFonts w:ascii="Century" w:hAnsi="Century"/>
          <w:sz w:val="24"/>
          <w:lang w:val="id-ID"/>
        </w:rPr>
        <w:t xml:space="preserve">, formalin dan rhodamine b sudah seharusnya </w:t>
      </w:r>
      <w:r w:rsidR="00E8227F" w:rsidRPr="00D07A9B">
        <w:rPr>
          <w:rFonts w:ascii="Century" w:hAnsi="Century"/>
          <w:sz w:val="24"/>
          <w:lang w:val="id-ID"/>
        </w:rPr>
        <w:t>dihindari</w:t>
      </w:r>
      <w:r w:rsidR="007D3245" w:rsidRPr="00D07A9B">
        <w:rPr>
          <w:rFonts w:ascii="Century" w:hAnsi="Century"/>
          <w:sz w:val="24"/>
          <w:lang w:val="id-ID"/>
        </w:rPr>
        <w:t xml:space="preserve">, karena memang bukan BTM untuk makanan </w:t>
      </w:r>
      <w:r w:rsidR="001F0769" w:rsidRPr="00D07A9B">
        <w:rPr>
          <w:rFonts w:ascii="Century" w:hAnsi="Century"/>
          <w:sz w:val="24"/>
          <w:lang w:val="id-ID"/>
        </w:rPr>
        <w:fldChar w:fldCharType="begin" w:fldLock="1"/>
      </w:r>
      <w:r w:rsidR="00F02A7E">
        <w:rPr>
          <w:rFonts w:ascii="Century" w:hAnsi="Century"/>
          <w:sz w:val="24"/>
          <w:lang w:val="id-ID"/>
        </w:rPr>
        <w:instrText>ADDIN CSL_CITATION {"citationItems":[{"id":"ITEM-1","itemData":{"DOI":"10.24167/shk.v3i2.775","ISSN":"2548-818X","abstract":"Penyalahgunaan bahan kimia Formalin, Boraks dan Rhodamin B dalam produk pangan terbukti berdampak buruk bagi kesehatan manusia, Karenanya dikeluarkan suatu peraturan perundang-undangan yaitu Undang-undang No. 8 Tahun 1999 tentang Perlindungan Konsumen. Hal ini selaras dengan Undang -undang Nomor 18 Tahun 2012 tentang Pangan yang menyebutkan bahwa pangan tidak hanya dituntut untuk memberikan pasokan produk pangan dalam jumlah dan gizi yang cukup,tetapi juga aman,Permasalahan yang akan dibahas adalah pertama, pengaturan Bahan Tambahan Pangan (BTP), khususnya mengenai standar ukuran penggunaan formalin, boraks dan rodhamin B serta sanksi terhadap pelanggaran penggunaan BTP, Kedua, peran BPOM Jambi dalam pengawasan terhadap produk makanan yang beredar di masyarakat. Penulis menggunakan Metode penelitian pendekatan yuridis normatif, yaitu suatu cara meneliti dalam penelitian hukum yang dilakukan terhadap bahan pustaka atau data sekunder. Penarikan kesimpulan dilakukan melalui metoda berpikir deduktif, yaitu cara berpikir yang berangkat dari sesuatu yang sifatnya umum yang sudah dibuktikan bahwa dia benar dan kesimpulan itu ditujukan untuk sesuatu yang sifatnya khususAkhirnya diperoleh kesimpulan antara lain pertama, Peraturan tentang BTM ada pada Peraturan Menteri Kesehatan No. 772/MENKES/PER/IX/88 tentang Bahan Tambahan Makanan secara tegas menyatakan formalin dan boraks bukan merupakan bahan tambahan makanan dan dilarang digunakan dalam makanan. Sedangkan Rhodamin B termasuk dalam salah satu zat warna yang dilarang dalam Peraturan Menteri Kesehatan Rl No.235/Menkes/Per/VI/79 tentang Zat Warna yang Dilarang Digunakan. Kedua, Balai Pengawas Obat dan Makanan (BPOM) memiliki fungsi pengawasan terhadap produk pangan, fungsi pengawasan ini dilakukan berdasarkan Sistem Pengawasan Obat dan Makanan (SISPOM) 3 Lapis, atau sistem pengawasan full spectrum mulai dari pre-market hingga post-market control.Kata Kunci : Perlindungan Konsumen, bahan berbahaya","author":[{"dropping-particle":"","family":"ST.Fatimah","given":"A.Triwildan","non-dropping-particle":"","parse-names":false,"suffix":""},{"dropping-particle":"","family":"Sarwo","given":"Y. Budi","non-dropping-particle":"","parse-names":false,"suffix":""},{"dropping-particle":"","family":"Yunita S","given":"Natasya","non-dropping-particle":"","parse-names":false,"suffix":""}],"container-title":"SOEPRA","id":"ITEM-1","issued":{"date-parts":[["2018"]]},"title":"PERAN BALAI POM JAMBI DALAM PERLINDUNGAN KONSUMEN TERHADAP PRODUK MAKANAN YANG MENGANDUNG BAHAN BERBAHAYA YANG DAPAT BERAKIBATKAN BAGI KESEHATAN","type":"article-journal"},"uris":["http://www.mendeley.com/documents/?uuid=27702072-5952-4c70-8b73-27afba16813f","http://www.mendeley.com/documents/?uuid=23b52dd7-f189-4baf-bf34-1429787addc3"]}],"mendeley":{"formattedCitation":"(ST.Fatimah et al., 2018)","manualFormatting":"(Fatimah et al., 2018)","plainTextFormattedCitation":"(ST.Fatimah et al., 2018)","previouslyFormattedCitation":"(ST.Fatimah et al., 2018)"},"properties":{"noteIndex":0},"schema":"https://github.com/citation-style-language/schema/raw/master/csl-citation.json"}</w:instrText>
      </w:r>
      <w:r w:rsidR="001F0769" w:rsidRPr="00D07A9B">
        <w:rPr>
          <w:rFonts w:ascii="Century" w:hAnsi="Century"/>
          <w:sz w:val="24"/>
          <w:lang w:val="id-ID"/>
        </w:rPr>
        <w:fldChar w:fldCharType="separate"/>
      </w:r>
      <w:r w:rsidR="001F0769" w:rsidRPr="00D07A9B">
        <w:rPr>
          <w:rFonts w:ascii="Century" w:hAnsi="Century"/>
          <w:noProof/>
          <w:sz w:val="24"/>
          <w:lang w:val="id-ID"/>
        </w:rPr>
        <w:t>(Fatimah et al., 2018)</w:t>
      </w:r>
      <w:r w:rsidR="001F0769" w:rsidRPr="00D07A9B">
        <w:rPr>
          <w:rFonts w:ascii="Century" w:hAnsi="Century"/>
          <w:sz w:val="24"/>
          <w:lang w:val="id-ID"/>
        </w:rPr>
        <w:fldChar w:fldCharType="end"/>
      </w:r>
      <w:r w:rsidR="007D3245" w:rsidRPr="00D07A9B">
        <w:rPr>
          <w:rFonts w:ascii="Century" w:hAnsi="Century"/>
          <w:sz w:val="24"/>
          <w:lang w:val="id-ID"/>
        </w:rPr>
        <w:t>.</w:t>
      </w:r>
    </w:p>
    <w:p w14:paraId="282C99F4" w14:textId="759210D7" w:rsidR="00893ABC" w:rsidRPr="00D07A9B" w:rsidRDefault="00893ABC" w:rsidP="0057064F">
      <w:pPr>
        <w:pStyle w:val="NoSpacing"/>
        <w:spacing w:line="276" w:lineRule="auto"/>
        <w:ind w:firstLine="567"/>
        <w:jc w:val="both"/>
        <w:rPr>
          <w:rFonts w:ascii="Century" w:hAnsi="Century"/>
          <w:sz w:val="24"/>
          <w:szCs w:val="24"/>
          <w:lang w:val="id-ID"/>
        </w:rPr>
      </w:pPr>
    </w:p>
    <w:p w14:paraId="6BD43C63" w14:textId="77777777" w:rsidR="00893ABC" w:rsidRPr="00D07A9B" w:rsidRDefault="00893ABC" w:rsidP="00C63AED">
      <w:pPr>
        <w:pStyle w:val="IEEEHeading1"/>
        <w:numPr>
          <w:ilvl w:val="0"/>
          <w:numId w:val="11"/>
        </w:numPr>
        <w:spacing w:before="0" w:after="0" w:line="276" w:lineRule="auto"/>
        <w:jc w:val="left"/>
        <w:rPr>
          <w:rFonts w:ascii="Century" w:hAnsi="Century"/>
          <w:b/>
          <w:sz w:val="25"/>
          <w:szCs w:val="25"/>
          <w:lang w:val="id-ID"/>
        </w:rPr>
      </w:pPr>
      <w:r w:rsidRPr="00D07A9B">
        <w:rPr>
          <w:rFonts w:ascii="Century" w:hAnsi="Century"/>
          <w:b/>
          <w:sz w:val="25"/>
          <w:szCs w:val="25"/>
          <w:lang w:val="id-ID"/>
        </w:rPr>
        <w:t>SIMPULAN DAN SARAN</w:t>
      </w:r>
    </w:p>
    <w:p w14:paraId="30372795" w14:textId="609F889B" w:rsidR="00893ABC" w:rsidRPr="00D07A9B" w:rsidRDefault="00893ABC" w:rsidP="00C63AED">
      <w:pPr>
        <w:pStyle w:val="NoSpacing"/>
        <w:spacing w:line="276" w:lineRule="auto"/>
        <w:ind w:firstLine="567"/>
        <w:jc w:val="both"/>
        <w:rPr>
          <w:rFonts w:ascii="Century" w:hAnsi="Century"/>
          <w:sz w:val="24"/>
          <w:szCs w:val="24"/>
          <w:lang w:val="id-ID"/>
        </w:rPr>
      </w:pPr>
      <w:r w:rsidRPr="00D07A9B">
        <w:rPr>
          <w:rFonts w:ascii="Century" w:hAnsi="Century"/>
          <w:sz w:val="24"/>
          <w:szCs w:val="24"/>
          <w:lang w:val="id-ID"/>
        </w:rPr>
        <w:t xml:space="preserve">Hasil penelitian di 17 sekolah SD menunjukkan uji kandungan boraks pada 32 sampel PJAS, 15 sampel (46,86%) positif </w:t>
      </w:r>
      <w:r w:rsidR="005E113F" w:rsidRPr="00D07A9B">
        <w:rPr>
          <w:rFonts w:ascii="Century" w:hAnsi="Century"/>
          <w:sz w:val="24"/>
          <w:szCs w:val="24"/>
          <w:lang w:val="id-ID"/>
        </w:rPr>
        <w:t>menggunakan</w:t>
      </w:r>
      <w:r w:rsidRPr="00D07A9B">
        <w:rPr>
          <w:rFonts w:ascii="Century" w:hAnsi="Century"/>
          <w:sz w:val="24"/>
          <w:szCs w:val="24"/>
          <w:lang w:val="id-ID"/>
        </w:rPr>
        <w:t xml:space="preserve"> boraks, uji kandungan formalin pada 18 sampel PJAS, 3 sampel (17,7%) positif </w:t>
      </w:r>
      <w:r w:rsidR="005E113F" w:rsidRPr="00D07A9B">
        <w:rPr>
          <w:rFonts w:ascii="Century" w:hAnsi="Century"/>
          <w:sz w:val="24"/>
          <w:szCs w:val="24"/>
          <w:lang w:val="id-ID"/>
        </w:rPr>
        <w:t>menggunakan</w:t>
      </w:r>
      <w:r w:rsidRPr="00D07A9B">
        <w:rPr>
          <w:rFonts w:ascii="Century" w:hAnsi="Century"/>
          <w:sz w:val="24"/>
          <w:szCs w:val="24"/>
          <w:lang w:val="id-ID"/>
        </w:rPr>
        <w:t xml:space="preserve"> formalin, sedangkan hasil uji kandungan rhodamin b pada 18 sampel PJAS di 13 sekolah, 4 sampel (22,2%) positif </w:t>
      </w:r>
      <w:r w:rsidR="005E113F" w:rsidRPr="00D07A9B">
        <w:rPr>
          <w:rFonts w:ascii="Century" w:hAnsi="Century"/>
          <w:sz w:val="24"/>
          <w:szCs w:val="24"/>
          <w:lang w:val="id-ID"/>
        </w:rPr>
        <w:t>menggunakan</w:t>
      </w:r>
      <w:r w:rsidRPr="00D07A9B">
        <w:rPr>
          <w:rFonts w:ascii="Century" w:hAnsi="Century"/>
          <w:sz w:val="24"/>
          <w:szCs w:val="24"/>
          <w:lang w:val="id-ID"/>
        </w:rPr>
        <w:t xml:space="preserve"> rhodamin b. Hasil survei kondisi kantin menunjukkan dari 17 SD dan 11 indikator yang disurvei 37,43% yang memenuhi standar, 46,52% yang kurang memenuhi dan 16,05% yang tidak memenuhi. Indikator yang paling banyak tidak memenuhi standar yaitu indikator bangunan dengan 7 kantin (41,18%). Untuk kedepannya maka diperlukan sosialisi kepada siswa, pihak sekolah, dan pedagang mengenai pentingnya penyediaan PJAS aman dan sehat bagi siswa serta mengenai penyelenggaraan kantin sehat. Berdasarkan hasil edukasi diperoleh data bahwa pada umumnya para pedagang sangat antusias untuk mengikuti kegiatan tersebut dan termotivasi untuk tidak menggunakan BTP berbahaya pada  </w:t>
      </w:r>
      <w:r w:rsidR="00102951" w:rsidRPr="00D07A9B">
        <w:rPr>
          <w:rFonts w:ascii="Century" w:hAnsi="Century"/>
          <w:sz w:val="24"/>
          <w:szCs w:val="24"/>
          <w:lang w:val="id-ID"/>
        </w:rPr>
        <w:t xml:space="preserve">produk </w:t>
      </w:r>
      <w:r w:rsidRPr="00D07A9B">
        <w:rPr>
          <w:rFonts w:ascii="Century" w:hAnsi="Century"/>
          <w:sz w:val="24"/>
          <w:szCs w:val="24"/>
          <w:lang w:val="id-ID"/>
        </w:rPr>
        <w:t>PJAS</w:t>
      </w:r>
      <w:r w:rsidR="00102951" w:rsidRPr="00D07A9B">
        <w:rPr>
          <w:rFonts w:ascii="Century" w:hAnsi="Century"/>
          <w:sz w:val="24"/>
          <w:szCs w:val="24"/>
          <w:lang w:val="id-ID"/>
        </w:rPr>
        <w:t>.</w:t>
      </w:r>
    </w:p>
    <w:p w14:paraId="4EF65D63" w14:textId="77777777" w:rsidR="00893ABC" w:rsidRPr="00D07A9B" w:rsidRDefault="00893ABC" w:rsidP="00893ABC">
      <w:pPr>
        <w:pStyle w:val="NoSpacing"/>
        <w:ind w:left="426" w:firstLine="567"/>
        <w:jc w:val="both"/>
        <w:rPr>
          <w:rFonts w:ascii="Century" w:hAnsi="Century"/>
          <w:sz w:val="24"/>
          <w:szCs w:val="24"/>
          <w:lang w:val="id-ID"/>
        </w:rPr>
      </w:pPr>
    </w:p>
    <w:p w14:paraId="5C698C22" w14:textId="77777777" w:rsidR="00893ABC" w:rsidRPr="00D07A9B" w:rsidRDefault="00893ABC" w:rsidP="00C63AED">
      <w:pPr>
        <w:pStyle w:val="IEEEHeading1"/>
        <w:numPr>
          <w:ilvl w:val="0"/>
          <w:numId w:val="0"/>
        </w:numPr>
        <w:spacing w:before="0" w:after="0" w:line="276" w:lineRule="auto"/>
        <w:jc w:val="left"/>
        <w:rPr>
          <w:rFonts w:ascii="Century" w:hAnsi="Century"/>
          <w:b/>
          <w:sz w:val="25"/>
          <w:szCs w:val="25"/>
          <w:lang w:val="id-ID"/>
        </w:rPr>
      </w:pPr>
      <w:r w:rsidRPr="00D07A9B">
        <w:rPr>
          <w:rFonts w:ascii="Century" w:hAnsi="Century"/>
          <w:b/>
          <w:sz w:val="25"/>
          <w:szCs w:val="25"/>
          <w:lang w:val="id-ID"/>
        </w:rPr>
        <w:t>UCAPAN TERIMA KASIH</w:t>
      </w:r>
    </w:p>
    <w:p w14:paraId="0D7D3469" w14:textId="15C11EBB" w:rsidR="00893ABC" w:rsidRPr="004A5010" w:rsidRDefault="00893ABC" w:rsidP="00C63AED">
      <w:pPr>
        <w:pStyle w:val="NoSpacing"/>
        <w:spacing w:line="276" w:lineRule="auto"/>
        <w:jc w:val="both"/>
        <w:rPr>
          <w:rStyle w:val="longtext"/>
          <w:rFonts w:ascii="Century" w:hAnsi="Century"/>
          <w:sz w:val="24"/>
          <w:szCs w:val="24"/>
          <w:shd w:val="clear" w:color="auto" w:fill="FFFFFF"/>
        </w:rPr>
      </w:pPr>
      <w:r w:rsidRPr="004A5010">
        <w:rPr>
          <w:rStyle w:val="longtext"/>
          <w:rFonts w:ascii="Century" w:hAnsi="Century"/>
          <w:sz w:val="24"/>
          <w:szCs w:val="24"/>
          <w:shd w:val="clear" w:color="auto" w:fill="FFFFFF"/>
          <w:lang w:val="id-ID"/>
        </w:rPr>
        <w:t>Tim penulis mengucapkan terima kasih kepada Rektor dan Direktur DPPM Universitas Muhammadiyah Malang yang telah mendanai kegiatan pengabdian ini sehingga terlaksana dengan baik</w:t>
      </w:r>
      <w:r w:rsidR="00C5591A" w:rsidRPr="004A5010">
        <w:rPr>
          <w:rStyle w:val="longtext"/>
          <w:rFonts w:ascii="Century" w:hAnsi="Century"/>
          <w:sz w:val="24"/>
          <w:szCs w:val="24"/>
          <w:shd w:val="clear" w:color="auto" w:fill="FFFFFF"/>
          <w:lang w:val="id-ID"/>
        </w:rPr>
        <w:t>, melalui skim PPMI Tahun 2019</w:t>
      </w:r>
      <w:r w:rsidR="004A5010" w:rsidRPr="004A5010">
        <w:rPr>
          <w:rStyle w:val="longtext"/>
          <w:rFonts w:ascii="Century" w:hAnsi="Century"/>
          <w:sz w:val="24"/>
          <w:szCs w:val="24"/>
          <w:shd w:val="clear" w:color="auto" w:fill="FFFFFF"/>
        </w:rPr>
        <w:t xml:space="preserve">, </w:t>
      </w:r>
      <w:r w:rsidR="004A5010" w:rsidRPr="004A5010">
        <w:rPr>
          <w:rFonts w:ascii="Century" w:hAnsi="Century"/>
          <w:color w:val="000000"/>
          <w:sz w:val="24"/>
          <w:szCs w:val="24"/>
          <w:lang w:val="en-ID" w:eastAsia="en-US"/>
        </w:rPr>
        <w:t xml:space="preserve">SK </w:t>
      </w:r>
      <w:proofErr w:type="spellStart"/>
      <w:r w:rsidR="004A5010" w:rsidRPr="004A5010">
        <w:rPr>
          <w:rFonts w:ascii="Century" w:hAnsi="Century"/>
          <w:color w:val="000000"/>
          <w:sz w:val="24"/>
          <w:szCs w:val="24"/>
          <w:lang w:val="en-ID" w:eastAsia="en-US"/>
        </w:rPr>
        <w:t>Nomor</w:t>
      </w:r>
      <w:proofErr w:type="spellEnd"/>
      <w:r w:rsidR="004A5010" w:rsidRPr="004A5010">
        <w:rPr>
          <w:rFonts w:ascii="Century" w:hAnsi="Century"/>
          <w:color w:val="000000"/>
          <w:sz w:val="24"/>
          <w:szCs w:val="24"/>
          <w:lang w:val="en-ID" w:eastAsia="en-US"/>
        </w:rPr>
        <w:t xml:space="preserve">:  141 /SK-BAA/II/2019, </w:t>
      </w:r>
      <w:proofErr w:type="spellStart"/>
      <w:r w:rsidR="004A5010" w:rsidRPr="004A5010">
        <w:rPr>
          <w:rFonts w:ascii="Century" w:hAnsi="Century"/>
          <w:color w:val="000000"/>
          <w:sz w:val="24"/>
          <w:szCs w:val="24"/>
          <w:lang w:val="en-ID" w:eastAsia="en-US"/>
        </w:rPr>
        <w:t>tanggal</w:t>
      </w:r>
      <w:proofErr w:type="spellEnd"/>
      <w:r w:rsidR="004A5010" w:rsidRPr="004A5010">
        <w:rPr>
          <w:rFonts w:ascii="Century" w:hAnsi="Century"/>
          <w:color w:val="000000"/>
          <w:sz w:val="24"/>
          <w:szCs w:val="24"/>
          <w:lang w:val="en-ID" w:eastAsia="en-US"/>
        </w:rPr>
        <w:t xml:space="preserve"> 11 </w:t>
      </w:r>
      <w:proofErr w:type="spellStart"/>
      <w:r w:rsidR="004A5010" w:rsidRPr="004A5010">
        <w:rPr>
          <w:rFonts w:ascii="Century" w:hAnsi="Century"/>
          <w:color w:val="000000"/>
          <w:sz w:val="24"/>
          <w:szCs w:val="24"/>
          <w:lang w:val="en-ID" w:eastAsia="en-US"/>
        </w:rPr>
        <w:t>Februari</w:t>
      </w:r>
      <w:proofErr w:type="spellEnd"/>
      <w:r w:rsidR="004A5010" w:rsidRPr="004A5010">
        <w:rPr>
          <w:rFonts w:ascii="Century" w:hAnsi="Century"/>
          <w:color w:val="000000"/>
          <w:sz w:val="24"/>
          <w:szCs w:val="24"/>
          <w:lang w:val="en-ID" w:eastAsia="en-US"/>
        </w:rPr>
        <w:t xml:space="preserve"> 2019</w:t>
      </w:r>
      <w:r w:rsidR="004A5010">
        <w:rPr>
          <w:rFonts w:ascii="Century" w:hAnsi="Century"/>
          <w:color w:val="000000"/>
          <w:sz w:val="24"/>
          <w:szCs w:val="24"/>
          <w:lang w:val="en-ID" w:eastAsia="en-US"/>
        </w:rPr>
        <w:t>.</w:t>
      </w:r>
    </w:p>
    <w:p w14:paraId="54327114" w14:textId="77777777" w:rsidR="00C5591A" w:rsidRPr="00D07A9B" w:rsidRDefault="00C5591A" w:rsidP="00893ABC">
      <w:pPr>
        <w:pStyle w:val="NoSpacing"/>
        <w:jc w:val="both"/>
        <w:rPr>
          <w:rStyle w:val="longtext"/>
          <w:rFonts w:ascii="Century" w:hAnsi="Century"/>
          <w:sz w:val="24"/>
          <w:szCs w:val="24"/>
          <w:shd w:val="clear" w:color="auto" w:fill="FFFFFF"/>
          <w:lang w:val="id-ID"/>
        </w:rPr>
      </w:pPr>
    </w:p>
    <w:p w14:paraId="17505BF1" w14:textId="008ADF7C" w:rsidR="00893ABC" w:rsidRDefault="00893ABC" w:rsidP="00893ABC">
      <w:pPr>
        <w:pStyle w:val="NoSpacing"/>
        <w:jc w:val="both"/>
        <w:rPr>
          <w:rFonts w:ascii="Century" w:hAnsi="Century"/>
          <w:b/>
          <w:sz w:val="25"/>
          <w:szCs w:val="25"/>
          <w:lang w:val="id-ID"/>
        </w:rPr>
      </w:pPr>
      <w:r w:rsidRPr="00D07A9B">
        <w:rPr>
          <w:rFonts w:ascii="Century" w:hAnsi="Century"/>
          <w:b/>
          <w:sz w:val="25"/>
          <w:szCs w:val="25"/>
          <w:lang w:val="id-ID"/>
        </w:rPr>
        <w:t>DAFTAR RUJUKAN</w:t>
      </w:r>
    </w:p>
    <w:p w14:paraId="394D74D4" w14:textId="0BA2E25D" w:rsidR="00B60C16" w:rsidRPr="00B60C16" w:rsidRDefault="00F9763F" w:rsidP="00B60C16">
      <w:pPr>
        <w:widowControl w:val="0"/>
        <w:autoSpaceDE w:val="0"/>
        <w:autoSpaceDN w:val="0"/>
        <w:adjustRightInd w:val="0"/>
        <w:ind w:left="480" w:hanging="480"/>
        <w:rPr>
          <w:rFonts w:ascii="Century" w:hAnsi="Century"/>
          <w:noProof/>
          <w:sz w:val="22"/>
        </w:rPr>
      </w:pPr>
      <w:r w:rsidRPr="006325BD">
        <w:rPr>
          <w:rFonts w:ascii="Century" w:hAnsi="Century"/>
          <w:b/>
          <w:sz w:val="22"/>
          <w:szCs w:val="22"/>
          <w:lang w:val="id-ID"/>
        </w:rPr>
        <w:fldChar w:fldCharType="begin" w:fldLock="1"/>
      </w:r>
      <w:r w:rsidRPr="006325BD">
        <w:rPr>
          <w:rFonts w:ascii="Century" w:hAnsi="Century"/>
          <w:b/>
          <w:sz w:val="22"/>
          <w:szCs w:val="22"/>
          <w:lang w:val="id-ID"/>
        </w:rPr>
        <w:instrText xml:space="preserve">ADDIN Mendeley Bibliography CSL_BIBLIOGRAPHY </w:instrText>
      </w:r>
      <w:r w:rsidRPr="006325BD">
        <w:rPr>
          <w:rFonts w:ascii="Century" w:hAnsi="Century"/>
          <w:b/>
          <w:sz w:val="22"/>
          <w:szCs w:val="22"/>
          <w:lang w:val="id-ID"/>
        </w:rPr>
        <w:fldChar w:fldCharType="separate"/>
      </w:r>
      <w:r w:rsidR="00B60C16" w:rsidRPr="00B60C16">
        <w:rPr>
          <w:rFonts w:ascii="Century" w:hAnsi="Century"/>
          <w:noProof/>
          <w:sz w:val="22"/>
        </w:rPr>
        <w:t xml:space="preserve">Agustin, P. N., Sulistyarsi, A., &amp; Utami, S. (2016). ANALISIS RHODAMIN B PADA SAUS TOMAT YANG BEREDAR DI KOTA MADIUN DENGAN METODE KROMATOGRAFI LAPIS TIPIS. </w:t>
      </w:r>
      <w:r w:rsidR="00B60C16" w:rsidRPr="00B60C16">
        <w:rPr>
          <w:rFonts w:ascii="Century" w:hAnsi="Century"/>
          <w:i/>
          <w:iCs/>
          <w:noProof/>
          <w:sz w:val="22"/>
        </w:rPr>
        <w:t>Florea</w:t>
      </w:r>
      <w:r w:rsidR="00B60C16" w:rsidRPr="00B60C16">
        <w:rPr>
          <w:i/>
          <w:iCs/>
          <w:noProof/>
          <w:sz w:val="22"/>
        </w:rPr>
        <w:t> </w:t>
      </w:r>
      <w:r w:rsidR="00B60C16" w:rsidRPr="00B60C16">
        <w:rPr>
          <w:rFonts w:ascii="Century" w:hAnsi="Century"/>
          <w:i/>
          <w:iCs/>
          <w:noProof/>
          <w:sz w:val="22"/>
        </w:rPr>
        <w:t>: Jurnal Biologi Dan Pembelajarannya</w:t>
      </w:r>
      <w:r w:rsidR="00B60C16" w:rsidRPr="00B60C16">
        <w:rPr>
          <w:rFonts w:ascii="Century" w:hAnsi="Century"/>
          <w:noProof/>
          <w:sz w:val="22"/>
        </w:rPr>
        <w:t>. https://doi.org/10.25273/florea.v3i1.790</w:t>
      </w:r>
    </w:p>
    <w:p w14:paraId="6B87B7EA"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BPOM RI. (2014). Keracunan Pangan Akibat Bakteri Patogen. </w:t>
      </w:r>
      <w:r w:rsidRPr="00B60C16">
        <w:rPr>
          <w:rFonts w:ascii="Century" w:hAnsi="Century"/>
          <w:i/>
          <w:iCs/>
          <w:noProof/>
          <w:sz w:val="22"/>
        </w:rPr>
        <w:t>Sentra Informasi Keracunan Nasional</w:t>
      </w:r>
      <w:r w:rsidRPr="00B60C16">
        <w:rPr>
          <w:i/>
          <w:iCs/>
          <w:noProof/>
          <w:sz w:val="22"/>
        </w:rPr>
        <w:t> </w:t>
      </w:r>
      <w:r w:rsidRPr="00B60C16">
        <w:rPr>
          <w:rFonts w:ascii="Century" w:hAnsi="Century"/>
          <w:i/>
          <w:iCs/>
          <w:noProof/>
          <w:sz w:val="22"/>
        </w:rPr>
        <w:t>: Badan Pengawas Obat Dan Makanan (BPOM) RI</w:t>
      </w:r>
      <w:r w:rsidRPr="00B60C16">
        <w:rPr>
          <w:rFonts w:ascii="Century" w:hAnsi="Century"/>
          <w:noProof/>
          <w:sz w:val="22"/>
        </w:rPr>
        <w:t>.</w:t>
      </w:r>
    </w:p>
    <w:p w14:paraId="50A7701C"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Hardinata, T., &amp; Djauhari, A. B. (2018). Kandungan Boraks dan Formalin Pada Sempol Ayam Yang Beredar Di Sekolah Dasar Kecamatan Sukolilo Surabaya. </w:t>
      </w:r>
      <w:r w:rsidRPr="00B60C16">
        <w:rPr>
          <w:rFonts w:ascii="Century" w:hAnsi="Century"/>
          <w:i/>
          <w:iCs/>
          <w:noProof/>
          <w:sz w:val="22"/>
        </w:rPr>
        <w:t>FOODSCITECH</w:t>
      </w:r>
      <w:r w:rsidRPr="00B60C16">
        <w:rPr>
          <w:rFonts w:ascii="Century" w:hAnsi="Century"/>
          <w:noProof/>
          <w:sz w:val="22"/>
        </w:rPr>
        <w:t>. https://doi.org/10.25139/fst.v1i1.1003</w:t>
      </w:r>
    </w:p>
    <w:p w14:paraId="4284D5C9"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Indriani, A. D., &amp; Suwita, I. K. (2018). Keamanan Pangan Mie Basah Kuning ( Kandungan Boraks , Formalin, Methanil yellow ) Di Beberapa Pasar Tradisional Kota MALANG. </w:t>
      </w:r>
      <w:r w:rsidRPr="00B60C16">
        <w:rPr>
          <w:rFonts w:ascii="Century" w:hAnsi="Century"/>
          <w:i/>
          <w:iCs/>
          <w:noProof/>
          <w:sz w:val="22"/>
        </w:rPr>
        <w:t>Jurnal Gizi KH</w:t>
      </w:r>
      <w:r w:rsidRPr="00B60C16">
        <w:rPr>
          <w:rFonts w:ascii="Century" w:hAnsi="Century"/>
          <w:noProof/>
          <w:sz w:val="22"/>
        </w:rPr>
        <w:t>.</w:t>
      </w:r>
    </w:p>
    <w:p w14:paraId="7D0A6445"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Manalu, H. S. P., &amp; Suudi, A. (2017). Kajian Implementasi Pembinaan Pangan Jajanan Anak Sekolah (PJAS) untuk Meningkatkan Keamanan Pangan: Peran Dinas Pendidikan dan Dinas Kesehatan Kota. </w:t>
      </w:r>
      <w:r w:rsidRPr="00B60C16">
        <w:rPr>
          <w:rFonts w:ascii="Century" w:hAnsi="Century"/>
          <w:i/>
          <w:iCs/>
          <w:noProof/>
          <w:sz w:val="22"/>
        </w:rPr>
        <w:t>Media Penelitian Dan Pengembangan Kesehatan</w:t>
      </w:r>
      <w:r w:rsidRPr="00B60C16">
        <w:rPr>
          <w:rFonts w:ascii="Century" w:hAnsi="Century"/>
          <w:noProof/>
          <w:sz w:val="22"/>
        </w:rPr>
        <w:t>. https://doi.org/10.22435/mpk.v26i4.5734.249-256</w:t>
      </w:r>
    </w:p>
    <w:p w14:paraId="12B5AC9F"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Masri, E., Wahyuni, N. P., &amp; Rini, A. M. (2019). Perilaku Memilih Jajanan Dan Kantin Sehat Siswa Sekolah Dasar Dengan Edukasi Media Komik. </w:t>
      </w:r>
      <w:r w:rsidRPr="00B60C16">
        <w:rPr>
          <w:rFonts w:ascii="Century" w:hAnsi="Century"/>
          <w:i/>
          <w:iCs/>
          <w:noProof/>
          <w:sz w:val="22"/>
        </w:rPr>
        <w:t>JURNAL KESEHATAN PERINTIS (Perintis’s Health Journal)</w:t>
      </w:r>
      <w:r w:rsidRPr="00B60C16">
        <w:rPr>
          <w:rFonts w:ascii="Century" w:hAnsi="Century"/>
          <w:noProof/>
          <w:sz w:val="22"/>
        </w:rPr>
        <w:t xml:space="preserve">. </w:t>
      </w:r>
      <w:r w:rsidRPr="00B60C16">
        <w:rPr>
          <w:rFonts w:ascii="Century" w:hAnsi="Century"/>
          <w:noProof/>
          <w:sz w:val="22"/>
        </w:rPr>
        <w:lastRenderedPageBreak/>
        <w:t>https://doi.org/10.33653/jkp.v6i2.278</w:t>
      </w:r>
    </w:p>
    <w:p w14:paraId="5EAC057C"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Napitupulu, L. H., &amp; Abadi, H. (2018). Analisis Zat Berbahaya Boraks dan Rhodamin B Pada Jajanan Bakso Bakar yang dijual dibeberapa Sekolah Dasar di Kecamatan Medan Denai. </w:t>
      </w:r>
      <w:r w:rsidRPr="00B60C16">
        <w:rPr>
          <w:rFonts w:ascii="Century" w:hAnsi="Century"/>
          <w:i/>
          <w:iCs/>
          <w:noProof/>
          <w:sz w:val="22"/>
        </w:rPr>
        <w:t>Jurnal Kesehatan Global</w:t>
      </w:r>
      <w:r w:rsidRPr="00B60C16">
        <w:rPr>
          <w:rFonts w:ascii="Century" w:hAnsi="Century"/>
          <w:noProof/>
          <w:sz w:val="22"/>
        </w:rPr>
        <w:t>. https://doi.org/10.33085/jkg.v1i1.3942</w:t>
      </w:r>
    </w:p>
    <w:p w14:paraId="085B48F5"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Ningsih, R. (2014). Hygiene Sanitation Counseling for Food and Beverages, as well as the Quality of Food Sold by Traders in the Samarinda City Elementary School. </w:t>
      </w:r>
      <w:r w:rsidRPr="00B60C16">
        <w:rPr>
          <w:rFonts w:ascii="Century" w:hAnsi="Century"/>
          <w:i/>
          <w:iCs/>
          <w:noProof/>
          <w:sz w:val="22"/>
        </w:rPr>
        <w:t>Journal of Public Health</w:t>
      </w:r>
      <w:r w:rsidRPr="00B60C16">
        <w:rPr>
          <w:rFonts w:ascii="Century" w:hAnsi="Century"/>
          <w:noProof/>
          <w:sz w:val="22"/>
        </w:rPr>
        <w:t>. https://doi.org/ISSN 1858-1196</w:t>
      </w:r>
    </w:p>
    <w:p w14:paraId="310A897D"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Nurkhamidah, S. (2017). IDENTIFIKASI KANDUNGAN BORAKS DAN FORMALIN PADA MAKANAN DENGAN MENGGUNAKAN SCIENTIFIC VS SIMPLE METHODS. </w:t>
      </w:r>
      <w:r w:rsidRPr="00B60C16">
        <w:rPr>
          <w:rFonts w:ascii="Century" w:hAnsi="Century"/>
          <w:i/>
          <w:iCs/>
          <w:noProof/>
          <w:sz w:val="22"/>
        </w:rPr>
        <w:t>SEWAGATI</w:t>
      </w:r>
      <w:r w:rsidRPr="00B60C16">
        <w:rPr>
          <w:rFonts w:ascii="Century" w:hAnsi="Century"/>
          <w:noProof/>
          <w:sz w:val="22"/>
        </w:rPr>
        <w:t>. https://doi.org/10.12962/j26139960.v1i1.2985</w:t>
      </w:r>
    </w:p>
    <w:p w14:paraId="7C4959DF"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Paratmanitya, Y., &amp; Veriani, A. (2016). Kandungan bahan tambahan pangan berbahaya pada makanan jajanan anak sekolah dasar di Kabupaten Bantul. </w:t>
      </w:r>
      <w:r w:rsidRPr="00B60C16">
        <w:rPr>
          <w:rFonts w:ascii="Century" w:hAnsi="Century"/>
          <w:i/>
          <w:iCs/>
          <w:noProof/>
          <w:sz w:val="22"/>
        </w:rPr>
        <w:t>Jurnal Gizi Dan Dietetik Indonesia (Indonesian Journal of Nutrition and Dietetics)</w:t>
      </w:r>
      <w:r w:rsidRPr="00B60C16">
        <w:rPr>
          <w:rFonts w:ascii="Century" w:hAnsi="Century"/>
          <w:noProof/>
          <w:sz w:val="22"/>
        </w:rPr>
        <w:t>. https://doi.org/10.21927/ijnd.2016.4(1).49-55</w:t>
      </w:r>
    </w:p>
    <w:p w14:paraId="2509BB92"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Permatasari, P., &amp; Sharadea, S. (2018). Strategi Promosi Kesehatan Terhadap Upaya Peningkatan Pengetahuan Pengelola Kantin Sehat. </w:t>
      </w:r>
      <w:r w:rsidRPr="00B60C16">
        <w:rPr>
          <w:rFonts w:ascii="Century" w:hAnsi="Century"/>
          <w:i/>
          <w:iCs/>
          <w:noProof/>
          <w:sz w:val="22"/>
        </w:rPr>
        <w:t>MPPKI (Media Publikasi Promosi Kesehatan Indonesia): The Indonesian Journal of Health Promotion</w:t>
      </w:r>
      <w:r w:rsidRPr="00B60C16">
        <w:rPr>
          <w:rFonts w:ascii="Century" w:hAnsi="Century"/>
          <w:noProof/>
          <w:sz w:val="22"/>
        </w:rPr>
        <w:t>. https://doi.org/10.31934/mppki.v1i3.308</w:t>
      </w:r>
    </w:p>
    <w:p w14:paraId="016D97C0"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Pitriyanti, L. et al. (2019). Outbreak Investigation of Food Intoxication of Finger Candy (Case Study At Elementary School In Denpasar Bali, Indonesia). </w:t>
      </w:r>
      <w:r w:rsidRPr="00B60C16">
        <w:rPr>
          <w:rFonts w:ascii="Century" w:hAnsi="Century"/>
          <w:i/>
          <w:iCs/>
          <w:noProof/>
          <w:sz w:val="22"/>
        </w:rPr>
        <w:t>Jurnal Kesehatan</w:t>
      </w:r>
      <w:r w:rsidRPr="00B60C16">
        <w:rPr>
          <w:rFonts w:ascii="Century" w:hAnsi="Century"/>
          <w:noProof/>
          <w:sz w:val="22"/>
        </w:rPr>
        <w:t>. https://doi.org/10.24252/kesehatan.v7i2.54</w:t>
      </w:r>
    </w:p>
    <w:p w14:paraId="64634DB5"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Pratiwi, Y. S., Prasetyowati, I., Hidayati, M. N., Antika, R. B., Oktafiani, L. D. A., Damat, D., … Ahmed, K. (2020). Review article: The effect of borax as a food additive on energy metabolism. </w:t>
      </w:r>
      <w:r w:rsidRPr="00B60C16">
        <w:rPr>
          <w:rFonts w:ascii="Century" w:hAnsi="Century"/>
          <w:i/>
          <w:iCs/>
          <w:noProof/>
          <w:sz w:val="22"/>
        </w:rPr>
        <w:t>Annals of Tropical Medicine and Public Health</w:t>
      </w:r>
      <w:r w:rsidRPr="00B60C16">
        <w:rPr>
          <w:rFonts w:ascii="Century" w:hAnsi="Century"/>
          <w:noProof/>
          <w:sz w:val="22"/>
        </w:rPr>
        <w:t>. https://doi.org/10.36295/asro.2020.23819</w:t>
      </w:r>
    </w:p>
    <w:p w14:paraId="50A8F1FE"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Puspitasari, R. L. (2014). Kualitas Jajanan Siswa di Sekolah Dasar. </w:t>
      </w:r>
      <w:r w:rsidRPr="00B60C16">
        <w:rPr>
          <w:rFonts w:ascii="Century" w:hAnsi="Century"/>
          <w:i/>
          <w:iCs/>
          <w:noProof/>
          <w:sz w:val="22"/>
        </w:rPr>
        <w:t>JURNAL Al-AZHAR INDONESIA SERI SAINS DAN TEKNOLOGI</w:t>
      </w:r>
      <w:r w:rsidRPr="00B60C16">
        <w:rPr>
          <w:rFonts w:ascii="Century" w:hAnsi="Century"/>
          <w:noProof/>
          <w:sz w:val="22"/>
        </w:rPr>
        <w:t>. https://doi.org/10.36722/sst.v2i1.99</w:t>
      </w:r>
    </w:p>
    <w:p w14:paraId="7C588F63"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Rismawati, R. (2018). Faktor-Faktor yang Berhubungan dengan Kelaikan Kantin Sehat di Sekolah Dasar Kecamatan Medan Belawan. </w:t>
      </w:r>
      <w:r w:rsidRPr="00B60C16">
        <w:rPr>
          <w:rFonts w:ascii="Century" w:hAnsi="Century"/>
          <w:i/>
          <w:iCs/>
          <w:noProof/>
          <w:sz w:val="22"/>
        </w:rPr>
        <w:t>Jurnal Ilmu Kesehatan Masyarakat</w:t>
      </w:r>
      <w:r w:rsidRPr="00B60C16">
        <w:rPr>
          <w:rFonts w:ascii="Century" w:hAnsi="Century"/>
          <w:noProof/>
          <w:sz w:val="22"/>
        </w:rPr>
        <w:t>. https://doi.org/10.33221/jikm.v7i3.121</w:t>
      </w:r>
    </w:p>
    <w:p w14:paraId="6C81BB4E"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Ronitawati, P., Nuzrina, R., Swamilaksita, P. D., Sitoayu, L., Melani, V., &amp; Gifari, N. (2020). PENINGKATAN PENGETAHUAN PENJAMAH MAKANAN TERKAIT PEMBINAAN KANTIN SEHAT. </w:t>
      </w:r>
      <w:r w:rsidRPr="00B60C16">
        <w:rPr>
          <w:rFonts w:ascii="Century" w:hAnsi="Century"/>
          <w:i/>
          <w:iCs/>
          <w:noProof/>
          <w:sz w:val="22"/>
        </w:rPr>
        <w:t>JMM (Jurnal Masyarakat Mandiri)</w:t>
      </w:r>
      <w:r w:rsidRPr="00B60C16">
        <w:rPr>
          <w:rFonts w:ascii="Century" w:hAnsi="Century"/>
          <w:noProof/>
          <w:sz w:val="22"/>
        </w:rPr>
        <w:t>. https://doi.org/10.31764/jmm.v4i1.1773</w:t>
      </w:r>
    </w:p>
    <w:p w14:paraId="47FB805E"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Sajiman, Nurhamidi, &amp; Mahpolah. (2015). Kajian Berbahaya Formalin, Boraks, Rhodamin B,dan Metahlyn Yellow Pada Pangan Jajanan Anak Sekolah di Banjarbaru. </w:t>
      </w:r>
      <w:r w:rsidRPr="00B60C16">
        <w:rPr>
          <w:rFonts w:ascii="Century" w:hAnsi="Century"/>
          <w:i/>
          <w:iCs/>
          <w:noProof/>
          <w:sz w:val="22"/>
        </w:rPr>
        <w:t>Jurnal Skala Kesehatan</w:t>
      </w:r>
      <w:r w:rsidRPr="00B60C16">
        <w:rPr>
          <w:rFonts w:ascii="Century" w:hAnsi="Century"/>
          <w:noProof/>
          <w:sz w:val="22"/>
        </w:rPr>
        <w:t>.</w:t>
      </w:r>
    </w:p>
    <w:p w14:paraId="167878AF"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Selinaswati, &amp; Fitriani, E. (2017). Peran Sekolah Dalam Antisipasi Keracunan Pangan Jajanan Anak Sekolah-PJAS (Studi Kasus Tiga SD di Air Tawar Timur Padang Sumatera Barat). </w:t>
      </w:r>
      <w:r w:rsidRPr="00B60C16">
        <w:rPr>
          <w:rFonts w:ascii="Century" w:hAnsi="Century"/>
          <w:i/>
          <w:iCs/>
          <w:noProof/>
          <w:sz w:val="22"/>
        </w:rPr>
        <w:t>Socius</w:t>
      </w:r>
      <w:r w:rsidRPr="00B60C16">
        <w:rPr>
          <w:rFonts w:ascii="Century" w:hAnsi="Century"/>
          <w:noProof/>
          <w:sz w:val="22"/>
        </w:rPr>
        <w:t>. https://doi.org/10.24036/scs.v4i2.18</w:t>
      </w:r>
    </w:p>
    <w:p w14:paraId="26BA7F95"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ST.Fatimah, A. T., Sarwo, Y. B., &amp; Yunita S, N. (2018). PERAN BALAI POM JAMBI DALAM PERLINDUNGAN KONSUMEN TERHADAP PRODUK MAKANAN YANG MENGANDUNG BAHAN BERBAHAYA YANG DAPAT BERAKIBATKAN BAGI KESEHATAN. </w:t>
      </w:r>
      <w:r w:rsidRPr="00B60C16">
        <w:rPr>
          <w:rFonts w:ascii="Century" w:hAnsi="Century"/>
          <w:i/>
          <w:iCs/>
          <w:noProof/>
          <w:sz w:val="22"/>
        </w:rPr>
        <w:t>SOEPRA</w:t>
      </w:r>
      <w:r w:rsidRPr="00B60C16">
        <w:rPr>
          <w:rFonts w:ascii="Century" w:hAnsi="Century"/>
          <w:noProof/>
          <w:sz w:val="22"/>
        </w:rPr>
        <w:t>. https://doi.org/10.24167/shk.v3i2.775</w:t>
      </w:r>
    </w:p>
    <w:p w14:paraId="5BBD3ED5"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Suherman, A. P., Ane, R. L., &amp; Ibrahim, E. (2013). Praktik Hygiene Penjamah Dan Sanitasi Peralatan Makanan Jajanan Anak Sekolah Dasar Pada Sd Di Kel. Antang Kec. Manggala Kota Makassar. </w:t>
      </w:r>
      <w:r w:rsidRPr="00B60C16">
        <w:rPr>
          <w:rFonts w:ascii="Century" w:hAnsi="Century"/>
          <w:i/>
          <w:iCs/>
          <w:noProof/>
          <w:sz w:val="22"/>
        </w:rPr>
        <w:t>Jurnal Media Kesehatan Masyarakat Indonesia</w:t>
      </w:r>
      <w:r w:rsidRPr="00B60C16">
        <w:rPr>
          <w:rFonts w:ascii="Century" w:hAnsi="Century"/>
          <w:noProof/>
          <w:sz w:val="22"/>
        </w:rPr>
        <w:t>. https://doi.org/10.30597/MKMI.V9I2.448</w:t>
      </w:r>
    </w:p>
    <w:p w14:paraId="06206B11"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Ulfatin, E. M. R. N., &amp; Triwiyanto, T. (2015). Manajemen Layanan Kantin Sehat Di Sekolah Adiwiyata (Studi Kasus Di Smpn 10 Malang). </w:t>
      </w:r>
      <w:r w:rsidRPr="00B60C16">
        <w:rPr>
          <w:rFonts w:ascii="Century" w:hAnsi="Century"/>
          <w:i/>
          <w:iCs/>
          <w:noProof/>
          <w:sz w:val="22"/>
        </w:rPr>
        <w:t>Jurnal Administrasi Pendidikan</w:t>
      </w:r>
      <w:r w:rsidRPr="00B60C16">
        <w:rPr>
          <w:rFonts w:ascii="Century" w:hAnsi="Century"/>
          <w:noProof/>
          <w:sz w:val="22"/>
        </w:rPr>
        <w:t>.</w:t>
      </w:r>
    </w:p>
    <w:p w14:paraId="24B81E0E"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lastRenderedPageBreak/>
        <w:t xml:space="preserve">Warkoyo, W., Damat, D., &amp; Winarsih, S. (2019). Dampak Penerapan GMP dan SSOP terhadap Kualitas Minuman Kunyit Asam SMUD SMK Muhammadiyah 2 Malang. </w:t>
      </w:r>
      <w:r w:rsidRPr="00B60C16">
        <w:rPr>
          <w:rFonts w:ascii="Century" w:hAnsi="Century"/>
          <w:i/>
          <w:iCs/>
          <w:noProof/>
          <w:sz w:val="22"/>
        </w:rPr>
        <w:t>JAPI (Jurnal Akses Pengabdian Indonesia)</w:t>
      </w:r>
      <w:r w:rsidRPr="00B60C16">
        <w:rPr>
          <w:rFonts w:ascii="Century" w:hAnsi="Century"/>
          <w:noProof/>
          <w:sz w:val="22"/>
        </w:rPr>
        <w:t>. https://doi.org/10.33366/japi.v4i1.1121</w:t>
      </w:r>
    </w:p>
    <w:p w14:paraId="4665BF60"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World Health Organization - WHO. (2015). Penyakit akibat keracunan makanan. </w:t>
      </w:r>
      <w:r w:rsidRPr="00B60C16">
        <w:rPr>
          <w:rFonts w:ascii="Century" w:hAnsi="Century"/>
          <w:i/>
          <w:iCs/>
          <w:noProof/>
          <w:sz w:val="22"/>
        </w:rPr>
        <w:t>World Health Organization</w:t>
      </w:r>
      <w:r w:rsidRPr="00B60C16">
        <w:rPr>
          <w:rFonts w:ascii="Century" w:hAnsi="Century"/>
          <w:noProof/>
          <w:sz w:val="22"/>
        </w:rPr>
        <w:t>. https://doi.org/10.1126/science.1185152</w:t>
      </w:r>
    </w:p>
    <w:p w14:paraId="486B99DF" w14:textId="77777777" w:rsidR="00B60C16" w:rsidRPr="00B60C16" w:rsidRDefault="00B60C16" w:rsidP="00B60C16">
      <w:pPr>
        <w:widowControl w:val="0"/>
        <w:autoSpaceDE w:val="0"/>
        <w:autoSpaceDN w:val="0"/>
        <w:adjustRightInd w:val="0"/>
        <w:ind w:left="480" w:hanging="480"/>
        <w:rPr>
          <w:rFonts w:ascii="Century" w:hAnsi="Century"/>
          <w:noProof/>
          <w:sz w:val="22"/>
        </w:rPr>
      </w:pPr>
      <w:r w:rsidRPr="00B60C16">
        <w:rPr>
          <w:rFonts w:ascii="Century" w:hAnsi="Century"/>
          <w:noProof/>
          <w:sz w:val="22"/>
        </w:rPr>
        <w:t xml:space="preserve">Zeviara, A. (2014). </w:t>
      </w:r>
      <w:r w:rsidRPr="00B60C16">
        <w:rPr>
          <w:rFonts w:ascii="Century" w:hAnsi="Century"/>
          <w:i/>
          <w:iCs/>
          <w:noProof/>
          <w:sz w:val="22"/>
        </w:rPr>
        <w:t>Penilaian kantin sehat pangan jajanan anak sekolah di kota Depok</w:t>
      </w:r>
      <w:r w:rsidRPr="00B60C16">
        <w:rPr>
          <w:rFonts w:ascii="Century" w:hAnsi="Century"/>
          <w:noProof/>
          <w:sz w:val="22"/>
        </w:rPr>
        <w:t xml:space="preserve">. </w:t>
      </w:r>
      <w:r w:rsidRPr="00B60C16">
        <w:rPr>
          <w:rFonts w:ascii="Century" w:hAnsi="Century"/>
          <w:i/>
          <w:iCs/>
          <w:noProof/>
          <w:sz w:val="22"/>
        </w:rPr>
        <w:t>Agroteknologi IPB</w:t>
      </w:r>
      <w:r w:rsidRPr="00B60C16">
        <w:rPr>
          <w:rFonts w:ascii="Century" w:hAnsi="Century"/>
          <w:noProof/>
          <w:sz w:val="22"/>
        </w:rPr>
        <w:t>.</w:t>
      </w:r>
    </w:p>
    <w:p w14:paraId="6AAC4EE4" w14:textId="0CA902C1" w:rsidR="00F9763F" w:rsidRDefault="00F9763F" w:rsidP="00893ABC">
      <w:pPr>
        <w:pStyle w:val="NoSpacing"/>
        <w:jc w:val="both"/>
        <w:rPr>
          <w:rFonts w:ascii="Century" w:hAnsi="Century"/>
          <w:b/>
          <w:lang w:val="id-ID"/>
        </w:rPr>
      </w:pPr>
      <w:r w:rsidRPr="006325BD">
        <w:rPr>
          <w:rFonts w:ascii="Century" w:hAnsi="Century"/>
          <w:b/>
          <w:lang w:val="id-ID"/>
        </w:rPr>
        <w:fldChar w:fldCharType="end"/>
      </w:r>
    </w:p>
    <w:p w14:paraId="4ADB64E7" w14:textId="77777777" w:rsidR="00A82A48" w:rsidRPr="00D07A9B" w:rsidRDefault="00A82A48" w:rsidP="00893ABC">
      <w:pPr>
        <w:pStyle w:val="NoSpacing"/>
        <w:jc w:val="both"/>
        <w:rPr>
          <w:rFonts w:ascii="Century" w:hAnsi="Century"/>
          <w:b/>
          <w:sz w:val="25"/>
          <w:szCs w:val="25"/>
          <w:lang w:val="id-ID"/>
        </w:rPr>
      </w:pPr>
    </w:p>
    <w:sectPr w:rsidR="00A82A48" w:rsidRPr="00D07A9B" w:rsidSect="00B47460">
      <w:headerReference w:type="even" r:id="rId17"/>
      <w:headerReference w:type="default" r:id="rId18"/>
      <w:headerReference w:type="first" r:id="rId19"/>
      <w:footerReference w:type="first" r:id="rId2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70C43" w14:textId="77777777" w:rsidR="0018502F" w:rsidRDefault="0018502F" w:rsidP="00A1414F">
      <w:r>
        <w:separator/>
      </w:r>
    </w:p>
  </w:endnote>
  <w:endnote w:type="continuationSeparator" w:id="0">
    <w:p w14:paraId="4C85CDEB" w14:textId="77777777" w:rsidR="0018502F" w:rsidRDefault="0018502F"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A66C4" w14:textId="77777777" w:rsidR="00886D3A" w:rsidRDefault="00886D3A" w:rsidP="00922A80">
    <w:pPr>
      <w:pStyle w:val="Footer"/>
      <w:jc w:val="center"/>
    </w:pPr>
    <w:sdt>
      <w:sdtPr>
        <w:id w:val="-303084485"/>
        <w:docPartObj>
          <w:docPartGallery w:val="Page Numbers (Bottom of Page)"/>
          <w:docPartUnique/>
        </w:docPartObj>
      </w:sdtPr>
      <w:sdtContent>
        <w:r>
          <w:fldChar w:fldCharType="begin"/>
        </w:r>
        <w:r>
          <w:instrText xml:space="preserve"> PAGE   \* MERGEFORMAT </w:instrText>
        </w:r>
        <w:r>
          <w:fldChar w:fldCharType="separate"/>
        </w:r>
        <w:r>
          <w:rPr>
            <w:noProof/>
          </w:rP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8DEB0" w14:textId="77777777" w:rsidR="00886D3A" w:rsidRDefault="00886D3A" w:rsidP="00922A80">
    <w:pPr>
      <w:pStyle w:val="Footer"/>
      <w:jc w:val="center"/>
    </w:pPr>
    <w:sdt>
      <w:sdtPr>
        <w:id w:val="-852266021"/>
        <w:docPartObj>
          <w:docPartGallery w:val="Page Numbers (Bottom of Page)"/>
          <w:docPartUnique/>
        </w:docPartObj>
      </w:sdt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25D89" w14:textId="77777777" w:rsidR="0018502F" w:rsidRDefault="0018502F" w:rsidP="00A1414F">
      <w:r>
        <w:separator/>
      </w:r>
    </w:p>
  </w:footnote>
  <w:footnote w:type="continuationSeparator" w:id="0">
    <w:p w14:paraId="37CB8E53" w14:textId="77777777" w:rsidR="0018502F" w:rsidRDefault="0018502F"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FAA55" w14:textId="77777777" w:rsidR="00886D3A" w:rsidRPr="00420C35" w:rsidRDefault="00886D3A"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lang w:val="en-US"/>
      </w:rPr>
      <w:t xml:space="preserve">|  </w:t>
    </w:r>
    <w:r w:rsidRPr="00420C35">
      <w:rPr>
        <w:rFonts w:ascii="Trebuchet MS" w:hAnsi="Trebuchet MS"/>
        <w:b/>
        <w:smallCaps/>
        <w:noProof/>
        <w:sz w:val="22"/>
        <w:szCs w:val="22"/>
        <w:lang w:val="en-US"/>
      </w:rPr>
      <w:t>JMM (</w:t>
    </w:r>
    <w:proofErr w:type="spellStart"/>
    <w:r w:rsidRPr="00922A80">
      <w:rPr>
        <w:rFonts w:ascii="Trebuchet MS" w:hAnsi="Trebuchet MS"/>
        <w:b/>
        <w:sz w:val="22"/>
        <w:szCs w:val="22"/>
      </w:rPr>
      <w:t>Jurnal</w:t>
    </w:r>
    <w:proofErr w:type="spellEnd"/>
    <w:r w:rsidRPr="00922A80">
      <w:rPr>
        <w:rFonts w:ascii="Trebuchet MS" w:hAnsi="Trebuchet MS"/>
        <w:b/>
        <w:sz w:val="22"/>
        <w:szCs w:val="22"/>
      </w:rPr>
      <w:t xml:space="preserve"> Masyarakat </w:t>
    </w:r>
    <w:proofErr w:type="spellStart"/>
    <w:r w:rsidRPr="00922A80">
      <w:rPr>
        <w:rFonts w:ascii="Trebuchet MS" w:hAnsi="Trebuchet MS"/>
        <w:b/>
        <w:sz w:val="22"/>
        <w:szCs w:val="22"/>
      </w:rPr>
      <w:t>Mandiri</w:t>
    </w:r>
    <w:proofErr w:type="spellEnd"/>
    <w:r>
      <w:rPr>
        <w:rFonts w:ascii="Trebuchet MS" w:hAnsi="Trebuchet MS"/>
        <w:b/>
        <w:sz w:val="22"/>
        <w:szCs w:val="22"/>
      </w:rPr>
      <w:t xml:space="preserve">) | </w:t>
    </w:r>
    <w:r w:rsidRPr="005D79BF">
      <w:rPr>
        <w:rFonts w:ascii="Trebuchet MS" w:hAnsi="Trebuchet MS"/>
        <w:sz w:val="20"/>
        <w:szCs w:val="20"/>
        <w:lang w:val="id-ID"/>
      </w:rPr>
      <w:t>Vol.</w:t>
    </w:r>
    <w:r w:rsidRPr="005D79BF">
      <w:rPr>
        <w:rFonts w:ascii="Trebuchet MS" w:hAnsi="Trebuchet MS"/>
        <w:sz w:val="20"/>
        <w:szCs w:val="20"/>
        <w:lang w:val="en-US"/>
      </w:rPr>
      <w:t xml:space="preserve"> </w:t>
    </w:r>
    <w:r>
      <w:rPr>
        <w:rFonts w:ascii="Trebuchet MS" w:hAnsi="Trebuchet MS"/>
        <w:sz w:val="20"/>
        <w:szCs w:val="20"/>
        <w:lang w:val="en-US"/>
      </w:rPr>
      <w:t>X</w:t>
    </w:r>
    <w:r w:rsidRPr="005D79BF">
      <w:rPr>
        <w:rFonts w:ascii="Trebuchet MS" w:hAnsi="Trebuchet MS"/>
        <w:sz w:val="20"/>
        <w:szCs w:val="20"/>
        <w:lang w:val="id-ID"/>
      </w:rPr>
      <w:t>, No.</w:t>
    </w:r>
    <w:r w:rsidRPr="005D79BF">
      <w:rPr>
        <w:rFonts w:ascii="Trebuchet MS" w:hAnsi="Trebuchet MS"/>
        <w:sz w:val="20"/>
        <w:szCs w:val="20"/>
        <w:lang w:val="en-US"/>
      </w:rPr>
      <w:t xml:space="preserve"> </w:t>
    </w:r>
    <w:r>
      <w:rPr>
        <w:rFonts w:ascii="Trebuchet MS" w:hAnsi="Trebuchet MS"/>
        <w:sz w:val="20"/>
        <w:szCs w:val="20"/>
        <w:lang w:val="en-US"/>
      </w:rPr>
      <w:t>X</w:t>
    </w:r>
    <w:r w:rsidRPr="005D79BF">
      <w:rPr>
        <w:rFonts w:ascii="Trebuchet MS" w:hAnsi="Trebuchet MS"/>
        <w:sz w:val="20"/>
        <w:szCs w:val="20"/>
        <w:lang w:val="id-ID"/>
      </w:rPr>
      <w:t xml:space="preserve">, </w:t>
    </w:r>
    <w:proofErr w:type="spellStart"/>
    <w:r>
      <w:rPr>
        <w:rFonts w:ascii="Trebuchet MS" w:hAnsi="Trebuchet MS"/>
        <w:sz w:val="20"/>
        <w:szCs w:val="20"/>
        <w:lang w:val="en-US"/>
      </w:rPr>
      <w:t>Bulan</w:t>
    </w:r>
    <w:proofErr w:type="spellEnd"/>
    <w:r w:rsidRPr="005D79BF">
      <w:rPr>
        <w:rFonts w:ascii="Trebuchet MS" w:hAnsi="Trebuchet MS"/>
        <w:sz w:val="20"/>
        <w:szCs w:val="20"/>
        <w:lang w:val="id-ID"/>
      </w:rPr>
      <w:t xml:space="preserve"> </w:t>
    </w:r>
    <w:proofErr w:type="spellStart"/>
    <w:r w:rsidRPr="005D79BF">
      <w:rPr>
        <w:rFonts w:ascii="Trebuchet MS" w:hAnsi="Trebuchet MS"/>
        <w:sz w:val="20"/>
        <w:szCs w:val="20"/>
        <w:lang w:val="en-US"/>
      </w:rPr>
      <w:t>20</w:t>
    </w:r>
    <w:r>
      <w:rPr>
        <w:rFonts w:ascii="Trebuchet MS" w:hAnsi="Trebuchet MS"/>
        <w:sz w:val="20"/>
        <w:szCs w:val="20"/>
        <w:lang w:val="en-US"/>
      </w:rPr>
      <w:t>XX</w:t>
    </w:r>
    <w:proofErr w:type="spellEnd"/>
    <w:r w:rsidRPr="005D79BF">
      <w:rPr>
        <w:rFonts w:ascii="Trebuchet MS" w:hAnsi="Trebuchet MS"/>
        <w:sz w:val="20"/>
        <w:szCs w:val="20"/>
        <w:lang w:val="id-ID"/>
      </w:rPr>
      <w:t>, hal</w:t>
    </w:r>
    <w:r>
      <w:rPr>
        <w:rFonts w:ascii="Trebuchet MS" w:hAnsi="Trebuchet MS"/>
        <w:sz w:val="20"/>
        <w:szCs w:val="20"/>
        <w:lang w:val="en-US"/>
      </w:rPr>
      <w:t>. XX-YY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A1C16" w14:textId="77777777" w:rsidR="00886D3A" w:rsidRPr="005F45B1" w:rsidRDefault="00886D3A"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Pr>
        <w:noProof/>
        <w:sz w:val="22"/>
        <w:szCs w:val="22"/>
      </w:rPr>
      <w:t>5</w:t>
    </w:r>
    <w:r w:rsidRPr="005F45B1">
      <w:rPr>
        <w:noProof/>
        <w:sz w:val="22"/>
        <w:szCs w:val="22"/>
      </w:rPr>
      <w:fldChar w:fldCharType="end"/>
    </w:r>
  </w:p>
  <w:p w14:paraId="38246025" w14:textId="55DF18A9" w:rsidR="00886D3A" w:rsidRPr="00F27BD9" w:rsidRDefault="00886D3A" w:rsidP="00613D89">
    <w:pPr>
      <w:pStyle w:val="Header"/>
      <w:jc w:val="right"/>
      <w:rPr>
        <w:sz w:val="20"/>
        <w:szCs w:val="20"/>
        <w:lang w:val="en-US"/>
      </w:rPr>
    </w:pPr>
    <w:r>
      <w:rPr>
        <w:rFonts w:ascii="Arial Narrow" w:hAnsi="Arial Narrow"/>
        <w:i/>
        <w:sz w:val="22"/>
        <w:szCs w:val="22"/>
        <w:lang w:val="en-US"/>
      </w:rPr>
      <w:t>Damat</w:t>
    </w:r>
    <w:r w:rsidRPr="00E01DF5">
      <w:rPr>
        <w:rFonts w:ascii="Arial Narrow" w:hAnsi="Arial Narrow"/>
        <w:i/>
        <w:sz w:val="22"/>
        <w:szCs w:val="22"/>
        <w:lang w:val="id-ID"/>
      </w:rPr>
      <w:t xml:space="preserve">, </w:t>
    </w:r>
    <w:proofErr w:type="spellStart"/>
    <w:r>
      <w:rPr>
        <w:rFonts w:ascii="Arial Narrow" w:hAnsi="Arial Narrow"/>
        <w:i/>
        <w:sz w:val="22"/>
        <w:szCs w:val="22"/>
        <w:lang w:val="en-US"/>
      </w:rPr>
      <w:t>Edukasi</w:t>
    </w:r>
    <w:proofErr w:type="spellEnd"/>
    <w:r>
      <w:rPr>
        <w:rFonts w:ascii="Arial Narrow" w:hAnsi="Arial Narrow"/>
        <w:i/>
        <w:sz w:val="22"/>
        <w:szCs w:val="22"/>
        <w:lang w:val="en-US"/>
      </w:rPr>
      <w:t xml:space="preserve"> </w:t>
    </w:r>
    <w:proofErr w:type="spellStart"/>
    <w:r>
      <w:rPr>
        <w:rFonts w:ascii="Arial Narrow" w:hAnsi="Arial Narrow"/>
        <w:i/>
        <w:sz w:val="22"/>
        <w:szCs w:val="22"/>
        <w:lang w:val="en-US"/>
      </w:rPr>
      <w:t>Pedagang</w:t>
    </w:r>
    <w:proofErr w:type="spellEnd"/>
    <w:r>
      <w:rPr>
        <w:rFonts w:ascii="Arial Narrow" w:hAnsi="Arial Narrow"/>
        <w:i/>
        <w:sz w:val="22"/>
        <w:szCs w:val="22"/>
        <w:lang w:val="en-US"/>
      </w:rPr>
      <w:t xml:space="preserve"> </w:t>
    </w:r>
    <w:proofErr w:type="spellStart"/>
    <w:r>
      <w:rPr>
        <w:rFonts w:ascii="Arial Narrow" w:hAnsi="Arial Narrow"/>
        <w:i/>
        <w:sz w:val="22"/>
        <w:szCs w:val="22"/>
        <w:lang w:val="en-US"/>
      </w:rPr>
      <w:t>Pangan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70F3B" w14:textId="2E995319" w:rsidR="00886D3A" w:rsidRDefault="00886D3A">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171991BD" wp14:editId="2E55DA02">
              <wp:simplePos x="0" y="0"/>
              <wp:positionH relativeFrom="column">
                <wp:posOffset>1783715</wp:posOffset>
              </wp:positionH>
              <wp:positionV relativeFrom="paragraph">
                <wp:posOffset>-34290</wp:posOffset>
              </wp:positionV>
              <wp:extent cx="3687445" cy="994410"/>
              <wp:effectExtent l="12065" t="13335" r="5715" b="114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4AF8B070" w14:textId="77777777" w:rsidR="00886D3A" w:rsidRPr="004F3606" w:rsidRDefault="00886D3A"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41959C0B" w14:textId="77777777" w:rsidR="00886D3A" w:rsidRPr="004F3606" w:rsidRDefault="00886D3A" w:rsidP="00420C35">
                          <w:pPr>
                            <w:jc w:val="right"/>
                            <w:rPr>
                              <w:rFonts w:ascii="Century Gothic" w:hAnsi="Century Gothic"/>
                              <w:b/>
                              <w:sz w:val="14"/>
                              <w:szCs w:val="16"/>
                            </w:rPr>
                          </w:pPr>
                          <w:hyperlink r:id="rId1" w:history="1">
                            <w:r w:rsidRPr="004F3606">
                              <w:rPr>
                                <w:rStyle w:val="Hyperlink"/>
                                <w:sz w:val="22"/>
                              </w:rPr>
                              <w:t>http://journal.ummat.ac.id/index.php/jmm</w:t>
                            </w:r>
                          </w:hyperlink>
                        </w:p>
                        <w:p w14:paraId="2390264B" w14:textId="77777777" w:rsidR="00886D3A" w:rsidRPr="004F3606" w:rsidRDefault="00886D3A"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 X</w:t>
                          </w:r>
                          <w:r w:rsidRPr="004F3606">
                            <w:rPr>
                              <w:rFonts w:ascii="Century Gothic" w:hAnsi="Century Gothic"/>
                              <w:b/>
                              <w:sz w:val="20"/>
                              <w:szCs w:val="20"/>
                            </w:rPr>
                            <w:t xml:space="preserve">, </w:t>
                          </w:r>
                          <w:proofErr w:type="spellStart"/>
                          <w:r>
                            <w:rPr>
                              <w:rFonts w:ascii="Century Gothic" w:hAnsi="Century Gothic"/>
                              <w:b/>
                              <w:sz w:val="20"/>
                              <w:szCs w:val="20"/>
                            </w:rPr>
                            <w:t>Bulan</w:t>
                          </w:r>
                          <w:proofErr w:type="spellEnd"/>
                          <w:r>
                            <w:rPr>
                              <w:rFonts w:ascii="Century Gothic" w:hAnsi="Century Gothic"/>
                              <w:b/>
                              <w:sz w:val="20"/>
                              <w:szCs w:val="20"/>
                            </w:rPr>
                            <w:t xml:space="preserve"> </w:t>
                          </w:r>
                          <w:proofErr w:type="spellStart"/>
                          <w:r>
                            <w:rPr>
                              <w:rFonts w:ascii="Century Gothic" w:hAnsi="Century Gothic"/>
                              <w:b/>
                              <w:sz w:val="20"/>
                              <w:szCs w:val="20"/>
                            </w:rPr>
                            <w:t>20XX</w:t>
                          </w:r>
                          <w:proofErr w:type="spellEnd"/>
                          <w:r w:rsidRPr="004F3606">
                            <w:rPr>
                              <w:rFonts w:ascii="Century Gothic" w:hAnsi="Century Gothic"/>
                              <w:b/>
                              <w:sz w:val="20"/>
                              <w:szCs w:val="20"/>
                            </w:rPr>
                            <w:t xml:space="preserve">, Hal. </w:t>
                          </w:r>
                          <w:r>
                            <w:rPr>
                              <w:rFonts w:ascii="Century Gothic" w:hAnsi="Century Gothic"/>
                              <w:b/>
                              <w:sz w:val="20"/>
                              <w:szCs w:val="20"/>
                            </w:rPr>
                            <w:t>XX-XX</w:t>
                          </w:r>
                        </w:p>
                        <w:p w14:paraId="6C19CBFB" w14:textId="77777777" w:rsidR="00886D3A" w:rsidRDefault="00886D3A"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34B359FD" w14:textId="77777777" w:rsidR="00886D3A" w:rsidRPr="004F3606" w:rsidRDefault="00886D3A"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55A4BBE0" wp14:editId="2BC87125">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14:paraId="5F9017D9" w14:textId="77777777" w:rsidR="00886D3A" w:rsidRPr="004F3606" w:rsidRDefault="00886D3A" w:rsidP="00420C35">
                          <w:pPr>
                            <w:jc w:val="right"/>
                            <w:rPr>
                              <w:rFonts w:ascii="Arial" w:hAnsi="Arial" w:cs="Arial"/>
                              <w:sz w:val="19"/>
                              <w:szCs w:val="19"/>
                            </w:rPr>
                          </w:pPr>
                        </w:p>
                        <w:p w14:paraId="35EFD0FA" w14:textId="77777777" w:rsidR="00886D3A" w:rsidRPr="00B524B4" w:rsidRDefault="00886D3A" w:rsidP="00420C35">
                          <w:pPr>
                            <w:jc w:val="right"/>
                            <w:rPr>
                              <w:rFonts w:ascii="Arial" w:hAnsi="Arial" w:cs="Arial"/>
                              <w:sz w:val="19"/>
                              <w:szCs w:val="19"/>
                            </w:rPr>
                          </w:pPr>
                        </w:p>
                        <w:p w14:paraId="4C30C4EF" w14:textId="77777777" w:rsidR="00886D3A" w:rsidRPr="004F3606" w:rsidRDefault="00886D3A"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991BD"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" strokecolor="white [3212]" strokeweight="0">
              <v:fill opacity="0"/>
              <v:textbox>
                <w:txbxContent>
                  <w:p w14:paraId="4AF8B070" w14:textId="77777777" w:rsidR="00886D3A" w:rsidRPr="004F3606" w:rsidRDefault="00886D3A"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41959C0B" w14:textId="77777777" w:rsidR="00886D3A" w:rsidRPr="004F3606" w:rsidRDefault="00886D3A" w:rsidP="00420C35">
                    <w:pPr>
                      <w:jc w:val="right"/>
                      <w:rPr>
                        <w:rFonts w:ascii="Century Gothic" w:hAnsi="Century Gothic"/>
                        <w:b/>
                        <w:sz w:val="14"/>
                        <w:szCs w:val="16"/>
                      </w:rPr>
                    </w:pPr>
                    <w:hyperlink r:id="rId4" w:history="1">
                      <w:r w:rsidRPr="004F3606">
                        <w:rPr>
                          <w:rStyle w:val="Hyperlink"/>
                          <w:sz w:val="22"/>
                        </w:rPr>
                        <w:t>http://journal.ummat.ac.id/index.php/jmm</w:t>
                      </w:r>
                    </w:hyperlink>
                  </w:p>
                  <w:p w14:paraId="2390264B" w14:textId="77777777" w:rsidR="00886D3A" w:rsidRPr="004F3606" w:rsidRDefault="00886D3A"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 X</w:t>
                    </w:r>
                    <w:r w:rsidRPr="004F3606">
                      <w:rPr>
                        <w:rFonts w:ascii="Century Gothic" w:hAnsi="Century Gothic"/>
                        <w:b/>
                        <w:sz w:val="20"/>
                        <w:szCs w:val="20"/>
                      </w:rPr>
                      <w:t xml:space="preserve">, </w:t>
                    </w:r>
                    <w:proofErr w:type="spellStart"/>
                    <w:r>
                      <w:rPr>
                        <w:rFonts w:ascii="Century Gothic" w:hAnsi="Century Gothic"/>
                        <w:b/>
                        <w:sz w:val="20"/>
                        <w:szCs w:val="20"/>
                      </w:rPr>
                      <w:t>Bulan</w:t>
                    </w:r>
                    <w:proofErr w:type="spellEnd"/>
                    <w:r>
                      <w:rPr>
                        <w:rFonts w:ascii="Century Gothic" w:hAnsi="Century Gothic"/>
                        <w:b/>
                        <w:sz w:val="20"/>
                        <w:szCs w:val="20"/>
                      </w:rPr>
                      <w:t xml:space="preserve"> </w:t>
                    </w:r>
                    <w:proofErr w:type="spellStart"/>
                    <w:r>
                      <w:rPr>
                        <w:rFonts w:ascii="Century Gothic" w:hAnsi="Century Gothic"/>
                        <w:b/>
                        <w:sz w:val="20"/>
                        <w:szCs w:val="20"/>
                      </w:rPr>
                      <w:t>20XX</w:t>
                    </w:r>
                    <w:proofErr w:type="spellEnd"/>
                    <w:r w:rsidRPr="004F3606">
                      <w:rPr>
                        <w:rFonts w:ascii="Century Gothic" w:hAnsi="Century Gothic"/>
                        <w:b/>
                        <w:sz w:val="20"/>
                        <w:szCs w:val="20"/>
                      </w:rPr>
                      <w:t xml:space="preserve">, Hal. </w:t>
                    </w:r>
                    <w:r>
                      <w:rPr>
                        <w:rFonts w:ascii="Century Gothic" w:hAnsi="Century Gothic"/>
                        <w:b/>
                        <w:sz w:val="20"/>
                        <w:szCs w:val="20"/>
                      </w:rPr>
                      <w:t>XX-XX</w:t>
                    </w:r>
                  </w:p>
                  <w:p w14:paraId="6C19CBFB" w14:textId="77777777" w:rsidR="00886D3A" w:rsidRDefault="00886D3A"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34B359FD" w14:textId="77777777" w:rsidR="00886D3A" w:rsidRPr="004F3606" w:rsidRDefault="00886D3A"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55A4BBE0" wp14:editId="2BC87125">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0D1337">
                        <w:rPr>
                          <w:rStyle w:val="Hyperlink"/>
                          <w:rFonts w:ascii="Arial" w:hAnsi="Arial" w:cs="Arial"/>
                          <w:sz w:val="19"/>
                          <w:szCs w:val="19"/>
                        </w:rPr>
                        <w:t>https://doi.org/10.31764/jmm.vXiX.XXXX</w:t>
                      </w:r>
                    </w:hyperlink>
                  </w:p>
                  <w:p w14:paraId="5F9017D9" w14:textId="77777777" w:rsidR="00886D3A" w:rsidRPr="004F3606" w:rsidRDefault="00886D3A" w:rsidP="00420C35">
                    <w:pPr>
                      <w:jc w:val="right"/>
                      <w:rPr>
                        <w:rFonts w:ascii="Arial" w:hAnsi="Arial" w:cs="Arial"/>
                        <w:sz w:val="19"/>
                        <w:szCs w:val="19"/>
                      </w:rPr>
                    </w:pPr>
                  </w:p>
                  <w:p w14:paraId="35EFD0FA" w14:textId="77777777" w:rsidR="00886D3A" w:rsidRPr="00B524B4" w:rsidRDefault="00886D3A" w:rsidP="00420C35">
                    <w:pPr>
                      <w:jc w:val="right"/>
                      <w:rPr>
                        <w:rFonts w:ascii="Arial" w:hAnsi="Arial" w:cs="Arial"/>
                        <w:sz w:val="19"/>
                        <w:szCs w:val="19"/>
                      </w:rPr>
                    </w:pPr>
                  </w:p>
                  <w:p w14:paraId="4C30C4EF" w14:textId="77777777" w:rsidR="00886D3A" w:rsidRPr="004F3606" w:rsidRDefault="00886D3A" w:rsidP="004211FE">
                    <w:pPr>
                      <w:jc w:val="right"/>
                      <w:rPr>
                        <w:rFonts w:ascii="Arial" w:hAnsi="Arial" w:cs="Arial"/>
                        <w:sz w:val="19"/>
                        <w:szCs w:val="19"/>
                      </w:rPr>
                    </w:pPr>
                  </w:p>
                </w:txbxContent>
              </v:textbox>
            </v:shape>
          </w:pict>
        </mc:Fallback>
      </mc:AlternateContent>
    </w:r>
  </w:p>
  <w:p w14:paraId="3350137D" w14:textId="77777777" w:rsidR="00886D3A" w:rsidRDefault="00886D3A">
    <w:pPr>
      <w:pStyle w:val="Header"/>
      <w:rPr>
        <w:noProof/>
        <w:lang w:val="en-US" w:eastAsia="en-US"/>
      </w:rPr>
    </w:pPr>
  </w:p>
  <w:p w14:paraId="22088013" w14:textId="77777777" w:rsidR="00886D3A" w:rsidRDefault="00886D3A">
    <w:pPr>
      <w:pStyle w:val="Header"/>
      <w:rPr>
        <w:noProof/>
        <w:lang w:val="en-US" w:eastAsia="en-US"/>
      </w:rPr>
    </w:pPr>
  </w:p>
  <w:p w14:paraId="3B260E54" w14:textId="77777777" w:rsidR="00886D3A" w:rsidRDefault="00886D3A">
    <w:pPr>
      <w:pStyle w:val="Header"/>
      <w:rPr>
        <w:noProof/>
        <w:lang w:val="en-US" w:eastAsia="en-US"/>
      </w:rPr>
    </w:pPr>
  </w:p>
  <w:p w14:paraId="3E00738C" w14:textId="77777777" w:rsidR="00886D3A" w:rsidRDefault="00886D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E6A98" w14:textId="77777777" w:rsidR="00886D3A" w:rsidRPr="00420C35" w:rsidRDefault="00886D3A"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lang w:val="en-US"/>
      </w:rPr>
      <w:t xml:space="preserve">|  </w:t>
    </w:r>
    <w:r w:rsidRPr="00420C35">
      <w:rPr>
        <w:rFonts w:ascii="Trebuchet MS" w:hAnsi="Trebuchet MS"/>
        <w:b/>
        <w:smallCaps/>
        <w:noProof/>
        <w:sz w:val="22"/>
        <w:szCs w:val="22"/>
        <w:lang w:val="en-US"/>
      </w:rPr>
      <w:t>JMM (</w:t>
    </w:r>
    <w:proofErr w:type="spellStart"/>
    <w:r w:rsidRPr="00922A80">
      <w:rPr>
        <w:rFonts w:ascii="Trebuchet MS" w:hAnsi="Trebuchet MS"/>
        <w:b/>
        <w:sz w:val="22"/>
        <w:szCs w:val="22"/>
      </w:rPr>
      <w:t>Jurnal</w:t>
    </w:r>
    <w:proofErr w:type="spellEnd"/>
    <w:r w:rsidRPr="00922A80">
      <w:rPr>
        <w:rFonts w:ascii="Trebuchet MS" w:hAnsi="Trebuchet MS"/>
        <w:b/>
        <w:sz w:val="22"/>
        <w:szCs w:val="22"/>
      </w:rPr>
      <w:t xml:space="preserve"> Masyarakat </w:t>
    </w:r>
    <w:proofErr w:type="spellStart"/>
    <w:r w:rsidRPr="00922A80">
      <w:rPr>
        <w:rFonts w:ascii="Trebuchet MS" w:hAnsi="Trebuchet MS"/>
        <w:b/>
        <w:sz w:val="22"/>
        <w:szCs w:val="22"/>
      </w:rPr>
      <w:t>Mandiri</w:t>
    </w:r>
    <w:proofErr w:type="spellEnd"/>
    <w:r>
      <w:rPr>
        <w:rFonts w:ascii="Trebuchet MS" w:hAnsi="Trebuchet MS"/>
        <w:b/>
        <w:sz w:val="22"/>
        <w:szCs w:val="22"/>
      </w:rPr>
      <w:t xml:space="preserve">) | </w:t>
    </w:r>
    <w:r w:rsidRPr="005D79BF">
      <w:rPr>
        <w:rFonts w:ascii="Trebuchet MS" w:hAnsi="Trebuchet MS"/>
        <w:sz w:val="20"/>
        <w:szCs w:val="20"/>
        <w:lang w:val="id-ID"/>
      </w:rPr>
      <w:t>Vol.</w:t>
    </w:r>
    <w:r w:rsidRPr="005D79BF">
      <w:rPr>
        <w:rFonts w:ascii="Trebuchet MS" w:hAnsi="Trebuchet MS"/>
        <w:sz w:val="20"/>
        <w:szCs w:val="20"/>
        <w:lang w:val="en-US"/>
      </w:rPr>
      <w:t xml:space="preserve"> </w:t>
    </w:r>
    <w:r>
      <w:rPr>
        <w:rFonts w:ascii="Trebuchet MS" w:hAnsi="Trebuchet MS"/>
        <w:sz w:val="20"/>
        <w:szCs w:val="20"/>
        <w:lang w:val="en-US"/>
      </w:rPr>
      <w:t>X</w:t>
    </w:r>
    <w:r w:rsidRPr="005D79BF">
      <w:rPr>
        <w:rFonts w:ascii="Trebuchet MS" w:hAnsi="Trebuchet MS"/>
        <w:sz w:val="20"/>
        <w:szCs w:val="20"/>
        <w:lang w:val="id-ID"/>
      </w:rPr>
      <w:t>, No.</w:t>
    </w:r>
    <w:r w:rsidRPr="005D79BF">
      <w:rPr>
        <w:rFonts w:ascii="Trebuchet MS" w:hAnsi="Trebuchet MS"/>
        <w:sz w:val="20"/>
        <w:szCs w:val="20"/>
        <w:lang w:val="en-US"/>
      </w:rPr>
      <w:t xml:space="preserve"> </w:t>
    </w:r>
    <w:r>
      <w:rPr>
        <w:rFonts w:ascii="Trebuchet MS" w:hAnsi="Trebuchet MS"/>
        <w:sz w:val="20"/>
        <w:szCs w:val="20"/>
        <w:lang w:val="en-US"/>
      </w:rPr>
      <w:t>X</w:t>
    </w:r>
    <w:r w:rsidRPr="005D79BF">
      <w:rPr>
        <w:rFonts w:ascii="Trebuchet MS" w:hAnsi="Trebuchet MS"/>
        <w:sz w:val="20"/>
        <w:szCs w:val="20"/>
        <w:lang w:val="id-ID"/>
      </w:rPr>
      <w:t xml:space="preserve">, </w:t>
    </w:r>
    <w:proofErr w:type="spellStart"/>
    <w:r>
      <w:rPr>
        <w:rFonts w:ascii="Trebuchet MS" w:hAnsi="Trebuchet MS"/>
        <w:sz w:val="20"/>
        <w:szCs w:val="20"/>
        <w:lang w:val="en-US"/>
      </w:rPr>
      <w:t>Bulan</w:t>
    </w:r>
    <w:proofErr w:type="spellEnd"/>
    <w:r w:rsidRPr="005D79BF">
      <w:rPr>
        <w:rFonts w:ascii="Trebuchet MS" w:hAnsi="Trebuchet MS"/>
        <w:sz w:val="20"/>
        <w:szCs w:val="20"/>
        <w:lang w:val="id-ID"/>
      </w:rPr>
      <w:t xml:space="preserve"> </w:t>
    </w:r>
    <w:proofErr w:type="spellStart"/>
    <w:r w:rsidRPr="005D79BF">
      <w:rPr>
        <w:rFonts w:ascii="Trebuchet MS" w:hAnsi="Trebuchet MS"/>
        <w:sz w:val="20"/>
        <w:szCs w:val="20"/>
        <w:lang w:val="en-US"/>
      </w:rPr>
      <w:t>20</w:t>
    </w:r>
    <w:r>
      <w:rPr>
        <w:rFonts w:ascii="Trebuchet MS" w:hAnsi="Trebuchet MS"/>
        <w:sz w:val="20"/>
        <w:szCs w:val="20"/>
        <w:lang w:val="en-US"/>
      </w:rPr>
      <w:t>XX</w:t>
    </w:r>
    <w:proofErr w:type="spellEnd"/>
    <w:r w:rsidRPr="005D79BF">
      <w:rPr>
        <w:rFonts w:ascii="Trebuchet MS" w:hAnsi="Trebuchet MS"/>
        <w:sz w:val="20"/>
        <w:szCs w:val="20"/>
        <w:lang w:val="id-ID"/>
      </w:rPr>
      <w:t>, hal</w:t>
    </w:r>
    <w:r>
      <w:rPr>
        <w:rFonts w:ascii="Trebuchet MS" w:hAnsi="Trebuchet MS"/>
        <w:sz w:val="20"/>
        <w:szCs w:val="20"/>
        <w:lang w:val="en-US"/>
      </w:rPr>
      <w:t>. XX-YY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3246E" w14:textId="77777777" w:rsidR="00886D3A" w:rsidRPr="005F45B1" w:rsidRDefault="00886D3A"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Pr>
        <w:noProof/>
        <w:sz w:val="22"/>
        <w:szCs w:val="22"/>
      </w:rPr>
      <w:t>5</w:t>
    </w:r>
    <w:r w:rsidRPr="005F45B1">
      <w:rPr>
        <w:noProof/>
        <w:sz w:val="22"/>
        <w:szCs w:val="22"/>
      </w:rPr>
      <w:fldChar w:fldCharType="end"/>
    </w:r>
  </w:p>
  <w:p w14:paraId="66395079" w14:textId="77777777" w:rsidR="00886D3A" w:rsidRPr="001A1D29" w:rsidRDefault="00886D3A" w:rsidP="00613D89">
    <w:pPr>
      <w:pStyle w:val="Header"/>
      <w:jc w:val="right"/>
      <w:rPr>
        <w:sz w:val="20"/>
        <w:szCs w:val="20"/>
      </w:rPr>
    </w:pPr>
    <w:r>
      <w:rPr>
        <w:rFonts w:ascii="Arial Narrow" w:hAnsi="Arial Narrow"/>
        <w:i/>
        <w:sz w:val="22"/>
        <w:szCs w:val="22"/>
        <w:lang w:val="en-US"/>
      </w:rPr>
      <w:t>Damat</w:t>
    </w:r>
    <w:r w:rsidRPr="00E01DF5">
      <w:rPr>
        <w:rFonts w:ascii="Arial Narrow" w:hAnsi="Arial Narrow"/>
        <w:i/>
        <w:sz w:val="22"/>
        <w:szCs w:val="22"/>
        <w:lang w:val="id-ID"/>
      </w:rPr>
      <w:t xml:space="preserve">, </w:t>
    </w:r>
    <w:proofErr w:type="spellStart"/>
    <w:r>
      <w:rPr>
        <w:rFonts w:ascii="Arial Narrow" w:hAnsi="Arial Narrow"/>
        <w:i/>
        <w:sz w:val="22"/>
        <w:szCs w:val="22"/>
        <w:lang w:val="en-US"/>
      </w:rPr>
      <w:t>Edukasi</w:t>
    </w:r>
    <w:proofErr w:type="spellEnd"/>
    <w:r>
      <w:rPr>
        <w:rFonts w:ascii="Arial Narrow" w:hAnsi="Arial Narrow"/>
        <w:i/>
        <w:sz w:val="22"/>
        <w:szCs w:val="22"/>
        <w:lang w:val="en-US"/>
      </w:rPr>
      <w:t xml:space="preserve"> </w:t>
    </w:r>
    <w:proofErr w:type="spellStart"/>
    <w:r>
      <w:rPr>
        <w:rFonts w:ascii="Arial Narrow" w:hAnsi="Arial Narrow"/>
        <w:i/>
        <w:sz w:val="22"/>
        <w:szCs w:val="22"/>
        <w:lang w:val="en-US"/>
      </w:rPr>
      <w:t>Pedagang</w:t>
    </w:r>
    <w:proofErr w:type="spellEnd"/>
    <w:r>
      <w:rPr>
        <w:rFonts w:ascii="Arial Narrow" w:hAnsi="Arial Narrow"/>
        <w:i/>
        <w:sz w:val="22"/>
        <w:szCs w:val="22"/>
        <w:lang w:val="en-US"/>
      </w:rPr>
      <w:t xml:space="preserve"> </w:t>
    </w:r>
    <w:proofErr w:type="spellStart"/>
    <w:r>
      <w:rPr>
        <w:rFonts w:ascii="Arial Narrow" w:hAnsi="Arial Narrow"/>
        <w:i/>
        <w:sz w:val="22"/>
        <w:szCs w:val="22"/>
        <w:lang w:val="en-US"/>
      </w:rPr>
      <w:t>Pangan</w:t>
    </w:r>
    <w:proofErr w:type="spellEnd"/>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028C9" w14:textId="77777777" w:rsidR="00886D3A" w:rsidRDefault="00886D3A">
    <w:pPr>
      <w:pStyle w:val="Header"/>
      <w:rPr>
        <w:noProof/>
        <w:lang w:val="en-US" w:eastAsia="en-US"/>
      </w:rPr>
    </w:pPr>
    <w:r>
      <w:rPr>
        <w:noProof/>
        <w:lang w:val="en-US" w:eastAsia="en-US"/>
      </w:rPr>
      <mc:AlternateContent>
        <mc:Choice Requires="wps">
          <w:drawing>
            <wp:anchor distT="0" distB="0" distL="114300" distR="114300" simplePos="0" relativeHeight="251662336" behindDoc="0" locked="0" layoutInCell="1" allowOverlap="1" wp14:anchorId="6489C2D7" wp14:editId="1404A7BF">
              <wp:simplePos x="0" y="0"/>
              <wp:positionH relativeFrom="column">
                <wp:posOffset>1783715</wp:posOffset>
              </wp:positionH>
              <wp:positionV relativeFrom="paragraph">
                <wp:posOffset>-34290</wp:posOffset>
              </wp:positionV>
              <wp:extent cx="3687445" cy="994410"/>
              <wp:effectExtent l="12065" t="13335" r="5715" b="1143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01C3B165" w14:textId="77777777" w:rsidR="00886D3A" w:rsidRPr="004F3606" w:rsidRDefault="00886D3A"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4B79183A" w14:textId="77777777" w:rsidR="00886D3A" w:rsidRPr="004F3606" w:rsidRDefault="00886D3A" w:rsidP="00420C35">
                          <w:pPr>
                            <w:jc w:val="right"/>
                            <w:rPr>
                              <w:rFonts w:ascii="Century Gothic" w:hAnsi="Century Gothic"/>
                              <w:b/>
                              <w:sz w:val="14"/>
                              <w:szCs w:val="16"/>
                            </w:rPr>
                          </w:pPr>
                          <w:hyperlink r:id="rId1" w:history="1">
                            <w:r w:rsidRPr="004F3606">
                              <w:rPr>
                                <w:rStyle w:val="Hyperlink"/>
                                <w:sz w:val="22"/>
                              </w:rPr>
                              <w:t>http://journal.ummat.ac.id/index.php/jmm</w:t>
                            </w:r>
                          </w:hyperlink>
                        </w:p>
                        <w:p w14:paraId="7FA34D2C" w14:textId="77777777" w:rsidR="00886D3A" w:rsidRPr="004F3606" w:rsidRDefault="00886D3A"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 X</w:t>
                          </w:r>
                          <w:r w:rsidRPr="004F3606">
                            <w:rPr>
                              <w:rFonts w:ascii="Century Gothic" w:hAnsi="Century Gothic"/>
                              <w:b/>
                              <w:sz w:val="20"/>
                              <w:szCs w:val="20"/>
                            </w:rPr>
                            <w:t xml:space="preserve">, </w:t>
                          </w:r>
                          <w:proofErr w:type="spellStart"/>
                          <w:r>
                            <w:rPr>
                              <w:rFonts w:ascii="Century Gothic" w:hAnsi="Century Gothic"/>
                              <w:b/>
                              <w:sz w:val="20"/>
                              <w:szCs w:val="20"/>
                            </w:rPr>
                            <w:t>Bulan</w:t>
                          </w:r>
                          <w:proofErr w:type="spellEnd"/>
                          <w:r>
                            <w:rPr>
                              <w:rFonts w:ascii="Century Gothic" w:hAnsi="Century Gothic"/>
                              <w:b/>
                              <w:sz w:val="20"/>
                              <w:szCs w:val="20"/>
                            </w:rPr>
                            <w:t xml:space="preserve"> </w:t>
                          </w:r>
                          <w:proofErr w:type="spellStart"/>
                          <w:r>
                            <w:rPr>
                              <w:rFonts w:ascii="Century Gothic" w:hAnsi="Century Gothic"/>
                              <w:b/>
                              <w:sz w:val="20"/>
                              <w:szCs w:val="20"/>
                            </w:rPr>
                            <w:t>20XX</w:t>
                          </w:r>
                          <w:proofErr w:type="spellEnd"/>
                          <w:r w:rsidRPr="004F3606">
                            <w:rPr>
                              <w:rFonts w:ascii="Century Gothic" w:hAnsi="Century Gothic"/>
                              <w:b/>
                              <w:sz w:val="20"/>
                              <w:szCs w:val="20"/>
                            </w:rPr>
                            <w:t xml:space="preserve">, Hal. </w:t>
                          </w:r>
                          <w:r>
                            <w:rPr>
                              <w:rFonts w:ascii="Century Gothic" w:hAnsi="Century Gothic"/>
                              <w:b/>
                              <w:sz w:val="20"/>
                              <w:szCs w:val="20"/>
                            </w:rPr>
                            <w:t>XX-XX</w:t>
                          </w:r>
                        </w:p>
                        <w:p w14:paraId="36D49B9A" w14:textId="77777777" w:rsidR="00886D3A" w:rsidRDefault="00886D3A"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15623E49" w14:textId="77777777" w:rsidR="00886D3A" w:rsidRPr="004F3606" w:rsidRDefault="00886D3A"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3DD37B1B" wp14:editId="75269B3D">
                                <wp:extent cx="415290" cy="140970"/>
                                <wp:effectExtent l="0" t="0" r="3810" b="0"/>
                                <wp:docPr id="5" name="Picture 5"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14:paraId="74FC3A1A" w14:textId="77777777" w:rsidR="00886D3A" w:rsidRPr="004F3606" w:rsidRDefault="00886D3A" w:rsidP="00420C35">
                          <w:pPr>
                            <w:jc w:val="right"/>
                            <w:rPr>
                              <w:rFonts w:ascii="Arial" w:hAnsi="Arial" w:cs="Arial"/>
                              <w:sz w:val="19"/>
                              <w:szCs w:val="19"/>
                            </w:rPr>
                          </w:pPr>
                        </w:p>
                        <w:p w14:paraId="0B4DF182" w14:textId="77777777" w:rsidR="00886D3A" w:rsidRPr="00B524B4" w:rsidRDefault="00886D3A" w:rsidP="00420C35">
                          <w:pPr>
                            <w:jc w:val="right"/>
                            <w:rPr>
                              <w:rFonts w:ascii="Arial" w:hAnsi="Arial" w:cs="Arial"/>
                              <w:sz w:val="19"/>
                              <w:szCs w:val="19"/>
                            </w:rPr>
                          </w:pPr>
                        </w:p>
                        <w:p w14:paraId="4836B7A8" w14:textId="77777777" w:rsidR="00886D3A" w:rsidRPr="004F3606" w:rsidRDefault="00886D3A"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9C2D7" id="_x0000_t202" coordsize="21600,21600" o:spt="202" path="m,l,21600r21600,l21600,xe">
              <v:stroke joinstyle="miter"/>
              <v:path gradientshapeok="t" o:connecttype="rect"/>
            </v:shapetype>
            <v:shape id="_x0000_s1027" type="#_x0000_t202" style="position:absolute;margin-left:140.45pt;margin-top:-2.7pt;width:290.35pt;height:7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" strokecolor="white [3212]" strokeweight="0">
              <v:fill opacity="0"/>
              <v:textbox>
                <w:txbxContent>
                  <w:p w14:paraId="01C3B165" w14:textId="77777777" w:rsidR="00A712B1" w:rsidRPr="004F3606" w:rsidRDefault="00A712B1"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4B79183A" w14:textId="77777777" w:rsidR="00A712B1" w:rsidRPr="004F3606" w:rsidRDefault="00E6178F" w:rsidP="00420C35">
                    <w:pPr>
                      <w:jc w:val="right"/>
                      <w:rPr>
                        <w:rFonts w:ascii="Century Gothic" w:hAnsi="Century Gothic"/>
                        <w:b/>
                        <w:sz w:val="14"/>
                        <w:szCs w:val="16"/>
                      </w:rPr>
                    </w:pPr>
                    <w:hyperlink r:id="rId4" w:history="1">
                      <w:r w:rsidR="00A712B1" w:rsidRPr="004F3606">
                        <w:rPr>
                          <w:rStyle w:val="Hyperlink"/>
                          <w:sz w:val="22"/>
                        </w:rPr>
                        <w:t>http://journal.ummat.ac.id/index.php/jmm</w:t>
                      </w:r>
                    </w:hyperlink>
                  </w:p>
                  <w:p w14:paraId="7FA34D2C" w14:textId="77777777" w:rsidR="00A712B1" w:rsidRPr="004F3606" w:rsidRDefault="00A712B1" w:rsidP="00420C35">
                    <w:pPr>
                      <w:jc w:val="right"/>
                      <w:rPr>
                        <w:rFonts w:ascii="Century Gothic" w:hAnsi="Century Gothic"/>
                        <w:b/>
                        <w:sz w:val="20"/>
                        <w:szCs w:val="20"/>
                      </w:rPr>
                    </w:pPr>
                    <w:r w:rsidRPr="004F3606">
                      <w:rPr>
                        <w:rFonts w:ascii="Century Gothic" w:hAnsi="Century Gothic"/>
                        <w:b/>
                        <w:sz w:val="20"/>
                        <w:szCs w:val="20"/>
                      </w:rPr>
                      <w:t xml:space="preserve">Vol. </w:t>
                    </w:r>
                    <w:proofErr w:type="gramStart"/>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X</w:t>
                    </w:r>
                    <w:r w:rsidRPr="004F3606">
                      <w:rPr>
                        <w:rFonts w:ascii="Century Gothic" w:hAnsi="Century Gothic"/>
                        <w:b/>
                        <w:sz w:val="20"/>
                        <w:szCs w:val="20"/>
                      </w:rPr>
                      <w:t xml:space="preserve">, </w:t>
                    </w:r>
                    <w:proofErr w:type="spellStart"/>
                    <w:r>
                      <w:rPr>
                        <w:rFonts w:ascii="Century Gothic" w:hAnsi="Century Gothic"/>
                        <w:b/>
                        <w:sz w:val="20"/>
                        <w:szCs w:val="20"/>
                      </w:rPr>
                      <w:t>Bulan</w:t>
                    </w:r>
                    <w:proofErr w:type="spellEnd"/>
                    <w:r>
                      <w:rPr>
                        <w:rFonts w:ascii="Century Gothic" w:hAnsi="Century Gothic"/>
                        <w:b/>
                        <w:sz w:val="20"/>
                        <w:szCs w:val="20"/>
                      </w:rPr>
                      <w:t xml:space="preserve"> 20XX</w:t>
                    </w:r>
                    <w:r w:rsidRPr="004F3606">
                      <w:rPr>
                        <w:rFonts w:ascii="Century Gothic" w:hAnsi="Century Gothic"/>
                        <w:b/>
                        <w:sz w:val="20"/>
                        <w:szCs w:val="20"/>
                      </w:rPr>
                      <w:t xml:space="preserve">, Hal. </w:t>
                    </w:r>
                    <w:r>
                      <w:rPr>
                        <w:rFonts w:ascii="Century Gothic" w:hAnsi="Century Gothic"/>
                        <w:b/>
                        <w:sz w:val="20"/>
                        <w:szCs w:val="20"/>
                      </w:rPr>
                      <w:t>XX-XX</w:t>
                    </w:r>
                  </w:p>
                  <w:p w14:paraId="36D49B9A" w14:textId="77777777" w:rsidR="00A712B1" w:rsidRDefault="00A712B1"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15623E49" w14:textId="77777777" w:rsidR="00A712B1" w:rsidRPr="004F3606" w:rsidRDefault="00A712B1"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3DD37B1B" wp14:editId="75269B3D">
                          <wp:extent cx="415290" cy="140970"/>
                          <wp:effectExtent l="0" t="0" r="3810" b="0"/>
                          <wp:docPr id="5" name="Picture 5"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6" w:history="1">
                      <w:r w:rsidRPr="000D1337">
                        <w:rPr>
                          <w:rStyle w:val="Hyperlink"/>
                          <w:rFonts w:ascii="Arial" w:hAnsi="Arial" w:cs="Arial"/>
                          <w:sz w:val="19"/>
                          <w:szCs w:val="19"/>
                        </w:rPr>
                        <w:t>https://doi.org/10.31764/jmm.vXiX.XXXX</w:t>
                      </w:r>
                    </w:hyperlink>
                  </w:p>
                  <w:p w14:paraId="74FC3A1A" w14:textId="77777777" w:rsidR="00A712B1" w:rsidRPr="004F3606" w:rsidRDefault="00A712B1" w:rsidP="00420C35">
                    <w:pPr>
                      <w:jc w:val="right"/>
                      <w:rPr>
                        <w:rFonts w:ascii="Arial" w:hAnsi="Arial" w:cs="Arial"/>
                        <w:sz w:val="19"/>
                        <w:szCs w:val="19"/>
                      </w:rPr>
                    </w:pPr>
                  </w:p>
                  <w:p w14:paraId="0B4DF182" w14:textId="77777777" w:rsidR="00A712B1" w:rsidRPr="00B524B4" w:rsidRDefault="00A712B1" w:rsidP="00420C35">
                    <w:pPr>
                      <w:jc w:val="right"/>
                      <w:rPr>
                        <w:rFonts w:ascii="Arial" w:hAnsi="Arial" w:cs="Arial"/>
                        <w:sz w:val="19"/>
                        <w:szCs w:val="19"/>
                      </w:rPr>
                    </w:pPr>
                  </w:p>
                  <w:p w14:paraId="4836B7A8" w14:textId="77777777" w:rsidR="00A712B1" w:rsidRPr="004F3606" w:rsidRDefault="00A712B1" w:rsidP="004211FE">
                    <w:pPr>
                      <w:jc w:val="right"/>
                      <w:rPr>
                        <w:rFonts w:ascii="Arial" w:hAnsi="Arial" w:cs="Arial"/>
                        <w:sz w:val="19"/>
                        <w:szCs w:val="19"/>
                      </w:rPr>
                    </w:pPr>
                  </w:p>
                </w:txbxContent>
              </v:textbox>
            </v:shape>
          </w:pict>
        </mc:Fallback>
      </mc:AlternateContent>
    </w:r>
  </w:p>
  <w:p w14:paraId="25299012" w14:textId="77777777" w:rsidR="00886D3A" w:rsidRDefault="00886D3A">
    <w:pPr>
      <w:pStyle w:val="Header"/>
      <w:rPr>
        <w:noProof/>
        <w:lang w:val="en-US" w:eastAsia="en-US"/>
      </w:rPr>
    </w:pPr>
  </w:p>
  <w:p w14:paraId="4688CF57" w14:textId="77777777" w:rsidR="00886D3A" w:rsidRDefault="00886D3A">
    <w:pPr>
      <w:pStyle w:val="Header"/>
      <w:rPr>
        <w:noProof/>
        <w:lang w:val="en-US" w:eastAsia="en-US"/>
      </w:rPr>
    </w:pPr>
  </w:p>
  <w:p w14:paraId="09871D6B" w14:textId="77777777" w:rsidR="00886D3A" w:rsidRDefault="00886D3A">
    <w:pPr>
      <w:pStyle w:val="Header"/>
      <w:rPr>
        <w:noProof/>
        <w:lang w:val="en-US" w:eastAsia="en-US"/>
      </w:rPr>
    </w:pPr>
  </w:p>
  <w:p w14:paraId="1F803910" w14:textId="77777777" w:rsidR="00886D3A" w:rsidRDefault="00886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25103C4"/>
    <w:multiLevelType w:val="hybridMultilevel"/>
    <w:tmpl w:val="712E81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28273D7"/>
    <w:multiLevelType w:val="multilevel"/>
    <w:tmpl w:val="9C8E938C"/>
    <w:numStyleLink w:val="IEEEBullet1"/>
  </w:abstractNum>
  <w:abstractNum w:abstractNumId="5"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AEF00DC"/>
    <w:multiLevelType w:val="multilevel"/>
    <w:tmpl w:val="ED9C2FCE"/>
    <w:lvl w:ilvl="0">
      <w:start w:val="3"/>
      <w:numFmt w:val="decimal"/>
      <w:lvlText w:val=""/>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1"/>
      <w:numFmt w:val="decimal"/>
      <w:lvlText w:val="%4."/>
      <w:lvlJc w:val="left"/>
      <w:pPr>
        <w:tabs>
          <w:tab w:val="num" w:pos="643"/>
        </w:tabs>
        <w:ind w:left="643" w:hanging="360"/>
      </w:pPr>
      <w:rPr>
        <w:rFonts w:hint="default"/>
        <w:b w:val="0"/>
        <w:sz w:val="24"/>
        <w:szCs w:val="24"/>
      </w:rPr>
    </w:lvl>
    <w:lvl w:ilvl="4">
      <w:start w:val="1"/>
      <w:numFmt w:val="lowerLetter"/>
      <w:lvlText w:val="%5."/>
      <w:lvlJc w:val="left"/>
      <w:pPr>
        <w:tabs>
          <w:tab w:val="num" w:pos="927"/>
        </w:tabs>
        <w:ind w:left="927" w:hanging="360"/>
      </w:pPr>
      <w:rPr>
        <w:rFonts w:ascii="Century" w:hAnsi="Century" w:hint="default"/>
        <w:sz w:val="24"/>
        <w:szCs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52E7B8B"/>
    <w:multiLevelType w:val="hybridMultilevel"/>
    <w:tmpl w:val="980EB8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2"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4"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bCs/>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1"/>
  </w:num>
  <w:num w:numId="9">
    <w:abstractNumId w:val="13"/>
  </w:num>
  <w:num w:numId="10">
    <w:abstractNumId w:val="2"/>
  </w:num>
  <w:num w:numId="11">
    <w:abstractNumId w:val="5"/>
  </w:num>
  <w:num w:numId="12">
    <w:abstractNumId w:val="11"/>
    <w:lvlOverride w:ilvl="0">
      <w:startOverride w:val="1"/>
    </w:lvlOverride>
  </w:num>
  <w:num w:numId="13">
    <w:abstractNumId w:val="0"/>
  </w:num>
  <w:num w:numId="14">
    <w:abstractNumId w:val="12"/>
  </w:num>
  <w:num w:numId="15">
    <w:abstractNumId w:val="14"/>
  </w:num>
  <w:num w:numId="16">
    <w:abstractNumId w:val="7"/>
  </w:num>
  <w:num w:numId="17">
    <w:abstractNumId w:val="9"/>
  </w:num>
  <w:num w:numId="1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ID" w:vendorID="64" w:dllVersion="0" w:nlCheck="1" w:checkStyle="0"/>
  <w:activeWritingStyle w:appName="MSWord" w:lang="en-ID"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xNTQ1MrYwtjA3MjVR0lEKTi0uzszPAykwqwUAQk5eaywAAAA="/>
  </w:docVars>
  <w:rsids>
    <w:rsidRoot w:val="00426FBB"/>
    <w:rsid w:val="000002E1"/>
    <w:rsid w:val="0000069A"/>
    <w:rsid w:val="00002AE5"/>
    <w:rsid w:val="00005CE1"/>
    <w:rsid w:val="000069C7"/>
    <w:rsid w:val="00013CFC"/>
    <w:rsid w:val="00017719"/>
    <w:rsid w:val="00020A6F"/>
    <w:rsid w:val="000215DC"/>
    <w:rsid w:val="00021FA9"/>
    <w:rsid w:val="000227C5"/>
    <w:rsid w:val="00023F63"/>
    <w:rsid w:val="00027F1D"/>
    <w:rsid w:val="0003296C"/>
    <w:rsid w:val="00036359"/>
    <w:rsid w:val="00053481"/>
    <w:rsid w:val="00054421"/>
    <w:rsid w:val="00056CE7"/>
    <w:rsid w:val="00062E46"/>
    <w:rsid w:val="00066C74"/>
    <w:rsid w:val="00066CB7"/>
    <w:rsid w:val="0006703C"/>
    <w:rsid w:val="000728CE"/>
    <w:rsid w:val="00073CEE"/>
    <w:rsid w:val="00074AC8"/>
    <w:rsid w:val="00081408"/>
    <w:rsid w:val="00081EBE"/>
    <w:rsid w:val="00082A45"/>
    <w:rsid w:val="000842AF"/>
    <w:rsid w:val="0008577D"/>
    <w:rsid w:val="00086EDC"/>
    <w:rsid w:val="00093581"/>
    <w:rsid w:val="000A5B13"/>
    <w:rsid w:val="000A6695"/>
    <w:rsid w:val="000B3567"/>
    <w:rsid w:val="000B36A3"/>
    <w:rsid w:val="000B4A2C"/>
    <w:rsid w:val="000C013C"/>
    <w:rsid w:val="000D4841"/>
    <w:rsid w:val="000D67E4"/>
    <w:rsid w:val="000D7AFC"/>
    <w:rsid w:val="000E3F84"/>
    <w:rsid w:val="000E4F95"/>
    <w:rsid w:val="000F778B"/>
    <w:rsid w:val="00101C01"/>
    <w:rsid w:val="00102951"/>
    <w:rsid w:val="00103C8B"/>
    <w:rsid w:val="00103E04"/>
    <w:rsid w:val="00104C9F"/>
    <w:rsid w:val="001056DF"/>
    <w:rsid w:val="0011204A"/>
    <w:rsid w:val="00114025"/>
    <w:rsid w:val="00115691"/>
    <w:rsid w:val="001160D2"/>
    <w:rsid w:val="001218D3"/>
    <w:rsid w:val="00131344"/>
    <w:rsid w:val="001348A5"/>
    <w:rsid w:val="00136BBD"/>
    <w:rsid w:val="0013730E"/>
    <w:rsid w:val="00140C4C"/>
    <w:rsid w:val="00140FB9"/>
    <w:rsid w:val="00146992"/>
    <w:rsid w:val="0015135B"/>
    <w:rsid w:val="00151B8E"/>
    <w:rsid w:val="00171CF6"/>
    <w:rsid w:val="001747C8"/>
    <w:rsid w:val="00177ADC"/>
    <w:rsid w:val="00181BDD"/>
    <w:rsid w:val="00182CE2"/>
    <w:rsid w:val="0018502F"/>
    <w:rsid w:val="00187749"/>
    <w:rsid w:val="001916FD"/>
    <w:rsid w:val="001921C5"/>
    <w:rsid w:val="001928FB"/>
    <w:rsid w:val="00192BC7"/>
    <w:rsid w:val="001A1D29"/>
    <w:rsid w:val="001A23B5"/>
    <w:rsid w:val="001A50EA"/>
    <w:rsid w:val="001A6E68"/>
    <w:rsid w:val="001B3792"/>
    <w:rsid w:val="001B5235"/>
    <w:rsid w:val="001B52EF"/>
    <w:rsid w:val="001C0608"/>
    <w:rsid w:val="001C1A51"/>
    <w:rsid w:val="001C2EAE"/>
    <w:rsid w:val="001C453E"/>
    <w:rsid w:val="001D04EB"/>
    <w:rsid w:val="001D34BD"/>
    <w:rsid w:val="001D5403"/>
    <w:rsid w:val="001E147C"/>
    <w:rsid w:val="001F0769"/>
    <w:rsid w:val="001F144D"/>
    <w:rsid w:val="001F16CD"/>
    <w:rsid w:val="001F47D2"/>
    <w:rsid w:val="00201427"/>
    <w:rsid w:val="00202141"/>
    <w:rsid w:val="0021171D"/>
    <w:rsid w:val="002202B7"/>
    <w:rsid w:val="0022285A"/>
    <w:rsid w:val="00224C61"/>
    <w:rsid w:val="002259A0"/>
    <w:rsid w:val="00226AB3"/>
    <w:rsid w:val="00230E61"/>
    <w:rsid w:val="00235632"/>
    <w:rsid w:val="00240646"/>
    <w:rsid w:val="00243CA5"/>
    <w:rsid w:val="0025798B"/>
    <w:rsid w:val="0026094F"/>
    <w:rsid w:val="00271242"/>
    <w:rsid w:val="0027227B"/>
    <w:rsid w:val="0027288E"/>
    <w:rsid w:val="00272AB8"/>
    <w:rsid w:val="00273AC7"/>
    <w:rsid w:val="00273D2C"/>
    <w:rsid w:val="00275BFA"/>
    <w:rsid w:val="0027634C"/>
    <w:rsid w:val="00280C85"/>
    <w:rsid w:val="00285ECD"/>
    <w:rsid w:val="0028667D"/>
    <w:rsid w:val="00290E1B"/>
    <w:rsid w:val="00291B17"/>
    <w:rsid w:val="00291E99"/>
    <w:rsid w:val="00292EFC"/>
    <w:rsid w:val="002A08A6"/>
    <w:rsid w:val="002A2FD6"/>
    <w:rsid w:val="002A5FBB"/>
    <w:rsid w:val="002A6742"/>
    <w:rsid w:val="002B09BC"/>
    <w:rsid w:val="002B536B"/>
    <w:rsid w:val="002B609B"/>
    <w:rsid w:val="002C103C"/>
    <w:rsid w:val="002C1A7F"/>
    <w:rsid w:val="002C2499"/>
    <w:rsid w:val="002C270E"/>
    <w:rsid w:val="002C4239"/>
    <w:rsid w:val="002C559D"/>
    <w:rsid w:val="002C67F8"/>
    <w:rsid w:val="002D2D42"/>
    <w:rsid w:val="002D3DAA"/>
    <w:rsid w:val="002D68C9"/>
    <w:rsid w:val="002E758C"/>
    <w:rsid w:val="002F15EA"/>
    <w:rsid w:val="002F57EC"/>
    <w:rsid w:val="002F6FF1"/>
    <w:rsid w:val="002F72D0"/>
    <w:rsid w:val="003003AB"/>
    <w:rsid w:val="00301A40"/>
    <w:rsid w:val="00303687"/>
    <w:rsid w:val="00303AFA"/>
    <w:rsid w:val="00311C49"/>
    <w:rsid w:val="0031279E"/>
    <w:rsid w:val="003164B6"/>
    <w:rsid w:val="00316A4A"/>
    <w:rsid w:val="0032119E"/>
    <w:rsid w:val="00321304"/>
    <w:rsid w:val="00321700"/>
    <w:rsid w:val="0032318C"/>
    <w:rsid w:val="003247AC"/>
    <w:rsid w:val="00327316"/>
    <w:rsid w:val="003303CD"/>
    <w:rsid w:val="00331F84"/>
    <w:rsid w:val="003343DF"/>
    <w:rsid w:val="003366F9"/>
    <w:rsid w:val="003402EB"/>
    <w:rsid w:val="003422C1"/>
    <w:rsid w:val="00342639"/>
    <w:rsid w:val="00346B46"/>
    <w:rsid w:val="003536E4"/>
    <w:rsid w:val="00353F69"/>
    <w:rsid w:val="0035448A"/>
    <w:rsid w:val="00355B72"/>
    <w:rsid w:val="00360211"/>
    <w:rsid w:val="00360589"/>
    <w:rsid w:val="00360C6A"/>
    <w:rsid w:val="00360D09"/>
    <w:rsid w:val="00366B29"/>
    <w:rsid w:val="003717D0"/>
    <w:rsid w:val="00374023"/>
    <w:rsid w:val="00377715"/>
    <w:rsid w:val="0038106C"/>
    <w:rsid w:val="003824F3"/>
    <w:rsid w:val="00382E62"/>
    <w:rsid w:val="003837D6"/>
    <w:rsid w:val="00394DC4"/>
    <w:rsid w:val="003950A4"/>
    <w:rsid w:val="003B0D77"/>
    <w:rsid w:val="003B4215"/>
    <w:rsid w:val="003B78A1"/>
    <w:rsid w:val="003C3E37"/>
    <w:rsid w:val="003C7209"/>
    <w:rsid w:val="003D138F"/>
    <w:rsid w:val="003D3E2E"/>
    <w:rsid w:val="003D4C64"/>
    <w:rsid w:val="003E3577"/>
    <w:rsid w:val="003E644D"/>
    <w:rsid w:val="003F3A61"/>
    <w:rsid w:val="00400DC7"/>
    <w:rsid w:val="00403498"/>
    <w:rsid w:val="00410A5D"/>
    <w:rsid w:val="00414909"/>
    <w:rsid w:val="004202C3"/>
    <w:rsid w:val="00420C35"/>
    <w:rsid w:val="004211FE"/>
    <w:rsid w:val="004216B1"/>
    <w:rsid w:val="0042540B"/>
    <w:rsid w:val="00425A6A"/>
    <w:rsid w:val="00426937"/>
    <w:rsid w:val="00426FBB"/>
    <w:rsid w:val="004320C3"/>
    <w:rsid w:val="004337B8"/>
    <w:rsid w:val="00437E30"/>
    <w:rsid w:val="00437E48"/>
    <w:rsid w:val="00440DD4"/>
    <w:rsid w:val="00443238"/>
    <w:rsid w:val="0044773F"/>
    <w:rsid w:val="0045221F"/>
    <w:rsid w:val="004617EC"/>
    <w:rsid w:val="0046428B"/>
    <w:rsid w:val="00471085"/>
    <w:rsid w:val="0047429A"/>
    <w:rsid w:val="00475EA2"/>
    <w:rsid w:val="004772BF"/>
    <w:rsid w:val="004778A8"/>
    <w:rsid w:val="0048374C"/>
    <w:rsid w:val="0048707A"/>
    <w:rsid w:val="0048771D"/>
    <w:rsid w:val="00495D62"/>
    <w:rsid w:val="004A1511"/>
    <w:rsid w:val="004A5010"/>
    <w:rsid w:val="004A6605"/>
    <w:rsid w:val="004B0DB7"/>
    <w:rsid w:val="004B519F"/>
    <w:rsid w:val="004B5BFE"/>
    <w:rsid w:val="004B7F34"/>
    <w:rsid w:val="004C1840"/>
    <w:rsid w:val="004C4227"/>
    <w:rsid w:val="004C45FA"/>
    <w:rsid w:val="004C4AF0"/>
    <w:rsid w:val="004C4D2E"/>
    <w:rsid w:val="004D1989"/>
    <w:rsid w:val="004D395E"/>
    <w:rsid w:val="004D7355"/>
    <w:rsid w:val="004E1BD8"/>
    <w:rsid w:val="004E452A"/>
    <w:rsid w:val="004E78E3"/>
    <w:rsid w:val="004F3606"/>
    <w:rsid w:val="005004BF"/>
    <w:rsid w:val="00502E89"/>
    <w:rsid w:val="00504748"/>
    <w:rsid w:val="00505FE2"/>
    <w:rsid w:val="00507208"/>
    <w:rsid w:val="005078EF"/>
    <w:rsid w:val="0051095A"/>
    <w:rsid w:val="00510E95"/>
    <w:rsid w:val="00513E35"/>
    <w:rsid w:val="0051451F"/>
    <w:rsid w:val="00515557"/>
    <w:rsid w:val="00521BDE"/>
    <w:rsid w:val="00521ED0"/>
    <w:rsid w:val="00522D23"/>
    <w:rsid w:val="00524694"/>
    <w:rsid w:val="00527D56"/>
    <w:rsid w:val="0053012F"/>
    <w:rsid w:val="00530A0F"/>
    <w:rsid w:val="0053221F"/>
    <w:rsid w:val="00536FAE"/>
    <w:rsid w:val="00537F78"/>
    <w:rsid w:val="00542491"/>
    <w:rsid w:val="0054252A"/>
    <w:rsid w:val="00542C85"/>
    <w:rsid w:val="00553510"/>
    <w:rsid w:val="00554186"/>
    <w:rsid w:val="0055601A"/>
    <w:rsid w:val="00556E5B"/>
    <w:rsid w:val="005628CD"/>
    <w:rsid w:val="00564397"/>
    <w:rsid w:val="0056697B"/>
    <w:rsid w:val="0057064F"/>
    <w:rsid w:val="005714B4"/>
    <w:rsid w:val="00571D25"/>
    <w:rsid w:val="00576E44"/>
    <w:rsid w:val="005818EA"/>
    <w:rsid w:val="00585769"/>
    <w:rsid w:val="00591130"/>
    <w:rsid w:val="00591DB6"/>
    <w:rsid w:val="005A3F28"/>
    <w:rsid w:val="005A40BE"/>
    <w:rsid w:val="005A4C19"/>
    <w:rsid w:val="005A7F4E"/>
    <w:rsid w:val="005B13E2"/>
    <w:rsid w:val="005B34CC"/>
    <w:rsid w:val="005B3934"/>
    <w:rsid w:val="005B47D7"/>
    <w:rsid w:val="005C4BA9"/>
    <w:rsid w:val="005C5526"/>
    <w:rsid w:val="005C62C6"/>
    <w:rsid w:val="005D1BBC"/>
    <w:rsid w:val="005D21E9"/>
    <w:rsid w:val="005D79BF"/>
    <w:rsid w:val="005D7B9E"/>
    <w:rsid w:val="005E113F"/>
    <w:rsid w:val="005E22D1"/>
    <w:rsid w:val="005F0834"/>
    <w:rsid w:val="005F45B1"/>
    <w:rsid w:val="005F4A19"/>
    <w:rsid w:val="005F6788"/>
    <w:rsid w:val="005F6DC3"/>
    <w:rsid w:val="006017FD"/>
    <w:rsid w:val="00601A8E"/>
    <w:rsid w:val="00602488"/>
    <w:rsid w:val="006079BE"/>
    <w:rsid w:val="00613D89"/>
    <w:rsid w:val="00614626"/>
    <w:rsid w:val="0062033E"/>
    <w:rsid w:val="00623F1E"/>
    <w:rsid w:val="00624482"/>
    <w:rsid w:val="00625069"/>
    <w:rsid w:val="00630FFB"/>
    <w:rsid w:val="006325BD"/>
    <w:rsid w:val="00633178"/>
    <w:rsid w:val="006343E3"/>
    <w:rsid w:val="006423A7"/>
    <w:rsid w:val="00643796"/>
    <w:rsid w:val="00645BC3"/>
    <w:rsid w:val="0064799C"/>
    <w:rsid w:val="00654156"/>
    <w:rsid w:val="00662376"/>
    <w:rsid w:val="00666960"/>
    <w:rsid w:val="00670245"/>
    <w:rsid w:val="00674D9B"/>
    <w:rsid w:val="00676391"/>
    <w:rsid w:val="00694D34"/>
    <w:rsid w:val="00695864"/>
    <w:rsid w:val="006977E6"/>
    <w:rsid w:val="006A08CE"/>
    <w:rsid w:val="006A116D"/>
    <w:rsid w:val="006A30D1"/>
    <w:rsid w:val="006A3AE1"/>
    <w:rsid w:val="006A4145"/>
    <w:rsid w:val="006A66BE"/>
    <w:rsid w:val="006B09B8"/>
    <w:rsid w:val="006B47CA"/>
    <w:rsid w:val="006B5506"/>
    <w:rsid w:val="006C7AAA"/>
    <w:rsid w:val="006D1C2A"/>
    <w:rsid w:val="006D264F"/>
    <w:rsid w:val="006D3F45"/>
    <w:rsid w:val="006D5297"/>
    <w:rsid w:val="006E2A8D"/>
    <w:rsid w:val="006E35C8"/>
    <w:rsid w:val="006E3716"/>
    <w:rsid w:val="006E4AB3"/>
    <w:rsid w:val="006E6B57"/>
    <w:rsid w:val="006E7574"/>
    <w:rsid w:val="006F4323"/>
    <w:rsid w:val="006F7980"/>
    <w:rsid w:val="00700289"/>
    <w:rsid w:val="00701D28"/>
    <w:rsid w:val="00703430"/>
    <w:rsid w:val="007069BE"/>
    <w:rsid w:val="00711BD2"/>
    <w:rsid w:val="00711FEB"/>
    <w:rsid w:val="00721E2E"/>
    <w:rsid w:val="007227F5"/>
    <w:rsid w:val="0072566E"/>
    <w:rsid w:val="00733156"/>
    <w:rsid w:val="00733E74"/>
    <w:rsid w:val="0074085C"/>
    <w:rsid w:val="00743CC8"/>
    <w:rsid w:val="00745C86"/>
    <w:rsid w:val="00764603"/>
    <w:rsid w:val="0076604D"/>
    <w:rsid w:val="007737C8"/>
    <w:rsid w:val="00774E80"/>
    <w:rsid w:val="00781DBA"/>
    <w:rsid w:val="007847AF"/>
    <w:rsid w:val="0078621C"/>
    <w:rsid w:val="00790909"/>
    <w:rsid w:val="0079301B"/>
    <w:rsid w:val="00793EF4"/>
    <w:rsid w:val="00795337"/>
    <w:rsid w:val="007A2025"/>
    <w:rsid w:val="007A77C6"/>
    <w:rsid w:val="007B5A07"/>
    <w:rsid w:val="007B668E"/>
    <w:rsid w:val="007C7D51"/>
    <w:rsid w:val="007D20F6"/>
    <w:rsid w:val="007D2AAB"/>
    <w:rsid w:val="007D2F33"/>
    <w:rsid w:val="007D3245"/>
    <w:rsid w:val="007D3E71"/>
    <w:rsid w:val="007D6410"/>
    <w:rsid w:val="007D6EAE"/>
    <w:rsid w:val="007E0F33"/>
    <w:rsid w:val="007E132A"/>
    <w:rsid w:val="007E34AA"/>
    <w:rsid w:val="007E5AB9"/>
    <w:rsid w:val="007E5D6A"/>
    <w:rsid w:val="007E645D"/>
    <w:rsid w:val="007F7260"/>
    <w:rsid w:val="007F75CA"/>
    <w:rsid w:val="00801277"/>
    <w:rsid w:val="008025B3"/>
    <w:rsid w:val="0080627F"/>
    <w:rsid w:val="00815B98"/>
    <w:rsid w:val="00815DBA"/>
    <w:rsid w:val="00816EA9"/>
    <w:rsid w:val="00820A91"/>
    <w:rsid w:val="00821E08"/>
    <w:rsid w:val="008247D1"/>
    <w:rsid w:val="00825A13"/>
    <w:rsid w:val="00831E88"/>
    <w:rsid w:val="00834154"/>
    <w:rsid w:val="008346CF"/>
    <w:rsid w:val="00834EFD"/>
    <w:rsid w:val="0083664E"/>
    <w:rsid w:val="00841914"/>
    <w:rsid w:val="00842B65"/>
    <w:rsid w:val="00844B24"/>
    <w:rsid w:val="0084515F"/>
    <w:rsid w:val="0085092D"/>
    <w:rsid w:val="00852DFA"/>
    <w:rsid w:val="00865FB3"/>
    <w:rsid w:val="00867D6B"/>
    <w:rsid w:val="00873013"/>
    <w:rsid w:val="008746C3"/>
    <w:rsid w:val="008757E0"/>
    <w:rsid w:val="00877D4C"/>
    <w:rsid w:val="00883F0D"/>
    <w:rsid w:val="00886D3A"/>
    <w:rsid w:val="00893ABC"/>
    <w:rsid w:val="0089763B"/>
    <w:rsid w:val="008A0B0A"/>
    <w:rsid w:val="008A0EB4"/>
    <w:rsid w:val="008A1519"/>
    <w:rsid w:val="008A15C1"/>
    <w:rsid w:val="008A1C7A"/>
    <w:rsid w:val="008A2479"/>
    <w:rsid w:val="008B114A"/>
    <w:rsid w:val="008B6295"/>
    <w:rsid w:val="008B6AE3"/>
    <w:rsid w:val="008B7249"/>
    <w:rsid w:val="008C52AF"/>
    <w:rsid w:val="008C5DF8"/>
    <w:rsid w:val="008D1045"/>
    <w:rsid w:val="008D60BF"/>
    <w:rsid w:val="008E2316"/>
    <w:rsid w:val="008E5277"/>
    <w:rsid w:val="008E5996"/>
    <w:rsid w:val="008E7D7A"/>
    <w:rsid w:val="008F1272"/>
    <w:rsid w:val="008F3B0D"/>
    <w:rsid w:val="00901AE1"/>
    <w:rsid w:val="00901EFD"/>
    <w:rsid w:val="00904172"/>
    <w:rsid w:val="00904754"/>
    <w:rsid w:val="00905356"/>
    <w:rsid w:val="009151A5"/>
    <w:rsid w:val="009205B4"/>
    <w:rsid w:val="009223D5"/>
    <w:rsid w:val="00922A80"/>
    <w:rsid w:val="00932F60"/>
    <w:rsid w:val="00936B60"/>
    <w:rsid w:val="0093787F"/>
    <w:rsid w:val="00937F31"/>
    <w:rsid w:val="009408BA"/>
    <w:rsid w:val="00945422"/>
    <w:rsid w:val="00946DC6"/>
    <w:rsid w:val="009507C0"/>
    <w:rsid w:val="009537A7"/>
    <w:rsid w:val="009550E8"/>
    <w:rsid w:val="00955B59"/>
    <w:rsid w:val="009570BE"/>
    <w:rsid w:val="009649A7"/>
    <w:rsid w:val="00966A3C"/>
    <w:rsid w:val="009671E5"/>
    <w:rsid w:val="00971BB3"/>
    <w:rsid w:val="00971EBF"/>
    <w:rsid w:val="0097795C"/>
    <w:rsid w:val="0098431A"/>
    <w:rsid w:val="00985DB4"/>
    <w:rsid w:val="00986648"/>
    <w:rsid w:val="00991EED"/>
    <w:rsid w:val="00992262"/>
    <w:rsid w:val="009926BC"/>
    <w:rsid w:val="00993DEB"/>
    <w:rsid w:val="0099687D"/>
    <w:rsid w:val="00997F50"/>
    <w:rsid w:val="009A09C7"/>
    <w:rsid w:val="009A4319"/>
    <w:rsid w:val="009A478D"/>
    <w:rsid w:val="009A6C3F"/>
    <w:rsid w:val="009A6E9C"/>
    <w:rsid w:val="009A71E6"/>
    <w:rsid w:val="009B6399"/>
    <w:rsid w:val="009B73F2"/>
    <w:rsid w:val="009C12BD"/>
    <w:rsid w:val="009C50FE"/>
    <w:rsid w:val="009D0217"/>
    <w:rsid w:val="009D2660"/>
    <w:rsid w:val="009D34EA"/>
    <w:rsid w:val="009D3C51"/>
    <w:rsid w:val="009E5236"/>
    <w:rsid w:val="00A03A12"/>
    <w:rsid w:val="00A03E75"/>
    <w:rsid w:val="00A04DC8"/>
    <w:rsid w:val="00A11080"/>
    <w:rsid w:val="00A11727"/>
    <w:rsid w:val="00A1414F"/>
    <w:rsid w:val="00A20D66"/>
    <w:rsid w:val="00A22FE0"/>
    <w:rsid w:val="00A265C2"/>
    <w:rsid w:val="00A32A74"/>
    <w:rsid w:val="00A37654"/>
    <w:rsid w:val="00A4337B"/>
    <w:rsid w:val="00A450E8"/>
    <w:rsid w:val="00A45FCE"/>
    <w:rsid w:val="00A64A36"/>
    <w:rsid w:val="00A712B1"/>
    <w:rsid w:val="00A7266B"/>
    <w:rsid w:val="00A728F8"/>
    <w:rsid w:val="00A75671"/>
    <w:rsid w:val="00A773CC"/>
    <w:rsid w:val="00A8177B"/>
    <w:rsid w:val="00A82A48"/>
    <w:rsid w:val="00A86C59"/>
    <w:rsid w:val="00A87305"/>
    <w:rsid w:val="00A9318B"/>
    <w:rsid w:val="00A94AC1"/>
    <w:rsid w:val="00A95B87"/>
    <w:rsid w:val="00A9735F"/>
    <w:rsid w:val="00AA1576"/>
    <w:rsid w:val="00AA5A8D"/>
    <w:rsid w:val="00AA6F12"/>
    <w:rsid w:val="00AB1806"/>
    <w:rsid w:val="00AB18B7"/>
    <w:rsid w:val="00AB2575"/>
    <w:rsid w:val="00AB50AD"/>
    <w:rsid w:val="00AC157F"/>
    <w:rsid w:val="00AD2BAB"/>
    <w:rsid w:val="00AD335D"/>
    <w:rsid w:val="00AE1477"/>
    <w:rsid w:val="00AE406C"/>
    <w:rsid w:val="00AF792B"/>
    <w:rsid w:val="00B00190"/>
    <w:rsid w:val="00B0334A"/>
    <w:rsid w:val="00B03595"/>
    <w:rsid w:val="00B10F2B"/>
    <w:rsid w:val="00B3002B"/>
    <w:rsid w:val="00B333DE"/>
    <w:rsid w:val="00B3521D"/>
    <w:rsid w:val="00B47460"/>
    <w:rsid w:val="00B55D5E"/>
    <w:rsid w:val="00B56B16"/>
    <w:rsid w:val="00B60C16"/>
    <w:rsid w:val="00B61804"/>
    <w:rsid w:val="00B65410"/>
    <w:rsid w:val="00B65905"/>
    <w:rsid w:val="00B66918"/>
    <w:rsid w:val="00B717BA"/>
    <w:rsid w:val="00B735B0"/>
    <w:rsid w:val="00B77320"/>
    <w:rsid w:val="00B81E91"/>
    <w:rsid w:val="00B8509F"/>
    <w:rsid w:val="00B91814"/>
    <w:rsid w:val="00B92B81"/>
    <w:rsid w:val="00B94516"/>
    <w:rsid w:val="00BA183C"/>
    <w:rsid w:val="00BA665D"/>
    <w:rsid w:val="00BA6AF5"/>
    <w:rsid w:val="00BA7955"/>
    <w:rsid w:val="00BB13C6"/>
    <w:rsid w:val="00BB2855"/>
    <w:rsid w:val="00BB3407"/>
    <w:rsid w:val="00BB64E7"/>
    <w:rsid w:val="00BC57FF"/>
    <w:rsid w:val="00BC6B25"/>
    <w:rsid w:val="00BC7909"/>
    <w:rsid w:val="00BD19C1"/>
    <w:rsid w:val="00BD25B8"/>
    <w:rsid w:val="00BD34C2"/>
    <w:rsid w:val="00BD459D"/>
    <w:rsid w:val="00BE4C28"/>
    <w:rsid w:val="00BF097D"/>
    <w:rsid w:val="00BF1228"/>
    <w:rsid w:val="00BF161E"/>
    <w:rsid w:val="00BF274C"/>
    <w:rsid w:val="00BF4618"/>
    <w:rsid w:val="00BF5282"/>
    <w:rsid w:val="00BF5EC8"/>
    <w:rsid w:val="00C0011E"/>
    <w:rsid w:val="00C012E1"/>
    <w:rsid w:val="00C029BD"/>
    <w:rsid w:val="00C06BB4"/>
    <w:rsid w:val="00C10D20"/>
    <w:rsid w:val="00C12AC4"/>
    <w:rsid w:val="00C12E0C"/>
    <w:rsid w:val="00C14968"/>
    <w:rsid w:val="00C21916"/>
    <w:rsid w:val="00C2650B"/>
    <w:rsid w:val="00C320B6"/>
    <w:rsid w:val="00C32E48"/>
    <w:rsid w:val="00C334E3"/>
    <w:rsid w:val="00C33B08"/>
    <w:rsid w:val="00C34EFE"/>
    <w:rsid w:val="00C37C8C"/>
    <w:rsid w:val="00C457CA"/>
    <w:rsid w:val="00C500EF"/>
    <w:rsid w:val="00C52304"/>
    <w:rsid w:val="00C5591A"/>
    <w:rsid w:val="00C57FB7"/>
    <w:rsid w:val="00C62CEB"/>
    <w:rsid w:val="00C63AED"/>
    <w:rsid w:val="00C65F3F"/>
    <w:rsid w:val="00C70749"/>
    <w:rsid w:val="00C72414"/>
    <w:rsid w:val="00C8667B"/>
    <w:rsid w:val="00C86750"/>
    <w:rsid w:val="00C9052D"/>
    <w:rsid w:val="00C91EF5"/>
    <w:rsid w:val="00C9234E"/>
    <w:rsid w:val="00C93BB2"/>
    <w:rsid w:val="00C94215"/>
    <w:rsid w:val="00C9683E"/>
    <w:rsid w:val="00CA063D"/>
    <w:rsid w:val="00CA1A46"/>
    <w:rsid w:val="00CA2A24"/>
    <w:rsid w:val="00CA4CE3"/>
    <w:rsid w:val="00CB1354"/>
    <w:rsid w:val="00CB2387"/>
    <w:rsid w:val="00CB60BA"/>
    <w:rsid w:val="00CB65CB"/>
    <w:rsid w:val="00CC75C0"/>
    <w:rsid w:val="00CD23EF"/>
    <w:rsid w:val="00CD2EBF"/>
    <w:rsid w:val="00CD3790"/>
    <w:rsid w:val="00CD4F3F"/>
    <w:rsid w:val="00CE0D7E"/>
    <w:rsid w:val="00CE34BC"/>
    <w:rsid w:val="00CE3621"/>
    <w:rsid w:val="00CE562B"/>
    <w:rsid w:val="00CF2872"/>
    <w:rsid w:val="00CF75F6"/>
    <w:rsid w:val="00D05BEA"/>
    <w:rsid w:val="00D07A9B"/>
    <w:rsid w:val="00D150AD"/>
    <w:rsid w:val="00D17D7F"/>
    <w:rsid w:val="00D2480A"/>
    <w:rsid w:val="00D30F2D"/>
    <w:rsid w:val="00D311F8"/>
    <w:rsid w:val="00D3634F"/>
    <w:rsid w:val="00D36B52"/>
    <w:rsid w:val="00D36DF3"/>
    <w:rsid w:val="00D3708C"/>
    <w:rsid w:val="00D377C8"/>
    <w:rsid w:val="00D37FE2"/>
    <w:rsid w:val="00D41274"/>
    <w:rsid w:val="00D43BF3"/>
    <w:rsid w:val="00D5746B"/>
    <w:rsid w:val="00D60CD8"/>
    <w:rsid w:val="00D666AF"/>
    <w:rsid w:val="00D66BC5"/>
    <w:rsid w:val="00D677E9"/>
    <w:rsid w:val="00D767BB"/>
    <w:rsid w:val="00D8592A"/>
    <w:rsid w:val="00D8752A"/>
    <w:rsid w:val="00D92681"/>
    <w:rsid w:val="00D939B0"/>
    <w:rsid w:val="00D958E2"/>
    <w:rsid w:val="00DB16E0"/>
    <w:rsid w:val="00DB2DF9"/>
    <w:rsid w:val="00DB383B"/>
    <w:rsid w:val="00DB7E63"/>
    <w:rsid w:val="00DC2055"/>
    <w:rsid w:val="00DD16DC"/>
    <w:rsid w:val="00DD71E8"/>
    <w:rsid w:val="00DD7F83"/>
    <w:rsid w:val="00DE335E"/>
    <w:rsid w:val="00DF1021"/>
    <w:rsid w:val="00DF1B93"/>
    <w:rsid w:val="00DF68F5"/>
    <w:rsid w:val="00DF6A46"/>
    <w:rsid w:val="00DF7CA2"/>
    <w:rsid w:val="00E01DF5"/>
    <w:rsid w:val="00E0379E"/>
    <w:rsid w:val="00E0641E"/>
    <w:rsid w:val="00E06664"/>
    <w:rsid w:val="00E11080"/>
    <w:rsid w:val="00E1181B"/>
    <w:rsid w:val="00E126A4"/>
    <w:rsid w:val="00E143CB"/>
    <w:rsid w:val="00E20C19"/>
    <w:rsid w:val="00E22652"/>
    <w:rsid w:val="00E304BC"/>
    <w:rsid w:val="00E305D7"/>
    <w:rsid w:val="00E32853"/>
    <w:rsid w:val="00E33A00"/>
    <w:rsid w:val="00E379EC"/>
    <w:rsid w:val="00E401F8"/>
    <w:rsid w:val="00E41262"/>
    <w:rsid w:val="00E41D12"/>
    <w:rsid w:val="00E42932"/>
    <w:rsid w:val="00E43EEC"/>
    <w:rsid w:val="00E4498A"/>
    <w:rsid w:val="00E44C34"/>
    <w:rsid w:val="00E46425"/>
    <w:rsid w:val="00E47553"/>
    <w:rsid w:val="00E47D0E"/>
    <w:rsid w:val="00E512D9"/>
    <w:rsid w:val="00E574AE"/>
    <w:rsid w:val="00E57F78"/>
    <w:rsid w:val="00E6178F"/>
    <w:rsid w:val="00E6457D"/>
    <w:rsid w:val="00E65018"/>
    <w:rsid w:val="00E66CF8"/>
    <w:rsid w:val="00E678CD"/>
    <w:rsid w:val="00E70EE3"/>
    <w:rsid w:val="00E72D69"/>
    <w:rsid w:val="00E7529B"/>
    <w:rsid w:val="00E8227F"/>
    <w:rsid w:val="00E94339"/>
    <w:rsid w:val="00E97563"/>
    <w:rsid w:val="00EA7383"/>
    <w:rsid w:val="00EB0B63"/>
    <w:rsid w:val="00EB2163"/>
    <w:rsid w:val="00EC1C35"/>
    <w:rsid w:val="00EC265C"/>
    <w:rsid w:val="00EC65B7"/>
    <w:rsid w:val="00ED25B0"/>
    <w:rsid w:val="00ED61CB"/>
    <w:rsid w:val="00EE4353"/>
    <w:rsid w:val="00EF2488"/>
    <w:rsid w:val="00EF290B"/>
    <w:rsid w:val="00EF3452"/>
    <w:rsid w:val="00EF3DE7"/>
    <w:rsid w:val="00EF61AD"/>
    <w:rsid w:val="00F02A7E"/>
    <w:rsid w:val="00F062D8"/>
    <w:rsid w:val="00F06A72"/>
    <w:rsid w:val="00F06C6A"/>
    <w:rsid w:val="00F1242E"/>
    <w:rsid w:val="00F129D5"/>
    <w:rsid w:val="00F136F0"/>
    <w:rsid w:val="00F20BBB"/>
    <w:rsid w:val="00F20DCD"/>
    <w:rsid w:val="00F22AB3"/>
    <w:rsid w:val="00F22C0B"/>
    <w:rsid w:val="00F276A3"/>
    <w:rsid w:val="00F27BD9"/>
    <w:rsid w:val="00F30483"/>
    <w:rsid w:val="00F34AE2"/>
    <w:rsid w:val="00F359FA"/>
    <w:rsid w:val="00F37268"/>
    <w:rsid w:val="00F424A2"/>
    <w:rsid w:val="00F4394A"/>
    <w:rsid w:val="00F43BD8"/>
    <w:rsid w:val="00F453C3"/>
    <w:rsid w:val="00F55879"/>
    <w:rsid w:val="00F562F3"/>
    <w:rsid w:val="00F57140"/>
    <w:rsid w:val="00F66CC2"/>
    <w:rsid w:val="00F67BC3"/>
    <w:rsid w:val="00F73EC9"/>
    <w:rsid w:val="00F74B89"/>
    <w:rsid w:val="00F75133"/>
    <w:rsid w:val="00F76337"/>
    <w:rsid w:val="00F80742"/>
    <w:rsid w:val="00F82858"/>
    <w:rsid w:val="00F85074"/>
    <w:rsid w:val="00F870D3"/>
    <w:rsid w:val="00F93767"/>
    <w:rsid w:val="00F9763F"/>
    <w:rsid w:val="00FA3899"/>
    <w:rsid w:val="00FA471F"/>
    <w:rsid w:val="00FA4909"/>
    <w:rsid w:val="00FA4CF1"/>
    <w:rsid w:val="00FA52C4"/>
    <w:rsid w:val="00FA5A26"/>
    <w:rsid w:val="00FA6751"/>
    <w:rsid w:val="00FA7575"/>
    <w:rsid w:val="00FB1048"/>
    <w:rsid w:val="00FB3938"/>
    <w:rsid w:val="00FB427C"/>
    <w:rsid w:val="00FB62C4"/>
    <w:rsid w:val="00FB7701"/>
    <w:rsid w:val="00FC2DF1"/>
    <w:rsid w:val="00FC561A"/>
    <w:rsid w:val="00FC5CEB"/>
    <w:rsid w:val="00FD0B66"/>
    <w:rsid w:val="00FD15E7"/>
    <w:rsid w:val="00FD1AC5"/>
    <w:rsid w:val="00FD549E"/>
    <w:rsid w:val="00FD5CF0"/>
    <w:rsid w:val="00FE0754"/>
    <w:rsid w:val="00FE55CE"/>
    <w:rsid w:val="00FF18BA"/>
    <w:rsid w:val="00FF19DE"/>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F18F99"/>
  <w15:docId w15:val="{BBE20CA9-187C-4E24-BD1C-D7430757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NoSpacing">
    <w:name w:val="No Spacing"/>
    <w:uiPriority w:val="1"/>
    <w:qFormat/>
    <w:rsid w:val="00F27BD9"/>
    <w:rPr>
      <w:rFonts w:ascii="Calibri" w:eastAsia="Malgun Gothic" w:hAnsi="Calibri"/>
      <w:sz w:val="22"/>
      <w:szCs w:val="22"/>
      <w:lang w:eastAsia="ko-KR"/>
    </w:rPr>
  </w:style>
  <w:style w:type="character" w:customStyle="1" w:styleId="tlid-translation">
    <w:name w:val="tlid-translation"/>
    <w:basedOn w:val="DefaultParagraphFont"/>
    <w:rsid w:val="002A08A6"/>
  </w:style>
  <w:style w:type="paragraph" w:styleId="NormalWeb">
    <w:name w:val="Normal (Web)"/>
    <w:basedOn w:val="Normal"/>
    <w:uiPriority w:val="99"/>
    <w:semiHidden/>
    <w:unhideWhenUsed/>
    <w:rsid w:val="00F9763F"/>
    <w:pPr>
      <w:spacing w:before="100" w:beforeAutospacing="1" w:after="100" w:afterAutospacing="1"/>
    </w:pPr>
    <w:rPr>
      <w:rFonts w:eastAsia="Times New Roman"/>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705591">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XiX.XXXX" TargetMode="External"/><Relationship Id="rId4" Type="http://schemas.openxmlformats.org/officeDocument/2006/relationships/hyperlink" Target="http://journal.ummat.ac.id/index.php/jmm" TargetMode="External"/></Relationships>
</file>

<file path=word/_rels/header6.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6" Type="http://schemas.openxmlformats.org/officeDocument/2006/relationships/hyperlink" Target="https://doi.org/10.31764/jmm.vXiX.XXXX" TargetMode="External"/><Relationship Id="rId5" Type="http://schemas.openxmlformats.org/officeDocument/2006/relationships/image" Target="media/image10.png"/><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2005EC6-2300-4BBE-98B4-DC050263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13</Pages>
  <Words>17201</Words>
  <Characters>98049</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Damat ..</cp:lastModifiedBy>
  <cp:revision>220</cp:revision>
  <cp:lastPrinted>2017-04-18T03:46:00Z</cp:lastPrinted>
  <dcterms:created xsi:type="dcterms:W3CDTF">2020-09-19T12:50:00Z</dcterms:created>
  <dcterms:modified xsi:type="dcterms:W3CDTF">2020-09-25T10:16:00Z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8th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http://www.zotero.org/styles/university-of-york-vancouver</vt:lpwstr>
  </property>
  <property fmtid="{D5CDD505-2E9C-101B-9397-08002B2CF9AE}" pid="21" name="Mendeley Recent Style Name 8_1">
    <vt:lpwstr>University of York - Vancouver</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0898f1e9-153b-39cc-ab19-a4da101fd22d</vt:lpwstr>
  </property>
</Properties>
</file>