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5282" w:rsidRDefault="00BF5282" w:rsidP="00BF5282">
      <w:pPr>
        <w:pStyle w:val="IEEETitle"/>
        <w:tabs>
          <w:tab w:val="left" w:pos="1014"/>
          <w:tab w:val="center" w:pos="5017"/>
        </w:tabs>
        <w:rPr>
          <w:rStyle w:val="shorttext"/>
          <w:rFonts w:ascii="Century Gothic" w:hAnsi="Century Gothic"/>
          <w:b/>
          <w:sz w:val="32"/>
          <w:szCs w:val="32"/>
          <w:shd w:val="clear" w:color="auto" w:fill="FFFFFF"/>
          <w:lang w:val="id-ID"/>
        </w:rPr>
      </w:pPr>
    </w:p>
    <w:p w:rsidR="00BF5282" w:rsidRPr="00BF5282" w:rsidRDefault="00EF0A2E" w:rsidP="00BF5282">
      <w:pPr>
        <w:pStyle w:val="IEEETitle"/>
        <w:tabs>
          <w:tab w:val="left" w:pos="1014"/>
          <w:tab w:val="center" w:pos="5017"/>
        </w:tabs>
        <w:rPr>
          <w:rStyle w:val="shorttext"/>
          <w:rFonts w:ascii="Century Gothic" w:hAnsi="Century Gothic"/>
          <w:b/>
          <w:sz w:val="28"/>
          <w:szCs w:val="28"/>
          <w:shd w:val="clear" w:color="auto" w:fill="FFFFFF"/>
          <w:lang w:val="en-US"/>
        </w:rPr>
      </w:pPr>
      <w:r w:rsidRPr="00860A4D">
        <w:rPr>
          <w:rStyle w:val="shorttext"/>
          <w:rFonts w:ascii="Century Gothic" w:hAnsi="Century Gothic"/>
          <w:b/>
          <w:sz w:val="28"/>
          <w:szCs w:val="28"/>
          <w:shd w:val="clear" w:color="auto" w:fill="FFFFFF"/>
          <w:lang w:val="id-ID"/>
        </w:rPr>
        <w:t xml:space="preserve">EVALUASI PELATIHAN ULANGAN SEKOLAH BERBASIS TEKNOLOGI DALAM APLIKASI </w:t>
      </w:r>
      <w:r>
        <w:rPr>
          <w:rStyle w:val="shorttext"/>
          <w:rFonts w:ascii="Century Gothic" w:hAnsi="Century Gothic"/>
          <w:b/>
          <w:sz w:val="28"/>
          <w:szCs w:val="28"/>
          <w:shd w:val="clear" w:color="auto" w:fill="FFFFFF"/>
          <w:lang w:val="id-ID"/>
        </w:rPr>
        <w:t>MICROSOFT POWER</w:t>
      </w:r>
      <w:r>
        <w:rPr>
          <w:rStyle w:val="shorttext"/>
          <w:rFonts w:ascii="Century Gothic" w:hAnsi="Century Gothic"/>
          <w:b/>
          <w:sz w:val="28"/>
          <w:szCs w:val="28"/>
          <w:shd w:val="clear" w:color="auto" w:fill="FFFFFF"/>
          <w:lang w:val="en-US"/>
        </w:rPr>
        <w:t xml:space="preserve"> </w:t>
      </w:r>
      <w:r>
        <w:rPr>
          <w:rStyle w:val="shorttext"/>
          <w:rFonts w:ascii="Century Gothic" w:hAnsi="Century Gothic"/>
          <w:b/>
          <w:sz w:val="28"/>
          <w:szCs w:val="28"/>
          <w:shd w:val="clear" w:color="auto" w:fill="FFFFFF"/>
          <w:lang w:val="id-ID"/>
        </w:rPr>
        <w:t xml:space="preserve">POINT </w:t>
      </w:r>
      <w:r w:rsidR="00C8386A">
        <w:rPr>
          <w:rStyle w:val="shorttext"/>
          <w:rFonts w:ascii="Century Gothic" w:hAnsi="Century Gothic"/>
          <w:b/>
          <w:sz w:val="28"/>
          <w:szCs w:val="28"/>
          <w:shd w:val="clear" w:color="auto" w:fill="FFFFFF"/>
          <w:lang w:val="id-ID"/>
        </w:rPr>
        <w:t>DI</w:t>
      </w:r>
      <w:r w:rsidR="00860A4D" w:rsidRPr="00860A4D">
        <w:rPr>
          <w:rStyle w:val="shorttext"/>
          <w:rFonts w:ascii="Century Gothic" w:hAnsi="Century Gothic"/>
          <w:b/>
          <w:sz w:val="28"/>
          <w:szCs w:val="28"/>
          <w:shd w:val="clear" w:color="auto" w:fill="FFFFFF"/>
          <w:lang w:val="id-ID"/>
        </w:rPr>
        <w:t xml:space="preserve"> MADRASAH IBTIDAIYAH (MI) FATAHILLAH CILEDUG KOTA TANGERANG</w:t>
      </w:r>
    </w:p>
    <w:p w:rsidR="00BF5282" w:rsidRDefault="005F6788" w:rsidP="00860A4D">
      <w:pPr>
        <w:pStyle w:val="IEEETitle"/>
        <w:tabs>
          <w:tab w:val="left" w:pos="1014"/>
          <w:tab w:val="left" w:pos="1125"/>
          <w:tab w:val="center" w:pos="4535"/>
          <w:tab w:val="center" w:pos="5017"/>
        </w:tabs>
        <w:jc w:val="left"/>
        <w:rPr>
          <w:rFonts w:ascii="Century Gothic" w:hAnsi="Century Gothic"/>
          <w:b/>
          <w:color w:val="FF0000"/>
          <w:sz w:val="28"/>
          <w:lang w:val="id-ID"/>
        </w:rPr>
      </w:pPr>
      <w:r>
        <w:rPr>
          <w:rStyle w:val="shorttext"/>
          <w:rFonts w:ascii="Century Gothic" w:hAnsi="Century Gothic"/>
          <w:b/>
          <w:sz w:val="28"/>
          <w:szCs w:val="28"/>
          <w:shd w:val="clear" w:color="auto" w:fill="FFFFFF"/>
          <w:lang w:val="en-US"/>
        </w:rPr>
        <w:tab/>
      </w:r>
      <w:r>
        <w:rPr>
          <w:rStyle w:val="shorttext"/>
          <w:rFonts w:ascii="Century Gothic" w:hAnsi="Century Gothic"/>
          <w:b/>
          <w:sz w:val="28"/>
          <w:szCs w:val="28"/>
          <w:shd w:val="clear" w:color="auto" w:fill="FFFFFF"/>
          <w:lang w:val="en-US"/>
        </w:rPr>
        <w:tab/>
      </w:r>
      <w:r>
        <w:rPr>
          <w:rStyle w:val="shorttext"/>
          <w:rFonts w:ascii="Century Gothic" w:hAnsi="Century Gothic"/>
          <w:b/>
          <w:sz w:val="28"/>
          <w:szCs w:val="28"/>
          <w:shd w:val="clear" w:color="auto" w:fill="FFFFFF"/>
          <w:lang w:val="en-US"/>
        </w:rPr>
        <w:tab/>
      </w:r>
    </w:p>
    <w:p w:rsidR="00B96636" w:rsidRPr="00B96636" w:rsidRDefault="00B96636" w:rsidP="00B96636">
      <w:pPr>
        <w:rPr>
          <w:lang w:val="id-ID"/>
        </w:rPr>
      </w:pPr>
    </w:p>
    <w:p w:rsidR="005B3934" w:rsidRPr="00922A80" w:rsidRDefault="00860A4D" w:rsidP="005B3934">
      <w:pPr>
        <w:jc w:val="center"/>
        <w:rPr>
          <w:rFonts w:ascii="Trebuchet MS" w:hAnsi="Trebuchet MS"/>
          <w:b/>
          <w:bCs/>
          <w:sz w:val="22"/>
          <w:szCs w:val="22"/>
        </w:rPr>
      </w:pPr>
      <w:r>
        <w:rPr>
          <w:rFonts w:ascii="Trebuchet MS" w:hAnsi="Trebuchet MS"/>
          <w:b/>
          <w:bCs/>
          <w:sz w:val="22"/>
          <w:szCs w:val="22"/>
          <w:lang w:val="en-US"/>
        </w:rPr>
        <w:t>Arum Fatayan</w:t>
      </w:r>
      <w:r w:rsidR="00AB2575" w:rsidRPr="00922A80">
        <w:rPr>
          <w:rFonts w:ascii="Trebuchet MS" w:hAnsi="Trebuchet MS"/>
          <w:b/>
          <w:bCs/>
          <w:sz w:val="22"/>
          <w:szCs w:val="22"/>
          <w:vertAlign w:val="superscript"/>
          <w:lang w:val="en-US"/>
        </w:rPr>
        <w:t>1</w:t>
      </w:r>
      <w:r w:rsidR="005B3934" w:rsidRPr="00922A80">
        <w:rPr>
          <w:rFonts w:ascii="Trebuchet MS" w:hAnsi="Trebuchet MS"/>
          <w:b/>
          <w:bCs/>
          <w:sz w:val="22"/>
          <w:szCs w:val="22"/>
          <w:lang w:val="id-ID"/>
        </w:rPr>
        <w:t xml:space="preserve">, </w:t>
      </w:r>
      <w:r>
        <w:rPr>
          <w:rFonts w:ascii="Trebuchet MS" w:hAnsi="Trebuchet MS"/>
          <w:b/>
          <w:bCs/>
          <w:sz w:val="22"/>
          <w:szCs w:val="22"/>
          <w:lang w:val="en-US"/>
        </w:rPr>
        <w:t>Zulherman</w:t>
      </w:r>
      <w:r w:rsidR="00AB2575" w:rsidRPr="00922A80">
        <w:rPr>
          <w:rFonts w:ascii="Trebuchet MS" w:hAnsi="Trebuchet MS"/>
          <w:b/>
          <w:bCs/>
          <w:sz w:val="22"/>
          <w:szCs w:val="22"/>
          <w:vertAlign w:val="superscript"/>
          <w:lang w:val="en-US"/>
        </w:rPr>
        <w:t>2</w:t>
      </w:r>
      <w:r>
        <w:rPr>
          <w:rFonts w:ascii="Trebuchet MS" w:hAnsi="Trebuchet MS"/>
          <w:b/>
          <w:bCs/>
          <w:sz w:val="22"/>
          <w:szCs w:val="22"/>
          <w:vertAlign w:val="superscript"/>
          <w:lang w:val="en-US"/>
        </w:rPr>
        <w:t>*</w:t>
      </w:r>
    </w:p>
    <w:p w:rsidR="00772C88" w:rsidRDefault="00F66CC2" w:rsidP="00CF3C60">
      <w:pPr>
        <w:jc w:val="center"/>
        <w:rPr>
          <w:rFonts w:ascii="Trebuchet MS" w:hAnsi="Trebuchet MS" w:cstheme="minorHAnsi"/>
          <w:sz w:val="18"/>
          <w:szCs w:val="18"/>
        </w:rPr>
      </w:pPr>
      <w:r w:rsidRPr="00BF5282">
        <w:rPr>
          <w:rFonts w:ascii="Trebuchet MS" w:hAnsi="Trebuchet MS" w:cstheme="minorHAnsi"/>
          <w:sz w:val="18"/>
          <w:szCs w:val="18"/>
          <w:vertAlign w:val="superscript"/>
        </w:rPr>
        <w:t>1</w:t>
      </w:r>
      <w:r w:rsidR="00CF3C60">
        <w:rPr>
          <w:rFonts w:ascii="Trebuchet MS" w:hAnsi="Trebuchet MS" w:cstheme="minorHAnsi"/>
          <w:sz w:val="18"/>
          <w:szCs w:val="18"/>
          <w:vertAlign w:val="superscript"/>
        </w:rPr>
        <w:t>,2</w:t>
      </w:r>
      <w:r w:rsidR="00860A4D">
        <w:rPr>
          <w:rFonts w:ascii="Trebuchet MS" w:hAnsi="Trebuchet MS" w:cstheme="minorHAnsi"/>
          <w:sz w:val="18"/>
          <w:szCs w:val="18"/>
        </w:rPr>
        <w:t>Pendidikan Guru Sekolah Dasar</w:t>
      </w:r>
      <w:r w:rsidR="005B3934" w:rsidRPr="00BF5282">
        <w:rPr>
          <w:rFonts w:ascii="Trebuchet MS" w:hAnsi="Trebuchet MS" w:cstheme="minorHAnsi"/>
          <w:sz w:val="18"/>
          <w:szCs w:val="18"/>
        </w:rPr>
        <w:t xml:space="preserve">, </w:t>
      </w:r>
      <w:r w:rsidR="00AB2575" w:rsidRPr="00BF5282">
        <w:rPr>
          <w:rFonts w:ascii="Trebuchet MS" w:hAnsi="Trebuchet MS" w:cstheme="minorHAnsi"/>
          <w:sz w:val="18"/>
          <w:szCs w:val="18"/>
        </w:rPr>
        <w:t>Universitas</w:t>
      </w:r>
      <w:r w:rsidR="00860A4D">
        <w:rPr>
          <w:rFonts w:ascii="Trebuchet MS" w:hAnsi="Trebuchet MS" w:cstheme="minorHAnsi"/>
          <w:sz w:val="18"/>
          <w:szCs w:val="18"/>
        </w:rPr>
        <w:t xml:space="preserve"> Muhammadiyah Prof.DR&gt;HAMKA</w:t>
      </w:r>
      <w:r w:rsidRPr="00BF5282">
        <w:rPr>
          <w:rFonts w:ascii="Trebuchet MS" w:hAnsi="Trebuchet MS" w:cstheme="minorHAnsi"/>
          <w:sz w:val="18"/>
          <w:szCs w:val="18"/>
        </w:rPr>
        <w:t xml:space="preserve">, </w:t>
      </w:r>
      <w:r w:rsidR="00860A4D">
        <w:rPr>
          <w:rFonts w:ascii="Trebuchet MS" w:hAnsi="Trebuchet MS" w:cstheme="minorHAnsi"/>
          <w:sz w:val="18"/>
          <w:szCs w:val="18"/>
        </w:rPr>
        <w:t>Indonesia</w:t>
      </w:r>
    </w:p>
    <w:p w:rsidR="00D41274" w:rsidRDefault="002817C2" w:rsidP="005B3934">
      <w:pPr>
        <w:jc w:val="center"/>
        <w:rPr>
          <w:rFonts w:ascii="Trebuchet MS" w:hAnsi="Trebuchet MS" w:cstheme="minorHAnsi"/>
          <w:sz w:val="18"/>
          <w:szCs w:val="18"/>
        </w:rPr>
      </w:pPr>
      <w:hyperlink r:id="rId8" w:history="1">
        <w:r w:rsidR="00860A4D" w:rsidRPr="00E07BD5">
          <w:rPr>
            <w:rStyle w:val="Hyperlink"/>
            <w:rFonts w:ascii="Trebuchet MS" w:hAnsi="Trebuchet MS" w:cstheme="minorHAnsi"/>
            <w:sz w:val="18"/>
            <w:szCs w:val="18"/>
          </w:rPr>
          <w:t>arum_fatayan@uhamka.ac.id</w:t>
        </w:r>
      </w:hyperlink>
      <w:r w:rsidR="00772C88">
        <w:rPr>
          <w:rStyle w:val="Hyperlink"/>
          <w:rFonts w:ascii="Trebuchet MS" w:hAnsi="Trebuchet MS" w:cstheme="minorHAnsi"/>
          <w:sz w:val="18"/>
          <w:szCs w:val="18"/>
        </w:rPr>
        <w:t>,</w:t>
      </w:r>
      <w:r w:rsidR="00860A4D">
        <w:rPr>
          <w:rStyle w:val="Hyperlink"/>
          <w:rFonts w:ascii="Trebuchet MS" w:hAnsi="Trebuchet MS" w:cstheme="minorHAnsi"/>
          <w:sz w:val="18"/>
          <w:szCs w:val="18"/>
        </w:rPr>
        <w:t xml:space="preserve"> zulherman@uhamka.ac.id</w:t>
      </w:r>
      <w:r w:rsidR="00CF3C60">
        <w:rPr>
          <w:rStyle w:val="Hyperlink"/>
          <w:rFonts w:ascii="Trebuchet MS" w:hAnsi="Trebuchet MS" w:cstheme="minorHAnsi"/>
          <w:sz w:val="18"/>
          <w:szCs w:val="18"/>
        </w:rPr>
        <w:t>*</w:t>
      </w:r>
    </w:p>
    <w:p w:rsidR="00D41274" w:rsidRPr="00922A80" w:rsidRDefault="00D41274">
      <w:pPr>
        <w:rPr>
          <w:rFonts w:ascii="Trebuchet MS" w:hAnsi="Trebuchet MS"/>
        </w:rPr>
        <w:sectPr w:rsidR="00D41274" w:rsidRPr="00922A80" w:rsidSect="0038106C">
          <w:headerReference w:type="even" r:id="rId9"/>
          <w:headerReference w:type="default" r:id="rId10"/>
          <w:headerReference w:type="first" r:id="rId11"/>
          <w:footerReference w:type="first" r:id="rId12"/>
          <w:pgSz w:w="11906" w:h="16838" w:code="9"/>
          <w:pgMar w:top="1134" w:right="1701" w:bottom="1134" w:left="1701" w:header="567" w:footer="431" w:gutter="0"/>
          <w:cols w:space="708"/>
          <w:titlePg/>
          <w:docGrid w:linePitch="360"/>
        </w:sectPr>
      </w:pPr>
    </w:p>
    <w:p w:rsidR="009D3C51" w:rsidRPr="00B3521D" w:rsidRDefault="009D3C51" w:rsidP="007E34AA">
      <w:pPr>
        <w:pStyle w:val="IEEEAbtract"/>
        <w:ind w:left="1985" w:right="1779"/>
        <w:rPr>
          <w:rFonts w:ascii="Century Gothic" w:hAnsi="Century Gothic"/>
          <w:lang w:val="id-ID"/>
        </w:rPr>
      </w:pPr>
    </w:p>
    <w:tbl>
      <w:tblPr>
        <w:tblStyle w:val="TableGrid"/>
        <w:tblW w:w="8459" w:type="dxa"/>
        <w:jc w:val="center"/>
        <w:tblLook w:val="04A0" w:firstRow="1" w:lastRow="0" w:firstColumn="1" w:lastColumn="0" w:noHBand="0" w:noVBand="1"/>
      </w:tblPr>
      <w:tblGrid>
        <w:gridCol w:w="1243"/>
        <w:gridCol w:w="3033"/>
        <w:gridCol w:w="4161"/>
        <w:gridCol w:w="22"/>
      </w:tblGrid>
      <w:tr w:rsidR="00BF5282" w:rsidRPr="00922A80" w:rsidTr="00005CE1">
        <w:trPr>
          <w:gridAfter w:val="1"/>
          <w:wAfter w:w="22" w:type="dxa"/>
          <w:trHeight w:val="135"/>
          <w:jc w:val="center"/>
        </w:trPr>
        <w:tc>
          <w:tcPr>
            <w:tcW w:w="8437" w:type="dxa"/>
            <w:gridSpan w:val="3"/>
            <w:tcBorders>
              <w:top w:val="double" w:sz="4" w:space="0" w:color="auto"/>
              <w:left w:val="nil"/>
              <w:bottom w:val="single" w:sz="4" w:space="0" w:color="auto"/>
              <w:right w:val="nil"/>
            </w:tcBorders>
            <w:vAlign w:val="center"/>
          </w:tcPr>
          <w:p w:rsidR="00BF5282" w:rsidRPr="00922A80" w:rsidRDefault="00BF5282" w:rsidP="00521ED0">
            <w:pPr>
              <w:spacing w:before="120"/>
              <w:jc w:val="center"/>
              <w:rPr>
                <w:rFonts w:ascii="Century Gothic" w:hAnsi="Century Gothic"/>
                <w:color w:val="000000"/>
                <w:sz w:val="20"/>
                <w:szCs w:val="20"/>
              </w:rPr>
            </w:pPr>
            <w:r w:rsidRPr="00922A80">
              <w:rPr>
                <w:rFonts w:ascii="Century Gothic" w:hAnsi="Century Gothic"/>
                <w:b/>
                <w:bCs/>
                <w:iCs/>
                <w:color w:val="000000"/>
                <w:sz w:val="20"/>
                <w:szCs w:val="20"/>
              </w:rPr>
              <w:t>ABSTRAK</w:t>
            </w:r>
          </w:p>
        </w:tc>
      </w:tr>
      <w:tr w:rsidR="00BF5282" w:rsidRPr="00922A80" w:rsidTr="00005CE1">
        <w:trPr>
          <w:gridAfter w:val="1"/>
          <w:wAfter w:w="22" w:type="dxa"/>
          <w:trHeight w:val="1268"/>
          <w:jc w:val="center"/>
        </w:trPr>
        <w:tc>
          <w:tcPr>
            <w:tcW w:w="8437" w:type="dxa"/>
            <w:gridSpan w:val="3"/>
            <w:vMerge w:val="restart"/>
            <w:tcBorders>
              <w:top w:val="single" w:sz="4" w:space="0" w:color="auto"/>
              <w:left w:val="nil"/>
              <w:right w:val="nil"/>
            </w:tcBorders>
          </w:tcPr>
          <w:p w:rsidR="009E34CC" w:rsidRDefault="00BF5282" w:rsidP="00E6457D">
            <w:pPr>
              <w:spacing w:before="120" w:after="240"/>
              <w:jc w:val="both"/>
              <w:rPr>
                <w:rFonts w:ascii="Century" w:hAnsi="Century"/>
                <w:sz w:val="20"/>
                <w:szCs w:val="20"/>
                <w:lang w:val="en-US"/>
              </w:rPr>
            </w:pPr>
            <w:r w:rsidRPr="00BF5282">
              <w:rPr>
                <w:rFonts w:ascii="Century" w:hAnsi="Century"/>
                <w:b/>
                <w:iCs/>
                <w:sz w:val="20"/>
                <w:szCs w:val="20"/>
                <w:lang w:val="id-ID"/>
              </w:rPr>
              <w:t>Abstrak</w:t>
            </w:r>
            <w:r w:rsidRPr="00922A80">
              <w:rPr>
                <w:rFonts w:ascii="Century" w:hAnsi="Century"/>
                <w:iCs/>
                <w:sz w:val="20"/>
                <w:szCs w:val="20"/>
                <w:lang w:val="id-ID"/>
              </w:rPr>
              <w:t>:</w:t>
            </w:r>
            <w:r w:rsidRPr="00922A80">
              <w:rPr>
                <w:rFonts w:ascii="Century" w:hAnsi="Century"/>
                <w:i/>
                <w:iCs/>
                <w:sz w:val="20"/>
                <w:szCs w:val="20"/>
                <w:lang w:val="id-ID"/>
              </w:rPr>
              <w:t xml:space="preserve"> </w:t>
            </w:r>
            <w:r w:rsidR="009E34CC">
              <w:rPr>
                <w:rFonts w:ascii="Century" w:hAnsi="Century"/>
                <w:sz w:val="20"/>
                <w:szCs w:val="20"/>
                <w:lang w:val="id-ID"/>
              </w:rPr>
              <w:t xml:space="preserve">Penggunaan power point sebagai </w:t>
            </w:r>
            <w:r w:rsidR="009E34CC">
              <w:rPr>
                <w:rFonts w:ascii="Century" w:hAnsi="Century"/>
                <w:sz w:val="20"/>
                <w:szCs w:val="20"/>
                <w:lang w:val="en-US"/>
              </w:rPr>
              <w:t xml:space="preserve">media ulangan belum banyak diketahui guru dan siswa di sekolah. Pada kegiatan PKM di madrasah ibtidaiyah (MI) Fathillah dilakukan workshop penggunaan aplikasi power point sebagai media ulangan. Kegiatan di ikuti 64 orang terdiri dari guru dll, dan dilakukan evaluasi diakhir kegiatan, dengan kuesioner sebagai gambaran hasil kegiatan. Dari hasil kegiatan ini, data dianalisis menggunakan SEM </w:t>
            </w:r>
            <w:proofErr w:type="gramStart"/>
            <w:r w:rsidR="009E34CC">
              <w:rPr>
                <w:rFonts w:ascii="Century" w:hAnsi="Century"/>
                <w:sz w:val="20"/>
                <w:szCs w:val="20"/>
                <w:lang w:val="en-US"/>
              </w:rPr>
              <w:t>smartpls  dan</w:t>
            </w:r>
            <w:proofErr w:type="gramEnd"/>
            <w:r w:rsidR="009E34CC">
              <w:rPr>
                <w:rFonts w:ascii="Century" w:hAnsi="Century"/>
                <w:sz w:val="20"/>
                <w:szCs w:val="20"/>
                <w:lang w:val="en-US"/>
              </w:rPr>
              <w:t xml:space="preserve"> ditemukan bahwa factor luar motivasi dan kebiasaan pengguna berpengaruh positif terhadap minat dalam menggunakan aplikasi power point. Kesimpulan pelatihan ini berdampak pada </w:t>
            </w:r>
            <w:r w:rsidR="00214AD0">
              <w:rPr>
                <w:rFonts w:ascii="Century" w:hAnsi="Century"/>
                <w:sz w:val="20"/>
                <w:szCs w:val="20"/>
                <w:lang w:val="en-US"/>
              </w:rPr>
              <w:t>minat peserta untuk power point untuk media ulamgan.</w:t>
            </w:r>
          </w:p>
          <w:p w:rsidR="00BF5282" w:rsidRPr="00064FD8" w:rsidRDefault="00BF5282" w:rsidP="00E6457D">
            <w:pPr>
              <w:spacing w:before="120" w:after="240"/>
              <w:jc w:val="both"/>
              <w:rPr>
                <w:rFonts w:ascii="Century" w:hAnsi="Century"/>
                <w:i/>
                <w:sz w:val="20"/>
                <w:szCs w:val="20"/>
                <w:shd w:val="clear" w:color="auto" w:fill="FFFFFF"/>
                <w:lang w:val="sv-SE"/>
              </w:rPr>
            </w:pPr>
            <w:r w:rsidRPr="00BF5282">
              <w:rPr>
                <w:rStyle w:val="longtext"/>
                <w:rFonts w:ascii="Century" w:hAnsi="Century"/>
                <w:b/>
                <w:sz w:val="20"/>
                <w:szCs w:val="20"/>
                <w:shd w:val="clear" w:color="auto" w:fill="FFFFFF"/>
                <w:lang w:val="sv-SE"/>
              </w:rPr>
              <w:t>Kata Kunci</w:t>
            </w:r>
            <w:r>
              <w:rPr>
                <w:rStyle w:val="longtext"/>
                <w:rFonts w:ascii="Century" w:hAnsi="Century"/>
                <w:b/>
                <w:sz w:val="20"/>
                <w:szCs w:val="20"/>
                <w:shd w:val="clear" w:color="auto" w:fill="FFFFFF"/>
                <w:lang w:val="sv-SE"/>
              </w:rPr>
              <w:t xml:space="preserve">: </w:t>
            </w:r>
            <w:r w:rsidR="00214AD0">
              <w:rPr>
                <w:rStyle w:val="longtext"/>
                <w:rFonts w:ascii="Century" w:hAnsi="Century"/>
                <w:i/>
                <w:sz w:val="20"/>
                <w:szCs w:val="20"/>
                <w:shd w:val="clear" w:color="auto" w:fill="FFFFFF"/>
                <w:lang w:val="sv-SE"/>
              </w:rPr>
              <w:t>powerpoint</w:t>
            </w:r>
            <w:r w:rsidR="00420C35">
              <w:rPr>
                <w:rStyle w:val="longtext"/>
                <w:rFonts w:ascii="Century" w:hAnsi="Century"/>
                <w:i/>
                <w:sz w:val="20"/>
                <w:szCs w:val="20"/>
                <w:shd w:val="clear" w:color="auto" w:fill="FFFFFF"/>
                <w:lang w:val="sv-SE"/>
              </w:rPr>
              <w:t xml:space="preserve">; </w:t>
            </w:r>
            <w:r w:rsidR="00214AD0">
              <w:rPr>
                <w:rStyle w:val="longtext"/>
                <w:rFonts w:ascii="Century" w:hAnsi="Century"/>
                <w:i/>
                <w:sz w:val="20"/>
                <w:szCs w:val="20"/>
                <w:shd w:val="clear" w:color="auto" w:fill="FFFFFF"/>
                <w:lang w:val="sv-SE"/>
              </w:rPr>
              <w:t>TAM model</w:t>
            </w:r>
            <w:r w:rsidR="00420C35">
              <w:rPr>
                <w:rStyle w:val="longtext"/>
                <w:rFonts w:ascii="Century" w:hAnsi="Century"/>
                <w:i/>
                <w:sz w:val="20"/>
                <w:szCs w:val="20"/>
                <w:shd w:val="clear" w:color="auto" w:fill="FFFFFF"/>
                <w:lang w:val="sv-SE"/>
              </w:rPr>
              <w:t>.</w:t>
            </w:r>
          </w:p>
          <w:p w:rsidR="00BF5282" w:rsidRDefault="00BF5282" w:rsidP="00C93BB2">
            <w:pPr>
              <w:spacing w:before="120" w:after="240"/>
              <w:jc w:val="both"/>
              <w:rPr>
                <w:rFonts w:ascii="Century" w:hAnsi="Century"/>
                <w:i/>
                <w:sz w:val="20"/>
                <w:szCs w:val="20"/>
                <w:lang w:val="en-US"/>
              </w:rPr>
            </w:pPr>
            <w:r w:rsidRPr="00922A80">
              <w:rPr>
                <w:rFonts w:ascii="Century" w:hAnsi="Century"/>
                <w:b/>
                <w:i/>
                <w:sz w:val="20"/>
                <w:szCs w:val="20"/>
                <w:lang w:val="en-US"/>
              </w:rPr>
              <w:t>Abstract:</w:t>
            </w:r>
            <w:r w:rsidRPr="00922A80">
              <w:rPr>
                <w:rFonts w:ascii="Century" w:hAnsi="Century"/>
                <w:i/>
                <w:sz w:val="20"/>
                <w:szCs w:val="20"/>
                <w:lang w:val="en-US"/>
              </w:rPr>
              <w:t xml:space="preserve"> </w:t>
            </w:r>
            <w:r w:rsidR="00214AD0">
              <w:rPr>
                <w:rFonts w:ascii="Century" w:hAnsi="Century"/>
                <w:i/>
                <w:sz w:val="20"/>
                <w:szCs w:val="20"/>
                <w:lang w:val="en-US"/>
              </w:rPr>
              <w:t xml:space="preserve">  </w:t>
            </w:r>
            <w:r w:rsidR="00214AD0" w:rsidRPr="00214AD0">
              <w:rPr>
                <w:rFonts w:ascii="Century" w:hAnsi="Century"/>
                <w:i/>
                <w:sz w:val="20"/>
                <w:szCs w:val="20"/>
                <w:lang w:val="en-US"/>
              </w:rPr>
              <w:t>The use of power point as a test medium is not widely known by teachers and students in schools. In the PKM activity at Madrasah Ibtidaiyah (MI) Fathillah, a workshop was held on the use of the power point application as a test medium. The activity was attended by 64 people consisting of teachers etc., and an evaluation was carried out at the end of the activity, with a questionnaire as a description of the results of the activity. From the results of this activity, the data were analyzed using SEM smartpls and it was found that external factors of motivation and user habits had a positive effect on interest in using power point applications. The conclusion of this training has an impact on the participants' interest in power points for review media.</w:t>
            </w:r>
          </w:p>
          <w:p w:rsidR="00BF5282" w:rsidRPr="00BF5282" w:rsidRDefault="00BF5282" w:rsidP="00C93BB2">
            <w:pPr>
              <w:spacing w:before="120" w:after="240"/>
              <w:jc w:val="both"/>
              <w:rPr>
                <w:rFonts w:ascii="Century" w:hAnsi="Century"/>
                <w:b/>
                <w:i/>
                <w:sz w:val="20"/>
                <w:szCs w:val="20"/>
                <w:lang w:val="en-US"/>
              </w:rPr>
            </w:pPr>
            <w:r w:rsidRPr="00BF5282">
              <w:rPr>
                <w:rFonts w:ascii="Century" w:hAnsi="Century"/>
                <w:b/>
                <w:i/>
                <w:sz w:val="20"/>
                <w:szCs w:val="20"/>
                <w:lang w:val="en-US"/>
              </w:rPr>
              <w:t>Keywords:</w:t>
            </w:r>
            <w:r w:rsidR="00420C35">
              <w:rPr>
                <w:rFonts w:ascii="Century" w:hAnsi="Century"/>
                <w:b/>
                <w:i/>
                <w:sz w:val="20"/>
                <w:szCs w:val="20"/>
                <w:lang w:val="en-US"/>
              </w:rPr>
              <w:t xml:space="preserve"> </w:t>
            </w:r>
            <w:r w:rsidR="00214AD0">
              <w:rPr>
                <w:rStyle w:val="longtext"/>
                <w:rFonts w:ascii="Century" w:hAnsi="Century"/>
                <w:i/>
                <w:sz w:val="20"/>
                <w:szCs w:val="20"/>
                <w:shd w:val="clear" w:color="auto" w:fill="FFFFFF"/>
                <w:lang w:val="sv-SE"/>
              </w:rPr>
              <w:t>powerpoint; TAM model</w:t>
            </w:r>
          </w:p>
        </w:tc>
      </w:tr>
      <w:tr w:rsidR="00BF5282" w:rsidRPr="00922A80" w:rsidTr="00005CE1">
        <w:trPr>
          <w:gridAfter w:val="1"/>
          <w:wAfter w:w="22" w:type="dxa"/>
          <w:trHeight w:val="1482"/>
          <w:jc w:val="center"/>
        </w:trPr>
        <w:tc>
          <w:tcPr>
            <w:tcW w:w="8437" w:type="dxa"/>
            <w:gridSpan w:val="3"/>
            <w:vMerge/>
            <w:tcBorders>
              <w:left w:val="nil"/>
              <w:bottom w:val="single" w:sz="4" w:space="0" w:color="auto"/>
              <w:right w:val="nil"/>
            </w:tcBorders>
          </w:tcPr>
          <w:p w:rsidR="00BF5282" w:rsidRPr="00922A80" w:rsidRDefault="00BF5282" w:rsidP="00D779CD">
            <w:pPr>
              <w:spacing w:before="120"/>
              <w:jc w:val="both"/>
              <w:rPr>
                <w:rFonts w:ascii="Century Gothic" w:hAnsi="Century Gothic"/>
                <w:iCs/>
                <w:color w:val="000000"/>
                <w:sz w:val="20"/>
                <w:szCs w:val="20"/>
              </w:rPr>
            </w:pPr>
          </w:p>
        </w:tc>
      </w:tr>
      <w:tr w:rsidR="00005CE1" w:rsidRPr="00A231E7" w:rsidTr="00005CE1">
        <w:trPr>
          <w:trHeight w:val="866"/>
          <w:jc w:val="center"/>
        </w:trPr>
        <w:tc>
          <w:tcPr>
            <w:tcW w:w="1243" w:type="dxa"/>
            <w:tcBorders>
              <w:top w:val="single" w:sz="4" w:space="0" w:color="auto"/>
              <w:left w:val="nil"/>
              <w:bottom w:val="single" w:sz="4" w:space="0" w:color="auto"/>
              <w:right w:val="nil"/>
            </w:tcBorders>
          </w:tcPr>
          <w:p w:rsidR="00005CE1" w:rsidRPr="00922A80" w:rsidRDefault="00005CE1" w:rsidP="00D779CD">
            <w:pPr>
              <w:spacing w:before="120"/>
              <w:jc w:val="both"/>
              <w:rPr>
                <w:rFonts w:ascii="Century Gothic" w:hAnsi="Century Gothic"/>
                <w:iCs/>
                <w:color w:val="000000"/>
                <w:sz w:val="20"/>
                <w:szCs w:val="20"/>
              </w:rPr>
            </w:pPr>
            <w:r>
              <w:rPr>
                <w:rFonts w:ascii="Century Gothic" w:hAnsi="Century Gothic"/>
                <w:b/>
                <w:noProof/>
                <w:sz w:val="22"/>
                <w:szCs w:val="16"/>
                <w:lang w:val="en-US" w:eastAsia="en-US"/>
              </w:rPr>
              <w:drawing>
                <wp:anchor distT="0" distB="0" distL="114300" distR="114300" simplePos="0" relativeHeight="251659264" behindDoc="0" locked="0" layoutInCell="1" allowOverlap="1" wp14:anchorId="3BE19221" wp14:editId="57AFCC63">
                  <wp:simplePos x="0" y="0"/>
                  <wp:positionH relativeFrom="column">
                    <wp:posOffset>18348</wp:posOffset>
                  </wp:positionH>
                  <wp:positionV relativeFrom="paragraph">
                    <wp:posOffset>33588</wp:posOffset>
                  </wp:positionV>
                  <wp:extent cx="620973" cy="620973"/>
                  <wp:effectExtent l="0" t="0" r="0" b="0"/>
                  <wp:wrapNone/>
                  <wp:docPr id="1" name="Picture 1" descr="C:\Users\WINDOWS 7\Music\OJSQ\JMM\qr-code-J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Music\OJSQ\JMM\qr-code-JMM 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973" cy="6209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3" w:type="dxa"/>
            <w:tcBorders>
              <w:top w:val="single" w:sz="4" w:space="0" w:color="auto"/>
              <w:left w:val="nil"/>
              <w:bottom w:val="single" w:sz="4" w:space="0" w:color="auto"/>
              <w:right w:val="nil"/>
            </w:tcBorders>
          </w:tcPr>
          <w:p w:rsidR="00005CE1" w:rsidRPr="00A231E7" w:rsidRDefault="00005CE1" w:rsidP="00D779CD">
            <w:pPr>
              <w:jc w:val="both"/>
              <w:rPr>
                <w:rFonts w:ascii="Century" w:hAnsi="Century"/>
                <w:b/>
                <w:sz w:val="18"/>
                <w:szCs w:val="18"/>
              </w:rPr>
            </w:pPr>
            <w:r w:rsidRPr="00A231E7">
              <w:rPr>
                <w:rFonts w:ascii="Century" w:hAnsi="Century"/>
                <w:b/>
                <w:sz w:val="18"/>
                <w:szCs w:val="18"/>
              </w:rPr>
              <w:t>A</w:t>
            </w:r>
            <w:r>
              <w:rPr>
                <w:rFonts w:ascii="Century" w:hAnsi="Century"/>
                <w:b/>
                <w:sz w:val="18"/>
                <w:szCs w:val="18"/>
              </w:rPr>
              <w:t>rt</w:t>
            </w:r>
            <w:r w:rsidRPr="00A231E7">
              <w:rPr>
                <w:rFonts w:ascii="Century" w:hAnsi="Century"/>
                <w:b/>
                <w:sz w:val="18"/>
                <w:szCs w:val="18"/>
              </w:rPr>
              <w:t>icle History:</w:t>
            </w:r>
          </w:p>
          <w:p w:rsidR="00005CE1" w:rsidRPr="00A231E7" w:rsidRDefault="00005CE1" w:rsidP="00D779CD">
            <w:pPr>
              <w:jc w:val="both"/>
              <w:rPr>
                <w:rFonts w:ascii="Century" w:hAnsi="Century"/>
                <w:sz w:val="18"/>
                <w:szCs w:val="18"/>
              </w:rPr>
            </w:pPr>
            <w:r w:rsidRPr="00A231E7">
              <w:rPr>
                <w:rFonts w:ascii="Century" w:hAnsi="Century"/>
                <w:sz w:val="18"/>
                <w:szCs w:val="18"/>
              </w:rPr>
              <w:t xml:space="preserve">Received: </w:t>
            </w:r>
            <w:r>
              <w:rPr>
                <w:rFonts w:ascii="Century" w:hAnsi="Century"/>
                <w:sz w:val="18"/>
                <w:szCs w:val="18"/>
              </w:rPr>
              <w:t>DD-MM-20XX</w:t>
            </w:r>
          </w:p>
          <w:p w:rsidR="00005CE1" w:rsidRPr="00A231E7" w:rsidRDefault="00005CE1" w:rsidP="00D779CD">
            <w:pPr>
              <w:jc w:val="both"/>
              <w:rPr>
                <w:rFonts w:ascii="Century" w:hAnsi="Century"/>
                <w:sz w:val="18"/>
                <w:szCs w:val="18"/>
              </w:rPr>
            </w:pPr>
            <w:proofErr w:type="gramStart"/>
            <w:r w:rsidRPr="00A231E7">
              <w:rPr>
                <w:rFonts w:ascii="Century" w:hAnsi="Century"/>
                <w:sz w:val="18"/>
                <w:szCs w:val="18"/>
              </w:rPr>
              <w:t>Revised</w:t>
            </w:r>
            <w:r>
              <w:rPr>
                <w:rFonts w:ascii="Century" w:hAnsi="Century"/>
                <w:sz w:val="18"/>
                <w:szCs w:val="18"/>
              </w:rPr>
              <w:t xml:space="preserve">  </w:t>
            </w:r>
            <w:r w:rsidRPr="00A231E7">
              <w:rPr>
                <w:rFonts w:ascii="Century" w:hAnsi="Century"/>
                <w:sz w:val="18"/>
                <w:szCs w:val="18"/>
              </w:rPr>
              <w:t>:</w:t>
            </w:r>
            <w:proofErr w:type="gramEnd"/>
            <w:r w:rsidRPr="00A231E7">
              <w:rPr>
                <w:rFonts w:ascii="Century" w:hAnsi="Century"/>
                <w:sz w:val="18"/>
                <w:szCs w:val="18"/>
              </w:rPr>
              <w:t xml:space="preserve"> </w:t>
            </w:r>
            <w:r>
              <w:rPr>
                <w:rFonts w:ascii="Century" w:hAnsi="Century"/>
                <w:sz w:val="18"/>
                <w:szCs w:val="18"/>
              </w:rPr>
              <w:t>DD-MM-20XX</w:t>
            </w:r>
          </w:p>
          <w:p w:rsidR="00005CE1" w:rsidRDefault="00005CE1" w:rsidP="00D779CD">
            <w:pPr>
              <w:jc w:val="both"/>
              <w:rPr>
                <w:rFonts w:ascii="Century" w:hAnsi="Century"/>
                <w:sz w:val="18"/>
                <w:szCs w:val="18"/>
              </w:rPr>
            </w:pPr>
            <w:r w:rsidRPr="00A231E7">
              <w:rPr>
                <w:rFonts w:ascii="Century" w:hAnsi="Century"/>
                <w:sz w:val="18"/>
                <w:szCs w:val="18"/>
              </w:rPr>
              <w:t>Accepted:</w:t>
            </w:r>
            <w:r>
              <w:rPr>
                <w:rFonts w:ascii="Century" w:hAnsi="Century"/>
                <w:sz w:val="18"/>
                <w:szCs w:val="18"/>
              </w:rPr>
              <w:t xml:space="preserve"> DD-MM-20XX</w:t>
            </w:r>
          </w:p>
          <w:p w:rsidR="00005CE1" w:rsidRPr="00A231E7" w:rsidRDefault="00005CE1" w:rsidP="00D779CD">
            <w:pPr>
              <w:jc w:val="both"/>
              <w:rPr>
                <w:rFonts w:ascii="Century" w:hAnsi="Century"/>
                <w:iCs/>
                <w:color w:val="000000"/>
                <w:sz w:val="20"/>
                <w:szCs w:val="20"/>
              </w:rPr>
            </w:pPr>
            <w:r>
              <w:rPr>
                <w:rFonts w:ascii="Century" w:hAnsi="Century"/>
                <w:sz w:val="18"/>
                <w:szCs w:val="18"/>
              </w:rPr>
              <w:t xml:space="preserve">Online  </w:t>
            </w:r>
            <w:proofErr w:type="gramStart"/>
            <w:r>
              <w:rPr>
                <w:rFonts w:ascii="Century" w:hAnsi="Century"/>
                <w:sz w:val="18"/>
                <w:szCs w:val="18"/>
              </w:rPr>
              <w:t xml:space="preserve">  :</w:t>
            </w:r>
            <w:proofErr w:type="gramEnd"/>
            <w:r>
              <w:rPr>
                <w:rFonts w:ascii="Century" w:hAnsi="Century"/>
                <w:sz w:val="18"/>
                <w:szCs w:val="18"/>
              </w:rPr>
              <w:t xml:space="preserve"> DD-MM-20XX</w:t>
            </w:r>
          </w:p>
        </w:tc>
        <w:tc>
          <w:tcPr>
            <w:tcW w:w="4183" w:type="dxa"/>
            <w:gridSpan w:val="2"/>
            <w:tcBorders>
              <w:top w:val="single" w:sz="4" w:space="0" w:color="auto"/>
              <w:left w:val="nil"/>
              <w:bottom w:val="single" w:sz="4" w:space="0" w:color="auto"/>
              <w:right w:val="nil"/>
            </w:tcBorders>
          </w:tcPr>
          <w:p w:rsidR="00005CE1" w:rsidRPr="00FF704D" w:rsidRDefault="00005CE1" w:rsidP="00D779CD">
            <w:pPr>
              <w:ind w:right="-13"/>
              <w:jc w:val="right"/>
              <w:rPr>
                <w:rFonts w:ascii="Century" w:hAnsi="Century"/>
                <w:i/>
                <w:iCs/>
                <w:color w:val="000000"/>
                <w:sz w:val="6"/>
                <w:szCs w:val="18"/>
              </w:rPr>
            </w:pPr>
          </w:p>
          <w:p w:rsidR="00005CE1" w:rsidRPr="00A231E7" w:rsidRDefault="00005CE1" w:rsidP="00D779CD">
            <w:pPr>
              <w:ind w:right="-13"/>
              <w:jc w:val="right"/>
              <w:rPr>
                <w:rFonts w:ascii="Century" w:hAnsi="Century"/>
                <w:i/>
                <w:iCs/>
                <w:color w:val="000000"/>
                <w:sz w:val="18"/>
                <w:szCs w:val="18"/>
              </w:rPr>
            </w:pPr>
            <w:r w:rsidRPr="00A231E7">
              <w:rPr>
                <w:rFonts w:ascii="Century" w:hAnsi="Century"/>
                <w:iCs/>
                <w:noProof/>
                <w:color w:val="000000"/>
                <w:sz w:val="18"/>
                <w:szCs w:val="18"/>
                <w:lang w:val="en-US" w:eastAsia="en-US"/>
              </w:rPr>
              <w:drawing>
                <wp:inline distT="0" distB="0" distL="0" distR="0" wp14:anchorId="0E40C7FC" wp14:editId="6644D61A">
                  <wp:extent cx="934872" cy="329327"/>
                  <wp:effectExtent l="0" t="0" r="0" b="0"/>
                  <wp:docPr id="17" name="Picture 17"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1639" name="Picture 12" descr="C:\Users\WINDOWS 7\Documents\Indeksi\88x31.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43722" cy="332445"/>
                          </a:xfrm>
                          <a:prstGeom prst="rect">
                            <a:avLst/>
                          </a:prstGeom>
                          <a:noFill/>
                          <a:ln>
                            <a:noFill/>
                          </a:ln>
                        </pic:spPr>
                      </pic:pic>
                    </a:graphicData>
                  </a:graphic>
                </wp:inline>
              </w:drawing>
            </w:r>
          </w:p>
          <w:p w:rsidR="00005CE1" w:rsidRPr="00A231E7" w:rsidRDefault="00005CE1" w:rsidP="00D779CD">
            <w:pPr>
              <w:ind w:right="-13"/>
              <w:jc w:val="right"/>
              <w:rPr>
                <w:rFonts w:ascii="Century" w:hAnsi="Century"/>
                <w:i/>
                <w:iCs/>
                <w:color w:val="000000"/>
                <w:sz w:val="18"/>
                <w:szCs w:val="18"/>
              </w:rPr>
            </w:pPr>
            <w:r w:rsidRPr="00A231E7">
              <w:rPr>
                <w:rFonts w:ascii="Century" w:hAnsi="Century"/>
                <w:i/>
                <w:iCs/>
                <w:color w:val="000000"/>
                <w:sz w:val="18"/>
                <w:szCs w:val="18"/>
              </w:rPr>
              <w:t>This is an open access a</w:t>
            </w:r>
            <w:r>
              <w:rPr>
                <w:rFonts w:ascii="Century" w:hAnsi="Century"/>
                <w:i/>
                <w:iCs/>
                <w:color w:val="000000"/>
                <w:sz w:val="18"/>
                <w:szCs w:val="18"/>
              </w:rPr>
              <w:t>rt</w:t>
            </w:r>
            <w:r w:rsidRPr="00A231E7">
              <w:rPr>
                <w:rFonts w:ascii="Century" w:hAnsi="Century"/>
                <w:i/>
                <w:iCs/>
                <w:color w:val="000000"/>
                <w:sz w:val="18"/>
                <w:szCs w:val="18"/>
              </w:rPr>
              <w:t xml:space="preserve">icle under the </w:t>
            </w:r>
          </w:p>
          <w:p w:rsidR="00005CE1" w:rsidRPr="00A231E7" w:rsidRDefault="00005CE1" w:rsidP="00D779CD">
            <w:pPr>
              <w:ind w:right="-13"/>
              <w:jc w:val="right"/>
              <w:rPr>
                <w:rFonts w:ascii="Century" w:hAnsi="Century"/>
                <w:sz w:val="18"/>
                <w:szCs w:val="18"/>
              </w:rPr>
            </w:pPr>
            <w:r w:rsidRPr="00A231E7">
              <w:rPr>
                <w:rFonts w:ascii="Century" w:hAnsi="Century"/>
                <w:b/>
                <w:i/>
                <w:iCs/>
                <w:color w:val="4F81BD" w:themeColor="accent1"/>
                <w:sz w:val="18"/>
                <w:szCs w:val="18"/>
              </w:rPr>
              <w:t>CC–BY-SA</w:t>
            </w:r>
            <w:r w:rsidRPr="00A231E7">
              <w:rPr>
                <w:rFonts w:ascii="Century" w:hAnsi="Century"/>
                <w:i/>
                <w:iCs/>
                <w:color w:val="000000"/>
                <w:sz w:val="18"/>
                <w:szCs w:val="18"/>
              </w:rPr>
              <w:t xml:space="preserve"> license</w:t>
            </w:r>
          </w:p>
        </w:tc>
      </w:tr>
    </w:tbl>
    <w:p w:rsidR="00922A80" w:rsidRPr="00922A80" w:rsidRDefault="00922A80" w:rsidP="00922A80">
      <w:pPr>
        <w:rPr>
          <w:lang w:val="en-US" w:eastAsia="en-US"/>
        </w:rPr>
      </w:pPr>
    </w:p>
    <w:p w:rsidR="00B3521D" w:rsidRPr="00B3521D" w:rsidRDefault="00B3521D" w:rsidP="00B3521D">
      <w:pPr>
        <w:rPr>
          <w:sz w:val="14"/>
          <w:lang w:val="en-US" w:eastAsia="en-US"/>
        </w:rPr>
      </w:pPr>
    </w:p>
    <w:p w:rsidR="00E462BA" w:rsidRDefault="00E462BA" w:rsidP="00E462BA">
      <w:pPr>
        <w:pStyle w:val="IEEEHeading1"/>
        <w:numPr>
          <w:ilvl w:val="0"/>
          <w:numId w:val="0"/>
        </w:numPr>
        <w:ind w:left="288" w:hanging="288"/>
        <w:jc w:val="left"/>
      </w:pPr>
    </w:p>
    <w:p w:rsidR="005F1559" w:rsidRDefault="005F1559" w:rsidP="005F1559">
      <w:pPr>
        <w:pStyle w:val="IEEEParagraph"/>
      </w:pPr>
    </w:p>
    <w:p w:rsidR="005F1559" w:rsidRPr="005F1559" w:rsidRDefault="005F1559" w:rsidP="005F1559">
      <w:pPr>
        <w:pStyle w:val="IEEEParagraph"/>
      </w:pPr>
    </w:p>
    <w:p w:rsidR="00E462BA" w:rsidRDefault="00E462BA" w:rsidP="00E462BA">
      <w:pPr>
        <w:pStyle w:val="IEEEHeading1"/>
        <w:numPr>
          <w:ilvl w:val="0"/>
          <w:numId w:val="0"/>
        </w:numPr>
        <w:ind w:left="288" w:hanging="288"/>
        <w:jc w:val="left"/>
      </w:pPr>
    </w:p>
    <w:p w:rsidR="006C2526" w:rsidRDefault="006C2526" w:rsidP="006C2526">
      <w:pPr>
        <w:pStyle w:val="Heading1"/>
        <w:ind w:left="0"/>
        <w:rPr>
          <w:lang w:val="en-US"/>
        </w:rPr>
      </w:pPr>
    </w:p>
    <w:p w:rsidR="00B3521D" w:rsidRDefault="006C2526" w:rsidP="006C2526">
      <w:pPr>
        <w:pStyle w:val="Heading1"/>
        <w:ind w:left="0"/>
        <w:rPr>
          <w:lang w:val="id-ID"/>
        </w:rPr>
      </w:pPr>
      <w:proofErr w:type="gramStart"/>
      <w:r>
        <w:rPr>
          <w:lang w:val="en-US"/>
        </w:rPr>
        <w:t>A.</w:t>
      </w:r>
      <w:r w:rsidR="0073703C">
        <w:rPr>
          <w:lang w:val="en-US"/>
        </w:rPr>
        <w:t>LA</w:t>
      </w:r>
      <w:r w:rsidR="00AE1477" w:rsidRPr="00922A80">
        <w:rPr>
          <w:lang w:val="id-ID"/>
        </w:rPr>
        <w:t>TAR</w:t>
      </w:r>
      <w:proofErr w:type="gramEnd"/>
      <w:r w:rsidR="00AE1477" w:rsidRPr="00922A80">
        <w:rPr>
          <w:lang w:val="id-ID"/>
        </w:rPr>
        <w:t xml:space="preserve"> BELAKANG</w:t>
      </w:r>
    </w:p>
    <w:p w:rsidR="00860A4D" w:rsidRPr="00860A4D" w:rsidRDefault="00860A4D" w:rsidP="006C2526">
      <w:pPr>
        <w:pStyle w:val="IEEEParagraph"/>
        <w:spacing w:line="276" w:lineRule="auto"/>
        <w:ind w:firstLine="360"/>
        <w:rPr>
          <w:rStyle w:val="longtext"/>
          <w:rFonts w:ascii="Century" w:hAnsi="Century"/>
          <w:shd w:val="clear" w:color="auto" w:fill="FFFFFF"/>
        </w:rPr>
      </w:pPr>
      <w:r w:rsidRPr="00860A4D">
        <w:rPr>
          <w:rStyle w:val="longtext"/>
          <w:rFonts w:ascii="Century" w:hAnsi="Century"/>
          <w:shd w:val="clear" w:color="auto" w:fill="FFFFFF"/>
        </w:rPr>
        <w:t xml:space="preserve">Madrasah Iftidaiyah (MI) Fatahilah merupakan lembaga pendidikan setara sekolah dasar yang berada di daerah kecamatan Ciledug, Kota Tangerang, Provinsi Banten. Seperti halnya dengan lembaga pendidikan sekolah yang lain saat terjadinya pandemi model pembelajaran yang selama ini dilakukan di kelas dan harus diganti secara daring/online. Banyak hal yang harus diperbaiki dalam sistem pembelajaran yang dilaksanakan di era pandemi. Guru harus lebih kreatif dan inovatif dalam menentukan model, metode serta bahan ajar yang sesuai dengan pola pembelajaran di saat </w:t>
      </w:r>
      <w:r w:rsidR="00CF1123">
        <w:rPr>
          <w:rStyle w:val="longtext"/>
          <w:rFonts w:ascii="Century" w:hAnsi="Century"/>
          <w:shd w:val="clear" w:color="auto" w:fill="FFFFFF"/>
        </w:rPr>
        <w:t xml:space="preserve">pandemic </w:t>
      </w:r>
      <w:r w:rsidR="00CF1123">
        <w:rPr>
          <w:rStyle w:val="longtext"/>
          <w:rFonts w:ascii="Century" w:hAnsi="Century"/>
          <w:shd w:val="clear" w:color="auto" w:fill="FFFFFF"/>
        </w:rPr>
        <w:fldChar w:fldCharType="begin" w:fldLock="1"/>
      </w:r>
      <w:r w:rsidR="00CC4BBF">
        <w:rPr>
          <w:rStyle w:val="longtext"/>
          <w:rFonts w:ascii="Century" w:hAnsi="Century"/>
          <w:shd w:val="clear" w:color="auto" w:fill="FFFFFF"/>
        </w:rPr>
        <w:instrText>ADDIN CSL_CITATION {"citationItems":[{"id":"ITEM-1","itemData":{"DOI":"10.23887/jpi-undiksha.v10i4.29429","ISSN":"2541-7207","abstract":"Innovation in education is necessary for teachers and students to follow the learning process because of the limited laboratory facilities in elementary schools; science learning is done. This study aims to analyze student acceptance and understanding concept in using android-based animated videos on Millealab virtual reality in grade V elementary school. The research method process is carried out in several stages, starting from expert testing conducted on three media experts, three subject matter experts, and three teachers from 3 different schools. Test the use of virtual reality video with a sample size of 65 students. Collecting data using a Likert scale questionnaire 1 to 5, and treatment in descriptive analysis. Testing the acceptance of virtual reality videos to students showed that students received virtual reality video media during the learning process. The application of virtual reality (VR) technology in science learning in elementary schools can improve conceptual understanding so that student acceptance of VR is excellent and teachers also feel helped by using VR media to support the learning process. VR technology is better than AR because it is more comprehensive and easier to use by teachers and students.","author":[{"dropping-particle":"","family":"Zulherman","given":"Zulherman","non-dropping-particle":"","parse-names":false,"suffix":""},{"dropping-particle":"","family":"Aji","given":"Galih Baskoro","non-dropping-particle":"","parse-names":false,"suffix":""},{"dropping-particle":"","family":"Supriansyah","given":"Supriansyah","non-dropping-particle":"","parse-names":false,"suffix":""}],"container-title":"JPI (Jurnal Pendidikan Indonesia)","id":"ITEM-1","issue":"4","issued":{"date-parts":[["2021","11","2"]]},"page":"754-764","title":"Android Based Animation Video Using Millealab Virtual Reality Application for Elementary School","type":"article-journal","volume":"10"},"uris":["http://www.mendeley.com/documents/?uuid=81d2c196-bc71-4aeb-b01c-a618403ca643"]},{"id":"ITEM-2","itemData":{"DOI":"10.30998/npjpe.v3i2.706","ISBN":"8643185698","author":[{"dropping-particle":"","family":"Roza","given":"Liszulfah","non-dropping-particle":"","parse-names":false,"suffix":""},{"dropping-particle":"","family":"Rodhiah","given":"Salsa Ariani","non-dropping-particle":"","parse-names":false,"suffix":""},{"dropping-particle":"","family":"Zulherman","given":"Zulherman","non-dropping-particle":"","parse-names":false,"suffix":""}],"container-title":"Navigation Physics: Journal of Physics Education","id":"ITEM-2","issue":"2","issued":{"date-parts":[["2021"]]},"page":"80 - 88","title":"Development of the Multiple Representation-based E-book on Physics Subjects in the High School","type":"article-journal","volume":"3"},"uris":["http://www.mendeley.com/documents/?uuid=a02a6990-6df2-4cd8-b1b4-8cbc8b4c882a"]},{"id":"ITEM-3","itemData":{"DOI":"10.31316/esjurnal.v8i1.1205","ISBN":"9781626239777","ISSN":"2502-4264","abstract":"This study aims to 1) obtain information about the use of computer-based learning media as a learning resource in thematic learning; 2) obtaining views and obstacles faced by teachers and students in thematic learning; and 3) designing and making learning media that need to be developed in thematic learning. The subjects of this study were classroom teachers and students at SDN 1 Karanganyar. The technique of collecting information and data is in the form of observation guidelines, interviews and documentation. The analysis technique used is descriptive qualitative analysis. The preliminary findings conclude that 1) The use of computer-based learning media as a learning resource in thematic learning that has been carried out has been less attractive to students. 2) Limited use of learning media to support independent learning. 3) There are obstacles in delivering abstract material such as historical material and the lack of appropriate learning media, so it requires a lot of learning media that can visualize the material so that it is more interesting and more concrete. 4) Learning media that need to be developed in thematic learning, namely the material of the colonial period national events with interactive Powerpoint.","author":[{"dropping-particle":"","family":"Zain","given":"Ahmad Arifin","non-dropping-particle":"","parse-names":false,"suffix":""},{"dropping-particle":"","family":"Pratiwi","given":"Widya","non-dropping-particle":"","parse-names":false,"suffix":""}],"container-title":"Elementary School: Jurnal Pendidikan dan Pembelajaran ke-SD-an","id":"ITEM-3","issue":"1","issued":{"date-parts":[["2021","1","6"]]},"page":"75-81","title":"ANALISIS KEBUTUHAN PENGEMBANGAN MEDIA POWERPOINT INTERAKTIF SEBAGAI MEDIA PEMBELAJARAN TEMATIK KELAS V SD","type":"article-journal","volume":"8"},"uris":["http://www.mendeley.com/documents/?uuid=87e349d6-8c4f-4ff1-8bab-7adec6d34de2"]}],"mendeley":{"formattedCitation":"(Roza et al., 2021; Zain &amp; Pratiwi, 2021; Zulherman, Aji, et al., 2021)","plainTextFormattedCitation":"(Roza et al., 2021; Zain &amp; Pratiwi, 2021; Zulherman, Aji, et al., 2021)","previouslyFormattedCitation":"(Roza et al., 2021; Zain &amp; Pratiwi, 2021; Zulherman, Aji, et al., 2021)"},"properties":{"noteIndex":0},"schema":"https://github.com/citation-style-language/schema/raw/master/csl-citation.json"}</w:instrText>
      </w:r>
      <w:r w:rsidR="00CF1123">
        <w:rPr>
          <w:rStyle w:val="longtext"/>
          <w:rFonts w:ascii="Century" w:hAnsi="Century"/>
          <w:shd w:val="clear" w:color="auto" w:fill="FFFFFF"/>
        </w:rPr>
        <w:fldChar w:fldCharType="separate"/>
      </w:r>
      <w:r w:rsidR="00CC4BBF" w:rsidRPr="00CC4BBF">
        <w:rPr>
          <w:rStyle w:val="longtext"/>
          <w:rFonts w:ascii="Century" w:hAnsi="Century"/>
          <w:noProof/>
          <w:shd w:val="clear" w:color="auto" w:fill="FFFFFF"/>
        </w:rPr>
        <w:t>(Roza et al., 2021; Zain &amp; Pratiwi, 2021; Zulherman, Aji, et al., 2021)</w:t>
      </w:r>
      <w:r w:rsidR="00CF1123">
        <w:rPr>
          <w:rStyle w:val="longtext"/>
          <w:rFonts w:ascii="Century" w:hAnsi="Century"/>
          <w:shd w:val="clear" w:color="auto" w:fill="FFFFFF"/>
        </w:rPr>
        <w:fldChar w:fldCharType="end"/>
      </w:r>
      <w:r w:rsidRPr="00860A4D">
        <w:rPr>
          <w:rStyle w:val="longtext"/>
          <w:rFonts w:ascii="Century" w:hAnsi="Century"/>
          <w:shd w:val="clear" w:color="auto" w:fill="FFFFFF"/>
        </w:rPr>
        <w:t xml:space="preserve">. Hubungan guru dengan orang tua perlu ditingkatkan agar keduanya mampu berkomunikasi terkait kegiatan pembelajaran yang dilakukan sehingga mampu mendampingi, mengetahui serta memotivasi kegiatan belajar yang dilakukan siswa di dalam rumah. </w:t>
      </w:r>
    </w:p>
    <w:p w:rsidR="00860A4D" w:rsidRDefault="00010385" w:rsidP="00860A4D">
      <w:pPr>
        <w:pStyle w:val="IEEEParagraph"/>
        <w:spacing w:line="276" w:lineRule="auto"/>
        <w:ind w:firstLine="360"/>
        <w:rPr>
          <w:rStyle w:val="longtext"/>
          <w:rFonts w:ascii="Century" w:hAnsi="Century"/>
          <w:shd w:val="clear" w:color="auto" w:fill="FFFFFF"/>
        </w:rPr>
      </w:pPr>
      <w:r>
        <w:rPr>
          <w:rStyle w:val="longtext"/>
          <w:rFonts w:ascii="Century" w:hAnsi="Century"/>
          <w:shd w:val="clear" w:color="auto" w:fill="FFFFFF"/>
        </w:rPr>
        <w:tab/>
      </w:r>
      <w:r w:rsidR="00860A4D" w:rsidRPr="00860A4D">
        <w:rPr>
          <w:rStyle w:val="longtext"/>
          <w:rFonts w:ascii="Century" w:hAnsi="Century"/>
          <w:shd w:val="clear" w:color="auto" w:fill="FFFFFF"/>
        </w:rPr>
        <w:t>Selain permasalahan mode</w:t>
      </w:r>
      <w:r w:rsidR="00CF1123">
        <w:rPr>
          <w:rStyle w:val="longtext"/>
          <w:rFonts w:ascii="Century" w:hAnsi="Century"/>
          <w:shd w:val="clear" w:color="auto" w:fill="FFFFFF"/>
        </w:rPr>
        <w:t>l pembelajaran saat pandemi ini</w:t>
      </w:r>
      <w:r w:rsidR="001F5E9A">
        <w:rPr>
          <w:rStyle w:val="longtext"/>
          <w:rFonts w:ascii="Century" w:hAnsi="Century"/>
          <w:shd w:val="clear" w:color="auto" w:fill="FFFFFF"/>
        </w:rPr>
        <w:t xml:space="preserve"> </w:t>
      </w:r>
      <w:r w:rsidR="00860A4D" w:rsidRPr="00860A4D">
        <w:rPr>
          <w:rStyle w:val="longtext"/>
          <w:rFonts w:ascii="Century" w:hAnsi="Century"/>
          <w:shd w:val="clear" w:color="auto" w:fill="FFFFFF"/>
        </w:rPr>
        <w:t>permasalahan lain ialah pada mekanisme ulangan harian, ulangan tengah semester dan juga ulangan akhir semester, yang selama ini ulangan berbasis soal di lembar kertas yang harus dijawab di ruang kelas dengan waktu yang ditentukan, saat terjadi pembelajaran daring semua itu tidak bisa dilakukan karena siswa melakukan pembelajaran dari rumah masing-masing. Ini adalah sebuah masalah yang perlu di atasi karena bagaimana pun sekolah harus menghadirkan sistem ulangan harian, tengah semeter m</w:t>
      </w:r>
      <w:r w:rsidR="00BB5FCC">
        <w:rPr>
          <w:rStyle w:val="longtext"/>
          <w:rFonts w:ascii="Century" w:hAnsi="Century"/>
          <w:shd w:val="clear" w:color="auto" w:fill="FFFFFF"/>
        </w:rPr>
        <w:t>aupun ulang</w:t>
      </w:r>
      <w:r w:rsidR="00CF1123">
        <w:rPr>
          <w:rStyle w:val="longtext"/>
          <w:rFonts w:ascii="Century" w:hAnsi="Century"/>
          <w:shd w:val="clear" w:color="auto" w:fill="FFFFFF"/>
        </w:rPr>
        <w:t>an semester dengan se</w:t>
      </w:r>
      <w:r w:rsidR="00860A4D" w:rsidRPr="00860A4D">
        <w:rPr>
          <w:rStyle w:val="longtext"/>
          <w:rFonts w:ascii="Century" w:hAnsi="Century"/>
          <w:shd w:val="clear" w:color="auto" w:fill="FFFFFF"/>
        </w:rPr>
        <w:t>efektif mungkin walaupun dengan sistem daring.</w:t>
      </w:r>
    </w:p>
    <w:p w:rsidR="00860A4D" w:rsidRPr="00860A4D" w:rsidRDefault="00922A80" w:rsidP="00860A4D">
      <w:pPr>
        <w:pStyle w:val="IEEEParagraph"/>
        <w:spacing w:line="276" w:lineRule="auto"/>
        <w:ind w:firstLine="360"/>
        <w:rPr>
          <w:rStyle w:val="longtext"/>
          <w:rFonts w:ascii="Century" w:hAnsi="Century"/>
          <w:shd w:val="clear" w:color="auto" w:fill="FFFFFF"/>
        </w:rPr>
      </w:pPr>
      <w:r w:rsidRPr="00922A80">
        <w:rPr>
          <w:rStyle w:val="longtext"/>
          <w:rFonts w:ascii="Century" w:hAnsi="Century"/>
          <w:shd w:val="clear" w:color="auto" w:fill="FFFFFF"/>
        </w:rPr>
        <w:t xml:space="preserve"> </w:t>
      </w:r>
      <w:r w:rsidR="00860A4D" w:rsidRPr="00860A4D">
        <w:rPr>
          <w:rStyle w:val="longtext"/>
          <w:rFonts w:ascii="Century" w:hAnsi="Century"/>
          <w:shd w:val="clear" w:color="auto" w:fill="FFFFFF"/>
        </w:rPr>
        <w:t>Dengan kondisi pembelajaran daring sekolah hanya mengirimkan soal ulangan via Group Whatshap orang tua, setelah itu siswa mengerjakan dan kami rasa ini kurang efektif karena dapat di pastikan tidak semua soal dikerjakan oleh si siswa dan pasti banyak ju</w:t>
      </w:r>
      <w:r w:rsidR="00BB5FCC">
        <w:rPr>
          <w:rStyle w:val="longtext"/>
          <w:rFonts w:ascii="Century" w:hAnsi="Century"/>
          <w:shd w:val="clear" w:color="auto" w:fill="FFFFFF"/>
        </w:rPr>
        <w:t>ga di kerjakan oleh orang tua.d</w:t>
      </w:r>
      <w:r w:rsidR="00860A4D" w:rsidRPr="00860A4D">
        <w:rPr>
          <w:rStyle w:val="longtext"/>
          <w:rFonts w:ascii="Century" w:hAnsi="Century"/>
          <w:shd w:val="clear" w:color="auto" w:fill="FFFFFF"/>
        </w:rPr>
        <w:t xml:space="preserve">ari kondisi seperti itu maka perlu ada mekanisme ulangan di saat </w:t>
      </w:r>
      <w:r w:rsidR="00C8386A">
        <w:rPr>
          <w:rStyle w:val="longtext"/>
          <w:rFonts w:ascii="Century" w:hAnsi="Century"/>
          <w:shd w:val="clear" w:color="auto" w:fill="FFFFFF"/>
        </w:rPr>
        <w:t>pembelajarn daring yang efektif</w:t>
      </w:r>
      <w:r w:rsidR="00860A4D" w:rsidRPr="00860A4D">
        <w:rPr>
          <w:rStyle w:val="longtext"/>
          <w:rFonts w:ascii="Century" w:hAnsi="Century"/>
          <w:shd w:val="clear" w:color="auto" w:fill="FFFFFF"/>
        </w:rPr>
        <w:t xml:space="preserve">, maka ulangan yang meanfaatkan aplikasi microsft Power Point dengan sistem yang sudah di inovasi oleh kami dapat di pastikan membuat lebih menarik, fokus serta memotivasi siswa. kegiatan belajar di era pandemi ini menimbulkan berbagai dampak yang berhubungan dengan perubahan motivasi siswa </w:t>
      </w:r>
      <w:r w:rsidR="00CF1123">
        <w:rPr>
          <w:rStyle w:val="longtext"/>
          <w:rFonts w:ascii="Century" w:hAnsi="Century"/>
          <w:shd w:val="clear" w:color="auto" w:fill="FFFFFF"/>
        </w:rPr>
        <w:fldChar w:fldCharType="begin" w:fldLock="1"/>
      </w:r>
      <w:r w:rsidR="001610BA">
        <w:rPr>
          <w:rStyle w:val="longtext"/>
          <w:rFonts w:ascii="Century" w:hAnsi="Century"/>
          <w:shd w:val="clear" w:color="auto" w:fill="FFFFFF"/>
        </w:rPr>
        <w:instrText>ADDIN CSL_CITATION {"citationItems":[{"id":"ITEM-1","itemData":{"DOI":"10.31763","abstract":"This study aims to (1) know the process of creating e-module-based learning media on energy materials and their changes in Nearpod applications for elementary students, (2) know the feasibility of energy learning e-module media products and their changes to the Nearpod application for elementary school students who are eligible for use in Natural Science learning. This study uses a Research and Development (R&amp;D) model. Based on preliminary studies, there is still a lack of interactive learning media based on technology to support and increase the enthusiasm of students' learning. A learning media is needed that can help teachers and students with learning activities. This research is based on previous preliminary studies that have been carried out, and the aim is to conduct a feasibility test of a research product developed. The development model used is the ADDIE model. The data collection techniques used are interview and questionnaire methods. Data analysis used descriptive percentage analysis. The results of the analysis showed media expert validation = 72.31% with Agree criteria, Material experts = 83.07% with Strongly Agree criteria, Feasibility test of teachers at SDN 1 Tukak Sadai and SDN 2 Tukak Sadai = 97.86% with the criteria of Strongly Agree and the product feasibility test on students = 95.28% with the criteria of Strongly Agree. This contributes to the Nearpod-Based Development of E-Modules to Improve the Learning Achievement of Elementary School Students.","author":[{"dropping-particle":"","family":"Feri","given":"Alkhadad","non-dropping-particle":"","parse-names":false,"suffix":""},{"dropping-particle":"","family":"Zulherman","given":"","non-dropping-particle":"","parse-names":false,"suffix":""}],"container-title":"International Journal of Education and Learning","id":"ITEM-1","issue":"2","issued":{"date-parts":[["2021"]]},"page":"165-174","title":"Development of nearpod-based e module on science material \" energy and its changes \" to improve elementary school student learning achievement","type":"article-journal","volume":"3"},"uris":["http://www.mendeley.com/documents/?uuid=946e7f7e-b890-412b-a0de-e1035807a016"]},{"id":"ITEM-2","itemData":{"DOI":"10.31316/esjurnal.v8i1.1205","ISBN":"9781626239777","ISSN":"2502-4264","abstract":"This study aims to 1) obtain information about the use of computer-based learning media as a learning resource in thematic learning; 2) obtaining views and obstacles faced by teachers and students in thematic learning; and 3) designing and making learning media that need to be developed in thematic learning. The subjects of this study were classroom teachers and students at SDN 1 Karanganyar. The technique of collecting information and data is in the form of observation guidelines, interviews and documentation. The analysis technique used is descriptive qualitative analysis. The preliminary findings conclude that 1) The use of computer-based learning media as a learning resource in thematic learning that has been carried out has been less attractive to students. 2) Limited use of learning media to support independent learning. 3) There are obstacles in delivering abstract material such as historical material and the lack of appropriate learning media, so it requires a lot of learning media that can visualize the material so that it is more interesting and more concrete. 4) Learning media that need to be developed in thematic learning, namely the material of the colonial period national events with interactive Powerpoint.","author":[{"dropping-particle":"","family":"Zain","given":"Ahmad Arifin","non-dropping-particle":"","parse-names":false,"suffix":""},{"dropping-particle":"","family":"Pratiwi","given":"Widya","non-dropping-particle":"","parse-names":false,"suffix":""}],"container-title":"Elementary School: Jurnal Pendidikan dan Pembelajaran ke-SD-an","id":"ITEM-2","issue":"1","issued":{"date-parts":[["2021","1","6"]]},"page":"75-81","title":"ANALISIS KEBUTUHAN PENGEMBANGAN MEDIA POWERPOINT INTERAKTIF SEBAGAI MEDIA PEMBELAJARAN TEMATIK KELAS V SD","type":"article-journal","volume":"8"},"uris":["http://www.mendeley.com/documents/?uuid=87e349d6-8c4f-4ff1-8bab-7adec6d34de2"]},{"id":"ITEM-3","itemData":{"DOI":"10.23887/ijee.v5i3.35494","ISSN":"2549-6050","abstract":"The learning process was still not carried out effectively due to the lack of learning facilities. In addition, teachers only use lecture methods in providing materials. This causes students to get tired of learning. This research aimed to develop ICT-based learning media for grade IV elementary school students. This type of research was research development using ADDIE procedure. Product trial subjects numbered six experts. The methods used in collecting data were interviews, documentation and questionnaires. The instrument used in this study was a questionnaire with a Likert scale. The data analysis techniques in this study were qualitative descriptive analysis and quantitative descriptive analysis methods. The results of the study, namely learning media 3 in validation phase 1, obtained an average score of 83% and in the validation of stage 2 obtained results of 89%. This can be said in the learning media for learning three increased by 6%. Furthermore, in learning media 3 for the validation phase, 1 obtained an average score of 84% and in validation stage 2 got 92%. This can be said in the learning media for learning 4 increased by 8%. Then, for learning media 5 in validation phase 1, an average score of 83% and in the validation phase 2 obtained 92%. This can be said that the learning media for learning 5 had also increased by 9%. This shows ICT-based learning media in the form of powerpoints worthy of being applied to the learning process. This research implied that teachers could use the media developed by PowerPoint to help students with learning difficulties.","author":[{"dropping-particle":"","family":"Marfiana","given":"Reza","non-dropping-particle":"","parse-names":false,"suffix":""},{"dropping-particle":"","family":"Ramadan","given":"Zaka Hadikusuma","non-dropping-particle":"","parse-names":false,"suffix":""}],"container-title":"International Journal of Elementary Education","id":"ITEM-3","issue":"2","issued":{"date-parts":[["2021","7","19"]]},"page":"350","title":"ICT-Based Learning Media in the Form of Powerpoint for Grade IV Elementary School Students","type":"article-journal","volume":"5"},"uris":["http://www.mendeley.com/documents/?uuid=ed6931a0-c431-4dfa-90c8-ebc5037eed4b"]}],"mendeley":{"formattedCitation":"(Feri &amp; Zulherman, 2021; Marfiana &amp; Ramadan, 2021; Zain &amp; Pratiwi, 2021)","plainTextFormattedCitation":"(Feri &amp; Zulherman, 2021; Marfiana &amp; Ramadan, 2021; Zain &amp; Pratiwi, 2021)","previouslyFormattedCitation":"(Feri &amp; Zulherman, 2021; Marfiana &amp; Ramadan, 2021; Zain &amp; Pratiwi, 2021)"},"properties":{"noteIndex":0},"schema":"https://github.com/citation-style-language/schema/raw/master/csl-citation.json"}</w:instrText>
      </w:r>
      <w:r w:rsidR="00CF1123">
        <w:rPr>
          <w:rStyle w:val="longtext"/>
          <w:rFonts w:ascii="Century" w:hAnsi="Century"/>
          <w:shd w:val="clear" w:color="auto" w:fill="FFFFFF"/>
        </w:rPr>
        <w:fldChar w:fldCharType="separate"/>
      </w:r>
      <w:r w:rsidR="001610BA" w:rsidRPr="001610BA">
        <w:rPr>
          <w:rStyle w:val="longtext"/>
          <w:rFonts w:ascii="Century" w:hAnsi="Century"/>
          <w:noProof/>
          <w:shd w:val="clear" w:color="auto" w:fill="FFFFFF"/>
        </w:rPr>
        <w:t>(Feri &amp; Zulherman, 2021; Marfiana &amp; Ramadan, 2021; Zain &amp; Pratiwi, 2021)</w:t>
      </w:r>
      <w:r w:rsidR="00CF1123">
        <w:rPr>
          <w:rStyle w:val="longtext"/>
          <w:rFonts w:ascii="Century" w:hAnsi="Century"/>
          <w:shd w:val="clear" w:color="auto" w:fill="FFFFFF"/>
        </w:rPr>
        <w:fldChar w:fldCharType="end"/>
      </w:r>
      <w:r w:rsidR="00CC4BBF">
        <w:rPr>
          <w:rStyle w:val="longtext"/>
          <w:rFonts w:ascii="Century" w:hAnsi="Century"/>
          <w:shd w:val="clear" w:color="auto" w:fill="FFFFFF"/>
        </w:rPr>
        <w:t>. P</w:t>
      </w:r>
      <w:r w:rsidR="00860A4D" w:rsidRPr="00860A4D">
        <w:rPr>
          <w:rStyle w:val="longtext"/>
          <w:rFonts w:ascii="Century" w:hAnsi="Century"/>
          <w:shd w:val="clear" w:color="auto" w:fill="FFFFFF"/>
        </w:rPr>
        <w:t>erubahan sistem belajar dan lingkungan sekitar yang berbeda, memungkinkan siswa merasa jenuh, bosan atau kesulitan menghadapi kegiatan pembelajaran, ditambah lagi dengan waktu belajar yang diberikan tidak menentu serta kurangnya dampingan</w:t>
      </w:r>
      <w:r w:rsidR="00CC4BBF">
        <w:rPr>
          <w:rStyle w:val="longtext"/>
          <w:rFonts w:ascii="Century" w:hAnsi="Century"/>
          <w:shd w:val="clear" w:color="auto" w:fill="FFFFFF"/>
        </w:rPr>
        <w:t xml:space="preserve"> </w:t>
      </w:r>
      <w:r w:rsidR="00CC4BBF">
        <w:rPr>
          <w:rStyle w:val="longtext"/>
          <w:rFonts w:ascii="Century" w:hAnsi="Century"/>
          <w:shd w:val="clear" w:color="auto" w:fill="FFFFFF"/>
        </w:rPr>
        <w:fldChar w:fldCharType="begin" w:fldLock="1"/>
      </w:r>
      <w:r w:rsidR="001610BA">
        <w:rPr>
          <w:rStyle w:val="longtext"/>
          <w:rFonts w:ascii="Century" w:hAnsi="Century"/>
          <w:shd w:val="clear" w:color="auto" w:fill="FFFFFF"/>
        </w:rPr>
        <w:instrText>ADDIN CSL_CITATION {"citationItems":[{"id":"ITEM-1","itemData":{"DOI":"10.26858/est.v6i2.13179","ISSN":"2477-3840","abstract":"This study aims to determine the effectiveness and practicality of interactive video-based PowerPoint media implemented in learning. This research and development phase refers to the Research and Development (R&amp;D) method. The assessment instruments consist of: (1) Validity instruments in the form of validity assessment instruments based on interactive video PowerPoint media; (2). Practicality instruments in the form of questionnaires for teacher and student responses to interactive video-based PowerPoint media; and (3) Effectiveness instruments in the form of observations of learning outcomes and student learning outcomes. Based on data analysis, obtained an average level of media validity of 3.99 and included in the valid criteria. Also, the practicality test results are seen from the teacher's response to learning by 4.4 and the response of students by 3.46 with practical criteria. This is supported by the results of students' learning tests on the use of interactive video-based PowerPoint media with an average score of students learning outcomes of 70.29. Therefore, it can be concluded that the interactive video-based PowerPoint media developed is effective and practical in the implementation of learning. On the other hand, the development of this media focuses on the concept of integrated learning video learning using PowerPoint and concentrates on interactive learning.","author":[{"dropping-particle":"","family":"Anwar","given":"Zakiyah","non-dropping-particle":"","parse-names":false,"suffix":""},{"dropping-particle":"","family":"Kahar","given":"Muhammad Syahrul","non-dropping-particle":"","parse-names":false,"suffix":""},{"dropping-particle":"","family":"Rawi","given":"Rais Dera Pua","non-dropping-particle":"","parse-names":false,"suffix":""},{"dropping-particle":"","family":"Nurjannah","given":"NurJannah","non-dropping-particle":"","parse-names":false,"suffix":""},{"dropping-particle":"","family":"Suaib","given":"Hermanto","non-dropping-particle":"","parse-names":false,"suffix":""},{"dropping-particle":"","family":"Rosalina","given":"Febrianti","non-dropping-particle":"","parse-names":false,"suffix":""}],"container-title":"Journal of Educational Science and Technology (EST)","id":"ITEM-1","issue":"2","issued":{"date-parts":[["2020","6","10"]]},"page":"167-177","title":"Development of Interactive Video Based Powerpoint Media In Mathematics Learning","type":"article-journal","volume":"6"},"uris":["http://www.mendeley.com/documents/?uuid=2bff19b4-fbbf-4e92-bfe7-6eb24236d925"]},{"id":"ITEM-2","itemData":{"DOI":"10.23887/jipp.v5i2.36781","ISSN":"2615-6091","abstract":"Pembelajaran yang berlangsung kurang menggunakan model pembelajaran yang inovatif dan media pembelajaran yang belum digunakan secara optimal. Sehingga menyebabkan hasil belajar IPA masih rendah. Penelitian ini bertujuan mengetahui implementasi model discovery learning berbantuan powerpoint untuk meningkatkan hasil belajar IPA kelas IV. Penelitian ini menggunakan jenis penelitian tindakan kelas dengan dua siklus. Subjek penelitian ini adalah siswa kelas IV yang berjumlah 41 siswa yang terdiri atas 21 siswa laki-laki dan 20 siswa perempuan. Data hasil belajar IPA dikumpulkan dengan metode tes bentuk pilihan ganda. Data hasil penelitian dianalisis dengan teknik analisis statistik deskriptif kuantitatif. Hasil penelitian menunjukkan bahwa rata-rata hasil belajar pra siklus adalah 62,80 dengan ketuntasan belajar 46,34%. Hasil belajar siklus I meningkat dengan rata-rata sebesar 68,05 dan ketuntasan belajar 60,98%. Rata-rata hasil belajar siklus II meningkat menjadi 75,85 dengan ketuntasan belajar 82,93%. Jadi, implementasi model discovery learning berbantuan powerpoint dapat meningkatkan hasil belajar IPA siswa. Implikasi yaitu pembelajaran lebih menekankan pada aktivitas siswa, adanya media pembelajaran siswa lebih tertarik, melalui penemuan materi diingat lebih lama, pembelajaran yang dilaksanakan meningkatkan kemampuan berpikir kritis serta hasil belajar siswa.","author":[{"dropping-particle":"","family":"Ariawati","given":"Ketut Novi","non-dropping-particle":"","parse-names":false,"suffix":""},{"dropping-particle":"","family":"Suarjana","given":"I Made","non-dropping-particle":"","parse-names":false,"suffix":""},{"dropping-particle":"","family":"Sudarmawan","given":"Gede Agus","non-dropping-particle":"","parse-names":false,"suffix":""}],"container-title":"Jurnal Imiah Pendidikan dan Pembelajaran","id":"ITEM-2","issue":"2","issued":{"date-parts":[["2021","7","13"]]},"page":"332","title":"Implementasi Model Discovery Learning Berbantuan Powerpoint Terhadap Hasil Belajar IPA","type":"article-journal","volume":"5"},"uris":["http://www.mendeley.com/documents/?uuid=219398b4-58af-4be9-b823-7e5f6ccb3d8b"]}],"mendeley":{"formattedCitation":"(Anwar et al., 2020; Ariawati et al., 2021)","plainTextFormattedCitation":"(Anwar et al., 2020; Ariawati et al., 2021)","previouslyFormattedCitation":"(Anwar et al., 2020; Ariawati et al., 2021)"},"properties":{"noteIndex":0},"schema":"https://github.com/citation-style-language/schema/raw/master/csl-citation.json"}</w:instrText>
      </w:r>
      <w:r w:rsidR="00CC4BBF">
        <w:rPr>
          <w:rStyle w:val="longtext"/>
          <w:rFonts w:ascii="Century" w:hAnsi="Century"/>
          <w:shd w:val="clear" w:color="auto" w:fill="FFFFFF"/>
        </w:rPr>
        <w:fldChar w:fldCharType="separate"/>
      </w:r>
      <w:r w:rsidR="001610BA" w:rsidRPr="001610BA">
        <w:rPr>
          <w:rStyle w:val="longtext"/>
          <w:rFonts w:ascii="Century" w:hAnsi="Century"/>
          <w:noProof/>
          <w:shd w:val="clear" w:color="auto" w:fill="FFFFFF"/>
        </w:rPr>
        <w:t>(Anwar et al., 2020; Ariawati et al., 2021)</w:t>
      </w:r>
      <w:r w:rsidR="00CC4BBF">
        <w:rPr>
          <w:rStyle w:val="longtext"/>
          <w:rFonts w:ascii="Century" w:hAnsi="Century"/>
          <w:shd w:val="clear" w:color="auto" w:fill="FFFFFF"/>
        </w:rPr>
        <w:fldChar w:fldCharType="end"/>
      </w:r>
      <w:r w:rsidR="00860A4D" w:rsidRPr="00860A4D">
        <w:rPr>
          <w:rStyle w:val="longtext"/>
          <w:rFonts w:ascii="Century" w:hAnsi="Century"/>
          <w:shd w:val="clear" w:color="auto" w:fill="FFFFFF"/>
        </w:rPr>
        <w:t xml:space="preserve">. </w:t>
      </w:r>
      <w:bookmarkStart w:id="0" w:name="_GoBack"/>
      <w:bookmarkEnd w:id="0"/>
    </w:p>
    <w:p w:rsidR="00860A4D" w:rsidRDefault="00860A4D" w:rsidP="00860A4D">
      <w:pPr>
        <w:pStyle w:val="IEEEParagraph"/>
        <w:spacing w:line="276" w:lineRule="auto"/>
        <w:ind w:firstLine="360"/>
        <w:rPr>
          <w:rStyle w:val="longtext"/>
          <w:rFonts w:ascii="Century" w:hAnsi="Century"/>
          <w:shd w:val="clear" w:color="auto" w:fill="FFFFFF"/>
        </w:rPr>
      </w:pPr>
      <w:r w:rsidRPr="00860A4D">
        <w:rPr>
          <w:rStyle w:val="longtext"/>
          <w:rFonts w:ascii="Century" w:hAnsi="Century"/>
          <w:shd w:val="clear" w:color="auto" w:fill="FFFFFF"/>
        </w:rPr>
        <w:t xml:space="preserve">Dibutuhkan motivasi yang baik untuk menggerakkan dan memacu siswa agar tertarik untuk belajar lebih giat dalam era pandemi sehingga mampu mencapai prestasi yang sesuai dengan tujuan pembelajaran sebagai indikator ketercapaian dan keberhasilan serta evaluasi pembelajaran yaitu </w:t>
      </w:r>
      <w:r w:rsidRPr="00860A4D">
        <w:rPr>
          <w:rStyle w:val="longtext"/>
          <w:rFonts w:ascii="Century" w:hAnsi="Century"/>
          <w:shd w:val="clear" w:color="auto" w:fill="FFFFFF"/>
        </w:rPr>
        <w:lastRenderedPageBreak/>
        <w:t>dengan melaksanakan ulangan harian, tengas semester dan ulangan semester dengan menggunakan platform yang menarik da</w:t>
      </w:r>
      <w:r w:rsidR="00DD58C7">
        <w:rPr>
          <w:rStyle w:val="longtext"/>
          <w:rFonts w:ascii="Century" w:hAnsi="Century"/>
          <w:shd w:val="clear" w:color="auto" w:fill="FFFFFF"/>
        </w:rPr>
        <w:t xml:space="preserve">n efisien </w:t>
      </w:r>
      <w:r w:rsidR="00DD58C7">
        <w:rPr>
          <w:rStyle w:val="longtext"/>
          <w:rFonts w:ascii="Century" w:hAnsi="Century"/>
          <w:shd w:val="clear" w:color="auto" w:fill="FFFFFF"/>
        </w:rPr>
        <w:fldChar w:fldCharType="begin" w:fldLock="1"/>
      </w:r>
      <w:r w:rsidR="00152678">
        <w:rPr>
          <w:rStyle w:val="longtext"/>
          <w:rFonts w:ascii="Century" w:hAnsi="Century"/>
          <w:shd w:val="clear" w:color="auto" w:fill="FFFFFF"/>
        </w:rPr>
        <w:instrText>ADDIN CSL_CITATION {"citationItems":[{"id":"ITEM-1","itemData":{"DOI":"10.37471/jpm.v7i1.300","ISBN":"2580-099X","ISSN":"2580-099X","abstract":"Masa pandemi ini anak-anak belajar dirumah dengan cara belajar online , selain itu belajar tanpa bimbingan guru penggantinya ialah orang tua untuk mengajarkan atau mengarahkan dalam pembelajaran online ini agar tujuan pembelajaran secara efektif tercapai, bahwasanya pembelajaran online ini sangatlah tidak mudah masih banyak orang tua yang mengeluh dengan pembelajaran online ini. Penilitian ini memiliku tujuan untuk mengetahui hubungan pola asuh orang tua dimasa pandemi ini agar siswa selama belajar di rumah lebih semangat dan belajar secara efektif seperti pembelajaran disekolah. Penilitian ini menggunakan metode penelitian smartpls untuk mengumpulkan data yaitu angket. Dengan cara menyebarkan link terhadap orang tua yang memiliki anak bersekolah. Dengan adanya penelitian ini menunjukan bahwa terdapat adanya memiliki hubungan yang positif dalam pola asuh orang tua terhadap anak nya dalam motivasi belajar siswa. Bahwasannya ada nya sekolah online atau dirumah ini selama pandemi belajar berjalan secara efektif seperti belajar disekolah.","author":[{"dropping-particle":"","family":"Kiki Maulina","given":"","non-dropping-particle":"","parse-names":false,"suffix":""},{"dropping-particle":"","family":"Riyani","given":"Lina","non-dropping-particle":"","parse-names":false,"suffix":""},{"dropping-particle":"","family":"Mira Destyaningrum","given":"","non-dropping-particle":"","parse-names":false,"suffix":""},{"dropping-particle":"","family":"Faaiqah","given":"Yofie Nur","non-dropping-particle":"","parse-names":false,"suffix":""},{"dropping-particle":"","family":"Zulherman","given":"","non-dropping-particle":"","parse-names":false,"suffix":""}],"container-title":"Jurnal Pendidikan Modern","id":"ITEM-1","issue":"1","issued":{"date-parts":[["2021","9","28"]]},"page":"8-12","title":"Penerapan Pola Asuh Orang Tua sebagai Strategi Belajar untuk Meningkatkan Efektivitas Pembelajaran di Masa Pandemi","type":"article-journal","volume":"7"},"uris":["http://www.mendeley.com/documents/?uuid=36f194b0-38a5-483a-a400-52d74cb9b478"]},{"id":"ITEM-2","itemData":{"DOI":"http://dx.doi.org/10.30998/formatif.v8i2.2305 Physics","abstract":"This research is aimed to develop high school physics teaching materials that can provide independent learning to high school students in Physics learning, in accordance with the demands of the curriculum. The research applied research development methods. It is implemented in FKIP Universitas Muhammadiyah Prof.DR.HAMKA and the trial and implementation are done in a number of high schools in Jakarta in 2017. The development of physics learning module with contextual approach was implemented in several stages, the first is analysis, the second is feasibility test, and the last is field trial. The instruments consisted of needs analysis questionnaire, validation sheet of feasibility test, and validation sheet of the test results. The module developed was validated by senior physics teachers in several high schools in Jakarta. The validation shows interpretation score of 73% - 93%. Physics learning module with contextual approach on wave material already has correct components, and it is feasible to be used as a companion module.","author":[{"dropping-particle":"","family":"Zulherman","given":"","non-dropping-particle":"","parse-names":false,"suffix":""}],"container-title":"Jurnal Ilmiah Pendidikan IPA","id":"ITEM-2","issue":"2","issued":{"date-parts":[["2018"]]},"page":"143-148","title":"Physics Module Design of Wave Subject for Secondary School","type":"article-journal","volume":"8"},"uris":["http://www.mendeley.com/documents/?uuid=4a70c5fa-9188-4036-a9f9-c600e6fe98c0"]},{"id":"ITEM-3","itemData":{"DOI":"10.31764/jmm.v5i5.5337","abstract":"Kegiatan pengabdian ini telah dilakasnakan pada 25-26 Februari 2019 dan bermitra dengan SDN Ngargogondo Magelang Jawa Tengah. Tujuan kegiatan ini untuk meningkatkan pengetahuan dan memperdalam pemahaman guru dalam melakukan evaluasi pembelajaran khususnya penilaian yang digunakan pada kurikulum 2013. Peserta kegiatan pengabdian ini adalah 21 guru-guru perwakilan SDN di sekitar daerah Ngargogondo. Terdapat 4 sekolah yang menjadi peserta kegiatan pengabdian ini yaitu SDN Tanjungsari, SDN Ngargogondo, SDN Borobudur, dan SDN Wanurejo. Kegiatan pengabdin ini dilakukan berdasarkan informasi bahwa mayoritas guru di SD tersebut mengalami kesulitan dalam melakukan penilaian Kurikulum 13 yang berbasis komputer. Hal ini dikarenakan mayoritas guru belum mahir dalam mengoperasikan komputer dengan baik dan kemampuan guru dalam melakukan evaluasi masih minim sehingga dibutuhkan pelatihan yang cocok untuk mengatasi hal tersebut yaitu pelatihan penilaiakan K13. Langkah-langkah kegiatan yang akan dilakukan adalah (1) Tahap persiapan berupa observasi, pemantapan dan penentuan lokasi sasaran, dan komunikasi dengan mitra; (2) Tahap pelaksanaan berupa paparan materi dan simulasi; dan (3) Tahap evaluasi diberikan dengan diskusi hasil pelaksanaan kegiatan. Hasil. akhir kegiatan menunjukan bahwaMelalui pelatihan yang dilakukan, kompetensi guru-guru meningkat dalam melakukan evaluasi kurikulum 2013.guru-guru di SDN Ngargogondo dapat meningkatkan pengetahuan dan memperdalam pemahaman guru dalam melakukan evaluasi pembelajaran khususnya penilaian yang digunakan pada kurikulum 2013.","author":[{"dropping-particle":"","family":"Aslam","given":"Aslam","non-dropping-particle":"","parse-names":false,"suffix":""},{"dropping-particle":"","family":"Handayani","given":"Sri L","non-dropping-particle":"","parse-names":false,"suffix":""},{"dropping-particle":"","family":"Zulherman","given":"Zulherman","non-dropping-particle":"","parse-names":false,"suffix":""}],"container-title":"JMM (Jurnal Masyarakat Mandiri)","id":"ITEM-3","issue":"5","issued":{"date-parts":[["2021"]]},"page":"2195-2201","title":"Peningkatan Kemampuan Guru SDN Ngargogondo MAgelang dalam Melakukan Penilaian Melalui Workshop Evaluasi Kurikulum 2013","type":"article-journal","volume":"5"},"uris":["http://www.mendeley.com/documents/?uuid=b7e303ca-c98a-4398-9386-df53293ab24a"]}],"mendeley":{"formattedCitation":"(Aslam et al., 2021; Kiki Maulina et al., 2021; Zulherman, 2018)","plainTextFormattedCitation":"(Aslam et al., 2021; Kiki Maulina et al., 2021; Zulherman, 2018)","previouslyFormattedCitation":"(Aslam et al., 2021; Kiki Maulina et al., 2021; Zulherman, 2018)"},"properties":{"noteIndex":0},"schema":"https://github.com/citation-style-language/schema/raw/master/csl-citation.json"}</w:instrText>
      </w:r>
      <w:r w:rsidR="00DD58C7">
        <w:rPr>
          <w:rStyle w:val="longtext"/>
          <w:rFonts w:ascii="Century" w:hAnsi="Century"/>
          <w:shd w:val="clear" w:color="auto" w:fill="FFFFFF"/>
        </w:rPr>
        <w:fldChar w:fldCharType="separate"/>
      </w:r>
      <w:r w:rsidR="00152678" w:rsidRPr="00152678">
        <w:rPr>
          <w:rStyle w:val="longtext"/>
          <w:rFonts w:ascii="Century" w:hAnsi="Century"/>
          <w:noProof/>
          <w:shd w:val="clear" w:color="auto" w:fill="FFFFFF"/>
        </w:rPr>
        <w:t>(Aslam et al., 2021; Kiki Maulina et al., 2021; Zulherman, 2018)</w:t>
      </w:r>
      <w:r w:rsidR="00DD58C7">
        <w:rPr>
          <w:rStyle w:val="longtext"/>
          <w:rFonts w:ascii="Century" w:hAnsi="Century"/>
          <w:shd w:val="clear" w:color="auto" w:fill="FFFFFF"/>
        </w:rPr>
        <w:fldChar w:fldCharType="end"/>
      </w:r>
      <w:r>
        <w:rPr>
          <w:rStyle w:val="longtext"/>
          <w:rFonts w:ascii="Century" w:hAnsi="Century"/>
          <w:shd w:val="clear" w:color="auto" w:fill="FFFFFF"/>
        </w:rPr>
        <w:t>.</w:t>
      </w:r>
    </w:p>
    <w:p w:rsidR="00860A4D" w:rsidRPr="00860A4D" w:rsidRDefault="001C1A51" w:rsidP="00860A4D">
      <w:pPr>
        <w:pStyle w:val="IEEEParagraph"/>
        <w:spacing w:line="276" w:lineRule="auto"/>
        <w:ind w:firstLine="360"/>
        <w:rPr>
          <w:rStyle w:val="longtext"/>
          <w:rFonts w:ascii="Century" w:hAnsi="Century"/>
          <w:shd w:val="clear" w:color="auto" w:fill="FFFFFF"/>
        </w:rPr>
      </w:pPr>
      <w:r>
        <w:rPr>
          <w:rStyle w:val="longtext"/>
          <w:rFonts w:ascii="Century" w:hAnsi="Century"/>
          <w:shd w:val="clear" w:color="auto" w:fill="FFFFFF"/>
        </w:rPr>
        <w:t xml:space="preserve"> </w:t>
      </w:r>
      <w:r w:rsidR="00860A4D" w:rsidRPr="00860A4D">
        <w:rPr>
          <w:rStyle w:val="longtext"/>
          <w:rFonts w:ascii="Century" w:hAnsi="Century"/>
          <w:shd w:val="clear" w:color="auto" w:fill="FFFFFF"/>
        </w:rPr>
        <w:t>Perubahan sistem pembelajaran saat pandemi ini kususya di MI Fatahilah Ciledug Kota Tangerng menimbulkan berbagai hambatan dan masalah baru dari be</w:t>
      </w:r>
      <w:r w:rsidR="00D36D7C">
        <w:rPr>
          <w:rStyle w:val="longtext"/>
          <w:rFonts w:ascii="Century" w:hAnsi="Century"/>
          <w:shd w:val="clear" w:color="auto" w:fill="FFFFFF"/>
        </w:rPr>
        <w:t xml:space="preserve">rbagai pihak. Dari pihak guru, </w:t>
      </w:r>
      <w:r w:rsidR="00860A4D" w:rsidRPr="00860A4D">
        <w:rPr>
          <w:rStyle w:val="longtext"/>
          <w:rFonts w:ascii="Century" w:hAnsi="Century"/>
          <w:shd w:val="clear" w:color="auto" w:fill="FFFFFF"/>
        </w:rPr>
        <w:t>beberapa kesulitan yang sering ditemui saat pelaksanaan pembelajaran di era pandemi seperti ini adalah belum terbiasa menggunakan teknologi secara daring untuk mengajar. Guru tidak terbiasa untuk menggunakan teknologi dikarenakan lebih sering berinteraksi secara langsung dengan tatap muka di dalam kelas</w:t>
      </w:r>
      <w:r w:rsidR="001610BA">
        <w:rPr>
          <w:rStyle w:val="longtext"/>
          <w:rFonts w:ascii="Century" w:hAnsi="Century"/>
          <w:shd w:val="clear" w:color="auto" w:fill="FFFFFF"/>
        </w:rPr>
        <w:t xml:space="preserve"> </w:t>
      </w:r>
      <w:r w:rsidR="001610BA">
        <w:rPr>
          <w:rStyle w:val="longtext"/>
          <w:rFonts w:ascii="Century" w:hAnsi="Century"/>
          <w:shd w:val="clear" w:color="auto" w:fill="FFFFFF"/>
        </w:rPr>
        <w:fldChar w:fldCharType="begin" w:fldLock="1"/>
      </w:r>
      <w:r w:rsidR="007756E6">
        <w:rPr>
          <w:rStyle w:val="longtext"/>
          <w:rFonts w:ascii="Century" w:hAnsi="Century"/>
          <w:shd w:val="clear" w:color="auto" w:fill="FFFFFF"/>
        </w:rPr>
        <w:instrText>ADDIN CSL_CITATION {"citationItems":[{"id":"ITEM-1","itemData":{"DOI":"10.37728/ijobe.v4i2.481","abstract":"Background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population.","author":[{"dropping-particle":"","family":"Nasution","given":"Bintang Marito","non-dropping-particle":"","parse-names":false,"suffix":""}],"container-title":"Indonesian Journal of Basic Education","id":"ITEM-1","issue":"2","issued":{"date-parts":[["2021"]]},"page":"255 - 264","title":"INCREASING THEMATIC LEARNING OUTCOMES THROUGH POWERPOINT MEDIA IN CLASS IV STUDENTS OF ELEMENTARY SCHOOL 0804 BOTUNG ACADEMIC YEAR 2020/2021","type":"article-journal","volume":"4"},"uris":["http://www.mendeley.com/documents/?uuid=a32d4a54-2a80-401f-9f10-210805b7c662"]},{"id":"ITEM-2","itemData":{"abstract":"Dalam proses pembelajaran di lapangan, penggunaan media berbasis digital khususnya media powerpoint interaktif belum pernah diterapkan oleh guru. Sehingga dibutuhkan pengembangan media powerpoint interaktif agar proses pembelajaran berjalan dengan optimal dan mencapai tujuan pembelajaran yang diharapkan. Tujuan penelitian ini adalah: Mengetahui hasil belajar siswa. Metode penelitian ini menggunakan penelitian kuantitatif. Teknik pengambilan sampel yang digunakan dalam penelitian ini adalah teknik sampling jenuh. Hasil penelitian media powerpoint interaktif adalah media yang digunakan berdasarkan tes berbeda melalui uji statistik non parametrik dengan uji rumus Wilcoxon untuk memperoleh data belajar siswa terdapat perbedaan sebelum dan sesudah penggunaan media powerpoint interaktif.","author":[{"dropping-particle":"","family":"Puspita","given":"Ari Metalin Ika","non-dropping-particle":"","parse-names":false,"suffix":""},{"dropping-particle":"","family":"Puspitaningsih","given":"Flora","non-dropping-particle":"","parse-names":false,"suffix":""},{"dropping-particle":"","family":"Diana","given":"Kriska Yuki","non-dropping-particle":"","parse-names":false,"suffix":""}],"container-title":"Jurnal Riset dan Inovasi Pendidikan Dasar","id":"ITEM-2","issue":"1","issued":{"date-parts":[["2020"]]},"page":"49-54","title":"Keefektifan Media Pembelajaran Powerpoint Interaktif untuk Meningkatkan Hasil Belajar Siswa Sekolah Dasar","type":"article-journal","volume":"1"},"uris":["http://www.mendeley.com/documents/?uuid=0ca0355d-5cf5-484f-bc4c-1ed99507cc51"]}],"mendeley":{"formattedCitation":"(Nasution, 2021; Puspita et al., 2020)","plainTextFormattedCitation":"(Nasution, 2021; Puspita et al., 2020)","previouslyFormattedCitation":"(Nasution, 2021; Puspita et al., 2020)"},"properties":{"noteIndex":0},"schema":"https://github.com/citation-style-language/schema/raw/master/csl-citation.json"}</w:instrText>
      </w:r>
      <w:r w:rsidR="001610BA">
        <w:rPr>
          <w:rStyle w:val="longtext"/>
          <w:rFonts w:ascii="Century" w:hAnsi="Century"/>
          <w:shd w:val="clear" w:color="auto" w:fill="FFFFFF"/>
        </w:rPr>
        <w:fldChar w:fldCharType="separate"/>
      </w:r>
      <w:r w:rsidR="001610BA" w:rsidRPr="001610BA">
        <w:rPr>
          <w:rStyle w:val="longtext"/>
          <w:rFonts w:ascii="Century" w:hAnsi="Century"/>
          <w:noProof/>
          <w:shd w:val="clear" w:color="auto" w:fill="FFFFFF"/>
        </w:rPr>
        <w:t>(Nasution, 2021; Puspita et al., 2020)</w:t>
      </w:r>
      <w:r w:rsidR="001610BA">
        <w:rPr>
          <w:rStyle w:val="longtext"/>
          <w:rFonts w:ascii="Century" w:hAnsi="Century"/>
          <w:shd w:val="clear" w:color="auto" w:fill="FFFFFF"/>
        </w:rPr>
        <w:fldChar w:fldCharType="end"/>
      </w:r>
      <w:r w:rsidR="00860A4D" w:rsidRPr="00860A4D">
        <w:rPr>
          <w:rStyle w:val="longtext"/>
          <w:rFonts w:ascii="Century" w:hAnsi="Century"/>
          <w:shd w:val="clear" w:color="auto" w:fill="FFFFFF"/>
        </w:rPr>
        <w:t>. Guru sulit untuk berhubungan dengan siswa dan menyampaikan maksud pembelajaran secara jelas karena komunikasi yang terbatas hanya melalui gawai dan internet, belum lagi jika koneksi internet sedang bermasalah, hal tersebut dapat menghambat proses pembelajaran</w:t>
      </w:r>
      <w:r w:rsidR="007756E6">
        <w:rPr>
          <w:rStyle w:val="longtext"/>
          <w:rFonts w:ascii="Century" w:hAnsi="Century"/>
          <w:shd w:val="clear" w:color="auto" w:fill="FFFFFF"/>
        </w:rPr>
        <w:t xml:space="preserve"> </w:t>
      </w:r>
      <w:r w:rsidR="007756E6">
        <w:rPr>
          <w:rStyle w:val="longtext"/>
          <w:rFonts w:ascii="Century" w:hAnsi="Century"/>
          <w:shd w:val="clear" w:color="auto" w:fill="FFFFFF"/>
        </w:rPr>
        <w:fldChar w:fldCharType="begin" w:fldLock="1"/>
      </w:r>
      <w:r w:rsidR="00D46762">
        <w:rPr>
          <w:rStyle w:val="longtext"/>
          <w:rFonts w:ascii="Century" w:hAnsi="Century"/>
          <w:shd w:val="clear" w:color="auto" w:fill="FFFFFF"/>
        </w:rPr>
        <w:instrText>ADDIN CSL_CITATION {"citationItems":[{"id":"ITEM-1","itemData":{"DOI":"10.25134/ijete.v1i2.3673.Received","author":[{"dropping-particle":"","family":"Ferryka","given":"Putri Zudhah","non-dropping-particle":"","parse-names":false,"suffix":""},{"dropping-particle":"","family":"Suwartini","given":"Sri","non-dropping-particle":"","parse-names":false,"suffix":""}],"container-title":"Indonesian Journal of Elementary Teachers Education (IJETE)","id":"ITEM-1","issue":"2","issued":{"date-parts":[["2020"]]},"page":"57-66","title":"DEVELOPING MATHEMATICS LEARNING MATERIALS ABOUT FLOW RATE USING INTERACTIVE POWERPOINT FOR FIFTH GRADE STUDENTS","type":"article-journal","volume":"1"},"uris":["http://www.mendeley.com/documents/?uuid=653f6e56-c886-4264-b45c-34982285d63e"]},{"id":"ITEM-2","itemData":{"DOI":"10.23887/ijee.v5i3.35458","ISSN":"2549-6050","abstract":"The low student learning motivation, especially in the elementary level, is influenced by outdated learning media. This study aims at improving students’ learning motivation in social sciences among fifth-grade students through an edutainment-based learning model with PowerPoint. This research employed Classroom Action Research adapting Kemmis and Taggart model. The object of this research was the social sciences in Elementary School. The data collection techniques were through direct observation, questionnaires, and interviews. This research was conducted in two cycles and the improvements were made in the form of learning strategies in each cycle. The results showed that the learning process of social sciences using the developed PowerPoint could improve the students’ learning motivation among the fifth-grade students of the elementary school in the social sciences subject. Based on the observation results before the study, the average percentage was 60.00% or in the moderate category. After the research was carried out, it became 76.67% for the first cycle, and 88.33% or in the high category for the second cycle, respectively. The questionnaire results before the study were 55.08% or in the moderate category. After the learning process with the developed PowerPoint, it increased to 73.31% in the first and 81.37% in the high category in the second cycle, respectively. It indicates that the use of the developed learning media can significantly enhance students’ learning motivation among the students at elementary school.","author":[{"dropping-particle":"","family":"Susilawati S.","given":"C. Lenny","non-dropping-particle":"","parse-names":false,"suffix":""},{"dropping-particle":"","family":"Suyanto","given":"Suyanto","non-dropping-particle":"","parse-names":false,"suffix":""},{"dropping-particle":"","family":"Gufron","given":"Anik","non-dropping-particle":"","parse-names":false,"suffix":""}],"container-title":"International Journal of Elementary Education","id":"ITEM-2","issue":"2","issued":{"date-parts":[["2021","8","17"]]},"page":"409","title":"Edutainment-Based Learning Model with Powerpoint Media Enhancing Students’ Learning Motivation","type":"article-journal","volume":"5"},"uris":["http://www.mendeley.com/documents/?uuid=273ec487-d00e-480d-8a93-fee4f44e6532"]}],"mendeley":{"formattedCitation":"(Ferryka &amp; Suwartini, 2020; Susilawati S. et al., 2021)","plainTextFormattedCitation":"(Ferryka &amp; Suwartini, 2020; Susilawati S. et al., 2021)","previouslyFormattedCitation":"(Ferryka &amp; Suwartini, 2020)"},"properties":{"noteIndex":0},"schema":"https://github.com/citation-style-language/schema/raw/master/csl-citation.json"}</w:instrText>
      </w:r>
      <w:r w:rsidR="007756E6">
        <w:rPr>
          <w:rStyle w:val="longtext"/>
          <w:rFonts w:ascii="Century" w:hAnsi="Century"/>
          <w:shd w:val="clear" w:color="auto" w:fill="FFFFFF"/>
        </w:rPr>
        <w:fldChar w:fldCharType="separate"/>
      </w:r>
      <w:r w:rsidR="00D46762" w:rsidRPr="00D46762">
        <w:rPr>
          <w:rStyle w:val="longtext"/>
          <w:rFonts w:ascii="Century" w:hAnsi="Century"/>
          <w:noProof/>
          <w:shd w:val="clear" w:color="auto" w:fill="FFFFFF"/>
        </w:rPr>
        <w:t>(Ferryka &amp; Suwartini, 2020; Susilawati S. et al., 2021)</w:t>
      </w:r>
      <w:r w:rsidR="007756E6">
        <w:rPr>
          <w:rStyle w:val="longtext"/>
          <w:rFonts w:ascii="Century" w:hAnsi="Century"/>
          <w:shd w:val="clear" w:color="auto" w:fill="FFFFFF"/>
        </w:rPr>
        <w:fldChar w:fldCharType="end"/>
      </w:r>
      <w:r w:rsidR="00860A4D" w:rsidRPr="00860A4D">
        <w:rPr>
          <w:rStyle w:val="longtext"/>
          <w:rFonts w:ascii="Century" w:hAnsi="Century"/>
          <w:shd w:val="clear" w:color="auto" w:fill="FFFFFF"/>
        </w:rPr>
        <w:t>. Bahan ajar yang digunakan juga masih menggunakan buku teks yang dipakai saat pembelajaran tatap muka, serta ada kalanya di saat guru memberikan informasi terkait tugas yang diberikan tetapi siswa tidak merespon atau telat mengetahuinya, serta pelaksanaan ulangan yang yang dilakukan menggunakan google form yang dirasa sangan tidak efektif bagi siswa.</w:t>
      </w:r>
    </w:p>
    <w:p w:rsidR="001C1A51" w:rsidRDefault="00860A4D" w:rsidP="00860A4D">
      <w:pPr>
        <w:pStyle w:val="IEEEParagraph"/>
        <w:spacing w:line="276" w:lineRule="auto"/>
        <w:ind w:firstLine="360"/>
        <w:rPr>
          <w:rStyle w:val="longtext"/>
          <w:rFonts w:ascii="Century" w:hAnsi="Century"/>
          <w:shd w:val="clear" w:color="auto" w:fill="FFFFFF"/>
          <w:lang w:val="sv-SE"/>
        </w:rPr>
      </w:pPr>
      <w:r w:rsidRPr="00860A4D">
        <w:rPr>
          <w:rStyle w:val="longtext"/>
          <w:rFonts w:ascii="Century" w:hAnsi="Century"/>
          <w:shd w:val="clear" w:color="auto" w:fill="FFFFFF"/>
        </w:rPr>
        <w:t>Perlu dilakukannya ulangan yang efektif dalam model pembelajaran daring maupung luring yang efektif dan efesien dari segi meminimalisir siswa yang menyontek dan mengurangi juga penggandaan soal yang dinilai tidak efesien, oleh karena itu solusi yang terbaik memanfaatkan aplikasi yang selama ini biasa kita gunakan yang umumnya untuk presntasi kita ubah kebermafatannya menjadi lembar soal yang bisa di desain semenarik mungkin</w:t>
      </w:r>
      <w:r w:rsidR="00662376">
        <w:rPr>
          <w:rStyle w:val="longtext"/>
          <w:rFonts w:ascii="Century" w:hAnsi="Century"/>
          <w:shd w:val="clear" w:color="auto" w:fill="FFFFFF"/>
          <w:lang w:val="sv-SE"/>
        </w:rPr>
        <w:t>.</w:t>
      </w:r>
      <w:r w:rsidR="00C8386A">
        <w:rPr>
          <w:rStyle w:val="longtext"/>
          <w:rFonts w:ascii="Century" w:hAnsi="Century"/>
          <w:shd w:val="clear" w:color="auto" w:fill="FFFFFF"/>
          <w:lang w:val="sv-SE"/>
        </w:rPr>
        <w:t xml:space="preserve"> Sehingga pertanyaan evaluasi dalam PKM ini menjadi penting: apakah motivasi dan kebiasan (habit) berpengaruh pada minat menggunakan aplikasi power point?</w:t>
      </w:r>
    </w:p>
    <w:p w:rsidR="003343DF" w:rsidRPr="003343DF" w:rsidRDefault="003343DF" w:rsidP="003343DF">
      <w:pPr>
        <w:pStyle w:val="IEEEParagraph"/>
        <w:ind w:firstLine="0"/>
        <w:rPr>
          <w:lang w:val="en-US"/>
        </w:rPr>
      </w:pPr>
    </w:p>
    <w:p w:rsidR="001218D3" w:rsidRPr="00922A80" w:rsidRDefault="006C2526" w:rsidP="006C2526">
      <w:pPr>
        <w:pStyle w:val="IEEEHeading1"/>
        <w:numPr>
          <w:ilvl w:val="0"/>
          <w:numId w:val="0"/>
        </w:numPr>
        <w:spacing w:before="0" w:after="0" w:line="276" w:lineRule="auto"/>
        <w:ind w:left="288" w:hanging="288"/>
        <w:jc w:val="left"/>
        <w:rPr>
          <w:rFonts w:ascii="Century" w:hAnsi="Century"/>
          <w:b/>
          <w:sz w:val="25"/>
          <w:szCs w:val="25"/>
          <w:lang w:val="id-ID"/>
        </w:rPr>
      </w:pPr>
      <w:proofErr w:type="gramStart"/>
      <w:r>
        <w:rPr>
          <w:rFonts w:ascii="Century" w:hAnsi="Century"/>
          <w:b/>
          <w:iCs/>
          <w:sz w:val="25"/>
          <w:szCs w:val="25"/>
          <w:lang w:val="en-US"/>
        </w:rPr>
        <w:t>B.</w:t>
      </w:r>
      <w:r w:rsidR="00E70EE3" w:rsidRPr="00922A80">
        <w:rPr>
          <w:rFonts w:ascii="Century" w:hAnsi="Century"/>
          <w:b/>
          <w:iCs/>
          <w:sz w:val="25"/>
          <w:szCs w:val="25"/>
          <w:lang w:val="id-ID"/>
        </w:rPr>
        <w:t>METODE</w:t>
      </w:r>
      <w:proofErr w:type="gramEnd"/>
      <w:r w:rsidR="00B3521D" w:rsidRPr="00922A80">
        <w:rPr>
          <w:rFonts w:ascii="Century" w:hAnsi="Century"/>
          <w:b/>
          <w:iCs/>
          <w:sz w:val="25"/>
          <w:szCs w:val="25"/>
          <w:lang w:val="en-US"/>
        </w:rPr>
        <w:t xml:space="preserve"> </w:t>
      </w:r>
      <w:r w:rsidR="00922A80" w:rsidRPr="00922A80">
        <w:rPr>
          <w:rFonts w:ascii="Century" w:hAnsi="Century"/>
          <w:b/>
          <w:iCs/>
          <w:sz w:val="25"/>
          <w:szCs w:val="25"/>
          <w:lang w:val="en-US"/>
        </w:rPr>
        <w:t>PELAKSANAAN</w:t>
      </w:r>
    </w:p>
    <w:p w:rsidR="001218D3" w:rsidRPr="00922A80" w:rsidRDefault="00C624BC" w:rsidP="00BB64E7">
      <w:pPr>
        <w:pStyle w:val="IEEEParagraph"/>
        <w:spacing w:line="276" w:lineRule="auto"/>
        <w:ind w:firstLine="360"/>
        <w:rPr>
          <w:rFonts w:ascii="Century" w:hAnsi="Century"/>
          <w:lang w:val="id-ID"/>
        </w:rPr>
      </w:pPr>
      <w:r w:rsidRPr="00C624BC">
        <w:rPr>
          <w:rFonts w:ascii="Century" w:hAnsi="Century"/>
          <w:lang w:val="fi-FI"/>
        </w:rPr>
        <w:t>Disini kami melakukan obervasi permasalahan yang di alami alami khususnya di Ma</w:t>
      </w:r>
      <w:r w:rsidR="00BB5FCC">
        <w:rPr>
          <w:rFonts w:ascii="Century" w:hAnsi="Century"/>
          <w:lang w:val="fi-FI"/>
        </w:rPr>
        <w:t>drasah Iftidaiyah (MI) Fatahillah</w:t>
      </w:r>
      <w:r w:rsidRPr="00C624BC">
        <w:rPr>
          <w:rFonts w:ascii="Century" w:hAnsi="Century"/>
          <w:lang w:val="fi-FI"/>
        </w:rPr>
        <w:t xml:space="preserve"> yang belum memiliki formula untuk meaksanakan ulangan harian, tengah semester maupun akhir semester harus ada model yang efektif, dan memotivasi bagi siswa</w:t>
      </w:r>
      <w:r w:rsidR="00420C35">
        <w:rPr>
          <w:rFonts w:ascii="Century" w:hAnsi="Century"/>
          <w:lang w:val="fi-FI"/>
        </w:rPr>
        <w:t>.</w:t>
      </w:r>
      <w:r>
        <w:rPr>
          <w:rFonts w:ascii="Century" w:hAnsi="Century"/>
          <w:lang w:val="fi-FI"/>
        </w:rPr>
        <w:t xml:space="preserve"> </w:t>
      </w:r>
    </w:p>
    <w:p w:rsidR="00C624BC" w:rsidRDefault="00C624BC" w:rsidP="00BB64E7">
      <w:pPr>
        <w:pStyle w:val="IEEEParagraph"/>
        <w:spacing w:line="276" w:lineRule="auto"/>
        <w:ind w:firstLine="360"/>
        <w:rPr>
          <w:rStyle w:val="longtext"/>
          <w:rFonts w:ascii="Century" w:hAnsi="Century"/>
          <w:shd w:val="clear" w:color="auto" w:fill="FFFFFF"/>
        </w:rPr>
      </w:pPr>
      <w:r w:rsidRPr="00C624BC">
        <w:rPr>
          <w:rFonts w:ascii="Century" w:hAnsi="Century"/>
          <w:shd w:val="clear" w:color="auto" w:fill="FFFFFF"/>
        </w:rPr>
        <w:t xml:space="preserve">Dengan kondisi pembelajaran daring sekolah atau guru hanya mengirimkan soal ulangan via Group Whatshap orang tua, setelah itu siswa mengerjakan dan kami rasa ini kurang efektif karena dapat di pastikan tidak semua soal dikerjakan oleh si siswa dan pasti banyak juga di kerjakan oleh orang tua. Dari kondisi seperti itu maka perlu ada mekanisme ulangan di saat </w:t>
      </w:r>
      <w:r w:rsidR="00C35FAA">
        <w:rPr>
          <w:rFonts w:ascii="Century" w:hAnsi="Century"/>
          <w:shd w:val="clear" w:color="auto" w:fill="FFFFFF"/>
        </w:rPr>
        <w:t>pembelajarn daring yang efektif</w:t>
      </w:r>
      <w:r w:rsidRPr="00C624BC">
        <w:rPr>
          <w:rFonts w:ascii="Century" w:hAnsi="Century"/>
          <w:shd w:val="clear" w:color="auto" w:fill="FFFFFF"/>
        </w:rPr>
        <w:t>, maka ulangan yang meanfaatkan aplikasi microsft Power Point dengan sistem yang sudah di inovasi oleh kami dapat di pastikan membuat lebih menarik, fokus serta memotivasi siswa</w:t>
      </w:r>
      <w:r w:rsidR="000B4A2C" w:rsidRPr="00922A80">
        <w:rPr>
          <w:rStyle w:val="longtext"/>
          <w:rFonts w:ascii="Century" w:hAnsi="Century"/>
          <w:shd w:val="clear" w:color="auto" w:fill="FFFFFF"/>
        </w:rPr>
        <w:t>.</w:t>
      </w:r>
    </w:p>
    <w:p w:rsidR="0076604D" w:rsidRDefault="00C624BC" w:rsidP="00BB64E7">
      <w:pPr>
        <w:pStyle w:val="IEEEParagraph"/>
        <w:spacing w:line="276" w:lineRule="auto"/>
        <w:ind w:firstLine="360"/>
        <w:rPr>
          <w:rStyle w:val="longtext"/>
          <w:rFonts w:ascii="Century" w:hAnsi="Century"/>
          <w:shd w:val="clear" w:color="auto" w:fill="FFFFFF"/>
          <w:lang w:val="en-US"/>
        </w:rPr>
      </w:pPr>
      <w:r>
        <w:rPr>
          <w:rStyle w:val="longtext"/>
          <w:rFonts w:ascii="Century" w:hAnsi="Century"/>
          <w:shd w:val="clear" w:color="auto" w:fill="FFFFFF"/>
        </w:rPr>
        <w:lastRenderedPageBreak/>
        <w:t>Kegiatan webinar dan workshop ini di lakukan selama satu hari, berlokasi di Madrasah Ibtidaiyah Fatahillah, Ciledug Kota Tangerang</w:t>
      </w:r>
      <w:r>
        <w:rPr>
          <w:rStyle w:val="longtext"/>
          <w:rFonts w:ascii="Century" w:hAnsi="Century"/>
          <w:shd w:val="clear" w:color="auto" w:fill="FFFFFF"/>
          <w:lang w:val="id-ID"/>
        </w:rPr>
        <w:t xml:space="preserve">. Peserta kegiatan berjumlah 64 orang terdiri dari 27 guru dan </w:t>
      </w:r>
      <w:r>
        <w:rPr>
          <w:rStyle w:val="longtext"/>
          <w:rFonts w:ascii="Century" w:hAnsi="Century"/>
          <w:shd w:val="clear" w:color="auto" w:fill="FFFFFF"/>
          <w:lang w:val="en-US"/>
        </w:rPr>
        <w:t>37 mahasiswa PGSD UHAMKA. Kegiatan PKM dilakukan secara daring via zoom meeting.</w:t>
      </w:r>
    </w:p>
    <w:p w:rsidR="00C624BC" w:rsidRPr="00922A80" w:rsidRDefault="00C624BC" w:rsidP="00C624BC">
      <w:pPr>
        <w:pStyle w:val="IEEEParagraph"/>
        <w:spacing w:line="276" w:lineRule="auto"/>
        <w:ind w:firstLine="0"/>
        <w:rPr>
          <w:rStyle w:val="longtext"/>
          <w:rFonts w:ascii="Century" w:hAnsi="Century"/>
          <w:shd w:val="clear" w:color="auto" w:fill="FFFFFF"/>
          <w:lang w:val="id-ID"/>
        </w:rPr>
      </w:pPr>
      <w:r w:rsidRPr="00C624BC">
        <w:rPr>
          <w:rStyle w:val="longtext"/>
          <w:rFonts w:ascii="Century" w:hAnsi="Century"/>
          <w:shd w:val="clear" w:color="auto" w:fill="FFFFFF"/>
          <w:lang w:val="sv-SE"/>
        </w:rPr>
        <w:t xml:space="preserve">Adapun langkah-langkah kegiatan yang dilakukan adalah sebagai berikut </w:t>
      </w:r>
      <w:r>
        <w:rPr>
          <w:rStyle w:val="longtext"/>
          <w:rFonts w:ascii="Century" w:hAnsi="Century"/>
          <w:b/>
          <w:shd w:val="clear" w:color="auto" w:fill="FFFFFF"/>
          <w:lang w:val="sv-SE"/>
        </w:rPr>
        <w:fldChar w:fldCharType="begin" w:fldLock="1"/>
      </w:r>
      <w:r w:rsidR="00C35FAA">
        <w:rPr>
          <w:rStyle w:val="longtext"/>
          <w:rFonts w:ascii="Century" w:hAnsi="Century"/>
          <w:b/>
          <w:shd w:val="clear" w:color="auto" w:fill="FFFFFF"/>
          <w:lang w:val="sv-SE"/>
        </w:rPr>
        <w:instrText>ADDIN CSL_CITATION {"citationItems":[{"id":"ITEM-1","itemData":{"ISBN":"9783642253874","ISSN":"09240136","PMID":"25246403","abstract":"Solid Freeform Fabrication and Shape Deposition are rapid manufacturing processes which build parts by incremental material deposition and fusion of cross-sectional layers. In this paper, several thermal deposition processes are described for directly fabricating prototype metal shapes using robotically manipulated material deposition systems. A robotic palletizing/part transfer system is also described which integrates multiple deposition and shaping processes into a single facility for rapidly manufacturing functional shapes.","author":[{"dropping-particle":"","family":"Mutiya","given":"Nur","non-dropping-particle":"","parse-names":false,"suffix":""},{"dropping-particle":"","family":"Musa","given":"M.Insya","non-dropping-particle":"","parse-names":false,"suffix":""},{"dropping-particle":"","family":"Yamin","given":"","non-dropping-particle":"","parse-names":false,"suffix":""}],"container-title":"Jurnal Ilmiah Pendidikan Guru Sekolah Dasar","id":"ITEM-1","issue":"1","issued":{"date-parts":[["2018"]]},"page":"108 - 113","title":"PELAKSANAAN PENILAIAN AUTENTIK KURIKULUM 2013 PADA PEMBELAJARAN TEMATIK SD GUGUS MARKISA KOTA BANDA ACEH Nur","type":"article-journal","volume":"3"},"uris":["http://www.mendeley.com/documents/?uuid=4b4a5257-4b0e-4c5d-9845-e4badf963983"]}],"mendeley":{"formattedCitation":"(Mutiya et al., 2018)","plainTextFormattedCitation":"(Mutiya et al., 2018)","previouslyFormattedCitation":"(Mutiya et al., 2018)"},"properties":{"noteIndex":0},"schema":"https://github.com/citation-style-language/schema/raw/master/csl-citation.json"}</w:instrText>
      </w:r>
      <w:r>
        <w:rPr>
          <w:rStyle w:val="longtext"/>
          <w:rFonts w:ascii="Century" w:hAnsi="Century"/>
          <w:b/>
          <w:shd w:val="clear" w:color="auto" w:fill="FFFFFF"/>
          <w:lang w:val="sv-SE"/>
        </w:rPr>
        <w:fldChar w:fldCharType="separate"/>
      </w:r>
      <w:r w:rsidRPr="000C50F3">
        <w:rPr>
          <w:rStyle w:val="longtext"/>
          <w:rFonts w:ascii="Century" w:hAnsi="Century"/>
          <w:noProof/>
          <w:shd w:val="clear" w:color="auto" w:fill="FFFFFF"/>
          <w:lang w:val="sv-SE"/>
        </w:rPr>
        <w:t>(Mutiya et al., 2018)</w:t>
      </w:r>
      <w:r>
        <w:rPr>
          <w:rStyle w:val="longtext"/>
          <w:rFonts w:ascii="Century" w:hAnsi="Century"/>
          <w:b/>
          <w:shd w:val="clear" w:color="auto" w:fill="FFFFFF"/>
          <w:lang w:val="sv-SE"/>
        </w:rPr>
        <w:fldChar w:fldCharType="end"/>
      </w:r>
      <w:r w:rsidRPr="00217513">
        <w:rPr>
          <w:rStyle w:val="longtext"/>
          <w:rFonts w:ascii="Century" w:hAnsi="Century"/>
          <w:b/>
          <w:shd w:val="clear" w:color="auto" w:fill="FFFFFF"/>
          <w:lang w:val="sv-SE"/>
        </w:rPr>
        <w:t>:</w:t>
      </w:r>
    </w:p>
    <w:p w:rsidR="00C624BC" w:rsidRPr="00217513" w:rsidRDefault="00C624BC" w:rsidP="00C624BC">
      <w:pPr>
        <w:pStyle w:val="IEEEParagraph"/>
        <w:spacing w:line="276" w:lineRule="auto"/>
        <w:rPr>
          <w:rStyle w:val="mediumtext"/>
          <w:rFonts w:ascii="Century" w:hAnsi="Century"/>
          <w:shd w:val="clear" w:color="auto" w:fill="FFFFFF"/>
          <w:lang w:val="id-ID"/>
        </w:rPr>
      </w:pPr>
      <w:r w:rsidRPr="00217513">
        <w:rPr>
          <w:rStyle w:val="mediumtext"/>
          <w:rFonts w:ascii="Century" w:hAnsi="Century"/>
          <w:shd w:val="clear" w:color="auto" w:fill="FFFFFF"/>
          <w:lang w:val="id-ID"/>
        </w:rPr>
        <w:t>1.   Tahap Persiapan</w:t>
      </w:r>
    </w:p>
    <w:p w:rsidR="00C624BC" w:rsidRPr="00217513" w:rsidRDefault="00C624BC" w:rsidP="00C624BC">
      <w:pPr>
        <w:pStyle w:val="IEEEParagraph"/>
        <w:spacing w:line="276" w:lineRule="auto"/>
        <w:ind w:firstLine="720"/>
        <w:rPr>
          <w:rStyle w:val="mediumtext"/>
          <w:rFonts w:ascii="Century" w:hAnsi="Century"/>
          <w:shd w:val="clear" w:color="auto" w:fill="FFFFFF"/>
          <w:lang w:val="id-ID"/>
        </w:rPr>
      </w:pPr>
      <w:r w:rsidRPr="00217513">
        <w:rPr>
          <w:rStyle w:val="mediumtext"/>
          <w:rFonts w:ascii="Century" w:hAnsi="Century"/>
          <w:shd w:val="clear" w:color="auto" w:fill="FFFFFF"/>
          <w:lang w:val="id-ID"/>
        </w:rPr>
        <w:t>Tahap persiapan yang dilakukan meliputi:</w:t>
      </w:r>
    </w:p>
    <w:p w:rsidR="00C624BC" w:rsidRPr="00C72D16" w:rsidRDefault="00C624BC" w:rsidP="00C624BC">
      <w:pPr>
        <w:pStyle w:val="IEEEParagraph"/>
        <w:numPr>
          <w:ilvl w:val="0"/>
          <w:numId w:val="20"/>
        </w:numPr>
        <w:spacing w:line="276" w:lineRule="auto"/>
        <w:rPr>
          <w:rStyle w:val="mediumtext"/>
          <w:rFonts w:ascii="Century" w:hAnsi="Century"/>
          <w:shd w:val="clear" w:color="auto" w:fill="FFFFFF"/>
          <w:lang w:val="id-ID"/>
        </w:rPr>
      </w:pPr>
      <w:r w:rsidRPr="00217513">
        <w:rPr>
          <w:rStyle w:val="mediumtext"/>
          <w:rFonts w:ascii="Century" w:hAnsi="Century"/>
          <w:shd w:val="clear" w:color="auto" w:fill="FFFFFF"/>
          <w:lang w:val="id-ID"/>
        </w:rPr>
        <w:t>Observasi</w:t>
      </w:r>
    </w:p>
    <w:p w:rsidR="00C624BC" w:rsidRPr="00C72D16" w:rsidRDefault="00C624BC" w:rsidP="00C624BC">
      <w:pPr>
        <w:pStyle w:val="IEEEParagraph"/>
        <w:numPr>
          <w:ilvl w:val="0"/>
          <w:numId w:val="20"/>
        </w:numPr>
        <w:spacing w:line="276" w:lineRule="auto"/>
        <w:rPr>
          <w:rStyle w:val="mediumtext"/>
          <w:rFonts w:ascii="Century" w:hAnsi="Century"/>
          <w:shd w:val="clear" w:color="auto" w:fill="FFFFFF"/>
          <w:lang w:val="id-ID"/>
        </w:rPr>
      </w:pPr>
      <w:r w:rsidRPr="00217513">
        <w:rPr>
          <w:rStyle w:val="mediumtext"/>
          <w:rFonts w:ascii="Century" w:hAnsi="Century"/>
          <w:shd w:val="clear" w:color="auto" w:fill="FFFFFF"/>
          <w:lang w:val="id-ID"/>
        </w:rPr>
        <w:t>Pemantapan dan penentuan lokasi sasaran</w:t>
      </w:r>
    </w:p>
    <w:p w:rsidR="00C624BC" w:rsidRPr="00FE3D46" w:rsidRDefault="00C624BC" w:rsidP="006B5180">
      <w:pPr>
        <w:pStyle w:val="IEEEParagraph"/>
        <w:numPr>
          <w:ilvl w:val="0"/>
          <w:numId w:val="20"/>
        </w:numPr>
        <w:spacing w:line="276" w:lineRule="auto"/>
        <w:rPr>
          <w:rStyle w:val="mediumtext"/>
          <w:rFonts w:ascii="Century" w:hAnsi="Century"/>
          <w:lang w:val="id-ID"/>
        </w:rPr>
      </w:pPr>
      <w:r w:rsidRPr="00217513">
        <w:rPr>
          <w:rStyle w:val="mediumtext"/>
          <w:rFonts w:ascii="Century" w:hAnsi="Century"/>
          <w:shd w:val="clear" w:color="auto" w:fill="FFFFFF"/>
          <w:lang w:val="id-ID"/>
        </w:rPr>
        <w:t xml:space="preserve">Komunikasi  dengan  mitra  melalui  kepala  </w:t>
      </w:r>
      <w:r w:rsidR="006B5180" w:rsidRPr="006B5180">
        <w:rPr>
          <w:rStyle w:val="mediumtext"/>
          <w:rFonts w:ascii="Century" w:hAnsi="Century"/>
          <w:shd w:val="clear" w:color="auto" w:fill="FFFFFF"/>
          <w:lang w:val="id-ID"/>
        </w:rPr>
        <w:t>Madrasah Ibtidaiyah (MI) Fatahillah.</w:t>
      </w:r>
      <w:r w:rsidRPr="00217513">
        <w:rPr>
          <w:rStyle w:val="mediumtext"/>
          <w:rFonts w:ascii="Century" w:hAnsi="Century"/>
          <w:shd w:val="clear" w:color="auto" w:fill="FFFFFF"/>
          <w:lang w:val="id-ID"/>
        </w:rPr>
        <w:t xml:space="preserve">  dan mengurus surat kerjasama mitra.</w:t>
      </w:r>
    </w:p>
    <w:p w:rsidR="00C624BC" w:rsidRPr="00217513" w:rsidRDefault="00C624BC" w:rsidP="00C624BC">
      <w:pPr>
        <w:pStyle w:val="IEEEParagraph"/>
        <w:tabs>
          <w:tab w:val="left" w:pos="3620"/>
        </w:tabs>
        <w:spacing w:line="276" w:lineRule="auto"/>
        <w:rPr>
          <w:rStyle w:val="mediumtext"/>
          <w:rFonts w:ascii="Century" w:hAnsi="Century"/>
          <w:shd w:val="clear" w:color="auto" w:fill="FFFFFF"/>
          <w:lang w:val="id-ID"/>
        </w:rPr>
      </w:pPr>
      <w:r w:rsidRPr="00217513">
        <w:rPr>
          <w:rStyle w:val="mediumtext"/>
          <w:rFonts w:ascii="Century" w:hAnsi="Century"/>
          <w:shd w:val="clear" w:color="auto" w:fill="FFFFFF"/>
          <w:lang w:val="id-ID"/>
        </w:rPr>
        <w:t>2.   Tahap Pelaksanaan</w:t>
      </w:r>
      <w:r>
        <w:rPr>
          <w:rStyle w:val="mediumtext"/>
          <w:rFonts w:ascii="Century" w:hAnsi="Century"/>
          <w:shd w:val="clear" w:color="auto" w:fill="FFFFFF"/>
          <w:lang w:val="id-ID"/>
        </w:rPr>
        <w:tab/>
      </w:r>
    </w:p>
    <w:p w:rsidR="00C624BC" w:rsidRPr="00217513" w:rsidRDefault="00C624BC" w:rsidP="00C624BC">
      <w:pPr>
        <w:pStyle w:val="IEEEParagraph"/>
        <w:spacing w:line="276" w:lineRule="auto"/>
        <w:ind w:left="576" w:firstLine="0"/>
        <w:rPr>
          <w:rStyle w:val="mediumtext"/>
          <w:rFonts w:ascii="Century" w:hAnsi="Century"/>
          <w:shd w:val="clear" w:color="auto" w:fill="FFFFFF"/>
          <w:lang w:val="id-ID"/>
        </w:rPr>
      </w:pPr>
      <w:r w:rsidRPr="00217513">
        <w:rPr>
          <w:rStyle w:val="mediumtext"/>
          <w:rFonts w:ascii="Century" w:hAnsi="Century"/>
          <w:shd w:val="clear" w:color="auto" w:fill="FFFFFF"/>
          <w:lang w:val="id-ID"/>
        </w:rPr>
        <w:t>Pel</w:t>
      </w:r>
      <w:r w:rsidR="006B5180">
        <w:rPr>
          <w:rStyle w:val="mediumtext"/>
          <w:rFonts w:ascii="Century" w:hAnsi="Century"/>
          <w:shd w:val="clear" w:color="auto" w:fill="FFFFFF"/>
          <w:lang w:val="id-ID"/>
        </w:rPr>
        <w:t>aksanaan dilaksanakan selama satu</w:t>
      </w:r>
      <w:r w:rsidRPr="00217513">
        <w:rPr>
          <w:rStyle w:val="mediumtext"/>
          <w:rFonts w:ascii="Century" w:hAnsi="Century"/>
          <w:shd w:val="clear" w:color="auto" w:fill="FFFFFF"/>
          <w:lang w:val="id-ID"/>
        </w:rPr>
        <w:t xml:space="preserve"> kali. Tahap pertama, yang dilakukan adalah memberikan penguatan kembali kepada guru-guru terk</w:t>
      </w:r>
      <w:r w:rsidR="006B5180">
        <w:rPr>
          <w:rStyle w:val="mediumtext"/>
          <w:rFonts w:ascii="Century" w:hAnsi="Century"/>
          <w:shd w:val="clear" w:color="auto" w:fill="FFFFFF"/>
          <w:lang w:val="id-ID"/>
        </w:rPr>
        <w:t xml:space="preserve">ait hal ini pembuka kegiatan diberikan </w:t>
      </w:r>
      <w:r w:rsidR="006B5180">
        <w:rPr>
          <w:rStyle w:val="mediumtext"/>
          <w:rFonts w:ascii="Century" w:hAnsi="Century"/>
          <w:shd w:val="clear" w:color="auto" w:fill="FFFFFF"/>
          <w:lang w:val="en-US"/>
        </w:rPr>
        <w:t>“urgensi pendidikan berkarakter”</w:t>
      </w:r>
      <w:r w:rsidRPr="00217513">
        <w:rPr>
          <w:rStyle w:val="mediumtext"/>
          <w:rFonts w:ascii="Century" w:hAnsi="Century"/>
          <w:shd w:val="clear" w:color="auto" w:fill="FFFFFF"/>
          <w:lang w:val="id-ID"/>
        </w:rPr>
        <w:t>. Adapun metode pelatihan kegiatan pengabdian yang digunakan yaitu:</w:t>
      </w:r>
    </w:p>
    <w:p w:rsidR="00C624BC" w:rsidRDefault="00C624BC" w:rsidP="00C624BC">
      <w:pPr>
        <w:pStyle w:val="IEEEParagraph"/>
        <w:numPr>
          <w:ilvl w:val="0"/>
          <w:numId w:val="21"/>
        </w:numPr>
        <w:spacing w:line="276" w:lineRule="auto"/>
        <w:rPr>
          <w:rStyle w:val="mediumtext"/>
          <w:rFonts w:ascii="Century" w:hAnsi="Century"/>
          <w:shd w:val="clear" w:color="auto" w:fill="FFFFFF"/>
          <w:lang w:val="id-ID"/>
        </w:rPr>
      </w:pPr>
      <w:r>
        <w:rPr>
          <w:rStyle w:val="mediumtext"/>
          <w:rFonts w:ascii="Century" w:hAnsi="Century"/>
          <w:shd w:val="clear" w:color="auto" w:fill="FFFFFF"/>
          <w:lang w:val="id-ID"/>
        </w:rPr>
        <w:t xml:space="preserve">Metode </w:t>
      </w:r>
      <w:r w:rsidRPr="00217513">
        <w:rPr>
          <w:rStyle w:val="mediumtext"/>
          <w:rFonts w:ascii="Century" w:hAnsi="Century"/>
          <w:shd w:val="clear" w:color="auto" w:fill="FFFFFF"/>
          <w:lang w:val="id-ID"/>
        </w:rPr>
        <w:t>Ceramah,   dipilih   untuk   memberikan   pemahaman   dan</w:t>
      </w:r>
      <w:r>
        <w:rPr>
          <w:rStyle w:val="mediumtext"/>
          <w:rFonts w:ascii="Century" w:hAnsi="Century"/>
          <w:shd w:val="clear" w:color="auto" w:fill="FFFFFF"/>
          <w:lang w:val="id-ID"/>
        </w:rPr>
        <w:t xml:space="preserve"> </w:t>
      </w:r>
      <w:r w:rsidRPr="004E4FE7">
        <w:rPr>
          <w:rStyle w:val="mediumtext"/>
          <w:rFonts w:ascii="Century" w:hAnsi="Century"/>
          <w:shd w:val="clear" w:color="auto" w:fill="FFFFFF"/>
          <w:lang w:val="id-ID"/>
        </w:rPr>
        <w:t>penjelasan tentang evaluasi pembelajaran.</w:t>
      </w:r>
    </w:p>
    <w:p w:rsidR="00C624BC" w:rsidRDefault="00C624BC" w:rsidP="00C624BC">
      <w:pPr>
        <w:pStyle w:val="IEEEParagraph"/>
        <w:numPr>
          <w:ilvl w:val="0"/>
          <w:numId w:val="21"/>
        </w:numPr>
        <w:spacing w:line="276" w:lineRule="auto"/>
        <w:rPr>
          <w:rStyle w:val="mediumtext"/>
          <w:rFonts w:ascii="Century" w:hAnsi="Century"/>
          <w:shd w:val="clear" w:color="auto" w:fill="FFFFFF"/>
          <w:lang w:val="id-ID"/>
        </w:rPr>
      </w:pPr>
      <w:r w:rsidRPr="004E4FE7">
        <w:rPr>
          <w:rStyle w:val="mediumtext"/>
          <w:rFonts w:ascii="Century" w:hAnsi="Century"/>
          <w:shd w:val="clear" w:color="auto" w:fill="FFFFFF"/>
          <w:lang w:val="id-ID"/>
        </w:rPr>
        <w:t>Metode Tanya Jawab, dipilih agar para guru memiliki kesempatan     untuk mengemukakan pertanyaan atau pendapat yang dimiliki terkait materi kegiatan yang diberikan.</w:t>
      </w:r>
    </w:p>
    <w:p w:rsidR="00C624BC" w:rsidRPr="004E4FE7" w:rsidRDefault="00E71C6A" w:rsidP="00C624BC">
      <w:pPr>
        <w:pStyle w:val="IEEEParagraph"/>
        <w:numPr>
          <w:ilvl w:val="0"/>
          <w:numId w:val="21"/>
        </w:numPr>
        <w:spacing w:line="276" w:lineRule="auto"/>
        <w:rPr>
          <w:rStyle w:val="mediumtext"/>
          <w:rFonts w:ascii="Century" w:hAnsi="Century"/>
          <w:shd w:val="clear" w:color="auto" w:fill="FFFFFF"/>
          <w:lang w:val="id-ID"/>
        </w:rPr>
      </w:pPr>
      <w:r>
        <w:rPr>
          <w:rStyle w:val="mediumtext"/>
          <w:rFonts w:ascii="Century" w:hAnsi="Century"/>
          <w:shd w:val="clear" w:color="auto" w:fill="FFFFFF"/>
          <w:lang w:val="id-ID"/>
        </w:rPr>
        <w:t>Metode Workshop</w:t>
      </w:r>
      <w:r w:rsidR="00C624BC" w:rsidRPr="004E4FE7">
        <w:rPr>
          <w:rStyle w:val="mediumtext"/>
          <w:rFonts w:ascii="Century" w:hAnsi="Century"/>
          <w:shd w:val="clear" w:color="auto" w:fill="FFFFFF"/>
          <w:lang w:val="id-ID"/>
        </w:rPr>
        <w:t>, dipilih agar peserta dapat sungguh-sungguh menerapkan materi pelatihan yang telah diberikan serta memberikan hasil yang nyata dari kegiatan yang telah diberikan. Selain itu juga untuk melihat sejauh mana kemampuan peserta dalam menerapkan kegiatan pengisian sistem penilaian yang berbasis komputer.</w:t>
      </w:r>
    </w:p>
    <w:p w:rsidR="00E71C6A" w:rsidRDefault="00E71C6A" w:rsidP="00942101">
      <w:pPr>
        <w:pStyle w:val="NormalWeb"/>
        <w:spacing w:line="276" w:lineRule="auto"/>
        <w:ind w:left="360"/>
        <w:jc w:val="both"/>
        <w:rPr>
          <w:rFonts w:ascii="Century" w:hAnsi="Century"/>
        </w:rPr>
      </w:pPr>
      <w:r w:rsidRPr="00E71C6A">
        <w:rPr>
          <w:rFonts w:ascii="Century" w:hAnsi="Century"/>
        </w:rPr>
        <w:t xml:space="preserve">Kegiatan PKM ini dilaksanakan pada sabtu 18 Desember pukul 08.30 – 12.00, menggunakan aplikasi zoom meeting. Berikut inti kegiatan yang telah dilakukan: </w:t>
      </w:r>
    </w:p>
    <w:p w:rsidR="00D36D7C" w:rsidRPr="00E71C6A" w:rsidRDefault="00D36D7C" w:rsidP="00D91AA0">
      <w:pPr>
        <w:pStyle w:val="NormalWeb"/>
        <w:spacing w:line="276" w:lineRule="auto"/>
        <w:ind w:firstLine="360"/>
        <w:jc w:val="center"/>
        <w:rPr>
          <w:rFonts w:ascii="Century" w:hAnsi="Century"/>
        </w:rPr>
      </w:pPr>
      <w:r w:rsidRPr="00E01DF5">
        <w:rPr>
          <w:rFonts w:ascii="Century" w:hAnsi="Century"/>
          <w:b/>
          <w:sz w:val="23"/>
          <w:szCs w:val="23"/>
          <w:lang w:val="sv-SE"/>
        </w:rPr>
        <w:t>Tabel</w:t>
      </w:r>
      <w:r>
        <w:rPr>
          <w:rFonts w:ascii="Century" w:hAnsi="Century"/>
          <w:b/>
          <w:sz w:val="23"/>
          <w:szCs w:val="23"/>
          <w:lang w:val="id-ID"/>
        </w:rPr>
        <w:t xml:space="preserve"> 1</w:t>
      </w:r>
      <w:r>
        <w:rPr>
          <w:rFonts w:ascii="Century" w:hAnsi="Century"/>
          <w:b/>
          <w:sz w:val="23"/>
          <w:szCs w:val="23"/>
        </w:rPr>
        <w:t>.</w:t>
      </w:r>
      <w:r w:rsidR="00D779CD">
        <w:rPr>
          <w:rFonts w:ascii="Century" w:hAnsi="Century"/>
          <w:b/>
          <w:sz w:val="23"/>
          <w:szCs w:val="23"/>
        </w:rPr>
        <w:t xml:space="preserve"> </w:t>
      </w:r>
      <w:r w:rsidR="00D779CD" w:rsidRPr="00D779CD">
        <w:rPr>
          <w:rFonts w:ascii="Century" w:hAnsi="Century"/>
          <w:sz w:val="23"/>
          <w:szCs w:val="23"/>
        </w:rPr>
        <w:t>Kegiatan Inti PKM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1277"/>
        <w:gridCol w:w="3825"/>
        <w:gridCol w:w="2140"/>
      </w:tblGrid>
      <w:tr w:rsidR="00942101" w:rsidRPr="00E71C6A" w:rsidTr="00D91AA0">
        <w:trPr>
          <w:jc w:val="center"/>
        </w:trPr>
        <w:tc>
          <w:tcPr>
            <w:tcW w:w="532" w:type="dxa"/>
            <w:tcBorders>
              <w:left w:val="nil"/>
              <w:bottom w:val="single" w:sz="4" w:space="0" w:color="auto"/>
              <w:right w:val="nil"/>
            </w:tcBorders>
            <w:shd w:val="clear" w:color="auto" w:fill="auto"/>
          </w:tcPr>
          <w:p w:rsidR="00E71C6A" w:rsidRPr="00E71C6A" w:rsidRDefault="00E71C6A" w:rsidP="00942101">
            <w:pPr>
              <w:pStyle w:val="NormalWeb"/>
              <w:spacing w:line="276" w:lineRule="auto"/>
              <w:jc w:val="center"/>
              <w:rPr>
                <w:rFonts w:ascii="Century" w:hAnsi="Century"/>
                <w:b/>
              </w:rPr>
            </w:pPr>
            <w:r w:rsidRPr="00E71C6A">
              <w:rPr>
                <w:rFonts w:ascii="Century" w:hAnsi="Century"/>
                <w:b/>
              </w:rPr>
              <w:t>No</w:t>
            </w:r>
          </w:p>
        </w:tc>
        <w:tc>
          <w:tcPr>
            <w:tcW w:w="1277" w:type="dxa"/>
            <w:tcBorders>
              <w:left w:val="nil"/>
              <w:bottom w:val="single" w:sz="4" w:space="0" w:color="auto"/>
              <w:right w:val="nil"/>
            </w:tcBorders>
            <w:shd w:val="clear" w:color="auto" w:fill="auto"/>
          </w:tcPr>
          <w:p w:rsidR="00E71C6A" w:rsidRPr="00E71C6A" w:rsidRDefault="00E71C6A" w:rsidP="00942101">
            <w:pPr>
              <w:pStyle w:val="NormalWeb"/>
              <w:spacing w:line="276" w:lineRule="auto"/>
              <w:jc w:val="center"/>
              <w:rPr>
                <w:rFonts w:ascii="Century" w:hAnsi="Century"/>
                <w:b/>
              </w:rPr>
            </w:pPr>
            <w:r w:rsidRPr="00E71C6A">
              <w:rPr>
                <w:rFonts w:ascii="Century" w:hAnsi="Century"/>
                <w:b/>
              </w:rPr>
              <w:t>Waktu</w:t>
            </w:r>
          </w:p>
        </w:tc>
        <w:tc>
          <w:tcPr>
            <w:tcW w:w="3825" w:type="dxa"/>
            <w:tcBorders>
              <w:left w:val="nil"/>
              <w:bottom w:val="single" w:sz="4" w:space="0" w:color="auto"/>
              <w:right w:val="nil"/>
            </w:tcBorders>
            <w:shd w:val="clear" w:color="auto" w:fill="auto"/>
          </w:tcPr>
          <w:p w:rsidR="00E71C6A" w:rsidRPr="00E71C6A" w:rsidRDefault="00E71C6A" w:rsidP="00942101">
            <w:pPr>
              <w:pStyle w:val="NormalWeb"/>
              <w:spacing w:line="276" w:lineRule="auto"/>
              <w:jc w:val="center"/>
              <w:rPr>
                <w:rFonts w:ascii="Century" w:hAnsi="Century"/>
                <w:b/>
              </w:rPr>
            </w:pPr>
            <w:r w:rsidRPr="00E71C6A">
              <w:rPr>
                <w:rFonts w:ascii="Century" w:hAnsi="Century"/>
                <w:b/>
              </w:rPr>
              <w:t>Bentuk kegiatan</w:t>
            </w:r>
          </w:p>
        </w:tc>
        <w:tc>
          <w:tcPr>
            <w:tcW w:w="2140" w:type="dxa"/>
            <w:tcBorders>
              <w:left w:val="nil"/>
              <w:bottom w:val="single" w:sz="4" w:space="0" w:color="auto"/>
              <w:right w:val="nil"/>
            </w:tcBorders>
            <w:shd w:val="clear" w:color="auto" w:fill="auto"/>
          </w:tcPr>
          <w:p w:rsidR="00E71C6A" w:rsidRPr="00E71C6A" w:rsidRDefault="00E71C6A" w:rsidP="00942101">
            <w:pPr>
              <w:pStyle w:val="NormalWeb"/>
              <w:spacing w:line="276" w:lineRule="auto"/>
              <w:jc w:val="center"/>
              <w:rPr>
                <w:rFonts w:ascii="Century" w:hAnsi="Century"/>
                <w:b/>
              </w:rPr>
            </w:pPr>
            <w:r w:rsidRPr="00E71C6A">
              <w:rPr>
                <w:rFonts w:ascii="Century" w:hAnsi="Century"/>
                <w:b/>
              </w:rPr>
              <w:t>Pemateri</w:t>
            </w:r>
          </w:p>
        </w:tc>
      </w:tr>
      <w:tr w:rsidR="00E71C6A" w:rsidRPr="00E71C6A" w:rsidTr="00D91AA0">
        <w:trPr>
          <w:jc w:val="center"/>
        </w:trPr>
        <w:tc>
          <w:tcPr>
            <w:tcW w:w="532" w:type="dxa"/>
            <w:tcBorders>
              <w:top w:val="single" w:sz="4" w:space="0" w:color="auto"/>
              <w:left w:val="nil"/>
              <w:bottom w:val="single" w:sz="4" w:space="0" w:color="auto"/>
              <w:right w:val="nil"/>
            </w:tcBorders>
            <w:shd w:val="clear" w:color="auto" w:fill="auto"/>
          </w:tcPr>
          <w:p w:rsidR="00E71C6A" w:rsidRPr="00E71C6A" w:rsidRDefault="00E71C6A" w:rsidP="00942101">
            <w:pPr>
              <w:pStyle w:val="NormalWeb"/>
              <w:spacing w:line="276" w:lineRule="auto"/>
              <w:rPr>
                <w:rFonts w:ascii="Century" w:hAnsi="Century"/>
              </w:rPr>
            </w:pPr>
            <w:r w:rsidRPr="00E71C6A">
              <w:rPr>
                <w:rFonts w:ascii="Century" w:hAnsi="Century"/>
              </w:rPr>
              <w:t>1</w:t>
            </w:r>
          </w:p>
        </w:tc>
        <w:tc>
          <w:tcPr>
            <w:tcW w:w="1277" w:type="dxa"/>
            <w:tcBorders>
              <w:top w:val="single" w:sz="4" w:space="0" w:color="auto"/>
              <w:left w:val="nil"/>
              <w:bottom w:val="single" w:sz="4" w:space="0" w:color="auto"/>
              <w:right w:val="nil"/>
            </w:tcBorders>
            <w:shd w:val="clear" w:color="auto" w:fill="auto"/>
          </w:tcPr>
          <w:p w:rsidR="00E71C6A" w:rsidRPr="00E71C6A" w:rsidRDefault="00E71C6A" w:rsidP="00942101">
            <w:pPr>
              <w:pStyle w:val="NormalWeb"/>
              <w:spacing w:line="276" w:lineRule="auto"/>
              <w:rPr>
                <w:rFonts w:ascii="Century" w:hAnsi="Century"/>
              </w:rPr>
            </w:pPr>
            <w:r w:rsidRPr="00E71C6A">
              <w:rPr>
                <w:rFonts w:ascii="Century" w:hAnsi="Century"/>
              </w:rPr>
              <w:t>60 menit</w:t>
            </w:r>
          </w:p>
        </w:tc>
        <w:tc>
          <w:tcPr>
            <w:tcW w:w="3825" w:type="dxa"/>
            <w:tcBorders>
              <w:top w:val="single" w:sz="4" w:space="0" w:color="auto"/>
              <w:left w:val="nil"/>
              <w:bottom w:val="single" w:sz="4" w:space="0" w:color="auto"/>
              <w:right w:val="nil"/>
            </w:tcBorders>
            <w:shd w:val="clear" w:color="auto" w:fill="auto"/>
          </w:tcPr>
          <w:p w:rsidR="00E71C6A" w:rsidRPr="00E71C6A" w:rsidRDefault="00E71C6A" w:rsidP="00942101">
            <w:pPr>
              <w:pStyle w:val="NormalWeb"/>
              <w:spacing w:line="276" w:lineRule="auto"/>
              <w:rPr>
                <w:rFonts w:ascii="Century" w:hAnsi="Century"/>
              </w:rPr>
            </w:pPr>
            <w:r w:rsidRPr="00E71C6A">
              <w:rPr>
                <w:rFonts w:ascii="Century" w:hAnsi="Century"/>
              </w:rPr>
              <w:t>Materi 1 “Integrasi TIK dalam pendidikan dan pembelajaran di sekolah”</w:t>
            </w:r>
          </w:p>
        </w:tc>
        <w:tc>
          <w:tcPr>
            <w:tcW w:w="2140" w:type="dxa"/>
            <w:tcBorders>
              <w:top w:val="single" w:sz="4" w:space="0" w:color="auto"/>
              <w:left w:val="nil"/>
              <w:bottom w:val="single" w:sz="4" w:space="0" w:color="auto"/>
              <w:right w:val="nil"/>
            </w:tcBorders>
            <w:shd w:val="clear" w:color="auto" w:fill="auto"/>
          </w:tcPr>
          <w:p w:rsidR="00E71C6A" w:rsidRPr="00E71C6A" w:rsidRDefault="00942101" w:rsidP="00942101">
            <w:pPr>
              <w:pStyle w:val="NormalWeb"/>
              <w:spacing w:line="276" w:lineRule="auto"/>
              <w:rPr>
                <w:rFonts w:ascii="Century" w:hAnsi="Century"/>
              </w:rPr>
            </w:pPr>
            <w:r>
              <w:rPr>
                <w:rFonts w:ascii="Century" w:hAnsi="Century"/>
              </w:rPr>
              <w:t>Zulherman</w:t>
            </w:r>
            <w:r w:rsidR="00E71C6A" w:rsidRPr="00E71C6A">
              <w:rPr>
                <w:rFonts w:ascii="Century" w:hAnsi="Century"/>
              </w:rPr>
              <w:t xml:space="preserve"> (Dosen PGSD UHAMKA)</w:t>
            </w:r>
          </w:p>
        </w:tc>
      </w:tr>
      <w:tr w:rsidR="00E71C6A" w:rsidRPr="00E71C6A" w:rsidTr="00D91AA0">
        <w:trPr>
          <w:jc w:val="center"/>
        </w:trPr>
        <w:tc>
          <w:tcPr>
            <w:tcW w:w="532" w:type="dxa"/>
            <w:tcBorders>
              <w:top w:val="single" w:sz="4" w:space="0" w:color="auto"/>
              <w:left w:val="nil"/>
              <w:bottom w:val="single" w:sz="4" w:space="0" w:color="auto"/>
              <w:right w:val="nil"/>
            </w:tcBorders>
            <w:shd w:val="clear" w:color="auto" w:fill="auto"/>
          </w:tcPr>
          <w:p w:rsidR="00E71C6A" w:rsidRPr="00E71C6A" w:rsidRDefault="00E71C6A" w:rsidP="00942101">
            <w:pPr>
              <w:pStyle w:val="NormalWeb"/>
              <w:spacing w:line="276" w:lineRule="auto"/>
              <w:rPr>
                <w:rFonts w:ascii="Century" w:hAnsi="Century"/>
              </w:rPr>
            </w:pPr>
            <w:r w:rsidRPr="00E71C6A">
              <w:rPr>
                <w:rFonts w:ascii="Century" w:hAnsi="Century"/>
              </w:rPr>
              <w:t>2</w:t>
            </w:r>
          </w:p>
        </w:tc>
        <w:tc>
          <w:tcPr>
            <w:tcW w:w="1277" w:type="dxa"/>
            <w:tcBorders>
              <w:top w:val="single" w:sz="4" w:space="0" w:color="auto"/>
              <w:left w:val="nil"/>
              <w:bottom w:val="single" w:sz="4" w:space="0" w:color="auto"/>
              <w:right w:val="nil"/>
            </w:tcBorders>
            <w:shd w:val="clear" w:color="auto" w:fill="auto"/>
          </w:tcPr>
          <w:p w:rsidR="00E71C6A" w:rsidRPr="00E71C6A" w:rsidRDefault="00E71C6A" w:rsidP="00942101">
            <w:pPr>
              <w:pStyle w:val="NormalWeb"/>
              <w:spacing w:line="276" w:lineRule="auto"/>
              <w:rPr>
                <w:rFonts w:ascii="Century" w:hAnsi="Century"/>
              </w:rPr>
            </w:pPr>
            <w:r w:rsidRPr="00E71C6A">
              <w:rPr>
                <w:rFonts w:ascii="Century" w:hAnsi="Century"/>
              </w:rPr>
              <w:t>60 menit</w:t>
            </w:r>
          </w:p>
        </w:tc>
        <w:tc>
          <w:tcPr>
            <w:tcW w:w="3825" w:type="dxa"/>
            <w:tcBorders>
              <w:top w:val="single" w:sz="4" w:space="0" w:color="auto"/>
              <w:left w:val="nil"/>
              <w:bottom w:val="single" w:sz="4" w:space="0" w:color="auto"/>
              <w:right w:val="nil"/>
            </w:tcBorders>
            <w:shd w:val="clear" w:color="auto" w:fill="auto"/>
          </w:tcPr>
          <w:p w:rsidR="00E71C6A" w:rsidRPr="00E71C6A" w:rsidRDefault="00E71C6A" w:rsidP="00942101">
            <w:pPr>
              <w:pStyle w:val="NormalWeb"/>
              <w:spacing w:line="276" w:lineRule="auto"/>
              <w:rPr>
                <w:rFonts w:ascii="Century" w:hAnsi="Century"/>
              </w:rPr>
            </w:pPr>
            <w:r w:rsidRPr="00E71C6A">
              <w:rPr>
                <w:rFonts w:ascii="Century" w:hAnsi="Century"/>
              </w:rPr>
              <w:t>Materi 2 “Memaksimalkan peran manajemen pembelajaran dan pengajarana pada era digitalisasi”.</w:t>
            </w:r>
          </w:p>
        </w:tc>
        <w:tc>
          <w:tcPr>
            <w:tcW w:w="2140" w:type="dxa"/>
            <w:tcBorders>
              <w:top w:val="single" w:sz="4" w:space="0" w:color="auto"/>
              <w:left w:val="nil"/>
              <w:bottom w:val="single" w:sz="4" w:space="0" w:color="auto"/>
              <w:right w:val="nil"/>
            </w:tcBorders>
            <w:shd w:val="clear" w:color="auto" w:fill="auto"/>
          </w:tcPr>
          <w:p w:rsidR="00E71C6A" w:rsidRPr="00E71C6A" w:rsidRDefault="00E71C6A" w:rsidP="00942101">
            <w:pPr>
              <w:pStyle w:val="NormalWeb"/>
              <w:spacing w:line="276" w:lineRule="auto"/>
              <w:rPr>
                <w:rFonts w:ascii="Century" w:hAnsi="Century"/>
              </w:rPr>
            </w:pPr>
            <w:r w:rsidRPr="00E71C6A">
              <w:rPr>
                <w:rFonts w:ascii="Century" w:hAnsi="Century"/>
              </w:rPr>
              <w:t xml:space="preserve">Arum Fatayan (Dosen PGSD UHAMKA) </w:t>
            </w:r>
          </w:p>
        </w:tc>
      </w:tr>
      <w:tr w:rsidR="00942101" w:rsidRPr="00E71C6A" w:rsidTr="00D91AA0">
        <w:trPr>
          <w:jc w:val="center"/>
        </w:trPr>
        <w:tc>
          <w:tcPr>
            <w:tcW w:w="532" w:type="dxa"/>
            <w:tcBorders>
              <w:top w:val="single" w:sz="4" w:space="0" w:color="auto"/>
              <w:left w:val="nil"/>
              <w:bottom w:val="single" w:sz="4" w:space="0" w:color="auto"/>
              <w:right w:val="nil"/>
            </w:tcBorders>
            <w:shd w:val="clear" w:color="auto" w:fill="auto"/>
          </w:tcPr>
          <w:p w:rsidR="00E71C6A" w:rsidRPr="00E71C6A" w:rsidRDefault="00E71C6A" w:rsidP="00942101">
            <w:pPr>
              <w:pStyle w:val="NormalWeb"/>
              <w:spacing w:line="276" w:lineRule="auto"/>
              <w:rPr>
                <w:rFonts w:ascii="Century" w:hAnsi="Century"/>
              </w:rPr>
            </w:pPr>
            <w:r w:rsidRPr="00E71C6A">
              <w:rPr>
                <w:rFonts w:ascii="Century" w:hAnsi="Century"/>
              </w:rPr>
              <w:lastRenderedPageBreak/>
              <w:t>3</w:t>
            </w:r>
          </w:p>
        </w:tc>
        <w:tc>
          <w:tcPr>
            <w:tcW w:w="1277" w:type="dxa"/>
            <w:tcBorders>
              <w:top w:val="single" w:sz="4" w:space="0" w:color="auto"/>
              <w:left w:val="nil"/>
              <w:bottom w:val="single" w:sz="4" w:space="0" w:color="auto"/>
              <w:right w:val="nil"/>
            </w:tcBorders>
            <w:shd w:val="clear" w:color="auto" w:fill="auto"/>
          </w:tcPr>
          <w:p w:rsidR="00E71C6A" w:rsidRPr="00E71C6A" w:rsidRDefault="00E71C6A" w:rsidP="00942101">
            <w:pPr>
              <w:pStyle w:val="NormalWeb"/>
              <w:spacing w:line="276" w:lineRule="auto"/>
              <w:rPr>
                <w:rFonts w:ascii="Century" w:hAnsi="Century"/>
              </w:rPr>
            </w:pPr>
            <w:r w:rsidRPr="00E71C6A">
              <w:rPr>
                <w:rFonts w:ascii="Century" w:hAnsi="Century"/>
              </w:rPr>
              <w:t>60 menit</w:t>
            </w:r>
          </w:p>
        </w:tc>
        <w:tc>
          <w:tcPr>
            <w:tcW w:w="3825" w:type="dxa"/>
            <w:tcBorders>
              <w:top w:val="single" w:sz="4" w:space="0" w:color="auto"/>
              <w:left w:val="nil"/>
              <w:right w:val="nil"/>
            </w:tcBorders>
            <w:shd w:val="clear" w:color="auto" w:fill="auto"/>
          </w:tcPr>
          <w:p w:rsidR="00E71C6A" w:rsidRPr="00E71C6A" w:rsidRDefault="00E71C6A" w:rsidP="00942101">
            <w:pPr>
              <w:pStyle w:val="NormalWeb"/>
              <w:spacing w:line="276" w:lineRule="auto"/>
              <w:rPr>
                <w:rFonts w:ascii="Century" w:hAnsi="Century"/>
              </w:rPr>
            </w:pPr>
            <w:r w:rsidRPr="00E71C6A">
              <w:rPr>
                <w:rFonts w:ascii="Century" w:hAnsi="Century"/>
              </w:rPr>
              <w:t>Workshop pembuatan soal ulangan dengan Microsoft power point</w:t>
            </w:r>
          </w:p>
        </w:tc>
        <w:tc>
          <w:tcPr>
            <w:tcW w:w="2140" w:type="dxa"/>
            <w:tcBorders>
              <w:top w:val="single" w:sz="4" w:space="0" w:color="auto"/>
              <w:left w:val="nil"/>
              <w:right w:val="nil"/>
            </w:tcBorders>
            <w:shd w:val="clear" w:color="auto" w:fill="auto"/>
          </w:tcPr>
          <w:p w:rsidR="00E71C6A" w:rsidRPr="00E71C6A" w:rsidRDefault="00942101" w:rsidP="00942101">
            <w:pPr>
              <w:pStyle w:val="NormalWeb"/>
              <w:spacing w:line="276" w:lineRule="auto"/>
              <w:rPr>
                <w:rFonts w:ascii="Century" w:hAnsi="Century"/>
              </w:rPr>
            </w:pPr>
            <w:r>
              <w:rPr>
                <w:rFonts w:ascii="Century" w:hAnsi="Century"/>
              </w:rPr>
              <w:t>Irwan</w:t>
            </w:r>
            <w:r w:rsidR="00E71C6A" w:rsidRPr="00E71C6A">
              <w:rPr>
                <w:rFonts w:ascii="Century" w:hAnsi="Century"/>
              </w:rPr>
              <w:t xml:space="preserve"> (Praktisi TIK)</w:t>
            </w:r>
          </w:p>
        </w:tc>
      </w:tr>
    </w:tbl>
    <w:p w:rsidR="00B94516" w:rsidRDefault="00B94516" w:rsidP="00BB64E7">
      <w:pPr>
        <w:pStyle w:val="IEEEParagraph"/>
        <w:spacing w:line="276" w:lineRule="auto"/>
        <w:ind w:firstLine="360"/>
        <w:rPr>
          <w:rStyle w:val="longtext"/>
          <w:rFonts w:ascii="Century" w:hAnsi="Century"/>
          <w:shd w:val="clear" w:color="auto" w:fill="FFFFFF"/>
        </w:rPr>
      </w:pPr>
    </w:p>
    <w:p w:rsidR="00A12892" w:rsidRDefault="00A12892" w:rsidP="00A12892">
      <w:pPr>
        <w:pStyle w:val="IEEEParagraph"/>
        <w:numPr>
          <w:ilvl w:val="0"/>
          <w:numId w:val="22"/>
        </w:numPr>
        <w:spacing w:line="276" w:lineRule="auto"/>
        <w:rPr>
          <w:rStyle w:val="mediumtext"/>
          <w:rFonts w:ascii="Century" w:hAnsi="Century"/>
          <w:lang w:val="id-ID"/>
        </w:rPr>
      </w:pPr>
      <w:r>
        <w:rPr>
          <w:rStyle w:val="mediumtext"/>
          <w:rFonts w:ascii="Century" w:hAnsi="Century"/>
          <w:lang w:val="en-US"/>
        </w:rPr>
        <w:t>Tahap Evaluasi</w:t>
      </w:r>
    </w:p>
    <w:p w:rsidR="00A12892" w:rsidRDefault="00A12892" w:rsidP="00A12892">
      <w:pPr>
        <w:pStyle w:val="IEEEParagraph"/>
        <w:spacing w:line="276" w:lineRule="auto"/>
        <w:ind w:left="720" w:firstLine="0"/>
        <w:rPr>
          <w:rStyle w:val="mediumtext"/>
          <w:rFonts w:ascii="Century" w:hAnsi="Century"/>
          <w:shd w:val="clear" w:color="auto" w:fill="FFFFFF"/>
          <w:lang w:val="id-ID"/>
        </w:rPr>
      </w:pPr>
      <w:r w:rsidRPr="006B5180">
        <w:rPr>
          <w:rStyle w:val="mediumtext"/>
          <w:rFonts w:ascii="Century" w:hAnsi="Century"/>
          <w:shd w:val="clear" w:color="auto" w:fill="FFFFFF"/>
          <w:lang w:val="id-ID"/>
        </w:rPr>
        <w:t>Tahap evaluasi kegiatan ini akan dilakukan di akhir pertemuan. Ev</w:t>
      </w:r>
      <w:r>
        <w:rPr>
          <w:rStyle w:val="mediumtext"/>
          <w:rFonts w:ascii="Century" w:hAnsi="Century"/>
          <w:shd w:val="clear" w:color="auto" w:fill="FFFFFF"/>
          <w:lang w:val="id-ID"/>
        </w:rPr>
        <w:t>aluasi dilakukan untuk mengetahui respon dalam kegiatan ini berupa angket kuesioner yang disebarkan ke pes</w:t>
      </w:r>
      <w:r>
        <w:rPr>
          <w:rStyle w:val="mediumtext"/>
          <w:rFonts w:ascii="Century" w:hAnsi="Century"/>
          <w:shd w:val="clear" w:color="auto" w:fill="FFFFFF"/>
          <w:lang w:val="en-US"/>
        </w:rPr>
        <w:t>erta melalui google form</w:t>
      </w:r>
      <w:r w:rsidRPr="006B5180">
        <w:rPr>
          <w:rStyle w:val="mediumtext"/>
          <w:rFonts w:ascii="Century" w:hAnsi="Century"/>
          <w:shd w:val="clear" w:color="auto" w:fill="FFFFFF"/>
          <w:lang w:val="id-ID"/>
        </w:rPr>
        <w:t xml:space="preserve">. Kegiatan evaluasi dilakukan antara pihak pengusul dan mitra yaitu kepala Madrasah Ibtidaiyah (MI) Fatahillah. </w:t>
      </w:r>
    </w:p>
    <w:p w:rsidR="006A53B3" w:rsidRDefault="006A53B3" w:rsidP="00A12892">
      <w:pPr>
        <w:pStyle w:val="IEEEParagraph"/>
        <w:spacing w:line="276" w:lineRule="auto"/>
        <w:ind w:left="720" w:firstLine="0"/>
        <w:rPr>
          <w:rStyle w:val="mediumtext"/>
          <w:rFonts w:ascii="Century" w:hAnsi="Century"/>
          <w:shd w:val="clear" w:color="auto" w:fill="FFFFFF"/>
          <w:lang w:val="en-US"/>
        </w:rPr>
      </w:pPr>
      <w:r>
        <w:rPr>
          <w:rStyle w:val="mediumtext"/>
          <w:rFonts w:ascii="Century" w:hAnsi="Century"/>
          <w:shd w:val="clear" w:color="auto" w:fill="FFFFFF"/>
          <w:lang w:val="en-US"/>
        </w:rPr>
        <w:t>Berikut instrument yang diberikan kepada peserta:</w:t>
      </w:r>
    </w:p>
    <w:p w:rsidR="00D779CD" w:rsidRDefault="00D779CD" w:rsidP="00A12892">
      <w:pPr>
        <w:pStyle w:val="IEEEParagraph"/>
        <w:spacing w:line="276" w:lineRule="auto"/>
        <w:ind w:left="720" w:firstLine="0"/>
        <w:rPr>
          <w:rStyle w:val="mediumtext"/>
          <w:rFonts w:ascii="Century" w:hAnsi="Century"/>
          <w:shd w:val="clear" w:color="auto" w:fill="FFFFFF"/>
          <w:lang w:val="en-US"/>
        </w:rPr>
      </w:pPr>
    </w:p>
    <w:p w:rsidR="006A53B3" w:rsidRPr="00D779CD" w:rsidRDefault="00D779CD" w:rsidP="00D91AA0">
      <w:pPr>
        <w:pStyle w:val="IEEEParagraph"/>
        <w:spacing w:line="276" w:lineRule="auto"/>
        <w:jc w:val="center"/>
        <w:rPr>
          <w:rStyle w:val="mediumtext"/>
          <w:rFonts w:ascii="Century" w:hAnsi="Century"/>
          <w:shd w:val="clear" w:color="auto" w:fill="FFFFFF"/>
          <w:lang w:val="en-US"/>
        </w:rPr>
      </w:pPr>
      <w:r w:rsidRPr="00E01DF5">
        <w:rPr>
          <w:rFonts w:ascii="Century" w:hAnsi="Century"/>
          <w:b/>
          <w:sz w:val="23"/>
          <w:szCs w:val="23"/>
          <w:lang w:val="sv-SE"/>
        </w:rPr>
        <w:t>Tabel</w:t>
      </w:r>
      <w:r>
        <w:rPr>
          <w:rFonts w:ascii="Century" w:hAnsi="Century"/>
          <w:b/>
          <w:sz w:val="23"/>
          <w:szCs w:val="23"/>
          <w:lang w:val="id-ID"/>
        </w:rPr>
        <w:t xml:space="preserve"> 2</w:t>
      </w:r>
      <w:r>
        <w:rPr>
          <w:rFonts w:ascii="Century" w:hAnsi="Century"/>
          <w:b/>
          <w:sz w:val="23"/>
          <w:szCs w:val="23"/>
          <w:lang w:val="en-US"/>
        </w:rPr>
        <w:t>.</w:t>
      </w:r>
      <w:r>
        <w:rPr>
          <w:rFonts w:ascii="Century" w:hAnsi="Century"/>
          <w:b/>
          <w:sz w:val="23"/>
          <w:szCs w:val="23"/>
        </w:rPr>
        <w:t xml:space="preserve"> </w:t>
      </w:r>
      <w:r>
        <w:rPr>
          <w:rFonts w:ascii="Century" w:hAnsi="Century"/>
          <w:sz w:val="23"/>
          <w:szCs w:val="23"/>
        </w:rPr>
        <w:t>Instrument evaluasi PKM</w:t>
      </w:r>
      <w:r w:rsidR="00FC1081">
        <w:rPr>
          <w:rFonts w:ascii="Century" w:hAnsi="Century"/>
          <w:sz w:val="23"/>
          <w:szCs w:val="23"/>
        </w:rPr>
        <w:t xml:space="preserve"> </w:t>
      </w:r>
      <w:r w:rsidR="00152678">
        <w:rPr>
          <w:rFonts w:ascii="Century" w:hAnsi="Century"/>
          <w:sz w:val="23"/>
          <w:szCs w:val="23"/>
        </w:rPr>
        <w:fldChar w:fldCharType="begin" w:fldLock="1"/>
      </w:r>
      <w:r w:rsidR="00152678">
        <w:rPr>
          <w:rFonts w:ascii="Century" w:hAnsi="Century"/>
          <w:sz w:val="23"/>
          <w:szCs w:val="23"/>
        </w:rPr>
        <w:instrText>ADDIN CSL_CITATION {"citationItems":[{"id":"ITEM-1","itemData":{"abstract":"Information technology (IT) acceptance research\r\nhas yielded many competing models, each with\r\ndifferent sets of acceptance determinants. In this\r\npaper, we (1) review user acceptance literature\r\nand discuss eight prominent models, (2) empirically compare the eight models and their extensions, (3) formulate a unified model that integrates\r\nelements across the eight models, and (4) empirically validate the unified model. The eight models\r\nreviewed are the theory of reasoned action, the\r\ntechnology acceptance model, the motivational\r\nmodel, the theory of planned behavior, a model\r\ncombining the technology acceptance model and\r\nthe theory of planned behavior, the model of PC\r\nutilization, the innovation diffusion theory, and the\r\nsocial cognitive theory. Using data from four\r\norganizations over a six-month period with three\r\npoints of measurement, the eight models explained between 17 percent and 53 percent of the\r\nvariance in user intentions to use information\r\ntechnology. Next, a unified model, called the\r\nUnified Theory of Acceptance and Use of Technology (UTAUT), was formulated, with four core\r\ndeterminants of intention and usage, and up to\r\nfour moderators of key relationships. UTAUT was\r\nthen tested using the original data and found to\r\noutperform the eight individual models (adjusted\r\nR2 of 69 percent). UTAUT was then confirmed\r\nwith data from two new organizations with similar\r\nresults (adjusted~ of 70 percent). UTAUT thus\r\nprovides a useful tool for managers needing to","author":[{"dropping-particle":"","family":"Venkatesh","given":"Viswanath","non-dropping-particle":"","parse-names":false,"suffix":""},{"dropping-particle":"","family":"Morris","given":"Michael G","non-dropping-particle":"","parse-names":false,"suffix":""},{"dropping-particle":"","family":"Davis","given":"Gordon B","non-dropping-particle":"","parse-names":false,"suffix":""},{"dropping-particle":"","family":"Davis","given":"Fred D","non-dropping-particle":"","parse-names":false,"suffix":""}],"container-title":"MIS Quarterly","id":"ITEM-1","issued":{"date-parts":[["2003"]]},"title":"Venkatesh et al (2003) User acceptance of information technology (1)","type":"article-journal"},"uris":["http://www.mendeley.com/documents/?uuid=1f578f42-ef60-4d23-951a-243fc243a422"]}],"mendeley":{"formattedCitation":"(Venkatesh et al., 2003)","plainTextFormattedCitation":"(Venkatesh et al., 2003)","previouslyFormattedCitation":"(Venkatesh et al., 2003)"},"properties":{"noteIndex":0},"schema":"https://github.com/citation-style-language/schema/raw/master/csl-citation.json"}</w:instrText>
      </w:r>
      <w:r w:rsidR="00152678">
        <w:rPr>
          <w:rFonts w:ascii="Century" w:hAnsi="Century"/>
          <w:sz w:val="23"/>
          <w:szCs w:val="23"/>
        </w:rPr>
        <w:fldChar w:fldCharType="separate"/>
      </w:r>
      <w:r w:rsidR="00152678" w:rsidRPr="00152678">
        <w:rPr>
          <w:rFonts w:ascii="Century" w:hAnsi="Century"/>
          <w:noProof/>
          <w:sz w:val="23"/>
          <w:szCs w:val="23"/>
        </w:rPr>
        <w:t>(Venkatesh et al., 2003)</w:t>
      </w:r>
      <w:r w:rsidR="00152678">
        <w:rPr>
          <w:rFonts w:ascii="Century" w:hAnsi="Century"/>
          <w:sz w:val="23"/>
          <w:szCs w:val="23"/>
        </w:rPr>
        <w:fldChar w:fldCharType="end"/>
      </w:r>
    </w:p>
    <w:tbl>
      <w:tblPr>
        <w:tblW w:w="8010" w:type="dxa"/>
        <w:jc w:val="center"/>
        <w:tblLook w:val="04A0" w:firstRow="1" w:lastRow="0" w:firstColumn="1" w:lastColumn="0" w:noHBand="0" w:noVBand="1"/>
      </w:tblPr>
      <w:tblGrid>
        <w:gridCol w:w="1900"/>
        <w:gridCol w:w="6300"/>
      </w:tblGrid>
      <w:tr w:rsidR="006A53B3" w:rsidRPr="006A53B3" w:rsidTr="00D91AA0">
        <w:trPr>
          <w:trHeight w:val="288"/>
          <w:jc w:val="center"/>
        </w:trPr>
        <w:tc>
          <w:tcPr>
            <w:tcW w:w="1710" w:type="dxa"/>
            <w:tcBorders>
              <w:top w:val="single" w:sz="4" w:space="0" w:color="auto"/>
              <w:left w:val="nil"/>
              <w:bottom w:val="single" w:sz="4" w:space="0" w:color="auto"/>
              <w:right w:val="nil"/>
            </w:tcBorders>
            <w:shd w:val="clear" w:color="auto" w:fill="auto"/>
            <w:noWrap/>
            <w:vAlign w:val="center"/>
            <w:hideMark/>
          </w:tcPr>
          <w:p w:rsidR="006A53B3" w:rsidRPr="008936D6" w:rsidRDefault="006A53B3" w:rsidP="006A53B3">
            <w:pPr>
              <w:jc w:val="center"/>
              <w:rPr>
                <w:rFonts w:ascii="Century" w:eastAsia="Times New Roman" w:hAnsi="Century"/>
                <w:b/>
                <w:color w:val="000000"/>
                <w:sz w:val="22"/>
                <w:szCs w:val="22"/>
                <w:lang w:val="en-US" w:eastAsia="en-US"/>
              </w:rPr>
            </w:pPr>
            <w:r w:rsidRPr="008936D6">
              <w:rPr>
                <w:rFonts w:ascii="Century" w:eastAsia="Times New Roman" w:hAnsi="Century"/>
                <w:b/>
                <w:color w:val="000000"/>
                <w:sz w:val="22"/>
                <w:szCs w:val="22"/>
                <w:lang w:val="en-US" w:eastAsia="en-US"/>
              </w:rPr>
              <w:t>Variabel</w:t>
            </w:r>
          </w:p>
        </w:tc>
        <w:tc>
          <w:tcPr>
            <w:tcW w:w="6300" w:type="dxa"/>
            <w:tcBorders>
              <w:top w:val="single" w:sz="4" w:space="0" w:color="auto"/>
              <w:left w:val="nil"/>
              <w:bottom w:val="single" w:sz="4" w:space="0" w:color="auto"/>
              <w:right w:val="nil"/>
            </w:tcBorders>
            <w:shd w:val="clear" w:color="auto" w:fill="auto"/>
            <w:noWrap/>
            <w:vAlign w:val="center"/>
            <w:hideMark/>
          </w:tcPr>
          <w:p w:rsidR="006A53B3" w:rsidRPr="00A146F7" w:rsidRDefault="006A53B3" w:rsidP="00A146F7">
            <w:pPr>
              <w:pStyle w:val="Caption"/>
              <w:jc w:val="center"/>
              <w:rPr>
                <w:rFonts w:ascii="Century" w:hAnsi="Century"/>
                <w:sz w:val="22"/>
                <w:szCs w:val="22"/>
                <w:lang w:val="en-US" w:eastAsia="en-US"/>
              </w:rPr>
            </w:pPr>
            <w:r w:rsidRPr="00A146F7">
              <w:rPr>
                <w:rFonts w:ascii="Century" w:hAnsi="Century"/>
                <w:sz w:val="22"/>
                <w:szCs w:val="22"/>
                <w:lang w:val="en-US" w:eastAsia="en-US"/>
              </w:rPr>
              <w:t>Statement</w:t>
            </w:r>
          </w:p>
        </w:tc>
      </w:tr>
      <w:tr w:rsidR="006A53B3" w:rsidRPr="006A53B3" w:rsidTr="00D91AA0">
        <w:trPr>
          <w:trHeight w:val="288"/>
          <w:jc w:val="center"/>
        </w:trPr>
        <w:tc>
          <w:tcPr>
            <w:tcW w:w="1710" w:type="dxa"/>
            <w:vMerge w:val="restart"/>
            <w:tcBorders>
              <w:top w:val="single" w:sz="4" w:space="0" w:color="auto"/>
              <w:left w:val="nil"/>
              <w:bottom w:val="nil"/>
              <w:right w:val="nil"/>
            </w:tcBorders>
            <w:shd w:val="clear" w:color="auto" w:fill="auto"/>
            <w:noWrap/>
            <w:vAlign w:val="center"/>
            <w:hideMark/>
          </w:tcPr>
          <w:p w:rsidR="006A53B3" w:rsidRPr="008936D6" w:rsidRDefault="006A53B3" w:rsidP="008936D6">
            <w:pPr>
              <w:rPr>
                <w:rFonts w:ascii="Century" w:eastAsia="Times New Roman" w:hAnsi="Century"/>
                <w:color w:val="000000"/>
                <w:sz w:val="22"/>
                <w:szCs w:val="22"/>
                <w:lang w:val="en-US" w:eastAsia="en-US"/>
              </w:rPr>
            </w:pPr>
            <w:r w:rsidRPr="008936D6">
              <w:rPr>
                <w:rFonts w:ascii="Century" w:eastAsia="Times New Roman" w:hAnsi="Century"/>
                <w:color w:val="000000"/>
                <w:sz w:val="22"/>
                <w:szCs w:val="22"/>
                <w:lang w:val="en-US" w:eastAsia="en-US"/>
              </w:rPr>
              <w:t>Motivasi</w:t>
            </w:r>
          </w:p>
        </w:tc>
        <w:tc>
          <w:tcPr>
            <w:tcW w:w="6300" w:type="dxa"/>
            <w:tcBorders>
              <w:top w:val="single" w:sz="4" w:space="0" w:color="auto"/>
              <w:left w:val="nil"/>
              <w:bottom w:val="single" w:sz="4" w:space="0" w:color="auto"/>
              <w:right w:val="nil"/>
            </w:tcBorders>
            <w:shd w:val="clear" w:color="auto" w:fill="auto"/>
            <w:noWrap/>
            <w:vAlign w:val="center"/>
            <w:hideMark/>
          </w:tcPr>
          <w:p w:rsidR="006A53B3" w:rsidRPr="008936D6" w:rsidRDefault="006A53B3" w:rsidP="00B87B5A">
            <w:pPr>
              <w:pStyle w:val="Caption"/>
              <w:rPr>
                <w:rFonts w:ascii="Century" w:hAnsi="Century"/>
                <w:b w:val="0"/>
                <w:sz w:val="22"/>
                <w:szCs w:val="22"/>
                <w:lang w:val="en-US" w:eastAsia="en-US"/>
              </w:rPr>
            </w:pPr>
            <w:r w:rsidRPr="008936D6">
              <w:rPr>
                <w:rFonts w:ascii="Century" w:hAnsi="Century"/>
                <w:b w:val="0"/>
                <w:sz w:val="22"/>
                <w:szCs w:val="22"/>
                <w:lang w:val="id-ID" w:eastAsia="en-US"/>
              </w:rPr>
              <w:t>Penggunaan aplikasi power point terasa menyenangkan</w:t>
            </w:r>
          </w:p>
        </w:tc>
      </w:tr>
      <w:tr w:rsidR="006A53B3" w:rsidRPr="006A53B3" w:rsidTr="00D91AA0">
        <w:trPr>
          <w:trHeight w:val="288"/>
          <w:jc w:val="center"/>
        </w:trPr>
        <w:tc>
          <w:tcPr>
            <w:tcW w:w="1710" w:type="dxa"/>
            <w:vMerge/>
            <w:tcBorders>
              <w:top w:val="nil"/>
              <w:left w:val="nil"/>
              <w:bottom w:val="nil"/>
              <w:right w:val="nil"/>
            </w:tcBorders>
            <w:vAlign w:val="center"/>
            <w:hideMark/>
          </w:tcPr>
          <w:p w:rsidR="006A53B3" w:rsidRPr="008936D6" w:rsidRDefault="006A53B3" w:rsidP="008936D6">
            <w:pPr>
              <w:rPr>
                <w:rFonts w:ascii="Century" w:eastAsia="Times New Roman" w:hAnsi="Century"/>
                <w:color w:val="000000"/>
                <w:sz w:val="22"/>
                <w:szCs w:val="22"/>
                <w:lang w:val="en-US" w:eastAsia="en-US"/>
              </w:rPr>
            </w:pPr>
          </w:p>
        </w:tc>
        <w:tc>
          <w:tcPr>
            <w:tcW w:w="6300" w:type="dxa"/>
            <w:tcBorders>
              <w:top w:val="single" w:sz="4" w:space="0" w:color="auto"/>
              <w:left w:val="nil"/>
              <w:bottom w:val="single" w:sz="4" w:space="0" w:color="auto"/>
              <w:right w:val="nil"/>
            </w:tcBorders>
            <w:shd w:val="clear" w:color="auto" w:fill="auto"/>
            <w:noWrap/>
            <w:vAlign w:val="center"/>
            <w:hideMark/>
          </w:tcPr>
          <w:p w:rsidR="006A53B3" w:rsidRPr="008936D6" w:rsidRDefault="006A53B3" w:rsidP="00B87B5A">
            <w:pPr>
              <w:pStyle w:val="Caption"/>
              <w:rPr>
                <w:rFonts w:ascii="Century" w:hAnsi="Century"/>
                <w:b w:val="0"/>
                <w:sz w:val="22"/>
                <w:szCs w:val="22"/>
                <w:lang w:val="en-US" w:eastAsia="en-US"/>
              </w:rPr>
            </w:pPr>
            <w:r w:rsidRPr="008936D6">
              <w:rPr>
                <w:rFonts w:ascii="Century" w:hAnsi="Century"/>
                <w:b w:val="0"/>
                <w:sz w:val="22"/>
                <w:szCs w:val="22"/>
                <w:lang w:val="id-ID" w:eastAsia="en-US"/>
              </w:rPr>
              <w:t>Proses dalam menggunakan aplikasi power point sungguh menyenangkan</w:t>
            </w:r>
          </w:p>
        </w:tc>
      </w:tr>
      <w:tr w:rsidR="006A53B3" w:rsidRPr="006A53B3" w:rsidTr="00D91AA0">
        <w:trPr>
          <w:trHeight w:val="288"/>
          <w:jc w:val="center"/>
        </w:trPr>
        <w:tc>
          <w:tcPr>
            <w:tcW w:w="1710" w:type="dxa"/>
            <w:vMerge/>
            <w:tcBorders>
              <w:top w:val="nil"/>
              <w:left w:val="nil"/>
              <w:bottom w:val="single" w:sz="4" w:space="0" w:color="auto"/>
              <w:right w:val="nil"/>
            </w:tcBorders>
            <w:vAlign w:val="center"/>
            <w:hideMark/>
          </w:tcPr>
          <w:p w:rsidR="006A53B3" w:rsidRPr="008936D6" w:rsidRDefault="006A53B3" w:rsidP="008936D6">
            <w:pPr>
              <w:rPr>
                <w:rFonts w:ascii="Century" w:eastAsia="Times New Roman" w:hAnsi="Century"/>
                <w:color w:val="000000"/>
                <w:sz w:val="22"/>
                <w:szCs w:val="22"/>
                <w:lang w:val="en-US" w:eastAsia="en-US"/>
              </w:rPr>
            </w:pPr>
          </w:p>
        </w:tc>
        <w:tc>
          <w:tcPr>
            <w:tcW w:w="6300" w:type="dxa"/>
            <w:tcBorders>
              <w:top w:val="single" w:sz="4" w:space="0" w:color="auto"/>
              <w:left w:val="nil"/>
              <w:bottom w:val="single" w:sz="4" w:space="0" w:color="auto"/>
              <w:right w:val="nil"/>
            </w:tcBorders>
            <w:shd w:val="clear" w:color="auto" w:fill="auto"/>
            <w:noWrap/>
            <w:vAlign w:val="center"/>
            <w:hideMark/>
          </w:tcPr>
          <w:p w:rsidR="006A53B3" w:rsidRPr="008936D6" w:rsidRDefault="006A53B3" w:rsidP="00B87B5A">
            <w:pPr>
              <w:pStyle w:val="Caption"/>
              <w:rPr>
                <w:rFonts w:ascii="Century" w:hAnsi="Century"/>
                <w:b w:val="0"/>
                <w:sz w:val="22"/>
                <w:szCs w:val="22"/>
                <w:lang w:val="en-US" w:eastAsia="en-US"/>
              </w:rPr>
            </w:pPr>
            <w:r w:rsidRPr="008936D6">
              <w:rPr>
                <w:rFonts w:ascii="Century" w:hAnsi="Century"/>
                <w:b w:val="0"/>
                <w:sz w:val="22"/>
                <w:szCs w:val="22"/>
                <w:lang w:val="id-ID" w:eastAsia="en-US"/>
              </w:rPr>
              <w:t xml:space="preserve"> Saya senang menggunakan aplikasi power point</w:t>
            </w:r>
          </w:p>
        </w:tc>
      </w:tr>
      <w:tr w:rsidR="006A53B3" w:rsidRPr="006A53B3" w:rsidTr="000C4849">
        <w:trPr>
          <w:trHeight w:val="288"/>
          <w:jc w:val="center"/>
        </w:trPr>
        <w:tc>
          <w:tcPr>
            <w:tcW w:w="1710" w:type="dxa"/>
            <w:vMerge w:val="restart"/>
            <w:tcBorders>
              <w:top w:val="single" w:sz="4" w:space="0" w:color="auto"/>
              <w:left w:val="nil"/>
              <w:bottom w:val="single" w:sz="4" w:space="0" w:color="auto"/>
              <w:right w:val="nil"/>
            </w:tcBorders>
            <w:shd w:val="clear" w:color="auto" w:fill="auto"/>
            <w:noWrap/>
            <w:vAlign w:val="center"/>
            <w:hideMark/>
          </w:tcPr>
          <w:p w:rsidR="006A53B3" w:rsidRPr="008936D6" w:rsidRDefault="006A53B3" w:rsidP="008936D6">
            <w:pPr>
              <w:rPr>
                <w:rFonts w:ascii="Century" w:eastAsia="Times New Roman" w:hAnsi="Century"/>
                <w:color w:val="000000"/>
                <w:sz w:val="22"/>
                <w:szCs w:val="22"/>
                <w:lang w:val="en-US" w:eastAsia="en-US"/>
              </w:rPr>
            </w:pPr>
            <w:r w:rsidRPr="008936D6">
              <w:rPr>
                <w:rFonts w:ascii="Century" w:eastAsia="Times New Roman" w:hAnsi="Century"/>
                <w:color w:val="000000"/>
                <w:sz w:val="22"/>
                <w:szCs w:val="22"/>
                <w:lang w:val="en-US" w:eastAsia="en-US"/>
              </w:rPr>
              <w:t>Kebiasaan (habit)</w:t>
            </w:r>
          </w:p>
        </w:tc>
        <w:tc>
          <w:tcPr>
            <w:tcW w:w="6300" w:type="dxa"/>
            <w:tcBorders>
              <w:top w:val="single" w:sz="4" w:space="0" w:color="auto"/>
              <w:left w:val="nil"/>
              <w:bottom w:val="single" w:sz="4" w:space="0" w:color="auto"/>
              <w:right w:val="nil"/>
            </w:tcBorders>
            <w:shd w:val="clear" w:color="auto" w:fill="auto"/>
            <w:noWrap/>
            <w:vAlign w:val="center"/>
            <w:hideMark/>
          </w:tcPr>
          <w:p w:rsidR="006A53B3" w:rsidRPr="008936D6" w:rsidRDefault="006A53B3" w:rsidP="00B87B5A">
            <w:pPr>
              <w:pStyle w:val="Caption"/>
              <w:rPr>
                <w:rFonts w:ascii="Century" w:hAnsi="Century"/>
                <w:b w:val="0"/>
                <w:sz w:val="22"/>
                <w:szCs w:val="22"/>
                <w:lang w:val="en-US" w:eastAsia="en-US"/>
              </w:rPr>
            </w:pPr>
            <w:r w:rsidRPr="008936D6">
              <w:rPr>
                <w:rFonts w:ascii="Century" w:hAnsi="Century"/>
                <w:b w:val="0"/>
                <w:sz w:val="22"/>
                <w:szCs w:val="22"/>
                <w:lang w:val="en-US" w:eastAsia="en-US"/>
              </w:rPr>
              <w:t>Penggunaan aplikasi power point sudah menjadi kebiasaan bagi saya</w:t>
            </w:r>
          </w:p>
        </w:tc>
      </w:tr>
      <w:tr w:rsidR="006A53B3" w:rsidRPr="006A53B3" w:rsidTr="000C4849">
        <w:trPr>
          <w:trHeight w:val="288"/>
          <w:jc w:val="center"/>
        </w:trPr>
        <w:tc>
          <w:tcPr>
            <w:tcW w:w="1710" w:type="dxa"/>
            <w:vMerge/>
            <w:tcBorders>
              <w:top w:val="nil"/>
              <w:left w:val="nil"/>
              <w:bottom w:val="single" w:sz="4" w:space="0" w:color="auto"/>
              <w:right w:val="nil"/>
            </w:tcBorders>
            <w:vAlign w:val="center"/>
            <w:hideMark/>
          </w:tcPr>
          <w:p w:rsidR="006A53B3" w:rsidRPr="008936D6" w:rsidRDefault="006A53B3" w:rsidP="008936D6">
            <w:pPr>
              <w:rPr>
                <w:rFonts w:ascii="Century" w:eastAsia="Times New Roman" w:hAnsi="Century"/>
                <w:color w:val="000000"/>
                <w:sz w:val="22"/>
                <w:szCs w:val="22"/>
                <w:lang w:val="en-US" w:eastAsia="en-US"/>
              </w:rPr>
            </w:pPr>
          </w:p>
        </w:tc>
        <w:tc>
          <w:tcPr>
            <w:tcW w:w="6300" w:type="dxa"/>
            <w:tcBorders>
              <w:top w:val="single" w:sz="4" w:space="0" w:color="auto"/>
              <w:left w:val="nil"/>
              <w:bottom w:val="single" w:sz="4" w:space="0" w:color="auto"/>
              <w:right w:val="nil"/>
            </w:tcBorders>
            <w:shd w:val="clear" w:color="auto" w:fill="auto"/>
            <w:noWrap/>
            <w:vAlign w:val="center"/>
            <w:hideMark/>
          </w:tcPr>
          <w:p w:rsidR="006A53B3" w:rsidRPr="008936D6" w:rsidRDefault="006A53B3" w:rsidP="00B87B5A">
            <w:pPr>
              <w:pStyle w:val="Caption"/>
              <w:rPr>
                <w:rFonts w:ascii="Century" w:hAnsi="Century"/>
                <w:b w:val="0"/>
                <w:sz w:val="22"/>
                <w:szCs w:val="22"/>
                <w:lang w:val="en-US" w:eastAsia="en-US"/>
              </w:rPr>
            </w:pPr>
            <w:r w:rsidRPr="008936D6">
              <w:rPr>
                <w:rFonts w:ascii="Century" w:hAnsi="Century"/>
                <w:b w:val="0"/>
                <w:sz w:val="22"/>
                <w:szCs w:val="22"/>
                <w:lang w:val="en-US" w:eastAsia="en-US"/>
              </w:rPr>
              <w:t>Saya terbiasa menggunakan aplikasi power point dalam bekerja</w:t>
            </w:r>
          </w:p>
        </w:tc>
      </w:tr>
      <w:tr w:rsidR="006A53B3" w:rsidRPr="006A53B3" w:rsidTr="000C4849">
        <w:trPr>
          <w:trHeight w:val="288"/>
          <w:jc w:val="center"/>
        </w:trPr>
        <w:tc>
          <w:tcPr>
            <w:tcW w:w="1710" w:type="dxa"/>
            <w:vMerge/>
            <w:tcBorders>
              <w:top w:val="nil"/>
              <w:left w:val="nil"/>
              <w:bottom w:val="single" w:sz="4" w:space="0" w:color="auto"/>
              <w:right w:val="nil"/>
            </w:tcBorders>
            <w:vAlign w:val="center"/>
            <w:hideMark/>
          </w:tcPr>
          <w:p w:rsidR="006A53B3" w:rsidRPr="008936D6" w:rsidRDefault="006A53B3" w:rsidP="008936D6">
            <w:pPr>
              <w:rPr>
                <w:rFonts w:ascii="Century" w:eastAsia="Times New Roman" w:hAnsi="Century"/>
                <w:color w:val="000000"/>
                <w:sz w:val="22"/>
                <w:szCs w:val="22"/>
                <w:lang w:val="en-US" w:eastAsia="en-US"/>
              </w:rPr>
            </w:pPr>
          </w:p>
        </w:tc>
        <w:tc>
          <w:tcPr>
            <w:tcW w:w="6300" w:type="dxa"/>
            <w:tcBorders>
              <w:top w:val="single" w:sz="4" w:space="0" w:color="auto"/>
              <w:left w:val="nil"/>
              <w:bottom w:val="single" w:sz="4" w:space="0" w:color="auto"/>
              <w:right w:val="nil"/>
            </w:tcBorders>
            <w:shd w:val="clear" w:color="auto" w:fill="auto"/>
            <w:noWrap/>
            <w:vAlign w:val="center"/>
            <w:hideMark/>
          </w:tcPr>
          <w:p w:rsidR="006A53B3" w:rsidRPr="008936D6" w:rsidRDefault="006A53B3" w:rsidP="00B87B5A">
            <w:pPr>
              <w:pStyle w:val="Caption"/>
              <w:rPr>
                <w:rFonts w:ascii="Century" w:hAnsi="Century"/>
                <w:b w:val="0"/>
                <w:sz w:val="22"/>
                <w:szCs w:val="22"/>
                <w:lang w:val="en-US" w:eastAsia="en-US"/>
              </w:rPr>
            </w:pPr>
            <w:r w:rsidRPr="008936D6">
              <w:rPr>
                <w:rFonts w:ascii="Century" w:hAnsi="Century"/>
                <w:b w:val="0"/>
                <w:sz w:val="22"/>
                <w:szCs w:val="22"/>
                <w:lang w:val="en-US" w:eastAsia="en-US"/>
              </w:rPr>
              <w:t xml:space="preserve"> Saya harus menggunakan aplikasi powerpoint untuk bekerja</w:t>
            </w:r>
          </w:p>
        </w:tc>
      </w:tr>
      <w:tr w:rsidR="006A53B3" w:rsidRPr="006A53B3" w:rsidTr="00D91AA0">
        <w:trPr>
          <w:trHeight w:val="288"/>
          <w:jc w:val="center"/>
        </w:trPr>
        <w:tc>
          <w:tcPr>
            <w:tcW w:w="1710" w:type="dxa"/>
            <w:vMerge/>
            <w:tcBorders>
              <w:top w:val="nil"/>
              <w:left w:val="nil"/>
              <w:bottom w:val="single" w:sz="4" w:space="0" w:color="auto"/>
              <w:right w:val="nil"/>
            </w:tcBorders>
            <w:vAlign w:val="center"/>
            <w:hideMark/>
          </w:tcPr>
          <w:p w:rsidR="006A53B3" w:rsidRPr="008936D6" w:rsidRDefault="006A53B3" w:rsidP="008936D6">
            <w:pPr>
              <w:rPr>
                <w:rFonts w:ascii="Century" w:eastAsia="Times New Roman" w:hAnsi="Century"/>
                <w:color w:val="000000"/>
                <w:sz w:val="22"/>
                <w:szCs w:val="22"/>
                <w:lang w:val="en-US" w:eastAsia="en-US"/>
              </w:rPr>
            </w:pPr>
          </w:p>
        </w:tc>
        <w:tc>
          <w:tcPr>
            <w:tcW w:w="6300" w:type="dxa"/>
            <w:tcBorders>
              <w:top w:val="single" w:sz="4" w:space="0" w:color="auto"/>
              <w:left w:val="nil"/>
              <w:bottom w:val="single" w:sz="4" w:space="0" w:color="auto"/>
              <w:right w:val="nil"/>
            </w:tcBorders>
            <w:shd w:val="clear" w:color="auto" w:fill="auto"/>
            <w:noWrap/>
            <w:vAlign w:val="center"/>
            <w:hideMark/>
          </w:tcPr>
          <w:p w:rsidR="006A53B3" w:rsidRPr="008936D6" w:rsidRDefault="006A53B3" w:rsidP="00B87B5A">
            <w:pPr>
              <w:pStyle w:val="Caption"/>
              <w:rPr>
                <w:rFonts w:ascii="Century" w:hAnsi="Century"/>
                <w:b w:val="0"/>
                <w:sz w:val="22"/>
                <w:szCs w:val="22"/>
                <w:lang w:val="en-US" w:eastAsia="en-US"/>
              </w:rPr>
            </w:pPr>
            <w:r w:rsidRPr="008936D6">
              <w:rPr>
                <w:rFonts w:ascii="Century" w:hAnsi="Century"/>
                <w:b w:val="0"/>
                <w:sz w:val="22"/>
                <w:szCs w:val="22"/>
                <w:lang w:val="en-US" w:eastAsia="en-US"/>
              </w:rPr>
              <w:t>Menggunakan aplikasi power point dengan smartphone telah menjadi hal yang wajar bagi saya.</w:t>
            </w:r>
          </w:p>
        </w:tc>
      </w:tr>
      <w:tr w:rsidR="006A53B3" w:rsidRPr="006A53B3" w:rsidTr="00D91AA0">
        <w:trPr>
          <w:trHeight w:val="288"/>
          <w:jc w:val="center"/>
        </w:trPr>
        <w:tc>
          <w:tcPr>
            <w:tcW w:w="1710" w:type="dxa"/>
            <w:vMerge w:val="restart"/>
            <w:tcBorders>
              <w:top w:val="nil"/>
              <w:left w:val="nil"/>
              <w:bottom w:val="single" w:sz="4" w:space="0" w:color="auto"/>
              <w:right w:val="nil"/>
            </w:tcBorders>
            <w:shd w:val="clear" w:color="auto" w:fill="auto"/>
            <w:noWrap/>
            <w:vAlign w:val="center"/>
            <w:hideMark/>
          </w:tcPr>
          <w:p w:rsidR="006A53B3" w:rsidRPr="008936D6" w:rsidRDefault="006A53B3" w:rsidP="008936D6">
            <w:pPr>
              <w:rPr>
                <w:rFonts w:ascii="Century" w:eastAsia="Times New Roman" w:hAnsi="Century"/>
                <w:color w:val="000000"/>
                <w:sz w:val="22"/>
                <w:szCs w:val="22"/>
                <w:lang w:val="en-US" w:eastAsia="en-US"/>
              </w:rPr>
            </w:pPr>
            <w:r w:rsidRPr="008936D6">
              <w:rPr>
                <w:rFonts w:ascii="Century" w:eastAsia="Times New Roman" w:hAnsi="Century"/>
                <w:color w:val="000000"/>
                <w:sz w:val="22"/>
                <w:szCs w:val="22"/>
                <w:lang w:val="id-ID" w:eastAsia="en-US"/>
              </w:rPr>
              <w:t>Persepsi kebermanfaatan (Perceived Usefulness)</w:t>
            </w:r>
          </w:p>
        </w:tc>
        <w:tc>
          <w:tcPr>
            <w:tcW w:w="6300" w:type="dxa"/>
            <w:tcBorders>
              <w:top w:val="single" w:sz="4" w:space="0" w:color="auto"/>
              <w:left w:val="nil"/>
              <w:bottom w:val="single" w:sz="4" w:space="0" w:color="auto"/>
              <w:right w:val="nil"/>
            </w:tcBorders>
            <w:shd w:val="clear" w:color="auto" w:fill="auto"/>
            <w:noWrap/>
            <w:vAlign w:val="bottom"/>
            <w:hideMark/>
          </w:tcPr>
          <w:p w:rsidR="006A53B3" w:rsidRPr="008936D6" w:rsidRDefault="006A53B3" w:rsidP="00B87B5A">
            <w:pPr>
              <w:pStyle w:val="Caption"/>
              <w:rPr>
                <w:rFonts w:ascii="Century" w:hAnsi="Century"/>
                <w:b w:val="0"/>
                <w:sz w:val="22"/>
                <w:szCs w:val="22"/>
                <w:lang w:val="en-US" w:eastAsia="en-US"/>
              </w:rPr>
            </w:pPr>
            <w:r w:rsidRPr="008936D6">
              <w:rPr>
                <w:rFonts w:ascii="Century" w:hAnsi="Century"/>
                <w:b w:val="0"/>
                <w:sz w:val="22"/>
                <w:szCs w:val="22"/>
                <w:lang w:val="id-ID" w:eastAsia="en-US"/>
              </w:rPr>
              <w:t>Interaksi antara saya dengan aplikasi Power point sangat jelas dan mudah dipahami</w:t>
            </w:r>
          </w:p>
        </w:tc>
      </w:tr>
      <w:tr w:rsidR="006A53B3" w:rsidRPr="006A53B3" w:rsidTr="00D91AA0">
        <w:trPr>
          <w:trHeight w:val="288"/>
          <w:jc w:val="center"/>
        </w:trPr>
        <w:tc>
          <w:tcPr>
            <w:tcW w:w="1710" w:type="dxa"/>
            <w:vMerge/>
            <w:tcBorders>
              <w:top w:val="nil"/>
              <w:left w:val="nil"/>
              <w:bottom w:val="single" w:sz="4" w:space="0" w:color="auto"/>
              <w:right w:val="nil"/>
            </w:tcBorders>
            <w:vAlign w:val="center"/>
            <w:hideMark/>
          </w:tcPr>
          <w:p w:rsidR="006A53B3" w:rsidRPr="008936D6" w:rsidRDefault="006A53B3" w:rsidP="008936D6">
            <w:pPr>
              <w:rPr>
                <w:rFonts w:ascii="Century" w:eastAsia="Times New Roman" w:hAnsi="Century"/>
                <w:color w:val="000000"/>
                <w:sz w:val="22"/>
                <w:szCs w:val="22"/>
                <w:lang w:val="en-US" w:eastAsia="en-US"/>
              </w:rPr>
            </w:pPr>
          </w:p>
        </w:tc>
        <w:tc>
          <w:tcPr>
            <w:tcW w:w="6300" w:type="dxa"/>
            <w:tcBorders>
              <w:top w:val="single" w:sz="4" w:space="0" w:color="auto"/>
              <w:left w:val="nil"/>
              <w:bottom w:val="single" w:sz="4" w:space="0" w:color="auto"/>
              <w:right w:val="nil"/>
            </w:tcBorders>
            <w:shd w:val="clear" w:color="auto" w:fill="auto"/>
            <w:noWrap/>
            <w:vAlign w:val="bottom"/>
            <w:hideMark/>
          </w:tcPr>
          <w:p w:rsidR="006A53B3" w:rsidRPr="008936D6" w:rsidRDefault="006A53B3" w:rsidP="00B87B5A">
            <w:pPr>
              <w:pStyle w:val="Caption"/>
              <w:rPr>
                <w:rFonts w:ascii="Century" w:hAnsi="Century"/>
                <w:b w:val="0"/>
                <w:sz w:val="22"/>
                <w:szCs w:val="22"/>
                <w:lang w:val="en-US" w:eastAsia="en-US"/>
              </w:rPr>
            </w:pPr>
            <w:r w:rsidRPr="008936D6">
              <w:rPr>
                <w:rFonts w:ascii="Century" w:hAnsi="Century"/>
                <w:b w:val="0"/>
                <w:sz w:val="22"/>
                <w:szCs w:val="22"/>
                <w:lang w:val="id-ID" w:eastAsia="en-US"/>
              </w:rPr>
              <w:t>Penggunaan aplikasi Power point tidak membutuhkan banyak usaha dan pengorbanan</w:t>
            </w:r>
          </w:p>
        </w:tc>
      </w:tr>
      <w:tr w:rsidR="006A53B3" w:rsidRPr="006A53B3" w:rsidTr="00D91AA0">
        <w:trPr>
          <w:trHeight w:val="288"/>
          <w:jc w:val="center"/>
        </w:trPr>
        <w:tc>
          <w:tcPr>
            <w:tcW w:w="1710" w:type="dxa"/>
            <w:vMerge/>
            <w:tcBorders>
              <w:top w:val="nil"/>
              <w:left w:val="nil"/>
              <w:bottom w:val="single" w:sz="4" w:space="0" w:color="auto"/>
              <w:right w:val="nil"/>
            </w:tcBorders>
            <w:vAlign w:val="center"/>
            <w:hideMark/>
          </w:tcPr>
          <w:p w:rsidR="006A53B3" w:rsidRPr="008936D6" w:rsidRDefault="006A53B3" w:rsidP="008936D6">
            <w:pPr>
              <w:rPr>
                <w:rFonts w:ascii="Century" w:eastAsia="Times New Roman" w:hAnsi="Century"/>
                <w:color w:val="000000"/>
                <w:sz w:val="22"/>
                <w:szCs w:val="22"/>
                <w:lang w:val="en-US" w:eastAsia="en-US"/>
              </w:rPr>
            </w:pPr>
          </w:p>
        </w:tc>
        <w:tc>
          <w:tcPr>
            <w:tcW w:w="6300" w:type="dxa"/>
            <w:tcBorders>
              <w:top w:val="single" w:sz="4" w:space="0" w:color="auto"/>
              <w:left w:val="nil"/>
              <w:bottom w:val="single" w:sz="4" w:space="0" w:color="auto"/>
              <w:right w:val="nil"/>
            </w:tcBorders>
            <w:shd w:val="clear" w:color="auto" w:fill="auto"/>
            <w:noWrap/>
            <w:vAlign w:val="bottom"/>
            <w:hideMark/>
          </w:tcPr>
          <w:p w:rsidR="006A53B3" w:rsidRPr="008936D6" w:rsidRDefault="006A53B3" w:rsidP="00B87B5A">
            <w:pPr>
              <w:pStyle w:val="Caption"/>
              <w:rPr>
                <w:rFonts w:ascii="Century" w:hAnsi="Century"/>
                <w:b w:val="0"/>
                <w:sz w:val="22"/>
                <w:szCs w:val="22"/>
                <w:lang w:val="en-US" w:eastAsia="en-US"/>
              </w:rPr>
            </w:pPr>
            <w:r w:rsidRPr="008936D6">
              <w:rPr>
                <w:rFonts w:ascii="Century" w:hAnsi="Century"/>
                <w:b w:val="0"/>
                <w:sz w:val="22"/>
                <w:szCs w:val="22"/>
                <w:lang w:val="id-ID" w:eastAsia="en-US"/>
              </w:rPr>
              <w:t>Ditemukan kemudahan dalam menggunakan aplikasi Power point</w:t>
            </w:r>
          </w:p>
        </w:tc>
      </w:tr>
      <w:tr w:rsidR="006A53B3" w:rsidRPr="006A53B3" w:rsidTr="00D91AA0">
        <w:trPr>
          <w:trHeight w:val="288"/>
          <w:jc w:val="center"/>
        </w:trPr>
        <w:tc>
          <w:tcPr>
            <w:tcW w:w="1710" w:type="dxa"/>
            <w:vMerge/>
            <w:tcBorders>
              <w:top w:val="nil"/>
              <w:left w:val="nil"/>
              <w:bottom w:val="single" w:sz="4" w:space="0" w:color="auto"/>
              <w:right w:val="nil"/>
            </w:tcBorders>
            <w:vAlign w:val="center"/>
            <w:hideMark/>
          </w:tcPr>
          <w:p w:rsidR="006A53B3" w:rsidRPr="008936D6" w:rsidRDefault="006A53B3" w:rsidP="008936D6">
            <w:pPr>
              <w:rPr>
                <w:rFonts w:ascii="Century" w:eastAsia="Times New Roman" w:hAnsi="Century"/>
                <w:color w:val="000000"/>
                <w:sz w:val="22"/>
                <w:szCs w:val="22"/>
                <w:lang w:val="en-US" w:eastAsia="en-US"/>
              </w:rPr>
            </w:pPr>
          </w:p>
        </w:tc>
        <w:tc>
          <w:tcPr>
            <w:tcW w:w="6300" w:type="dxa"/>
            <w:tcBorders>
              <w:top w:val="single" w:sz="4" w:space="0" w:color="auto"/>
              <w:left w:val="nil"/>
              <w:bottom w:val="single" w:sz="4" w:space="0" w:color="auto"/>
              <w:right w:val="nil"/>
            </w:tcBorders>
            <w:shd w:val="clear" w:color="auto" w:fill="auto"/>
            <w:noWrap/>
            <w:vAlign w:val="bottom"/>
            <w:hideMark/>
          </w:tcPr>
          <w:p w:rsidR="006A53B3" w:rsidRPr="008936D6" w:rsidRDefault="006A53B3" w:rsidP="00B87B5A">
            <w:pPr>
              <w:pStyle w:val="Caption"/>
              <w:rPr>
                <w:rFonts w:ascii="Century" w:hAnsi="Century"/>
                <w:b w:val="0"/>
                <w:sz w:val="22"/>
                <w:szCs w:val="22"/>
                <w:lang w:val="en-US" w:eastAsia="en-US"/>
              </w:rPr>
            </w:pPr>
            <w:r w:rsidRPr="008936D6">
              <w:rPr>
                <w:rFonts w:ascii="Century" w:hAnsi="Century"/>
                <w:b w:val="0"/>
                <w:sz w:val="22"/>
                <w:szCs w:val="22"/>
                <w:lang w:val="id-ID" w:eastAsia="en-US"/>
              </w:rPr>
              <w:t>Ditemukan kemudahan dalam pengoperasian aplikasi Power point sesuai dengan keinginan saya</w:t>
            </w:r>
          </w:p>
        </w:tc>
      </w:tr>
      <w:tr w:rsidR="006A53B3" w:rsidRPr="006A53B3" w:rsidTr="00D91AA0">
        <w:trPr>
          <w:trHeight w:val="288"/>
          <w:jc w:val="center"/>
        </w:trPr>
        <w:tc>
          <w:tcPr>
            <w:tcW w:w="1710" w:type="dxa"/>
            <w:vMerge w:val="restart"/>
            <w:tcBorders>
              <w:top w:val="nil"/>
              <w:left w:val="nil"/>
              <w:bottom w:val="single" w:sz="4" w:space="0" w:color="auto"/>
              <w:right w:val="nil"/>
            </w:tcBorders>
            <w:shd w:val="clear" w:color="auto" w:fill="auto"/>
            <w:noWrap/>
            <w:vAlign w:val="center"/>
            <w:hideMark/>
          </w:tcPr>
          <w:p w:rsidR="006A53B3" w:rsidRPr="008936D6" w:rsidRDefault="006A53B3" w:rsidP="008936D6">
            <w:pPr>
              <w:rPr>
                <w:rFonts w:ascii="Century" w:eastAsia="Times New Roman" w:hAnsi="Century"/>
                <w:color w:val="000000"/>
                <w:sz w:val="22"/>
                <w:szCs w:val="22"/>
                <w:lang w:val="en-US" w:eastAsia="en-US"/>
              </w:rPr>
            </w:pPr>
            <w:r w:rsidRPr="008936D6">
              <w:rPr>
                <w:rFonts w:ascii="Century" w:eastAsia="Times New Roman" w:hAnsi="Century"/>
                <w:color w:val="000000"/>
                <w:sz w:val="22"/>
                <w:szCs w:val="22"/>
                <w:lang w:val="en-US" w:eastAsia="en-US"/>
              </w:rPr>
              <w:t xml:space="preserve">Sikap Untuk menggunakan </w:t>
            </w:r>
            <w:r w:rsidRPr="008936D6">
              <w:rPr>
                <w:rFonts w:ascii="Century" w:eastAsia="Times New Roman" w:hAnsi="Century"/>
                <w:color w:val="000000"/>
                <w:sz w:val="22"/>
                <w:szCs w:val="22"/>
                <w:lang w:val="en-US" w:eastAsia="en-US"/>
              </w:rPr>
              <w:lastRenderedPageBreak/>
              <w:t>(Attitude to Use)</w:t>
            </w:r>
          </w:p>
        </w:tc>
        <w:tc>
          <w:tcPr>
            <w:tcW w:w="6300" w:type="dxa"/>
            <w:tcBorders>
              <w:top w:val="single" w:sz="4" w:space="0" w:color="auto"/>
              <w:left w:val="nil"/>
              <w:bottom w:val="single" w:sz="4" w:space="0" w:color="auto"/>
              <w:right w:val="nil"/>
            </w:tcBorders>
            <w:shd w:val="clear" w:color="auto" w:fill="auto"/>
            <w:noWrap/>
            <w:vAlign w:val="center"/>
            <w:hideMark/>
          </w:tcPr>
          <w:p w:rsidR="006A53B3" w:rsidRPr="008936D6" w:rsidRDefault="006A53B3" w:rsidP="00B87B5A">
            <w:pPr>
              <w:pStyle w:val="Caption"/>
              <w:rPr>
                <w:rFonts w:ascii="Century" w:hAnsi="Century"/>
                <w:b w:val="0"/>
                <w:sz w:val="22"/>
                <w:szCs w:val="22"/>
                <w:lang w:val="en-US" w:eastAsia="en-US"/>
              </w:rPr>
            </w:pPr>
            <w:r w:rsidRPr="008936D6">
              <w:rPr>
                <w:rFonts w:ascii="Century" w:hAnsi="Century"/>
                <w:b w:val="0"/>
                <w:sz w:val="22"/>
                <w:szCs w:val="22"/>
                <w:lang w:val="en-US" w:eastAsia="en-US"/>
              </w:rPr>
              <w:lastRenderedPageBreak/>
              <w:t>Saya suka penggunaan aplikasi power point</w:t>
            </w:r>
          </w:p>
        </w:tc>
      </w:tr>
      <w:tr w:rsidR="006A53B3" w:rsidRPr="006A53B3" w:rsidTr="00D91AA0">
        <w:trPr>
          <w:trHeight w:val="288"/>
          <w:jc w:val="center"/>
        </w:trPr>
        <w:tc>
          <w:tcPr>
            <w:tcW w:w="1710" w:type="dxa"/>
            <w:vMerge/>
            <w:tcBorders>
              <w:top w:val="nil"/>
              <w:left w:val="nil"/>
              <w:bottom w:val="single" w:sz="4" w:space="0" w:color="auto"/>
              <w:right w:val="nil"/>
            </w:tcBorders>
            <w:vAlign w:val="center"/>
            <w:hideMark/>
          </w:tcPr>
          <w:p w:rsidR="006A53B3" w:rsidRPr="008936D6" w:rsidRDefault="006A53B3" w:rsidP="008936D6">
            <w:pPr>
              <w:rPr>
                <w:rFonts w:ascii="Century" w:eastAsia="Times New Roman" w:hAnsi="Century"/>
                <w:color w:val="000000"/>
                <w:sz w:val="22"/>
                <w:szCs w:val="22"/>
                <w:lang w:val="en-US" w:eastAsia="en-US"/>
              </w:rPr>
            </w:pPr>
          </w:p>
        </w:tc>
        <w:tc>
          <w:tcPr>
            <w:tcW w:w="6300" w:type="dxa"/>
            <w:tcBorders>
              <w:top w:val="single" w:sz="4" w:space="0" w:color="auto"/>
              <w:left w:val="nil"/>
              <w:bottom w:val="single" w:sz="4" w:space="0" w:color="auto"/>
              <w:right w:val="nil"/>
            </w:tcBorders>
            <w:shd w:val="clear" w:color="auto" w:fill="auto"/>
            <w:noWrap/>
            <w:vAlign w:val="center"/>
            <w:hideMark/>
          </w:tcPr>
          <w:p w:rsidR="006A53B3" w:rsidRPr="008936D6" w:rsidRDefault="006A53B3" w:rsidP="00B87B5A">
            <w:pPr>
              <w:pStyle w:val="Caption"/>
              <w:rPr>
                <w:rFonts w:ascii="Century" w:hAnsi="Century"/>
                <w:b w:val="0"/>
                <w:sz w:val="22"/>
                <w:szCs w:val="22"/>
                <w:lang w:val="en-US" w:eastAsia="en-US"/>
              </w:rPr>
            </w:pPr>
            <w:r w:rsidRPr="008936D6">
              <w:rPr>
                <w:rFonts w:ascii="Century" w:hAnsi="Century"/>
                <w:b w:val="0"/>
                <w:sz w:val="22"/>
                <w:szCs w:val="22"/>
                <w:lang w:val="en-US" w:eastAsia="en-US"/>
              </w:rPr>
              <w:t>Penggunaan aplikasi power point adalah ide yang bagus</w:t>
            </w:r>
          </w:p>
        </w:tc>
      </w:tr>
      <w:tr w:rsidR="006A53B3" w:rsidRPr="006A53B3" w:rsidTr="00D91AA0">
        <w:trPr>
          <w:trHeight w:val="288"/>
          <w:jc w:val="center"/>
        </w:trPr>
        <w:tc>
          <w:tcPr>
            <w:tcW w:w="1710" w:type="dxa"/>
            <w:vMerge/>
            <w:tcBorders>
              <w:top w:val="nil"/>
              <w:left w:val="nil"/>
              <w:bottom w:val="single" w:sz="4" w:space="0" w:color="auto"/>
              <w:right w:val="nil"/>
            </w:tcBorders>
            <w:vAlign w:val="center"/>
            <w:hideMark/>
          </w:tcPr>
          <w:p w:rsidR="006A53B3" w:rsidRPr="008936D6" w:rsidRDefault="006A53B3" w:rsidP="008936D6">
            <w:pPr>
              <w:rPr>
                <w:rFonts w:ascii="Century" w:eastAsia="Times New Roman" w:hAnsi="Century"/>
                <w:color w:val="000000"/>
                <w:sz w:val="22"/>
                <w:szCs w:val="22"/>
                <w:lang w:val="en-US" w:eastAsia="en-US"/>
              </w:rPr>
            </w:pPr>
          </w:p>
        </w:tc>
        <w:tc>
          <w:tcPr>
            <w:tcW w:w="6300" w:type="dxa"/>
            <w:tcBorders>
              <w:top w:val="single" w:sz="4" w:space="0" w:color="auto"/>
              <w:left w:val="nil"/>
              <w:bottom w:val="single" w:sz="4" w:space="0" w:color="auto"/>
              <w:right w:val="nil"/>
            </w:tcBorders>
            <w:shd w:val="clear" w:color="auto" w:fill="auto"/>
            <w:noWrap/>
            <w:vAlign w:val="center"/>
            <w:hideMark/>
          </w:tcPr>
          <w:p w:rsidR="006A53B3" w:rsidRPr="008936D6" w:rsidRDefault="006A53B3" w:rsidP="00B87B5A">
            <w:pPr>
              <w:pStyle w:val="Caption"/>
              <w:rPr>
                <w:rFonts w:ascii="Century" w:hAnsi="Century"/>
                <w:b w:val="0"/>
                <w:sz w:val="22"/>
                <w:szCs w:val="22"/>
                <w:lang w:val="en-US" w:eastAsia="en-US"/>
              </w:rPr>
            </w:pPr>
            <w:r w:rsidRPr="008936D6">
              <w:rPr>
                <w:rFonts w:ascii="Century" w:hAnsi="Century"/>
                <w:b w:val="0"/>
                <w:sz w:val="22"/>
                <w:szCs w:val="22"/>
                <w:lang w:val="en-US" w:eastAsia="en-US"/>
              </w:rPr>
              <w:t>Penggunaan aplikasi power point merupakan ide yang menarik</w:t>
            </w:r>
          </w:p>
        </w:tc>
      </w:tr>
      <w:tr w:rsidR="006A53B3" w:rsidRPr="006A53B3" w:rsidTr="00D91AA0">
        <w:trPr>
          <w:trHeight w:val="288"/>
          <w:jc w:val="center"/>
        </w:trPr>
        <w:tc>
          <w:tcPr>
            <w:tcW w:w="1710" w:type="dxa"/>
            <w:vMerge/>
            <w:tcBorders>
              <w:top w:val="nil"/>
              <w:left w:val="nil"/>
              <w:bottom w:val="single" w:sz="4" w:space="0" w:color="auto"/>
              <w:right w:val="nil"/>
            </w:tcBorders>
            <w:vAlign w:val="center"/>
            <w:hideMark/>
          </w:tcPr>
          <w:p w:rsidR="006A53B3" w:rsidRPr="008936D6" w:rsidRDefault="006A53B3" w:rsidP="008936D6">
            <w:pPr>
              <w:rPr>
                <w:rFonts w:ascii="Century" w:eastAsia="Times New Roman" w:hAnsi="Century"/>
                <w:color w:val="000000"/>
                <w:sz w:val="22"/>
                <w:szCs w:val="22"/>
                <w:lang w:val="en-US" w:eastAsia="en-US"/>
              </w:rPr>
            </w:pPr>
          </w:p>
        </w:tc>
        <w:tc>
          <w:tcPr>
            <w:tcW w:w="6300" w:type="dxa"/>
            <w:tcBorders>
              <w:top w:val="single" w:sz="4" w:space="0" w:color="auto"/>
              <w:left w:val="nil"/>
              <w:bottom w:val="single" w:sz="4" w:space="0" w:color="auto"/>
              <w:right w:val="nil"/>
            </w:tcBorders>
            <w:shd w:val="clear" w:color="auto" w:fill="auto"/>
            <w:noWrap/>
            <w:vAlign w:val="center"/>
            <w:hideMark/>
          </w:tcPr>
          <w:p w:rsidR="006A53B3" w:rsidRPr="008936D6" w:rsidRDefault="006A53B3" w:rsidP="00B87B5A">
            <w:pPr>
              <w:pStyle w:val="Caption"/>
              <w:rPr>
                <w:rFonts w:ascii="Century" w:hAnsi="Century"/>
                <w:b w:val="0"/>
                <w:sz w:val="22"/>
                <w:szCs w:val="22"/>
                <w:lang w:val="en-US" w:eastAsia="en-US"/>
              </w:rPr>
            </w:pPr>
            <w:r w:rsidRPr="008936D6">
              <w:rPr>
                <w:rFonts w:ascii="Century" w:hAnsi="Century"/>
                <w:b w:val="0"/>
                <w:sz w:val="22"/>
                <w:szCs w:val="22"/>
                <w:lang w:val="en-US" w:eastAsia="en-US"/>
              </w:rPr>
              <w:t>Saya pikir penggunaan aplikasi power point adalah tren</w:t>
            </w:r>
          </w:p>
        </w:tc>
      </w:tr>
      <w:tr w:rsidR="006A53B3" w:rsidRPr="006A53B3" w:rsidTr="00D91AA0">
        <w:trPr>
          <w:trHeight w:val="288"/>
          <w:jc w:val="center"/>
        </w:trPr>
        <w:tc>
          <w:tcPr>
            <w:tcW w:w="1710" w:type="dxa"/>
            <w:vMerge w:val="restart"/>
            <w:tcBorders>
              <w:top w:val="single" w:sz="4" w:space="0" w:color="auto"/>
              <w:left w:val="nil"/>
              <w:bottom w:val="nil"/>
              <w:right w:val="nil"/>
            </w:tcBorders>
            <w:shd w:val="clear" w:color="auto" w:fill="auto"/>
            <w:noWrap/>
            <w:vAlign w:val="center"/>
            <w:hideMark/>
          </w:tcPr>
          <w:p w:rsidR="006A53B3" w:rsidRPr="008936D6" w:rsidRDefault="006A53B3" w:rsidP="008936D6">
            <w:pPr>
              <w:rPr>
                <w:rFonts w:ascii="Century" w:eastAsia="Times New Roman" w:hAnsi="Century"/>
                <w:color w:val="000000"/>
                <w:sz w:val="22"/>
                <w:szCs w:val="22"/>
                <w:lang w:val="en-US" w:eastAsia="en-US"/>
              </w:rPr>
            </w:pPr>
            <w:r w:rsidRPr="008936D6">
              <w:rPr>
                <w:rFonts w:ascii="Century" w:eastAsia="Times New Roman" w:hAnsi="Century"/>
                <w:color w:val="000000"/>
                <w:sz w:val="22"/>
                <w:szCs w:val="22"/>
                <w:lang w:val="en-US" w:eastAsia="en-US"/>
              </w:rPr>
              <w:t>Perilaku minat menggunakan (Behaviour Intention to Use)</w:t>
            </w:r>
          </w:p>
        </w:tc>
        <w:tc>
          <w:tcPr>
            <w:tcW w:w="6300" w:type="dxa"/>
            <w:tcBorders>
              <w:top w:val="single" w:sz="4" w:space="0" w:color="auto"/>
              <w:left w:val="nil"/>
              <w:bottom w:val="single" w:sz="4" w:space="0" w:color="auto"/>
              <w:right w:val="nil"/>
            </w:tcBorders>
            <w:shd w:val="clear" w:color="auto" w:fill="auto"/>
            <w:noWrap/>
            <w:vAlign w:val="center"/>
            <w:hideMark/>
          </w:tcPr>
          <w:p w:rsidR="006A53B3" w:rsidRPr="008936D6" w:rsidRDefault="006A53B3" w:rsidP="00B87B5A">
            <w:pPr>
              <w:pStyle w:val="Caption"/>
              <w:rPr>
                <w:rFonts w:ascii="Century" w:hAnsi="Century"/>
                <w:b w:val="0"/>
                <w:sz w:val="22"/>
                <w:szCs w:val="22"/>
                <w:lang w:val="en-US" w:eastAsia="en-US"/>
              </w:rPr>
            </w:pPr>
            <w:r w:rsidRPr="008936D6">
              <w:rPr>
                <w:rFonts w:ascii="Century" w:hAnsi="Century"/>
                <w:b w:val="0"/>
                <w:sz w:val="22"/>
                <w:szCs w:val="22"/>
                <w:lang w:val="id-ID" w:eastAsia="en-US"/>
              </w:rPr>
              <w:t>Saya berniat untuk melanjutkan menggunakan aplikasi Power point untuk selanjutnya</w:t>
            </w:r>
          </w:p>
        </w:tc>
      </w:tr>
      <w:tr w:rsidR="006A53B3" w:rsidRPr="006A53B3" w:rsidTr="00D91AA0">
        <w:trPr>
          <w:trHeight w:val="288"/>
          <w:jc w:val="center"/>
        </w:trPr>
        <w:tc>
          <w:tcPr>
            <w:tcW w:w="1710" w:type="dxa"/>
            <w:vMerge/>
            <w:tcBorders>
              <w:top w:val="nil"/>
              <w:left w:val="nil"/>
              <w:bottom w:val="nil"/>
              <w:right w:val="nil"/>
            </w:tcBorders>
            <w:vAlign w:val="center"/>
            <w:hideMark/>
          </w:tcPr>
          <w:p w:rsidR="006A53B3" w:rsidRPr="008936D6" w:rsidRDefault="006A53B3" w:rsidP="006A53B3">
            <w:pPr>
              <w:rPr>
                <w:rFonts w:ascii="Century" w:eastAsia="Times New Roman" w:hAnsi="Century"/>
                <w:color w:val="000000"/>
                <w:sz w:val="22"/>
                <w:szCs w:val="22"/>
                <w:lang w:val="en-US" w:eastAsia="en-US"/>
              </w:rPr>
            </w:pPr>
          </w:p>
        </w:tc>
        <w:tc>
          <w:tcPr>
            <w:tcW w:w="6300" w:type="dxa"/>
            <w:tcBorders>
              <w:top w:val="single" w:sz="4" w:space="0" w:color="auto"/>
              <w:left w:val="nil"/>
              <w:bottom w:val="single" w:sz="4" w:space="0" w:color="auto"/>
              <w:right w:val="nil"/>
            </w:tcBorders>
            <w:shd w:val="clear" w:color="auto" w:fill="auto"/>
            <w:noWrap/>
            <w:vAlign w:val="center"/>
            <w:hideMark/>
          </w:tcPr>
          <w:p w:rsidR="006A53B3" w:rsidRPr="008936D6" w:rsidRDefault="006A53B3" w:rsidP="00B87B5A">
            <w:pPr>
              <w:pStyle w:val="Caption"/>
              <w:rPr>
                <w:rFonts w:ascii="Century" w:hAnsi="Century"/>
                <w:b w:val="0"/>
                <w:sz w:val="22"/>
                <w:szCs w:val="22"/>
                <w:lang w:val="en-US" w:eastAsia="en-US"/>
              </w:rPr>
            </w:pPr>
            <w:r w:rsidRPr="008936D6">
              <w:rPr>
                <w:rFonts w:ascii="Century" w:hAnsi="Century"/>
                <w:b w:val="0"/>
                <w:sz w:val="22"/>
                <w:szCs w:val="22"/>
                <w:lang w:val="id-ID" w:eastAsia="en-US"/>
              </w:rPr>
              <w:t>Saya akan terus mencoba mengoperasikan aplikasi Power point</w:t>
            </w:r>
          </w:p>
        </w:tc>
      </w:tr>
      <w:tr w:rsidR="006A53B3" w:rsidRPr="006A53B3" w:rsidTr="00D91AA0">
        <w:trPr>
          <w:trHeight w:val="288"/>
          <w:jc w:val="center"/>
        </w:trPr>
        <w:tc>
          <w:tcPr>
            <w:tcW w:w="1710" w:type="dxa"/>
            <w:vMerge/>
            <w:tcBorders>
              <w:top w:val="nil"/>
              <w:left w:val="nil"/>
              <w:bottom w:val="single" w:sz="4" w:space="0" w:color="auto"/>
              <w:right w:val="nil"/>
            </w:tcBorders>
            <w:vAlign w:val="center"/>
            <w:hideMark/>
          </w:tcPr>
          <w:p w:rsidR="006A53B3" w:rsidRPr="008936D6" w:rsidRDefault="006A53B3" w:rsidP="006A53B3">
            <w:pPr>
              <w:rPr>
                <w:rFonts w:ascii="Century" w:eastAsia="Times New Roman" w:hAnsi="Century"/>
                <w:color w:val="000000"/>
                <w:sz w:val="22"/>
                <w:szCs w:val="22"/>
                <w:lang w:val="en-US" w:eastAsia="en-US"/>
              </w:rPr>
            </w:pPr>
          </w:p>
        </w:tc>
        <w:tc>
          <w:tcPr>
            <w:tcW w:w="6300" w:type="dxa"/>
            <w:tcBorders>
              <w:top w:val="single" w:sz="4" w:space="0" w:color="auto"/>
              <w:left w:val="nil"/>
              <w:bottom w:val="single" w:sz="4" w:space="0" w:color="auto"/>
              <w:right w:val="nil"/>
            </w:tcBorders>
            <w:shd w:val="clear" w:color="auto" w:fill="auto"/>
            <w:noWrap/>
            <w:vAlign w:val="center"/>
            <w:hideMark/>
          </w:tcPr>
          <w:p w:rsidR="006A53B3" w:rsidRPr="008936D6" w:rsidRDefault="006A53B3" w:rsidP="00B87B5A">
            <w:pPr>
              <w:pStyle w:val="Caption"/>
              <w:rPr>
                <w:rFonts w:ascii="Century" w:hAnsi="Century"/>
                <w:b w:val="0"/>
                <w:sz w:val="22"/>
                <w:szCs w:val="22"/>
                <w:lang w:val="en-US" w:eastAsia="en-US"/>
              </w:rPr>
            </w:pPr>
            <w:r w:rsidRPr="008936D6">
              <w:rPr>
                <w:rFonts w:ascii="Century" w:hAnsi="Century"/>
                <w:b w:val="0"/>
                <w:sz w:val="22"/>
                <w:szCs w:val="22"/>
                <w:lang w:val="id-ID" w:eastAsia="en-US"/>
              </w:rPr>
              <w:t>Saya berencana untuk menggunakan aplikasi Power point bulan depan</w:t>
            </w:r>
          </w:p>
        </w:tc>
      </w:tr>
    </w:tbl>
    <w:p w:rsidR="006A53B3" w:rsidRDefault="006A53B3" w:rsidP="00A12892">
      <w:pPr>
        <w:pStyle w:val="IEEEParagraph"/>
        <w:spacing w:line="276" w:lineRule="auto"/>
        <w:ind w:left="720" w:firstLine="0"/>
        <w:rPr>
          <w:rStyle w:val="mediumtext"/>
          <w:rFonts w:ascii="Century" w:hAnsi="Century"/>
          <w:shd w:val="clear" w:color="auto" w:fill="FFFFFF"/>
          <w:lang w:val="en-US"/>
        </w:rPr>
      </w:pPr>
    </w:p>
    <w:p w:rsidR="003C7D0E" w:rsidRDefault="003C7D0E" w:rsidP="00A12892">
      <w:pPr>
        <w:pStyle w:val="IEEEParagraph"/>
        <w:spacing w:line="276" w:lineRule="auto"/>
        <w:ind w:left="720" w:firstLine="0"/>
        <w:rPr>
          <w:rStyle w:val="mediumtext"/>
          <w:rFonts w:ascii="Century" w:hAnsi="Century"/>
          <w:shd w:val="clear" w:color="auto" w:fill="FFFFFF"/>
          <w:lang w:val="en-US"/>
        </w:rPr>
      </w:pPr>
    </w:p>
    <w:p w:rsidR="00E70EE3" w:rsidRDefault="0073703C" w:rsidP="0073703C">
      <w:pPr>
        <w:pStyle w:val="IEEEHeading1"/>
        <w:numPr>
          <w:ilvl w:val="0"/>
          <w:numId w:val="0"/>
        </w:numPr>
        <w:spacing w:before="0" w:after="0" w:line="276" w:lineRule="auto"/>
        <w:ind w:left="288" w:hanging="288"/>
        <w:jc w:val="left"/>
        <w:rPr>
          <w:rFonts w:ascii="Century" w:hAnsi="Century"/>
          <w:b/>
          <w:iCs/>
          <w:sz w:val="25"/>
          <w:szCs w:val="25"/>
          <w:lang w:val="en-US"/>
        </w:rPr>
      </w:pPr>
      <w:r>
        <w:rPr>
          <w:rFonts w:ascii="Century" w:hAnsi="Century"/>
          <w:b/>
          <w:iCs/>
          <w:sz w:val="25"/>
          <w:szCs w:val="25"/>
          <w:lang w:val="en-US"/>
        </w:rPr>
        <w:t>C.</w:t>
      </w:r>
      <w:r w:rsidR="00E70EE3" w:rsidRPr="00E01DF5">
        <w:rPr>
          <w:rFonts w:ascii="Century" w:hAnsi="Century"/>
          <w:b/>
          <w:iCs/>
          <w:sz w:val="25"/>
          <w:szCs w:val="25"/>
          <w:lang w:val="id-ID"/>
        </w:rPr>
        <w:t>HASIL</w:t>
      </w:r>
      <w:r w:rsidR="0000069A" w:rsidRPr="00E01DF5">
        <w:rPr>
          <w:rFonts w:ascii="Century" w:hAnsi="Century"/>
          <w:b/>
          <w:iCs/>
          <w:sz w:val="25"/>
          <w:szCs w:val="25"/>
          <w:lang w:val="en-US"/>
        </w:rPr>
        <w:t xml:space="preserve"> DAN PEMBAHASAN</w:t>
      </w:r>
    </w:p>
    <w:p w:rsidR="005F32A9" w:rsidRPr="005F32A9" w:rsidRDefault="005F32A9" w:rsidP="00AE7CE1">
      <w:pPr>
        <w:pStyle w:val="IEEEParagraph"/>
        <w:ind w:firstLine="720"/>
        <w:rPr>
          <w:rFonts w:ascii="Century" w:hAnsi="Century"/>
          <w:lang w:val="id-ID"/>
        </w:rPr>
      </w:pPr>
      <w:r w:rsidRPr="005F32A9">
        <w:rPr>
          <w:rFonts w:ascii="Century" w:hAnsi="Century"/>
          <w:lang w:val="id-ID"/>
        </w:rPr>
        <w:t>Pada kegiatan pengadian ma</w:t>
      </w:r>
      <w:r>
        <w:rPr>
          <w:rFonts w:ascii="Century" w:hAnsi="Century"/>
          <w:lang w:val="id-ID"/>
        </w:rPr>
        <w:t>syarakat dengan Hasil</w:t>
      </w:r>
      <w:r w:rsidRPr="005F32A9">
        <w:rPr>
          <w:rFonts w:ascii="Century" w:hAnsi="Century"/>
          <w:lang w:val="id-ID"/>
        </w:rPr>
        <w:t xml:space="preserve"> dicapai:</w:t>
      </w:r>
      <w:r w:rsidR="00AE7CE1">
        <w:rPr>
          <w:rFonts w:ascii="Century" w:hAnsi="Century"/>
          <w:lang w:val="en-US"/>
        </w:rPr>
        <w:t xml:space="preserve"> </w:t>
      </w:r>
      <w:r w:rsidRPr="005F32A9">
        <w:rPr>
          <w:rFonts w:ascii="Century" w:hAnsi="Century"/>
          <w:lang w:val="id-ID"/>
        </w:rPr>
        <w:t>Meningkatkan skill guru-guru Madrasah Ibtidaiyah (MI) Fatahillah Ciledug, Kota Tangerang dalam mengoptimal penggunakan Microsoft power point dalam pembuatan soal ulangan.</w:t>
      </w:r>
      <w:r w:rsidR="00245490">
        <w:rPr>
          <w:rFonts w:ascii="Century" w:hAnsi="Century"/>
          <w:lang w:val="en-US"/>
        </w:rPr>
        <w:t xml:space="preserve"> </w:t>
      </w:r>
      <w:r w:rsidRPr="005F32A9">
        <w:rPr>
          <w:rFonts w:ascii="Century" w:hAnsi="Century"/>
          <w:lang w:val="id-ID"/>
        </w:rPr>
        <w:t>Memberikan webinar dan workshop pembuatan soal ulangan menggunakan Microsoft power point.</w:t>
      </w:r>
      <w:r w:rsidR="00AE7CE1">
        <w:rPr>
          <w:rFonts w:ascii="Century" w:hAnsi="Century"/>
          <w:lang w:val="en-US"/>
        </w:rPr>
        <w:t xml:space="preserve"> </w:t>
      </w:r>
    </w:p>
    <w:p w:rsidR="00245490" w:rsidRDefault="00245490" w:rsidP="00AE7CE1">
      <w:pPr>
        <w:pStyle w:val="IEEEParagraph"/>
        <w:ind w:firstLine="720"/>
        <w:rPr>
          <w:rFonts w:ascii="Century" w:hAnsi="Century"/>
          <w:lang w:val="id-ID"/>
        </w:rPr>
      </w:pPr>
    </w:p>
    <w:p w:rsidR="001E70E6" w:rsidRDefault="001E70E6" w:rsidP="00AE7CE1">
      <w:pPr>
        <w:pStyle w:val="IEEEParagraph"/>
        <w:ind w:firstLine="720"/>
        <w:rPr>
          <w:rFonts w:ascii="Century" w:hAnsi="Century"/>
          <w:lang w:val="id-ID"/>
        </w:rPr>
      </w:pPr>
    </w:p>
    <w:p w:rsidR="001E70E6" w:rsidRDefault="001E70E6" w:rsidP="00AE7CE1">
      <w:pPr>
        <w:pStyle w:val="IEEEParagraph"/>
        <w:ind w:firstLine="720"/>
        <w:rPr>
          <w:rFonts w:ascii="Century" w:hAnsi="Century"/>
          <w:lang w:val="id-ID"/>
        </w:rPr>
      </w:pPr>
    </w:p>
    <w:p w:rsidR="00010385" w:rsidRDefault="00010385" w:rsidP="00AE7CE1">
      <w:pPr>
        <w:pStyle w:val="IEEEParagraph"/>
        <w:ind w:firstLine="720"/>
        <w:rPr>
          <w:rFonts w:ascii="Century" w:hAnsi="Century"/>
          <w:lang w:val="id-ID"/>
        </w:rPr>
      </w:pPr>
      <w:r w:rsidRPr="00010385">
        <w:rPr>
          <w:rFonts w:ascii="Century" w:hAnsi="Century"/>
          <w:noProof/>
          <w:lang w:val="en-US" w:eastAsia="en-US"/>
        </w:rPr>
        <w:drawing>
          <wp:inline distT="0" distB="0" distL="0" distR="0" wp14:anchorId="002BD850" wp14:editId="2D162BD6">
            <wp:extent cx="4483100" cy="2851150"/>
            <wp:effectExtent l="0" t="0" r="0" b="6350"/>
            <wp:docPr id="8" name="Picture 8" descr="E:\Local D\uhamka\abdimas\GCR\laporan\JMM\o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cal D\uhamka\abdimas\GCR\laporan\JMM\out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0414" cy="2887600"/>
                    </a:xfrm>
                    <a:prstGeom prst="rect">
                      <a:avLst/>
                    </a:prstGeom>
                    <a:noFill/>
                    <a:ln>
                      <a:noFill/>
                    </a:ln>
                  </pic:spPr>
                </pic:pic>
              </a:graphicData>
            </a:graphic>
          </wp:inline>
        </w:drawing>
      </w:r>
    </w:p>
    <w:p w:rsidR="00245490" w:rsidRPr="001E70E6" w:rsidRDefault="001E70E6" w:rsidP="001E70E6">
      <w:pPr>
        <w:pStyle w:val="IEEEParagraph"/>
        <w:jc w:val="center"/>
        <w:rPr>
          <w:rFonts w:ascii="Century" w:hAnsi="Century"/>
          <w:lang w:val="en-US"/>
        </w:rPr>
      </w:pPr>
      <w:r w:rsidRPr="008247D1">
        <w:rPr>
          <w:rFonts w:ascii="Century" w:hAnsi="Century"/>
          <w:b/>
          <w:sz w:val="22"/>
          <w:szCs w:val="22"/>
        </w:rPr>
        <w:t>G</w:t>
      </w:r>
      <w:r w:rsidRPr="008247D1">
        <w:rPr>
          <w:rFonts w:ascii="Century" w:hAnsi="Century"/>
          <w:b/>
          <w:sz w:val="22"/>
          <w:szCs w:val="22"/>
          <w:lang w:val="id-ID"/>
        </w:rPr>
        <w:t>am</w:t>
      </w:r>
      <w:r w:rsidRPr="008247D1">
        <w:rPr>
          <w:rFonts w:ascii="Century" w:hAnsi="Century"/>
          <w:b/>
          <w:sz w:val="22"/>
          <w:szCs w:val="22"/>
        </w:rPr>
        <w:t>b</w:t>
      </w:r>
      <w:r w:rsidRPr="008247D1">
        <w:rPr>
          <w:rFonts w:ascii="Century" w:hAnsi="Century"/>
          <w:b/>
          <w:sz w:val="22"/>
          <w:szCs w:val="22"/>
          <w:lang w:val="id-ID"/>
        </w:rPr>
        <w:t>a</w:t>
      </w:r>
      <w:r w:rsidRPr="008247D1">
        <w:rPr>
          <w:rFonts w:ascii="Century" w:hAnsi="Century"/>
          <w:b/>
          <w:sz w:val="22"/>
          <w:szCs w:val="22"/>
        </w:rPr>
        <w:t xml:space="preserve">r </w:t>
      </w:r>
      <w:r>
        <w:rPr>
          <w:rFonts w:ascii="Century" w:hAnsi="Century"/>
          <w:b/>
          <w:sz w:val="22"/>
          <w:szCs w:val="22"/>
        </w:rPr>
        <w:t>1</w:t>
      </w:r>
      <w:r w:rsidRPr="008247D1">
        <w:rPr>
          <w:rFonts w:ascii="Century" w:hAnsi="Century"/>
          <w:sz w:val="22"/>
          <w:szCs w:val="22"/>
          <w:lang w:val="id-ID"/>
        </w:rPr>
        <w:t>.</w:t>
      </w:r>
      <w:r>
        <w:rPr>
          <w:rFonts w:ascii="Century" w:hAnsi="Century"/>
          <w:sz w:val="22"/>
          <w:szCs w:val="22"/>
          <w:lang w:val="en-US"/>
        </w:rPr>
        <w:t xml:space="preserve"> Framework model</w:t>
      </w:r>
    </w:p>
    <w:p w:rsidR="001E70E6" w:rsidRDefault="001E70E6" w:rsidP="00AE7CE1">
      <w:pPr>
        <w:pStyle w:val="IEEEParagraph"/>
        <w:ind w:firstLine="720"/>
        <w:rPr>
          <w:rFonts w:ascii="Century" w:hAnsi="Century"/>
          <w:lang w:val="id-ID"/>
        </w:rPr>
      </w:pPr>
    </w:p>
    <w:p w:rsidR="00FF0A77" w:rsidRPr="00371E9D" w:rsidRDefault="00FF0A77" w:rsidP="00AE7CE1">
      <w:pPr>
        <w:pStyle w:val="IEEEParagraph"/>
        <w:ind w:firstLine="720"/>
        <w:rPr>
          <w:rFonts w:ascii="Century" w:hAnsi="Century"/>
          <w:lang w:val="en-US"/>
        </w:rPr>
      </w:pPr>
      <w:r w:rsidRPr="00371E9D">
        <w:rPr>
          <w:rFonts w:ascii="Century" w:hAnsi="Century"/>
          <w:lang w:val="id-ID"/>
        </w:rPr>
        <w:t xml:space="preserve">Model pengukuran dievaluasi (model eksternal) untuk mengkonfirmasi hubungan antara variabel laten dan indikator yang dipelajari. Ini menyangkut legitimasi dan reliabilitas </w:t>
      </w:r>
      <w:r w:rsidR="00152678">
        <w:rPr>
          <w:rFonts w:ascii="Century" w:hAnsi="Century"/>
          <w:lang w:val="id-ID"/>
        </w:rPr>
        <w:t>instrument</w:t>
      </w:r>
      <w:r w:rsidR="00152678">
        <w:rPr>
          <w:rFonts w:ascii="Century" w:hAnsi="Century"/>
          <w:lang w:val="en-US"/>
        </w:rPr>
        <w:t xml:space="preserve"> </w:t>
      </w:r>
      <w:r w:rsidR="00152678">
        <w:rPr>
          <w:rFonts w:ascii="Century" w:hAnsi="Century"/>
          <w:lang w:val="en-US"/>
        </w:rPr>
        <w:fldChar w:fldCharType="begin" w:fldLock="1"/>
      </w:r>
      <w:r w:rsidR="00152678">
        <w:rPr>
          <w:rFonts w:ascii="Century" w:hAnsi="Century"/>
          <w:lang w:val="en-US"/>
        </w:rPr>
        <w:instrText>ADDIN CSL_CITATION {"citationItems":[{"id":"ITEM-1","itemData":{"ISSN":"2414-6722","abstract":"It is strongly believed that Hofstede's cultural dimensions do have a significant influence on the behaviours of individuals. The existing studies have mostly examined the five dimensions of Hofstede's cultural framework including power distance, long term versus short term orientation, masculinity versus femininity, uncertainty avoidance, and individualism versus collectivism. However, there is a dearth of empirical studies investigating indulgence versus restraint as the sixth dimension under the Malaysian context. Thus, to fill this research gap, this study was conducted among Malaysian entrepreneurs to examine the significance of all six dimensions of Hofstede's cultural framework under the context of Malaysia. The data was collected using snowball and quota sampling techniques from 450 Malaysian entrepreneurs of wholesale and retail SMEs. SPSS version 20 and Smart-PLS software were used for the descriptive and inferential data analysis respectively. Moreover, the construct of cultural orientation was treated as reflective-formative second order construct and the latest approach proposed by Hair et al. (2017) was used to analyse this construct. The findings of this study have provided the empirical evidence regarding the significance of all six Hofstede's cultural dimensions as the formative indicators of the construct cultural orientations that has been considered as the reflective-formative second order construct in this study. The study limitations, future recommendations, and conclusions are presented at the end.","author":[{"dropping-particle":"","family":"Tehseen","given":"Shehnaz","non-dropping-particle":"","parse-names":false,"suffix":""},{"dropping-particle":"","family":"Sajilan","given":"Sulaiman","non-dropping-particle":"","parse-names":false,"suffix":""},{"dropping-particle":"","family":"Gadar","given":"Kamisan","non-dropping-particle":"","parse-names":false,"suffix":""},{"dropping-particle":"","family":"Ramayah","given":"T","non-dropping-particle":"","parse-names":false,"suffix":""}],"container-title":"Review of Integrative Business and Economics Research","id":"ITEM-1","issue":"2","issued":{"date-parts":[["2017"]]},"page":"38","title":"Assessing Cultural Orientation as a Reflective-Formative Second Order Construct-A Recent PLS-SEM Approach","type":"article-journal","volume":"6"},"uris":["http://www.mendeley.com/documents/?uuid=94863d81-84df-492f-90e6-e0c3395fcc9a"]}],"mendeley":{"formattedCitation":"(Tehseen et al., 2017)","plainTextFormattedCitation":"(Tehseen et al., 2017)","previouslyFormattedCitation":"(Tehseen et al., 2017)"},"properties":{"noteIndex":0},"schema":"https://github.com/citation-style-language/schema/raw/master/csl-citation.json"}</w:instrText>
      </w:r>
      <w:r w:rsidR="00152678">
        <w:rPr>
          <w:rFonts w:ascii="Century" w:hAnsi="Century"/>
          <w:lang w:val="en-US"/>
        </w:rPr>
        <w:fldChar w:fldCharType="separate"/>
      </w:r>
      <w:r w:rsidR="00152678" w:rsidRPr="00152678">
        <w:rPr>
          <w:rFonts w:ascii="Century" w:hAnsi="Century"/>
          <w:noProof/>
          <w:lang w:val="en-US"/>
        </w:rPr>
        <w:t>(Tehseen et al., 2017)</w:t>
      </w:r>
      <w:r w:rsidR="00152678">
        <w:rPr>
          <w:rFonts w:ascii="Century" w:hAnsi="Century"/>
          <w:lang w:val="en-US"/>
        </w:rPr>
        <w:fldChar w:fldCharType="end"/>
      </w:r>
      <w:r w:rsidRPr="00371E9D">
        <w:rPr>
          <w:rFonts w:ascii="Century" w:hAnsi="Century"/>
          <w:lang w:val="id-ID"/>
        </w:rPr>
        <w:t>.</w:t>
      </w:r>
      <w:r w:rsidRPr="00371E9D">
        <w:rPr>
          <w:rFonts w:ascii="Century" w:hAnsi="Century"/>
          <w:lang w:val="en-US"/>
        </w:rPr>
        <w:t xml:space="preserve"> Faktor pembebanan untuk setiap indikasi dalam struktur yang dipamerkan digunakan untuk memeriksa temuan</w:t>
      </w:r>
      <w:r w:rsidR="00152678">
        <w:rPr>
          <w:rFonts w:ascii="Century" w:hAnsi="Century"/>
          <w:lang w:val="en-US"/>
        </w:rPr>
        <w:t xml:space="preserve"> </w:t>
      </w:r>
      <w:r w:rsidR="00152678">
        <w:rPr>
          <w:rFonts w:ascii="Century" w:hAnsi="Century"/>
          <w:lang w:val="en-US"/>
        </w:rPr>
        <w:fldChar w:fldCharType="begin" w:fldLock="1"/>
      </w:r>
      <w:r w:rsidR="00BB5FCC">
        <w:rPr>
          <w:rFonts w:ascii="Century" w:hAnsi="Century"/>
          <w:lang w:val="en-US"/>
        </w:rPr>
        <w:instrText>ADDIN CSL_CITATION {"citationItems":[{"id":"ITEM-1","itemData":{"DOI":"10.1108/IJCHM-10-2017-0649","ISSN":"09596119","abstract":"Purpose: Researchers often use partial least squares structural equation modeling (PLS-SEM) to estimate path models that include formatively specified constructs. Their validation requires running a redundancy analysis, which tests whether the formatively measured construct is highly correlated with an alternative measure of the same construct. Extending prior knowledge in the field, this paper aims to examine the conditions favoring the use of single vs multiple items to measure the criterion construct in redundancy analyses. Design/methodology/approach: Merging the literatures from a variety of fields, such as management, marketing and psychometrics, we first provide a theoretical comparison of single-item and multi-item measurement and offer guidelines for designing and validating suitable single items. An empirical comparison in the context of hospitality management examines whether using a single item to measure the criterion variable yields sufficient degrees of convergent validity compared to using a multi-item measure. Findings: The results of an empirical comparison in the context of hospitality management show that, when the sample size is small, a single item yields higher degrees of convergent validity than a reflective construct does. However, larger sample sizes favor the use of reflectively measured multi-item constructs, but the differences are marginal, thus supporting the use of a global single item in PLS-SEM-based redundancy analyses. Originality/value: This study is the first to research the efficacy of single-item versus multi-item measures in PLS-SEM-based redundancy analyses. The results illustrate that a convergent validity assessment of formatively measured constructs can be implemented without triggering a pronounced increase in survey length.","author":[{"dropping-particle":"","family":"Cheah","given":"Jun Hwa","non-dropping-particle":"","parse-names":false,"suffix":""},{"dropping-particle":"","family":"Sarstedt","given":"Marko","non-dropping-particle":"","parse-names":false,"suffix":""},{"dropping-particle":"","family":"Ringle","given":"Christian M.","non-dropping-particle":"","parse-names":false,"suffix":""},{"dropping-particle":"","family":"Ramayah","given":"T.","non-dropping-particle":"","parse-names":false,"suffix":""},{"dropping-particle":"","family":"Ting","given":"Hiram","non-dropping-particle":"","parse-names":false,"suffix":""}],"container-title":"International Journal of Contemporary Hospitality Management","id":"ITEM-1","issue":"11","issued":{"date-parts":[["2018"]]},"page":"3192-3210","title":"Convergent validity assessment of formatively measured constructs in PLS-SEM: On using single-item versus multi-item measures in redundancy analyses","type":"article-journal","volume":"30"},"uris":["http://www.mendeley.com/documents/?uuid=7c6f4c92-9b9a-44e5-8b5c-baf55e2f9182"]},{"id":"ITEM-2","itemData":{"DOI":"10.14527/pegegog.2021.00","ISSN":"2148239X","abstract":"The impact of the coronavirus (covid-19) is extensive and has become a global health problem. Student interactions with teachers are carried out face-to-face in the classroom, especially in schools. However, now teachers are required to be able to teach from home through online learning, although with limited distance learning tools and facilities, this is supported by the Indonesian government policy, namely learning directly from home or learning from home. The study aims to prove the effectiveness of the Indonesian government policy of teaching from home to teacher competence in the use of e-learning and social media. The research method utilizes a quantitative approach with SEM statistical analysis with smart pls. There were 198 participants from elementary school teachers in East Kalimantan province, Indonesia. The results of this study are that government policy has a significant influence on the competence in mastering e-learning of teachers, and this policy also has a positive effect on the competence of teachers’ use of social media.","author":[{"dropping-particle":"","family":"Salehudin","given":"Mohammad","non-dropping-particle":"","parse-names":false,"suffix":""},{"dropping-particle":"","family":"Zulherman","given":"Z.","non-dropping-particle":"","parse-names":false,"suffix":""},{"dropping-particle":"","family":"Arifin","given":"Ardian","non-dropping-particle":"","parse-names":false,"suffix":""},{"dropping-particle":"","family":"Napitupulu","given":"Darmawan","non-dropping-particle":"","parse-names":false,"suffix":""}],"container-title":"Pegem Journal of Education and Instruction","id":"ITEM-2","issue":"2","issued":{"date-parts":[["2021"]]},"page":"14-26","title":"Extending Indonesia Government Policy for E-Learning and Social Media Usage","type":"article-journal","volume":"11"},"uris":["http://www.mendeley.com/documents/?uuid=132f8b91-b819-4da7-9cd4-5dc541786032"]}],"mendeley":{"formattedCitation":"(Cheah et al., 2018; Salehudin et al., 2021)","plainTextFormattedCitation":"(Cheah et al., 2018; Salehudin et al., 2021)","previouslyFormattedCitation":"(Cheah et al., 2018; Salehudin et al., 2021)"},"properties":{"noteIndex":0},"schema":"https://github.com/citation-style-language/schema/raw/master/csl-citation.json"}</w:instrText>
      </w:r>
      <w:r w:rsidR="00152678">
        <w:rPr>
          <w:rFonts w:ascii="Century" w:hAnsi="Century"/>
          <w:lang w:val="en-US"/>
        </w:rPr>
        <w:fldChar w:fldCharType="separate"/>
      </w:r>
      <w:r w:rsidR="00C35FAA" w:rsidRPr="00C35FAA">
        <w:rPr>
          <w:rFonts w:ascii="Century" w:hAnsi="Century"/>
          <w:noProof/>
          <w:lang w:val="en-US"/>
        </w:rPr>
        <w:t>(Cheah et al., 2018; Salehudin et al., 2021)</w:t>
      </w:r>
      <w:r w:rsidR="00152678">
        <w:rPr>
          <w:rFonts w:ascii="Century" w:hAnsi="Century"/>
          <w:lang w:val="en-US"/>
        </w:rPr>
        <w:fldChar w:fldCharType="end"/>
      </w:r>
      <w:r w:rsidRPr="00371E9D">
        <w:rPr>
          <w:rFonts w:ascii="Century" w:hAnsi="Century"/>
          <w:lang w:val="en-US"/>
        </w:rPr>
        <w:t>.</w:t>
      </w:r>
      <w:r w:rsidR="00AD42E0" w:rsidRPr="00371E9D">
        <w:rPr>
          <w:rFonts w:ascii="Century" w:hAnsi="Century"/>
          <w:lang w:val="en-US"/>
        </w:rPr>
        <w:t xml:space="preserve"> </w:t>
      </w:r>
    </w:p>
    <w:p w:rsidR="00AD42E0" w:rsidRDefault="00AD42E0" w:rsidP="00AE7CE1">
      <w:pPr>
        <w:pStyle w:val="IEEEParagraph"/>
        <w:ind w:firstLine="720"/>
        <w:rPr>
          <w:rFonts w:ascii="Century" w:hAnsi="Century"/>
        </w:rPr>
      </w:pPr>
      <w:r w:rsidRPr="00371E9D">
        <w:rPr>
          <w:rFonts w:ascii="Century" w:hAnsi="Century"/>
        </w:rPr>
        <w:lastRenderedPageBreak/>
        <w:t>Nilai reliabilitas komposit (CR), average extracted variance (AVE), digunakan untuk menilai reliabilitas instrumen, seper</w:t>
      </w:r>
      <w:r w:rsidR="007F25FF">
        <w:rPr>
          <w:rFonts w:ascii="Century" w:hAnsi="Century"/>
        </w:rPr>
        <w:t>ti yang ditunjukkan pada Tabel.3</w:t>
      </w:r>
    </w:p>
    <w:p w:rsidR="003C7D0E" w:rsidRPr="00371E9D" w:rsidRDefault="003C7D0E" w:rsidP="00AE7CE1">
      <w:pPr>
        <w:pStyle w:val="IEEEParagraph"/>
        <w:ind w:firstLine="720"/>
        <w:rPr>
          <w:rFonts w:ascii="Century" w:hAnsi="Century"/>
        </w:rPr>
      </w:pPr>
    </w:p>
    <w:p w:rsidR="00371E9D" w:rsidRDefault="00371E9D" w:rsidP="00AE7CE1">
      <w:pPr>
        <w:pStyle w:val="IEEEParagraph"/>
        <w:ind w:firstLine="720"/>
      </w:pPr>
    </w:p>
    <w:p w:rsidR="00985F4D" w:rsidRDefault="00D779CD" w:rsidP="00D91AA0">
      <w:pPr>
        <w:pStyle w:val="IEEEParagraph"/>
        <w:jc w:val="center"/>
        <w:rPr>
          <w:rFonts w:ascii="Century" w:hAnsi="Century"/>
          <w:lang w:val="id-ID"/>
        </w:rPr>
      </w:pPr>
      <w:r w:rsidRPr="00E01DF5">
        <w:rPr>
          <w:rFonts w:ascii="Century" w:hAnsi="Century"/>
          <w:b/>
          <w:sz w:val="23"/>
          <w:szCs w:val="23"/>
          <w:lang w:val="sv-SE"/>
        </w:rPr>
        <w:t>Tabel</w:t>
      </w:r>
      <w:r w:rsidR="007F25FF">
        <w:rPr>
          <w:rFonts w:ascii="Century" w:hAnsi="Century"/>
          <w:b/>
          <w:sz w:val="23"/>
          <w:szCs w:val="23"/>
          <w:lang w:val="id-ID"/>
        </w:rPr>
        <w:t xml:space="preserve"> 3</w:t>
      </w:r>
      <w:r>
        <w:rPr>
          <w:rFonts w:ascii="Century" w:hAnsi="Century"/>
          <w:b/>
          <w:sz w:val="23"/>
          <w:szCs w:val="23"/>
          <w:lang w:val="en-US"/>
        </w:rPr>
        <w:t>.</w:t>
      </w:r>
      <w:r>
        <w:rPr>
          <w:rFonts w:ascii="Century" w:hAnsi="Century"/>
          <w:b/>
          <w:sz w:val="23"/>
          <w:szCs w:val="23"/>
        </w:rPr>
        <w:t xml:space="preserve"> </w:t>
      </w:r>
      <w:r>
        <w:rPr>
          <w:rFonts w:ascii="Century" w:hAnsi="Century"/>
          <w:sz w:val="23"/>
          <w:szCs w:val="23"/>
        </w:rPr>
        <w:t>Convergent Validity</w:t>
      </w:r>
    </w:p>
    <w:tbl>
      <w:tblPr>
        <w:tblW w:w="17742" w:type="dxa"/>
        <w:tblInd w:w="-90" w:type="dxa"/>
        <w:tblLook w:val="04A0" w:firstRow="1" w:lastRow="0" w:firstColumn="1" w:lastColumn="0" w:noHBand="0" w:noVBand="1"/>
      </w:tblPr>
      <w:tblGrid>
        <w:gridCol w:w="8748"/>
        <w:gridCol w:w="2382"/>
        <w:gridCol w:w="1395"/>
        <w:gridCol w:w="2175"/>
        <w:gridCol w:w="3150"/>
      </w:tblGrid>
      <w:tr w:rsidR="001E70E6" w:rsidRPr="001E70E6" w:rsidTr="000C4849">
        <w:trPr>
          <w:trHeight w:val="594"/>
        </w:trPr>
        <w:tc>
          <w:tcPr>
            <w:tcW w:w="8640" w:type="dxa"/>
            <w:tcBorders>
              <w:top w:val="nil"/>
              <w:left w:val="nil"/>
              <w:bottom w:val="nil"/>
              <w:right w:val="nil"/>
            </w:tcBorders>
            <w:shd w:val="clear" w:color="auto" w:fill="auto"/>
            <w:noWrap/>
            <w:vAlign w:val="bottom"/>
          </w:tcPr>
          <w:tbl>
            <w:tblPr>
              <w:tblW w:w="8532" w:type="dxa"/>
              <w:tblLook w:val="04A0" w:firstRow="1" w:lastRow="0" w:firstColumn="1" w:lastColumn="0" w:noHBand="0" w:noVBand="1"/>
            </w:tblPr>
            <w:tblGrid>
              <w:gridCol w:w="1205"/>
              <w:gridCol w:w="902"/>
              <w:gridCol w:w="1054"/>
              <w:gridCol w:w="2093"/>
              <w:gridCol w:w="1485"/>
              <w:gridCol w:w="1793"/>
            </w:tblGrid>
            <w:tr w:rsidR="00631998" w:rsidRPr="00631998" w:rsidTr="000C4849">
              <w:trPr>
                <w:trHeight w:val="231"/>
              </w:trPr>
              <w:tc>
                <w:tcPr>
                  <w:tcW w:w="1205"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Variabel</w:t>
                  </w:r>
                </w:p>
              </w:tc>
              <w:tc>
                <w:tcPr>
                  <w:tcW w:w="902" w:type="dxa"/>
                  <w:tcBorders>
                    <w:top w:val="single" w:sz="4" w:space="0" w:color="auto"/>
                    <w:left w:val="nil"/>
                    <w:bottom w:val="single" w:sz="4" w:space="0" w:color="auto"/>
                    <w:right w:val="nil"/>
                  </w:tcBorders>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054"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Item</w:t>
                  </w:r>
                </w:p>
              </w:tc>
              <w:tc>
                <w:tcPr>
                  <w:tcW w:w="2093"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Outerloading</w:t>
                  </w:r>
                </w:p>
              </w:tc>
              <w:tc>
                <w:tcPr>
                  <w:tcW w:w="1485"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Composite Reliability</w:t>
                  </w:r>
                </w:p>
              </w:tc>
              <w:tc>
                <w:tcPr>
                  <w:tcW w:w="1793"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Average Variance Extracted (AVE)</w:t>
                  </w:r>
                </w:p>
              </w:tc>
            </w:tr>
            <w:tr w:rsidR="00D779CD" w:rsidRPr="00631998" w:rsidTr="000C4849">
              <w:trPr>
                <w:trHeight w:val="231"/>
              </w:trPr>
              <w:tc>
                <w:tcPr>
                  <w:tcW w:w="1205" w:type="dxa"/>
                  <w:vMerge w:val="restart"/>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MO</w:t>
                  </w:r>
                </w:p>
              </w:tc>
              <w:tc>
                <w:tcPr>
                  <w:tcW w:w="902" w:type="dxa"/>
                  <w:tcBorders>
                    <w:top w:val="single" w:sz="4" w:space="0" w:color="auto"/>
                    <w:left w:val="nil"/>
                    <w:bottom w:val="nil"/>
                    <w:right w:val="nil"/>
                  </w:tcBorders>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054"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MO1</w:t>
                  </w:r>
                </w:p>
              </w:tc>
              <w:tc>
                <w:tcPr>
                  <w:tcW w:w="2093"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0.914</w:t>
                  </w:r>
                </w:p>
              </w:tc>
              <w:tc>
                <w:tcPr>
                  <w:tcW w:w="1485" w:type="dxa"/>
                  <w:vMerge w:val="restart"/>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0.954</w:t>
                  </w:r>
                </w:p>
              </w:tc>
              <w:tc>
                <w:tcPr>
                  <w:tcW w:w="1793" w:type="dxa"/>
                  <w:vMerge w:val="restart"/>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0.874</w:t>
                  </w:r>
                </w:p>
              </w:tc>
            </w:tr>
            <w:tr w:rsidR="00D779CD" w:rsidRPr="00631998" w:rsidTr="000C4849">
              <w:trPr>
                <w:trHeight w:val="231"/>
              </w:trPr>
              <w:tc>
                <w:tcPr>
                  <w:tcW w:w="1205" w:type="dxa"/>
                  <w:vMerge/>
                  <w:tcBorders>
                    <w:top w:val="nil"/>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902" w:type="dxa"/>
                  <w:tcBorders>
                    <w:top w:val="nil"/>
                    <w:left w:val="nil"/>
                    <w:bottom w:val="nil"/>
                    <w:right w:val="nil"/>
                  </w:tcBorders>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054"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MO2</w:t>
                  </w:r>
                </w:p>
              </w:tc>
              <w:tc>
                <w:tcPr>
                  <w:tcW w:w="2093"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0.948</w:t>
                  </w:r>
                </w:p>
              </w:tc>
              <w:tc>
                <w:tcPr>
                  <w:tcW w:w="1485" w:type="dxa"/>
                  <w:vMerge/>
                  <w:tcBorders>
                    <w:top w:val="single" w:sz="4" w:space="0" w:color="auto"/>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793" w:type="dxa"/>
                  <w:vMerge/>
                  <w:tcBorders>
                    <w:top w:val="single" w:sz="4" w:space="0" w:color="auto"/>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r>
            <w:tr w:rsidR="00D779CD" w:rsidRPr="00631998" w:rsidTr="000C4849">
              <w:trPr>
                <w:trHeight w:val="231"/>
              </w:trPr>
              <w:tc>
                <w:tcPr>
                  <w:tcW w:w="1205" w:type="dxa"/>
                  <w:vMerge/>
                  <w:tcBorders>
                    <w:top w:val="nil"/>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902" w:type="dxa"/>
                  <w:tcBorders>
                    <w:top w:val="nil"/>
                    <w:left w:val="nil"/>
                    <w:bottom w:val="nil"/>
                    <w:right w:val="nil"/>
                  </w:tcBorders>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054"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MO3</w:t>
                  </w:r>
                </w:p>
              </w:tc>
              <w:tc>
                <w:tcPr>
                  <w:tcW w:w="2093"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0.942</w:t>
                  </w:r>
                </w:p>
              </w:tc>
              <w:tc>
                <w:tcPr>
                  <w:tcW w:w="1485" w:type="dxa"/>
                  <w:vMerge/>
                  <w:tcBorders>
                    <w:top w:val="single" w:sz="4" w:space="0" w:color="auto"/>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793" w:type="dxa"/>
                  <w:vMerge/>
                  <w:tcBorders>
                    <w:top w:val="single" w:sz="4" w:space="0" w:color="auto"/>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r>
            <w:tr w:rsidR="00D779CD" w:rsidRPr="00631998" w:rsidTr="000C4849">
              <w:trPr>
                <w:trHeight w:val="231"/>
              </w:trPr>
              <w:tc>
                <w:tcPr>
                  <w:tcW w:w="1205" w:type="dxa"/>
                  <w:vMerge w:val="restart"/>
                  <w:tcBorders>
                    <w:top w:val="nil"/>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H</w:t>
                  </w:r>
                </w:p>
              </w:tc>
              <w:tc>
                <w:tcPr>
                  <w:tcW w:w="902" w:type="dxa"/>
                  <w:tcBorders>
                    <w:top w:val="nil"/>
                    <w:left w:val="nil"/>
                    <w:bottom w:val="nil"/>
                    <w:right w:val="nil"/>
                  </w:tcBorders>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054"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H1</w:t>
                  </w:r>
                </w:p>
              </w:tc>
              <w:tc>
                <w:tcPr>
                  <w:tcW w:w="2093"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0.783</w:t>
                  </w:r>
                </w:p>
              </w:tc>
              <w:tc>
                <w:tcPr>
                  <w:tcW w:w="1485" w:type="dxa"/>
                  <w:vMerge w:val="restart"/>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0.867</w:t>
                  </w:r>
                </w:p>
              </w:tc>
              <w:tc>
                <w:tcPr>
                  <w:tcW w:w="1793" w:type="dxa"/>
                  <w:vMerge w:val="restart"/>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0.623</w:t>
                  </w:r>
                </w:p>
              </w:tc>
            </w:tr>
            <w:tr w:rsidR="00D779CD" w:rsidRPr="00631998" w:rsidTr="000C4849">
              <w:trPr>
                <w:trHeight w:val="231"/>
              </w:trPr>
              <w:tc>
                <w:tcPr>
                  <w:tcW w:w="1205" w:type="dxa"/>
                  <w:vMerge/>
                  <w:tcBorders>
                    <w:top w:val="nil"/>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902" w:type="dxa"/>
                  <w:tcBorders>
                    <w:top w:val="nil"/>
                    <w:left w:val="nil"/>
                    <w:bottom w:val="nil"/>
                    <w:right w:val="nil"/>
                  </w:tcBorders>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054"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H2</w:t>
                  </w:r>
                </w:p>
              </w:tc>
              <w:tc>
                <w:tcPr>
                  <w:tcW w:w="2093"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0.889</w:t>
                  </w:r>
                </w:p>
              </w:tc>
              <w:tc>
                <w:tcPr>
                  <w:tcW w:w="1485" w:type="dxa"/>
                  <w:vMerge/>
                  <w:tcBorders>
                    <w:top w:val="single" w:sz="4" w:space="0" w:color="auto"/>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793" w:type="dxa"/>
                  <w:vMerge/>
                  <w:tcBorders>
                    <w:top w:val="single" w:sz="4" w:space="0" w:color="auto"/>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r>
            <w:tr w:rsidR="00D779CD" w:rsidRPr="00631998" w:rsidTr="000C4849">
              <w:trPr>
                <w:trHeight w:val="231"/>
              </w:trPr>
              <w:tc>
                <w:tcPr>
                  <w:tcW w:w="1205" w:type="dxa"/>
                  <w:vMerge/>
                  <w:tcBorders>
                    <w:top w:val="nil"/>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902" w:type="dxa"/>
                  <w:tcBorders>
                    <w:top w:val="nil"/>
                    <w:left w:val="nil"/>
                    <w:bottom w:val="nil"/>
                    <w:right w:val="nil"/>
                  </w:tcBorders>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054"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H3</w:t>
                  </w:r>
                </w:p>
              </w:tc>
              <w:tc>
                <w:tcPr>
                  <w:tcW w:w="2093"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0.818</w:t>
                  </w:r>
                </w:p>
              </w:tc>
              <w:tc>
                <w:tcPr>
                  <w:tcW w:w="1485" w:type="dxa"/>
                  <w:vMerge/>
                  <w:tcBorders>
                    <w:top w:val="single" w:sz="4" w:space="0" w:color="auto"/>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793" w:type="dxa"/>
                  <w:vMerge/>
                  <w:tcBorders>
                    <w:top w:val="single" w:sz="4" w:space="0" w:color="auto"/>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r>
            <w:tr w:rsidR="00D779CD" w:rsidRPr="00631998" w:rsidTr="000C4849">
              <w:trPr>
                <w:trHeight w:val="231"/>
              </w:trPr>
              <w:tc>
                <w:tcPr>
                  <w:tcW w:w="1205" w:type="dxa"/>
                  <w:vMerge/>
                  <w:tcBorders>
                    <w:top w:val="nil"/>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902" w:type="dxa"/>
                  <w:tcBorders>
                    <w:top w:val="nil"/>
                    <w:left w:val="nil"/>
                    <w:bottom w:val="nil"/>
                    <w:right w:val="nil"/>
                  </w:tcBorders>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054"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H4</w:t>
                  </w:r>
                </w:p>
              </w:tc>
              <w:tc>
                <w:tcPr>
                  <w:tcW w:w="2093"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0.646</w:t>
                  </w:r>
                </w:p>
              </w:tc>
              <w:tc>
                <w:tcPr>
                  <w:tcW w:w="1485" w:type="dxa"/>
                  <w:vMerge/>
                  <w:tcBorders>
                    <w:top w:val="single" w:sz="4" w:space="0" w:color="auto"/>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793" w:type="dxa"/>
                  <w:vMerge/>
                  <w:tcBorders>
                    <w:top w:val="single" w:sz="4" w:space="0" w:color="auto"/>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r>
            <w:tr w:rsidR="00D779CD" w:rsidRPr="00631998" w:rsidTr="000C4849">
              <w:trPr>
                <w:trHeight w:val="231"/>
              </w:trPr>
              <w:tc>
                <w:tcPr>
                  <w:tcW w:w="1205" w:type="dxa"/>
                  <w:vMerge w:val="restart"/>
                  <w:tcBorders>
                    <w:top w:val="nil"/>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PU</w:t>
                  </w:r>
                </w:p>
              </w:tc>
              <w:tc>
                <w:tcPr>
                  <w:tcW w:w="902" w:type="dxa"/>
                  <w:tcBorders>
                    <w:top w:val="nil"/>
                    <w:left w:val="nil"/>
                    <w:bottom w:val="nil"/>
                    <w:right w:val="nil"/>
                  </w:tcBorders>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054"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PU1</w:t>
                  </w:r>
                </w:p>
              </w:tc>
              <w:tc>
                <w:tcPr>
                  <w:tcW w:w="2093"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0.818</w:t>
                  </w:r>
                </w:p>
              </w:tc>
              <w:tc>
                <w:tcPr>
                  <w:tcW w:w="1485" w:type="dxa"/>
                  <w:vMerge w:val="restart"/>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0.942</w:t>
                  </w:r>
                </w:p>
              </w:tc>
              <w:tc>
                <w:tcPr>
                  <w:tcW w:w="1793" w:type="dxa"/>
                  <w:vMerge w:val="restart"/>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0.803</w:t>
                  </w:r>
                </w:p>
              </w:tc>
            </w:tr>
            <w:tr w:rsidR="00D779CD" w:rsidRPr="00631998" w:rsidTr="000C4849">
              <w:trPr>
                <w:trHeight w:val="231"/>
              </w:trPr>
              <w:tc>
                <w:tcPr>
                  <w:tcW w:w="1205" w:type="dxa"/>
                  <w:vMerge/>
                  <w:tcBorders>
                    <w:top w:val="nil"/>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902" w:type="dxa"/>
                  <w:tcBorders>
                    <w:top w:val="nil"/>
                    <w:left w:val="nil"/>
                    <w:bottom w:val="nil"/>
                    <w:right w:val="nil"/>
                  </w:tcBorders>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054"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PU2</w:t>
                  </w:r>
                </w:p>
              </w:tc>
              <w:tc>
                <w:tcPr>
                  <w:tcW w:w="2093"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0.924</w:t>
                  </w:r>
                </w:p>
              </w:tc>
              <w:tc>
                <w:tcPr>
                  <w:tcW w:w="1485" w:type="dxa"/>
                  <w:vMerge/>
                  <w:tcBorders>
                    <w:top w:val="single" w:sz="4" w:space="0" w:color="auto"/>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793" w:type="dxa"/>
                  <w:vMerge/>
                  <w:tcBorders>
                    <w:top w:val="single" w:sz="4" w:space="0" w:color="auto"/>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r>
            <w:tr w:rsidR="00D779CD" w:rsidRPr="00631998" w:rsidTr="000C4849">
              <w:trPr>
                <w:trHeight w:val="231"/>
              </w:trPr>
              <w:tc>
                <w:tcPr>
                  <w:tcW w:w="1205" w:type="dxa"/>
                  <w:vMerge/>
                  <w:tcBorders>
                    <w:top w:val="nil"/>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902" w:type="dxa"/>
                  <w:tcBorders>
                    <w:top w:val="nil"/>
                    <w:left w:val="nil"/>
                    <w:bottom w:val="nil"/>
                    <w:right w:val="nil"/>
                  </w:tcBorders>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054"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PU3</w:t>
                  </w:r>
                </w:p>
              </w:tc>
              <w:tc>
                <w:tcPr>
                  <w:tcW w:w="2093"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0.923</w:t>
                  </w:r>
                </w:p>
              </w:tc>
              <w:tc>
                <w:tcPr>
                  <w:tcW w:w="1485" w:type="dxa"/>
                  <w:vMerge/>
                  <w:tcBorders>
                    <w:top w:val="single" w:sz="4" w:space="0" w:color="auto"/>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793" w:type="dxa"/>
                  <w:vMerge/>
                  <w:tcBorders>
                    <w:top w:val="single" w:sz="4" w:space="0" w:color="auto"/>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r>
            <w:tr w:rsidR="00D779CD" w:rsidRPr="00631998" w:rsidTr="000C4849">
              <w:trPr>
                <w:trHeight w:val="231"/>
              </w:trPr>
              <w:tc>
                <w:tcPr>
                  <w:tcW w:w="1205" w:type="dxa"/>
                  <w:vMerge/>
                  <w:tcBorders>
                    <w:top w:val="nil"/>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902" w:type="dxa"/>
                  <w:tcBorders>
                    <w:top w:val="nil"/>
                    <w:left w:val="nil"/>
                    <w:bottom w:val="nil"/>
                    <w:right w:val="nil"/>
                  </w:tcBorders>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054"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PU4</w:t>
                  </w:r>
                </w:p>
              </w:tc>
              <w:tc>
                <w:tcPr>
                  <w:tcW w:w="2093"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0.914</w:t>
                  </w:r>
                </w:p>
              </w:tc>
              <w:tc>
                <w:tcPr>
                  <w:tcW w:w="1485" w:type="dxa"/>
                  <w:vMerge/>
                  <w:tcBorders>
                    <w:top w:val="single" w:sz="4" w:space="0" w:color="auto"/>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793" w:type="dxa"/>
                  <w:vMerge/>
                  <w:tcBorders>
                    <w:top w:val="single" w:sz="4" w:space="0" w:color="auto"/>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r>
            <w:tr w:rsidR="00D779CD" w:rsidRPr="00631998" w:rsidTr="000C4849">
              <w:trPr>
                <w:trHeight w:val="231"/>
              </w:trPr>
              <w:tc>
                <w:tcPr>
                  <w:tcW w:w="1205" w:type="dxa"/>
                  <w:vMerge w:val="restart"/>
                  <w:tcBorders>
                    <w:top w:val="nil"/>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PEOU</w:t>
                  </w:r>
                </w:p>
              </w:tc>
              <w:tc>
                <w:tcPr>
                  <w:tcW w:w="902" w:type="dxa"/>
                  <w:tcBorders>
                    <w:top w:val="nil"/>
                    <w:left w:val="nil"/>
                    <w:bottom w:val="nil"/>
                    <w:right w:val="nil"/>
                  </w:tcBorders>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054"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PEOU1</w:t>
                  </w:r>
                </w:p>
              </w:tc>
              <w:tc>
                <w:tcPr>
                  <w:tcW w:w="2093"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0.902</w:t>
                  </w:r>
                </w:p>
              </w:tc>
              <w:tc>
                <w:tcPr>
                  <w:tcW w:w="1485" w:type="dxa"/>
                  <w:vMerge w:val="restart"/>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0.926</w:t>
                  </w:r>
                </w:p>
              </w:tc>
              <w:tc>
                <w:tcPr>
                  <w:tcW w:w="1793" w:type="dxa"/>
                  <w:vMerge w:val="restart"/>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0.759</w:t>
                  </w:r>
                </w:p>
              </w:tc>
            </w:tr>
            <w:tr w:rsidR="00D779CD" w:rsidRPr="00631998" w:rsidTr="000C4849">
              <w:trPr>
                <w:trHeight w:val="231"/>
              </w:trPr>
              <w:tc>
                <w:tcPr>
                  <w:tcW w:w="1205" w:type="dxa"/>
                  <w:vMerge/>
                  <w:tcBorders>
                    <w:top w:val="nil"/>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902" w:type="dxa"/>
                  <w:tcBorders>
                    <w:top w:val="nil"/>
                    <w:left w:val="nil"/>
                    <w:bottom w:val="nil"/>
                    <w:right w:val="nil"/>
                  </w:tcBorders>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054"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PEOU2</w:t>
                  </w:r>
                </w:p>
              </w:tc>
              <w:tc>
                <w:tcPr>
                  <w:tcW w:w="2093"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0.811</w:t>
                  </w:r>
                </w:p>
              </w:tc>
              <w:tc>
                <w:tcPr>
                  <w:tcW w:w="1485" w:type="dxa"/>
                  <w:vMerge/>
                  <w:tcBorders>
                    <w:top w:val="single" w:sz="4" w:space="0" w:color="auto"/>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793" w:type="dxa"/>
                  <w:vMerge/>
                  <w:tcBorders>
                    <w:top w:val="single" w:sz="4" w:space="0" w:color="auto"/>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r>
            <w:tr w:rsidR="00D779CD" w:rsidRPr="00631998" w:rsidTr="000C4849">
              <w:trPr>
                <w:trHeight w:val="231"/>
              </w:trPr>
              <w:tc>
                <w:tcPr>
                  <w:tcW w:w="1205" w:type="dxa"/>
                  <w:vMerge/>
                  <w:tcBorders>
                    <w:top w:val="nil"/>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902" w:type="dxa"/>
                  <w:tcBorders>
                    <w:top w:val="nil"/>
                    <w:left w:val="nil"/>
                    <w:bottom w:val="nil"/>
                    <w:right w:val="nil"/>
                  </w:tcBorders>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054"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PEOU3</w:t>
                  </w:r>
                </w:p>
              </w:tc>
              <w:tc>
                <w:tcPr>
                  <w:tcW w:w="2093"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0.883</w:t>
                  </w:r>
                </w:p>
              </w:tc>
              <w:tc>
                <w:tcPr>
                  <w:tcW w:w="1485" w:type="dxa"/>
                  <w:vMerge/>
                  <w:tcBorders>
                    <w:top w:val="single" w:sz="4" w:space="0" w:color="auto"/>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793" w:type="dxa"/>
                  <w:vMerge/>
                  <w:tcBorders>
                    <w:top w:val="single" w:sz="4" w:space="0" w:color="auto"/>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r>
            <w:tr w:rsidR="00D779CD" w:rsidRPr="00631998" w:rsidTr="000C4849">
              <w:trPr>
                <w:trHeight w:val="231"/>
              </w:trPr>
              <w:tc>
                <w:tcPr>
                  <w:tcW w:w="1205" w:type="dxa"/>
                  <w:vMerge/>
                  <w:tcBorders>
                    <w:top w:val="nil"/>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902" w:type="dxa"/>
                  <w:tcBorders>
                    <w:top w:val="nil"/>
                    <w:left w:val="nil"/>
                    <w:bottom w:val="nil"/>
                    <w:right w:val="nil"/>
                  </w:tcBorders>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054"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PEOU4</w:t>
                  </w:r>
                </w:p>
              </w:tc>
              <w:tc>
                <w:tcPr>
                  <w:tcW w:w="2093"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0.885</w:t>
                  </w:r>
                </w:p>
              </w:tc>
              <w:tc>
                <w:tcPr>
                  <w:tcW w:w="1485" w:type="dxa"/>
                  <w:vMerge/>
                  <w:tcBorders>
                    <w:top w:val="single" w:sz="4" w:space="0" w:color="auto"/>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793" w:type="dxa"/>
                  <w:vMerge/>
                  <w:tcBorders>
                    <w:top w:val="single" w:sz="4" w:space="0" w:color="auto"/>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r>
            <w:tr w:rsidR="00D779CD" w:rsidRPr="00631998" w:rsidTr="000C4849">
              <w:trPr>
                <w:trHeight w:val="231"/>
              </w:trPr>
              <w:tc>
                <w:tcPr>
                  <w:tcW w:w="1205" w:type="dxa"/>
                  <w:vMerge w:val="restart"/>
                  <w:tcBorders>
                    <w:top w:val="nil"/>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ATU</w:t>
                  </w:r>
                </w:p>
              </w:tc>
              <w:tc>
                <w:tcPr>
                  <w:tcW w:w="902" w:type="dxa"/>
                  <w:tcBorders>
                    <w:top w:val="nil"/>
                    <w:left w:val="nil"/>
                    <w:bottom w:val="nil"/>
                    <w:right w:val="nil"/>
                  </w:tcBorders>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054"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ATU1</w:t>
                  </w:r>
                </w:p>
              </w:tc>
              <w:tc>
                <w:tcPr>
                  <w:tcW w:w="2093"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0.891</w:t>
                  </w:r>
                </w:p>
              </w:tc>
              <w:tc>
                <w:tcPr>
                  <w:tcW w:w="1485" w:type="dxa"/>
                  <w:vMerge w:val="restart"/>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0.92</w:t>
                  </w:r>
                </w:p>
              </w:tc>
              <w:tc>
                <w:tcPr>
                  <w:tcW w:w="1793" w:type="dxa"/>
                  <w:vMerge w:val="restart"/>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0.742</w:t>
                  </w:r>
                </w:p>
              </w:tc>
            </w:tr>
            <w:tr w:rsidR="00D779CD" w:rsidRPr="00631998" w:rsidTr="000C4849">
              <w:trPr>
                <w:trHeight w:val="231"/>
              </w:trPr>
              <w:tc>
                <w:tcPr>
                  <w:tcW w:w="1205" w:type="dxa"/>
                  <w:vMerge/>
                  <w:tcBorders>
                    <w:top w:val="nil"/>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902" w:type="dxa"/>
                  <w:tcBorders>
                    <w:top w:val="nil"/>
                    <w:left w:val="nil"/>
                    <w:bottom w:val="nil"/>
                    <w:right w:val="nil"/>
                  </w:tcBorders>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054"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ATU2</w:t>
                  </w:r>
                </w:p>
              </w:tc>
              <w:tc>
                <w:tcPr>
                  <w:tcW w:w="2093"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0.857</w:t>
                  </w:r>
                </w:p>
              </w:tc>
              <w:tc>
                <w:tcPr>
                  <w:tcW w:w="1485" w:type="dxa"/>
                  <w:vMerge/>
                  <w:tcBorders>
                    <w:top w:val="single" w:sz="4" w:space="0" w:color="auto"/>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793" w:type="dxa"/>
                  <w:vMerge/>
                  <w:tcBorders>
                    <w:top w:val="single" w:sz="4" w:space="0" w:color="auto"/>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r>
            <w:tr w:rsidR="00D779CD" w:rsidRPr="00631998" w:rsidTr="000C4849">
              <w:trPr>
                <w:trHeight w:val="231"/>
              </w:trPr>
              <w:tc>
                <w:tcPr>
                  <w:tcW w:w="1205" w:type="dxa"/>
                  <w:vMerge/>
                  <w:tcBorders>
                    <w:top w:val="nil"/>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902" w:type="dxa"/>
                  <w:tcBorders>
                    <w:top w:val="nil"/>
                    <w:left w:val="nil"/>
                    <w:bottom w:val="nil"/>
                    <w:right w:val="nil"/>
                  </w:tcBorders>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054"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ATU3</w:t>
                  </w:r>
                </w:p>
              </w:tc>
              <w:tc>
                <w:tcPr>
                  <w:tcW w:w="2093"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0.853</w:t>
                  </w:r>
                </w:p>
              </w:tc>
              <w:tc>
                <w:tcPr>
                  <w:tcW w:w="1485" w:type="dxa"/>
                  <w:vMerge/>
                  <w:tcBorders>
                    <w:top w:val="single" w:sz="4" w:space="0" w:color="auto"/>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793" w:type="dxa"/>
                  <w:vMerge/>
                  <w:tcBorders>
                    <w:top w:val="single" w:sz="4" w:space="0" w:color="auto"/>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r>
            <w:tr w:rsidR="00D779CD" w:rsidRPr="00631998" w:rsidTr="000C4849">
              <w:trPr>
                <w:trHeight w:val="231"/>
              </w:trPr>
              <w:tc>
                <w:tcPr>
                  <w:tcW w:w="1205" w:type="dxa"/>
                  <w:vMerge/>
                  <w:tcBorders>
                    <w:top w:val="nil"/>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902" w:type="dxa"/>
                  <w:tcBorders>
                    <w:top w:val="nil"/>
                    <w:left w:val="nil"/>
                    <w:right w:val="nil"/>
                  </w:tcBorders>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054"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ATU4</w:t>
                  </w:r>
                </w:p>
              </w:tc>
              <w:tc>
                <w:tcPr>
                  <w:tcW w:w="2093"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0.844</w:t>
                  </w:r>
                </w:p>
              </w:tc>
              <w:tc>
                <w:tcPr>
                  <w:tcW w:w="1485" w:type="dxa"/>
                  <w:vMerge/>
                  <w:tcBorders>
                    <w:top w:val="single" w:sz="4" w:space="0" w:color="auto"/>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793" w:type="dxa"/>
                  <w:vMerge/>
                  <w:tcBorders>
                    <w:top w:val="single" w:sz="4" w:space="0" w:color="auto"/>
                    <w:left w:val="nil"/>
                    <w:bottom w:val="single" w:sz="4" w:space="0" w:color="auto"/>
                    <w:right w:val="nil"/>
                  </w:tcBorders>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p>
              </w:tc>
            </w:tr>
            <w:tr w:rsidR="00D779CD" w:rsidRPr="00631998" w:rsidTr="000C4849">
              <w:trPr>
                <w:trHeight w:val="231"/>
              </w:trPr>
              <w:tc>
                <w:tcPr>
                  <w:tcW w:w="1205" w:type="dxa"/>
                  <w:vMerge w:val="restart"/>
                  <w:tcBorders>
                    <w:top w:val="single" w:sz="4" w:space="0" w:color="auto"/>
                    <w:left w:val="nil"/>
                    <w:bottom w:val="nil"/>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BIU</w:t>
                  </w:r>
                </w:p>
              </w:tc>
              <w:tc>
                <w:tcPr>
                  <w:tcW w:w="902" w:type="dxa"/>
                  <w:tcBorders>
                    <w:top w:val="nil"/>
                    <w:left w:val="nil"/>
                    <w:bottom w:val="nil"/>
                    <w:right w:val="nil"/>
                  </w:tcBorders>
                </w:tcPr>
                <w:p w:rsidR="00D779CD" w:rsidRPr="00631998" w:rsidRDefault="00D779CD" w:rsidP="00631998">
                  <w:pPr>
                    <w:jc w:val="center"/>
                    <w:rPr>
                      <w:rFonts w:ascii="Century" w:eastAsia="Times New Roman" w:hAnsi="Century" w:cs="Calibri"/>
                      <w:color w:val="000000"/>
                      <w:sz w:val="22"/>
                      <w:szCs w:val="22"/>
                      <w:lang w:val="en-US" w:eastAsia="en-US"/>
                    </w:rPr>
                  </w:pPr>
                </w:p>
              </w:tc>
              <w:tc>
                <w:tcPr>
                  <w:tcW w:w="1054"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BIU1</w:t>
                  </w:r>
                </w:p>
              </w:tc>
              <w:tc>
                <w:tcPr>
                  <w:tcW w:w="2093" w:type="dxa"/>
                  <w:tcBorders>
                    <w:top w:val="single" w:sz="4" w:space="0" w:color="auto"/>
                    <w:left w:val="nil"/>
                    <w:bottom w:val="single" w:sz="4" w:space="0" w:color="auto"/>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0.929</w:t>
                  </w:r>
                </w:p>
              </w:tc>
              <w:tc>
                <w:tcPr>
                  <w:tcW w:w="1485" w:type="dxa"/>
                  <w:vMerge w:val="restart"/>
                  <w:tcBorders>
                    <w:top w:val="single" w:sz="4" w:space="0" w:color="auto"/>
                    <w:left w:val="nil"/>
                    <w:bottom w:val="nil"/>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0.926</w:t>
                  </w:r>
                </w:p>
              </w:tc>
              <w:tc>
                <w:tcPr>
                  <w:tcW w:w="1793" w:type="dxa"/>
                  <w:vMerge w:val="restart"/>
                  <w:tcBorders>
                    <w:top w:val="single" w:sz="4" w:space="0" w:color="auto"/>
                    <w:left w:val="nil"/>
                    <w:bottom w:val="nil"/>
                    <w:right w:val="nil"/>
                  </w:tcBorders>
                  <w:shd w:val="clear" w:color="auto" w:fill="auto"/>
                  <w:noWrap/>
                  <w:vAlign w:val="center"/>
                  <w:hideMark/>
                </w:tcPr>
                <w:p w:rsidR="00D779CD" w:rsidRPr="00631998" w:rsidRDefault="00D779CD" w:rsidP="00631998">
                  <w:pPr>
                    <w:jc w:val="cente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0.808</w:t>
                  </w:r>
                </w:p>
              </w:tc>
            </w:tr>
            <w:tr w:rsidR="00D779CD" w:rsidRPr="001E70E6" w:rsidTr="000C4849">
              <w:trPr>
                <w:trHeight w:val="231"/>
              </w:trPr>
              <w:tc>
                <w:tcPr>
                  <w:tcW w:w="1205" w:type="dxa"/>
                  <w:vMerge/>
                  <w:tcBorders>
                    <w:top w:val="nil"/>
                    <w:left w:val="nil"/>
                    <w:bottom w:val="nil"/>
                    <w:right w:val="nil"/>
                  </w:tcBorders>
                  <w:vAlign w:val="center"/>
                  <w:hideMark/>
                </w:tcPr>
                <w:p w:rsidR="00D779CD" w:rsidRPr="001E70E6" w:rsidRDefault="00D779CD" w:rsidP="001E70E6">
                  <w:pPr>
                    <w:jc w:val="center"/>
                    <w:rPr>
                      <w:rFonts w:ascii="Calibri" w:eastAsia="Times New Roman" w:hAnsi="Calibri" w:cs="Calibri"/>
                      <w:color w:val="000000"/>
                      <w:sz w:val="22"/>
                      <w:szCs w:val="22"/>
                      <w:lang w:val="en-US" w:eastAsia="en-US"/>
                    </w:rPr>
                  </w:pPr>
                </w:p>
              </w:tc>
              <w:tc>
                <w:tcPr>
                  <w:tcW w:w="902" w:type="dxa"/>
                  <w:tcBorders>
                    <w:top w:val="nil"/>
                    <w:left w:val="nil"/>
                    <w:bottom w:val="nil"/>
                    <w:right w:val="nil"/>
                  </w:tcBorders>
                </w:tcPr>
                <w:p w:rsidR="00D779CD" w:rsidRPr="001E70E6" w:rsidRDefault="00D779CD" w:rsidP="001E70E6">
                  <w:pPr>
                    <w:jc w:val="center"/>
                    <w:rPr>
                      <w:rFonts w:ascii="Calibri" w:eastAsia="Times New Roman" w:hAnsi="Calibri" w:cs="Calibri"/>
                      <w:color w:val="000000"/>
                      <w:sz w:val="22"/>
                      <w:szCs w:val="22"/>
                      <w:lang w:val="en-US" w:eastAsia="en-US"/>
                    </w:rPr>
                  </w:pPr>
                </w:p>
              </w:tc>
              <w:tc>
                <w:tcPr>
                  <w:tcW w:w="1054" w:type="dxa"/>
                  <w:tcBorders>
                    <w:top w:val="single" w:sz="4" w:space="0" w:color="auto"/>
                    <w:left w:val="nil"/>
                    <w:bottom w:val="single" w:sz="4" w:space="0" w:color="auto"/>
                    <w:right w:val="nil"/>
                  </w:tcBorders>
                  <w:shd w:val="clear" w:color="auto" w:fill="auto"/>
                  <w:noWrap/>
                  <w:vAlign w:val="center"/>
                  <w:hideMark/>
                </w:tcPr>
                <w:p w:rsidR="00D779CD" w:rsidRPr="001E70E6" w:rsidRDefault="00D779CD" w:rsidP="001E70E6">
                  <w:pPr>
                    <w:jc w:val="center"/>
                    <w:rPr>
                      <w:rFonts w:ascii="Calibri" w:eastAsia="Times New Roman" w:hAnsi="Calibri" w:cs="Calibri"/>
                      <w:color w:val="000000"/>
                      <w:sz w:val="22"/>
                      <w:szCs w:val="22"/>
                      <w:lang w:val="en-US" w:eastAsia="en-US"/>
                    </w:rPr>
                  </w:pPr>
                  <w:r w:rsidRPr="001E70E6">
                    <w:rPr>
                      <w:rFonts w:ascii="Calibri" w:eastAsia="Times New Roman" w:hAnsi="Calibri" w:cs="Calibri"/>
                      <w:color w:val="000000"/>
                      <w:sz w:val="22"/>
                      <w:szCs w:val="22"/>
                      <w:lang w:val="en-US" w:eastAsia="en-US"/>
                    </w:rPr>
                    <w:t>BIU2</w:t>
                  </w:r>
                </w:p>
              </w:tc>
              <w:tc>
                <w:tcPr>
                  <w:tcW w:w="2093" w:type="dxa"/>
                  <w:tcBorders>
                    <w:top w:val="single" w:sz="4" w:space="0" w:color="auto"/>
                    <w:left w:val="nil"/>
                    <w:bottom w:val="single" w:sz="4" w:space="0" w:color="auto"/>
                    <w:right w:val="nil"/>
                  </w:tcBorders>
                  <w:shd w:val="clear" w:color="auto" w:fill="auto"/>
                  <w:noWrap/>
                  <w:vAlign w:val="center"/>
                  <w:hideMark/>
                </w:tcPr>
                <w:p w:rsidR="00D779CD" w:rsidRPr="001E70E6" w:rsidRDefault="00D779CD" w:rsidP="001E70E6">
                  <w:pPr>
                    <w:jc w:val="center"/>
                    <w:rPr>
                      <w:rFonts w:ascii="Calibri" w:eastAsia="Times New Roman" w:hAnsi="Calibri" w:cs="Calibri"/>
                      <w:color w:val="000000"/>
                      <w:sz w:val="22"/>
                      <w:szCs w:val="22"/>
                      <w:lang w:val="en-US" w:eastAsia="en-US"/>
                    </w:rPr>
                  </w:pPr>
                  <w:r w:rsidRPr="001E70E6">
                    <w:rPr>
                      <w:rFonts w:ascii="Calibri" w:eastAsia="Times New Roman" w:hAnsi="Calibri" w:cs="Calibri"/>
                      <w:color w:val="000000"/>
                      <w:sz w:val="22"/>
                      <w:szCs w:val="22"/>
                      <w:lang w:val="en-US" w:eastAsia="en-US"/>
                    </w:rPr>
                    <w:t>0.917</w:t>
                  </w:r>
                </w:p>
              </w:tc>
              <w:tc>
                <w:tcPr>
                  <w:tcW w:w="1485" w:type="dxa"/>
                  <w:vMerge/>
                  <w:tcBorders>
                    <w:top w:val="nil"/>
                    <w:left w:val="nil"/>
                    <w:bottom w:val="nil"/>
                    <w:right w:val="nil"/>
                  </w:tcBorders>
                  <w:vAlign w:val="center"/>
                  <w:hideMark/>
                </w:tcPr>
                <w:p w:rsidR="00D779CD" w:rsidRPr="001E70E6" w:rsidRDefault="00D779CD" w:rsidP="001E70E6">
                  <w:pPr>
                    <w:rPr>
                      <w:rFonts w:ascii="Calibri" w:eastAsia="Times New Roman" w:hAnsi="Calibri" w:cs="Calibri"/>
                      <w:color w:val="000000"/>
                      <w:sz w:val="22"/>
                      <w:szCs w:val="22"/>
                      <w:lang w:val="en-US" w:eastAsia="en-US"/>
                    </w:rPr>
                  </w:pPr>
                </w:p>
              </w:tc>
              <w:tc>
                <w:tcPr>
                  <w:tcW w:w="1793" w:type="dxa"/>
                  <w:vMerge/>
                  <w:tcBorders>
                    <w:top w:val="nil"/>
                    <w:left w:val="nil"/>
                    <w:bottom w:val="nil"/>
                    <w:right w:val="nil"/>
                  </w:tcBorders>
                  <w:vAlign w:val="center"/>
                  <w:hideMark/>
                </w:tcPr>
                <w:p w:rsidR="00D779CD" w:rsidRPr="001E70E6" w:rsidRDefault="00D779CD" w:rsidP="001E70E6">
                  <w:pPr>
                    <w:rPr>
                      <w:rFonts w:ascii="Calibri" w:eastAsia="Times New Roman" w:hAnsi="Calibri" w:cs="Calibri"/>
                      <w:color w:val="000000"/>
                      <w:sz w:val="22"/>
                      <w:szCs w:val="22"/>
                      <w:lang w:val="en-US" w:eastAsia="en-US"/>
                    </w:rPr>
                  </w:pPr>
                </w:p>
              </w:tc>
            </w:tr>
            <w:tr w:rsidR="00D779CD" w:rsidRPr="001E70E6" w:rsidTr="000C4849">
              <w:trPr>
                <w:trHeight w:val="231"/>
              </w:trPr>
              <w:tc>
                <w:tcPr>
                  <w:tcW w:w="1205" w:type="dxa"/>
                  <w:vMerge/>
                  <w:tcBorders>
                    <w:top w:val="nil"/>
                    <w:left w:val="nil"/>
                    <w:bottom w:val="single" w:sz="4" w:space="0" w:color="auto"/>
                    <w:right w:val="nil"/>
                  </w:tcBorders>
                  <w:vAlign w:val="center"/>
                  <w:hideMark/>
                </w:tcPr>
                <w:p w:rsidR="00D779CD" w:rsidRPr="001E70E6" w:rsidRDefault="00D779CD" w:rsidP="001E70E6">
                  <w:pPr>
                    <w:jc w:val="center"/>
                    <w:rPr>
                      <w:rFonts w:ascii="Calibri" w:eastAsia="Times New Roman" w:hAnsi="Calibri" w:cs="Calibri"/>
                      <w:color w:val="000000"/>
                      <w:sz w:val="22"/>
                      <w:szCs w:val="22"/>
                      <w:lang w:val="en-US" w:eastAsia="en-US"/>
                    </w:rPr>
                  </w:pPr>
                </w:p>
              </w:tc>
              <w:tc>
                <w:tcPr>
                  <w:tcW w:w="902" w:type="dxa"/>
                  <w:tcBorders>
                    <w:top w:val="nil"/>
                    <w:left w:val="nil"/>
                    <w:bottom w:val="single" w:sz="4" w:space="0" w:color="auto"/>
                    <w:right w:val="nil"/>
                  </w:tcBorders>
                </w:tcPr>
                <w:p w:rsidR="00D779CD" w:rsidRPr="001E70E6" w:rsidRDefault="00D779CD" w:rsidP="001E70E6">
                  <w:pPr>
                    <w:jc w:val="center"/>
                    <w:rPr>
                      <w:rFonts w:ascii="Calibri" w:eastAsia="Times New Roman" w:hAnsi="Calibri" w:cs="Calibri"/>
                      <w:color w:val="000000"/>
                      <w:sz w:val="22"/>
                      <w:szCs w:val="22"/>
                      <w:lang w:val="en-US" w:eastAsia="en-US"/>
                    </w:rPr>
                  </w:pPr>
                </w:p>
              </w:tc>
              <w:tc>
                <w:tcPr>
                  <w:tcW w:w="1054" w:type="dxa"/>
                  <w:tcBorders>
                    <w:top w:val="single" w:sz="4" w:space="0" w:color="auto"/>
                    <w:left w:val="nil"/>
                    <w:bottom w:val="single" w:sz="4" w:space="0" w:color="auto"/>
                    <w:right w:val="nil"/>
                  </w:tcBorders>
                  <w:shd w:val="clear" w:color="auto" w:fill="auto"/>
                  <w:noWrap/>
                  <w:vAlign w:val="center"/>
                  <w:hideMark/>
                </w:tcPr>
                <w:p w:rsidR="00D779CD" w:rsidRPr="001E70E6" w:rsidRDefault="00D779CD" w:rsidP="001E70E6">
                  <w:pPr>
                    <w:jc w:val="center"/>
                    <w:rPr>
                      <w:rFonts w:ascii="Calibri" w:eastAsia="Times New Roman" w:hAnsi="Calibri" w:cs="Calibri"/>
                      <w:color w:val="000000"/>
                      <w:sz w:val="22"/>
                      <w:szCs w:val="22"/>
                      <w:lang w:val="en-US" w:eastAsia="en-US"/>
                    </w:rPr>
                  </w:pPr>
                  <w:r w:rsidRPr="001E70E6">
                    <w:rPr>
                      <w:rFonts w:ascii="Calibri" w:eastAsia="Times New Roman" w:hAnsi="Calibri" w:cs="Calibri"/>
                      <w:color w:val="000000"/>
                      <w:sz w:val="22"/>
                      <w:szCs w:val="22"/>
                      <w:lang w:val="en-US" w:eastAsia="en-US"/>
                    </w:rPr>
                    <w:t>BIU3</w:t>
                  </w:r>
                </w:p>
              </w:tc>
              <w:tc>
                <w:tcPr>
                  <w:tcW w:w="2093" w:type="dxa"/>
                  <w:tcBorders>
                    <w:top w:val="single" w:sz="4" w:space="0" w:color="auto"/>
                    <w:left w:val="nil"/>
                    <w:bottom w:val="single" w:sz="4" w:space="0" w:color="auto"/>
                    <w:right w:val="nil"/>
                  </w:tcBorders>
                  <w:shd w:val="clear" w:color="auto" w:fill="auto"/>
                  <w:noWrap/>
                  <w:vAlign w:val="center"/>
                  <w:hideMark/>
                </w:tcPr>
                <w:p w:rsidR="00D779CD" w:rsidRPr="001E70E6" w:rsidRDefault="00D779CD" w:rsidP="001E70E6">
                  <w:pPr>
                    <w:jc w:val="center"/>
                    <w:rPr>
                      <w:rFonts w:ascii="Calibri" w:eastAsia="Times New Roman" w:hAnsi="Calibri" w:cs="Calibri"/>
                      <w:color w:val="000000"/>
                      <w:sz w:val="22"/>
                      <w:szCs w:val="22"/>
                      <w:lang w:val="en-US" w:eastAsia="en-US"/>
                    </w:rPr>
                  </w:pPr>
                  <w:r w:rsidRPr="001E70E6">
                    <w:rPr>
                      <w:rFonts w:ascii="Calibri" w:eastAsia="Times New Roman" w:hAnsi="Calibri" w:cs="Calibri"/>
                      <w:color w:val="000000"/>
                      <w:sz w:val="22"/>
                      <w:szCs w:val="22"/>
                      <w:lang w:val="en-US" w:eastAsia="en-US"/>
                    </w:rPr>
                    <w:t>0.847</w:t>
                  </w:r>
                </w:p>
              </w:tc>
              <w:tc>
                <w:tcPr>
                  <w:tcW w:w="1485" w:type="dxa"/>
                  <w:vMerge/>
                  <w:tcBorders>
                    <w:top w:val="nil"/>
                    <w:left w:val="nil"/>
                    <w:bottom w:val="single" w:sz="4" w:space="0" w:color="auto"/>
                    <w:right w:val="nil"/>
                  </w:tcBorders>
                  <w:vAlign w:val="center"/>
                  <w:hideMark/>
                </w:tcPr>
                <w:p w:rsidR="00D779CD" w:rsidRPr="001E70E6" w:rsidRDefault="00D779CD" w:rsidP="001E70E6">
                  <w:pPr>
                    <w:rPr>
                      <w:rFonts w:ascii="Calibri" w:eastAsia="Times New Roman" w:hAnsi="Calibri" w:cs="Calibri"/>
                      <w:color w:val="000000"/>
                      <w:sz w:val="22"/>
                      <w:szCs w:val="22"/>
                      <w:lang w:val="en-US" w:eastAsia="en-US"/>
                    </w:rPr>
                  </w:pPr>
                </w:p>
              </w:tc>
              <w:tc>
                <w:tcPr>
                  <w:tcW w:w="1793" w:type="dxa"/>
                  <w:vMerge/>
                  <w:tcBorders>
                    <w:top w:val="nil"/>
                    <w:left w:val="nil"/>
                    <w:bottom w:val="single" w:sz="4" w:space="0" w:color="auto"/>
                    <w:right w:val="nil"/>
                  </w:tcBorders>
                  <w:vAlign w:val="center"/>
                  <w:hideMark/>
                </w:tcPr>
                <w:p w:rsidR="00D779CD" w:rsidRPr="001E70E6" w:rsidRDefault="00D779CD" w:rsidP="001E70E6">
                  <w:pPr>
                    <w:rPr>
                      <w:rFonts w:ascii="Calibri" w:eastAsia="Times New Roman" w:hAnsi="Calibri" w:cs="Calibri"/>
                      <w:color w:val="000000"/>
                      <w:sz w:val="22"/>
                      <w:szCs w:val="22"/>
                      <w:lang w:val="en-US" w:eastAsia="en-US"/>
                    </w:rPr>
                  </w:pPr>
                </w:p>
              </w:tc>
            </w:tr>
          </w:tbl>
          <w:p w:rsidR="001E70E6" w:rsidRPr="001E70E6" w:rsidRDefault="001E70E6" w:rsidP="001E70E6">
            <w:pPr>
              <w:rPr>
                <w:rFonts w:ascii="Calibri" w:eastAsia="Times New Roman" w:hAnsi="Calibri" w:cs="Calibri"/>
                <w:color w:val="000000"/>
                <w:sz w:val="22"/>
                <w:szCs w:val="22"/>
                <w:lang w:val="en-US" w:eastAsia="en-US"/>
              </w:rPr>
            </w:pPr>
          </w:p>
        </w:tc>
        <w:tc>
          <w:tcPr>
            <w:tcW w:w="2382" w:type="dxa"/>
            <w:tcBorders>
              <w:top w:val="nil"/>
              <w:left w:val="nil"/>
              <w:bottom w:val="nil"/>
              <w:right w:val="nil"/>
            </w:tcBorders>
            <w:shd w:val="clear" w:color="auto" w:fill="auto"/>
            <w:noWrap/>
            <w:vAlign w:val="bottom"/>
          </w:tcPr>
          <w:p w:rsidR="001E70E6" w:rsidRPr="001E70E6" w:rsidRDefault="001E70E6" w:rsidP="001E70E6">
            <w:pPr>
              <w:rPr>
                <w:rFonts w:ascii="Calibri" w:eastAsia="Times New Roman" w:hAnsi="Calibri" w:cs="Calibri"/>
                <w:color w:val="000000"/>
                <w:sz w:val="22"/>
                <w:szCs w:val="22"/>
                <w:lang w:val="en-US" w:eastAsia="en-US"/>
              </w:rPr>
            </w:pPr>
          </w:p>
        </w:tc>
        <w:tc>
          <w:tcPr>
            <w:tcW w:w="1395" w:type="dxa"/>
            <w:tcBorders>
              <w:top w:val="nil"/>
              <w:left w:val="nil"/>
              <w:bottom w:val="nil"/>
              <w:right w:val="nil"/>
            </w:tcBorders>
            <w:shd w:val="clear" w:color="auto" w:fill="auto"/>
            <w:noWrap/>
            <w:vAlign w:val="bottom"/>
          </w:tcPr>
          <w:p w:rsidR="001E70E6" w:rsidRPr="001E70E6" w:rsidRDefault="001E70E6" w:rsidP="001E70E6">
            <w:pPr>
              <w:rPr>
                <w:rFonts w:ascii="Calibri" w:eastAsia="Times New Roman" w:hAnsi="Calibri" w:cs="Calibri"/>
                <w:color w:val="000000"/>
                <w:sz w:val="22"/>
                <w:szCs w:val="22"/>
                <w:lang w:val="en-US" w:eastAsia="en-US"/>
              </w:rPr>
            </w:pPr>
          </w:p>
        </w:tc>
        <w:tc>
          <w:tcPr>
            <w:tcW w:w="2175" w:type="dxa"/>
            <w:tcBorders>
              <w:top w:val="nil"/>
              <w:left w:val="nil"/>
              <w:bottom w:val="nil"/>
              <w:right w:val="nil"/>
            </w:tcBorders>
            <w:shd w:val="clear" w:color="auto" w:fill="auto"/>
            <w:noWrap/>
            <w:vAlign w:val="center"/>
          </w:tcPr>
          <w:p w:rsidR="001E70E6" w:rsidRPr="001E70E6" w:rsidRDefault="001E70E6" w:rsidP="001E70E6">
            <w:pPr>
              <w:rPr>
                <w:rFonts w:ascii="Calibri" w:eastAsia="Times New Roman" w:hAnsi="Calibri" w:cs="Calibri"/>
                <w:color w:val="000000"/>
                <w:sz w:val="22"/>
                <w:szCs w:val="22"/>
                <w:lang w:val="en-US" w:eastAsia="en-US"/>
              </w:rPr>
            </w:pPr>
          </w:p>
        </w:tc>
        <w:tc>
          <w:tcPr>
            <w:tcW w:w="3150" w:type="dxa"/>
            <w:tcBorders>
              <w:top w:val="nil"/>
              <w:left w:val="nil"/>
              <w:bottom w:val="nil"/>
              <w:right w:val="nil"/>
            </w:tcBorders>
            <w:shd w:val="clear" w:color="auto" w:fill="auto"/>
            <w:noWrap/>
            <w:vAlign w:val="center"/>
          </w:tcPr>
          <w:p w:rsidR="001E70E6" w:rsidRPr="001E70E6" w:rsidRDefault="001E70E6" w:rsidP="001E70E6">
            <w:pPr>
              <w:rPr>
                <w:rFonts w:ascii="Calibri" w:eastAsia="Times New Roman" w:hAnsi="Calibri" w:cs="Calibri"/>
                <w:color w:val="000000"/>
                <w:sz w:val="22"/>
                <w:szCs w:val="22"/>
                <w:lang w:val="en-US" w:eastAsia="en-US"/>
              </w:rPr>
            </w:pPr>
          </w:p>
        </w:tc>
      </w:tr>
      <w:tr w:rsidR="001E70E6" w:rsidRPr="001E70E6" w:rsidTr="000C4849">
        <w:trPr>
          <w:trHeight w:val="288"/>
        </w:trPr>
        <w:tc>
          <w:tcPr>
            <w:tcW w:w="8640" w:type="dxa"/>
            <w:vMerge w:val="restart"/>
            <w:tcBorders>
              <w:top w:val="nil"/>
              <w:left w:val="nil"/>
              <w:bottom w:val="nil"/>
              <w:right w:val="nil"/>
            </w:tcBorders>
            <w:shd w:val="clear" w:color="auto" w:fill="auto"/>
            <w:noWrap/>
            <w:vAlign w:val="center"/>
          </w:tcPr>
          <w:p w:rsidR="001E70E6" w:rsidRDefault="001E70E6" w:rsidP="00371E9D">
            <w:pPr>
              <w:jc w:val="both"/>
              <w:rPr>
                <w:rFonts w:ascii="Calibri" w:eastAsia="Times New Roman" w:hAnsi="Calibri" w:cs="Calibri"/>
                <w:color w:val="000000"/>
                <w:sz w:val="22"/>
                <w:szCs w:val="22"/>
                <w:lang w:val="en-US" w:eastAsia="en-US"/>
              </w:rPr>
            </w:pPr>
          </w:p>
          <w:p w:rsidR="00371E9D" w:rsidRDefault="00371E9D" w:rsidP="00371E9D">
            <w:pPr>
              <w:jc w:val="both"/>
              <w:rPr>
                <w:rFonts w:ascii="Calibri" w:eastAsia="Times New Roman" w:hAnsi="Calibri" w:cs="Calibri"/>
                <w:color w:val="000000"/>
                <w:sz w:val="22"/>
                <w:szCs w:val="22"/>
                <w:lang w:val="en-US" w:eastAsia="en-US"/>
              </w:rPr>
            </w:pPr>
          </w:p>
          <w:p w:rsidR="00371E9D" w:rsidRPr="001E70E6" w:rsidRDefault="00371E9D" w:rsidP="00371E9D">
            <w:pPr>
              <w:jc w:val="both"/>
              <w:rPr>
                <w:rFonts w:ascii="Calibri" w:eastAsia="Times New Roman" w:hAnsi="Calibri" w:cs="Calibri"/>
                <w:color w:val="000000"/>
                <w:sz w:val="22"/>
                <w:szCs w:val="22"/>
                <w:lang w:val="en-US" w:eastAsia="en-US"/>
              </w:rPr>
            </w:pPr>
          </w:p>
        </w:tc>
        <w:tc>
          <w:tcPr>
            <w:tcW w:w="2382" w:type="dxa"/>
            <w:tcBorders>
              <w:top w:val="nil"/>
              <w:left w:val="nil"/>
              <w:bottom w:val="nil"/>
              <w:right w:val="nil"/>
            </w:tcBorders>
            <w:shd w:val="clear" w:color="auto" w:fill="auto"/>
            <w:noWrap/>
            <w:vAlign w:val="bottom"/>
          </w:tcPr>
          <w:p w:rsidR="001E70E6" w:rsidRPr="001E70E6" w:rsidRDefault="001E70E6" w:rsidP="001E70E6">
            <w:pPr>
              <w:rPr>
                <w:rFonts w:ascii="Calibri" w:eastAsia="Times New Roman" w:hAnsi="Calibri" w:cs="Calibri"/>
                <w:color w:val="000000"/>
                <w:sz w:val="22"/>
                <w:szCs w:val="22"/>
                <w:lang w:val="en-US" w:eastAsia="en-US"/>
              </w:rPr>
            </w:pPr>
          </w:p>
        </w:tc>
        <w:tc>
          <w:tcPr>
            <w:tcW w:w="1395" w:type="dxa"/>
            <w:tcBorders>
              <w:top w:val="nil"/>
              <w:left w:val="nil"/>
              <w:bottom w:val="nil"/>
              <w:right w:val="nil"/>
            </w:tcBorders>
            <w:shd w:val="clear" w:color="auto" w:fill="auto"/>
            <w:noWrap/>
            <w:vAlign w:val="bottom"/>
          </w:tcPr>
          <w:p w:rsidR="001E70E6" w:rsidRPr="001E70E6" w:rsidRDefault="001E70E6" w:rsidP="001E70E6">
            <w:pPr>
              <w:jc w:val="right"/>
              <w:rPr>
                <w:rFonts w:ascii="Calibri" w:eastAsia="Times New Roman" w:hAnsi="Calibri" w:cs="Calibri"/>
                <w:color w:val="000000"/>
                <w:sz w:val="22"/>
                <w:szCs w:val="22"/>
                <w:lang w:val="en-US" w:eastAsia="en-US"/>
              </w:rPr>
            </w:pPr>
          </w:p>
        </w:tc>
        <w:tc>
          <w:tcPr>
            <w:tcW w:w="2175" w:type="dxa"/>
            <w:vMerge w:val="restart"/>
            <w:tcBorders>
              <w:top w:val="nil"/>
              <w:left w:val="nil"/>
              <w:bottom w:val="nil"/>
              <w:right w:val="nil"/>
            </w:tcBorders>
            <w:shd w:val="clear" w:color="auto" w:fill="auto"/>
            <w:noWrap/>
            <w:vAlign w:val="center"/>
          </w:tcPr>
          <w:p w:rsidR="001E70E6" w:rsidRPr="001E70E6" w:rsidRDefault="001E70E6" w:rsidP="001E70E6">
            <w:pPr>
              <w:jc w:val="center"/>
              <w:rPr>
                <w:rFonts w:ascii="Calibri" w:eastAsia="Times New Roman" w:hAnsi="Calibri" w:cs="Calibri"/>
                <w:color w:val="000000"/>
                <w:sz w:val="22"/>
                <w:szCs w:val="22"/>
                <w:lang w:val="en-US" w:eastAsia="en-US"/>
              </w:rPr>
            </w:pPr>
          </w:p>
        </w:tc>
        <w:tc>
          <w:tcPr>
            <w:tcW w:w="3150" w:type="dxa"/>
            <w:vMerge w:val="restart"/>
            <w:tcBorders>
              <w:top w:val="nil"/>
              <w:left w:val="nil"/>
              <w:bottom w:val="nil"/>
              <w:right w:val="nil"/>
            </w:tcBorders>
            <w:shd w:val="clear" w:color="auto" w:fill="auto"/>
            <w:noWrap/>
            <w:vAlign w:val="center"/>
          </w:tcPr>
          <w:p w:rsidR="001E70E6" w:rsidRPr="001E70E6" w:rsidRDefault="001E70E6" w:rsidP="001E70E6">
            <w:pPr>
              <w:jc w:val="center"/>
              <w:rPr>
                <w:rFonts w:ascii="Calibri" w:eastAsia="Times New Roman" w:hAnsi="Calibri" w:cs="Calibri"/>
                <w:color w:val="000000"/>
                <w:sz w:val="22"/>
                <w:szCs w:val="22"/>
                <w:lang w:val="en-US" w:eastAsia="en-US"/>
              </w:rPr>
            </w:pPr>
          </w:p>
        </w:tc>
      </w:tr>
      <w:tr w:rsidR="001E70E6" w:rsidRPr="001E70E6" w:rsidTr="000C4849">
        <w:trPr>
          <w:trHeight w:val="288"/>
        </w:trPr>
        <w:tc>
          <w:tcPr>
            <w:tcW w:w="8640"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c>
          <w:tcPr>
            <w:tcW w:w="2382" w:type="dxa"/>
            <w:tcBorders>
              <w:top w:val="nil"/>
              <w:left w:val="nil"/>
              <w:bottom w:val="nil"/>
              <w:right w:val="nil"/>
            </w:tcBorders>
            <w:shd w:val="clear" w:color="auto" w:fill="auto"/>
            <w:noWrap/>
            <w:vAlign w:val="bottom"/>
          </w:tcPr>
          <w:p w:rsidR="001E70E6" w:rsidRPr="001E70E6" w:rsidRDefault="001E70E6" w:rsidP="001E70E6">
            <w:pPr>
              <w:rPr>
                <w:rFonts w:ascii="Calibri" w:eastAsia="Times New Roman" w:hAnsi="Calibri" w:cs="Calibri"/>
                <w:color w:val="000000"/>
                <w:sz w:val="22"/>
                <w:szCs w:val="22"/>
                <w:lang w:val="en-US" w:eastAsia="en-US"/>
              </w:rPr>
            </w:pPr>
          </w:p>
        </w:tc>
        <w:tc>
          <w:tcPr>
            <w:tcW w:w="1395" w:type="dxa"/>
            <w:tcBorders>
              <w:top w:val="nil"/>
              <w:left w:val="nil"/>
              <w:bottom w:val="nil"/>
              <w:right w:val="nil"/>
            </w:tcBorders>
            <w:shd w:val="clear" w:color="auto" w:fill="auto"/>
            <w:noWrap/>
            <w:vAlign w:val="bottom"/>
          </w:tcPr>
          <w:p w:rsidR="001E70E6" w:rsidRPr="001E70E6" w:rsidRDefault="001E70E6" w:rsidP="001E70E6">
            <w:pPr>
              <w:jc w:val="right"/>
              <w:rPr>
                <w:rFonts w:ascii="Calibri" w:eastAsia="Times New Roman" w:hAnsi="Calibri" w:cs="Calibri"/>
                <w:color w:val="000000"/>
                <w:sz w:val="22"/>
                <w:szCs w:val="22"/>
                <w:lang w:val="en-US" w:eastAsia="en-US"/>
              </w:rPr>
            </w:pPr>
          </w:p>
        </w:tc>
        <w:tc>
          <w:tcPr>
            <w:tcW w:w="2175"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c>
          <w:tcPr>
            <w:tcW w:w="3150"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r>
      <w:tr w:rsidR="001E70E6" w:rsidRPr="001E70E6" w:rsidTr="000C4849">
        <w:trPr>
          <w:trHeight w:val="288"/>
        </w:trPr>
        <w:tc>
          <w:tcPr>
            <w:tcW w:w="8640"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c>
          <w:tcPr>
            <w:tcW w:w="2382" w:type="dxa"/>
            <w:tcBorders>
              <w:top w:val="nil"/>
              <w:left w:val="nil"/>
              <w:bottom w:val="nil"/>
              <w:right w:val="nil"/>
            </w:tcBorders>
            <w:shd w:val="clear" w:color="auto" w:fill="auto"/>
            <w:noWrap/>
            <w:vAlign w:val="bottom"/>
          </w:tcPr>
          <w:p w:rsidR="001E70E6" w:rsidRPr="001E70E6" w:rsidRDefault="001E70E6" w:rsidP="001E70E6">
            <w:pPr>
              <w:rPr>
                <w:rFonts w:ascii="Calibri" w:eastAsia="Times New Roman" w:hAnsi="Calibri" w:cs="Calibri"/>
                <w:color w:val="000000"/>
                <w:sz w:val="22"/>
                <w:szCs w:val="22"/>
                <w:lang w:val="en-US" w:eastAsia="en-US"/>
              </w:rPr>
            </w:pPr>
          </w:p>
        </w:tc>
        <w:tc>
          <w:tcPr>
            <w:tcW w:w="1395" w:type="dxa"/>
            <w:tcBorders>
              <w:top w:val="nil"/>
              <w:left w:val="nil"/>
              <w:bottom w:val="nil"/>
              <w:right w:val="nil"/>
            </w:tcBorders>
            <w:shd w:val="clear" w:color="auto" w:fill="auto"/>
            <w:noWrap/>
            <w:vAlign w:val="bottom"/>
          </w:tcPr>
          <w:p w:rsidR="001E70E6" w:rsidRPr="001E70E6" w:rsidRDefault="001E70E6" w:rsidP="001E70E6">
            <w:pPr>
              <w:jc w:val="right"/>
              <w:rPr>
                <w:rFonts w:ascii="Calibri" w:eastAsia="Times New Roman" w:hAnsi="Calibri" w:cs="Calibri"/>
                <w:color w:val="000000"/>
                <w:sz w:val="22"/>
                <w:szCs w:val="22"/>
                <w:lang w:val="en-US" w:eastAsia="en-US"/>
              </w:rPr>
            </w:pPr>
          </w:p>
        </w:tc>
        <w:tc>
          <w:tcPr>
            <w:tcW w:w="2175"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c>
          <w:tcPr>
            <w:tcW w:w="3150"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r>
      <w:tr w:rsidR="001E70E6" w:rsidRPr="001E70E6" w:rsidTr="000C4849">
        <w:trPr>
          <w:trHeight w:val="288"/>
        </w:trPr>
        <w:tc>
          <w:tcPr>
            <w:tcW w:w="8640" w:type="dxa"/>
            <w:vMerge w:val="restart"/>
            <w:tcBorders>
              <w:top w:val="nil"/>
              <w:left w:val="nil"/>
              <w:bottom w:val="nil"/>
              <w:right w:val="nil"/>
            </w:tcBorders>
            <w:shd w:val="clear" w:color="auto" w:fill="auto"/>
            <w:noWrap/>
            <w:vAlign w:val="center"/>
          </w:tcPr>
          <w:p w:rsidR="00D779CD" w:rsidRPr="00371E9D" w:rsidRDefault="00371E9D" w:rsidP="00371E9D">
            <w:pPr>
              <w:jc w:val="both"/>
              <w:rPr>
                <w:rFonts w:ascii="Century" w:eastAsia="Times New Roman" w:hAnsi="Century" w:cs="Calibri"/>
                <w:color w:val="000000"/>
                <w:sz w:val="22"/>
                <w:szCs w:val="22"/>
                <w:lang w:val="en-US" w:eastAsia="en-US"/>
              </w:rPr>
            </w:pPr>
            <w:r w:rsidRPr="00371E9D">
              <w:rPr>
                <w:rFonts w:ascii="Century" w:hAnsi="Century"/>
              </w:rPr>
              <w:t>Koefisien reliabilitas komposit (CR) pada Tabel diatas melebihi ambang batas fundamental 0,867 hingga 0,954(&gt; 0,7). Sedangkan nilai antara 0,623 dan 0,874 adalah nilai rata-rata Extracted Variance Value (AVE). Artinya nilai AVE yang diperoleh telah melampaui nilai</w:t>
            </w:r>
            <w:r>
              <w:rPr>
                <w:rFonts w:ascii="Century" w:hAnsi="Century"/>
              </w:rPr>
              <w:t xml:space="preserve"> minimum yang direkomendasikan. </w:t>
            </w:r>
            <w:r w:rsidRPr="00371E9D">
              <w:rPr>
                <w:rFonts w:ascii="Century" w:hAnsi="Century"/>
              </w:rPr>
              <w:t>Uji reliabilitas mengungkapkan tingkat konsistensi internal cukup baik</w:t>
            </w:r>
          </w:p>
        </w:tc>
        <w:tc>
          <w:tcPr>
            <w:tcW w:w="2382" w:type="dxa"/>
            <w:tcBorders>
              <w:top w:val="nil"/>
              <w:left w:val="nil"/>
              <w:bottom w:val="nil"/>
              <w:right w:val="nil"/>
            </w:tcBorders>
            <w:shd w:val="clear" w:color="auto" w:fill="auto"/>
            <w:noWrap/>
            <w:vAlign w:val="bottom"/>
          </w:tcPr>
          <w:p w:rsidR="001E70E6" w:rsidRPr="001E70E6" w:rsidRDefault="001E70E6" w:rsidP="001E70E6">
            <w:pPr>
              <w:rPr>
                <w:rFonts w:ascii="Calibri" w:eastAsia="Times New Roman" w:hAnsi="Calibri" w:cs="Calibri"/>
                <w:color w:val="000000"/>
                <w:sz w:val="22"/>
                <w:szCs w:val="22"/>
                <w:lang w:val="en-US" w:eastAsia="en-US"/>
              </w:rPr>
            </w:pPr>
          </w:p>
        </w:tc>
        <w:tc>
          <w:tcPr>
            <w:tcW w:w="1395" w:type="dxa"/>
            <w:tcBorders>
              <w:top w:val="nil"/>
              <w:left w:val="nil"/>
              <w:bottom w:val="nil"/>
              <w:right w:val="nil"/>
            </w:tcBorders>
            <w:shd w:val="clear" w:color="auto" w:fill="auto"/>
            <w:noWrap/>
            <w:vAlign w:val="bottom"/>
          </w:tcPr>
          <w:p w:rsidR="001E70E6" w:rsidRPr="001E70E6" w:rsidRDefault="001E70E6" w:rsidP="001E70E6">
            <w:pPr>
              <w:jc w:val="right"/>
              <w:rPr>
                <w:rFonts w:ascii="Calibri" w:eastAsia="Times New Roman" w:hAnsi="Calibri" w:cs="Calibri"/>
                <w:color w:val="000000"/>
                <w:sz w:val="22"/>
                <w:szCs w:val="22"/>
                <w:lang w:val="en-US" w:eastAsia="en-US"/>
              </w:rPr>
            </w:pPr>
          </w:p>
        </w:tc>
        <w:tc>
          <w:tcPr>
            <w:tcW w:w="2175" w:type="dxa"/>
            <w:vMerge w:val="restart"/>
            <w:tcBorders>
              <w:top w:val="nil"/>
              <w:left w:val="nil"/>
              <w:bottom w:val="nil"/>
              <w:right w:val="nil"/>
            </w:tcBorders>
            <w:shd w:val="clear" w:color="auto" w:fill="auto"/>
            <w:noWrap/>
            <w:vAlign w:val="center"/>
          </w:tcPr>
          <w:p w:rsidR="001E70E6" w:rsidRPr="001E70E6" w:rsidRDefault="001E70E6" w:rsidP="001E70E6">
            <w:pPr>
              <w:jc w:val="center"/>
              <w:rPr>
                <w:rFonts w:ascii="Calibri" w:eastAsia="Times New Roman" w:hAnsi="Calibri" w:cs="Calibri"/>
                <w:color w:val="000000"/>
                <w:sz w:val="22"/>
                <w:szCs w:val="22"/>
                <w:lang w:val="en-US" w:eastAsia="en-US"/>
              </w:rPr>
            </w:pPr>
          </w:p>
        </w:tc>
        <w:tc>
          <w:tcPr>
            <w:tcW w:w="3150" w:type="dxa"/>
            <w:vMerge w:val="restart"/>
            <w:tcBorders>
              <w:top w:val="nil"/>
              <w:left w:val="nil"/>
              <w:bottom w:val="nil"/>
              <w:right w:val="nil"/>
            </w:tcBorders>
            <w:shd w:val="clear" w:color="auto" w:fill="auto"/>
            <w:noWrap/>
            <w:vAlign w:val="center"/>
          </w:tcPr>
          <w:p w:rsidR="001E70E6" w:rsidRPr="001E70E6" w:rsidRDefault="001E70E6" w:rsidP="001E70E6">
            <w:pPr>
              <w:jc w:val="center"/>
              <w:rPr>
                <w:rFonts w:ascii="Calibri" w:eastAsia="Times New Roman" w:hAnsi="Calibri" w:cs="Calibri"/>
                <w:color w:val="000000"/>
                <w:sz w:val="22"/>
                <w:szCs w:val="22"/>
                <w:lang w:val="en-US" w:eastAsia="en-US"/>
              </w:rPr>
            </w:pPr>
          </w:p>
        </w:tc>
      </w:tr>
      <w:tr w:rsidR="001E70E6" w:rsidRPr="001E70E6" w:rsidTr="000C4849">
        <w:trPr>
          <w:trHeight w:val="288"/>
        </w:trPr>
        <w:tc>
          <w:tcPr>
            <w:tcW w:w="8640" w:type="dxa"/>
            <w:vMerge/>
            <w:tcBorders>
              <w:top w:val="nil"/>
              <w:left w:val="nil"/>
              <w:bottom w:val="nil"/>
              <w:right w:val="nil"/>
            </w:tcBorders>
            <w:vAlign w:val="center"/>
          </w:tcPr>
          <w:p w:rsidR="001E70E6" w:rsidRPr="001E70E6" w:rsidRDefault="001E70E6" w:rsidP="00371E9D">
            <w:pPr>
              <w:jc w:val="both"/>
              <w:rPr>
                <w:rFonts w:ascii="Calibri" w:eastAsia="Times New Roman" w:hAnsi="Calibri" w:cs="Calibri"/>
                <w:color w:val="000000"/>
                <w:sz w:val="22"/>
                <w:szCs w:val="22"/>
                <w:lang w:val="en-US" w:eastAsia="en-US"/>
              </w:rPr>
            </w:pPr>
          </w:p>
        </w:tc>
        <w:tc>
          <w:tcPr>
            <w:tcW w:w="2382" w:type="dxa"/>
            <w:tcBorders>
              <w:top w:val="nil"/>
              <w:left w:val="nil"/>
              <w:bottom w:val="nil"/>
              <w:right w:val="nil"/>
            </w:tcBorders>
            <w:shd w:val="clear" w:color="auto" w:fill="auto"/>
            <w:noWrap/>
            <w:vAlign w:val="bottom"/>
          </w:tcPr>
          <w:p w:rsidR="001E70E6" w:rsidRPr="001E70E6" w:rsidRDefault="001E70E6" w:rsidP="001E70E6">
            <w:pPr>
              <w:rPr>
                <w:rFonts w:ascii="Calibri" w:eastAsia="Times New Roman" w:hAnsi="Calibri" w:cs="Calibri"/>
                <w:color w:val="000000"/>
                <w:sz w:val="22"/>
                <w:szCs w:val="22"/>
                <w:lang w:val="en-US" w:eastAsia="en-US"/>
              </w:rPr>
            </w:pPr>
          </w:p>
        </w:tc>
        <w:tc>
          <w:tcPr>
            <w:tcW w:w="1395" w:type="dxa"/>
            <w:tcBorders>
              <w:top w:val="nil"/>
              <w:left w:val="nil"/>
              <w:bottom w:val="nil"/>
              <w:right w:val="nil"/>
            </w:tcBorders>
            <w:shd w:val="clear" w:color="auto" w:fill="auto"/>
            <w:noWrap/>
            <w:vAlign w:val="bottom"/>
          </w:tcPr>
          <w:p w:rsidR="001E70E6" w:rsidRPr="001E70E6" w:rsidRDefault="001E70E6" w:rsidP="001E70E6">
            <w:pPr>
              <w:jc w:val="right"/>
              <w:rPr>
                <w:rFonts w:ascii="Calibri" w:eastAsia="Times New Roman" w:hAnsi="Calibri" w:cs="Calibri"/>
                <w:color w:val="000000"/>
                <w:sz w:val="22"/>
                <w:szCs w:val="22"/>
                <w:lang w:val="en-US" w:eastAsia="en-US"/>
              </w:rPr>
            </w:pPr>
          </w:p>
        </w:tc>
        <w:tc>
          <w:tcPr>
            <w:tcW w:w="2175"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c>
          <w:tcPr>
            <w:tcW w:w="3150"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r>
      <w:tr w:rsidR="001E70E6" w:rsidRPr="001E70E6" w:rsidTr="000C4849">
        <w:trPr>
          <w:trHeight w:val="288"/>
        </w:trPr>
        <w:tc>
          <w:tcPr>
            <w:tcW w:w="8640"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c>
          <w:tcPr>
            <w:tcW w:w="2382" w:type="dxa"/>
            <w:tcBorders>
              <w:top w:val="nil"/>
              <w:left w:val="nil"/>
              <w:bottom w:val="nil"/>
              <w:right w:val="nil"/>
            </w:tcBorders>
            <w:shd w:val="clear" w:color="auto" w:fill="auto"/>
            <w:noWrap/>
            <w:vAlign w:val="bottom"/>
          </w:tcPr>
          <w:p w:rsidR="001E70E6" w:rsidRPr="001E70E6" w:rsidRDefault="001E70E6" w:rsidP="001E70E6">
            <w:pPr>
              <w:rPr>
                <w:rFonts w:ascii="Calibri" w:eastAsia="Times New Roman" w:hAnsi="Calibri" w:cs="Calibri"/>
                <w:color w:val="000000"/>
                <w:sz w:val="22"/>
                <w:szCs w:val="22"/>
                <w:lang w:val="en-US" w:eastAsia="en-US"/>
              </w:rPr>
            </w:pPr>
          </w:p>
        </w:tc>
        <w:tc>
          <w:tcPr>
            <w:tcW w:w="1395" w:type="dxa"/>
            <w:tcBorders>
              <w:top w:val="nil"/>
              <w:left w:val="nil"/>
              <w:bottom w:val="nil"/>
              <w:right w:val="nil"/>
            </w:tcBorders>
            <w:shd w:val="clear" w:color="auto" w:fill="auto"/>
            <w:noWrap/>
            <w:vAlign w:val="bottom"/>
          </w:tcPr>
          <w:p w:rsidR="001E70E6" w:rsidRPr="001E70E6" w:rsidRDefault="001E70E6" w:rsidP="001E70E6">
            <w:pPr>
              <w:jc w:val="right"/>
              <w:rPr>
                <w:rFonts w:ascii="Calibri" w:eastAsia="Times New Roman" w:hAnsi="Calibri" w:cs="Calibri"/>
                <w:color w:val="000000"/>
                <w:sz w:val="22"/>
                <w:szCs w:val="22"/>
                <w:lang w:val="en-US" w:eastAsia="en-US"/>
              </w:rPr>
            </w:pPr>
          </w:p>
        </w:tc>
        <w:tc>
          <w:tcPr>
            <w:tcW w:w="2175"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c>
          <w:tcPr>
            <w:tcW w:w="3150"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r>
      <w:tr w:rsidR="001E70E6" w:rsidRPr="001E70E6" w:rsidTr="000C4849">
        <w:trPr>
          <w:trHeight w:val="288"/>
        </w:trPr>
        <w:tc>
          <w:tcPr>
            <w:tcW w:w="8640"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c>
          <w:tcPr>
            <w:tcW w:w="2382" w:type="dxa"/>
            <w:tcBorders>
              <w:top w:val="nil"/>
              <w:left w:val="nil"/>
              <w:bottom w:val="nil"/>
              <w:right w:val="nil"/>
            </w:tcBorders>
            <w:shd w:val="clear" w:color="auto" w:fill="auto"/>
            <w:noWrap/>
            <w:vAlign w:val="bottom"/>
          </w:tcPr>
          <w:p w:rsidR="001E70E6" w:rsidRPr="001E70E6" w:rsidRDefault="001E70E6" w:rsidP="001E70E6">
            <w:pPr>
              <w:rPr>
                <w:rFonts w:ascii="Calibri" w:eastAsia="Times New Roman" w:hAnsi="Calibri" w:cs="Calibri"/>
                <w:color w:val="000000"/>
                <w:sz w:val="22"/>
                <w:szCs w:val="22"/>
                <w:lang w:val="en-US" w:eastAsia="en-US"/>
              </w:rPr>
            </w:pPr>
          </w:p>
        </w:tc>
        <w:tc>
          <w:tcPr>
            <w:tcW w:w="1395" w:type="dxa"/>
            <w:tcBorders>
              <w:top w:val="nil"/>
              <w:left w:val="nil"/>
              <w:bottom w:val="nil"/>
              <w:right w:val="nil"/>
            </w:tcBorders>
            <w:shd w:val="clear" w:color="auto" w:fill="auto"/>
            <w:noWrap/>
            <w:vAlign w:val="bottom"/>
          </w:tcPr>
          <w:p w:rsidR="001E70E6" w:rsidRPr="001E70E6" w:rsidRDefault="001E70E6" w:rsidP="001E70E6">
            <w:pPr>
              <w:jc w:val="right"/>
              <w:rPr>
                <w:rFonts w:ascii="Calibri" w:eastAsia="Times New Roman" w:hAnsi="Calibri" w:cs="Calibri"/>
                <w:color w:val="000000"/>
                <w:sz w:val="22"/>
                <w:szCs w:val="22"/>
                <w:lang w:val="en-US" w:eastAsia="en-US"/>
              </w:rPr>
            </w:pPr>
          </w:p>
        </w:tc>
        <w:tc>
          <w:tcPr>
            <w:tcW w:w="2175"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c>
          <w:tcPr>
            <w:tcW w:w="3150"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r>
      <w:tr w:rsidR="001E70E6" w:rsidRPr="001E70E6" w:rsidTr="000C4849">
        <w:trPr>
          <w:trHeight w:val="288"/>
        </w:trPr>
        <w:tc>
          <w:tcPr>
            <w:tcW w:w="8640" w:type="dxa"/>
            <w:vMerge w:val="restart"/>
            <w:tcBorders>
              <w:top w:val="nil"/>
              <w:left w:val="nil"/>
              <w:bottom w:val="nil"/>
              <w:right w:val="nil"/>
            </w:tcBorders>
            <w:shd w:val="clear" w:color="auto" w:fill="auto"/>
            <w:noWrap/>
            <w:vAlign w:val="center"/>
          </w:tcPr>
          <w:p w:rsidR="00371E9D" w:rsidRDefault="00371E9D" w:rsidP="00371E9D">
            <w:pPr>
              <w:pStyle w:val="IEEEParagraph"/>
              <w:ind w:firstLine="0"/>
              <w:rPr>
                <w:rFonts w:ascii="Century" w:hAnsi="Century"/>
                <w:b/>
                <w:sz w:val="23"/>
                <w:szCs w:val="23"/>
                <w:lang w:val="sv-SE"/>
              </w:rPr>
            </w:pPr>
          </w:p>
          <w:p w:rsidR="00D779CD" w:rsidRDefault="00D779CD" w:rsidP="000C4849">
            <w:pPr>
              <w:pStyle w:val="IEEEParagraph"/>
              <w:ind w:firstLine="0"/>
              <w:jc w:val="center"/>
              <w:rPr>
                <w:rFonts w:ascii="Century" w:hAnsi="Century"/>
                <w:lang w:val="id-ID"/>
              </w:rPr>
            </w:pPr>
          </w:p>
          <w:p w:rsidR="001E70E6" w:rsidRPr="001E70E6" w:rsidRDefault="00336340" w:rsidP="001E70E6">
            <w:pPr>
              <w:jc w:val="center"/>
              <w:rPr>
                <w:rFonts w:ascii="Calibri" w:eastAsia="Times New Roman" w:hAnsi="Calibri" w:cs="Calibri"/>
                <w:color w:val="000000"/>
                <w:sz w:val="22"/>
                <w:szCs w:val="22"/>
                <w:lang w:val="en-US" w:eastAsia="en-US"/>
              </w:rPr>
            </w:pPr>
            <w:r w:rsidRPr="00E01DF5">
              <w:rPr>
                <w:rFonts w:ascii="Century" w:hAnsi="Century"/>
                <w:b/>
                <w:sz w:val="23"/>
                <w:szCs w:val="23"/>
                <w:lang w:val="sv-SE"/>
              </w:rPr>
              <w:t>Tabel</w:t>
            </w:r>
            <w:r>
              <w:rPr>
                <w:rFonts w:ascii="Century" w:hAnsi="Century"/>
                <w:b/>
                <w:sz w:val="23"/>
                <w:szCs w:val="23"/>
                <w:lang w:val="id-ID"/>
              </w:rPr>
              <w:t xml:space="preserve"> 4</w:t>
            </w:r>
            <w:r>
              <w:rPr>
                <w:rFonts w:ascii="Century" w:hAnsi="Century"/>
                <w:b/>
                <w:sz w:val="23"/>
                <w:szCs w:val="23"/>
                <w:lang w:val="en-US"/>
              </w:rPr>
              <w:t>.</w:t>
            </w:r>
            <w:r>
              <w:rPr>
                <w:rFonts w:ascii="Century" w:hAnsi="Century"/>
                <w:b/>
                <w:sz w:val="23"/>
                <w:szCs w:val="23"/>
              </w:rPr>
              <w:t xml:space="preserve"> </w:t>
            </w:r>
            <w:r>
              <w:rPr>
                <w:rFonts w:ascii="Century" w:hAnsi="Century"/>
                <w:sz w:val="23"/>
                <w:szCs w:val="23"/>
              </w:rPr>
              <w:t>Discriminant Validit</w:t>
            </w:r>
            <w:r>
              <w:rPr>
                <w:rFonts w:ascii="Century" w:hAnsi="Century"/>
                <w:sz w:val="23"/>
                <w:szCs w:val="23"/>
              </w:rPr>
              <w:t>y</w:t>
            </w:r>
          </w:p>
        </w:tc>
        <w:tc>
          <w:tcPr>
            <w:tcW w:w="2382" w:type="dxa"/>
            <w:tcBorders>
              <w:top w:val="nil"/>
              <w:left w:val="nil"/>
              <w:bottom w:val="nil"/>
              <w:right w:val="nil"/>
            </w:tcBorders>
            <w:shd w:val="clear" w:color="auto" w:fill="auto"/>
            <w:noWrap/>
            <w:vAlign w:val="bottom"/>
          </w:tcPr>
          <w:p w:rsidR="001E70E6" w:rsidRPr="001E70E6" w:rsidRDefault="001E70E6" w:rsidP="001E70E6">
            <w:pPr>
              <w:rPr>
                <w:rFonts w:ascii="Calibri" w:eastAsia="Times New Roman" w:hAnsi="Calibri" w:cs="Calibri"/>
                <w:color w:val="000000"/>
                <w:sz w:val="22"/>
                <w:szCs w:val="22"/>
                <w:lang w:val="en-US" w:eastAsia="en-US"/>
              </w:rPr>
            </w:pPr>
          </w:p>
        </w:tc>
        <w:tc>
          <w:tcPr>
            <w:tcW w:w="1395" w:type="dxa"/>
            <w:tcBorders>
              <w:top w:val="nil"/>
              <w:left w:val="nil"/>
              <w:bottom w:val="nil"/>
              <w:right w:val="nil"/>
            </w:tcBorders>
            <w:shd w:val="clear" w:color="auto" w:fill="auto"/>
            <w:noWrap/>
            <w:vAlign w:val="bottom"/>
          </w:tcPr>
          <w:p w:rsidR="001E70E6" w:rsidRPr="001E70E6" w:rsidRDefault="001E70E6" w:rsidP="001E70E6">
            <w:pPr>
              <w:jc w:val="right"/>
              <w:rPr>
                <w:rFonts w:ascii="Calibri" w:eastAsia="Times New Roman" w:hAnsi="Calibri" w:cs="Calibri"/>
                <w:color w:val="000000"/>
                <w:sz w:val="22"/>
                <w:szCs w:val="22"/>
                <w:lang w:val="en-US" w:eastAsia="en-US"/>
              </w:rPr>
            </w:pPr>
          </w:p>
        </w:tc>
        <w:tc>
          <w:tcPr>
            <w:tcW w:w="2175" w:type="dxa"/>
            <w:vMerge w:val="restart"/>
            <w:tcBorders>
              <w:top w:val="nil"/>
              <w:left w:val="nil"/>
              <w:bottom w:val="nil"/>
              <w:right w:val="nil"/>
            </w:tcBorders>
            <w:shd w:val="clear" w:color="auto" w:fill="auto"/>
            <w:noWrap/>
            <w:vAlign w:val="center"/>
          </w:tcPr>
          <w:p w:rsidR="001E70E6" w:rsidRPr="001E70E6" w:rsidRDefault="001E70E6" w:rsidP="001E70E6">
            <w:pPr>
              <w:jc w:val="center"/>
              <w:rPr>
                <w:rFonts w:ascii="Calibri" w:eastAsia="Times New Roman" w:hAnsi="Calibri" w:cs="Calibri"/>
                <w:color w:val="000000"/>
                <w:sz w:val="22"/>
                <w:szCs w:val="22"/>
                <w:lang w:val="en-US" w:eastAsia="en-US"/>
              </w:rPr>
            </w:pPr>
          </w:p>
        </w:tc>
        <w:tc>
          <w:tcPr>
            <w:tcW w:w="3150" w:type="dxa"/>
            <w:vMerge w:val="restart"/>
            <w:tcBorders>
              <w:top w:val="nil"/>
              <w:left w:val="nil"/>
              <w:bottom w:val="nil"/>
              <w:right w:val="nil"/>
            </w:tcBorders>
            <w:shd w:val="clear" w:color="auto" w:fill="auto"/>
            <w:noWrap/>
            <w:vAlign w:val="center"/>
          </w:tcPr>
          <w:p w:rsidR="001E70E6" w:rsidRPr="001E70E6" w:rsidRDefault="001E70E6" w:rsidP="001E70E6">
            <w:pPr>
              <w:jc w:val="center"/>
              <w:rPr>
                <w:rFonts w:ascii="Calibri" w:eastAsia="Times New Roman" w:hAnsi="Calibri" w:cs="Calibri"/>
                <w:color w:val="000000"/>
                <w:sz w:val="22"/>
                <w:szCs w:val="22"/>
                <w:lang w:val="en-US" w:eastAsia="en-US"/>
              </w:rPr>
            </w:pPr>
          </w:p>
        </w:tc>
      </w:tr>
      <w:tr w:rsidR="001E70E6" w:rsidRPr="001E70E6" w:rsidTr="000C4849">
        <w:trPr>
          <w:trHeight w:val="288"/>
        </w:trPr>
        <w:tc>
          <w:tcPr>
            <w:tcW w:w="8640"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c>
          <w:tcPr>
            <w:tcW w:w="2382" w:type="dxa"/>
            <w:tcBorders>
              <w:top w:val="nil"/>
              <w:left w:val="nil"/>
              <w:bottom w:val="nil"/>
              <w:right w:val="nil"/>
            </w:tcBorders>
            <w:shd w:val="clear" w:color="auto" w:fill="auto"/>
            <w:noWrap/>
            <w:vAlign w:val="bottom"/>
          </w:tcPr>
          <w:p w:rsidR="001E70E6" w:rsidRPr="001E70E6" w:rsidRDefault="001E70E6" w:rsidP="001E70E6">
            <w:pPr>
              <w:rPr>
                <w:rFonts w:ascii="Calibri" w:eastAsia="Times New Roman" w:hAnsi="Calibri" w:cs="Calibri"/>
                <w:color w:val="000000"/>
                <w:sz w:val="22"/>
                <w:szCs w:val="22"/>
                <w:lang w:val="en-US" w:eastAsia="en-US"/>
              </w:rPr>
            </w:pPr>
          </w:p>
        </w:tc>
        <w:tc>
          <w:tcPr>
            <w:tcW w:w="1395" w:type="dxa"/>
            <w:tcBorders>
              <w:top w:val="nil"/>
              <w:left w:val="nil"/>
              <w:bottom w:val="nil"/>
              <w:right w:val="nil"/>
            </w:tcBorders>
            <w:shd w:val="clear" w:color="auto" w:fill="auto"/>
            <w:noWrap/>
            <w:vAlign w:val="bottom"/>
          </w:tcPr>
          <w:p w:rsidR="001E70E6" w:rsidRPr="001E70E6" w:rsidRDefault="001E70E6" w:rsidP="001E70E6">
            <w:pPr>
              <w:jc w:val="right"/>
              <w:rPr>
                <w:rFonts w:ascii="Calibri" w:eastAsia="Times New Roman" w:hAnsi="Calibri" w:cs="Calibri"/>
                <w:color w:val="000000"/>
                <w:sz w:val="22"/>
                <w:szCs w:val="22"/>
                <w:lang w:val="en-US" w:eastAsia="en-US"/>
              </w:rPr>
            </w:pPr>
          </w:p>
        </w:tc>
        <w:tc>
          <w:tcPr>
            <w:tcW w:w="2175"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c>
          <w:tcPr>
            <w:tcW w:w="3150"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r>
      <w:tr w:rsidR="001E70E6" w:rsidRPr="001E70E6" w:rsidTr="000C4849">
        <w:trPr>
          <w:trHeight w:val="288"/>
        </w:trPr>
        <w:tc>
          <w:tcPr>
            <w:tcW w:w="8640"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c>
          <w:tcPr>
            <w:tcW w:w="2382" w:type="dxa"/>
            <w:tcBorders>
              <w:top w:val="nil"/>
              <w:left w:val="nil"/>
              <w:bottom w:val="nil"/>
              <w:right w:val="nil"/>
            </w:tcBorders>
            <w:shd w:val="clear" w:color="auto" w:fill="auto"/>
            <w:noWrap/>
            <w:vAlign w:val="bottom"/>
          </w:tcPr>
          <w:p w:rsidR="001E70E6" w:rsidRPr="001E70E6" w:rsidRDefault="001E70E6" w:rsidP="001E70E6">
            <w:pPr>
              <w:rPr>
                <w:rFonts w:ascii="Calibri" w:eastAsia="Times New Roman" w:hAnsi="Calibri" w:cs="Calibri"/>
                <w:color w:val="000000"/>
                <w:sz w:val="22"/>
                <w:szCs w:val="22"/>
                <w:lang w:val="en-US" w:eastAsia="en-US"/>
              </w:rPr>
            </w:pPr>
          </w:p>
        </w:tc>
        <w:tc>
          <w:tcPr>
            <w:tcW w:w="1395" w:type="dxa"/>
            <w:tcBorders>
              <w:top w:val="nil"/>
              <w:left w:val="nil"/>
              <w:bottom w:val="nil"/>
              <w:right w:val="nil"/>
            </w:tcBorders>
            <w:shd w:val="clear" w:color="auto" w:fill="auto"/>
            <w:noWrap/>
            <w:vAlign w:val="bottom"/>
          </w:tcPr>
          <w:p w:rsidR="001E70E6" w:rsidRPr="001E70E6" w:rsidRDefault="001E70E6" w:rsidP="001E70E6">
            <w:pPr>
              <w:jc w:val="right"/>
              <w:rPr>
                <w:rFonts w:ascii="Calibri" w:eastAsia="Times New Roman" w:hAnsi="Calibri" w:cs="Calibri"/>
                <w:color w:val="000000"/>
                <w:sz w:val="22"/>
                <w:szCs w:val="22"/>
                <w:lang w:val="en-US" w:eastAsia="en-US"/>
              </w:rPr>
            </w:pPr>
          </w:p>
        </w:tc>
        <w:tc>
          <w:tcPr>
            <w:tcW w:w="2175"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c>
          <w:tcPr>
            <w:tcW w:w="3150"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r>
      <w:tr w:rsidR="001E70E6" w:rsidRPr="001E70E6" w:rsidTr="000C4849">
        <w:trPr>
          <w:trHeight w:val="288"/>
        </w:trPr>
        <w:tc>
          <w:tcPr>
            <w:tcW w:w="8640"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c>
          <w:tcPr>
            <w:tcW w:w="2382" w:type="dxa"/>
            <w:tcBorders>
              <w:top w:val="nil"/>
              <w:left w:val="nil"/>
              <w:bottom w:val="nil"/>
              <w:right w:val="nil"/>
            </w:tcBorders>
            <w:shd w:val="clear" w:color="auto" w:fill="auto"/>
            <w:noWrap/>
            <w:vAlign w:val="bottom"/>
          </w:tcPr>
          <w:p w:rsidR="001E70E6" w:rsidRPr="001E70E6" w:rsidRDefault="001E70E6" w:rsidP="001E70E6">
            <w:pPr>
              <w:rPr>
                <w:rFonts w:ascii="Calibri" w:eastAsia="Times New Roman" w:hAnsi="Calibri" w:cs="Calibri"/>
                <w:color w:val="000000"/>
                <w:sz w:val="22"/>
                <w:szCs w:val="22"/>
                <w:lang w:val="en-US" w:eastAsia="en-US"/>
              </w:rPr>
            </w:pPr>
          </w:p>
        </w:tc>
        <w:tc>
          <w:tcPr>
            <w:tcW w:w="1395" w:type="dxa"/>
            <w:tcBorders>
              <w:top w:val="nil"/>
              <w:left w:val="nil"/>
              <w:bottom w:val="nil"/>
              <w:right w:val="nil"/>
            </w:tcBorders>
            <w:shd w:val="clear" w:color="auto" w:fill="auto"/>
            <w:noWrap/>
            <w:vAlign w:val="bottom"/>
          </w:tcPr>
          <w:p w:rsidR="001E70E6" w:rsidRPr="001E70E6" w:rsidRDefault="001E70E6" w:rsidP="001E70E6">
            <w:pPr>
              <w:jc w:val="right"/>
              <w:rPr>
                <w:rFonts w:ascii="Calibri" w:eastAsia="Times New Roman" w:hAnsi="Calibri" w:cs="Calibri"/>
                <w:color w:val="000000"/>
                <w:sz w:val="22"/>
                <w:szCs w:val="22"/>
                <w:lang w:val="en-US" w:eastAsia="en-US"/>
              </w:rPr>
            </w:pPr>
          </w:p>
        </w:tc>
        <w:tc>
          <w:tcPr>
            <w:tcW w:w="2175"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c>
          <w:tcPr>
            <w:tcW w:w="3150"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r>
      <w:tr w:rsidR="001E70E6" w:rsidRPr="001E70E6" w:rsidTr="000C4849">
        <w:trPr>
          <w:trHeight w:val="288"/>
        </w:trPr>
        <w:tc>
          <w:tcPr>
            <w:tcW w:w="8640" w:type="dxa"/>
            <w:vMerge w:val="restart"/>
            <w:tcBorders>
              <w:top w:val="nil"/>
              <w:left w:val="nil"/>
              <w:bottom w:val="nil"/>
              <w:right w:val="nil"/>
            </w:tcBorders>
            <w:shd w:val="clear" w:color="auto" w:fill="auto"/>
            <w:noWrap/>
            <w:vAlign w:val="center"/>
          </w:tcPr>
          <w:tbl>
            <w:tblPr>
              <w:tblW w:w="6720" w:type="dxa"/>
              <w:jc w:val="center"/>
              <w:tblLook w:val="04A0" w:firstRow="1" w:lastRow="0" w:firstColumn="1" w:lastColumn="0" w:noHBand="0" w:noVBand="1"/>
            </w:tblPr>
            <w:tblGrid>
              <w:gridCol w:w="960"/>
              <w:gridCol w:w="960"/>
              <w:gridCol w:w="960"/>
              <w:gridCol w:w="960"/>
              <w:gridCol w:w="960"/>
              <w:gridCol w:w="960"/>
              <w:gridCol w:w="960"/>
            </w:tblGrid>
            <w:tr w:rsidR="00D36D7C" w:rsidRPr="00D36D7C" w:rsidTr="000C4849">
              <w:trPr>
                <w:trHeight w:val="288"/>
                <w:jc w:val="center"/>
              </w:trPr>
              <w:tc>
                <w:tcPr>
                  <w:tcW w:w="960" w:type="dxa"/>
                  <w:tcBorders>
                    <w:top w:val="single" w:sz="4" w:space="0" w:color="auto"/>
                    <w:left w:val="nil"/>
                    <w:bottom w:val="single" w:sz="4" w:space="0" w:color="auto"/>
                    <w:right w:val="nil"/>
                  </w:tcBorders>
                  <w:shd w:val="clear" w:color="auto" w:fill="auto"/>
                  <w:noWrap/>
                  <w:vAlign w:val="bottom"/>
                  <w:hideMark/>
                </w:tcPr>
                <w:p w:rsidR="00D36D7C" w:rsidRPr="00631998" w:rsidRDefault="00D36D7C" w:rsidP="00D36D7C">
                  <w:pPr>
                    <w:rPr>
                      <w:rFonts w:ascii="Century" w:eastAsia="Times New Roman" w:hAnsi="Century"/>
                      <w:sz w:val="20"/>
                      <w:szCs w:val="20"/>
                      <w:lang w:val="en-US" w:eastAsia="en-US"/>
                    </w:rPr>
                  </w:pPr>
                </w:p>
              </w:tc>
              <w:tc>
                <w:tcPr>
                  <w:tcW w:w="960" w:type="dxa"/>
                  <w:tcBorders>
                    <w:top w:val="single" w:sz="4" w:space="0" w:color="auto"/>
                    <w:left w:val="nil"/>
                    <w:bottom w:val="single" w:sz="4" w:space="0" w:color="auto"/>
                    <w:right w:val="nil"/>
                  </w:tcBorders>
                  <w:shd w:val="clear" w:color="auto" w:fill="auto"/>
                  <w:noWrap/>
                  <w:vAlign w:val="bottom"/>
                  <w:hideMark/>
                </w:tcPr>
                <w:p w:rsidR="00D36D7C" w:rsidRPr="00631998" w:rsidRDefault="00D36D7C" w:rsidP="00D36D7C">
                  <w:pP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ATU</w:t>
                  </w:r>
                </w:p>
              </w:tc>
              <w:tc>
                <w:tcPr>
                  <w:tcW w:w="960" w:type="dxa"/>
                  <w:tcBorders>
                    <w:top w:val="single" w:sz="4" w:space="0" w:color="auto"/>
                    <w:left w:val="nil"/>
                    <w:bottom w:val="single" w:sz="4" w:space="0" w:color="auto"/>
                    <w:right w:val="nil"/>
                  </w:tcBorders>
                  <w:shd w:val="clear" w:color="auto" w:fill="auto"/>
                  <w:noWrap/>
                  <w:vAlign w:val="bottom"/>
                  <w:hideMark/>
                </w:tcPr>
                <w:p w:rsidR="00D36D7C" w:rsidRPr="00631998" w:rsidRDefault="00D36D7C" w:rsidP="00D36D7C">
                  <w:pP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BIU</w:t>
                  </w:r>
                </w:p>
              </w:tc>
              <w:tc>
                <w:tcPr>
                  <w:tcW w:w="960" w:type="dxa"/>
                  <w:tcBorders>
                    <w:top w:val="single" w:sz="4" w:space="0" w:color="auto"/>
                    <w:left w:val="nil"/>
                    <w:bottom w:val="single" w:sz="4" w:space="0" w:color="auto"/>
                    <w:right w:val="nil"/>
                  </w:tcBorders>
                  <w:shd w:val="clear" w:color="auto" w:fill="auto"/>
                  <w:noWrap/>
                  <w:vAlign w:val="bottom"/>
                  <w:hideMark/>
                </w:tcPr>
                <w:p w:rsidR="00D36D7C" w:rsidRPr="00631998" w:rsidRDefault="00D36D7C" w:rsidP="00D36D7C">
                  <w:pP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H</w:t>
                  </w:r>
                </w:p>
              </w:tc>
              <w:tc>
                <w:tcPr>
                  <w:tcW w:w="960" w:type="dxa"/>
                  <w:tcBorders>
                    <w:top w:val="single" w:sz="4" w:space="0" w:color="auto"/>
                    <w:left w:val="nil"/>
                    <w:bottom w:val="single" w:sz="4" w:space="0" w:color="auto"/>
                    <w:right w:val="nil"/>
                  </w:tcBorders>
                  <w:shd w:val="clear" w:color="auto" w:fill="auto"/>
                  <w:noWrap/>
                  <w:vAlign w:val="bottom"/>
                  <w:hideMark/>
                </w:tcPr>
                <w:p w:rsidR="00D36D7C" w:rsidRPr="00631998" w:rsidRDefault="00D36D7C" w:rsidP="00D36D7C">
                  <w:pP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MO</w:t>
                  </w:r>
                </w:p>
              </w:tc>
              <w:tc>
                <w:tcPr>
                  <w:tcW w:w="960" w:type="dxa"/>
                  <w:tcBorders>
                    <w:top w:val="single" w:sz="4" w:space="0" w:color="auto"/>
                    <w:left w:val="nil"/>
                    <w:bottom w:val="single" w:sz="4" w:space="0" w:color="auto"/>
                    <w:right w:val="nil"/>
                  </w:tcBorders>
                  <w:shd w:val="clear" w:color="auto" w:fill="auto"/>
                  <w:noWrap/>
                  <w:vAlign w:val="bottom"/>
                  <w:hideMark/>
                </w:tcPr>
                <w:p w:rsidR="00D36D7C" w:rsidRPr="00631998" w:rsidRDefault="00D36D7C" w:rsidP="00D36D7C">
                  <w:pP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PEOU</w:t>
                  </w:r>
                </w:p>
              </w:tc>
              <w:tc>
                <w:tcPr>
                  <w:tcW w:w="960" w:type="dxa"/>
                  <w:tcBorders>
                    <w:top w:val="single" w:sz="4" w:space="0" w:color="auto"/>
                    <w:left w:val="nil"/>
                    <w:bottom w:val="single" w:sz="4" w:space="0" w:color="auto"/>
                    <w:right w:val="nil"/>
                  </w:tcBorders>
                  <w:shd w:val="clear" w:color="auto" w:fill="auto"/>
                  <w:noWrap/>
                  <w:vAlign w:val="bottom"/>
                  <w:hideMark/>
                </w:tcPr>
                <w:p w:rsidR="00D36D7C" w:rsidRPr="00631998" w:rsidRDefault="00D36D7C" w:rsidP="00D36D7C">
                  <w:pP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PU</w:t>
                  </w:r>
                </w:p>
              </w:tc>
            </w:tr>
            <w:tr w:rsidR="00D36D7C" w:rsidRPr="00D36D7C" w:rsidTr="000C4849">
              <w:trPr>
                <w:trHeight w:val="288"/>
                <w:jc w:val="center"/>
              </w:trPr>
              <w:tc>
                <w:tcPr>
                  <w:tcW w:w="960" w:type="dxa"/>
                  <w:tcBorders>
                    <w:top w:val="single" w:sz="4" w:space="0" w:color="auto"/>
                    <w:left w:val="nil"/>
                    <w:bottom w:val="single" w:sz="4" w:space="0" w:color="auto"/>
                    <w:right w:val="nil"/>
                  </w:tcBorders>
                  <w:shd w:val="clear" w:color="auto" w:fill="auto"/>
                  <w:noWrap/>
                  <w:vAlign w:val="bottom"/>
                  <w:hideMark/>
                </w:tcPr>
                <w:p w:rsidR="00D36D7C" w:rsidRPr="00631998" w:rsidRDefault="00D36D7C" w:rsidP="00D36D7C">
                  <w:pP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ATU</w:t>
                  </w:r>
                </w:p>
              </w:tc>
              <w:tc>
                <w:tcPr>
                  <w:tcW w:w="960" w:type="dxa"/>
                  <w:tcBorders>
                    <w:top w:val="single" w:sz="4" w:space="0" w:color="auto"/>
                    <w:left w:val="nil"/>
                    <w:bottom w:val="single" w:sz="4" w:space="0" w:color="auto"/>
                    <w:right w:val="nil"/>
                  </w:tcBorders>
                  <w:shd w:val="clear" w:color="auto" w:fill="auto"/>
                  <w:noWrap/>
                  <w:vAlign w:val="bottom"/>
                  <w:hideMark/>
                </w:tcPr>
                <w:p w:rsidR="00D36D7C" w:rsidRPr="00631998" w:rsidRDefault="00D36D7C" w:rsidP="00D36D7C">
                  <w:pPr>
                    <w:jc w:val="right"/>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0.861</w:t>
                  </w:r>
                </w:p>
              </w:tc>
              <w:tc>
                <w:tcPr>
                  <w:tcW w:w="960" w:type="dxa"/>
                  <w:tcBorders>
                    <w:top w:val="single" w:sz="4" w:space="0" w:color="auto"/>
                    <w:left w:val="nil"/>
                    <w:bottom w:val="nil"/>
                    <w:right w:val="nil"/>
                  </w:tcBorders>
                  <w:shd w:val="clear" w:color="auto" w:fill="auto"/>
                  <w:noWrap/>
                  <w:vAlign w:val="bottom"/>
                  <w:hideMark/>
                </w:tcPr>
                <w:p w:rsidR="00D36D7C" w:rsidRPr="00631998" w:rsidRDefault="00D36D7C" w:rsidP="00D36D7C">
                  <w:pPr>
                    <w:jc w:val="right"/>
                    <w:rPr>
                      <w:rFonts w:ascii="Century" w:eastAsia="Times New Roman" w:hAnsi="Century" w:cs="Calibri"/>
                      <w:color w:val="000000"/>
                      <w:sz w:val="22"/>
                      <w:szCs w:val="22"/>
                      <w:lang w:val="en-US" w:eastAsia="en-US"/>
                    </w:rPr>
                  </w:pPr>
                </w:p>
              </w:tc>
              <w:tc>
                <w:tcPr>
                  <w:tcW w:w="960" w:type="dxa"/>
                  <w:tcBorders>
                    <w:top w:val="single" w:sz="4" w:space="0" w:color="auto"/>
                    <w:left w:val="nil"/>
                    <w:bottom w:val="nil"/>
                    <w:right w:val="nil"/>
                  </w:tcBorders>
                  <w:shd w:val="clear" w:color="auto" w:fill="auto"/>
                  <w:noWrap/>
                  <w:vAlign w:val="bottom"/>
                  <w:hideMark/>
                </w:tcPr>
                <w:p w:rsidR="00D36D7C" w:rsidRPr="00631998" w:rsidRDefault="00D36D7C" w:rsidP="00D36D7C">
                  <w:pPr>
                    <w:rPr>
                      <w:rFonts w:ascii="Century" w:eastAsia="Times New Roman" w:hAnsi="Century"/>
                      <w:sz w:val="20"/>
                      <w:szCs w:val="20"/>
                      <w:lang w:val="en-US" w:eastAsia="en-US"/>
                    </w:rPr>
                  </w:pPr>
                </w:p>
              </w:tc>
              <w:tc>
                <w:tcPr>
                  <w:tcW w:w="960" w:type="dxa"/>
                  <w:tcBorders>
                    <w:top w:val="single" w:sz="4" w:space="0" w:color="auto"/>
                    <w:left w:val="nil"/>
                    <w:bottom w:val="nil"/>
                    <w:right w:val="nil"/>
                  </w:tcBorders>
                  <w:shd w:val="clear" w:color="auto" w:fill="auto"/>
                  <w:noWrap/>
                  <w:vAlign w:val="bottom"/>
                  <w:hideMark/>
                </w:tcPr>
                <w:p w:rsidR="00D36D7C" w:rsidRPr="00631998" w:rsidRDefault="00D36D7C" w:rsidP="00D36D7C">
                  <w:pPr>
                    <w:rPr>
                      <w:rFonts w:ascii="Century" w:eastAsia="Times New Roman" w:hAnsi="Century"/>
                      <w:sz w:val="20"/>
                      <w:szCs w:val="20"/>
                      <w:lang w:val="en-US" w:eastAsia="en-US"/>
                    </w:rPr>
                  </w:pPr>
                </w:p>
              </w:tc>
              <w:tc>
                <w:tcPr>
                  <w:tcW w:w="960" w:type="dxa"/>
                  <w:tcBorders>
                    <w:top w:val="single" w:sz="4" w:space="0" w:color="auto"/>
                    <w:left w:val="nil"/>
                    <w:bottom w:val="nil"/>
                    <w:right w:val="nil"/>
                  </w:tcBorders>
                  <w:shd w:val="clear" w:color="auto" w:fill="auto"/>
                  <w:noWrap/>
                  <w:vAlign w:val="bottom"/>
                  <w:hideMark/>
                </w:tcPr>
                <w:p w:rsidR="00D36D7C" w:rsidRPr="00631998" w:rsidRDefault="00D36D7C" w:rsidP="00D36D7C">
                  <w:pPr>
                    <w:rPr>
                      <w:rFonts w:ascii="Century" w:eastAsia="Times New Roman" w:hAnsi="Century"/>
                      <w:sz w:val="20"/>
                      <w:szCs w:val="20"/>
                      <w:lang w:val="en-US" w:eastAsia="en-US"/>
                    </w:rPr>
                  </w:pPr>
                </w:p>
              </w:tc>
              <w:tc>
                <w:tcPr>
                  <w:tcW w:w="960" w:type="dxa"/>
                  <w:tcBorders>
                    <w:top w:val="single" w:sz="4" w:space="0" w:color="auto"/>
                    <w:left w:val="nil"/>
                    <w:bottom w:val="nil"/>
                    <w:right w:val="nil"/>
                  </w:tcBorders>
                  <w:shd w:val="clear" w:color="auto" w:fill="auto"/>
                  <w:noWrap/>
                  <w:vAlign w:val="bottom"/>
                  <w:hideMark/>
                </w:tcPr>
                <w:p w:rsidR="00D36D7C" w:rsidRPr="00631998" w:rsidRDefault="00D36D7C" w:rsidP="00D36D7C">
                  <w:pPr>
                    <w:rPr>
                      <w:rFonts w:ascii="Century" w:eastAsia="Times New Roman" w:hAnsi="Century"/>
                      <w:sz w:val="20"/>
                      <w:szCs w:val="20"/>
                      <w:lang w:val="en-US" w:eastAsia="en-US"/>
                    </w:rPr>
                  </w:pPr>
                </w:p>
              </w:tc>
            </w:tr>
            <w:tr w:rsidR="00D36D7C" w:rsidRPr="00D36D7C" w:rsidTr="000C4849">
              <w:trPr>
                <w:trHeight w:val="288"/>
                <w:jc w:val="center"/>
              </w:trPr>
              <w:tc>
                <w:tcPr>
                  <w:tcW w:w="960" w:type="dxa"/>
                  <w:tcBorders>
                    <w:top w:val="single" w:sz="4" w:space="0" w:color="auto"/>
                    <w:left w:val="nil"/>
                    <w:bottom w:val="single" w:sz="4" w:space="0" w:color="auto"/>
                    <w:right w:val="nil"/>
                  </w:tcBorders>
                  <w:shd w:val="clear" w:color="auto" w:fill="auto"/>
                  <w:noWrap/>
                  <w:vAlign w:val="bottom"/>
                  <w:hideMark/>
                </w:tcPr>
                <w:p w:rsidR="00D36D7C" w:rsidRPr="00631998" w:rsidRDefault="00D36D7C" w:rsidP="00D36D7C">
                  <w:pP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BIU</w:t>
                  </w:r>
                </w:p>
              </w:tc>
              <w:tc>
                <w:tcPr>
                  <w:tcW w:w="960" w:type="dxa"/>
                  <w:tcBorders>
                    <w:top w:val="single" w:sz="4" w:space="0" w:color="auto"/>
                    <w:left w:val="nil"/>
                    <w:bottom w:val="single" w:sz="4" w:space="0" w:color="auto"/>
                    <w:right w:val="nil"/>
                  </w:tcBorders>
                  <w:shd w:val="clear" w:color="auto" w:fill="auto"/>
                  <w:noWrap/>
                  <w:vAlign w:val="bottom"/>
                  <w:hideMark/>
                </w:tcPr>
                <w:p w:rsidR="00D36D7C" w:rsidRPr="00631998" w:rsidRDefault="00D36D7C" w:rsidP="00D36D7C">
                  <w:pPr>
                    <w:jc w:val="right"/>
                    <w:rPr>
                      <w:rFonts w:ascii="Century" w:eastAsia="Times New Roman" w:hAnsi="Century" w:cs="Calibri"/>
                      <w:color w:val="000000"/>
                      <w:sz w:val="22"/>
                      <w:szCs w:val="22"/>
                      <w:highlight w:val="black"/>
                      <w:lang w:val="en-US" w:eastAsia="en-US"/>
                    </w:rPr>
                  </w:pPr>
                  <w:r w:rsidRPr="00631998">
                    <w:rPr>
                      <w:rFonts w:ascii="Century" w:eastAsia="Times New Roman" w:hAnsi="Century" w:cs="Calibri"/>
                      <w:color w:val="000000"/>
                      <w:sz w:val="22"/>
                      <w:szCs w:val="22"/>
                      <w:highlight w:val="black"/>
                      <w:lang w:val="en-US" w:eastAsia="en-US"/>
                    </w:rPr>
                    <w:t>0.891</w:t>
                  </w:r>
                </w:p>
              </w:tc>
              <w:tc>
                <w:tcPr>
                  <w:tcW w:w="960" w:type="dxa"/>
                  <w:tcBorders>
                    <w:top w:val="nil"/>
                    <w:left w:val="nil"/>
                    <w:bottom w:val="single" w:sz="4" w:space="0" w:color="auto"/>
                    <w:right w:val="nil"/>
                  </w:tcBorders>
                  <w:shd w:val="clear" w:color="auto" w:fill="auto"/>
                  <w:noWrap/>
                  <w:vAlign w:val="bottom"/>
                  <w:hideMark/>
                </w:tcPr>
                <w:p w:rsidR="00D36D7C" w:rsidRPr="00631998" w:rsidRDefault="00D36D7C" w:rsidP="00D36D7C">
                  <w:pPr>
                    <w:jc w:val="right"/>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0.899</w:t>
                  </w:r>
                </w:p>
              </w:tc>
              <w:tc>
                <w:tcPr>
                  <w:tcW w:w="960" w:type="dxa"/>
                  <w:tcBorders>
                    <w:top w:val="nil"/>
                    <w:left w:val="nil"/>
                    <w:bottom w:val="nil"/>
                    <w:right w:val="nil"/>
                  </w:tcBorders>
                  <w:shd w:val="clear" w:color="auto" w:fill="auto"/>
                  <w:noWrap/>
                  <w:vAlign w:val="bottom"/>
                  <w:hideMark/>
                </w:tcPr>
                <w:p w:rsidR="00D36D7C" w:rsidRPr="00631998" w:rsidRDefault="00D36D7C" w:rsidP="00D36D7C">
                  <w:pPr>
                    <w:jc w:val="right"/>
                    <w:rPr>
                      <w:rFonts w:ascii="Century" w:eastAsia="Times New Roman" w:hAnsi="Century" w:cs="Calibri"/>
                      <w:color w:val="000000"/>
                      <w:sz w:val="22"/>
                      <w:szCs w:val="22"/>
                      <w:lang w:val="en-US" w:eastAsia="en-US"/>
                    </w:rPr>
                  </w:pPr>
                </w:p>
              </w:tc>
              <w:tc>
                <w:tcPr>
                  <w:tcW w:w="960" w:type="dxa"/>
                  <w:tcBorders>
                    <w:top w:val="nil"/>
                    <w:left w:val="nil"/>
                    <w:bottom w:val="nil"/>
                    <w:right w:val="nil"/>
                  </w:tcBorders>
                  <w:shd w:val="clear" w:color="auto" w:fill="auto"/>
                  <w:noWrap/>
                  <w:vAlign w:val="bottom"/>
                  <w:hideMark/>
                </w:tcPr>
                <w:p w:rsidR="00D36D7C" w:rsidRPr="00631998" w:rsidRDefault="00D36D7C" w:rsidP="00D36D7C">
                  <w:pPr>
                    <w:rPr>
                      <w:rFonts w:ascii="Century" w:eastAsia="Times New Roman" w:hAnsi="Century"/>
                      <w:sz w:val="20"/>
                      <w:szCs w:val="20"/>
                      <w:lang w:val="en-US" w:eastAsia="en-US"/>
                    </w:rPr>
                  </w:pPr>
                </w:p>
              </w:tc>
              <w:tc>
                <w:tcPr>
                  <w:tcW w:w="960" w:type="dxa"/>
                  <w:tcBorders>
                    <w:top w:val="nil"/>
                    <w:left w:val="nil"/>
                    <w:bottom w:val="nil"/>
                    <w:right w:val="nil"/>
                  </w:tcBorders>
                  <w:shd w:val="clear" w:color="auto" w:fill="auto"/>
                  <w:noWrap/>
                  <w:vAlign w:val="bottom"/>
                  <w:hideMark/>
                </w:tcPr>
                <w:p w:rsidR="00D36D7C" w:rsidRPr="00631998" w:rsidRDefault="00D36D7C" w:rsidP="00D36D7C">
                  <w:pPr>
                    <w:rPr>
                      <w:rFonts w:ascii="Century" w:eastAsia="Times New Roman" w:hAnsi="Century"/>
                      <w:sz w:val="20"/>
                      <w:szCs w:val="20"/>
                      <w:lang w:val="en-US" w:eastAsia="en-US"/>
                    </w:rPr>
                  </w:pPr>
                </w:p>
              </w:tc>
              <w:tc>
                <w:tcPr>
                  <w:tcW w:w="960" w:type="dxa"/>
                  <w:tcBorders>
                    <w:top w:val="nil"/>
                    <w:left w:val="nil"/>
                    <w:bottom w:val="nil"/>
                    <w:right w:val="nil"/>
                  </w:tcBorders>
                  <w:shd w:val="clear" w:color="auto" w:fill="auto"/>
                  <w:noWrap/>
                  <w:vAlign w:val="bottom"/>
                  <w:hideMark/>
                </w:tcPr>
                <w:p w:rsidR="00D36D7C" w:rsidRPr="00631998" w:rsidRDefault="00D36D7C" w:rsidP="00D36D7C">
                  <w:pPr>
                    <w:rPr>
                      <w:rFonts w:ascii="Century" w:eastAsia="Times New Roman" w:hAnsi="Century"/>
                      <w:sz w:val="20"/>
                      <w:szCs w:val="20"/>
                      <w:lang w:val="en-US" w:eastAsia="en-US"/>
                    </w:rPr>
                  </w:pPr>
                </w:p>
              </w:tc>
            </w:tr>
            <w:tr w:rsidR="00D36D7C" w:rsidRPr="00D36D7C" w:rsidTr="000C4849">
              <w:trPr>
                <w:trHeight w:val="288"/>
                <w:jc w:val="center"/>
              </w:trPr>
              <w:tc>
                <w:tcPr>
                  <w:tcW w:w="960" w:type="dxa"/>
                  <w:tcBorders>
                    <w:top w:val="single" w:sz="4" w:space="0" w:color="auto"/>
                    <w:left w:val="nil"/>
                    <w:bottom w:val="single" w:sz="4" w:space="0" w:color="auto"/>
                    <w:right w:val="nil"/>
                  </w:tcBorders>
                  <w:shd w:val="clear" w:color="auto" w:fill="auto"/>
                  <w:noWrap/>
                  <w:vAlign w:val="bottom"/>
                  <w:hideMark/>
                </w:tcPr>
                <w:p w:rsidR="00D36D7C" w:rsidRPr="00631998" w:rsidRDefault="00D36D7C" w:rsidP="00D36D7C">
                  <w:pP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H</w:t>
                  </w:r>
                </w:p>
              </w:tc>
              <w:tc>
                <w:tcPr>
                  <w:tcW w:w="960" w:type="dxa"/>
                  <w:tcBorders>
                    <w:top w:val="single" w:sz="4" w:space="0" w:color="auto"/>
                    <w:left w:val="nil"/>
                    <w:bottom w:val="single" w:sz="4" w:space="0" w:color="auto"/>
                    <w:right w:val="nil"/>
                  </w:tcBorders>
                  <w:shd w:val="clear" w:color="auto" w:fill="auto"/>
                  <w:noWrap/>
                  <w:vAlign w:val="bottom"/>
                  <w:hideMark/>
                </w:tcPr>
                <w:p w:rsidR="00D36D7C" w:rsidRPr="00631998" w:rsidRDefault="00D36D7C" w:rsidP="00D36D7C">
                  <w:pPr>
                    <w:jc w:val="right"/>
                    <w:rPr>
                      <w:rFonts w:ascii="Century" w:eastAsia="Times New Roman" w:hAnsi="Century" w:cs="Calibri"/>
                      <w:color w:val="000000"/>
                      <w:sz w:val="22"/>
                      <w:szCs w:val="22"/>
                      <w:highlight w:val="black"/>
                      <w:lang w:val="en-US" w:eastAsia="en-US"/>
                    </w:rPr>
                  </w:pPr>
                  <w:r w:rsidRPr="00631998">
                    <w:rPr>
                      <w:rFonts w:ascii="Century" w:eastAsia="Times New Roman" w:hAnsi="Century" w:cs="Calibri"/>
                      <w:color w:val="000000"/>
                      <w:sz w:val="22"/>
                      <w:szCs w:val="22"/>
                      <w:highlight w:val="black"/>
                      <w:lang w:val="en-US" w:eastAsia="en-US"/>
                    </w:rPr>
                    <w:t>0.742</w:t>
                  </w:r>
                </w:p>
              </w:tc>
              <w:tc>
                <w:tcPr>
                  <w:tcW w:w="960" w:type="dxa"/>
                  <w:tcBorders>
                    <w:top w:val="single" w:sz="4" w:space="0" w:color="auto"/>
                    <w:left w:val="nil"/>
                    <w:bottom w:val="single" w:sz="4" w:space="0" w:color="auto"/>
                    <w:right w:val="nil"/>
                  </w:tcBorders>
                  <w:shd w:val="clear" w:color="auto" w:fill="auto"/>
                  <w:noWrap/>
                  <w:vAlign w:val="bottom"/>
                  <w:hideMark/>
                </w:tcPr>
                <w:p w:rsidR="00D36D7C" w:rsidRPr="00631998" w:rsidRDefault="00D36D7C" w:rsidP="00D36D7C">
                  <w:pPr>
                    <w:jc w:val="right"/>
                    <w:rPr>
                      <w:rFonts w:ascii="Century" w:eastAsia="Times New Roman" w:hAnsi="Century" w:cs="Calibri"/>
                      <w:color w:val="000000"/>
                      <w:sz w:val="22"/>
                      <w:szCs w:val="22"/>
                      <w:highlight w:val="black"/>
                      <w:lang w:val="en-US" w:eastAsia="en-US"/>
                    </w:rPr>
                  </w:pPr>
                  <w:r w:rsidRPr="00631998">
                    <w:rPr>
                      <w:rFonts w:ascii="Century" w:eastAsia="Times New Roman" w:hAnsi="Century" w:cs="Calibri"/>
                      <w:color w:val="000000"/>
                      <w:sz w:val="22"/>
                      <w:szCs w:val="22"/>
                      <w:highlight w:val="black"/>
                      <w:lang w:val="en-US" w:eastAsia="en-US"/>
                    </w:rPr>
                    <w:t>0.764</w:t>
                  </w:r>
                </w:p>
              </w:tc>
              <w:tc>
                <w:tcPr>
                  <w:tcW w:w="960" w:type="dxa"/>
                  <w:tcBorders>
                    <w:top w:val="nil"/>
                    <w:left w:val="nil"/>
                    <w:bottom w:val="single" w:sz="4" w:space="0" w:color="auto"/>
                    <w:right w:val="nil"/>
                  </w:tcBorders>
                  <w:shd w:val="clear" w:color="auto" w:fill="auto"/>
                  <w:noWrap/>
                  <w:vAlign w:val="bottom"/>
                  <w:hideMark/>
                </w:tcPr>
                <w:p w:rsidR="00D36D7C" w:rsidRPr="00631998" w:rsidRDefault="00D36D7C" w:rsidP="00D36D7C">
                  <w:pPr>
                    <w:jc w:val="right"/>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0.789</w:t>
                  </w:r>
                </w:p>
              </w:tc>
              <w:tc>
                <w:tcPr>
                  <w:tcW w:w="960" w:type="dxa"/>
                  <w:tcBorders>
                    <w:top w:val="nil"/>
                    <w:left w:val="nil"/>
                    <w:bottom w:val="nil"/>
                    <w:right w:val="nil"/>
                  </w:tcBorders>
                  <w:shd w:val="clear" w:color="auto" w:fill="auto"/>
                  <w:noWrap/>
                  <w:vAlign w:val="bottom"/>
                  <w:hideMark/>
                </w:tcPr>
                <w:p w:rsidR="00D36D7C" w:rsidRPr="00631998" w:rsidRDefault="00D36D7C" w:rsidP="00D36D7C">
                  <w:pPr>
                    <w:jc w:val="right"/>
                    <w:rPr>
                      <w:rFonts w:ascii="Century" w:eastAsia="Times New Roman" w:hAnsi="Century" w:cs="Calibri"/>
                      <w:color w:val="000000"/>
                      <w:sz w:val="22"/>
                      <w:szCs w:val="22"/>
                      <w:lang w:val="en-US" w:eastAsia="en-US"/>
                    </w:rPr>
                  </w:pPr>
                </w:p>
              </w:tc>
              <w:tc>
                <w:tcPr>
                  <w:tcW w:w="960" w:type="dxa"/>
                  <w:tcBorders>
                    <w:top w:val="nil"/>
                    <w:left w:val="nil"/>
                    <w:bottom w:val="nil"/>
                    <w:right w:val="nil"/>
                  </w:tcBorders>
                  <w:shd w:val="clear" w:color="auto" w:fill="auto"/>
                  <w:noWrap/>
                  <w:vAlign w:val="bottom"/>
                  <w:hideMark/>
                </w:tcPr>
                <w:p w:rsidR="00D36D7C" w:rsidRPr="00631998" w:rsidRDefault="00D36D7C" w:rsidP="00D36D7C">
                  <w:pPr>
                    <w:rPr>
                      <w:rFonts w:ascii="Century" w:eastAsia="Times New Roman" w:hAnsi="Century"/>
                      <w:sz w:val="20"/>
                      <w:szCs w:val="20"/>
                      <w:lang w:val="en-US" w:eastAsia="en-US"/>
                    </w:rPr>
                  </w:pPr>
                </w:p>
              </w:tc>
              <w:tc>
                <w:tcPr>
                  <w:tcW w:w="960" w:type="dxa"/>
                  <w:tcBorders>
                    <w:top w:val="nil"/>
                    <w:left w:val="nil"/>
                    <w:bottom w:val="nil"/>
                    <w:right w:val="nil"/>
                  </w:tcBorders>
                  <w:shd w:val="clear" w:color="auto" w:fill="auto"/>
                  <w:noWrap/>
                  <w:vAlign w:val="bottom"/>
                  <w:hideMark/>
                </w:tcPr>
                <w:p w:rsidR="00D36D7C" w:rsidRPr="00631998" w:rsidRDefault="00D36D7C" w:rsidP="00D36D7C">
                  <w:pPr>
                    <w:rPr>
                      <w:rFonts w:ascii="Century" w:eastAsia="Times New Roman" w:hAnsi="Century"/>
                      <w:sz w:val="20"/>
                      <w:szCs w:val="20"/>
                      <w:lang w:val="en-US" w:eastAsia="en-US"/>
                    </w:rPr>
                  </w:pPr>
                </w:p>
              </w:tc>
            </w:tr>
            <w:tr w:rsidR="00D36D7C" w:rsidRPr="00D36D7C" w:rsidTr="000C4849">
              <w:trPr>
                <w:trHeight w:val="288"/>
                <w:jc w:val="center"/>
              </w:trPr>
              <w:tc>
                <w:tcPr>
                  <w:tcW w:w="960" w:type="dxa"/>
                  <w:tcBorders>
                    <w:top w:val="single" w:sz="4" w:space="0" w:color="auto"/>
                    <w:left w:val="nil"/>
                    <w:bottom w:val="single" w:sz="4" w:space="0" w:color="auto"/>
                    <w:right w:val="nil"/>
                  </w:tcBorders>
                  <w:shd w:val="clear" w:color="auto" w:fill="auto"/>
                  <w:noWrap/>
                  <w:vAlign w:val="bottom"/>
                  <w:hideMark/>
                </w:tcPr>
                <w:p w:rsidR="00D36D7C" w:rsidRPr="00631998" w:rsidRDefault="00D36D7C" w:rsidP="00D36D7C">
                  <w:pP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MO</w:t>
                  </w:r>
                </w:p>
              </w:tc>
              <w:tc>
                <w:tcPr>
                  <w:tcW w:w="960" w:type="dxa"/>
                  <w:tcBorders>
                    <w:top w:val="single" w:sz="4" w:space="0" w:color="auto"/>
                    <w:left w:val="nil"/>
                    <w:bottom w:val="single" w:sz="4" w:space="0" w:color="auto"/>
                    <w:right w:val="nil"/>
                  </w:tcBorders>
                  <w:shd w:val="clear" w:color="auto" w:fill="auto"/>
                  <w:noWrap/>
                  <w:vAlign w:val="bottom"/>
                  <w:hideMark/>
                </w:tcPr>
                <w:p w:rsidR="00D36D7C" w:rsidRPr="00631998" w:rsidRDefault="00D36D7C" w:rsidP="00D36D7C">
                  <w:pPr>
                    <w:jc w:val="right"/>
                    <w:rPr>
                      <w:rFonts w:ascii="Century" w:eastAsia="Times New Roman" w:hAnsi="Century" w:cs="Calibri"/>
                      <w:color w:val="000000"/>
                      <w:sz w:val="22"/>
                      <w:szCs w:val="22"/>
                      <w:highlight w:val="black"/>
                      <w:lang w:val="en-US" w:eastAsia="en-US"/>
                    </w:rPr>
                  </w:pPr>
                  <w:r w:rsidRPr="00631998">
                    <w:rPr>
                      <w:rFonts w:ascii="Century" w:eastAsia="Times New Roman" w:hAnsi="Century" w:cs="Calibri"/>
                      <w:color w:val="000000"/>
                      <w:sz w:val="22"/>
                      <w:szCs w:val="22"/>
                      <w:highlight w:val="black"/>
                      <w:lang w:val="en-US" w:eastAsia="en-US"/>
                    </w:rPr>
                    <w:t>0.727</w:t>
                  </w:r>
                </w:p>
              </w:tc>
              <w:tc>
                <w:tcPr>
                  <w:tcW w:w="960" w:type="dxa"/>
                  <w:tcBorders>
                    <w:top w:val="single" w:sz="4" w:space="0" w:color="auto"/>
                    <w:left w:val="nil"/>
                    <w:bottom w:val="single" w:sz="4" w:space="0" w:color="auto"/>
                    <w:right w:val="nil"/>
                  </w:tcBorders>
                  <w:shd w:val="clear" w:color="auto" w:fill="auto"/>
                  <w:noWrap/>
                  <w:vAlign w:val="bottom"/>
                  <w:hideMark/>
                </w:tcPr>
                <w:p w:rsidR="00D36D7C" w:rsidRPr="00631998" w:rsidRDefault="00D36D7C" w:rsidP="00D36D7C">
                  <w:pPr>
                    <w:jc w:val="right"/>
                    <w:rPr>
                      <w:rFonts w:ascii="Century" w:eastAsia="Times New Roman" w:hAnsi="Century" w:cs="Calibri"/>
                      <w:color w:val="000000"/>
                      <w:sz w:val="22"/>
                      <w:szCs w:val="22"/>
                      <w:highlight w:val="black"/>
                      <w:lang w:val="en-US" w:eastAsia="en-US"/>
                    </w:rPr>
                  </w:pPr>
                  <w:r w:rsidRPr="00631998">
                    <w:rPr>
                      <w:rFonts w:ascii="Century" w:eastAsia="Times New Roman" w:hAnsi="Century" w:cs="Calibri"/>
                      <w:color w:val="000000"/>
                      <w:sz w:val="22"/>
                      <w:szCs w:val="22"/>
                      <w:highlight w:val="black"/>
                      <w:lang w:val="en-US" w:eastAsia="en-US"/>
                    </w:rPr>
                    <w:t>0.685</w:t>
                  </w:r>
                </w:p>
              </w:tc>
              <w:tc>
                <w:tcPr>
                  <w:tcW w:w="960" w:type="dxa"/>
                  <w:tcBorders>
                    <w:top w:val="single" w:sz="4" w:space="0" w:color="auto"/>
                    <w:left w:val="nil"/>
                    <w:bottom w:val="single" w:sz="4" w:space="0" w:color="auto"/>
                    <w:right w:val="nil"/>
                  </w:tcBorders>
                  <w:shd w:val="clear" w:color="auto" w:fill="auto"/>
                  <w:noWrap/>
                  <w:vAlign w:val="bottom"/>
                  <w:hideMark/>
                </w:tcPr>
                <w:p w:rsidR="00D36D7C" w:rsidRPr="00631998" w:rsidRDefault="00D36D7C" w:rsidP="00D36D7C">
                  <w:pPr>
                    <w:jc w:val="right"/>
                    <w:rPr>
                      <w:rFonts w:ascii="Century" w:eastAsia="Times New Roman" w:hAnsi="Century" w:cs="Calibri"/>
                      <w:color w:val="000000"/>
                      <w:sz w:val="22"/>
                      <w:szCs w:val="22"/>
                      <w:highlight w:val="black"/>
                      <w:lang w:val="en-US" w:eastAsia="en-US"/>
                    </w:rPr>
                  </w:pPr>
                  <w:r w:rsidRPr="00631998">
                    <w:rPr>
                      <w:rFonts w:ascii="Century" w:eastAsia="Times New Roman" w:hAnsi="Century" w:cs="Calibri"/>
                      <w:color w:val="000000"/>
                      <w:sz w:val="22"/>
                      <w:szCs w:val="22"/>
                      <w:highlight w:val="black"/>
                      <w:lang w:val="en-US" w:eastAsia="en-US"/>
                    </w:rPr>
                    <w:t>0.716</w:t>
                  </w:r>
                </w:p>
              </w:tc>
              <w:tc>
                <w:tcPr>
                  <w:tcW w:w="960" w:type="dxa"/>
                  <w:tcBorders>
                    <w:top w:val="nil"/>
                    <w:left w:val="nil"/>
                    <w:bottom w:val="single" w:sz="4" w:space="0" w:color="auto"/>
                    <w:right w:val="nil"/>
                  </w:tcBorders>
                  <w:shd w:val="clear" w:color="auto" w:fill="auto"/>
                  <w:noWrap/>
                  <w:vAlign w:val="bottom"/>
                  <w:hideMark/>
                </w:tcPr>
                <w:p w:rsidR="00D36D7C" w:rsidRPr="00631998" w:rsidRDefault="00D36D7C" w:rsidP="00D36D7C">
                  <w:pPr>
                    <w:jc w:val="right"/>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0.935</w:t>
                  </w:r>
                </w:p>
              </w:tc>
              <w:tc>
                <w:tcPr>
                  <w:tcW w:w="960" w:type="dxa"/>
                  <w:tcBorders>
                    <w:top w:val="nil"/>
                    <w:left w:val="nil"/>
                    <w:bottom w:val="nil"/>
                    <w:right w:val="nil"/>
                  </w:tcBorders>
                  <w:shd w:val="clear" w:color="auto" w:fill="auto"/>
                  <w:noWrap/>
                  <w:vAlign w:val="bottom"/>
                  <w:hideMark/>
                </w:tcPr>
                <w:p w:rsidR="00D36D7C" w:rsidRPr="00631998" w:rsidRDefault="00D36D7C" w:rsidP="00D36D7C">
                  <w:pPr>
                    <w:jc w:val="right"/>
                    <w:rPr>
                      <w:rFonts w:ascii="Century" w:eastAsia="Times New Roman" w:hAnsi="Century" w:cs="Calibri"/>
                      <w:color w:val="000000"/>
                      <w:sz w:val="22"/>
                      <w:szCs w:val="22"/>
                      <w:lang w:val="en-US" w:eastAsia="en-US"/>
                    </w:rPr>
                  </w:pPr>
                </w:p>
              </w:tc>
              <w:tc>
                <w:tcPr>
                  <w:tcW w:w="960" w:type="dxa"/>
                  <w:tcBorders>
                    <w:top w:val="nil"/>
                    <w:left w:val="nil"/>
                    <w:bottom w:val="nil"/>
                    <w:right w:val="nil"/>
                  </w:tcBorders>
                  <w:shd w:val="clear" w:color="auto" w:fill="auto"/>
                  <w:noWrap/>
                  <w:vAlign w:val="bottom"/>
                  <w:hideMark/>
                </w:tcPr>
                <w:p w:rsidR="00D36D7C" w:rsidRPr="00631998" w:rsidRDefault="00D36D7C" w:rsidP="00D36D7C">
                  <w:pPr>
                    <w:rPr>
                      <w:rFonts w:ascii="Century" w:eastAsia="Times New Roman" w:hAnsi="Century"/>
                      <w:sz w:val="20"/>
                      <w:szCs w:val="20"/>
                      <w:lang w:val="en-US" w:eastAsia="en-US"/>
                    </w:rPr>
                  </w:pPr>
                </w:p>
              </w:tc>
            </w:tr>
            <w:tr w:rsidR="00D36D7C" w:rsidRPr="00D36D7C" w:rsidTr="000C4849">
              <w:trPr>
                <w:trHeight w:val="288"/>
                <w:jc w:val="center"/>
              </w:trPr>
              <w:tc>
                <w:tcPr>
                  <w:tcW w:w="960" w:type="dxa"/>
                  <w:tcBorders>
                    <w:top w:val="single" w:sz="4" w:space="0" w:color="auto"/>
                    <w:left w:val="nil"/>
                    <w:bottom w:val="single" w:sz="4" w:space="0" w:color="auto"/>
                    <w:right w:val="nil"/>
                  </w:tcBorders>
                  <w:shd w:val="clear" w:color="auto" w:fill="auto"/>
                  <w:noWrap/>
                  <w:vAlign w:val="bottom"/>
                  <w:hideMark/>
                </w:tcPr>
                <w:p w:rsidR="00D36D7C" w:rsidRPr="00631998" w:rsidRDefault="00D36D7C" w:rsidP="00D36D7C">
                  <w:pP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PEOU</w:t>
                  </w:r>
                </w:p>
              </w:tc>
              <w:tc>
                <w:tcPr>
                  <w:tcW w:w="960" w:type="dxa"/>
                  <w:tcBorders>
                    <w:top w:val="single" w:sz="4" w:space="0" w:color="auto"/>
                    <w:left w:val="nil"/>
                    <w:bottom w:val="single" w:sz="4" w:space="0" w:color="auto"/>
                    <w:right w:val="nil"/>
                  </w:tcBorders>
                  <w:shd w:val="clear" w:color="auto" w:fill="auto"/>
                  <w:noWrap/>
                  <w:vAlign w:val="bottom"/>
                  <w:hideMark/>
                </w:tcPr>
                <w:p w:rsidR="00D36D7C" w:rsidRPr="00631998" w:rsidRDefault="00D36D7C" w:rsidP="00D36D7C">
                  <w:pPr>
                    <w:jc w:val="right"/>
                    <w:rPr>
                      <w:rFonts w:ascii="Century" w:eastAsia="Times New Roman" w:hAnsi="Century" w:cs="Calibri"/>
                      <w:color w:val="000000"/>
                      <w:sz w:val="22"/>
                      <w:szCs w:val="22"/>
                      <w:highlight w:val="black"/>
                      <w:lang w:val="en-US" w:eastAsia="en-US"/>
                    </w:rPr>
                  </w:pPr>
                  <w:r w:rsidRPr="00631998">
                    <w:rPr>
                      <w:rFonts w:ascii="Century" w:eastAsia="Times New Roman" w:hAnsi="Century" w:cs="Calibri"/>
                      <w:color w:val="000000"/>
                      <w:sz w:val="22"/>
                      <w:szCs w:val="22"/>
                      <w:highlight w:val="black"/>
                      <w:lang w:val="en-US" w:eastAsia="en-US"/>
                    </w:rPr>
                    <w:t>0.813</w:t>
                  </w:r>
                </w:p>
              </w:tc>
              <w:tc>
                <w:tcPr>
                  <w:tcW w:w="960" w:type="dxa"/>
                  <w:tcBorders>
                    <w:top w:val="single" w:sz="4" w:space="0" w:color="auto"/>
                    <w:left w:val="nil"/>
                    <w:bottom w:val="single" w:sz="4" w:space="0" w:color="auto"/>
                    <w:right w:val="nil"/>
                  </w:tcBorders>
                  <w:shd w:val="clear" w:color="auto" w:fill="auto"/>
                  <w:noWrap/>
                  <w:vAlign w:val="bottom"/>
                  <w:hideMark/>
                </w:tcPr>
                <w:p w:rsidR="00D36D7C" w:rsidRPr="00631998" w:rsidRDefault="00D36D7C" w:rsidP="00D36D7C">
                  <w:pPr>
                    <w:jc w:val="right"/>
                    <w:rPr>
                      <w:rFonts w:ascii="Century" w:eastAsia="Times New Roman" w:hAnsi="Century" w:cs="Calibri"/>
                      <w:color w:val="000000"/>
                      <w:sz w:val="22"/>
                      <w:szCs w:val="22"/>
                      <w:highlight w:val="black"/>
                      <w:lang w:val="en-US" w:eastAsia="en-US"/>
                    </w:rPr>
                  </w:pPr>
                  <w:r w:rsidRPr="00631998">
                    <w:rPr>
                      <w:rFonts w:ascii="Century" w:eastAsia="Times New Roman" w:hAnsi="Century" w:cs="Calibri"/>
                      <w:color w:val="000000"/>
                      <w:sz w:val="22"/>
                      <w:szCs w:val="22"/>
                      <w:highlight w:val="black"/>
                      <w:lang w:val="en-US" w:eastAsia="en-US"/>
                    </w:rPr>
                    <w:t>0.757</w:t>
                  </w:r>
                </w:p>
              </w:tc>
              <w:tc>
                <w:tcPr>
                  <w:tcW w:w="960" w:type="dxa"/>
                  <w:tcBorders>
                    <w:top w:val="single" w:sz="4" w:space="0" w:color="auto"/>
                    <w:left w:val="nil"/>
                    <w:bottom w:val="single" w:sz="4" w:space="0" w:color="auto"/>
                    <w:right w:val="nil"/>
                  </w:tcBorders>
                  <w:shd w:val="clear" w:color="auto" w:fill="auto"/>
                  <w:noWrap/>
                  <w:vAlign w:val="bottom"/>
                  <w:hideMark/>
                </w:tcPr>
                <w:p w:rsidR="00D36D7C" w:rsidRPr="00631998" w:rsidRDefault="00D36D7C" w:rsidP="00D36D7C">
                  <w:pPr>
                    <w:jc w:val="right"/>
                    <w:rPr>
                      <w:rFonts w:ascii="Century" w:eastAsia="Times New Roman" w:hAnsi="Century" w:cs="Calibri"/>
                      <w:color w:val="000000"/>
                      <w:sz w:val="22"/>
                      <w:szCs w:val="22"/>
                      <w:highlight w:val="black"/>
                      <w:lang w:val="en-US" w:eastAsia="en-US"/>
                    </w:rPr>
                  </w:pPr>
                  <w:r w:rsidRPr="00631998">
                    <w:rPr>
                      <w:rFonts w:ascii="Century" w:eastAsia="Times New Roman" w:hAnsi="Century" w:cs="Calibri"/>
                      <w:color w:val="000000"/>
                      <w:sz w:val="22"/>
                      <w:szCs w:val="22"/>
                      <w:highlight w:val="black"/>
                      <w:lang w:val="en-US" w:eastAsia="en-US"/>
                    </w:rPr>
                    <w:t>0.771</w:t>
                  </w:r>
                </w:p>
              </w:tc>
              <w:tc>
                <w:tcPr>
                  <w:tcW w:w="960" w:type="dxa"/>
                  <w:tcBorders>
                    <w:top w:val="single" w:sz="4" w:space="0" w:color="auto"/>
                    <w:left w:val="nil"/>
                    <w:bottom w:val="single" w:sz="4" w:space="0" w:color="auto"/>
                    <w:right w:val="nil"/>
                  </w:tcBorders>
                  <w:shd w:val="clear" w:color="auto" w:fill="auto"/>
                  <w:noWrap/>
                  <w:vAlign w:val="bottom"/>
                  <w:hideMark/>
                </w:tcPr>
                <w:p w:rsidR="00D36D7C" w:rsidRPr="00631998" w:rsidRDefault="00D36D7C" w:rsidP="00D36D7C">
                  <w:pPr>
                    <w:jc w:val="right"/>
                    <w:rPr>
                      <w:rFonts w:ascii="Century" w:eastAsia="Times New Roman" w:hAnsi="Century" w:cs="Calibri"/>
                      <w:color w:val="000000"/>
                      <w:sz w:val="22"/>
                      <w:szCs w:val="22"/>
                      <w:highlight w:val="black"/>
                      <w:lang w:val="en-US" w:eastAsia="en-US"/>
                    </w:rPr>
                  </w:pPr>
                  <w:r w:rsidRPr="00631998">
                    <w:rPr>
                      <w:rFonts w:ascii="Century" w:eastAsia="Times New Roman" w:hAnsi="Century" w:cs="Calibri"/>
                      <w:color w:val="000000"/>
                      <w:sz w:val="22"/>
                      <w:szCs w:val="22"/>
                      <w:highlight w:val="black"/>
                      <w:lang w:val="en-US" w:eastAsia="en-US"/>
                    </w:rPr>
                    <w:t>0.721</w:t>
                  </w:r>
                </w:p>
              </w:tc>
              <w:tc>
                <w:tcPr>
                  <w:tcW w:w="960" w:type="dxa"/>
                  <w:tcBorders>
                    <w:top w:val="nil"/>
                    <w:left w:val="nil"/>
                    <w:bottom w:val="single" w:sz="4" w:space="0" w:color="auto"/>
                    <w:right w:val="nil"/>
                  </w:tcBorders>
                  <w:shd w:val="clear" w:color="auto" w:fill="auto"/>
                  <w:noWrap/>
                  <w:vAlign w:val="bottom"/>
                  <w:hideMark/>
                </w:tcPr>
                <w:p w:rsidR="00D36D7C" w:rsidRPr="00631998" w:rsidRDefault="00D36D7C" w:rsidP="00D36D7C">
                  <w:pPr>
                    <w:jc w:val="right"/>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0.871</w:t>
                  </w:r>
                </w:p>
              </w:tc>
              <w:tc>
                <w:tcPr>
                  <w:tcW w:w="960" w:type="dxa"/>
                  <w:tcBorders>
                    <w:top w:val="nil"/>
                    <w:left w:val="nil"/>
                    <w:right w:val="nil"/>
                  </w:tcBorders>
                  <w:shd w:val="clear" w:color="auto" w:fill="auto"/>
                  <w:noWrap/>
                  <w:vAlign w:val="bottom"/>
                  <w:hideMark/>
                </w:tcPr>
                <w:p w:rsidR="00D36D7C" w:rsidRPr="00631998" w:rsidRDefault="00D36D7C" w:rsidP="00D36D7C">
                  <w:pPr>
                    <w:jc w:val="right"/>
                    <w:rPr>
                      <w:rFonts w:ascii="Century" w:eastAsia="Times New Roman" w:hAnsi="Century" w:cs="Calibri"/>
                      <w:color w:val="000000"/>
                      <w:sz w:val="22"/>
                      <w:szCs w:val="22"/>
                      <w:lang w:val="en-US" w:eastAsia="en-US"/>
                    </w:rPr>
                  </w:pPr>
                </w:p>
              </w:tc>
            </w:tr>
            <w:tr w:rsidR="00D36D7C" w:rsidRPr="00D36D7C" w:rsidTr="000C4849">
              <w:trPr>
                <w:trHeight w:val="288"/>
                <w:jc w:val="center"/>
              </w:trPr>
              <w:tc>
                <w:tcPr>
                  <w:tcW w:w="960" w:type="dxa"/>
                  <w:tcBorders>
                    <w:top w:val="single" w:sz="4" w:space="0" w:color="auto"/>
                    <w:left w:val="nil"/>
                    <w:bottom w:val="single" w:sz="4" w:space="0" w:color="auto"/>
                    <w:right w:val="nil"/>
                  </w:tcBorders>
                  <w:shd w:val="clear" w:color="auto" w:fill="auto"/>
                  <w:noWrap/>
                  <w:vAlign w:val="bottom"/>
                  <w:hideMark/>
                </w:tcPr>
                <w:p w:rsidR="00D36D7C" w:rsidRPr="00631998" w:rsidRDefault="00D36D7C" w:rsidP="00D36D7C">
                  <w:pPr>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lastRenderedPageBreak/>
                    <w:t>PU</w:t>
                  </w:r>
                </w:p>
              </w:tc>
              <w:tc>
                <w:tcPr>
                  <w:tcW w:w="960" w:type="dxa"/>
                  <w:tcBorders>
                    <w:top w:val="single" w:sz="4" w:space="0" w:color="auto"/>
                    <w:left w:val="nil"/>
                    <w:bottom w:val="single" w:sz="4" w:space="0" w:color="auto"/>
                    <w:right w:val="nil"/>
                  </w:tcBorders>
                  <w:shd w:val="clear" w:color="auto" w:fill="auto"/>
                  <w:noWrap/>
                  <w:vAlign w:val="bottom"/>
                  <w:hideMark/>
                </w:tcPr>
                <w:p w:rsidR="00D36D7C" w:rsidRPr="00631998" w:rsidRDefault="00D36D7C" w:rsidP="00D36D7C">
                  <w:pPr>
                    <w:jc w:val="right"/>
                    <w:rPr>
                      <w:rFonts w:ascii="Century" w:eastAsia="Times New Roman" w:hAnsi="Century" w:cs="Calibri"/>
                      <w:color w:val="000000"/>
                      <w:sz w:val="22"/>
                      <w:szCs w:val="22"/>
                      <w:highlight w:val="black"/>
                      <w:lang w:val="en-US" w:eastAsia="en-US"/>
                    </w:rPr>
                  </w:pPr>
                  <w:r w:rsidRPr="00631998">
                    <w:rPr>
                      <w:rFonts w:ascii="Century" w:eastAsia="Times New Roman" w:hAnsi="Century" w:cs="Calibri"/>
                      <w:color w:val="000000"/>
                      <w:sz w:val="22"/>
                      <w:szCs w:val="22"/>
                      <w:highlight w:val="black"/>
                      <w:lang w:val="en-US" w:eastAsia="en-US"/>
                    </w:rPr>
                    <w:t>0.903</w:t>
                  </w:r>
                </w:p>
              </w:tc>
              <w:tc>
                <w:tcPr>
                  <w:tcW w:w="960" w:type="dxa"/>
                  <w:tcBorders>
                    <w:top w:val="single" w:sz="4" w:space="0" w:color="auto"/>
                    <w:left w:val="nil"/>
                    <w:bottom w:val="single" w:sz="4" w:space="0" w:color="auto"/>
                    <w:right w:val="nil"/>
                  </w:tcBorders>
                  <w:shd w:val="clear" w:color="auto" w:fill="auto"/>
                  <w:noWrap/>
                  <w:vAlign w:val="bottom"/>
                  <w:hideMark/>
                </w:tcPr>
                <w:p w:rsidR="00D36D7C" w:rsidRPr="00631998" w:rsidRDefault="00D36D7C" w:rsidP="00D36D7C">
                  <w:pPr>
                    <w:jc w:val="right"/>
                    <w:rPr>
                      <w:rFonts w:ascii="Century" w:eastAsia="Times New Roman" w:hAnsi="Century" w:cs="Calibri"/>
                      <w:color w:val="000000"/>
                      <w:sz w:val="22"/>
                      <w:szCs w:val="22"/>
                      <w:highlight w:val="black"/>
                      <w:lang w:val="en-US" w:eastAsia="en-US"/>
                    </w:rPr>
                  </w:pPr>
                  <w:r w:rsidRPr="00631998">
                    <w:rPr>
                      <w:rFonts w:ascii="Century" w:eastAsia="Times New Roman" w:hAnsi="Century" w:cs="Calibri"/>
                      <w:color w:val="000000"/>
                      <w:sz w:val="22"/>
                      <w:szCs w:val="22"/>
                      <w:highlight w:val="black"/>
                      <w:lang w:val="en-US" w:eastAsia="en-US"/>
                    </w:rPr>
                    <w:t>0.811</w:t>
                  </w:r>
                </w:p>
              </w:tc>
              <w:tc>
                <w:tcPr>
                  <w:tcW w:w="960" w:type="dxa"/>
                  <w:tcBorders>
                    <w:top w:val="single" w:sz="4" w:space="0" w:color="auto"/>
                    <w:left w:val="nil"/>
                    <w:bottom w:val="single" w:sz="4" w:space="0" w:color="auto"/>
                    <w:right w:val="nil"/>
                  </w:tcBorders>
                  <w:shd w:val="clear" w:color="auto" w:fill="auto"/>
                  <w:noWrap/>
                  <w:vAlign w:val="bottom"/>
                  <w:hideMark/>
                </w:tcPr>
                <w:p w:rsidR="00D36D7C" w:rsidRPr="00631998" w:rsidRDefault="00D36D7C" w:rsidP="00D36D7C">
                  <w:pPr>
                    <w:jc w:val="right"/>
                    <w:rPr>
                      <w:rFonts w:ascii="Century" w:eastAsia="Times New Roman" w:hAnsi="Century" w:cs="Calibri"/>
                      <w:color w:val="000000"/>
                      <w:sz w:val="22"/>
                      <w:szCs w:val="22"/>
                      <w:highlight w:val="black"/>
                      <w:lang w:val="en-US" w:eastAsia="en-US"/>
                    </w:rPr>
                  </w:pPr>
                  <w:r w:rsidRPr="00631998">
                    <w:rPr>
                      <w:rFonts w:ascii="Century" w:eastAsia="Times New Roman" w:hAnsi="Century" w:cs="Calibri"/>
                      <w:color w:val="000000"/>
                      <w:sz w:val="22"/>
                      <w:szCs w:val="22"/>
                      <w:highlight w:val="black"/>
                      <w:lang w:val="en-US" w:eastAsia="en-US"/>
                    </w:rPr>
                    <w:t>0.761</w:t>
                  </w:r>
                </w:p>
              </w:tc>
              <w:tc>
                <w:tcPr>
                  <w:tcW w:w="960" w:type="dxa"/>
                  <w:tcBorders>
                    <w:top w:val="single" w:sz="4" w:space="0" w:color="auto"/>
                    <w:left w:val="nil"/>
                    <w:bottom w:val="single" w:sz="4" w:space="0" w:color="auto"/>
                    <w:right w:val="nil"/>
                  </w:tcBorders>
                  <w:shd w:val="clear" w:color="auto" w:fill="auto"/>
                  <w:noWrap/>
                  <w:vAlign w:val="bottom"/>
                  <w:hideMark/>
                </w:tcPr>
                <w:p w:rsidR="00D36D7C" w:rsidRPr="00631998" w:rsidRDefault="00D36D7C" w:rsidP="00D36D7C">
                  <w:pPr>
                    <w:jc w:val="right"/>
                    <w:rPr>
                      <w:rFonts w:ascii="Century" w:eastAsia="Times New Roman" w:hAnsi="Century" w:cs="Calibri"/>
                      <w:color w:val="000000"/>
                      <w:sz w:val="22"/>
                      <w:szCs w:val="22"/>
                      <w:highlight w:val="black"/>
                      <w:lang w:val="en-US" w:eastAsia="en-US"/>
                    </w:rPr>
                  </w:pPr>
                  <w:r w:rsidRPr="00631998">
                    <w:rPr>
                      <w:rFonts w:ascii="Century" w:eastAsia="Times New Roman" w:hAnsi="Century" w:cs="Calibri"/>
                      <w:color w:val="000000"/>
                      <w:sz w:val="22"/>
                      <w:szCs w:val="22"/>
                      <w:highlight w:val="black"/>
                      <w:lang w:val="en-US" w:eastAsia="en-US"/>
                    </w:rPr>
                    <w:t>0.666</w:t>
                  </w:r>
                </w:p>
              </w:tc>
              <w:tc>
                <w:tcPr>
                  <w:tcW w:w="960" w:type="dxa"/>
                  <w:tcBorders>
                    <w:top w:val="single" w:sz="4" w:space="0" w:color="auto"/>
                    <w:left w:val="nil"/>
                    <w:bottom w:val="single" w:sz="4" w:space="0" w:color="auto"/>
                    <w:right w:val="nil"/>
                  </w:tcBorders>
                  <w:shd w:val="clear" w:color="auto" w:fill="auto"/>
                  <w:noWrap/>
                  <w:vAlign w:val="bottom"/>
                  <w:hideMark/>
                </w:tcPr>
                <w:p w:rsidR="00D36D7C" w:rsidRPr="00631998" w:rsidRDefault="00D36D7C" w:rsidP="00D36D7C">
                  <w:pPr>
                    <w:jc w:val="right"/>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highlight w:val="black"/>
                      <w:lang w:val="en-US" w:eastAsia="en-US"/>
                    </w:rPr>
                    <w:t>0.846</w:t>
                  </w:r>
                </w:p>
              </w:tc>
              <w:tc>
                <w:tcPr>
                  <w:tcW w:w="960" w:type="dxa"/>
                  <w:tcBorders>
                    <w:top w:val="nil"/>
                    <w:left w:val="nil"/>
                    <w:bottom w:val="single" w:sz="4" w:space="0" w:color="auto"/>
                    <w:right w:val="nil"/>
                  </w:tcBorders>
                  <w:shd w:val="clear" w:color="auto" w:fill="auto"/>
                  <w:noWrap/>
                  <w:vAlign w:val="bottom"/>
                  <w:hideMark/>
                </w:tcPr>
                <w:p w:rsidR="00D36D7C" w:rsidRPr="00631998" w:rsidRDefault="00D36D7C" w:rsidP="00D36D7C">
                  <w:pPr>
                    <w:jc w:val="right"/>
                    <w:rPr>
                      <w:rFonts w:ascii="Century" w:eastAsia="Times New Roman" w:hAnsi="Century" w:cs="Calibri"/>
                      <w:color w:val="000000"/>
                      <w:sz w:val="22"/>
                      <w:szCs w:val="22"/>
                      <w:lang w:val="en-US" w:eastAsia="en-US"/>
                    </w:rPr>
                  </w:pPr>
                  <w:r w:rsidRPr="00631998">
                    <w:rPr>
                      <w:rFonts w:ascii="Century" w:eastAsia="Times New Roman" w:hAnsi="Century" w:cs="Calibri"/>
                      <w:color w:val="000000"/>
                      <w:sz w:val="22"/>
                      <w:szCs w:val="22"/>
                      <w:lang w:val="en-US" w:eastAsia="en-US"/>
                    </w:rPr>
                    <w:t>0.896</w:t>
                  </w:r>
                </w:p>
              </w:tc>
            </w:tr>
          </w:tbl>
          <w:p w:rsidR="001E70E6" w:rsidRPr="001E70E6" w:rsidRDefault="001E70E6" w:rsidP="001E70E6">
            <w:pPr>
              <w:jc w:val="center"/>
              <w:rPr>
                <w:rFonts w:ascii="Calibri" w:eastAsia="Times New Roman" w:hAnsi="Calibri" w:cs="Calibri"/>
                <w:color w:val="000000"/>
                <w:sz w:val="22"/>
                <w:szCs w:val="22"/>
                <w:lang w:val="en-US" w:eastAsia="en-US"/>
              </w:rPr>
            </w:pPr>
          </w:p>
        </w:tc>
        <w:tc>
          <w:tcPr>
            <w:tcW w:w="2382" w:type="dxa"/>
            <w:tcBorders>
              <w:top w:val="nil"/>
              <w:left w:val="nil"/>
              <w:bottom w:val="nil"/>
              <w:right w:val="nil"/>
            </w:tcBorders>
            <w:shd w:val="clear" w:color="auto" w:fill="auto"/>
            <w:noWrap/>
            <w:vAlign w:val="bottom"/>
          </w:tcPr>
          <w:p w:rsidR="001E70E6" w:rsidRPr="001E70E6" w:rsidRDefault="001E70E6" w:rsidP="001E70E6">
            <w:pPr>
              <w:rPr>
                <w:rFonts w:ascii="Calibri" w:eastAsia="Times New Roman" w:hAnsi="Calibri" w:cs="Calibri"/>
                <w:color w:val="000000"/>
                <w:sz w:val="22"/>
                <w:szCs w:val="22"/>
                <w:lang w:val="en-US" w:eastAsia="en-US"/>
              </w:rPr>
            </w:pPr>
          </w:p>
        </w:tc>
        <w:tc>
          <w:tcPr>
            <w:tcW w:w="1395" w:type="dxa"/>
            <w:tcBorders>
              <w:top w:val="nil"/>
              <w:left w:val="nil"/>
              <w:bottom w:val="nil"/>
              <w:right w:val="nil"/>
            </w:tcBorders>
            <w:shd w:val="clear" w:color="auto" w:fill="auto"/>
            <w:noWrap/>
            <w:vAlign w:val="bottom"/>
          </w:tcPr>
          <w:p w:rsidR="001E70E6" w:rsidRPr="001E70E6" w:rsidRDefault="001E70E6" w:rsidP="001E70E6">
            <w:pPr>
              <w:jc w:val="right"/>
              <w:rPr>
                <w:rFonts w:ascii="Calibri" w:eastAsia="Times New Roman" w:hAnsi="Calibri" w:cs="Calibri"/>
                <w:color w:val="000000"/>
                <w:sz w:val="22"/>
                <w:szCs w:val="22"/>
                <w:lang w:val="en-US" w:eastAsia="en-US"/>
              </w:rPr>
            </w:pPr>
          </w:p>
        </w:tc>
        <w:tc>
          <w:tcPr>
            <w:tcW w:w="2175" w:type="dxa"/>
            <w:vMerge w:val="restart"/>
            <w:tcBorders>
              <w:top w:val="nil"/>
              <w:left w:val="nil"/>
              <w:bottom w:val="nil"/>
              <w:right w:val="nil"/>
            </w:tcBorders>
            <w:shd w:val="clear" w:color="auto" w:fill="auto"/>
            <w:noWrap/>
            <w:vAlign w:val="center"/>
          </w:tcPr>
          <w:p w:rsidR="001E70E6" w:rsidRPr="001E70E6" w:rsidRDefault="001E70E6" w:rsidP="001E70E6">
            <w:pPr>
              <w:jc w:val="center"/>
              <w:rPr>
                <w:rFonts w:ascii="Calibri" w:eastAsia="Times New Roman" w:hAnsi="Calibri" w:cs="Calibri"/>
                <w:color w:val="000000"/>
                <w:sz w:val="22"/>
                <w:szCs w:val="22"/>
                <w:lang w:val="en-US" w:eastAsia="en-US"/>
              </w:rPr>
            </w:pPr>
          </w:p>
        </w:tc>
        <w:tc>
          <w:tcPr>
            <w:tcW w:w="3150" w:type="dxa"/>
            <w:vMerge w:val="restart"/>
            <w:tcBorders>
              <w:top w:val="nil"/>
              <w:left w:val="nil"/>
              <w:bottom w:val="nil"/>
              <w:right w:val="nil"/>
            </w:tcBorders>
            <w:shd w:val="clear" w:color="auto" w:fill="auto"/>
            <w:noWrap/>
            <w:vAlign w:val="center"/>
          </w:tcPr>
          <w:p w:rsidR="001E70E6" w:rsidRPr="001E70E6" w:rsidRDefault="001E70E6" w:rsidP="001E70E6">
            <w:pPr>
              <w:jc w:val="center"/>
              <w:rPr>
                <w:rFonts w:ascii="Calibri" w:eastAsia="Times New Roman" w:hAnsi="Calibri" w:cs="Calibri"/>
                <w:color w:val="000000"/>
                <w:sz w:val="22"/>
                <w:szCs w:val="22"/>
                <w:lang w:val="en-US" w:eastAsia="en-US"/>
              </w:rPr>
            </w:pPr>
          </w:p>
        </w:tc>
      </w:tr>
      <w:tr w:rsidR="001E70E6" w:rsidRPr="001E70E6" w:rsidTr="000C4849">
        <w:trPr>
          <w:trHeight w:val="288"/>
        </w:trPr>
        <w:tc>
          <w:tcPr>
            <w:tcW w:w="8640"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c>
          <w:tcPr>
            <w:tcW w:w="2382" w:type="dxa"/>
            <w:tcBorders>
              <w:top w:val="nil"/>
              <w:left w:val="nil"/>
              <w:bottom w:val="nil"/>
              <w:right w:val="nil"/>
            </w:tcBorders>
            <w:shd w:val="clear" w:color="auto" w:fill="auto"/>
            <w:noWrap/>
            <w:vAlign w:val="bottom"/>
          </w:tcPr>
          <w:p w:rsidR="001E70E6" w:rsidRPr="001E70E6" w:rsidRDefault="001E70E6" w:rsidP="001E70E6">
            <w:pPr>
              <w:rPr>
                <w:rFonts w:ascii="Calibri" w:eastAsia="Times New Roman" w:hAnsi="Calibri" w:cs="Calibri"/>
                <w:color w:val="000000"/>
                <w:sz w:val="22"/>
                <w:szCs w:val="22"/>
                <w:lang w:val="en-US" w:eastAsia="en-US"/>
              </w:rPr>
            </w:pPr>
          </w:p>
        </w:tc>
        <w:tc>
          <w:tcPr>
            <w:tcW w:w="1395" w:type="dxa"/>
            <w:tcBorders>
              <w:top w:val="nil"/>
              <w:left w:val="nil"/>
              <w:bottom w:val="nil"/>
              <w:right w:val="nil"/>
            </w:tcBorders>
            <w:shd w:val="clear" w:color="auto" w:fill="auto"/>
            <w:noWrap/>
            <w:vAlign w:val="bottom"/>
          </w:tcPr>
          <w:p w:rsidR="001E70E6" w:rsidRPr="001E70E6" w:rsidRDefault="001E70E6" w:rsidP="001E70E6">
            <w:pPr>
              <w:jc w:val="right"/>
              <w:rPr>
                <w:rFonts w:ascii="Calibri" w:eastAsia="Times New Roman" w:hAnsi="Calibri" w:cs="Calibri"/>
                <w:color w:val="000000"/>
                <w:sz w:val="22"/>
                <w:szCs w:val="22"/>
                <w:lang w:val="en-US" w:eastAsia="en-US"/>
              </w:rPr>
            </w:pPr>
          </w:p>
        </w:tc>
        <w:tc>
          <w:tcPr>
            <w:tcW w:w="2175"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c>
          <w:tcPr>
            <w:tcW w:w="3150"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r>
      <w:tr w:rsidR="001E70E6" w:rsidRPr="001E70E6" w:rsidTr="000C4849">
        <w:trPr>
          <w:trHeight w:val="288"/>
        </w:trPr>
        <w:tc>
          <w:tcPr>
            <w:tcW w:w="8640"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c>
          <w:tcPr>
            <w:tcW w:w="2382" w:type="dxa"/>
            <w:tcBorders>
              <w:top w:val="nil"/>
              <w:left w:val="nil"/>
              <w:bottom w:val="nil"/>
              <w:right w:val="nil"/>
            </w:tcBorders>
            <w:shd w:val="clear" w:color="auto" w:fill="auto"/>
            <w:noWrap/>
            <w:vAlign w:val="bottom"/>
          </w:tcPr>
          <w:p w:rsidR="001E70E6" w:rsidRPr="001E70E6" w:rsidRDefault="001E70E6" w:rsidP="001E70E6">
            <w:pPr>
              <w:rPr>
                <w:rFonts w:ascii="Calibri" w:eastAsia="Times New Roman" w:hAnsi="Calibri" w:cs="Calibri"/>
                <w:color w:val="000000"/>
                <w:sz w:val="22"/>
                <w:szCs w:val="22"/>
                <w:lang w:val="en-US" w:eastAsia="en-US"/>
              </w:rPr>
            </w:pPr>
          </w:p>
        </w:tc>
        <w:tc>
          <w:tcPr>
            <w:tcW w:w="1395" w:type="dxa"/>
            <w:tcBorders>
              <w:top w:val="nil"/>
              <w:left w:val="nil"/>
              <w:bottom w:val="nil"/>
              <w:right w:val="nil"/>
            </w:tcBorders>
            <w:shd w:val="clear" w:color="auto" w:fill="auto"/>
            <w:noWrap/>
            <w:vAlign w:val="bottom"/>
          </w:tcPr>
          <w:p w:rsidR="001E70E6" w:rsidRPr="001E70E6" w:rsidRDefault="001E70E6" w:rsidP="001E70E6">
            <w:pPr>
              <w:jc w:val="right"/>
              <w:rPr>
                <w:rFonts w:ascii="Calibri" w:eastAsia="Times New Roman" w:hAnsi="Calibri" w:cs="Calibri"/>
                <w:color w:val="000000"/>
                <w:sz w:val="22"/>
                <w:szCs w:val="22"/>
                <w:lang w:val="en-US" w:eastAsia="en-US"/>
              </w:rPr>
            </w:pPr>
          </w:p>
        </w:tc>
        <w:tc>
          <w:tcPr>
            <w:tcW w:w="2175"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c>
          <w:tcPr>
            <w:tcW w:w="3150"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r>
      <w:tr w:rsidR="001E70E6" w:rsidRPr="001E70E6" w:rsidTr="000C4849">
        <w:trPr>
          <w:trHeight w:val="288"/>
        </w:trPr>
        <w:tc>
          <w:tcPr>
            <w:tcW w:w="8640"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c>
          <w:tcPr>
            <w:tcW w:w="2382" w:type="dxa"/>
            <w:tcBorders>
              <w:top w:val="nil"/>
              <w:left w:val="nil"/>
              <w:bottom w:val="nil"/>
              <w:right w:val="nil"/>
            </w:tcBorders>
            <w:shd w:val="clear" w:color="auto" w:fill="auto"/>
            <w:noWrap/>
            <w:vAlign w:val="bottom"/>
          </w:tcPr>
          <w:p w:rsidR="001E70E6" w:rsidRPr="001E70E6" w:rsidRDefault="001E70E6" w:rsidP="001E70E6">
            <w:pPr>
              <w:rPr>
                <w:rFonts w:ascii="Calibri" w:eastAsia="Times New Roman" w:hAnsi="Calibri" w:cs="Calibri"/>
                <w:color w:val="000000"/>
                <w:sz w:val="22"/>
                <w:szCs w:val="22"/>
                <w:lang w:val="en-US" w:eastAsia="en-US"/>
              </w:rPr>
            </w:pPr>
          </w:p>
        </w:tc>
        <w:tc>
          <w:tcPr>
            <w:tcW w:w="1395" w:type="dxa"/>
            <w:tcBorders>
              <w:top w:val="nil"/>
              <w:left w:val="nil"/>
              <w:bottom w:val="nil"/>
              <w:right w:val="nil"/>
            </w:tcBorders>
            <w:shd w:val="clear" w:color="auto" w:fill="auto"/>
            <w:noWrap/>
            <w:vAlign w:val="bottom"/>
          </w:tcPr>
          <w:p w:rsidR="001E70E6" w:rsidRPr="001E70E6" w:rsidRDefault="001E70E6" w:rsidP="001E70E6">
            <w:pPr>
              <w:jc w:val="right"/>
              <w:rPr>
                <w:rFonts w:ascii="Calibri" w:eastAsia="Times New Roman" w:hAnsi="Calibri" w:cs="Calibri"/>
                <w:color w:val="000000"/>
                <w:sz w:val="22"/>
                <w:szCs w:val="22"/>
                <w:lang w:val="en-US" w:eastAsia="en-US"/>
              </w:rPr>
            </w:pPr>
          </w:p>
        </w:tc>
        <w:tc>
          <w:tcPr>
            <w:tcW w:w="2175"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c>
          <w:tcPr>
            <w:tcW w:w="3150"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r>
      <w:tr w:rsidR="001E70E6" w:rsidRPr="001E70E6" w:rsidTr="000C4849">
        <w:trPr>
          <w:trHeight w:val="288"/>
        </w:trPr>
        <w:tc>
          <w:tcPr>
            <w:tcW w:w="8640" w:type="dxa"/>
            <w:vMerge w:val="restart"/>
            <w:tcBorders>
              <w:top w:val="nil"/>
              <w:left w:val="nil"/>
              <w:bottom w:val="nil"/>
              <w:right w:val="nil"/>
            </w:tcBorders>
            <w:shd w:val="clear" w:color="auto" w:fill="auto"/>
            <w:noWrap/>
            <w:vAlign w:val="center"/>
          </w:tcPr>
          <w:p w:rsidR="001E70E6" w:rsidRPr="000C4849" w:rsidRDefault="001E70E6" w:rsidP="000C4849">
            <w:pPr>
              <w:jc w:val="both"/>
              <w:rPr>
                <w:rFonts w:ascii="Century" w:eastAsia="Times New Roman" w:hAnsi="Century" w:cs="Calibri"/>
                <w:color w:val="000000"/>
                <w:sz w:val="22"/>
                <w:szCs w:val="22"/>
                <w:lang w:val="en-US" w:eastAsia="en-US"/>
              </w:rPr>
            </w:pPr>
          </w:p>
          <w:p w:rsidR="00D36D7C" w:rsidRPr="000C4849" w:rsidRDefault="00D36D7C" w:rsidP="000C4849">
            <w:pPr>
              <w:jc w:val="both"/>
              <w:rPr>
                <w:rFonts w:ascii="Century" w:eastAsia="Times New Roman" w:hAnsi="Century" w:cs="Calibri"/>
                <w:color w:val="000000"/>
                <w:sz w:val="22"/>
                <w:szCs w:val="22"/>
                <w:lang w:val="en-US" w:eastAsia="en-US"/>
              </w:rPr>
            </w:pPr>
          </w:p>
          <w:p w:rsidR="00D779CD" w:rsidRPr="007756E6" w:rsidRDefault="007F25FF" w:rsidP="000C4849">
            <w:pPr>
              <w:jc w:val="both"/>
              <w:rPr>
                <w:rFonts w:ascii="Century" w:eastAsia="Times New Roman" w:hAnsi="Century" w:cs="Calibri"/>
                <w:color w:val="000000"/>
                <w:lang w:val="en-US" w:eastAsia="en-US"/>
              </w:rPr>
            </w:pPr>
            <w:r w:rsidRPr="007756E6">
              <w:rPr>
                <w:rFonts w:ascii="Century" w:eastAsia="Times New Roman" w:hAnsi="Century" w:cs="Calibri"/>
                <w:color w:val="000000"/>
                <w:lang w:val="en-US" w:eastAsia="en-US"/>
              </w:rPr>
              <w:t>Pada table 4. k</w:t>
            </w:r>
            <w:r w:rsidR="00371E9D" w:rsidRPr="007756E6">
              <w:rPr>
                <w:rFonts w:ascii="Century" w:eastAsia="Times New Roman" w:hAnsi="Century" w:cs="Calibri"/>
                <w:color w:val="000000"/>
                <w:lang w:val="en-US" w:eastAsia="en-US"/>
              </w:rPr>
              <w:t>riteria Fornell dan Larcker digunakan untuk menilai validitas diskriminan. Kriteria Fornell dan Larcker membandingkan AVE (varians rata-rata yang diekstraksi) dengan varians konstruksi lain. Diagonal mewakili akar kuadrat dari AVE dan nilai tertinggi dalam sebuah kolom. Karena akar kuadrat dari AVE (varians rata-rata diambil) lebih besar dari asosiasi apapun dengan konstruksi lainnya, validitas diskrim</w:t>
            </w:r>
            <w:r w:rsidR="00C8386A" w:rsidRPr="007756E6">
              <w:rPr>
                <w:rFonts w:ascii="Century" w:eastAsia="Times New Roman" w:hAnsi="Century" w:cs="Calibri"/>
                <w:color w:val="000000"/>
                <w:lang w:val="en-US" w:eastAsia="en-US"/>
              </w:rPr>
              <w:t xml:space="preserve">inan cukup </w:t>
            </w:r>
            <w:r w:rsidR="00C8386A" w:rsidRPr="007756E6">
              <w:rPr>
                <w:rFonts w:ascii="Century" w:eastAsia="Times New Roman" w:hAnsi="Century" w:cs="Calibri"/>
                <w:color w:val="000000"/>
                <w:lang w:val="en-US" w:eastAsia="en-US"/>
              </w:rPr>
              <w:fldChar w:fldCharType="begin" w:fldLock="1"/>
            </w:r>
            <w:r w:rsidR="00C8386A" w:rsidRPr="007756E6">
              <w:rPr>
                <w:rFonts w:ascii="Century" w:eastAsia="Times New Roman" w:hAnsi="Century" w:cs="Calibri"/>
                <w:color w:val="000000"/>
                <w:lang w:val="en-US" w:eastAsia="en-US"/>
              </w:rPr>
              <w:instrText>ADDIN CSL_CITATION {"citationItems":[{"id":"ITEM-1","itemData":{"DOI":"10.2307/3151312","ISBN":"9780495411307","ISSN":"00222437","abstract":"The statistical tests used in the analysis of structural equation models with unobservable variables and measurement error are examined. A drawback of the commonly applied chi square test, in addition to the known problems related to sample size and power, is that it may indicate an increasing correspondence between the hypothesized model and the observed data as both the measurement properties and the relationship between constructs decline. Further, and contrary to common assertion, the risk of making a Type II error can be substantial even when the sample size is large. Moreover, the present testing methods are unable to assess a model's explanatory power. To overcome these problems, the authors develop and apply a testing system based on measures of shared variance within the structural model, measurement model, and overall model.","author":[{"dropping-particle":"","family":"Fornell","given":"Claes","non-dropping-particle":"","parse-names":false,"suffix":""},{"dropping-particle":"","family":"Larcker","given":"David F.","non-dropping-particle":"","parse-names":false,"suffix":""}],"container-title":"Journal of Marketing Research","id":"ITEM-1","issue":"1","issued":{"date-parts":[["1981","2"]]},"page":"39 - 50","title":"Evaluating Structural Equation Models with Unobservable Variables and Measurement Error","type":"article-journal","volume":"18"},"uris":["http://www.mendeley.com/documents/?uuid=84676628-2df3-42e1-927c-53d1e1ae0bd5"]}],"mendeley":{"formattedCitation":"(Fornell &amp; Larcker, 1981)","plainTextFormattedCitation":"(Fornell &amp; Larcker, 1981)","previouslyFormattedCitation":"(Fornell &amp; Larcker, 1981)"},"properties":{"noteIndex":0},"schema":"https://github.com/citation-style-language/schema/raw/master/csl-citation.json"}</w:instrText>
            </w:r>
            <w:r w:rsidR="00C8386A" w:rsidRPr="007756E6">
              <w:rPr>
                <w:rFonts w:ascii="Century" w:eastAsia="Times New Roman" w:hAnsi="Century" w:cs="Calibri"/>
                <w:color w:val="000000"/>
                <w:lang w:val="en-US" w:eastAsia="en-US"/>
              </w:rPr>
              <w:fldChar w:fldCharType="separate"/>
            </w:r>
            <w:r w:rsidR="00C8386A" w:rsidRPr="007756E6">
              <w:rPr>
                <w:rFonts w:ascii="Century" w:eastAsia="Times New Roman" w:hAnsi="Century" w:cs="Calibri"/>
                <w:noProof/>
                <w:color w:val="000000"/>
                <w:lang w:val="en-US" w:eastAsia="en-US"/>
              </w:rPr>
              <w:t>(Fornell &amp; Larcker, 1981)</w:t>
            </w:r>
            <w:r w:rsidR="00C8386A" w:rsidRPr="007756E6">
              <w:rPr>
                <w:rFonts w:ascii="Century" w:eastAsia="Times New Roman" w:hAnsi="Century" w:cs="Calibri"/>
                <w:color w:val="000000"/>
                <w:lang w:val="en-US" w:eastAsia="en-US"/>
              </w:rPr>
              <w:fldChar w:fldCharType="end"/>
            </w:r>
            <w:r w:rsidR="00371E9D" w:rsidRPr="007756E6">
              <w:rPr>
                <w:rFonts w:ascii="Century" w:eastAsia="Times New Roman" w:hAnsi="Century" w:cs="Calibri"/>
                <w:color w:val="000000"/>
                <w:lang w:val="en-US" w:eastAsia="en-US"/>
              </w:rPr>
              <w:t>.</w:t>
            </w:r>
          </w:p>
          <w:p w:rsidR="00D779CD" w:rsidRPr="000C4849" w:rsidRDefault="00D779CD" w:rsidP="000C4849">
            <w:pPr>
              <w:jc w:val="both"/>
              <w:rPr>
                <w:rFonts w:ascii="Century" w:eastAsia="Times New Roman" w:hAnsi="Century" w:cs="Calibri"/>
                <w:color w:val="000000"/>
                <w:sz w:val="22"/>
                <w:szCs w:val="22"/>
                <w:lang w:val="en-US" w:eastAsia="en-US"/>
              </w:rPr>
            </w:pPr>
          </w:p>
          <w:p w:rsidR="00D779CD" w:rsidRPr="000C4849" w:rsidRDefault="00D779CD" w:rsidP="000C4849">
            <w:pPr>
              <w:jc w:val="both"/>
              <w:rPr>
                <w:rFonts w:ascii="Century" w:eastAsia="Times New Roman" w:hAnsi="Century" w:cs="Calibri"/>
                <w:color w:val="000000"/>
                <w:sz w:val="22"/>
                <w:szCs w:val="22"/>
                <w:lang w:val="en-US" w:eastAsia="en-US"/>
              </w:rPr>
            </w:pPr>
          </w:p>
          <w:p w:rsidR="00D779CD" w:rsidRPr="000C4849" w:rsidRDefault="00D779CD" w:rsidP="00631998">
            <w:pPr>
              <w:pStyle w:val="IEEEParagraph"/>
              <w:ind w:firstLine="0"/>
              <w:jc w:val="center"/>
              <w:rPr>
                <w:rFonts w:ascii="Century" w:hAnsi="Century"/>
                <w:sz w:val="22"/>
                <w:szCs w:val="22"/>
                <w:lang w:val="id-ID"/>
              </w:rPr>
            </w:pPr>
            <w:r w:rsidRPr="000C4849">
              <w:rPr>
                <w:rFonts w:ascii="Century" w:hAnsi="Century"/>
                <w:b/>
                <w:sz w:val="22"/>
                <w:szCs w:val="22"/>
                <w:lang w:val="sv-SE"/>
              </w:rPr>
              <w:t>Tabel</w:t>
            </w:r>
            <w:r w:rsidR="007F25FF" w:rsidRPr="000C4849">
              <w:rPr>
                <w:rFonts w:ascii="Century" w:hAnsi="Century"/>
                <w:b/>
                <w:sz w:val="22"/>
                <w:szCs w:val="22"/>
                <w:lang w:val="id-ID"/>
              </w:rPr>
              <w:t xml:space="preserve"> 5</w:t>
            </w:r>
            <w:r w:rsidRPr="000C4849">
              <w:rPr>
                <w:rFonts w:ascii="Century" w:hAnsi="Century"/>
                <w:b/>
                <w:sz w:val="22"/>
                <w:szCs w:val="22"/>
                <w:lang w:val="en-US"/>
              </w:rPr>
              <w:t>.</w:t>
            </w:r>
            <w:r w:rsidRPr="000C4849">
              <w:rPr>
                <w:rFonts w:ascii="Century" w:hAnsi="Century"/>
                <w:b/>
                <w:sz w:val="22"/>
                <w:szCs w:val="22"/>
              </w:rPr>
              <w:t xml:space="preserve"> </w:t>
            </w:r>
            <w:r w:rsidRPr="000C4849">
              <w:rPr>
                <w:rFonts w:ascii="Century" w:hAnsi="Century"/>
                <w:sz w:val="22"/>
                <w:szCs w:val="22"/>
              </w:rPr>
              <w:t>Hypothesis Testing</w:t>
            </w:r>
          </w:p>
          <w:p w:rsidR="00D779CD" w:rsidRPr="000C4849" w:rsidRDefault="00D779CD" w:rsidP="000C4849">
            <w:pPr>
              <w:jc w:val="both"/>
              <w:rPr>
                <w:rFonts w:ascii="Century" w:eastAsia="Times New Roman" w:hAnsi="Century" w:cs="Calibri"/>
                <w:color w:val="000000"/>
                <w:sz w:val="22"/>
                <w:szCs w:val="22"/>
                <w:lang w:val="en-US" w:eastAsia="en-US"/>
              </w:rPr>
            </w:pPr>
          </w:p>
          <w:tbl>
            <w:tblPr>
              <w:tblW w:w="8234" w:type="dxa"/>
              <w:tblLook w:val="04A0" w:firstRow="1" w:lastRow="0" w:firstColumn="1" w:lastColumn="0" w:noHBand="0" w:noVBand="1"/>
            </w:tblPr>
            <w:tblGrid>
              <w:gridCol w:w="1357"/>
              <w:gridCol w:w="177"/>
              <w:gridCol w:w="1029"/>
              <w:gridCol w:w="979"/>
              <w:gridCol w:w="1207"/>
              <w:gridCol w:w="1636"/>
              <w:gridCol w:w="913"/>
              <w:gridCol w:w="1149"/>
            </w:tblGrid>
            <w:tr w:rsidR="00631998" w:rsidRPr="000C4849" w:rsidTr="00631998">
              <w:trPr>
                <w:trHeight w:val="409"/>
              </w:trPr>
              <w:tc>
                <w:tcPr>
                  <w:tcW w:w="1317"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Hypothesis</w:t>
                  </w:r>
                </w:p>
              </w:tc>
              <w:tc>
                <w:tcPr>
                  <w:tcW w:w="1206" w:type="dxa"/>
                  <w:gridSpan w:val="2"/>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Original Sample (O)</w:t>
                  </w:r>
                </w:p>
              </w:tc>
              <w:tc>
                <w:tcPr>
                  <w:tcW w:w="950"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Sample Mean (M)</w:t>
                  </w:r>
                </w:p>
              </w:tc>
              <w:tc>
                <w:tcPr>
                  <w:tcW w:w="1171"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Standard Deviation (STDEV)</w:t>
                  </w:r>
                </w:p>
              </w:tc>
              <w:tc>
                <w:tcPr>
                  <w:tcW w:w="1588"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T Statistics (|O/STDEV|)</w:t>
                  </w:r>
                </w:p>
              </w:tc>
              <w:tc>
                <w:tcPr>
                  <w:tcW w:w="886"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P Values</w:t>
                  </w:r>
                </w:p>
              </w:tc>
              <w:tc>
                <w:tcPr>
                  <w:tcW w:w="1115"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Decisiion</w:t>
                  </w:r>
                </w:p>
              </w:tc>
            </w:tr>
            <w:tr w:rsidR="00631998" w:rsidRPr="000C4849" w:rsidTr="00631998">
              <w:trPr>
                <w:trHeight w:val="409"/>
              </w:trPr>
              <w:tc>
                <w:tcPr>
                  <w:tcW w:w="1495" w:type="dxa"/>
                  <w:gridSpan w:val="2"/>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ATU -&gt; BIU</w:t>
                  </w:r>
                </w:p>
              </w:tc>
              <w:tc>
                <w:tcPr>
                  <w:tcW w:w="1029"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0.855</w:t>
                  </w:r>
                </w:p>
              </w:tc>
              <w:tc>
                <w:tcPr>
                  <w:tcW w:w="950"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0.834</w:t>
                  </w:r>
                </w:p>
              </w:tc>
              <w:tc>
                <w:tcPr>
                  <w:tcW w:w="1171"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0.16</w:t>
                  </w:r>
                </w:p>
              </w:tc>
              <w:tc>
                <w:tcPr>
                  <w:tcW w:w="1588"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5.336</w:t>
                  </w:r>
                </w:p>
              </w:tc>
              <w:tc>
                <w:tcPr>
                  <w:tcW w:w="886"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w:t>
                  </w:r>
                </w:p>
              </w:tc>
              <w:tc>
                <w:tcPr>
                  <w:tcW w:w="1115"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Accepted</w:t>
                  </w:r>
                </w:p>
              </w:tc>
            </w:tr>
            <w:tr w:rsidR="00631998" w:rsidRPr="000C4849" w:rsidTr="00631998">
              <w:trPr>
                <w:trHeight w:val="409"/>
              </w:trPr>
              <w:tc>
                <w:tcPr>
                  <w:tcW w:w="1495" w:type="dxa"/>
                  <w:gridSpan w:val="2"/>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H -&gt; PEOU</w:t>
                  </w:r>
                </w:p>
              </w:tc>
              <w:tc>
                <w:tcPr>
                  <w:tcW w:w="1029"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0.53</w:t>
                  </w:r>
                </w:p>
              </w:tc>
              <w:tc>
                <w:tcPr>
                  <w:tcW w:w="950"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0.524</w:t>
                  </w:r>
                </w:p>
              </w:tc>
              <w:tc>
                <w:tcPr>
                  <w:tcW w:w="1171"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0.103</w:t>
                  </w:r>
                </w:p>
              </w:tc>
              <w:tc>
                <w:tcPr>
                  <w:tcW w:w="1588"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5.159</w:t>
                  </w:r>
                </w:p>
              </w:tc>
              <w:tc>
                <w:tcPr>
                  <w:tcW w:w="886"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w:t>
                  </w:r>
                </w:p>
              </w:tc>
              <w:tc>
                <w:tcPr>
                  <w:tcW w:w="1115"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Accepted</w:t>
                  </w:r>
                </w:p>
              </w:tc>
            </w:tr>
            <w:tr w:rsidR="00631998" w:rsidRPr="000C4849" w:rsidTr="00631998">
              <w:trPr>
                <w:trHeight w:val="409"/>
              </w:trPr>
              <w:tc>
                <w:tcPr>
                  <w:tcW w:w="1495" w:type="dxa"/>
                  <w:gridSpan w:val="2"/>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H -&gt; PU</w:t>
                  </w:r>
                </w:p>
              </w:tc>
              <w:tc>
                <w:tcPr>
                  <w:tcW w:w="1029"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0.255</w:t>
                  </w:r>
                </w:p>
              </w:tc>
              <w:tc>
                <w:tcPr>
                  <w:tcW w:w="950"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0.264</w:t>
                  </w:r>
                </w:p>
              </w:tc>
              <w:tc>
                <w:tcPr>
                  <w:tcW w:w="1171"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0.095</w:t>
                  </w:r>
                </w:p>
              </w:tc>
              <w:tc>
                <w:tcPr>
                  <w:tcW w:w="1588"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2.689</w:t>
                  </w:r>
                </w:p>
              </w:tc>
              <w:tc>
                <w:tcPr>
                  <w:tcW w:w="886"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0.004</w:t>
                  </w:r>
                </w:p>
              </w:tc>
              <w:tc>
                <w:tcPr>
                  <w:tcW w:w="1115"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Accepted</w:t>
                  </w:r>
                </w:p>
              </w:tc>
            </w:tr>
            <w:tr w:rsidR="00631998" w:rsidRPr="000C4849" w:rsidTr="00631998">
              <w:trPr>
                <w:trHeight w:val="409"/>
              </w:trPr>
              <w:tc>
                <w:tcPr>
                  <w:tcW w:w="1495" w:type="dxa"/>
                  <w:gridSpan w:val="2"/>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MO -&gt; PEOU</w:t>
                  </w:r>
                </w:p>
              </w:tc>
              <w:tc>
                <w:tcPr>
                  <w:tcW w:w="1029"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0.402</w:t>
                  </w:r>
                </w:p>
              </w:tc>
              <w:tc>
                <w:tcPr>
                  <w:tcW w:w="950"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0.411</w:t>
                  </w:r>
                </w:p>
              </w:tc>
              <w:tc>
                <w:tcPr>
                  <w:tcW w:w="1171"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0.107</w:t>
                  </w:r>
                </w:p>
              </w:tc>
              <w:tc>
                <w:tcPr>
                  <w:tcW w:w="1588"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3.753</w:t>
                  </w:r>
                </w:p>
              </w:tc>
              <w:tc>
                <w:tcPr>
                  <w:tcW w:w="886"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w:t>
                  </w:r>
                </w:p>
              </w:tc>
              <w:tc>
                <w:tcPr>
                  <w:tcW w:w="1115"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Accepted</w:t>
                  </w:r>
                </w:p>
              </w:tc>
            </w:tr>
            <w:tr w:rsidR="00631998" w:rsidRPr="000C4849" w:rsidTr="00631998">
              <w:trPr>
                <w:trHeight w:val="409"/>
              </w:trPr>
              <w:tc>
                <w:tcPr>
                  <w:tcW w:w="1495" w:type="dxa"/>
                  <w:gridSpan w:val="2"/>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MO -&gt; PU</w:t>
                  </w:r>
                </w:p>
              </w:tc>
              <w:tc>
                <w:tcPr>
                  <w:tcW w:w="1029"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0.094</w:t>
                  </w:r>
                </w:p>
              </w:tc>
              <w:tc>
                <w:tcPr>
                  <w:tcW w:w="950"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0.092</w:t>
                  </w:r>
                </w:p>
              </w:tc>
              <w:tc>
                <w:tcPr>
                  <w:tcW w:w="1171"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0.137</w:t>
                  </w:r>
                </w:p>
              </w:tc>
              <w:tc>
                <w:tcPr>
                  <w:tcW w:w="1588"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0.686</w:t>
                  </w:r>
                </w:p>
              </w:tc>
              <w:tc>
                <w:tcPr>
                  <w:tcW w:w="886" w:type="dxa"/>
                  <w:tcBorders>
                    <w:top w:val="single" w:sz="4" w:space="0" w:color="auto"/>
                    <w:left w:val="nil"/>
                    <w:bottom w:val="single" w:sz="4" w:space="0" w:color="auto"/>
                    <w:right w:val="nil"/>
                  </w:tcBorders>
                  <w:shd w:val="clear" w:color="auto" w:fill="auto"/>
                  <w:noWrap/>
                  <w:vAlign w:val="center"/>
                  <w:hideMark/>
                </w:tcPr>
                <w:p w:rsidR="00D36D7C" w:rsidRPr="00631998" w:rsidRDefault="00D36D7C" w:rsidP="000C4849">
                  <w:pPr>
                    <w:jc w:val="both"/>
                    <w:rPr>
                      <w:rFonts w:ascii="Century" w:eastAsia="Times New Roman" w:hAnsi="Century" w:cs="Calibri"/>
                      <w:sz w:val="22"/>
                      <w:szCs w:val="22"/>
                      <w:lang w:val="en-US" w:eastAsia="en-US"/>
                    </w:rPr>
                  </w:pPr>
                  <w:r w:rsidRPr="00631998">
                    <w:rPr>
                      <w:rFonts w:ascii="Century" w:eastAsia="Times New Roman" w:hAnsi="Century" w:cs="Calibri"/>
                      <w:sz w:val="22"/>
                      <w:szCs w:val="22"/>
                      <w:lang w:val="en-US" w:eastAsia="en-US"/>
                    </w:rPr>
                    <w:t>0.247</w:t>
                  </w:r>
                </w:p>
              </w:tc>
              <w:tc>
                <w:tcPr>
                  <w:tcW w:w="1115" w:type="dxa"/>
                  <w:tcBorders>
                    <w:top w:val="single" w:sz="4" w:space="0" w:color="auto"/>
                    <w:left w:val="nil"/>
                    <w:bottom w:val="single" w:sz="4" w:space="0" w:color="auto"/>
                    <w:right w:val="nil"/>
                  </w:tcBorders>
                  <w:shd w:val="clear" w:color="auto" w:fill="auto"/>
                  <w:noWrap/>
                  <w:vAlign w:val="center"/>
                  <w:hideMark/>
                </w:tcPr>
                <w:p w:rsidR="00D36D7C" w:rsidRPr="00631998" w:rsidRDefault="00D36D7C" w:rsidP="000C4849">
                  <w:pPr>
                    <w:jc w:val="both"/>
                    <w:rPr>
                      <w:rFonts w:ascii="Century" w:eastAsia="Times New Roman" w:hAnsi="Century" w:cs="Calibri"/>
                      <w:sz w:val="22"/>
                      <w:szCs w:val="22"/>
                      <w:lang w:val="en-US" w:eastAsia="en-US"/>
                    </w:rPr>
                  </w:pPr>
                  <w:r w:rsidRPr="00631998">
                    <w:rPr>
                      <w:rFonts w:ascii="Century" w:eastAsia="Times New Roman" w:hAnsi="Century" w:cs="Calibri"/>
                      <w:sz w:val="22"/>
                      <w:szCs w:val="22"/>
                      <w:lang w:val="en-US" w:eastAsia="en-US"/>
                    </w:rPr>
                    <w:t>Rejected</w:t>
                  </w:r>
                </w:p>
              </w:tc>
            </w:tr>
            <w:tr w:rsidR="00631998" w:rsidRPr="000C4849" w:rsidTr="00631998">
              <w:trPr>
                <w:trHeight w:val="409"/>
              </w:trPr>
              <w:tc>
                <w:tcPr>
                  <w:tcW w:w="1495" w:type="dxa"/>
                  <w:gridSpan w:val="2"/>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PEOU -&gt; ATU</w:t>
                  </w:r>
                </w:p>
              </w:tc>
              <w:tc>
                <w:tcPr>
                  <w:tcW w:w="1029"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0.172</w:t>
                  </w:r>
                </w:p>
              </w:tc>
              <w:tc>
                <w:tcPr>
                  <w:tcW w:w="950"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0.171</w:t>
                  </w:r>
                </w:p>
              </w:tc>
              <w:tc>
                <w:tcPr>
                  <w:tcW w:w="1171"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0.135</w:t>
                  </w:r>
                </w:p>
              </w:tc>
              <w:tc>
                <w:tcPr>
                  <w:tcW w:w="1588"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1.272</w:t>
                  </w:r>
                </w:p>
              </w:tc>
              <w:tc>
                <w:tcPr>
                  <w:tcW w:w="886" w:type="dxa"/>
                  <w:tcBorders>
                    <w:top w:val="single" w:sz="4" w:space="0" w:color="auto"/>
                    <w:left w:val="nil"/>
                    <w:bottom w:val="single" w:sz="4" w:space="0" w:color="auto"/>
                    <w:right w:val="nil"/>
                  </w:tcBorders>
                  <w:shd w:val="clear" w:color="auto" w:fill="auto"/>
                  <w:noWrap/>
                  <w:vAlign w:val="center"/>
                  <w:hideMark/>
                </w:tcPr>
                <w:p w:rsidR="00D36D7C" w:rsidRPr="00631998" w:rsidRDefault="00D36D7C" w:rsidP="000C4849">
                  <w:pPr>
                    <w:jc w:val="both"/>
                    <w:rPr>
                      <w:rFonts w:ascii="Century" w:eastAsia="Times New Roman" w:hAnsi="Century" w:cs="Calibri"/>
                      <w:sz w:val="22"/>
                      <w:szCs w:val="22"/>
                      <w:lang w:val="en-US" w:eastAsia="en-US"/>
                    </w:rPr>
                  </w:pPr>
                  <w:r w:rsidRPr="00631998">
                    <w:rPr>
                      <w:rFonts w:ascii="Century" w:eastAsia="Times New Roman" w:hAnsi="Century" w:cs="Calibri"/>
                      <w:sz w:val="22"/>
                      <w:szCs w:val="22"/>
                      <w:lang w:val="en-US" w:eastAsia="en-US"/>
                    </w:rPr>
                    <w:t>0.102</w:t>
                  </w:r>
                </w:p>
              </w:tc>
              <w:tc>
                <w:tcPr>
                  <w:tcW w:w="1115" w:type="dxa"/>
                  <w:tcBorders>
                    <w:top w:val="single" w:sz="4" w:space="0" w:color="auto"/>
                    <w:left w:val="nil"/>
                    <w:bottom w:val="single" w:sz="4" w:space="0" w:color="auto"/>
                    <w:right w:val="nil"/>
                  </w:tcBorders>
                  <w:shd w:val="clear" w:color="auto" w:fill="auto"/>
                  <w:noWrap/>
                  <w:vAlign w:val="center"/>
                  <w:hideMark/>
                </w:tcPr>
                <w:p w:rsidR="00D36D7C" w:rsidRPr="00631998" w:rsidRDefault="00D36D7C" w:rsidP="000C4849">
                  <w:pPr>
                    <w:jc w:val="both"/>
                    <w:rPr>
                      <w:rFonts w:ascii="Century" w:eastAsia="Times New Roman" w:hAnsi="Century" w:cs="Calibri"/>
                      <w:sz w:val="22"/>
                      <w:szCs w:val="22"/>
                      <w:lang w:val="en-US" w:eastAsia="en-US"/>
                    </w:rPr>
                  </w:pPr>
                  <w:r w:rsidRPr="00631998">
                    <w:rPr>
                      <w:rFonts w:ascii="Century" w:eastAsia="Times New Roman" w:hAnsi="Century" w:cs="Calibri"/>
                      <w:sz w:val="22"/>
                      <w:szCs w:val="22"/>
                      <w:lang w:val="en-US" w:eastAsia="en-US"/>
                    </w:rPr>
                    <w:t>Rejected</w:t>
                  </w:r>
                </w:p>
              </w:tc>
            </w:tr>
            <w:tr w:rsidR="00631998" w:rsidRPr="000C4849" w:rsidTr="00631998">
              <w:trPr>
                <w:trHeight w:val="409"/>
              </w:trPr>
              <w:tc>
                <w:tcPr>
                  <w:tcW w:w="1495" w:type="dxa"/>
                  <w:gridSpan w:val="2"/>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PEOU -&gt; PU</w:t>
                  </w:r>
                </w:p>
              </w:tc>
              <w:tc>
                <w:tcPr>
                  <w:tcW w:w="1029"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0.582</w:t>
                  </w:r>
                </w:p>
              </w:tc>
              <w:tc>
                <w:tcPr>
                  <w:tcW w:w="950"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0.579</w:t>
                  </w:r>
                </w:p>
              </w:tc>
              <w:tc>
                <w:tcPr>
                  <w:tcW w:w="1171"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0.144</w:t>
                  </w:r>
                </w:p>
              </w:tc>
              <w:tc>
                <w:tcPr>
                  <w:tcW w:w="1588"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4.037</w:t>
                  </w:r>
                </w:p>
              </w:tc>
              <w:tc>
                <w:tcPr>
                  <w:tcW w:w="886" w:type="dxa"/>
                  <w:tcBorders>
                    <w:top w:val="single" w:sz="4" w:space="0" w:color="auto"/>
                    <w:left w:val="nil"/>
                    <w:bottom w:val="single" w:sz="4" w:space="0" w:color="auto"/>
                    <w:right w:val="nil"/>
                  </w:tcBorders>
                  <w:shd w:val="clear" w:color="auto" w:fill="auto"/>
                  <w:noWrap/>
                  <w:vAlign w:val="center"/>
                  <w:hideMark/>
                </w:tcPr>
                <w:p w:rsidR="00D36D7C" w:rsidRPr="00631998" w:rsidRDefault="00D36D7C" w:rsidP="000C4849">
                  <w:pPr>
                    <w:jc w:val="both"/>
                    <w:rPr>
                      <w:rFonts w:ascii="Century" w:eastAsia="Times New Roman" w:hAnsi="Century" w:cs="Calibri"/>
                      <w:sz w:val="22"/>
                      <w:szCs w:val="22"/>
                      <w:lang w:val="en-US" w:eastAsia="en-US"/>
                    </w:rPr>
                  </w:pPr>
                  <w:r w:rsidRPr="00631998">
                    <w:rPr>
                      <w:rFonts w:ascii="Century" w:eastAsia="Times New Roman" w:hAnsi="Century" w:cs="Calibri"/>
                      <w:sz w:val="22"/>
                      <w:szCs w:val="22"/>
                      <w:lang w:val="en-US" w:eastAsia="en-US"/>
                    </w:rPr>
                    <w:t>0</w:t>
                  </w:r>
                </w:p>
              </w:tc>
              <w:tc>
                <w:tcPr>
                  <w:tcW w:w="1115" w:type="dxa"/>
                  <w:tcBorders>
                    <w:top w:val="single" w:sz="4" w:space="0" w:color="auto"/>
                    <w:left w:val="nil"/>
                    <w:bottom w:val="single" w:sz="4" w:space="0" w:color="auto"/>
                    <w:right w:val="nil"/>
                  </w:tcBorders>
                  <w:shd w:val="clear" w:color="auto" w:fill="auto"/>
                  <w:noWrap/>
                  <w:vAlign w:val="center"/>
                  <w:hideMark/>
                </w:tcPr>
                <w:p w:rsidR="00D36D7C" w:rsidRPr="00631998" w:rsidRDefault="00D36D7C" w:rsidP="000C4849">
                  <w:pPr>
                    <w:jc w:val="both"/>
                    <w:rPr>
                      <w:rFonts w:ascii="Century" w:eastAsia="Times New Roman" w:hAnsi="Century" w:cs="Calibri"/>
                      <w:sz w:val="22"/>
                      <w:szCs w:val="22"/>
                      <w:lang w:val="en-US" w:eastAsia="en-US"/>
                    </w:rPr>
                  </w:pPr>
                  <w:r w:rsidRPr="00631998">
                    <w:rPr>
                      <w:rFonts w:ascii="Century" w:eastAsia="Times New Roman" w:hAnsi="Century" w:cs="Calibri"/>
                      <w:sz w:val="22"/>
                      <w:szCs w:val="22"/>
                      <w:lang w:val="en-US" w:eastAsia="en-US"/>
                    </w:rPr>
                    <w:t>Accepted</w:t>
                  </w:r>
                </w:p>
              </w:tc>
            </w:tr>
            <w:tr w:rsidR="00631998" w:rsidRPr="000C4849" w:rsidTr="00631998">
              <w:trPr>
                <w:trHeight w:val="409"/>
              </w:trPr>
              <w:tc>
                <w:tcPr>
                  <w:tcW w:w="1495" w:type="dxa"/>
                  <w:gridSpan w:val="2"/>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PU -&gt; ATU</w:t>
                  </w:r>
                </w:p>
              </w:tc>
              <w:tc>
                <w:tcPr>
                  <w:tcW w:w="1029"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0.758</w:t>
                  </w:r>
                </w:p>
              </w:tc>
              <w:tc>
                <w:tcPr>
                  <w:tcW w:w="950"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0.758</w:t>
                  </w:r>
                </w:p>
              </w:tc>
              <w:tc>
                <w:tcPr>
                  <w:tcW w:w="1171"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0.132</w:t>
                  </w:r>
                </w:p>
              </w:tc>
              <w:tc>
                <w:tcPr>
                  <w:tcW w:w="1588"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5.754</w:t>
                  </w:r>
                </w:p>
              </w:tc>
              <w:tc>
                <w:tcPr>
                  <w:tcW w:w="886" w:type="dxa"/>
                  <w:tcBorders>
                    <w:top w:val="single" w:sz="4" w:space="0" w:color="auto"/>
                    <w:left w:val="nil"/>
                    <w:bottom w:val="single" w:sz="4" w:space="0" w:color="auto"/>
                    <w:right w:val="nil"/>
                  </w:tcBorders>
                  <w:shd w:val="clear" w:color="auto" w:fill="auto"/>
                  <w:noWrap/>
                  <w:vAlign w:val="center"/>
                  <w:hideMark/>
                </w:tcPr>
                <w:p w:rsidR="00D36D7C" w:rsidRPr="00631998" w:rsidRDefault="00D36D7C" w:rsidP="000C4849">
                  <w:pPr>
                    <w:jc w:val="both"/>
                    <w:rPr>
                      <w:rFonts w:ascii="Century" w:eastAsia="Times New Roman" w:hAnsi="Century" w:cs="Calibri"/>
                      <w:sz w:val="22"/>
                      <w:szCs w:val="22"/>
                      <w:lang w:val="en-US" w:eastAsia="en-US"/>
                    </w:rPr>
                  </w:pPr>
                  <w:r w:rsidRPr="00631998">
                    <w:rPr>
                      <w:rFonts w:ascii="Century" w:eastAsia="Times New Roman" w:hAnsi="Century" w:cs="Calibri"/>
                      <w:sz w:val="22"/>
                      <w:szCs w:val="22"/>
                      <w:lang w:val="en-US" w:eastAsia="en-US"/>
                    </w:rPr>
                    <w:t>0</w:t>
                  </w:r>
                </w:p>
              </w:tc>
              <w:tc>
                <w:tcPr>
                  <w:tcW w:w="1115" w:type="dxa"/>
                  <w:tcBorders>
                    <w:top w:val="single" w:sz="4" w:space="0" w:color="auto"/>
                    <w:left w:val="nil"/>
                    <w:bottom w:val="single" w:sz="4" w:space="0" w:color="auto"/>
                    <w:right w:val="nil"/>
                  </w:tcBorders>
                  <w:shd w:val="clear" w:color="auto" w:fill="auto"/>
                  <w:noWrap/>
                  <w:vAlign w:val="center"/>
                  <w:hideMark/>
                </w:tcPr>
                <w:p w:rsidR="00D36D7C" w:rsidRPr="00631998" w:rsidRDefault="00D36D7C" w:rsidP="000C4849">
                  <w:pPr>
                    <w:jc w:val="both"/>
                    <w:rPr>
                      <w:rFonts w:ascii="Century" w:eastAsia="Times New Roman" w:hAnsi="Century" w:cs="Calibri"/>
                      <w:sz w:val="22"/>
                      <w:szCs w:val="22"/>
                      <w:lang w:val="en-US" w:eastAsia="en-US"/>
                    </w:rPr>
                  </w:pPr>
                  <w:r w:rsidRPr="00631998">
                    <w:rPr>
                      <w:rFonts w:ascii="Century" w:eastAsia="Times New Roman" w:hAnsi="Century" w:cs="Calibri"/>
                      <w:sz w:val="22"/>
                      <w:szCs w:val="22"/>
                      <w:lang w:val="en-US" w:eastAsia="en-US"/>
                    </w:rPr>
                    <w:t>Accepted</w:t>
                  </w:r>
                </w:p>
              </w:tc>
            </w:tr>
            <w:tr w:rsidR="00631998" w:rsidRPr="000C4849" w:rsidTr="00631998">
              <w:trPr>
                <w:trHeight w:val="409"/>
              </w:trPr>
              <w:tc>
                <w:tcPr>
                  <w:tcW w:w="1495" w:type="dxa"/>
                  <w:gridSpan w:val="2"/>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PU -&gt; BIU</w:t>
                  </w:r>
                </w:p>
              </w:tc>
              <w:tc>
                <w:tcPr>
                  <w:tcW w:w="1029"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0.039</w:t>
                  </w:r>
                </w:p>
              </w:tc>
              <w:tc>
                <w:tcPr>
                  <w:tcW w:w="950"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0.065</w:t>
                  </w:r>
                </w:p>
              </w:tc>
              <w:tc>
                <w:tcPr>
                  <w:tcW w:w="1171"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0.183</w:t>
                  </w:r>
                </w:p>
              </w:tc>
              <w:tc>
                <w:tcPr>
                  <w:tcW w:w="1588" w:type="dxa"/>
                  <w:tcBorders>
                    <w:top w:val="single" w:sz="4" w:space="0" w:color="auto"/>
                    <w:left w:val="nil"/>
                    <w:bottom w:val="single" w:sz="4" w:space="0" w:color="auto"/>
                    <w:right w:val="nil"/>
                  </w:tcBorders>
                  <w:shd w:val="clear" w:color="auto" w:fill="auto"/>
                  <w:noWrap/>
                  <w:vAlign w:val="center"/>
                  <w:hideMark/>
                </w:tcPr>
                <w:p w:rsidR="00D36D7C" w:rsidRPr="000C4849" w:rsidRDefault="00D36D7C" w:rsidP="000C4849">
                  <w:pPr>
                    <w:jc w:val="both"/>
                    <w:rPr>
                      <w:rFonts w:ascii="Century" w:eastAsia="Times New Roman" w:hAnsi="Century" w:cs="Calibri"/>
                      <w:color w:val="000000"/>
                      <w:sz w:val="22"/>
                      <w:szCs w:val="22"/>
                      <w:lang w:val="en-US" w:eastAsia="en-US"/>
                    </w:rPr>
                  </w:pPr>
                  <w:r w:rsidRPr="000C4849">
                    <w:rPr>
                      <w:rFonts w:ascii="Century" w:eastAsia="Times New Roman" w:hAnsi="Century" w:cs="Calibri"/>
                      <w:color w:val="000000"/>
                      <w:sz w:val="22"/>
                      <w:szCs w:val="22"/>
                      <w:lang w:val="en-US" w:eastAsia="en-US"/>
                    </w:rPr>
                    <w:t>0.212</w:t>
                  </w:r>
                </w:p>
              </w:tc>
              <w:tc>
                <w:tcPr>
                  <w:tcW w:w="886" w:type="dxa"/>
                  <w:tcBorders>
                    <w:top w:val="single" w:sz="4" w:space="0" w:color="auto"/>
                    <w:left w:val="nil"/>
                    <w:bottom w:val="single" w:sz="4" w:space="0" w:color="auto"/>
                    <w:right w:val="nil"/>
                  </w:tcBorders>
                  <w:shd w:val="clear" w:color="auto" w:fill="auto"/>
                  <w:noWrap/>
                  <w:vAlign w:val="center"/>
                  <w:hideMark/>
                </w:tcPr>
                <w:p w:rsidR="00D36D7C" w:rsidRPr="00631998" w:rsidRDefault="00D36D7C" w:rsidP="000C4849">
                  <w:pPr>
                    <w:jc w:val="both"/>
                    <w:rPr>
                      <w:rFonts w:ascii="Century" w:eastAsia="Times New Roman" w:hAnsi="Century" w:cs="Calibri"/>
                      <w:sz w:val="22"/>
                      <w:szCs w:val="22"/>
                      <w:lang w:val="en-US" w:eastAsia="en-US"/>
                    </w:rPr>
                  </w:pPr>
                  <w:r w:rsidRPr="00631998">
                    <w:rPr>
                      <w:rFonts w:ascii="Century" w:eastAsia="Times New Roman" w:hAnsi="Century" w:cs="Calibri"/>
                      <w:sz w:val="22"/>
                      <w:szCs w:val="22"/>
                      <w:lang w:val="en-US" w:eastAsia="en-US"/>
                    </w:rPr>
                    <w:t>0.416</w:t>
                  </w:r>
                </w:p>
              </w:tc>
              <w:tc>
                <w:tcPr>
                  <w:tcW w:w="1115" w:type="dxa"/>
                  <w:tcBorders>
                    <w:top w:val="single" w:sz="4" w:space="0" w:color="auto"/>
                    <w:left w:val="nil"/>
                    <w:bottom w:val="single" w:sz="4" w:space="0" w:color="auto"/>
                    <w:right w:val="nil"/>
                  </w:tcBorders>
                  <w:shd w:val="clear" w:color="auto" w:fill="auto"/>
                  <w:noWrap/>
                  <w:vAlign w:val="center"/>
                  <w:hideMark/>
                </w:tcPr>
                <w:p w:rsidR="00D36D7C" w:rsidRPr="00631998" w:rsidRDefault="00D36D7C" w:rsidP="000C4849">
                  <w:pPr>
                    <w:jc w:val="both"/>
                    <w:rPr>
                      <w:rFonts w:ascii="Century" w:eastAsia="Times New Roman" w:hAnsi="Century" w:cs="Calibri"/>
                      <w:sz w:val="22"/>
                      <w:szCs w:val="22"/>
                      <w:lang w:val="en-US" w:eastAsia="en-US"/>
                    </w:rPr>
                  </w:pPr>
                  <w:r w:rsidRPr="00631998">
                    <w:rPr>
                      <w:rFonts w:ascii="Century" w:eastAsia="Times New Roman" w:hAnsi="Century" w:cs="Calibri"/>
                      <w:sz w:val="22"/>
                      <w:szCs w:val="22"/>
                      <w:lang w:val="en-US" w:eastAsia="en-US"/>
                    </w:rPr>
                    <w:t>Rejected</w:t>
                  </w:r>
                </w:p>
              </w:tc>
            </w:tr>
          </w:tbl>
          <w:p w:rsidR="00D36D7C" w:rsidRPr="000C4849" w:rsidRDefault="00D36D7C" w:rsidP="000C4849">
            <w:pPr>
              <w:jc w:val="both"/>
              <w:rPr>
                <w:rFonts w:ascii="Century" w:eastAsia="Times New Roman" w:hAnsi="Century" w:cs="Calibri"/>
                <w:color w:val="000000"/>
                <w:sz w:val="22"/>
                <w:szCs w:val="22"/>
                <w:lang w:val="en-US" w:eastAsia="en-US"/>
              </w:rPr>
            </w:pPr>
          </w:p>
        </w:tc>
        <w:tc>
          <w:tcPr>
            <w:tcW w:w="2382" w:type="dxa"/>
            <w:tcBorders>
              <w:top w:val="nil"/>
              <w:left w:val="nil"/>
              <w:bottom w:val="nil"/>
              <w:right w:val="nil"/>
            </w:tcBorders>
            <w:shd w:val="clear" w:color="auto" w:fill="auto"/>
            <w:noWrap/>
            <w:vAlign w:val="bottom"/>
          </w:tcPr>
          <w:p w:rsidR="001E70E6" w:rsidRPr="001E70E6" w:rsidRDefault="001E70E6" w:rsidP="001E70E6">
            <w:pPr>
              <w:rPr>
                <w:rFonts w:ascii="Calibri" w:eastAsia="Times New Roman" w:hAnsi="Calibri" w:cs="Calibri"/>
                <w:color w:val="000000"/>
                <w:sz w:val="22"/>
                <w:szCs w:val="22"/>
                <w:lang w:val="en-US" w:eastAsia="en-US"/>
              </w:rPr>
            </w:pPr>
          </w:p>
        </w:tc>
        <w:tc>
          <w:tcPr>
            <w:tcW w:w="1395" w:type="dxa"/>
            <w:tcBorders>
              <w:top w:val="nil"/>
              <w:left w:val="nil"/>
              <w:bottom w:val="nil"/>
              <w:right w:val="nil"/>
            </w:tcBorders>
            <w:shd w:val="clear" w:color="auto" w:fill="auto"/>
            <w:noWrap/>
            <w:vAlign w:val="bottom"/>
          </w:tcPr>
          <w:p w:rsidR="001E70E6" w:rsidRPr="001E70E6" w:rsidRDefault="001E70E6" w:rsidP="001E70E6">
            <w:pPr>
              <w:jc w:val="right"/>
              <w:rPr>
                <w:rFonts w:ascii="Calibri" w:eastAsia="Times New Roman" w:hAnsi="Calibri" w:cs="Calibri"/>
                <w:color w:val="000000"/>
                <w:sz w:val="22"/>
                <w:szCs w:val="22"/>
                <w:lang w:val="en-US" w:eastAsia="en-US"/>
              </w:rPr>
            </w:pPr>
          </w:p>
        </w:tc>
        <w:tc>
          <w:tcPr>
            <w:tcW w:w="2175" w:type="dxa"/>
            <w:vMerge w:val="restart"/>
            <w:tcBorders>
              <w:top w:val="nil"/>
              <w:left w:val="nil"/>
              <w:bottom w:val="nil"/>
              <w:right w:val="nil"/>
            </w:tcBorders>
            <w:shd w:val="clear" w:color="auto" w:fill="auto"/>
            <w:noWrap/>
            <w:vAlign w:val="center"/>
          </w:tcPr>
          <w:p w:rsidR="001E70E6" w:rsidRPr="001E70E6" w:rsidRDefault="001E70E6" w:rsidP="001E70E6">
            <w:pPr>
              <w:jc w:val="center"/>
              <w:rPr>
                <w:rFonts w:ascii="Calibri" w:eastAsia="Times New Roman" w:hAnsi="Calibri" w:cs="Calibri"/>
                <w:color w:val="000000"/>
                <w:sz w:val="22"/>
                <w:szCs w:val="22"/>
                <w:lang w:val="en-US" w:eastAsia="en-US"/>
              </w:rPr>
            </w:pPr>
          </w:p>
        </w:tc>
        <w:tc>
          <w:tcPr>
            <w:tcW w:w="3150" w:type="dxa"/>
            <w:vMerge w:val="restart"/>
            <w:tcBorders>
              <w:top w:val="nil"/>
              <w:left w:val="nil"/>
              <w:bottom w:val="nil"/>
              <w:right w:val="nil"/>
            </w:tcBorders>
            <w:shd w:val="clear" w:color="auto" w:fill="auto"/>
            <w:noWrap/>
            <w:vAlign w:val="center"/>
          </w:tcPr>
          <w:p w:rsidR="001E70E6" w:rsidRPr="001E70E6" w:rsidRDefault="001E70E6" w:rsidP="001E70E6">
            <w:pPr>
              <w:jc w:val="center"/>
              <w:rPr>
                <w:rFonts w:ascii="Calibri" w:eastAsia="Times New Roman" w:hAnsi="Calibri" w:cs="Calibri"/>
                <w:color w:val="000000"/>
                <w:sz w:val="22"/>
                <w:szCs w:val="22"/>
                <w:lang w:val="en-US" w:eastAsia="en-US"/>
              </w:rPr>
            </w:pPr>
          </w:p>
        </w:tc>
      </w:tr>
      <w:tr w:rsidR="001E70E6" w:rsidRPr="001E70E6" w:rsidTr="000C4849">
        <w:trPr>
          <w:trHeight w:val="288"/>
        </w:trPr>
        <w:tc>
          <w:tcPr>
            <w:tcW w:w="8640"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c>
          <w:tcPr>
            <w:tcW w:w="2382" w:type="dxa"/>
            <w:tcBorders>
              <w:top w:val="nil"/>
              <w:left w:val="nil"/>
              <w:bottom w:val="nil"/>
              <w:right w:val="nil"/>
            </w:tcBorders>
            <w:shd w:val="clear" w:color="auto" w:fill="auto"/>
            <w:noWrap/>
            <w:vAlign w:val="bottom"/>
          </w:tcPr>
          <w:p w:rsidR="001E70E6" w:rsidRPr="001E70E6" w:rsidRDefault="001E70E6" w:rsidP="001E70E6">
            <w:pPr>
              <w:rPr>
                <w:rFonts w:ascii="Calibri" w:eastAsia="Times New Roman" w:hAnsi="Calibri" w:cs="Calibri"/>
                <w:color w:val="000000"/>
                <w:sz w:val="22"/>
                <w:szCs w:val="22"/>
                <w:lang w:val="en-US" w:eastAsia="en-US"/>
              </w:rPr>
            </w:pPr>
          </w:p>
        </w:tc>
        <w:tc>
          <w:tcPr>
            <w:tcW w:w="1395" w:type="dxa"/>
            <w:tcBorders>
              <w:top w:val="nil"/>
              <w:left w:val="nil"/>
              <w:bottom w:val="nil"/>
              <w:right w:val="nil"/>
            </w:tcBorders>
            <w:shd w:val="clear" w:color="auto" w:fill="auto"/>
            <w:noWrap/>
            <w:vAlign w:val="bottom"/>
          </w:tcPr>
          <w:p w:rsidR="001E70E6" w:rsidRPr="001E70E6" w:rsidRDefault="001E70E6" w:rsidP="001E70E6">
            <w:pPr>
              <w:jc w:val="right"/>
              <w:rPr>
                <w:rFonts w:ascii="Calibri" w:eastAsia="Times New Roman" w:hAnsi="Calibri" w:cs="Calibri"/>
                <w:color w:val="000000"/>
                <w:sz w:val="22"/>
                <w:szCs w:val="22"/>
                <w:lang w:val="en-US" w:eastAsia="en-US"/>
              </w:rPr>
            </w:pPr>
          </w:p>
        </w:tc>
        <w:tc>
          <w:tcPr>
            <w:tcW w:w="2175"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c>
          <w:tcPr>
            <w:tcW w:w="3150"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r>
      <w:tr w:rsidR="001E70E6" w:rsidRPr="001E70E6" w:rsidTr="000C4849">
        <w:trPr>
          <w:trHeight w:val="288"/>
        </w:trPr>
        <w:tc>
          <w:tcPr>
            <w:tcW w:w="8640"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c>
          <w:tcPr>
            <w:tcW w:w="2382" w:type="dxa"/>
            <w:tcBorders>
              <w:top w:val="nil"/>
              <w:left w:val="nil"/>
              <w:bottom w:val="nil"/>
              <w:right w:val="nil"/>
            </w:tcBorders>
            <w:shd w:val="clear" w:color="auto" w:fill="auto"/>
            <w:noWrap/>
            <w:vAlign w:val="bottom"/>
          </w:tcPr>
          <w:p w:rsidR="001E70E6" w:rsidRPr="001E70E6" w:rsidRDefault="001E70E6" w:rsidP="001E70E6">
            <w:pPr>
              <w:rPr>
                <w:rFonts w:ascii="Calibri" w:eastAsia="Times New Roman" w:hAnsi="Calibri" w:cs="Calibri"/>
                <w:color w:val="000000"/>
                <w:sz w:val="22"/>
                <w:szCs w:val="22"/>
                <w:lang w:val="en-US" w:eastAsia="en-US"/>
              </w:rPr>
            </w:pPr>
          </w:p>
        </w:tc>
        <w:tc>
          <w:tcPr>
            <w:tcW w:w="1395" w:type="dxa"/>
            <w:tcBorders>
              <w:top w:val="nil"/>
              <w:left w:val="nil"/>
              <w:bottom w:val="nil"/>
              <w:right w:val="nil"/>
            </w:tcBorders>
            <w:shd w:val="clear" w:color="auto" w:fill="auto"/>
            <w:noWrap/>
            <w:vAlign w:val="bottom"/>
          </w:tcPr>
          <w:p w:rsidR="001E70E6" w:rsidRPr="001E70E6" w:rsidRDefault="001E70E6" w:rsidP="001E70E6">
            <w:pPr>
              <w:jc w:val="right"/>
              <w:rPr>
                <w:rFonts w:ascii="Calibri" w:eastAsia="Times New Roman" w:hAnsi="Calibri" w:cs="Calibri"/>
                <w:color w:val="000000"/>
                <w:sz w:val="22"/>
                <w:szCs w:val="22"/>
                <w:lang w:val="en-US" w:eastAsia="en-US"/>
              </w:rPr>
            </w:pPr>
          </w:p>
        </w:tc>
        <w:tc>
          <w:tcPr>
            <w:tcW w:w="2175"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c>
          <w:tcPr>
            <w:tcW w:w="3150"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r>
      <w:tr w:rsidR="001E70E6" w:rsidRPr="001E70E6" w:rsidTr="000C4849">
        <w:trPr>
          <w:trHeight w:val="288"/>
        </w:trPr>
        <w:tc>
          <w:tcPr>
            <w:tcW w:w="8640"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c>
          <w:tcPr>
            <w:tcW w:w="2382" w:type="dxa"/>
            <w:tcBorders>
              <w:top w:val="nil"/>
              <w:left w:val="nil"/>
              <w:bottom w:val="nil"/>
              <w:right w:val="nil"/>
            </w:tcBorders>
            <w:shd w:val="clear" w:color="auto" w:fill="auto"/>
            <w:noWrap/>
            <w:vAlign w:val="bottom"/>
          </w:tcPr>
          <w:p w:rsidR="001E70E6" w:rsidRPr="001E70E6" w:rsidRDefault="001E70E6" w:rsidP="001E70E6">
            <w:pPr>
              <w:rPr>
                <w:rFonts w:ascii="Calibri" w:eastAsia="Times New Roman" w:hAnsi="Calibri" w:cs="Calibri"/>
                <w:color w:val="000000"/>
                <w:sz w:val="22"/>
                <w:szCs w:val="22"/>
                <w:lang w:val="en-US" w:eastAsia="en-US"/>
              </w:rPr>
            </w:pPr>
          </w:p>
        </w:tc>
        <w:tc>
          <w:tcPr>
            <w:tcW w:w="1395" w:type="dxa"/>
            <w:tcBorders>
              <w:top w:val="nil"/>
              <w:left w:val="nil"/>
              <w:bottom w:val="nil"/>
              <w:right w:val="nil"/>
            </w:tcBorders>
            <w:shd w:val="clear" w:color="auto" w:fill="auto"/>
            <w:noWrap/>
            <w:vAlign w:val="bottom"/>
          </w:tcPr>
          <w:p w:rsidR="001E70E6" w:rsidRPr="001E70E6" w:rsidRDefault="001E70E6" w:rsidP="001E70E6">
            <w:pPr>
              <w:jc w:val="right"/>
              <w:rPr>
                <w:rFonts w:ascii="Calibri" w:eastAsia="Times New Roman" w:hAnsi="Calibri" w:cs="Calibri"/>
                <w:color w:val="000000"/>
                <w:sz w:val="22"/>
                <w:szCs w:val="22"/>
                <w:lang w:val="en-US" w:eastAsia="en-US"/>
              </w:rPr>
            </w:pPr>
          </w:p>
        </w:tc>
        <w:tc>
          <w:tcPr>
            <w:tcW w:w="2175"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c>
          <w:tcPr>
            <w:tcW w:w="3150"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r>
      <w:tr w:rsidR="001E70E6" w:rsidRPr="001E70E6" w:rsidTr="000C4849">
        <w:trPr>
          <w:trHeight w:val="288"/>
        </w:trPr>
        <w:tc>
          <w:tcPr>
            <w:tcW w:w="8640" w:type="dxa"/>
            <w:vMerge w:val="restart"/>
            <w:tcBorders>
              <w:top w:val="nil"/>
              <w:left w:val="nil"/>
              <w:bottom w:val="nil"/>
              <w:right w:val="nil"/>
            </w:tcBorders>
            <w:shd w:val="clear" w:color="auto" w:fill="auto"/>
            <w:noWrap/>
            <w:vAlign w:val="center"/>
          </w:tcPr>
          <w:p w:rsidR="00957CDE" w:rsidRPr="00371E9D" w:rsidRDefault="00957CDE" w:rsidP="008936D6">
            <w:pPr>
              <w:rPr>
                <w:lang w:val="en-US" w:eastAsia="en-US"/>
              </w:rPr>
            </w:pPr>
          </w:p>
        </w:tc>
        <w:tc>
          <w:tcPr>
            <w:tcW w:w="2382" w:type="dxa"/>
            <w:tcBorders>
              <w:top w:val="nil"/>
              <w:left w:val="nil"/>
              <w:bottom w:val="nil"/>
              <w:right w:val="nil"/>
            </w:tcBorders>
            <w:shd w:val="clear" w:color="auto" w:fill="auto"/>
            <w:noWrap/>
            <w:vAlign w:val="bottom"/>
          </w:tcPr>
          <w:p w:rsidR="001E70E6" w:rsidRPr="001E70E6" w:rsidRDefault="001E70E6" w:rsidP="001E70E6">
            <w:pPr>
              <w:rPr>
                <w:rFonts w:ascii="Calibri" w:eastAsia="Times New Roman" w:hAnsi="Calibri" w:cs="Calibri"/>
                <w:color w:val="000000"/>
                <w:sz w:val="22"/>
                <w:szCs w:val="22"/>
                <w:lang w:val="en-US" w:eastAsia="en-US"/>
              </w:rPr>
            </w:pPr>
          </w:p>
        </w:tc>
        <w:tc>
          <w:tcPr>
            <w:tcW w:w="1395" w:type="dxa"/>
            <w:tcBorders>
              <w:top w:val="nil"/>
              <w:left w:val="nil"/>
              <w:bottom w:val="nil"/>
              <w:right w:val="nil"/>
            </w:tcBorders>
            <w:shd w:val="clear" w:color="auto" w:fill="auto"/>
            <w:noWrap/>
            <w:vAlign w:val="bottom"/>
          </w:tcPr>
          <w:p w:rsidR="001E70E6" w:rsidRPr="001E70E6" w:rsidRDefault="001E70E6" w:rsidP="001E70E6">
            <w:pPr>
              <w:jc w:val="right"/>
              <w:rPr>
                <w:rFonts w:ascii="Calibri" w:eastAsia="Times New Roman" w:hAnsi="Calibri" w:cs="Calibri"/>
                <w:color w:val="000000"/>
                <w:sz w:val="22"/>
                <w:szCs w:val="22"/>
                <w:lang w:val="en-US" w:eastAsia="en-US"/>
              </w:rPr>
            </w:pPr>
          </w:p>
        </w:tc>
        <w:tc>
          <w:tcPr>
            <w:tcW w:w="2175" w:type="dxa"/>
            <w:vMerge w:val="restart"/>
            <w:tcBorders>
              <w:top w:val="nil"/>
              <w:left w:val="nil"/>
              <w:bottom w:val="nil"/>
              <w:right w:val="nil"/>
            </w:tcBorders>
            <w:shd w:val="clear" w:color="auto" w:fill="auto"/>
            <w:noWrap/>
            <w:vAlign w:val="center"/>
          </w:tcPr>
          <w:p w:rsidR="001E70E6" w:rsidRPr="001E70E6" w:rsidRDefault="001E70E6" w:rsidP="001E70E6">
            <w:pPr>
              <w:jc w:val="center"/>
              <w:rPr>
                <w:rFonts w:ascii="Calibri" w:eastAsia="Times New Roman" w:hAnsi="Calibri" w:cs="Calibri"/>
                <w:color w:val="000000"/>
                <w:sz w:val="22"/>
                <w:szCs w:val="22"/>
                <w:lang w:val="en-US" w:eastAsia="en-US"/>
              </w:rPr>
            </w:pPr>
          </w:p>
        </w:tc>
        <w:tc>
          <w:tcPr>
            <w:tcW w:w="3150" w:type="dxa"/>
            <w:vMerge w:val="restart"/>
            <w:tcBorders>
              <w:top w:val="nil"/>
              <w:left w:val="nil"/>
              <w:bottom w:val="nil"/>
              <w:right w:val="nil"/>
            </w:tcBorders>
            <w:shd w:val="clear" w:color="auto" w:fill="auto"/>
            <w:noWrap/>
            <w:vAlign w:val="center"/>
          </w:tcPr>
          <w:p w:rsidR="001E70E6" w:rsidRPr="001E70E6" w:rsidRDefault="001E70E6" w:rsidP="001E70E6">
            <w:pPr>
              <w:jc w:val="center"/>
              <w:rPr>
                <w:rFonts w:ascii="Calibri" w:eastAsia="Times New Roman" w:hAnsi="Calibri" w:cs="Calibri"/>
                <w:color w:val="000000"/>
                <w:sz w:val="22"/>
                <w:szCs w:val="22"/>
                <w:lang w:val="en-US" w:eastAsia="en-US"/>
              </w:rPr>
            </w:pPr>
          </w:p>
        </w:tc>
      </w:tr>
      <w:tr w:rsidR="001E70E6" w:rsidRPr="001E70E6" w:rsidTr="000C4849">
        <w:trPr>
          <w:trHeight w:val="288"/>
        </w:trPr>
        <w:tc>
          <w:tcPr>
            <w:tcW w:w="8640"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c>
          <w:tcPr>
            <w:tcW w:w="2382" w:type="dxa"/>
            <w:tcBorders>
              <w:top w:val="nil"/>
              <w:left w:val="nil"/>
              <w:bottom w:val="nil"/>
              <w:right w:val="nil"/>
            </w:tcBorders>
            <w:shd w:val="clear" w:color="auto" w:fill="auto"/>
            <w:noWrap/>
            <w:vAlign w:val="bottom"/>
          </w:tcPr>
          <w:p w:rsidR="001E70E6" w:rsidRPr="001E70E6" w:rsidRDefault="001E70E6" w:rsidP="001E70E6">
            <w:pPr>
              <w:rPr>
                <w:rFonts w:ascii="Calibri" w:eastAsia="Times New Roman" w:hAnsi="Calibri" w:cs="Calibri"/>
                <w:color w:val="000000"/>
                <w:sz w:val="22"/>
                <w:szCs w:val="22"/>
                <w:lang w:val="en-US" w:eastAsia="en-US"/>
              </w:rPr>
            </w:pPr>
          </w:p>
        </w:tc>
        <w:tc>
          <w:tcPr>
            <w:tcW w:w="1395" w:type="dxa"/>
            <w:tcBorders>
              <w:top w:val="nil"/>
              <w:left w:val="nil"/>
              <w:bottom w:val="nil"/>
              <w:right w:val="nil"/>
            </w:tcBorders>
            <w:shd w:val="clear" w:color="auto" w:fill="auto"/>
            <w:noWrap/>
            <w:vAlign w:val="bottom"/>
          </w:tcPr>
          <w:p w:rsidR="001E70E6" w:rsidRPr="001E70E6" w:rsidRDefault="001E70E6" w:rsidP="001E70E6">
            <w:pPr>
              <w:jc w:val="right"/>
              <w:rPr>
                <w:rFonts w:ascii="Calibri" w:eastAsia="Times New Roman" w:hAnsi="Calibri" w:cs="Calibri"/>
                <w:color w:val="000000"/>
                <w:sz w:val="22"/>
                <w:szCs w:val="22"/>
                <w:lang w:val="en-US" w:eastAsia="en-US"/>
              </w:rPr>
            </w:pPr>
          </w:p>
        </w:tc>
        <w:tc>
          <w:tcPr>
            <w:tcW w:w="2175"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c>
          <w:tcPr>
            <w:tcW w:w="3150"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r>
      <w:tr w:rsidR="001E70E6" w:rsidRPr="001E70E6" w:rsidTr="000C4849">
        <w:trPr>
          <w:trHeight w:val="288"/>
        </w:trPr>
        <w:tc>
          <w:tcPr>
            <w:tcW w:w="8640"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c>
          <w:tcPr>
            <w:tcW w:w="2382" w:type="dxa"/>
            <w:tcBorders>
              <w:top w:val="nil"/>
              <w:left w:val="nil"/>
              <w:bottom w:val="nil"/>
              <w:right w:val="nil"/>
            </w:tcBorders>
            <w:shd w:val="clear" w:color="auto" w:fill="auto"/>
            <w:noWrap/>
            <w:vAlign w:val="bottom"/>
          </w:tcPr>
          <w:p w:rsidR="001E70E6" w:rsidRPr="001E70E6" w:rsidRDefault="001E70E6" w:rsidP="001E70E6">
            <w:pPr>
              <w:rPr>
                <w:rFonts w:ascii="Calibri" w:eastAsia="Times New Roman" w:hAnsi="Calibri" w:cs="Calibri"/>
                <w:color w:val="000000"/>
                <w:sz w:val="22"/>
                <w:szCs w:val="22"/>
                <w:lang w:val="en-US" w:eastAsia="en-US"/>
              </w:rPr>
            </w:pPr>
          </w:p>
        </w:tc>
        <w:tc>
          <w:tcPr>
            <w:tcW w:w="1395" w:type="dxa"/>
            <w:tcBorders>
              <w:top w:val="nil"/>
              <w:left w:val="nil"/>
              <w:bottom w:val="nil"/>
              <w:right w:val="nil"/>
            </w:tcBorders>
            <w:shd w:val="clear" w:color="auto" w:fill="auto"/>
            <w:noWrap/>
            <w:vAlign w:val="bottom"/>
          </w:tcPr>
          <w:p w:rsidR="001E70E6" w:rsidRPr="001E70E6" w:rsidRDefault="001E70E6" w:rsidP="001E70E6">
            <w:pPr>
              <w:jc w:val="right"/>
              <w:rPr>
                <w:rFonts w:ascii="Calibri" w:eastAsia="Times New Roman" w:hAnsi="Calibri" w:cs="Calibri"/>
                <w:color w:val="000000"/>
                <w:sz w:val="22"/>
                <w:szCs w:val="22"/>
                <w:lang w:val="en-US" w:eastAsia="en-US"/>
              </w:rPr>
            </w:pPr>
          </w:p>
        </w:tc>
        <w:tc>
          <w:tcPr>
            <w:tcW w:w="2175"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c>
          <w:tcPr>
            <w:tcW w:w="3150" w:type="dxa"/>
            <w:vMerge/>
            <w:tcBorders>
              <w:top w:val="nil"/>
              <w:left w:val="nil"/>
              <w:bottom w:val="nil"/>
              <w:right w:val="nil"/>
            </w:tcBorders>
            <w:vAlign w:val="center"/>
          </w:tcPr>
          <w:p w:rsidR="001E70E6" w:rsidRPr="001E70E6" w:rsidRDefault="001E70E6" w:rsidP="001E70E6">
            <w:pPr>
              <w:rPr>
                <w:rFonts w:ascii="Calibri" w:eastAsia="Times New Roman" w:hAnsi="Calibri" w:cs="Calibri"/>
                <w:color w:val="000000"/>
                <w:sz w:val="22"/>
                <w:szCs w:val="22"/>
                <w:lang w:val="en-US" w:eastAsia="en-US"/>
              </w:rPr>
            </w:pPr>
          </w:p>
        </w:tc>
      </w:tr>
    </w:tbl>
    <w:p w:rsidR="000C4849" w:rsidRDefault="00A146F7" w:rsidP="00631998">
      <w:pPr>
        <w:pStyle w:val="IEEEParagraph"/>
        <w:ind w:firstLine="720"/>
        <w:rPr>
          <w:rFonts w:ascii="Century" w:hAnsi="Century"/>
          <w:lang w:val="id-ID"/>
        </w:rPr>
      </w:pPr>
      <w:r w:rsidRPr="00A146F7">
        <w:rPr>
          <w:rFonts w:ascii="Century" w:hAnsi="Century"/>
          <w:lang w:val="en-US" w:eastAsia="en-US"/>
        </w:rPr>
        <w:t xml:space="preserve">Pada table 5, kekuatan hipotesis hubungan diukur dengan membandingkannya dengan struktur konseptual. Model persamaan struktural divalidasi dengan mengukur koefisien jalur antar struktur dan mengevaluasi relevansinya. Smart PLS menentukan nilai T menggunakan pendekatan bootstrap dan tabel distribusi t dua sisi. Pada 5000 sampel, Smart PLS menentukan koefisien jalur dan tingkat signifikansi </w:t>
      </w:r>
      <w:r w:rsidRPr="00A146F7">
        <w:rPr>
          <w:rFonts w:ascii="Century" w:hAnsi="Century"/>
          <w:lang w:val="en-US" w:eastAsia="en-US"/>
        </w:rPr>
        <w:fldChar w:fldCharType="begin" w:fldLock="1"/>
      </w:r>
      <w:r w:rsidRPr="00A146F7">
        <w:rPr>
          <w:rFonts w:ascii="Century" w:hAnsi="Century"/>
          <w:lang w:val="en-US" w:eastAsia="en-US"/>
        </w:rPr>
        <w:instrText>ADDIN CSL_CITATION {"citationItems":[{"id":"ITEM-1","itemData":{"DOI":"10.12973/eu-jer.10.4.1697","ISSN":"21658714","abstract":"The primary goal of this study is to explore what makes teachers accept Google Classroom (GCR). GCR platform is an emerging technology that could support online learning activities by offering outstanding benefits such as usability, flexibility, and task adaptability. Many of the students in Indonesia have al-ready used the GCR platform since the government has tried to provide it as a free online learning tool to support learning activities during the pandemic. However, there is limited understanding of users' behavior, especially Indonesian students' acceptance of the GCR platform. The model is tested by administering the online questionnaire to 261 university students in Indonesia. The extended Unified Theory of Acceptance and Use of Technology Model (UTAUT) model has been applied to observe users’ acceptance of GCR. The result Performance expectancy (PE), Effort expectancy (EE) Social Influence (SI), Facilitating Conditions (FC), Trust of Internet (TI) and Trust of Government (TG) considerably affected users’ intention to use the GCR. Moreover, Trust of Internet (TI) and Trust of Government (TG) also knowingly impacted Performance expectancy (PE).","author":[{"dropping-particle":"","family":"Zulherman","given":"","non-dropping-particle":"","parse-names":false,"suffix":""},{"dropping-particle":"","family":"Zain","given":"Farah Mohamad","non-dropping-particle":"","parse-names":false,"suffix":""},{"dropping-particle":"","family":"Napitupulu","given":"Darmawan","non-dropping-particle":"","parse-names":false,"suffix":""},{"dropping-particle":"","family":"Sailin","given":"Siti Nazuar","non-dropping-particle":"","parse-names":false,"suffix":""},{"dropping-particle":"","family":"Roza","given":"Liszulfah","non-dropping-particle":"","parse-names":false,"suffix":""}],"container-title":"European Journal of Educational Research","id":"ITEM-1","issue":"4","issued":{"date-parts":[["2021","10","15"]]},"page":"1697-1710","title":"Analyzing Indonesian Students’ Google Classroom Acceptance During COVID-19 Outbreak: Applying an Extended Unified Theory of Acceptance and Use of Technology Model","type":"article-journal","volume":"10"},"uris":["http://www.mendeley.com/documents/?uuid=12d29197-20d0-47ee-8827-441852c088ae"]},{"id":"ITEM-2","itemData":{"DOI":"10.11591/ijere.v10i3.21726","ISSN":"2620-5440","abstract":"The purpose of this study is to prove the factors that influence the use of online learning platforms used in the co-19 pandemic. The method used in this study is a study that uses quantitative methods to analyze the validity and reliability of items and to test hypotheses. This study uses the theory of UTAUT2 models with several other variables. The total participants in this questionnaire were 175 people: lecturers. teachers. and students at the university and were randomly drawn. Consists of ten independent variables and one dependent variable. The findings of this study on ten hypotheses were only two accepted and eight rejected but. the authenticity of this study was never investigated about the purpose of using the Zoom platform during the Covid-19 outbreak in the context of Education in Indonesia.","author":[{"dropping-particle":"","family":"Zulherman","given":"Zulherman","non-dropping-particle":"","parse-names":false,"suffix":""},{"dropping-particle":"","family":"Nuryana","given":"Zalik","non-dropping-particle":"","parse-names":false,"suffix":""},{"dropping-particle":"","family":"Pangarso","given":"Astadi","non-dropping-particle":"","parse-names":false,"suffix":""},{"dropping-particle":"","family":"Zain","given":"Farah Mohamad","non-dropping-particle":"","parse-names":false,"suffix":""}],"container-title":"International Journal of Evaluation and Research in Education (IJERE)","id":"ITEM-2","issue":"3","issued":{"date-parts":[["2021"]]},"page":"816-825","title":"Factor of  zoom cloud meetings (ZCM): Technology adoption on the pandemic covid-19","type":"article-journal","volume":"10"},"uris":["http://www.mendeley.com/documents/?uuid=e354ad50-67ad-48f5-8ff5-029edff6cdb6"]}],"mendeley":{"formattedCitation":"(Zulherman, Zain, et al., 2021; Zulherman, Nuryana, et al., 2021)","plainTextFormattedCitation":"(Zulherman, Zain, et al., 2021; Zulherman, Nuryana, et al., 2021)","previouslyFormattedCitation":"(Zulherman, Zain, et al., 2021; Zulherman, Nuryana, et al., 2021)"},"properties":{"noteIndex":0},"schema":"https://github.com/citation-style-language/schema/raw/master/csl-citation.json"}</w:instrText>
      </w:r>
      <w:r w:rsidRPr="00A146F7">
        <w:rPr>
          <w:rFonts w:ascii="Century" w:hAnsi="Century"/>
          <w:lang w:val="en-US" w:eastAsia="en-US"/>
        </w:rPr>
        <w:fldChar w:fldCharType="separate"/>
      </w:r>
      <w:r w:rsidRPr="00A146F7">
        <w:rPr>
          <w:rFonts w:ascii="Century" w:hAnsi="Century"/>
          <w:noProof/>
          <w:lang w:val="en-US" w:eastAsia="en-US"/>
        </w:rPr>
        <w:t>(Zulherman, Zain, et al., 2021; Zulherman, Nuryana, et al., 2021)</w:t>
      </w:r>
      <w:r w:rsidRPr="00A146F7">
        <w:rPr>
          <w:rFonts w:ascii="Century" w:hAnsi="Century"/>
          <w:lang w:val="en-US" w:eastAsia="en-US"/>
        </w:rPr>
        <w:fldChar w:fldCharType="end"/>
      </w:r>
      <w:r w:rsidRPr="00A146F7">
        <w:rPr>
          <w:rFonts w:ascii="Century" w:hAnsi="Century"/>
          <w:lang w:val="en-US" w:eastAsia="en-US"/>
        </w:rPr>
        <w:t>. Tabel 3 merangkum temuan, d</w:t>
      </w:r>
      <w:r w:rsidRPr="00A146F7">
        <w:rPr>
          <w:rFonts w:ascii="Century" w:hAnsi="Century"/>
        </w:rPr>
        <w:t>ari Sembilan hipotesis, hanya 3 yang ditolak dan sisa nya 6 diterima. Ini berarti factor kebiasaan (habit) dan motivasi</w:t>
      </w:r>
      <w:r w:rsidRPr="00A146F7">
        <w:rPr>
          <w:rFonts w:ascii="Century" w:hAnsi="Century"/>
          <w:b/>
        </w:rPr>
        <w:t xml:space="preserve"> </w:t>
      </w:r>
      <w:r w:rsidRPr="00A146F7">
        <w:rPr>
          <w:rFonts w:ascii="Century" w:hAnsi="Century"/>
        </w:rPr>
        <w:t>memiliki pengaruh positif dn signifikan terhadap minat menggunaka power point</w:t>
      </w:r>
      <w:r>
        <w:t>.</w:t>
      </w:r>
    </w:p>
    <w:p w:rsidR="00985F4D" w:rsidRDefault="00985F4D" w:rsidP="00957CDE">
      <w:pPr>
        <w:pStyle w:val="IEEEParagraph"/>
        <w:ind w:firstLine="720"/>
        <w:rPr>
          <w:rFonts w:ascii="Century" w:hAnsi="Century"/>
          <w:lang w:val="id-ID"/>
        </w:rPr>
      </w:pPr>
      <w:r w:rsidRPr="005F32A9">
        <w:rPr>
          <w:rFonts w:ascii="Century" w:hAnsi="Century"/>
          <w:lang w:val="id-ID"/>
        </w:rPr>
        <w:t>Secara umum pelaksanaan PKM sudah sangat baik terlaksana, namun tetap saja ada kendala teknis berkaitan dengan jaringan internet sehingga pemaparan materi oleh para narasumber sulit di dengar oleh peserta sehingga sedikit menganggu kegiatan, namun dengan kesaabaran dan kesunguhan peserta sehingga acara bisa tetap berjalan sampai selesai.</w:t>
      </w:r>
    </w:p>
    <w:p w:rsidR="000079B2" w:rsidRDefault="005F32A9" w:rsidP="00AE7CE1">
      <w:pPr>
        <w:pStyle w:val="IEEEParagraph"/>
        <w:ind w:firstLine="720"/>
        <w:rPr>
          <w:rFonts w:ascii="Century" w:hAnsi="Century"/>
          <w:lang w:val="id-ID"/>
        </w:rPr>
      </w:pPr>
      <w:r w:rsidRPr="005F32A9">
        <w:rPr>
          <w:rFonts w:ascii="Century" w:hAnsi="Century"/>
          <w:lang w:val="id-ID"/>
        </w:rPr>
        <w:t>Dari kegiatan yang telah dilakukan, kami berharap pada kegiatan selanjutnya agar p</w:t>
      </w:r>
      <w:r w:rsidR="00C330C9">
        <w:rPr>
          <w:rFonts w:ascii="Century" w:hAnsi="Century"/>
          <w:lang w:val="id-ID"/>
        </w:rPr>
        <w:t>anitia bisa menginformasikan ke</w:t>
      </w:r>
      <w:r w:rsidRPr="005F32A9">
        <w:rPr>
          <w:rFonts w:ascii="Century" w:hAnsi="Century"/>
          <w:lang w:val="id-ID"/>
        </w:rPr>
        <w:t xml:space="preserve">peserta untuk </w:t>
      </w:r>
      <w:r w:rsidRPr="005F32A9">
        <w:rPr>
          <w:rFonts w:ascii="Century" w:hAnsi="Century"/>
          <w:lang w:val="id-ID"/>
        </w:rPr>
        <w:lastRenderedPageBreak/>
        <w:t>mengupdate zoom terbaru agar tidak terjadi missing connected, sehingga acara bisa lancer. Terakhir, kami mengucapkan terimakasih kepada LPPM Uhamka yang telah mensupport kegiatan sampai selesai dan tak lupa kepada pimpinan madrasah ibtidaiyah MI Fatahillah beserta jajaran guru yang aktif mengikuti PKM sampai selesai serta mahasiswa PGSD uhamka yang turut bergabung untuk hadir dalam webinar dan workshop. Semoga hasil dari PKM ini bermanfaat dikemudian hari</w:t>
      </w:r>
      <w:r w:rsidR="000079B2">
        <w:rPr>
          <w:rFonts w:ascii="Century" w:hAnsi="Century"/>
          <w:lang w:val="id-ID"/>
        </w:rPr>
        <w:t>.</w:t>
      </w:r>
    </w:p>
    <w:p w:rsidR="003C7209" w:rsidRPr="00922A80" w:rsidRDefault="003C7209" w:rsidP="007F25FF">
      <w:pPr>
        <w:pStyle w:val="Text"/>
        <w:spacing w:line="276" w:lineRule="auto"/>
        <w:ind w:firstLine="0"/>
        <w:rPr>
          <w:rFonts w:ascii="Century" w:hAnsi="Century"/>
          <w:sz w:val="24"/>
          <w:szCs w:val="24"/>
        </w:rPr>
      </w:pPr>
    </w:p>
    <w:p w:rsidR="00FA4CF1" w:rsidRPr="00922A80" w:rsidRDefault="005F32A9" w:rsidP="00BB64E7">
      <w:pPr>
        <w:pStyle w:val="IEEEParagraph"/>
        <w:spacing w:line="276" w:lineRule="auto"/>
        <w:jc w:val="center"/>
        <w:rPr>
          <w:rFonts w:ascii="Century" w:hAnsi="Century"/>
        </w:rPr>
      </w:pPr>
      <w:r w:rsidRPr="00DF32A8">
        <w:rPr>
          <w:noProof/>
          <w:lang w:val="en-US" w:eastAsia="en-US"/>
        </w:rPr>
        <w:drawing>
          <wp:inline distT="0" distB="0" distL="0" distR="0">
            <wp:extent cx="5400040" cy="3035000"/>
            <wp:effectExtent l="0" t="0" r="0" b="0"/>
            <wp:docPr id="9" name="Picture 9" descr="E:\Local D\uhamka\abdimas\GCR\laporan\foto kegiatan\Screenshot (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cal D\uhamka\abdimas\GCR\laporan\foto kegiatan\Screenshot (17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3035000"/>
                    </a:xfrm>
                    <a:prstGeom prst="rect">
                      <a:avLst/>
                    </a:prstGeom>
                    <a:noFill/>
                    <a:ln>
                      <a:noFill/>
                    </a:ln>
                  </pic:spPr>
                </pic:pic>
              </a:graphicData>
            </a:graphic>
          </wp:inline>
        </w:drawing>
      </w:r>
    </w:p>
    <w:p w:rsidR="00FA4CF1" w:rsidRPr="008247D1" w:rsidRDefault="00E70EE3" w:rsidP="00BB64E7">
      <w:pPr>
        <w:pStyle w:val="IEEEFigureCaptionSingle-Line"/>
        <w:spacing w:before="0" w:after="0" w:line="276" w:lineRule="auto"/>
        <w:rPr>
          <w:rFonts w:ascii="Century" w:hAnsi="Century"/>
          <w:sz w:val="22"/>
          <w:szCs w:val="22"/>
        </w:rPr>
      </w:pPr>
      <w:r w:rsidRPr="008247D1">
        <w:rPr>
          <w:rFonts w:ascii="Century" w:hAnsi="Century"/>
          <w:b/>
          <w:sz w:val="22"/>
          <w:szCs w:val="22"/>
        </w:rPr>
        <w:t>G</w:t>
      </w:r>
      <w:r w:rsidRPr="008247D1">
        <w:rPr>
          <w:rFonts w:ascii="Century" w:hAnsi="Century"/>
          <w:b/>
          <w:sz w:val="22"/>
          <w:szCs w:val="22"/>
          <w:lang w:val="id-ID"/>
        </w:rPr>
        <w:t>am</w:t>
      </w:r>
      <w:r w:rsidRPr="008247D1">
        <w:rPr>
          <w:rFonts w:ascii="Century" w:hAnsi="Century"/>
          <w:b/>
          <w:sz w:val="22"/>
          <w:szCs w:val="22"/>
        </w:rPr>
        <w:t>b</w:t>
      </w:r>
      <w:r w:rsidRPr="008247D1">
        <w:rPr>
          <w:rFonts w:ascii="Century" w:hAnsi="Century"/>
          <w:b/>
          <w:sz w:val="22"/>
          <w:szCs w:val="22"/>
          <w:lang w:val="id-ID"/>
        </w:rPr>
        <w:t>a</w:t>
      </w:r>
      <w:r w:rsidRPr="008247D1">
        <w:rPr>
          <w:rFonts w:ascii="Century" w:hAnsi="Century"/>
          <w:b/>
          <w:sz w:val="22"/>
          <w:szCs w:val="22"/>
        </w:rPr>
        <w:t>r</w:t>
      </w:r>
      <w:r w:rsidR="00FA4CF1" w:rsidRPr="008247D1">
        <w:rPr>
          <w:rFonts w:ascii="Century" w:hAnsi="Century"/>
          <w:b/>
          <w:sz w:val="22"/>
          <w:szCs w:val="22"/>
        </w:rPr>
        <w:t xml:space="preserve"> </w:t>
      </w:r>
      <w:r w:rsidR="00D779CD">
        <w:rPr>
          <w:rFonts w:ascii="Century" w:hAnsi="Century"/>
          <w:b/>
          <w:sz w:val="22"/>
          <w:szCs w:val="22"/>
        </w:rPr>
        <w:t>2</w:t>
      </w:r>
      <w:r w:rsidRPr="008247D1">
        <w:rPr>
          <w:rFonts w:ascii="Century" w:hAnsi="Century"/>
          <w:sz w:val="22"/>
          <w:szCs w:val="22"/>
          <w:lang w:val="id-ID"/>
        </w:rPr>
        <w:t>.</w:t>
      </w:r>
      <w:r w:rsidR="00FA4CF1" w:rsidRPr="008247D1">
        <w:rPr>
          <w:rFonts w:ascii="Century" w:hAnsi="Century"/>
          <w:sz w:val="22"/>
          <w:szCs w:val="22"/>
        </w:rPr>
        <w:t xml:space="preserve">  </w:t>
      </w:r>
      <w:r w:rsidR="005F32A9">
        <w:rPr>
          <w:rFonts w:ascii="Century" w:hAnsi="Century"/>
          <w:sz w:val="22"/>
          <w:szCs w:val="22"/>
        </w:rPr>
        <w:t>Materi ke-1</w:t>
      </w:r>
    </w:p>
    <w:p w:rsidR="00E01DF5" w:rsidRPr="00E01DF5" w:rsidRDefault="00E01DF5" w:rsidP="00BB64E7">
      <w:pPr>
        <w:pStyle w:val="IEEEParagraph"/>
        <w:spacing w:line="276" w:lineRule="auto"/>
      </w:pPr>
    </w:p>
    <w:p w:rsidR="00E01DF5" w:rsidRDefault="005F32A9" w:rsidP="00BB64E7">
      <w:pPr>
        <w:pStyle w:val="IEEEParagraph"/>
        <w:spacing w:line="276" w:lineRule="auto"/>
        <w:jc w:val="center"/>
      </w:pPr>
      <w:r w:rsidRPr="00DF32A8">
        <w:rPr>
          <w:noProof/>
          <w:lang w:val="en-US" w:eastAsia="en-US"/>
        </w:rPr>
        <w:drawing>
          <wp:inline distT="0" distB="0" distL="0" distR="0">
            <wp:extent cx="5400040" cy="3028081"/>
            <wp:effectExtent l="0" t="0" r="0" b="1270"/>
            <wp:docPr id="10" name="Picture 10" descr="E:\Local D\uhamka\abdimas\GCR\laporan\foto kegiatan\Screenshot (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cal D\uhamka\abdimas\GCR\laporan\foto kegiatan\Screenshot (17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3028081"/>
                    </a:xfrm>
                    <a:prstGeom prst="rect">
                      <a:avLst/>
                    </a:prstGeom>
                    <a:noFill/>
                    <a:ln>
                      <a:noFill/>
                    </a:ln>
                  </pic:spPr>
                </pic:pic>
              </a:graphicData>
            </a:graphic>
          </wp:inline>
        </w:drawing>
      </w:r>
    </w:p>
    <w:p w:rsidR="00E01DF5" w:rsidRPr="008247D1" w:rsidRDefault="00E01DF5" w:rsidP="00BB64E7">
      <w:pPr>
        <w:pStyle w:val="IEEEParagraph"/>
        <w:spacing w:line="276" w:lineRule="auto"/>
        <w:ind w:firstLine="0"/>
        <w:jc w:val="center"/>
        <w:rPr>
          <w:sz w:val="22"/>
          <w:szCs w:val="22"/>
        </w:rPr>
      </w:pPr>
      <w:r w:rsidRPr="008247D1">
        <w:rPr>
          <w:rFonts w:ascii="Century" w:hAnsi="Century"/>
          <w:b/>
          <w:sz w:val="22"/>
          <w:szCs w:val="22"/>
        </w:rPr>
        <w:t>G</w:t>
      </w:r>
      <w:r w:rsidRPr="008247D1">
        <w:rPr>
          <w:rFonts w:ascii="Century" w:hAnsi="Century"/>
          <w:b/>
          <w:sz w:val="22"/>
          <w:szCs w:val="22"/>
          <w:lang w:val="id-ID"/>
        </w:rPr>
        <w:t>am</w:t>
      </w:r>
      <w:r w:rsidRPr="008247D1">
        <w:rPr>
          <w:rFonts w:ascii="Century" w:hAnsi="Century"/>
          <w:b/>
          <w:sz w:val="22"/>
          <w:szCs w:val="22"/>
        </w:rPr>
        <w:t>b</w:t>
      </w:r>
      <w:r w:rsidRPr="008247D1">
        <w:rPr>
          <w:rFonts w:ascii="Century" w:hAnsi="Century"/>
          <w:b/>
          <w:sz w:val="22"/>
          <w:szCs w:val="22"/>
          <w:lang w:val="id-ID"/>
        </w:rPr>
        <w:t>a</w:t>
      </w:r>
      <w:r w:rsidRPr="008247D1">
        <w:rPr>
          <w:rFonts w:ascii="Century" w:hAnsi="Century"/>
          <w:b/>
          <w:sz w:val="22"/>
          <w:szCs w:val="22"/>
        </w:rPr>
        <w:t xml:space="preserve">r </w:t>
      </w:r>
      <w:r w:rsidR="00D779CD">
        <w:rPr>
          <w:rFonts w:ascii="Century" w:hAnsi="Century"/>
          <w:b/>
          <w:sz w:val="22"/>
          <w:szCs w:val="22"/>
        </w:rPr>
        <w:t>3</w:t>
      </w:r>
      <w:r w:rsidRPr="008247D1">
        <w:rPr>
          <w:rFonts w:ascii="Century" w:hAnsi="Century"/>
          <w:sz w:val="22"/>
          <w:szCs w:val="22"/>
          <w:lang w:val="id-ID"/>
        </w:rPr>
        <w:t>.</w:t>
      </w:r>
      <w:r w:rsidR="005F32A9">
        <w:rPr>
          <w:rFonts w:ascii="Century" w:hAnsi="Century"/>
          <w:sz w:val="22"/>
          <w:szCs w:val="22"/>
        </w:rPr>
        <w:t xml:space="preserve">  Materi ke-2</w:t>
      </w:r>
    </w:p>
    <w:p w:rsidR="00E01DF5" w:rsidRDefault="00E01DF5" w:rsidP="00BB64E7">
      <w:pPr>
        <w:pStyle w:val="IEEEParagraph"/>
        <w:spacing w:line="276" w:lineRule="auto"/>
      </w:pPr>
    </w:p>
    <w:p w:rsidR="0062033E" w:rsidRPr="00E01DF5" w:rsidRDefault="0073703C" w:rsidP="0073703C">
      <w:pPr>
        <w:pStyle w:val="IEEEHeading1"/>
        <w:numPr>
          <w:ilvl w:val="0"/>
          <w:numId w:val="0"/>
        </w:numPr>
        <w:spacing w:before="0" w:after="0" w:line="276" w:lineRule="auto"/>
        <w:ind w:left="288" w:hanging="288"/>
        <w:jc w:val="left"/>
        <w:rPr>
          <w:rFonts w:ascii="Century" w:hAnsi="Century"/>
          <w:b/>
          <w:sz w:val="25"/>
          <w:szCs w:val="25"/>
          <w:lang w:val="en-US"/>
        </w:rPr>
      </w:pPr>
      <w:r>
        <w:rPr>
          <w:rFonts w:ascii="Century" w:hAnsi="Century"/>
          <w:b/>
          <w:sz w:val="25"/>
          <w:szCs w:val="25"/>
          <w:lang w:val="en-US"/>
        </w:rPr>
        <w:t>D.</w:t>
      </w:r>
      <w:r w:rsidR="009D2660" w:rsidRPr="00E01DF5">
        <w:rPr>
          <w:rFonts w:ascii="Century" w:hAnsi="Century"/>
          <w:b/>
          <w:sz w:val="25"/>
          <w:szCs w:val="25"/>
          <w:lang w:val="id-ID"/>
        </w:rPr>
        <w:t xml:space="preserve">SIMPULAN </w:t>
      </w:r>
      <w:r w:rsidR="00F870D3" w:rsidRPr="00E01DF5">
        <w:rPr>
          <w:rFonts w:ascii="Century" w:hAnsi="Century"/>
          <w:b/>
          <w:sz w:val="25"/>
          <w:szCs w:val="25"/>
          <w:lang w:val="id-ID"/>
        </w:rPr>
        <w:t>DAN</w:t>
      </w:r>
      <w:r w:rsidR="00633178" w:rsidRPr="00E01DF5">
        <w:rPr>
          <w:rFonts w:ascii="Century" w:hAnsi="Century"/>
          <w:b/>
          <w:sz w:val="25"/>
          <w:szCs w:val="25"/>
          <w:lang w:val="id-ID"/>
        </w:rPr>
        <w:t xml:space="preserve"> SARAN</w:t>
      </w:r>
    </w:p>
    <w:p w:rsidR="00633178" w:rsidRPr="00922A80" w:rsidRDefault="005F32A9" w:rsidP="00332EE1">
      <w:pPr>
        <w:pStyle w:val="IEEEParagraph"/>
        <w:spacing w:line="276" w:lineRule="auto"/>
        <w:ind w:firstLine="360"/>
        <w:rPr>
          <w:rStyle w:val="longtext"/>
          <w:rFonts w:ascii="Century" w:hAnsi="Century"/>
          <w:shd w:val="clear" w:color="auto" w:fill="FFFFFF"/>
          <w:lang w:val="id-ID"/>
        </w:rPr>
      </w:pPr>
      <w:r w:rsidRPr="005F32A9">
        <w:rPr>
          <w:rFonts w:ascii="Century" w:hAnsi="Century"/>
          <w:shd w:val="clear" w:color="auto" w:fill="FFFFFF"/>
          <w:lang w:val="en-US"/>
        </w:rPr>
        <w:t>Dari kegiatan yang telah di</w:t>
      </w:r>
      <w:r>
        <w:rPr>
          <w:rFonts w:ascii="Century" w:hAnsi="Century"/>
          <w:shd w:val="clear" w:color="auto" w:fill="FFFFFF"/>
          <w:lang w:val="en-US"/>
        </w:rPr>
        <w:t>lakukan, ada</w:t>
      </w:r>
      <w:r w:rsidR="00957CDE">
        <w:rPr>
          <w:rFonts w:ascii="Century" w:hAnsi="Century"/>
          <w:shd w:val="clear" w:color="auto" w:fill="FFFFFF"/>
          <w:lang w:val="en-US"/>
        </w:rPr>
        <w:t xml:space="preserve"> pengaruh</w:t>
      </w:r>
      <w:r>
        <w:rPr>
          <w:rFonts w:ascii="Century" w:hAnsi="Century"/>
          <w:shd w:val="clear" w:color="auto" w:fill="FFFFFF"/>
          <w:lang w:val="en-US"/>
        </w:rPr>
        <w:t xml:space="preserve"> peningkatan p</w:t>
      </w:r>
      <w:r w:rsidRPr="005F32A9">
        <w:rPr>
          <w:rFonts w:ascii="Century" w:hAnsi="Century"/>
          <w:shd w:val="clear" w:color="auto" w:fill="FFFFFF"/>
          <w:lang w:val="en-US"/>
        </w:rPr>
        <w:t>emahaman guru pada penggunaan Microsoft power point</w:t>
      </w:r>
      <w:r w:rsidR="00957CDE">
        <w:rPr>
          <w:rFonts w:ascii="Century" w:hAnsi="Century"/>
          <w:shd w:val="clear" w:color="auto" w:fill="FFFFFF"/>
          <w:lang w:val="en-US"/>
        </w:rPr>
        <w:t>, dari sebelumnya</w:t>
      </w:r>
      <w:r w:rsidRPr="005F32A9">
        <w:rPr>
          <w:rFonts w:ascii="Century" w:hAnsi="Century"/>
          <w:shd w:val="clear" w:color="auto" w:fill="FFFFFF"/>
          <w:lang w:val="en-US"/>
        </w:rPr>
        <w:t xml:space="preserve"> hanya untuk me</w:t>
      </w:r>
      <w:r w:rsidR="00957CDE">
        <w:rPr>
          <w:rFonts w:ascii="Century" w:hAnsi="Century"/>
          <w:shd w:val="clear" w:color="auto" w:fill="FFFFFF"/>
          <w:lang w:val="en-US"/>
        </w:rPr>
        <w:t>mbuat materi saja, sehingga</w:t>
      </w:r>
      <w:r w:rsidRPr="005F32A9">
        <w:rPr>
          <w:rFonts w:ascii="Century" w:hAnsi="Century"/>
          <w:shd w:val="clear" w:color="auto" w:fill="FFFFFF"/>
          <w:lang w:val="en-US"/>
        </w:rPr>
        <w:t xml:space="preserve"> bisa dikembangkan untuk </w:t>
      </w:r>
      <w:r w:rsidRPr="005F32A9">
        <w:rPr>
          <w:rFonts w:ascii="Century" w:hAnsi="Century"/>
          <w:shd w:val="clear" w:color="auto" w:fill="FFFFFF"/>
          <w:lang w:val="en-US"/>
        </w:rPr>
        <w:lastRenderedPageBreak/>
        <w:t>pembuatan soal.</w:t>
      </w:r>
      <w:r>
        <w:rPr>
          <w:rFonts w:ascii="Century" w:hAnsi="Century"/>
          <w:shd w:val="clear" w:color="auto" w:fill="FFFFFF"/>
          <w:lang w:val="en-US"/>
        </w:rPr>
        <w:t xml:space="preserve"> </w:t>
      </w:r>
      <w:r w:rsidRPr="005F32A9">
        <w:rPr>
          <w:rFonts w:ascii="Century" w:hAnsi="Century"/>
          <w:shd w:val="clear" w:color="auto" w:fill="FFFFFF"/>
          <w:lang w:val="en-US"/>
        </w:rPr>
        <w:t>Pemahaman guru pada penerpan konsep e-learning hanya pada penggunaan zoom saja, seharusnya bisa juga menggunakan google classroom atau Edmodo untuk e-learning pendukung proses pembelajaran.</w:t>
      </w:r>
      <w:r>
        <w:rPr>
          <w:rFonts w:ascii="Century" w:hAnsi="Century"/>
          <w:shd w:val="clear" w:color="auto" w:fill="FFFFFF"/>
          <w:lang w:val="en-US"/>
        </w:rPr>
        <w:t xml:space="preserve"> </w:t>
      </w:r>
      <w:r w:rsidR="00332EE1">
        <w:rPr>
          <w:rStyle w:val="longtext"/>
          <w:rFonts w:ascii="Century" w:hAnsi="Century"/>
          <w:shd w:val="clear" w:color="auto" w:fill="FFFFFF"/>
          <w:lang w:val="id-ID"/>
        </w:rPr>
        <w:t>Saran berupa tindakan lanjutan yang perlu dilakukan</w:t>
      </w:r>
      <w:r w:rsidR="00332EE1">
        <w:rPr>
          <w:rStyle w:val="longtext"/>
          <w:rFonts w:ascii="Century" w:hAnsi="Century"/>
          <w:shd w:val="clear" w:color="auto" w:fill="FFFFFF"/>
          <w:lang w:val="en-US"/>
        </w:rPr>
        <w:t>,</w:t>
      </w:r>
      <w:r w:rsidR="00332EE1">
        <w:rPr>
          <w:rStyle w:val="longtext"/>
          <w:rFonts w:ascii="Century" w:hAnsi="Century"/>
          <w:shd w:val="clear" w:color="auto" w:fill="FFFFFF"/>
          <w:lang w:val="id-ID"/>
        </w:rPr>
        <w:t xml:space="preserve"> bisa dalam bentuk rekomendasi penelitian </w:t>
      </w:r>
      <w:r w:rsidR="00332EE1">
        <w:rPr>
          <w:rStyle w:val="longtext"/>
          <w:rFonts w:ascii="Century" w:hAnsi="Century"/>
          <w:shd w:val="clear" w:color="auto" w:fill="FFFFFF"/>
          <w:lang w:val="en-US"/>
        </w:rPr>
        <w:t xml:space="preserve">lanjutan </w:t>
      </w:r>
      <w:r w:rsidR="00332EE1">
        <w:rPr>
          <w:rStyle w:val="longtext"/>
          <w:rFonts w:ascii="Century" w:hAnsi="Century"/>
          <w:shd w:val="clear" w:color="auto" w:fill="FFFFFF"/>
          <w:lang w:val="id-ID"/>
        </w:rPr>
        <w:t>ataupun pengabdian terapan di bidang lain.</w:t>
      </w:r>
    </w:p>
    <w:p w:rsidR="00BB64E7" w:rsidRPr="00420C35" w:rsidRDefault="00BB64E7" w:rsidP="00420C35">
      <w:pPr>
        <w:pStyle w:val="IEEEParagraph"/>
        <w:spacing w:line="276" w:lineRule="auto"/>
        <w:ind w:firstLine="0"/>
        <w:rPr>
          <w:rFonts w:ascii="Century" w:hAnsi="Century"/>
          <w:lang w:val="en-US"/>
        </w:rPr>
      </w:pPr>
    </w:p>
    <w:p w:rsidR="003950A4" w:rsidRPr="00E01DF5" w:rsidRDefault="009570BE" w:rsidP="00BB64E7">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en-US"/>
        </w:rPr>
        <w:t>UCAPAN TERIMA KASIH</w:t>
      </w:r>
    </w:p>
    <w:p w:rsidR="00E01DF5" w:rsidRPr="00922A80" w:rsidRDefault="00C624BC" w:rsidP="00BB64E7">
      <w:pPr>
        <w:pStyle w:val="IEEEParagraph"/>
        <w:spacing w:line="276" w:lineRule="auto"/>
        <w:ind w:firstLine="0"/>
        <w:rPr>
          <w:rStyle w:val="longtext"/>
          <w:rFonts w:ascii="Century" w:hAnsi="Century"/>
          <w:shd w:val="clear" w:color="auto" w:fill="FFFFFF"/>
          <w:lang w:val="sv-SE"/>
        </w:rPr>
      </w:pPr>
      <w:r w:rsidRPr="00C624BC">
        <w:rPr>
          <w:rStyle w:val="longtext"/>
          <w:rFonts w:ascii="Century" w:hAnsi="Century"/>
          <w:shd w:val="clear" w:color="auto" w:fill="FFFFFF"/>
          <w:lang w:val="sv-SE"/>
        </w:rPr>
        <w:t>Ucapan terima kasih terutama ditujukan kepada LPPM UHAMKA dan Program Studi PGSD UHAMKA</w:t>
      </w:r>
      <w:r>
        <w:rPr>
          <w:rStyle w:val="longtext"/>
          <w:rFonts w:ascii="Century" w:hAnsi="Century"/>
          <w:shd w:val="clear" w:color="auto" w:fill="FFFFFF"/>
          <w:lang w:val="sv-SE"/>
        </w:rPr>
        <w:t xml:space="preserve"> &amp; Madrasah Ibtidaiyah Fatahillah</w:t>
      </w:r>
      <w:r w:rsidRPr="00C624BC">
        <w:rPr>
          <w:rStyle w:val="longtext"/>
          <w:rFonts w:ascii="Century" w:hAnsi="Century"/>
          <w:shd w:val="clear" w:color="auto" w:fill="FFFFFF"/>
          <w:lang w:val="sv-SE"/>
        </w:rPr>
        <w:t xml:space="preserve"> yang memberikan dukungan sehingga kegiatan pengabdian masyarakat ini dapat terlaksana dengan baik</w:t>
      </w:r>
      <w:r w:rsidR="00E01DF5">
        <w:rPr>
          <w:rStyle w:val="longtext"/>
          <w:rFonts w:ascii="Century" w:hAnsi="Century"/>
          <w:shd w:val="clear" w:color="auto" w:fill="FFFFFF"/>
          <w:lang w:val="sv-SE"/>
        </w:rPr>
        <w:t>.</w:t>
      </w:r>
    </w:p>
    <w:p w:rsidR="005D79BF" w:rsidRDefault="005D79BF" w:rsidP="00420C35">
      <w:pPr>
        <w:pStyle w:val="IEEEParagraph"/>
        <w:spacing w:line="276" w:lineRule="auto"/>
        <w:ind w:firstLine="0"/>
        <w:rPr>
          <w:rFonts w:ascii="Century" w:hAnsi="Century"/>
          <w:lang w:val="sv-SE"/>
        </w:rPr>
      </w:pPr>
    </w:p>
    <w:p w:rsidR="001928FB" w:rsidRDefault="00633178" w:rsidP="00BB64E7">
      <w:pPr>
        <w:pStyle w:val="IEEEHeading1"/>
        <w:numPr>
          <w:ilvl w:val="0"/>
          <w:numId w:val="0"/>
        </w:numPr>
        <w:spacing w:before="0" w:after="0" w:line="276" w:lineRule="auto"/>
        <w:jc w:val="left"/>
        <w:rPr>
          <w:rFonts w:ascii="Century" w:hAnsi="Century"/>
          <w:b/>
          <w:sz w:val="25"/>
          <w:szCs w:val="25"/>
          <w:lang w:val="id-ID"/>
        </w:rPr>
      </w:pPr>
      <w:r w:rsidRPr="00E01DF5">
        <w:rPr>
          <w:rFonts w:ascii="Century" w:hAnsi="Century"/>
          <w:b/>
          <w:sz w:val="25"/>
          <w:szCs w:val="25"/>
          <w:lang w:val="id-ID"/>
        </w:rPr>
        <w:t>DAFTAR RUJUKAN</w:t>
      </w:r>
    </w:p>
    <w:p w:rsidR="00D46762" w:rsidRPr="00D46762" w:rsidRDefault="00C8386A" w:rsidP="00D46762">
      <w:pPr>
        <w:widowControl w:val="0"/>
        <w:autoSpaceDE w:val="0"/>
        <w:autoSpaceDN w:val="0"/>
        <w:adjustRightInd w:val="0"/>
        <w:ind w:left="480" w:hanging="480"/>
        <w:jc w:val="both"/>
        <w:rPr>
          <w:rFonts w:ascii="Century" w:hAnsi="Century"/>
          <w:noProof/>
          <w:sz w:val="22"/>
        </w:rPr>
      </w:pPr>
      <w:r w:rsidRPr="001A4460">
        <w:rPr>
          <w:rFonts w:ascii="Century" w:hAnsi="Century" w:cstheme="minorHAnsi"/>
          <w:color w:val="FF0000"/>
          <w:sz w:val="22"/>
          <w:szCs w:val="22"/>
        </w:rPr>
        <w:fldChar w:fldCharType="begin" w:fldLock="1"/>
      </w:r>
      <w:r w:rsidRPr="001A4460">
        <w:rPr>
          <w:rFonts w:ascii="Century" w:hAnsi="Century" w:cstheme="minorHAnsi"/>
          <w:color w:val="FF0000"/>
          <w:sz w:val="22"/>
          <w:szCs w:val="22"/>
        </w:rPr>
        <w:instrText xml:space="preserve">ADDIN Mendeley Bibliography CSL_BIBLIOGRAPHY </w:instrText>
      </w:r>
      <w:r w:rsidRPr="001A4460">
        <w:rPr>
          <w:rFonts w:ascii="Century" w:hAnsi="Century" w:cstheme="minorHAnsi"/>
          <w:color w:val="FF0000"/>
          <w:sz w:val="22"/>
          <w:szCs w:val="22"/>
        </w:rPr>
        <w:fldChar w:fldCharType="separate"/>
      </w:r>
      <w:r w:rsidR="00D46762" w:rsidRPr="00D46762">
        <w:rPr>
          <w:rFonts w:ascii="Century" w:hAnsi="Century"/>
          <w:noProof/>
          <w:sz w:val="22"/>
        </w:rPr>
        <w:t xml:space="preserve">Anwar, Z., Kahar, M. S., Rawi, R. D. P., Nurjannah, N., Suaib, H., &amp; Rosalina, F. (2020). Development of Interactive Video Based Powerpoint Media In Mathematics Learning. </w:t>
      </w:r>
      <w:r w:rsidR="00D46762" w:rsidRPr="00D46762">
        <w:rPr>
          <w:rFonts w:ascii="Century" w:hAnsi="Century"/>
          <w:i/>
          <w:iCs/>
          <w:noProof/>
          <w:sz w:val="22"/>
        </w:rPr>
        <w:t>Journal of Educational Science and Technology (EST)</w:t>
      </w:r>
      <w:r w:rsidR="00D46762" w:rsidRPr="00D46762">
        <w:rPr>
          <w:rFonts w:ascii="Century" w:hAnsi="Century"/>
          <w:noProof/>
          <w:sz w:val="22"/>
        </w:rPr>
        <w:t xml:space="preserve">, </w:t>
      </w:r>
      <w:r w:rsidR="00D46762" w:rsidRPr="00D46762">
        <w:rPr>
          <w:rFonts w:ascii="Century" w:hAnsi="Century"/>
          <w:i/>
          <w:iCs/>
          <w:noProof/>
          <w:sz w:val="22"/>
        </w:rPr>
        <w:t>6</w:t>
      </w:r>
      <w:r w:rsidR="00D46762" w:rsidRPr="00D46762">
        <w:rPr>
          <w:rFonts w:ascii="Century" w:hAnsi="Century"/>
          <w:noProof/>
          <w:sz w:val="22"/>
        </w:rPr>
        <w:t>(2), 167–177. https://doi.org/10.26858/est.v6i2.13179</w:t>
      </w:r>
    </w:p>
    <w:p w:rsidR="00D46762" w:rsidRPr="00D46762" w:rsidRDefault="00D46762" w:rsidP="00D46762">
      <w:pPr>
        <w:widowControl w:val="0"/>
        <w:autoSpaceDE w:val="0"/>
        <w:autoSpaceDN w:val="0"/>
        <w:adjustRightInd w:val="0"/>
        <w:ind w:left="480" w:hanging="480"/>
        <w:jc w:val="both"/>
        <w:rPr>
          <w:rFonts w:ascii="Century" w:hAnsi="Century"/>
          <w:noProof/>
          <w:sz w:val="22"/>
        </w:rPr>
      </w:pPr>
      <w:r w:rsidRPr="00D46762">
        <w:rPr>
          <w:rFonts w:ascii="Century" w:hAnsi="Century"/>
          <w:noProof/>
          <w:sz w:val="22"/>
        </w:rPr>
        <w:t xml:space="preserve">Ariawati, K. N., Suarjana, I. M., &amp; Sudarmawan, G. A. (2021). Implementasi Model Discovery Learning Berbantuan Powerpoint Terhadap Hasil Belajar IPA. </w:t>
      </w:r>
      <w:r w:rsidRPr="00D46762">
        <w:rPr>
          <w:rFonts w:ascii="Century" w:hAnsi="Century"/>
          <w:i/>
          <w:iCs/>
          <w:noProof/>
          <w:sz w:val="22"/>
        </w:rPr>
        <w:t>Jurnal Imiah Pendidikan Dan Pembelajaran</w:t>
      </w:r>
      <w:r w:rsidRPr="00D46762">
        <w:rPr>
          <w:rFonts w:ascii="Century" w:hAnsi="Century"/>
          <w:noProof/>
          <w:sz w:val="22"/>
        </w:rPr>
        <w:t xml:space="preserve">, </w:t>
      </w:r>
      <w:r w:rsidRPr="00D46762">
        <w:rPr>
          <w:rFonts w:ascii="Century" w:hAnsi="Century"/>
          <w:i/>
          <w:iCs/>
          <w:noProof/>
          <w:sz w:val="22"/>
        </w:rPr>
        <w:t>5</w:t>
      </w:r>
      <w:r w:rsidRPr="00D46762">
        <w:rPr>
          <w:rFonts w:ascii="Century" w:hAnsi="Century"/>
          <w:noProof/>
          <w:sz w:val="22"/>
        </w:rPr>
        <w:t>(2), 332. https://doi.org/10.23887/jipp.v5i2.36781</w:t>
      </w:r>
    </w:p>
    <w:p w:rsidR="00D46762" w:rsidRPr="00D46762" w:rsidRDefault="00D46762" w:rsidP="00D46762">
      <w:pPr>
        <w:widowControl w:val="0"/>
        <w:autoSpaceDE w:val="0"/>
        <w:autoSpaceDN w:val="0"/>
        <w:adjustRightInd w:val="0"/>
        <w:ind w:left="480" w:hanging="480"/>
        <w:jc w:val="both"/>
        <w:rPr>
          <w:rFonts w:ascii="Century" w:hAnsi="Century"/>
          <w:noProof/>
          <w:sz w:val="22"/>
        </w:rPr>
      </w:pPr>
      <w:r w:rsidRPr="00D46762">
        <w:rPr>
          <w:rFonts w:ascii="Century" w:hAnsi="Century"/>
          <w:noProof/>
          <w:sz w:val="22"/>
        </w:rPr>
        <w:t xml:space="preserve">Aslam, A., Handayani, S. L., &amp; Zulherman, Z. (2021). Peningkatan Kemampuan Guru SDN Ngargogondo MAgelang dalam Melakukan Penilaian Melalui Workshop Evaluasi Kurikulum 2013. </w:t>
      </w:r>
      <w:r w:rsidRPr="00D46762">
        <w:rPr>
          <w:rFonts w:ascii="Century" w:hAnsi="Century"/>
          <w:i/>
          <w:iCs/>
          <w:noProof/>
          <w:sz w:val="22"/>
        </w:rPr>
        <w:t>JMM (Jurnal Masyarakat Mandiri)</w:t>
      </w:r>
      <w:r w:rsidRPr="00D46762">
        <w:rPr>
          <w:rFonts w:ascii="Century" w:hAnsi="Century"/>
          <w:noProof/>
          <w:sz w:val="22"/>
        </w:rPr>
        <w:t xml:space="preserve">, </w:t>
      </w:r>
      <w:r w:rsidRPr="00D46762">
        <w:rPr>
          <w:rFonts w:ascii="Century" w:hAnsi="Century"/>
          <w:i/>
          <w:iCs/>
          <w:noProof/>
          <w:sz w:val="22"/>
        </w:rPr>
        <w:t>5</w:t>
      </w:r>
      <w:r w:rsidRPr="00D46762">
        <w:rPr>
          <w:rFonts w:ascii="Century" w:hAnsi="Century"/>
          <w:noProof/>
          <w:sz w:val="22"/>
        </w:rPr>
        <w:t>(5), 2195–2201. https://doi.org/10.31764/jmm.v5i5.5337</w:t>
      </w:r>
    </w:p>
    <w:p w:rsidR="00D46762" w:rsidRPr="00D46762" w:rsidRDefault="00D46762" w:rsidP="00D46762">
      <w:pPr>
        <w:widowControl w:val="0"/>
        <w:autoSpaceDE w:val="0"/>
        <w:autoSpaceDN w:val="0"/>
        <w:adjustRightInd w:val="0"/>
        <w:ind w:left="480" w:hanging="480"/>
        <w:jc w:val="both"/>
        <w:rPr>
          <w:rFonts w:ascii="Century" w:hAnsi="Century"/>
          <w:noProof/>
          <w:sz w:val="22"/>
        </w:rPr>
      </w:pPr>
      <w:r w:rsidRPr="00D46762">
        <w:rPr>
          <w:rFonts w:ascii="Century" w:hAnsi="Century"/>
          <w:noProof/>
          <w:sz w:val="22"/>
        </w:rPr>
        <w:t xml:space="preserve">Cheah, J. H., Sarstedt, M., Ringle, C. M., Ramayah, T., &amp; Ting, H. (2018). Convergent validity assessment of formatively measured constructs in PLS-SEM: On using single-item versus multi-item measures in redundancy analyses. </w:t>
      </w:r>
      <w:r w:rsidRPr="00D46762">
        <w:rPr>
          <w:rFonts w:ascii="Century" w:hAnsi="Century"/>
          <w:i/>
          <w:iCs/>
          <w:noProof/>
          <w:sz w:val="22"/>
        </w:rPr>
        <w:t>International Journal of Contemporary Hospitality Management</w:t>
      </w:r>
      <w:r w:rsidRPr="00D46762">
        <w:rPr>
          <w:rFonts w:ascii="Century" w:hAnsi="Century"/>
          <w:noProof/>
          <w:sz w:val="22"/>
        </w:rPr>
        <w:t xml:space="preserve">, </w:t>
      </w:r>
      <w:r w:rsidRPr="00D46762">
        <w:rPr>
          <w:rFonts w:ascii="Century" w:hAnsi="Century"/>
          <w:i/>
          <w:iCs/>
          <w:noProof/>
          <w:sz w:val="22"/>
        </w:rPr>
        <w:t>30</w:t>
      </w:r>
      <w:r w:rsidRPr="00D46762">
        <w:rPr>
          <w:rFonts w:ascii="Century" w:hAnsi="Century"/>
          <w:noProof/>
          <w:sz w:val="22"/>
        </w:rPr>
        <w:t>(11), 3192–3210. https://doi.org/10.1108/IJCHM-10-2017-0649</w:t>
      </w:r>
    </w:p>
    <w:p w:rsidR="00D46762" w:rsidRPr="00D46762" w:rsidRDefault="00D46762" w:rsidP="00D46762">
      <w:pPr>
        <w:widowControl w:val="0"/>
        <w:autoSpaceDE w:val="0"/>
        <w:autoSpaceDN w:val="0"/>
        <w:adjustRightInd w:val="0"/>
        <w:ind w:left="480" w:hanging="480"/>
        <w:jc w:val="both"/>
        <w:rPr>
          <w:rFonts w:ascii="Century" w:hAnsi="Century"/>
          <w:noProof/>
          <w:sz w:val="22"/>
        </w:rPr>
      </w:pPr>
      <w:r w:rsidRPr="00D46762">
        <w:rPr>
          <w:rFonts w:ascii="Century" w:hAnsi="Century"/>
          <w:noProof/>
          <w:sz w:val="22"/>
        </w:rPr>
        <w:t xml:space="preserve">Feri, A., &amp; Zulherman. (2021). Development of nearpod-based e module on science material " energy and its changes " to improve elementary school student learning achievement. </w:t>
      </w:r>
      <w:r w:rsidRPr="00D46762">
        <w:rPr>
          <w:rFonts w:ascii="Century" w:hAnsi="Century"/>
          <w:i/>
          <w:iCs/>
          <w:noProof/>
          <w:sz w:val="22"/>
        </w:rPr>
        <w:t>International Journal of Education and Learning</w:t>
      </w:r>
      <w:r w:rsidRPr="00D46762">
        <w:rPr>
          <w:rFonts w:ascii="Century" w:hAnsi="Century"/>
          <w:noProof/>
          <w:sz w:val="22"/>
        </w:rPr>
        <w:t xml:space="preserve">, </w:t>
      </w:r>
      <w:r w:rsidRPr="00D46762">
        <w:rPr>
          <w:rFonts w:ascii="Century" w:hAnsi="Century"/>
          <w:i/>
          <w:iCs/>
          <w:noProof/>
          <w:sz w:val="22"/>
        </w:rPr>
        <w:t>3</w:t>
      </w:r>
      <w:r w:rsidRPr="00D46762">
        <w:rPr>
          <w:rFonts w:ascii="Century" w:hAnsi="Century"/>
          <w:noProof/>
          <w:sz w:val="22"/>
        </w:rPr>
        <w:t>(2), 165–174. https://doi.org/10.31763</w:t>
      </w:r>
    </w:p>
    <w:p w:rsidR="00D46762" w:rsidRPr="00D46762" w:rsidRDefault="00D46762" w:rsidP="00D46762">
      <w:pPr>
        <w:widowControl w:val="0"/>
        <w:autoSpaceDE w:val="0"/>
        <w:autoSpaceDN w:val="0"/>
        <w:adjustRightInd w:val="0"/>
        <w:ind w:left="480" w:hanging="480"/>
        <w:jc w:val="both"/>
        <w:rPr>
          <w:rFonts w:ascii="Century" w:hAnsi="Century"/>
          <w:noProof/>
          <w:sz w:val="22"/>
        </w:rPr>
      </w:pPr>
      <w:r w:rsidRPr="00D46762">
        <w:rPr>
          <w:rFonts w:ascii="Century" w:hAnsi="Century"/>
          <w:noProof/>
          <w:sz w:val="22"/>
        </w:rPr>
        <w:t xml:space="preserve">Ferryka, P. Z., &amp; Suwartini, S. (2020). DEVELOPING MATHEMATICS LEARNING MATERIALS ABOUT FLOW RATE USING INTERACTIVE POWERPOINT FOR FIFTH GRADE STUDENTS. </w:t>
      </w:r>
      <w:r w:rsidRPr="00D46762">
        <w:rPr>
          <w:rFonts w:ascii="Century" w:hAnsi="Century"/>
          <w:i/>
          <w:iCs/>
          <w:noProof/>
          <w:sz w:val="22"/>
        </w:rPr>
        <w:t>Indonesian Journal of Elementary Teachers Education (IJETE)</w:t>
      </w:r>
      <w:r w:rsidRPr="00D46762">
        <w:rPr>
          <w:rFonts w:ascii="Century" w:hAnsi="Century"/>
          <w:noProof/>
          <w:sz w:val="22"/>
        </w:rPr>
        <w:t xml:space="preserve">, </w:t>
      </w:r>
      <w:r w:rsidRPr="00D46762">
        <w:rPr>
          <w:rFonts w:ascii="Century" w:hAnsi="Century"/>
          <w:i/>
          <w:iCs/>
          <w:noProof/>
          <w:sz w:val="22"/>
        </w:rPr>
        <w:t>1</w:t>
      </w:r>
      <w:r w:rsidRPr="00D46762">
        <w:rPr>
          <w:rFonts w:ascii="Century" w:hAnsi="Century"/>
          <w:noProof/>
          <w:sz w:val="22"/>
        </w:rPr>
        <w:t>(2), 57–66. https://doi.org/10.25134/ijete.v1i2.3673.Received</w:t>
      </w:r>
    </w:p>
    <w:p w:rsidR="00D46762" w:rsidRPr="00D46762" w:rsidRDefault="00D46762" w:rsidP="00D46762">
      <w:pPr>
        <w:widowControl w:val="0"/>
        <w:autoSpaceDE w:val="0"/>
        <w:autoSpaceDN w:val="0"/>
        <w:adjustRightInd w:val="0"/>
        <w:ind w:left="480" w:hanging="480"/>
        <w:jc w:val="both"/>
        <w:rPr>
          <w:rFonts w:ascii="Century" w:hAnsi="Century"/>
          <w:noProof/>
          <w:sz w:val="22"/>
        </w:rPr>
      </w:pPr>
      <w:r w:rsidRPr="00D46762">
        <w:rPr>
          <w:rFonts w:ascii="Century" w:hAnsi="Century"/>
          <w:noProof/>
          <w:sz w:val="22"/>
        </w:rPr>
        <w:t xml:space="preserve">Fornell, C., &amp; Larcker, D. F. (1981). Evaluating Structural Equation Models with Unobservable Variables and Measurement Error. </w:t>
      </w:r>
      <w:r w:rsidRPr="00D46762">
        <w:rPr>
          <w:rFonts w:ascii="Century" w:hAnsi="Century"/>
          <w:i/>
          <w:iCs/>
          <w:noProof/>
          <w:sz w:val="22"/>
        </w:rPr>
        <w:t>Journal of Marketing Research</w:t>
      </w:r>
      <w:r w:rsidRPr="00D46762">
        <w:rPr>
          <w:rFonts w:ascii="Century" w:hAnsi="Century"/>
          <w:noProof/>
          <w:sz w:val="22"/>
        </w:rPr>
        <w:t xml:space="preserve">, </w:t>
      </w:r>
      <w:r w:rsidRPr="00D46762">
        <w:rPr>
          <w:rFonts w:ascii="Century" w:hAnsi="Century"/>
          <w:i/>
          <w:iCs/>
          <w:noProof/>
          <w:sz w:val="22"/>
        </w:rPr>
        <w:t>18</w:t>
      </w:r>
      <w:r w:rsidRPr="00D46762">
        <w:rPr>
          <w:rFonts w:ascii="Century" w:hAnsi="Century"/>
          <w:noProof/>
          <w:sz w:val="22"/>
        </w:rPr>
        <w:t>(1), 39–50. https://doi.org/10.2307/3151312</w:t>
      </w:r>
    </w:p>
    <w:p w:rsidR="00D46762" w:rsidRPr="00D46762" w:rsidRDefault="00D46762" w:rsidP="00D46762">
      <w:pPr>
        <w:widowControl w:val="0"/>
        <w:autoSpaceDE w:val="0"/>
        <w:autoSpaceDN w:val="0"/>
        <w:adjustRightInd w:val="0"/>
        <w:ind w:left="480" w:hanging="480"/>
        <w:jc w:val="both"/>
        <w:rPr>
          <w:rFonts w:ascii="Century" w:hAnsi="Century"/>
          <w:noProof/>
          <w:sz w:val="22"/>
        </w:rPr>
      </w:pPr>
      <w:r w:rsidRPr="00D46762">
        <w:rPr>
          <w:rFonts w:ascii="Century" w:hAnsi="Century"/>
          <w:noProof/>
          <w:sz w:val="22"/>
        </w:rPr>
        <w:t xml:space="preserve">Kiki Maulina, Riyani, L., Mira Destyaningrum, Faaiqah, Y. N., &amp; Zulherman. (2021). Penerapan Pola Asuh Orang Tua sebagai Strategi Belajar untuk Meningkatkan Efektivitas Pembelajaran di Masa Pandemi. </w:t>
      </w:r>
      <w:r w:rsidRPr="00D46762">
        <w:rPr>
          <w:rFonts w:ascii="Century" w:hAnsi="Century"/>
          <w:i/>
          <w:iCs/>
          <w:noProof/>
          <w:sz w:val="22"/>
        </w:rPr>
        <w:t>Jurnal Pendidikan Modern</w:t>
      </w:r>
      <w:r w:rsidRPr="00D46762">
        <w:rPr>
          <w:rFonts w:ascii="Century" w:hAnsi="Century"/>
          <w:noProof/>
          <w:sz w:val="22"/>
        </w:rPr>
        <w:t xml:space="preserve">, </w:t>
      </w:r>
      <w:r w:rsidRPr="00D46762">
        <w:rPr>
          <w:rFonts w:ascii="Century" w:hAnsi="Century"/>
          <w:i/>
          <w:iCs/>
          <w:noProof/>
          <w:sz w:val="22"/>
        </w:rPr>
        <w:t>7</w:t>
      </w:r>
      <w:r w:rsidRPr="00D46762">
        <w:rPr>
          <w:rFonts w:ascii="Century" w:hAnsi="Century"/>
          <w:noProof/>
          <w:sz w:val="22"/>
        </w:rPr>
        <w:t>(1), 8–12. https://doi.org/10.37471/jpm.v7i1.300</w:t>
      </w:r>
    </w:p>
    <w:p w:rsidR="00D46762" w:rsidRPr="00D46762" w:rsidRDefault="00D46762" w:rsidP="00D46762">
      <w:pPr>
        <w:widowControl w:val="0"/>
        <w:autoSpaceDE w:val="0"/>
        <w:autoSpaceDN w:val="0"/>
        <w:adjustRightInd w:val="0"/>
        <w:ind w:left="480" w:hanging="480"/>
        <w:jc w:val="both"/>
        <w:rPr>
          <w:rFonts w:ascii="Century" w:hAnsi="Century"/>
          <w:noProof/>
          <w:sz w:val="22"/>
        </w:rPr>
      </w:pPr>
      <w:r w:rsidRPr="00D46762">
        <w:rPr>
          <w:rFonts w:ascii="Century" w:hAnsi="Century"/>
          <w:noProof/>
          <w:sz w:val="22"/>
        </w:rPr>
        <w:t xml:space="preserve">Marfiana, R., &amp; Ramadan, Z. H. (2021). ICT-Based Learning Media in the Form of Powerpoint for Grade IV Elementary School Students. </w:t>
      </w:r>
      <w:r w:rsidRPr="00D46762">
        <w:rPr>
          <w:rFonts w:ascii="Century" w:hAnsi="Century"/>
          <w:i/>
          <w:iCs/>
          <w:noProof/>
          <w:sz w:val="22"/>
        </w:rPr>
        <w:t>International Journal of Elementary Education</w:t>
      </w:r>
      <w:r w:rsidRPr="00D46762">
        <w:rPr>
          <w:rFonts w:ascii="Century" w:hAnsi="Century"/>
          <w:noProof/>
          <w:sz w:val="22"/>
        </w:rPr>
        <w:t xml:space="preserve">, </w:t>
      </w:r>
      <w:r w:rsidRPr="00D46762">
        <w:rPr>
          <w:rFonts w:ascii="Century" w:hAnsi="Century"/>
          <w:i/>
          <w:iCs/>
          <w:noProof/>
          <w:sz w:val="22"/>
        </w:rPr>
        <w:t>5</w:t>
      </w:r>
      <w:r w:rsidRPr="00D46762">
        <w:rPr>
          <w:rFonts w:ascii="Century" w:hAnsi="Century"/>
          <w:noProof/>
          <w:sz w:val="22"/>
        </w:rPr>
        <w:t>(2), 350. https://doi.org/10.23887/ijee.v5i3.35494</w:t>
      </w:r>
    </w:p>
    <w:p w:rsidR="00D46762" w:rsidRPr="00D46762" w:rsidRDefault="00D46762" w:rsidP="00D46762">
      <w:pPr>
        <w:widowControl w:val="0"/>
        <w:autoSpaceDE w:val="0"/>
        <w:autoSpaceDN w:val="0"/>
        <w:adjustRightInd w:val="0"/>
        <w:ind w:left="480" w:hanging="480"/>
        <w:jc w:val="both"/>
        <w:rPr>
          <w:rFonts w:ascii="Century" w:hAnsi="Century"/>
          <w:noProof/>
          <w:sz w:val="22"/>
        </w:rPr>
      </w:pPr>
      <w:r w:rsidRPr="00D46762">
        <w:rPr>
          <w:rFonts w:ascii="Century" w:hAnsi="Century"/>
          <w:noProof/>
          <w:sz w:val="22"/>
        </w:rPr>
        <w:t xml:space="preserve">Mutiya, N., Musa, M. I., &amp; Yamin. (2018). PELAKSANAAN PENILAIAN AUTENTIK KURIKULUM 2013 PADA PEMBELAJARAN TEMATIK SD </w:t>
      </w:r>
      <w:r w:rsidRPr="00D46762">
        <w:rPr>
          <w:rFonts w:ascii="Century" w:hAnsi="Century"/>
          <w:noProof/>
          <w:sz w:val="22"/>
        </w:rPr>
        <w:lastRenderedPageBreak/>
        <w:t xml:space="preserve">GUGUS MARKISA KOTA BANDA ACEH Nur. </w:t>
      </w:r>
      <w:r w:rsidRPr="00D46762">
        <w:rPr>
          <w:rFonts w:ascii="Century" w:hAnsi="Century"/>
          <w:i/>
          <w:iCs/>
          <w:noProof/>
          <w:sz w:val="22"/>
        </w:rPr>
        <w:t>Jurnal Ilmiah Pendidikan Guru Sekolah Dasar</w:t>
      </w:r>
      <w:r w:rsidRPr="00D46762">
        <w:rPr>
          <w:rFonts w:ascii="Century" w:hAnsi="Century"/>
          <w:noProof/>
          <w:sz w:val="22"/>
        </w:rPr>
        <w:t xml:space="preserve">, </w:t>
      </w:r>
      <w:r w:rsidRPr="00D46762">
        <w:rPr>
          <w:rFonts w:ascii="Century" w:hAnsi="Century"/>
          <w:i/>
          <w:iCs/>
          <w:noProof/>
          <w:sz w:val="22"/>
        </w:rPr>
        <w:t>3</w:t>
      </w:r>
      <w:r w:rsidRPr="00D46762">
        <w:rPr>
          <w:rFonts w:ascii="Century" w:hAnsi="Century"/>
          <w:noProof/>
          <w:sz w:val="22"/>
        </w:rPr>
        <w:t>(1), 108–113. http://dx.doi.org/10.1016/j.cirp.2016.06.001%0Ahttp://dx.doi.org/10.1016/j.powtec.2016.12.055%0Ahttps://doi.org/10.1016/j.ijfatigue.2019.02.006%0Ahttps://doi.org/10.1016/j.matlet.2019.04.024%0Ahttps://doi.org/10.1016/j.matlet.2019.127252%0Ahttp://dx.doi.o</w:t>
      </w:r>
    </w:p>
    <w:p w:rsidR="00D46762" w:rsidRPr="00D46762" w:rsidRDefault="00D46762" w:rsidP="00D46762">
      <w:pPr>
        <w:widowControl w:val="0"/>
        <w:autoSpaceDE w:val="0"/>
        <w:autoSpaceDN w:val="0"/>
        <w:adjustRightInd w:val="0"/>
        <w:ind w:left="480" w:hanging="480"/>
        <w:jc w:val="both"/>
        <w:rPr>
          <w:rFonts w:ascii="Century" w:hAnsi="Century"/>
          <w:noProof/>
          <w:sz w:val="22"/>
        </w:rPr>
      </w:pPr>
      <w:r w:rsidRPr="00D46762">
        <w:rPr>
          <w:rFonts w:ascii="Century" w:hAnsi="Century"/>
          <w:noProof/>
          <w:sz w:val="22"/>
        </w:rPr>
        <w:t xml:space="preserve">Nasution, B. M. (2021). INCREASING THEMATIC LEARNING OUTCOMES THROUGH POWERPOINT MEDIA IN CLASS IV STUDENTS OF ELEMENTARY SCHOOL 0804 BOTUNG ACADEMIC YEAR 2020/2021. </w:t>
      </w:r>
      <w:r w:rsidRPr="00D46762">
        <w:rPr>
          <w:rFonts w:ascii="Century" w:hAnsi="Century"/>
          <w:i/>
          <w:iCs/>
          <w:noProof/>
          <w:sz w:val="22"/>
        </w:rPr>
        <w:t>Indonesian Journal of Basic Education</w:t>
      </w:r>
      <w:r w:rsidRPr="00D46762">
        <w:rPr>
          <w:rFonts w:ascii="Century" w:hAnsi="Century"/>
          <w:noProof/>
          <w:sz w:val="22"/>
        </w:rPr>
        <w:t xml:space="preserve">, </w:t>
      </w:r>
      <w:r w:rsidRPr="00D46762">
        <w:rPr>
          <w:rFonts w:ascii="Century" w:hAnsi="Century"/>
          <w:i/>
          <w:iCs/>
          <w:noProof/>
          <w:sz w:val="22"/>
        </w:rPr>
        <w:t>4</w:t>
      </w:r>
      <w:r w:rsidRPr="00D46762">
        <w:rPr>
          <w:rFonts w:ascii="Century" w:hAnsi="Century"/>
          <w:noProof/>
          <w:sz w:val="22"/>
        </w:rPr>
        <w:t>(2), 255–264. https://doi.org/10.37728/ijobe.v4i2.481</w:t>
      </w:r>
    </w:p>
    <w:p w:rsidR="00D46762" w:rsidRPr="00D46762" w:rsidRDefault="00D46762" w:rsidP="00D46762">
      <w:pPr>
        <w:widowControl w:val="0"/>
        <w:autoSpaceDE w:val="0"/>
        <w:autoSpaceDN w:val="0"/>
        <w:adjustRightInd w:val="0"/>
        <w:ind w:left="480" w:hanging="480"/>
        <w:jc w:val="both"/>
        <w:rPr>
          <w:rFonts w:ascii="Century" w:hAnsi="Century"/>
          <w:noProof/>
          <w:sz w:val="22"/>
        </w:rPr>
      </w:pPr>
      <w:r w:rsidRPr="00D46762">
        <w:rPr>
          <w:rFonts w:ascii="Century" w:hAnsi="Century"/>
          <w:noProof/>
          <w:sz w:val="22"/>
        </w:rPr>
        <w:t xml:space="preserve">Puspita, A. M. I., Puspitaningsih, F., &amp; Diana, K. Y. (2020). Keefektifan Media Pembelajaran Powerpoint Interaktif untuk Meningkatkan Hasil Belajar Siswa Sekolah Dasar. </w:t>
      </w:r>
      <w:r w:rsidRPr="00D46762">
        <w:rPr>
          <w:rFonts w:ascii="Century" w:hAnsi="Century"/>
          <w:i/>
          <w:iCs/>
          <w:noProof/>
          <w:sz w:val="22"/>
        </w:rPr>
        <w:t>Jurnal Riset Dan Inovasi Pendidikan Dasar</w:t>
      </w:r>
      <w:r w:rsidRPr="00D46762">
        <w:rPr>
          <w:rFonts w:ascii="Century" w:hAnsi="Century"/>
          <w:noProof/>
          <w:sz w:val="22"/>
        </w:rPr>
        <w:t xml:space="preserve">, </w:t>
      </w:r>
      <w:r w:rsidRPr="00D46762">
        <w:rPr>
          <w:rFonts w:ascii="Century" w:hAnsi="Century"/>
          <w:i/>
          <w:iCs/>
          <w:noProof/>
          <w:sz w:val="22"/>
        </w:rPr>
        <w:t>1</w:t>
      </w:r>
      <w:r w:rsidRPr="00D46762">
        <w:rPr>
          <w:rFonts w:ascii="Century" w:hAnsi="Century"/>
          <w:noProof/>
          <w:sz w:val="22"/>
        </w:rPr>
        <w:t>(1), 49–54. https://jurnal.stkippgritrenggalek.ac.id/index.php/tanggap/article/view/42</w:t>
      </w:r>
    </w:p>
    <w:p w:rsidR="00D46762" w:rsidRPr="00D46762" w:rsidRDefault="00D46762" w:rsidP="00D46762">
      <w:pPr>
        <w:widowControl w:val="0"/>
        <w:autoSpaceDE w:val="0"/>
        <w:autoSpaceDN w:val="0"/>
        <w:adjustRightInd w:val="0"/>
        <w:ind w:left="480" w:hanging="480"/>
        <w:jc w:val="both"/>
        <w:rPr>
          <w:rFonts w:ascii="Century" w:hAnsi="Century"/>
          <w:noProof/>
          <w:sz w:val="22"/>
        </w:rPr>
      </w:pPr>
      <w:r w:rsidRPr="00D46762">
        <w:rPr>
          <w:rFonts w:ascii="Century" w:hAnsi="Century"/>
          <w:noProof/>
          <w:sz w:val="22"/>
        </w:rPr>
        <w:t xml:space="preserve">Roza, L., Rodhiah, S. A., &amp; Zulherman, Z. (2021). Development of the Multiple Representation-based E-book on Physics Subjects in the High School. </w:t>
      </w:r>
      <w:r w:rsidRPr="00D46762">
        <w:rPr>
          <w:rFonts w:ascii="Century" w:hAnsi="Century"/>
          <w:i/>
          <w:iCs/>
          <w:noProof/>
          <w:sz w:val="22"/>
        </w:rPr>
        <w:t>Navigation Physics: Journal of Physics Education</w:t>
      </w:r>
      <w:r w:rsidRPr="00D46762">
        <w:rPr>
          <w:rFonts w:ascii="Century" w:hAnsi="Century"/>
          <w:noProof/>
          <w:sz w:val="22"/>
        </w:rPr>
        <w:t xml:space="preserve">, </w:t>
      </w:r>
      <w:r w:rsidRPr="00D46762">
        <w:rPr>
          <w:rFonts w:ascii="Century" w:hAnsi="Century"/>
          <w:i/>
          <w:iCs/>
          <w:noProof/>
          <w:sz w:val="22"/>
        </w:rPr>
        <w:t>3</w:t>
      </w:r>
      <w:r w:rsidRPr="00D46762">
        <w:rPr>
          <w:rFonts w:ascii="Century" w:hAnsi="Century"/>
          <w:noProof/>
          <w:sz w:val="22"/>
        </w:rPr>
        <w:t>(2), 80–88. https://doi.org/10.30998/npjpe.v3i2.706</w:t>
      </w:r>
    </w:p>
    <w:p w:rsidR="00D46762" w:rsidRPr="00D46762" w:rsidRDefault="00D46762" w:rsidP="00D46762">
      <w:pPr>
        <w:widowControl w:val="0"/>
        <w:autoSpaceDE w:val="0"/>
        <w:autoSpaceDN w:val="0"/>
        <w:adjustRightInd w:val="0"/>
        <w:ind w:left="480" w:hanging="480"/>
        <w:jc w:val="both"/>
        <w:rPr>
          <w:rFonts w:ascii="Century" w:hAnsi="Century"/>
          <w:noProof/>
          <w:sz w:val="22"/>
        </w:rPr>
      </w:pPr>
      <w:r w:rsidRPr="00D46762">
        <w:rPr>
          <w:rFonts w:ascii="Century" w:hAnsi="Century"/>
          <w:noProof/>
          <w:sz w:val="22"/>
        </w:rPr>
        <w:t xml:space="preserve">Salehudin, M., Zulherman, Z., Arifin, A., &amp; Napitupulu, D. (2021). Extending Indonesia Government Policy for E-Learning and Social Media Usage. </w:t>
      </w:r>
      <w:r w:rsidRPr="00D46762">
        <w:rPr>
          <w:rFonts w:ascii="Century" w:hAnsi="Century"/>
          <w:i/>
          <w:iCs/>
          <w:noProof/>
          <w:sz w:val="22"/>
        </w:rPr>
        <w:t>Pegem Journal of Education and Instruction</w:t>
      </w:r>
      <w:r w:rsidRPr="00D46762">
        <w:rPr>
          <w:rFonts w:ascii="Century" w:hAnsi="Century"/>
          <w:noProof/>
          <w:sz w:val="22"/>
        </w:rPr>
        <w:t xml:space="preserve">, </w:t>
      </w:r>
      <w:r w:rsidRPr="00D46762">
        <w:rPr>
          <w:rFonts w:ascii="Century" w:hAnsi="Century"/>
          <w:i/>
          <w:iCs/>
          <w:noProof/>
          <w:sz w:val="22"/>
        </w:rPr>
        <w:t>11</w:t>
      </w:r>
      <w:r w:rsidRPr="00D46762">
        <w:rPr>
          <w:rFonts w:ascii="Century" w:hAnsi="Century"/>
          <w:noProof/>
          <w:sz w:val="22"/>
        </w:rPr>
        <w:t>(2), 14–26. https://doi.org/10.14527/pegegog.2021.00</w:t>
      </w:r>
    </w:p>
    <w:p w:rsidR="00D46762" w:rsidRPr="00D46762" w:rsidRDefault="00D46762" w:rsidP="00D46762">
      <w:pPr>
        <w:widowControl w:val="0"/>
        <w:autoSpaceDE w:val="0"/>
        <w:autoSpaceDN w:val="0"/>
        <w:adjustRightInd w:val="0"/>
        <w:ind w:left="480" w:hanging="480"/>
        <w:jc w:val="both"/>
        <w:rPr>
          <w:rFonts w:ascii="Century" w:hAnsi="Century"/>
          <w:noProof/>
          <w:sz w:val="22"/>
        </w:rPr>
      </w:pPr>
      <w:r w:rsidRPr="00D46762">
        <w:rPr>
          <w:rFonts w:ascii="Century" w:hAnsi="Century"/>
          <w:noProof/>
          <w:sz w:val="22"/>
        </w:rPr>
        <w:t xml:space="preserve">Susilawati S., C. L., Suyanto, S., &amp; Gufron, A. (2021). Edutainment-Based Learning Model with Powerpoint Media Enhancing Students’ Learning Motivation. </w:t>
      </w:r>
      <w:r w:rsidRPr="00D46762">
        <w:rPr>
          <w:rFonts w:ascii="Century" w:hAnsi="Century"/>
          <w:i/>
          <w:iCs/>
          <w:noProof/>
          <w:sz w:val="22"/>
        </w:rPr>
        <w:t>International Journal of Elementary Education</w:t>
      </w:r>
      <w:r w:rsidRPr="00D46762">
        <w:rPr>
          <w:rFonts w:ascii="Century" w:hAnsi="Century"/>
          <w:noProof/>
          <w:sz w:val="22"/>
        </w:rPr>
        <w:t xml:space="preserve">, </w:t>
      </w:r>
      <w:r w:rsidRPr="00D46762">
        <w:rPr>
          <w:rFonts w:ascii="Century" w:hAnsi="Century"/>
          <w:i/>
          <w:iCs/>
          <w:noProof/>
          <w:sz w:val="22"/>
        </w:rPr>
        <w:t>5</w:t>
      </w:r>
      <w:r w:rsidRPr="00D46762">
        <w:rPr>
          <w:rFonts w:ascii="Century" w:hAnsi="Century"/>
          <w:noProof/>
          <w:sz w:val="22"/>
        </w:rPr>
        <w:t>(2), 409. https://doi.org/10.23887/ijee.v5i3.35458</w:t>
      </w:r>
    </w:p>
    <w:p w:rsidR="00D46762" w:rsidRPr="00D46762" w:rsidRDefault="00D46762" w:rsidP="00D46762">
      <w:pPr>
        <w:widowControl w:val="0"/>
        <w:autoSpaceDE w:val="0"/>
        <w:autoSpaceDN w:val="0"/>
        <w:adjustRightInd w:val="0"/>
        <w:ind w:left="480" w:hanging="480"/>
        <w:jc w:val="both"/>
        <w:rPr>
          <w:rFonts w:ascii="Century" w:hAnsi="Century"/>
          <w:noProof/>
          <w:sz w:val="22"/>
        </w:rPr>
      </w:pPr>
      <w:r w:rsidRPr="00D46762">
        <w:rPr>
          <w:rFonts w:ascii="Century" w:hAnsi="Century"/>
          <w:noProof/>
          <w:sz w:val="22"/>
        </w:rPr>
        <w:t xml:space="preserve">Tehseen, S., Sajilan, S., Gadar, K., &amp; Ramayah, T. (2017). Assessing Cultural Orientation as a Reflective-Formative Second Order Construct-A Recent PLS-SEM Approach. </w:t>
      </w:r>
      <w:r w:rsidRPr="00D46762">
        <w:rPr>
          <w:rFonts w:ascii="Century" w:hAnsi="Century"/>
          <w:i/>
          <w:iCs/>
          <w:noProof/>
          <w:sz w:val="22"/>
        </w:rPr>
        <w:t>Review of Integrative Business and Economics Research</w:t>
      </w:r>
      <w:r w:rsidRPr="00D46762">
        <w:rPr>
          <w:rFonts w:ascii="Century" w:hAnsi="Century"/>
          <w:noProof/>
          <w:sz w:val="22"/>
        </w:rPr>
        <w:t xml:space="preserve">, </w:t>
      </w:r>
      <w:r w:rsidRPr="00D46762">
        <w:rPr>
          <w:rFonts w:ascii="Century" w:hAnsi="Century"/>
          <w:i/>
          <w:iCs/>
          <w:noProof/>
          <w:sz w:val="22"/>
        </w:rPr>
        <w:t>6</w:t>
      </w:r>
      <w:r w:rsidRPr="00D46762">
        <w:rPr>
          <w:rFonts w:ascii="Century" w:hAnsi="Century"/>
          <w:noProof/>
          <w:sz w:val="22"/>
        </w:rPr>
        <w:t>(2), 38.</w:t>
      </w:r>
    </w:p>
    <w:p w:rsidR="00D46762" w:rsidRPr="00D46762" w:rsidRDefault="00D46762" w:rsidP="00D46762">
      <w:pPr>
        <w:widowControl w:val="0"/>
        <w:autoSpaceDE w:val="0"/>
        <w:autoSpaceDN w:val="0"/>
        <w:adjustRightInd w:val="0"/>
        <w:ind w:left="480" w:hanging="480"/>
        <w:jc w:val="both"/>
        <w:rPr>
          <w:rFonts w:ascii="Century" w:hAnsi="Century"/>
          <w:noProof/>
          <w:sz w:val="22"/>
        </w:rPr>
      </w:pPr>
      <w:r w:rsidRPr="00D46762">
        <w:rPr>
          <w:rFonts w:ascii="Century" w:hAnsi="Century"/>
          <w:noProof/>
          <w:sz w:val="22"/>
        </w:rPr>
        <w:t xml:space="preserve">Venkatesh, V., Morris, M. G., Davis, G. B., &amp; Davis, F. D. (2003). Venkatesh et al (2003) User acceptance of information technology (1). </w:t>
      </w:r>
      <w:r w:rsidRPr="00D46762">
        <w:rPr>
          <w:rFonts w:ascii="Century" w:hAnsi="Century"/>
          <w:i/>
          <w:iCs/>
          <w:noProof/>
          <w:sz w:val="22"/>
        </w:rPr>
        <w:t>MIS Quarterly</w:t>
      </w:r>
      <w:r w:rsidRPr="00D46762">
        <w:rPr>
          <w:rFonts w:ascii="Century" w:hAnsi="Century"/>
          <w:noProof/>
          <w:sz w:val="22"/>
        </w:rPr>
        <w:t>.</w:t>
      </w:r>
    </w:p>
    <w:p w:rsidR="00D46762" w:rsidRPr="00D46762" w:rsidRDefault="00D46762" w:rsidP="00D46762">
      <w:pPr>
        <w:widowControl w:val="0"/>
        <w:autoSpaceDE w:val="0"/>
        <w:autoSpaceDN w:val="0"/>
        <w:adjustRightInd w:val="0"/>
        <w:ind w:left="480" w:hanging="480"/>
        <w:jc w:val="both"/>
        <w:rPr>
          <w:rFonts w:ascii="Century" w:hAnsi="Century"/>
          <w:noProof/>
          <w:sz w:val="22"/>
        </w:rPr>
      </w:pPr>
      <w:r w:rsidRPr="00D46762">
        <w:rPr>
          <w:rFonts w:ascii="Century" w:hAnsi="Century"/>
          <w:noProof/>
          <w:sz w:val="22"/>
        </w:rPr>
        <w:t xml:space="preserve">Zain, A. A., &amp; Pratiwi, W. (2021). ANALISIS KEBUTUHAN PENGEMBANGAN MEDIA POWERPOINT INTERAKTIF SEBAGAI MEDIA PEMBELAJARAN TEMATIK KELAS V SD. </w:t>
      </w:r>
      <w:r w:rsidRPr="00D46762">
        <w:rPr>
          <w:rFonts w:ascii="Century" w:hAnsi="Century"/>
          <w:i/>
          <w:iCs/>
          <w:noProof/>
          <w:sz w:val="22"/>
        </w:rPr>
        <w:t>Elementary School: Jurnal Pendidikan Dan Pembelajaran Ke-SD-An</w:t>
      </w:r>
      <w:r w:rsidRPr="00D46762">
        <w:rPr>
          <w:rFonts w:ascii="Century" w:hAnsi="Century"/>
          <w:noProof/>
          <w:sz w:val="22"/>
        </w:rPr>
        <w:t xml:space="preserve">, </w:t>
      </w:r>
      <w:r w:rsidRPr="00D46762">
        <w:rPr>
          <w:rFonts w:ascii="Century" w:hAnsi="Century"/>
          <w:i/>
          <w:iCs/>
          <w:noProof/>
          <w:sz w:val="22"/>
        </w:rPr>
        <w:t>8</w:t>
      </w:r>
      <w:r w:rsidRPr="00D46762">
        <w:rPr>
          <w:rFonts w:ascii="Century" w:hAnsi="Century"/>
          <w:noProof/>
          <w:sz w:val="22"/>
        </w:rPr>
        <w:t>(1), 75–81. https://doi.org/10.31316/esjurnal.v8i1.1205</w:t>
      </w:r>
    </w:p>
    <w:p w:rsidR="00D46762" w:rsidRPr="00D46762" w:rsidRDefault="00D46762" w:rsidP="00D46762">
      <w:pPr>
        <w:widowControl w:val="0"/>
        <w:autoSpaceDE w:val="0"/>
        <w:autoSpaceDN w:val="0"/>
        <w:adjustRightInd w:val="0"/>
        <w:ind w:left="480" w:hanging="480"/>
        <w:jc w:val="both"/>
        <w:rPr>
          <w:rFonts w:ascii="Century" w:hAnsi="Century"/>
          <w:noProof/>
          <w:sz w:val="22"/>
        </w:rPr>
      </w:pPr>
      <w:r w:rsidRPr="00D46762">
        <w:rPr>
          <w:rFonts w:ascii="Century" w:hAnsi="Century"/>
          <w:noProof/>
          <w:sz w:val="22"/>
        </w:rPr>
        <w:t xml:space="preserve">Zulherman. (2018). Physics Module Design of Wave Subject for Secondary School. </w:t>
      </w:r>
      <w:r w:rsidRPr="00D46762">
        <w:rPr>
          <w:rFonts w:ascii="Century" w:hAnsi="Century"/>
          <w:i/>
          <w:iCs/>
          <w:noProof/>
          <w:sz w:val="22"/>
        </w:rPr>
        <w:t>Jurnal Ilmiah Pendidikan IPA</w:t>
      </w:r>
      <w:r w:rsidRPr="00D46762">
        <w:rPr>
          <w:rFonts w:ascii="Century" w:hAnsi="Century"/>
          <w:noProof/>
          <w:sz w:val="22"/>
        </w:rPr>
        <w:t xml:space="preserve">, </w:t>
      </w:r>
      <w:r w:rsidRPr="00D46762">
        <w:rPr>
          <w:rFonts w:ascii="Century" w:hAnsi="Century"/>
          <w:i/>
          <w:iCs/>
          <w:noProof/>
          <w:sz w:val="22"/>
        </w:rPr>
        <w:t>8</w:t>
      </w:r>
      <w:r w:rsidRPr="00D46762">
        <w:rPr>
          <w:rFonts w:ascii="Century" w:hAnsi="Century"/>
          <w:noProof/>
          <w:sz w:val="22"/>
        </w:rPr>
        <w:t>(2), 143–148. https://doi.org/http://dx.doi.org/10.30998/formatif.v8i2.2305 Physics</w:t>
      </w:r>
    </w:p>
    <w:p w:rsidR="00D46762" w:rsidRPr="00D46762" w:rsidRDefault="00D46762" w:rsidP="00D46762">
      <w:pPr>
        <w:widowControl w:val="0"/>
        <w:autoSpaceDE w:val="0"/>
        <w:autoSpaceDN w:val="0"/>
        <w:adjustRightInd w:val="0"/>
        <w:ind w:left="480" w:hanging="480"/>
        <w:jc w:val="both"/>
        <w:rPr>
          <w:rFonts w:ascii="Century" w:hAnsi="Century"/>
          <w:noProof/>
          <w:sz w:val="22"/>
        </w:rPr>
      </w:pPr>
      <w:r w:rsidRPr="00D46762">
        <w:rPr>
          <w:rFonts w:ascii="Century" w:hAnsi="Century"/>
          <w:noProof/>
          <w:sz w:val="22"/>
        </w:rPr>
        <w:t xml:space="preserve">Zulherman, Z., Aji, G. B., &amp; Supriansyah, S. (2021). Android Based Animation Video Using Millealab Virtual Reality Application for Elementary School. </w:t>
      </w:r>
      <w:r w:rsidRPr="00D46762">
        <w:rPr>
          <w:rFonts w:ascii="Century" w:hAnsi="Century"/>
          <w:i/>
          <w:iCs/>
          <w:noProof/>
          <w:sz w:val="22"/>
        </w:rPr>
        <w:t>JPI (Jurnal Pendidikan Indonesia)</w:t>
      </w:r>
      <w:r w:rsidRPr="00D46762">
        <w:rPr>
          <w:rFonts w:ascii="Century" w:hAnsi="Century"/>
          <w:noProof/>
          <w:sz w:val="22"/>
        </w:rPr>
        <w:t xml:space="preserve">, </w:t>
      </w:r>
      <w:r w:rsidRPr="00D46762">
        <w:rPr>
          <w:rFonts w:ascii="Century" w:hAnsi="Century"/>
          <w:i/>
          <w:iCs/>
          <w:noProof/>
          <w:sz w:val="22"/>
        </w:rPr>
        <w:t>10</w:t>
      </w:r>
      <w:r w:rsidRPr="00D46762">
        <w:rPr>
          <w:rFonts w:ascii="Century" w:hAnsi="Century"/>
          <w:noProof/>
          <w:sz w:val="22"/>
        </w:rPr>
        <w:t>(4), 754–764. https://doi.org/10.23887/jpi-undiksha.v10i4.29429</w:t>
      </w:r>
    </w:p>
    <w:p w:rsidR="00D46762" w:rsidRPr="00D46762" w:rsidRDefault="00D46762" w:rsidP="00D46762">
      <w:pPr>
        <w:widowControl w:val="0"/>
        <w:autoSpaceDE w:val="0"/>
        <w:autoSpaceDN w:val="0"/>
        <w:adjustRightInd w:val="0"/>
        <w:ind w:left="480" w:hanging="480"/>
        <w:jc w:val="both"/>
        <w:rPr>
          <w:rFonts w:ascii="Century" w:hAnsi="Century"/>
          <w:noProof/>
          <w:sz w:val="22"/>
        </w:rPr>
      </w:pPr>
      <w:r w:rsidRPr="00D46762">
        <w:rPr>
          <w:rFonts w:ascii="Century" w:hAnsi="Century"/>
          <w:noProof/>
          <w:sz w:val="22"/>
        </w:rPr>
        <w:t xml:space="preserve">Zulherman, Z., Nuryana, Z., Pangarso, A., &amp; Zain, F. M. (2021). Factor of  zoom cloud meetings (ZCM): Technology adoption on the pandemic covid-19. </w:t>
      </w:r>
      <w:r w:rsidRPr="00D46762">
        <w:rPr>
          <w:rFonts w:ascii="Century" w:hAnsi="Century"/>
          <w:i/>
          <w:iCs/>
          <w:noProof/>
          <w:sz w:val="22"/>
        </w:rPr>
        <w:t>International Journal of Evaluation and Research in Education (IJERE)</w:t>
      </w:r>
      <w:r w:rsidRPr="00D46762">
        <w:rPr>
          <w:rFonts w:ascii="Century" w:hAnsi="Century"/>
          <w:noProof/>
          <w:sz w:val="22"/>
        </w:rPr>
        <w:t xml:space="preserve">, </w:t>
      </w:r>
      <w:r w:rsidRPr="00D46762">
        <w:rPr>
          <w:rFonts w:ascii="Century" w:hAnsi="Century"/>
          <w:i/>
          <w:iCs/>
          <w:noProof/>
          <w:sz w:val="22"/>
        </w:rPr>
        <w:t>10</w:t>
      </w:r>
      <w:r w:rsidRPr="00D46762">
        <w:rPr>
          <w:rFonts w:ascii="Century" w:hAnsi="Century"/>
          <w:noProof/>
          <w:sz w:val="22"/>
        </w:rPr>
        <w:t>(3), 816–825. https://doi.org/10.11591/ijere.v10i3.21726</w:t>
      </w:r>
    </w:p>
    <w:p w:rsidR="00CF1123" w:rsidRPr="001A4460" w:rsidRDefault="00D46762" w:rsidP="00D46762">
      <w:pPr>
        <w:widowControl w:val="0"/>
        <w:autoSpaceDE w:val="0"/>
        <w:autoSpaceDN w:val="0"/>
        <w:adjustRightInd w:val="0"/>
        <w:ind w:left="480" w:hanging="480"/>
        <w:jc w:val="both"/>
        <w:rPr>
          <w:rFonts w:ascii="Century" w:hAnsi="Century"/>
        </w:rPr>
      </w:pPr>
      <w:r w:rsidRPr="00D46762">
        <w:rPr>
          <w:rFonts w:ascii="Century" w:hAnsi="Century"/>
          <w:noProof/>
          <w:sz w:val="22"/>
        </w:rPr>
        <w:t xml:space="preserve">Zulherman, Zain, F. M., Napitupulu, D., Sailin, S. N., &amp; Roza, L. (2021). Analyzing Indonesian Students’ Google Classroom Acceptance During COVID-19 Outbreak: Applying an Extended Unified Theory of Acceptance and Use of Technology Model. </w:t>
      </w:r>
      <w:r w:rsidRPr="00D46762">
        <w:rPr>
          <w:rFonts w:ascii="Century" w:hAnsi="Century"/>
          <w:i/>
          <w:iCs/>
          <w:noProof/>
          <w:sz w:val="22"/>
        </w:rPr>
        <w:t>European Journal of Educational Research</w:t>
      </w:r>
      <w:r w:rsidRPr="00D46762">
        <w:rPr>
          <w:rFonts w:ascii="Century" w:hAnsi="Century"/>
          <w:noProof/>
          <w:sz w:val="22"/>
        </w:rPr>
        <w:t xml:space="preserve">, </w:t>
      </w:r>
      <w:r w:rsidRPr="00D46762">
        <w:rPr>
          <w:rFonts w:ascii="Century" w:hAnsi="Century"/>
          <w:i/>
          <w:iCs/>
          <w:noProof/>
          <w:sz w:val="22"/>
        </w:rPr>
        <w:t>10</w:t>
      </w:r>
      <w:r w:rsidRPr="00D46762">
        <w:rPr>
          <w:rFonts w:ascii="Century" w:hAnsi="Century"/>
          <w:noProof/>
          <w:sz w:val="22"/>
        </w:rPr>
        <w:t>(4), 1697–1710. https://doi.org/10.12973/eu-jer.10.4.1697</w:t>
      </w:r>
      <w:r w:rsidR="00C8386A" w:rsidRPr="001A4460">
        <w:rPr>
          <w:rFonts w:ascii="Century" w:hAnsi="Century" w:cstheme="minorHAnsi"/>
          <w:color w:val="FF0000"/>
          <w:sz w:val="22"/>
          <w:szCs w:val="22"/>
        </w:rPr>
        <w:fldChar w:fldCharType="end"/>
      </w:r>
    </w:p>
    <w:sectPr w:rsidR="00CF1123" w:rsidRPr="001A4460" w:rsidSect="00B47460">
      <w:type w:val="continuous"/>
      <w:pgSz w:w="11906" w:h="16838" w:code="9"/>
      <w:pgMar w:top="1134" w:right="1701" w:bottom="1134" w:left="1701" w:header="454" w:footer="397" w:gutter="0"/>
      <w:cols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79CD" w:rsidRDefault="00D779CD" w:rsidP="00A1414F">
      <w:r>
        <w:separator/>
      </w:r>
    </w:p>
  </w:endnote>
  <w:endnote w:type="continuationSeparator" w:id="0">
    <w:p w:rsidR="00D779CD" w:rsidRDefault="00D779CD"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9CD" w:rsidRDefault="002817C2" w:rsidP="00922A80">
    <w:pPr>
      <w:pStyle w:val="Footer"/>
      <w:jc w:val="center"/>
    </w:pPr>
    <w:sdt>
      <w:sdtPr>
        <w:id w:val="-303084485"/>
        <w:docPartObj>
          <w:docPartGallery w:val="Page Numbers (Bottom of Page)"/>
          <w:docPartUnique/>
        </w:docPartObj>
      </w:sdtPr>
      <w:sdtEndPr/>
      <w:sdtContent>
        <w:r w:rsidR="00D779CD">
          <w:fldChar w:fldCharType="begin"/>
        </w:r>
        <w:r w:rsidR="00D779CD">
          <w:instrText xml:space="preserve"> PAGE   \* MERGEFORMAT </w:instrText>
        </w:r>
        <w:r w:rsidR="00D779CD">
          <w:fldChar w:fldCharType="separate"/>
        </w:r>
        <w:r>
          <w:rPr>
            <w:noProof/>
          </w:rPr>
          <w:t>1</w:t>
        </w:r>
        <w:r w:rsidR="00D779CD">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79CD" w:rsidRDefault="00D779CD" w:rsidP="00A1414F">
      <w:r>
        <w:separator/>
      </w:r>
    </w:p>
  </w:footnote>
  <w:footnote w:type="continuationSeparator" w:id="0">
    <w:p w:rsidR="00D779CD" w:rsidRDefault="00D779CD" w:rsidP="00A14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9CD" w:rsidRPr="00420C35" w:rsidRDefault="00D779CD" w:rsidP="006079BE">
    <w:pPr>
      <w:pStyle w:val="Header"/>
      <w:tabs>
        <w:tab w:val="clear" w:pos="9360"/>
      </w:tabs>
      <w:rPr>
        <w:rFonts w:ascii="Trebuchet MS" w:hAnsi="Trebuchet MS"/>
        <w:sz w:val="22"/>
        <w:szCs w:val="22"/>
        <w:lang w:val="en-US"/>
      </w:rPr>
    </w:pPr>
    <w:r w:rsidRPr="009151A5">
      <w:rPr>
        <w:rFonts w:ascii="Trebuchet MS" w:hAnsi="Trebuchet MS"/>
        <w:smallCaps/>
        <w:sz w:val="22"/>
        <w:szCs w:val="22"/>
        <w:lang w:val="id-ID"/>
      </w:rPr>
      <w:fldChar w:fldCharType="begin"/>
    </w:r>
    <w:r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2817C2">
      <w:rPr>
        <w:rFonts w:ascii="Trebuchet MS" w:hAnsi="Trebuchet MS"/>
        <w:smallCaps/>
        <w:noProof/>
        <w:sz w:val="22"/>
        <w:szCs w:val="22"/>
        <w:lang w:val="id-ID"/>
      </w:rPr>
      <w:t>10</w:t>
    </w:r>
    <w:r w:rsidRPr="009151A5">
      <w:rPr>
        <w:rFonts w:ascii="Trebuchet MS" w:hAnsi="Trebuchet MS"/>
        <w:smallCaps/>
        <w:noProof/>
        <w:sz w:val="22"/>
        <w:szCs w:val="22"/>
        <w:lang w:val="id-ID"/>
      </w:rPr>
      <w:fldChar w:fldCharType="end"/>
    </w:r>
    <w:r w:rsidRPr="009151A5">
      <w:rPr>
        <w:rFonts w:ascii="Trebuchet MS" w:hAnsi="Trebuchet MS"/>
        <w:smallCaps/>
        <w:noProof/>
        <w:sz w:val="22"/>
        <w:szCs w:val="22"/>
        <w:lang w:val="id-ID"/>
      </w:rPr>
      <w:t xml:space="preserve">  </w:t>
    </w:r>
    <w:r>
      <w:rPr>
        <w:rFonts w:ascii="Trebuchet MS" w:hAnsi="Trebuchet MS"/>
        <w:smallCaps/>
        <w:noProof/>
        <w:sz w:val="22"/>
        <w:szCs w:val="22"/>
        <w:lang w:val="en-US"/>
      </w:rPr>
      <w:t xml:space="preserve">|  </w:t>
    </w:r>
    <w:r w:rsidRPr="00420C35">
      <w:rPr>
        <w:rFonts w:ascii="Trebuchet MS" w:hAnsi="Trebuchet MS"/>
        <w:b/>
        <w:smallCaps/>
        <w:noProof/>
        <w:sz w:val="22"/>
        <w:szCs w:val="22"/>
        <w:lang w:val="en-US"/>
      </w:rPr>
      <w:t>JMM (</w:t>
    </w:r>
    <w:r w:rsidRPr="00922A80">
      <w:rPr>
        <w:rFonts w:ascii="Trebuchet MS" w:hAnsi="Trebuchet MS"/>
        <w:b/>
        <w:sz w:val="22"/>
        <w:szCs w:val="22"/>
      </w:rPr>
      <w:t>Jurnal Masyarakat Mandiri</w:t>
    </w:r>
    <w:r>
      <w:rPr>
        <w:rFonts w:ascii="Trebuchet MS" w:hAnsi="Trebuchet MS"/>
        <w:b/>
        <w:sz w:val="22"/>
        <w:szCs w:val="22"/>
      </w:rPr>
      <w:t xml:space="preserve">) | </w:t>
    </w:r>
    <w:r w:rsidRPr="005D79BF">
      <w:rPr>
        <w:rFonts w:ascii="Trebuchet MS" w:hAnsi="Trebuchet MS"/>
        <w:sz w:val="20"/>
        <w:szCs w:val="20"/>
        <w:lang w:val="id-ID"/>
      </w:rPr>
      <w:t>Vol.</w:t>
    </w:r>
    <w:r w:rsidRPr="005D79BF">
      <w:rPr>
        <w:rFonts w:ascii="Trebuchet MS" w:hAnsi="Trebuchet MS"/>
        <w:sz w:val="20"/>
        <w:szCs w:val="20"/>
        <w:lang w:val="en-US"/>
      </w:rPr>
      <w:t xml:space="preserve"> </w:t>
    </w:r>
    <w:r>
      <w:rPr>
        <w:rFonts w:ascii="Trebuchet MS" w:hAnsi="Trebuchet MS"/>
        <w:sz w:val="20"/>
        <w:szCs w:val="20"/>
        <w:lang w:val="en-US"/>
      </w:rPr>
      <w:t>X</w:t>
    </w:r>
    <w:r w:rsidRPr="005D79BF">
      <w:rPr>
        <w:rFonts w:ascii="Trebuchet MS" w:hAnsi="Trebuchet MS"/>
        <w:sz w:val="20"/>
        <w:szCs w:val="20"/>
        <w:lang w:val="id-ID"/>
      </w:rPr>
      <w:t>, No.</w:t>
    </w:r>
    <w:r w:rsidRPr="005D79BF">
      <w:rPr>
        <w:rFonts w:ascii="Trebuchet MS" w:hAnsi="Trebuchet MS"/>
        <w:sz w:val="20"/>
        <w:szCs w:val="20"/>
        <w:lang w:val="en-US"/>
      </w:rPr>
      <w:t xml:space="preserve"> </w:t>
    </w:r>
    <w:r>
      <w:rPr>
        <w:rFonts w:ascii="Trebuchet MS" w:hAnsi="Trebuchet MS"/>
        <w:sz w:val="20"/>
        <w:szCs w:val="20"/>
        <w:lang w:val="en-US"/>
      </w:rPr>
      <w:t>X</w:t>
    </w:r>
    <w:r w:rsidRPr="005D79BF">
      <w:rPr>
        <w:rFonts w:ascii="Trebuchet MS" w:hAnsi="Trebuchet MS"/>
        <w:sz w:val="20"/>
        <w:szCs w:val="20"/>
        <w:lang w:val="id-ID"/>
      </w:rPr>
      <w:t xml:space="preserve">, </w:t>
    </w:r>
    <w:r>
      <w:rPr>
        <w:rFonts w:ascii="Trebuchet MS" w:hAnsi="Trebuchet MS"/>
        <w:sz w:val="20"/>
        <w:szCs w:val="20"/>
        <w:lang w:val="en-US"/>
      </w:rPr>
      <w:t>Bulan</w:t>
    </w:r>
    <w:r w:rsidRPr="005D79BF">
      <w:rPr>
        <w:rFonts w:ascii="Trebuchet MS" w:hAnsi="Trebuchet MS"/>
        <w:sz w:val="20"/>
        <w:szCs w:val="20"/>
        <w:lang w:val="id-ID"/>
      </w:rPr>
      <w:t xml:space="preserve"> </w:t>
    </w:r>
    <w:r w:rsidRPr="005D79BF">
      <w:rPr>
        <w:rFonts w:ascii="Trebuchet MS" w:hAnsi="Trebuchet MS"/>
        <w:sz w:val="20"/>
        <w:szCs w:val="20"/>
        <w:lang w:val="en-US"/>
      </w:rPr>
      <w:t>20</w:t>
    </w:r>
    <w:r>
      <w:rPr>
        <w:rFonts w:ascii="Trebuchet MS" w:hAnsi="Trebuchet MS"/>
        <w:sz w:val="20"/>
        <w:szCs w:val="20"/>
        <w:lang w:val="en-US"/>
      </w:rPr>
      <w:t>XX</w:t>
    </w:r>
    <w:r w:rsidRPr="005D79BF">
      <w:rPr>
        <w:rFonts w:ascii="Trebuchet MS" w:hAnsi="Trebuchet MS"/>
        <w:sz w:val="20"/>
        <w:szCs w:val="20"/>
        <w:lang w:val="id-ID"/>
      </w:rPr>
      <w:t>, hal</w:t>
    </w:r>
    <w:r>
      <w:rPr>
        <w:rFonts w:ascii="Trebuchet MS" w:hAnsi="Trebuchet MS"/>
        <w:sz w:val="20"/>
        <w:szCs w:val="20"/>
        <w:lang w:val="en-US"/>
      </w:rPr>
      <w:t>. XX-YY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9CD" w:rsidRPr="005F45B1" w:rsidRDefault="00D779CD"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2817C2">
      <w:rPr>
        <w:noProof/>
        <w:sz w:val="22"/>
        <w:szCs w:val="22"/>
      </w:rPr>
      <w:t>11</w:t>
    </w:r>
    <w:r w:rsidRPr="005F45B1">
      <w:rPr>
        <w:noProof/>
        <w:sz w:val="22"/>
        <w:szCs w:val="22"/>
      </w:rPr>
      <w:fldChar w:fldCharType="end"/>
    </w:r>
  </w:p>
  <w:p w:rsidR="00D779CD" w:rsidRPr="001A1D29" w:rsidRDefault="00D779CD" w:rsidP="00613D89">
    <w:pPr>
      <w:pStyle w:val="Header"/>
      <w:jc w:val="right"/>
      <w:rPr>
        <w:sz w:val="20"/>
        <w:szCs w:val="20"/>
      </w:rPr>
    </w:pPr>
    <w:r w:rsidRPr="00E01DF5">
      <w:rPr>
        <w:rFonts w:ascii="Arial Narrow" w:hAnsi="Arial Narrow"/>
        <w:i/>
        <w:sz w:val="22"/>
        <w:szCs w:val="22"/>
        <w:lang w:val="id-ID"/>
      </w:rPr>
      <w:t>Nama Penulis</w:t>
    </w:r>
    <w:r w:rsidRPr="00E01DF5">
      <w:rPr>
        <w:rFonts w:ascii="Arial Narrow" w:hAnsi="Arial Narrow"/>
        <w:i/>
        <w:sz w:val="22"/>
        <w:szCs w:val="22"/>
        <w:lang w:val="en-US"/>
      </w:rPr>
      <w:t xml:space="preserve"> Korespondensi</w:t>
    </w:r>
    <w:r w:rsidRPr="00E01DF5">
      <w:rPr>
        <w:rFonts w:ascii="Arial Narrow" w:hAnsi="Arial Narrow"/>
        <w:i/>
        <w:sz w:val="22"/>
        <w:szCs w:val="22"/>
        <w:lang w:val="id-ID"/>
      </w:rPr>
      <w:t>, Judul dalam 3 Kata...</w:t>
    </w:r>
    <w:r>
      <w:rPr>
        <w:rFonts w:ascii="Arial Narrow" w:hAnsi="Arial Narrow"/>
        <w:i/>
        <w:sz w:val="22"/>
        <w:szCs w:val="22"/>
        <w:lang w:val="id-ID"/>
      </w:rPr>
      <w:t xml:space="preserve"> </w:t>
    </w:r>
    <w:r>
      <w:rPr>
        <w:rFonts w:ascii="Arial Narrow" w:hAnsi="Arial Narrow"/>
        <w:i/>
        <w:sz w:val="22"/>
        <w:szCs w:val="22"/>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9CD" w:rsidRDefault="00D779CD">
    <w:pPr>
      <w:pStyle w:val="Header"/>
      <w:rPr>
        <w:noProof/>
        <w:lang w:val="en-US" w:eastAsia="en-US"/>
      </w:rPr>
    </w:pP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1783715</wp:posOffset>
              </wp:positionH>
              <wp:positionV relativeFrom="paragraph">
                <wp:posOffset>-34290</wp:posOffset>
              </wp:positionV>
              <wp:extent cx="3687445" cy="994410"/>
              <wp:effectExtent l="12065" t="13335" r="5715" b="1143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7445" cy="994410"/>
                      </a:xfrm>
                      <a:prstGeom prst="rect">
                        <a:avLst/>
                      </a:prstGeom>
                      <a:solidFill>
                        <a:srgbClr val="FFFFFF">
                          <a:alpha val="0"/>
                        </a:srgbClr>
                      </a:solidFill>
                      <a:ln w="0">
                        <a:solidFill>
                          <a:schemeClr val="bg1">
                            <a:lumMod val="100000"/>
                            <a:lumOff val="0"/>
                          </a:schemeClr>
                        </a:solidFill>
                        <a:miter lim="800000"/>
                        <a:headEnd/>
                        <a:tailEnd/>
                      </a:ln>
                    </wps:spPr>
                    <wps:txbx>
                      <w:txbxContent>
                        <w:p w:rsidR="00D779CD" w:rsidRPr="004F3606" w:rsidRDefault="00D779CD" w:rsidP="00420C35">
                          <w:pPr>
                            <w:jc w:val="right"/>
                            <w:rPr>
                              <w:rFonts w:ascii="Century Gothic" w:hAnsi="Century Gothic"/>
                              <w:b/>
                              <w:sz w:val="22"/>
                              <w:szCs w:val="16"/>
                            </w:rPr>
                          </w:pPr>
                          <w:r>
                            <w:rPr>
                              <w:rFonts w:ascii="Century Gothic" w:hAnsi="Century Gothic"/>
                              <w:b/>
                              <w:sz w:val="22"/>
                              <w:szCs w:val="16"/>
                            </w:rPr>
                            <w:t>JMM (Jurnal Masyarakat Mandiri)</w:t>
                          </w:r>
                        </w:p>
                        <w:p w:rsidR="00D779CD" w:rsidRPr="004F3606" w:rsidRDefault="002817C2" w:rsidP="00420C35">
                          <w:pPr>
                            <w:jc w:val="right"/>
                            <w:rPr>
                              <w:rFonts w:ascii="Century Gothic" w:hAnsi="Century Gothic"/>
                              <w:b/>
                              <w:sz w:val="14"/>
                              <w:szCs w:val="16"/>
                            </w:rPr>
                          </w:pPr>
                          <w:hyperlink r:id="rId1" w:history="1">
                            <w:r w:rsidR="00D779CD" w:rsidRPr="004F3606">
                              <w:rPr>
                                <w:rStyle w:val="Hyperlink"/>
                                <w:sz w:val="22"/>
                              </w:rPr>
                              <w:t>http://journal.ummat.ac.id/index.php/jmm</w:t>
                            </w:r>
                          </w:hyperlink>
                        </w:p>
                        <w:p w:rsidR="00D779CD" w:rsidRPr="004F3606" w:rsidRDefault="00D779CD" w:rsidP="00420C35">
                          <w:pPr>
                            <w:jc w:val="right"/>
                            <w:rPr>
                              <w:rFonts w:ascii="Century Gothic" w:hAnsi="Century Gothic"/>
                              <w:b/>
                              <w:sz w:val="20"/>
                              <w:szCs w:val="20"/>
                            </w:rPr>
                          </w:pPr>
                          <w:r w:rsidRPr="004F3606">
                            <w:rPr>
                              <w:rFonts w:ascii="Century Gothic" w:hAnsi="Century Gothic"/>
                              <w:b/>
                              <w:sz w:val="20"/>
                              <w:szCs w:val="20"/>
                            </w:rPr>
                            <w:t xml:space="preserve">Vol. </w:t>
                          </w:r>
                          <w:proofErr w:type="gramStart"/>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w:t>
                          </w:r>
                          <w:proofErr w:type="gramEnd"/>
                          <w:r>
                            <w:rPr>
                              <w:rFonts w:ascii="Century Gothic" w:hAnsi="Century Gothic"/>
                              <w:b/>
                              <w:sz w:val="20"/>
                              <w:szCs w:val="20"/>
                            </w:rPr>
                            <w:t xml:space="preserve"> X</w:t>
                          </w:r>
                          <w:r w:rsidRPr="004F3606">
                            <w:rPr>
                              <w:rFonts w:ascii="Century Gothic" w:hAnsi="Century Gothic"/>
                              <w:b/>
                              <w:sz w:val="20"/>
                              <w:szCs w:val="20"/>
                            </w:rPr>
                            <w:t xml:space="preserve">, </w:t>
                          </w:r>
                          <w:r>
                            <w:rPr>
                              <w:rFonts w:ascii="Century Gothic" w:hAnsi="Century Gothic"/>
                              <w:b/>
                              <w:sz w:val="20"/>
                              <w:szCs w:val="20"/>
                            </w:rPr>
                            <w:t>Bulan 20XX</w:t>
                          </w:r>
                          <w:r w:rsidRPr="004F3606">
                            <w:rPr>
                              <w:rFonts w:ascii="Century Gothic" w:hAnsi="Century Gothic"/>
                              <w:b/>
                              <w:sz w:val="20"/>
                              <w:szCs w:val="20"/>
                            </w:rPr>
                            <w:t xml:space="preserve">, Hal. </w:t>
                          </w:r>
                          <w:r>
                            <w:rPr>
                              <w:rFonts w:ascii="Century Gothic" w:hAnsi="Century Gothic"/>
                              <w:b/>
                              <w:sz w:val="20"/>
                              <w:szCs w:val="20"/>
                            </w:rPr>
                            <w:t>XX-XX</w:t>
                          </w:r>
                        </w:p>
                        <w:p w:rsidR="00D779CD" w:rsidRDefault="00D779CD" w:rsidP="00420C3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rsidR="00D779CD" w:rsidRPr="004F3606" w:rsidRDefault="00D779CD"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4D9C8422" wp14:editId="0885FC39">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3" w:history="1">
                            <w:r w:rsidRPr="000D1337">
                              <w:rPr>
                                <w:rStyle w:val="Hyperlink"/>
                                <w:rFonts w:ascii="Arial" w:hAnsi="Arial" w:cs="Arial"/>
                                <w:sz w:val="19"/>
                                <w:szCs w:val="19"/>
                              </w:rPr>
                              <w:t>https://doi.org/10.31764/jmm.vXiX.XXXX</w:t>
                            </w:r>
                          </w:hyperlink>
                        </w:p>
                        <w:p w:rsidR="00D779CD" w:rsidRPr="004F3606" w:rsidRDefault="00D779CD" w:rsidP="00420C35">
                          <w:pPr>
                            <w:jc w:val="right"/>
                            <w:rPr>
                              <w:rFonts w:ascii="Arial" w:hAnsi="Arial" w:cs="Arial"/>
                              <w:sz w:val="19"/>
                              <w:szCs w:val="19"/>
                            </w:rPr>
                          </w:pPr>
                        </w:p>
                        <w:p w:rsidR="00D779CD" w:rsidRPr="00B524B4" w:rsidRDefault="00D779CD" w:rsidP="00420C35">
                          <w:pPr>
                            <w:jc w:val="right"/>
                            <w:rPr>
                              <w:rFonts w:ascii="Arial" w:hAnsi="Arial" w:cs="Arial"/>
                              <w:sz w:val="19"/>
                              <w:szCs w:val="19"/>
                            </w:rPr>
                          </w:pPr>
                        </w:p>
                        <w:p w:rsidR="00D779CD" w:rsidRPr="004F3606" w:rsidRDefault="00D779CD" w:rsidP="004211FE">
                          <w:pPr>
                            <w:jc w:val="right"/>
                            <w:rPr>
                              <w:rFonts w:ascii="Arial" w:hAnsi="Arial" w:cs="Arial"/>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40.45pt;margin-top:-2.7pt;width:290.35pt;height:7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" strokecolor="white [3212]" strokeweight="0">
              <v:fill opacity="0"/>
              <v:textbox>
                <w:txbxContent>
                  <w:p w:rsidR="00D779CD" w:rsidRPr="004F3606" w:rsidRDefault="00D779CD" w:rsidP="00420C35">
                    <w:pPr>
                      <w:jc w:val="right"/>
                      <w:rPr>
                        <w:rFonts w:ascii="Century Gothic" w:hAnsi="Century Gothic"/>
                        <w:b/>
                        <w:sz w:val="22"/>
                        <w:szCs w:val="16"/>
                      </w:rPr>
                    </w:pPr>
                    <w:r>
                      <w:rPr>
                        <w:rFonts w:ascii="Century Gothic" w:hAnsi="Century Gothic"/>
                        <w:b/>
                        <w:sz w:val="22"/>
                        <w:szCs w:val="16"/>
                      </w:rPr>
                      <w:t>JMM (Jurnal Masyarakat Mandiri)</w:t>
                    </w:r>
                  </w:p>
                  <w:p w:rsidR="00D779CD" w:rsidRPr="004F3606" w:rsidRDefault="00507501" w:rsidP="00420C35">
                    <w:pPr>
                      <w:jc w:val="right"/>
                      <w:rPr>
                        <w:rFonts w:ascii="Century Gothic" w:hAnsi="Century Gothic"/>
                        <w:b/>
                        <w:sz w:val="14"/>
                        <w:szCs w:val="16"/>
                      </w:rPr>
                    </w:pPr>
                    <w:hyperlink r:id="rId4" w:history="1">
                      <w:r w:rsidR="00D779CD" w:rsidRPr="004F3606">
                        <w:rPr>
                          <w:rStyle w:val="Hyperlink"/>
                          <w:sz w:val="22"/>
                        </w:rPr>
                        <w:t>http://journal.ummat.ac.id/index.php/jmm</w:t>
                      </w:r>
                    </w:hyperlink>
                  </w:p>
                  <w:p w:rsidR="00D779CD" w:rsidRPr="004F3606" w:rsidRDefault="00D779CD" w:rsidP="00420C35">
                    <w:pPr>
                      <w:jc w:val="right"/>
                      <w:rPr>
                        <w:rFonts w:ascii="Century Gothic" w:hAnsi="Century Gothic"/>
                        <w:b/>
                        <w:sz w:val="20"/>
                        <w:szCs w:val="20"/>
                      </w:rPr>
                    </w:pPr>
                    <w:r w:rsidRPr="004F3606">
                      <w:rPr>
                        <w:rFonts w:ascii="Century Gothic" w:hAnsi="Century Gothic"/>
                        <w:b/>
                        <w:sz w:val="20"/>
                        <w:szCs w:val="20"/>
                      </w:rPr>
                      <w:t xml:space="preserve">Vol. </w:t>
                    </w:r>
                    <w:proofErr w:type="gramStart"/>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w:t>
                    </w:r>
                    <w:proofErr w:type="gramEnd"/>
                    <w:r>
                      <w:rPr>
                        <w:rFonts w:ascii="Century Gothic" w:hAnsi="Century Gothic"/>
                        <w:b/>
                        <w:sz w:val="20"/>
                        <w:szCs w:val="20"/>
                      </w:rPr>
                      <w:t xml:space="preserve"> X</w:t>
                    </w:r>
                    <w:r w:rsidRPr="004F3606">
                      <w:rPr>
                        <w:rFonts w:ascii="Century Gothic" w:hAnsi="Century Gothic"/>
                        <w:b/>
                        <w:sz w:val="20"/>
                        <w:szCs w:val="20"/>
                      </w:rPr>
                      <w:t xml:space="preserve">, </w:t>
                    </w:r>
                    <w:r>
                      <w:rPr>
                        <w:rFonts w:ascii="Century Gothic" w:hAnsi="Century Gothic"/>
                        <w:b/>
                        <w:sz w:val="20"/>
                        <w:szCs w:val="20"/>
                      </w:rPr>
                      <w:t>Bulan 20XX</w:t>
                    </w:r>
                    <w:r w:rsidRPr="004F3606">
                      <w:rPr>
                        <w:rFonts w:ascii="Century Gothic" w:hAnsi="Century Gothic"/>
                        <w:b/>
                        <w:sz w:val="20"/>
                        <w:szCs w:val="20"/>
                      </w:rPr>
                      <w:t xml:space="preserve">, Hal. </w:t>
                    </w:r>
                    <w:r>
                      <w:rPr>
                        <w:rFonts w:ascii="Century Gothic" w:hAnsi="Century Gothic"/>
                        <w:b/>
                        <w:sz w:val="20"/>
                        <w:szCs w:val="20"/>
                      </w:rPr>
                      <w:t>XX-XX</w:t>
                    </w:r>
                  </w:p>
                  <w:p w:rsidR="00D779CD" w:rsidRDefault="00D779CD" w:rsidP="00420C3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rsidR="00D779CD" w:rsidRPr="004F3606" w:rsidRDefault="00D779CD"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4D9C8422" wp14:editId="0885FC39">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6" w:history="1">
                      <w:r w:rsidRPr="000D1337">
                        <w:rPr>
                          <w:rStyle w:val="Hyperlink"/>
                          <w:rFonts w:ascii="Arial" w:hAnsi="Arial" w:cs="Arial"/>
                          <w:sz w:val="19"/>
                          <w:szCs w:val="19"/>
                        </w:rPr>
                        <w:t>https://doi.org/10.31764/jmm.vXiX.XXXX</w:t>
                      </w:r>
                    </w:hyperlink>
                  </w:p>
                  <w:p w:rsidR="00D779CD" w:rsidRPr="004F3606" w:rsidRDefault="00D779CD" w:rsidP="00420C35">
                    <w:pPr>
                      <w:jc w:val="right"/>
                      <w:rPr>
                        <w:rFonts w:ascii="Arial" w:hAnsi="Arial" w:cs="Arial"/>
                        <w:sz w:val="19"/>
                        <w:szCs w:val="19"/>
                      </w:rPr>
                    </w:pPr>
                  </w:p>
                  <w:p w:rsidR="00D779CD" w:rsidRPr="00B524B4" w:rsidRDefault="00D779CD" w:rsidP="00420C35">
                    <w:pPr>
                      <w:jc w:val="right"/>
                      <w:rPr>
                        <w:rFonts w:ascii="Arial" w:hAnsi="Arial" w:cs="Arial"/>
                        <w:sz w:val="19"/>
                        <w:szCs w:val="19"/>
                      </w:rPr>
                    </w:pPr>
                  </w:p>
                  <w:p w:rsidR="00D779CD" w:rsidRPr="004F3606" w:rsidRDefault="00D779CD" w:rsidP="004211FE">
                    <w:pPr>
                      <w:jc w:val="right"/>
                      <w:rPr>
                        <w:rFonts w:ascii="Arial" w:hAnsi="Arial" w:cs="Arial"/>
                        <w:sz w:val="19"/>
                        <w:szCs w:val="19"/>
                      </w:rPr>
                    </w:pPr>
                  </w:p>
                </w:txbxContent>
              </v:textbox>
            </v:shape>
          </w:pict>
        </mc:Fallback>
      </mc:AlternateContent>
    </w:r>
  </w:p>
  <w:p w:rsidR="00D779CD" w:rsidRDefault="00D779CD">
    <w:pPr>
      <w:pStyle w:val="Header"/>
      <w:rPr>
        <w:noProof/>
        <w:lang w:val="en-US" w:eastAsia="en-US"/>
      </w:rPr>
    </w:pPr>
  </w:p>
  <w:p w:rsidR="00D779CD" w:rsidRDefault="00D779CD">
    <w:pPr>
      <w:pStyle w:val="Header"/>
      <w:rPr>
        <w:noProof/>
        <w:lang w:val="en-US" w:eastAsia="en-US"/>
      </w:rPr>
    </w:pPr>
  </w:p>
  <w:p w:rsidR="00D779CD" w:rsidRDefault="00D779CD">
    <w:pPr>
      <w:pStyle w:val="Header"/>
      <w:rPr>
        <w:noProof/>
        <w:lang w:val="en-US" w:eastAsia="en-US"/>
      </w:rPr>
    </w:pPr>
  </w:p>
  <w:p w:rsidR="00D779CD" w:rsidRDefault="00D779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04782"/>
    <w:multiLevelType w:val="hybridMultilevel"/>
    <w:tmpl w:val="20A83AA4"/>
    <w:lvl w:ilvl="0" w:tplc="251C30AC">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4BC4A9F"/>
    <w:multiLevelType w:val="hybridMultilevel"/>
    <w:tmpl w:val="11C6236A"/>
    <w:lvl w:ilvl="0" w:tplc="46164DA4">
      <w:start w:val="1"/>
      <w:numFmt w:val="lowerLetter"/>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 w15:restartNumberingAfterBreak="0">
    <w:nsid w:val="074E6376"/>
    <w:multiLevelType w:val="hybridMultilevel"/>
    <w:tmpl w:val="7BE6A26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461D86"/>
    <w:multiLevelType w:val="hybridMultilevel"/>
    <w:tmpl w:val="D0BEA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2166A3"/>
    <w:multiLevelType w:val="hybridMultilevel"/>
    <w:tmpl w:val="7506DC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497F6C"/>
    <w:multiLevelType w:val="hybridMultilevel"/>
    <w:tmpl w:val="F1AE5E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9C0E0E"/>
    <w:multiLevelType w:val="hybridMultilevel"/>
    <w:tmpl w:val="2882846C"/>
    <w:lvl w:ilvl="0" w:tplc="04090015">
      <w:start w:val="1"/>
      <w:numFmt w:val="upperLetter"/>
      <w:lvlText w:val="%1."/>
      <w:lvlJc w:val="left"/>
      <w:pPr>
        <w:ind w:left="720" w:hanging="360"/>
      </w:pPr>
      <w:rPr>
        <w:rFonts w:hint="default"/>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9" w15:restartNumberingAfterBreak="0">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328273D7"/>
    <w:multiLevelType w:val="multilevel"/>
    <w:tmpl w:val="9C8E938C"/>
    <w:numStyleLink w:val="IEEEBullet1"/>
  </w:abstractNum>
  <w:abstractNum w:abstractNumId="11" w15:restartNumberingAfterBreak="0">
    <w:nsid w:val="33C70B75"/>
    <w:multiLevelType w:val="hybridMultilevel"/>
    <w:tmpl w:val="2C26086E"/>
    <w:lvl w:ilvl="0" w:tplc="0409000F">
      <w:start w:val="2"/>
      <w:numFmt w:val="decimal"/>
      <w:lvlText w:val="%1."/>
      <w:lvlJc w:val="left"/>
      <w:pPr>
        <w:ind w:left="360" w:hanging="360"/>
      </w:pPr>
      <w:rPr>
        <w:rFonts w:ascii="Times New Roman" w:hAnsi="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CEB520E"/>
    <w:multiLevelType w:val="hybridMultilevel"/>
    <w:tmpl w:val="2DEE4FC8"/>
    <w:lvl w:ilvl="0" w:tplc="930A555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7B742F"/>
    <w:multiLevelType w:val="hybridMultilevel"/>
    <w:tmpl w:val="1D886D4A"/>
    <w:lvl w:ilvl="0" w:tplc="F708960C">
      <w:start w:val="1"/>
      <w:numFmt w:val="upperLetter"/>
      <w:lvlText w:val="%1."/>
      <w:lvlJc w:val="left"/>
      <w:pPr>
        <w:ind w:left="720" w:hanging="360"/>
      </w:pPr>
      <w:rPr>
        <w:rFonts w:hint="default"/>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644"/>
        </w:tabs>
        <w:ind w:left="644"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4B9F5F35"/>
    <w:multiLevelType w:val="hybridMultilevel"/>
    <w:tmpl w:val="8924CA16"/>
    <w:lvl w:ilvl="0" w:tplc="F708960C">
      <w:start w:val="1"/>
      <w:numFmt w:val="upperLetter"/>
      <w:lvlText w:val="%1."/>
      <w:lvlJc w:val="left"/>
      <w:pPr>
        <w:ind w:left="720" w:hanging="360"/>
      </w:pPr>
      <w:rPr>
        <w:rFonts w:hint="default"/>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155636B"/>
    <w:multiLevelType w:val="hybridMultilevel"/>
    <w:tmpl w:val="E8A2241C"/>
    <w:lvl w:ilvl="0" w:tplc="4F0CF6CE">
      <w:start w:val="1"/>
      <w:numFmt w:val="lowerLetter"/>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9" w15:restartNumberingAfterBreak="0">
    <w:nsid w:val="5A96007F"/>
    <w:multiLevelType w:val="hybridMultilevel"/>
    <w:tmpl w:val="E1C84F80"/>
    <w:lvl w:ilvl="0" w:tplc="547A4292">
      <w:start w:val="1"/>
      <w:numFmt w:val="decimal"/>
      <w:lvlText w:val="%1."/>
      <w:lvlJc w:val="left"/>
      <w:pPr>
        <w:ind w:left="720" w:hanging="360"/>
      </w:pPr>
      <w:rPr>
        <w:rFonts w:hint="default"/>
        <w:b w:val="0"/>
        <w:i w:val="0"/>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15:restartNumberingAfterBreak="0">
    <w:nsid w:val="65C174D4"/>
    <w:multiLevelType w:val="hybridMultilevel"/>
    <w:tmpl w:val="AB72A97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2" w15:restartNumberingAfterBreak="0">
    <w:nsid w:val="6BA86741"/>
    <w:multiLevelType w:val="hybridMultilevel"/>
    <w:tmpl w:val="8F3204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24" w15:restartNumberingAfterBreak="0">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5" w15:restartNumberingAfterBreak="0">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26" w15:restartNumberingAfterBreak="0">
    <w:nsid w:val="7A155D6A"/>
    <w:multiLevelType w:val="hybridMultilevel"/>
    <w:tmpl w:val="56A2ED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DF335EB"/>
    <w:multiLevelType w:val="hybridMultilevel"/>
    <w:tmpl w:val="58D439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C9440A"/>
    <w:multiLevelType w:val="hybridMultilevel"/>
    <w:tmpl w:val="08F86E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FB257E"/>
    <w:multiLevelType w:val="hybridMultilevel"/>
    <w:tmpl w:val="EC423DEA"/>
    <w:lvl w:ilvl="0" w:tplc="C2641A5E">
      <w:start w:val="1"/>
      <w:numFmt w:val="upperLetter"/>
      <w:lvlText w:val="%1."/>
      <w:lvlJc w:val="left"/>
      <w:pPr>
        <w:ind w:left="720" w:hanging="360"/>
      </w:pPr>
      <w:rPr>
        <w:rFonts w:hint="default"/>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1"/>
  </w:num>
  <w:num w:numId="3">
    <w:abstractNumId w:val="17"/>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0"/>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val="0"/>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num>
  <w:num w:numId="7">
    <w:abstractNumId w:val="1"/>
  </w:num>
  <w:num w:numId="8">
    <w:abstractNumId w:val="8"/>
  </w:num>
  <w:num w:numId="9">
    <w:abstractNumId w:val="25"/>
  </w:num>
  <w:num w:numId="10">
    <w:abstractNumId w:val="9"/>
  </w:num>
  <w:num w:numId="11">
    <w:abstractNumId w:val="12"/>
  </w:num>
  <w:num w:numId="12">
    <w:abstractNumId w:val="23"/>
    <w:lvlOverride w:ilvl="0">
      <w:startOverride w:val="1"/>
    </w:lvlOverride>
  </w:num>
  <w:num w:numId="13">
    <w:abstractNumId w:val="1"/>
  </w:num>
  <w:num w:numId="14">
    <w:abstractNumId w:val="24"/>
  </w:num>
  <w:num w:numId="15">
    <w:abstractNumId w:val="27"/>
  </w:num>
  <w:num w:numId="16">
    <w:abstractNumId w:val="19"/>
  </w:num>
  <w:num w:numId="17">
    <w:abstractNumId w:val="10"/>
    <w:lvlOverride w:ilvl="0">
      <w:lvl w:ilvl="0">
        <w:start w:val="1"/>
        <w:numFmt w:val="lowerLetter"/>
        <w:lvlText w:val="%1."/>
        <w:lvlJc w:val="left"/>
        <w:pPr>
          <w:ind w:left="644" w:hanging="360"/>
        </w:pPr>
      </w:lvl>
    </w:lvlOverride>
    <w:lvlOverride w:ilvl="1">
      <w:lvl w:ilvl="1">
        <w:start w:val="1"/>
        <w:numFmt w:val="lowerLetter"/>
        <w:lvlText w:val="%2."/>
        <w:lvlJc w:val="left"/>
        <w:pPr>
          <w:ind w:left="1364" w:hanging="360"/>
        </w:pPr>
      </w:lvl>
    </w:lvlOverride>
    <w:lvlOverride w:ilvl="2">
      <w:lvl w:ilvl="2">
        <w:start w:val="1"/>
        <w:numFmt w:val="lowerRoman"/>
        <w:lvlText w:val="%3."/>
        <w:lvlJc w:val="right"/>
        <w:pPr>
          <w:ind w:left="2084" w:hanging="180"/>
        </w:pPr>
      </w:lvl>
    </w:lvlOverride>
    <w:lvlOverride w:ilvl="3">
      <w:lvl w:ilvl="3">
        <w:start w:val="1"/>
        <w:numFmt w:val="decimal"/>
        <w:lvlText w:val="%4."/>
        <w:lvlJc w:val="left"/>
        <w:pPr>
          <w:ind w:left="360" w:hanging="360"/>
        </w:pPr>
      </w:lvl>
    </w:lvlOverride>
    <w:lvlOverride w:ilvl="4">
      <w:lvl w:ilvl="4" w:tentative="1">
        <w:start w:val="1"/>
        <w:numFmt w:val="lowerLetter"/>
        <w:lvlText w:val="%5."/>
        <w:lvlJc w:val="left"/>
        <w:pPr>
          <w:ind w:left="3524" w:hanging="360"/>
        </w:pPr>
      </w:lvl>
    </w:lvlOverride>
    <w:lvlOverride w:ilvl="5">
      <w:lvl w:ilvl="5" w:tentative="1">
        <w:start w:val="1"/>
        <w:numFmt w:val="lowerRoman"/>
        <w:lvlText w:val="%6."/>
        <w:lvlJc w:val="right"/>
        <w:pPr>
          <w:ind w:left="4244" w:hanging="180"/>
        </w:pPr>
      </w:lvl>
    </w:lvlOverride>
    <w:lvlOverride w:ilvl="6">
      <w:lvl w:ilvl="6">
        <w:start w:val="1"/>
        <w:numFmt w:val="decimal"/>
        <w:lvlText w:val="%7."/>
        <w:lvlJc w:val="left"/>
        <w:pPr>
          <w:ind w:left="644" w:hanging="360"/>
        </w:pPr>
      </w:lvl>
    </w:lvlOverride>
    <w:lvlOverride w:ilvl="7">
      <w:lvl w:ilvl="7" w:tentative="1">
        <w:start w:val="1"/>
        <w:numFmt w:val="lowerLetter"/>
        <w:lvlText w:val="%8."/>
        <w:lvlJc w:val="left"/>
        <w:pPr>
          <w:ind w:left="5684" w:hanging="360"/>
        </w:pPr>
      </w:lvl>
    </w:lvlOverride>
    <w:lvlOverride w:ilvl="8">
      <w:lvl w:ilvl="8" w:tentative="1">
        <w:start w:val="1"/>
        <w:numFmt w:val="lowerRoman"/>
        <w:lvlText w:val="%9."/>
        <w:lvlJc w:val="right"/>
        <w:pPr>
          <w:ind w:left="6404" w:hanging="180"/>
        </w:pPr>
      </w:lvl>
    </w:lvlOverride>
  </w:num>
  <w:num w:numId="18">
    <w:abstractNumId w:val="4"/>
  </w:num>
  <w:num w:numId="19">
    <w:abstractNumId w:val="11"/>
  </w:num>
  <w:num w:numId="20">
    <w:abstractNumId w:val="18"/>
  </w:num>
  <w:num w:numId="21">
    <w:abstractNumId w:val="2"/>
  </w:num>
  <w:num w:numId="22">
    <w:abstractNumId w:val="20"/>
  </w:num>
  <w:num w:numId="23">
    <w:abstractNumId w:val="3"/>
  </w:num>
  <w:num w:numId="24">
    <w:abstractNumId w:val="28"/>
  </w:num>
  <w:num w:numId="25">
    <w:abstractNumId w:val="14"/>
  </w:num>
  <w:num w:numId="26">
    <w:abstractNumId w:val="6"/>
  </w:num>
  <w:num w:numId="27">
    <w:abstractNumId w:val="16"/>
  </w:num>
  <w:num w:numId="28">
    <w:abstractNumId w:val="7"/>
  </w:num>
  <w:num w:numId="29">
    <w:abstractNumId w:val="30"/>
  </w:num>
  <w:num w:numId="30">
    <w:abstractNumId w:val="0"/>
  </w:num>
  <w:num w:numId="31">
    <w:abstractNumId w:val="5"/>
  </w:num>
  <w:num w:numId="32">
    <w:abstractNumId w:val="29"/>
  </w:num>
  <w:num w:numId="33">
    <w:abstractNumId w:val="13"/>
  </w:num>
  <w:num w:numId="34">
    <w:abstractNumId w:val="22"/>
  </w:num>
  <w:num w:numId="35">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en-AU" w:vendorID="64" w:dllVersion="131078" w:nlCheck="1" w:checkStyle="0"/>
  <w:activeWritingStyle w:appName="MSWord" w:lang="en-GB" w:vendorID="64" w:dllVersion="131078" w:nlCheck="1" w:checkStyle="1"/>
  <w:activeWritingStyle w:appName="MSWord" w:lang="en-US" w:vendorID="64" w:dllVersion="131078" w:nlCheck="1" w:checkStyle="0"/>
  <w:activeWritingStyle w:appName="MSWord" w:lang="es-ES" w:vendorID="64" w:dllVersion="131078" w:nlCheck="1" w:checkStyle="1"/>
  <w:activeWritingStyle w:appName="MSWord" w:lang="fr-FR"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481"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FBB"/>
    <w:rsid w:val="000002E1"/>
    <w:rsid w:val="0000069A"/>
    <w:rsid w:val="00002AE5"/>
    <w:rsid w:val="00005CE1"/>
    <w:rsid w:val="000069C7"/>
    <w:rsid w:val="000079B2"/>
    <w:rsid w:val="00010385"/>
    <w:rsid w:val="00017719"/>
    <w:rsid w:val="00020A6F"/>
    <w:rsid w:val="000215DC"/>
    <w:rsid w:val="000227C5"/>
    <w:rsid w:val="00027F1D"/>
    <w:rsid w:val="0003296C"/>
    <w:rsid w:val="00036359"/>
    <w:rsid w:val="00053481"/>
    <w:rsid w:val="00054421"/>
    <w:rsid w:val="00056CE7"/>
    <w:rsid w:val="00062E46"/>
    <w:rsid w:val="00064FD8"/>
    <w:rsid w:val="00066CB7"/>
    <w:rsid w:val="0006703C"/>
    <w:rsid w:val="00074AC8"/>
    <w:rsid w:val="00081408"/>
    <w:rsid w:val="00081EBE"/>
    <w:rsid w:val="00082A45"/>
    <w:rsid w:val="0008577D"/>
    <w:rsid w:val="00086EDC"/>
    <w:rsid w:val="00093581"/>
    <w:rsid w:val="000A6695"/>
    <w:rsid w:val="000B3567"/>
    <w:rsid w:val="000B36A3"/>
    <w:rsid w:val="000B4A2C"/>
    <w:rsid w:val="000C013C"/>
    <w:rsid w:val="000C4849"/>
    <w:rsid w:val="000D4841"/>
    <w:rsid w:val="000D67E4"/>
    <w:rsid w:val="000E3F84"/>
    <w:rsid w:val="000E4F95"/>
    <w:rsid w:val="00103C8B"/>
    <w:rsid w:val="00103E04"/>
    <w:rsid w:val="00104C9F"/>
    <w:rsid w:val="001056DF"/>
    <w:rsid w:val="00114025"/>
    <w:rsid w:val="00115691"/>
    <w:rsid w:val="001160D2"/>
    <w:rsid w:val="001218D3"/>
    <w:rsid w:val="00131344"/>
    <w:rsid w:val="001348A5"/>
    <w:rsid w:val="0013730E"/>
    <w:rsid w:val="00140C4C"/>
    <w:rsid w:val="00140FB9"/>
    <w:rsid w:val="00146992"/>
    <w:rsid w:val="0015135B"/>
    <w:rsid w:val="00151B8E"/>
    <w:rsid w:val="00152678"/>
    <w:rsid w:val="001610BA"/>
    <w:rsid w:val="001747C8"/>
    <w:rsid w:val="00177ADC"/>
    <w:rsid w:val="00182CE2"/>
    <w:rsid w:val="001928FB"/>
    <w:rsid w:val="00192BC7"/>
    <w:rsid w:val="001A1D29"/>
    <w:rsid w:val="001A4460"/>
    <w:rsid w:val="001A50EA"/>
    <w:rsid w:val="001A6E68"/>
    <w:rsid w:val="001B52EF"/>
    <w:rsid w:val="001C0608"/>
    <w:rsid w:val="001C1A51"/>
    <w:rsid w:val="001C2EAE"/>
    <w:rsid w:val="001D04EB"/>
    <w:rsid w:val="001D34BD"/>
    <w:rsid w:val="001E147C"/>
    <w:rsid w:val="001E70E6"/>
    <w:rsid w:val="001F16CD"/>
    <w:rsid w:val="001F47D2"/>
    <w:rsid w:val="001F5E9A"/>
    <w:rsid w:val="00201427"/>
    <w:rsid w:val="00202141"/>
    <w:rsid w:val="00214AD0"/>
    <w:rsid w:val="002202B7"/>
    <w:rsid w:val="0022285A"/>
    <w:rsid w:val="00224C61"/>
    <w:rsid w:val="00226AB3"/>
    <w:rsid w:val="00230E61"/>
    <w:rsid w:val="00245490"/>
    <w:rsid w:val="0025798B"/>
    <w:rsid w:val="0026094F"/>
    <w:rsid w:val="00271242"/>
    <w:rsid w:val="0027227B"/>
    <w:rsid w:val="0027288E"/>
    <w:rsid w:val="00273AC7"/>
    <w:rsid w:val="00273D2C"/>
    <w:rsid w:val="00275BFA"/>
    <w:rsid w:val="002817C2"/>
    <w:rsid w:val="00285ECD"/>
    <w:rsid w:val="0028667D"/>
    <w:rsid w:val="00290E1B"/>
    <w:rsid w:val="00291B17"/>
    <w:rsid w:val="00292EFC"/>
    <w:rsid w:val="00295405"/>
    <w:rsid w:val="002A2FD6"/>
    <w:rsid w:val="002A6742"/>
    <w:rsid w:val="002B09BC"/>
    <w:rsid w:val="002C1A7F"/>
    <w:rsid w:val="002C270E"/>
    <w:rsid w:val="002C4239"/>
    <w:rsid w:val="002C559D"/>
    <w:rsid w:val="002C6430"/>
    <w:rsid w:val="002C67F8"/>
    <w:rsid w:val="002D2D42"/>
    <w:rsid w:val="002D3DAA"/>
    <w:rsid w:val="002D68C9"/>
    <w:rsid w:val="002F15EA"/>
    <w:rsid w:val="002F72D0"/>
    <w:rsid w:val="003003AB"/>
    <w:rsid w:val="00303687"/>
    <w:rsid w:val="00303AFA"/>
    <w:rsid w:val="00311C49"/>
    <w:rsid w:val="0031279E"/>
    <w:rsid w:val="0032119E"/>
    <w:rsid w:val="00321304"/>
    <w:rsid w:val="003303CD"/>
    <w:rsid w:val="00331F84"/>
    <w:rsid w:val="00332EE1"/>
    <w:rsid w:val="003343DF"/>
    <w:rsid w:val="00336340"/>
    <w:rsid w:val="003366F9"/>
    <w:rsid w:val="00353F69"/>
    <w:rsid w:val="00355B72"/>
    <w:rsid w:val="00360589"/>
    <w:rsid w:val="00360C6A"/>
    <w:rsid w:val="00360D09"/>
    <w:rsid w:val="00366B29"/>
    <w:rsid w:val="003717D0"/>
    <w:rsid w:val="00371E9D"/>
    <w:rsid w:val="00377715"/>
    <w:rsid w:val="0038106C"/>
    <w:rsid w:val="00382E62"/>
    <w:rsid w:val="003837D6"/>
    <w:rsid w:val="00394DC4"/>
    <w:rsid w:val="003950A4"/>
    <w:rsid w:val="003B0D77"/>
    <w:rsid w:val="003C3E37"/>
    <w:rsid w:val="003C7209"/>
    <w:rsid w:val="003C7D0E"/>
    <w:rsid w:val="003D138F"/>
    <w:rsid w:val="003D3E2E"/>
    <w:rsid w:val="003D4C64"/>
    <w:rsid w:val="003E3577"/>
    <w:rsid w:val="003F3A61"/>
    <w:rsid w:val="00400DC7"/>
    <w:rsid w:val="00403498"/>
    <w:rsid w:val="00410A5D"/>
    <w:rsid w:val="00414909"/>
    <w:rsid w:val="004202C3"/>
    <w:rsid w:val="00420C35"/>
    <w:rsid w:val="004211FE"/>
    <w:rsid w:val="004216B1"/>
    <w:rsid w:val="00425A6A"/>
    <w:rsid w:val="00426FBB"/>
    <w:rsid w:val="004337B8"/>
    <w:rsid w:val="00437E30"/>
    <w:rsid w:val="00437E48"/>
    <w:rsid w:val="0044773F"/>
    <w:rsid w:val="0046428B"/>
    <w:rsid w:val="00471085"/>
    <w:rsid w:val="0047429A"/>
    <w:rsid w:val="004772BF"/>
    <w:rsid w:val="004778A8"/>
    <w:rsid w:val="004806FC"/>
    <w:rsid w:val="0048374C"/>
    <w:rsid w:val="0048707A"/>
    <w:rsid w:val="0048771D"/>
    <w:rsid w:val="004A1511"/>
    <w:rsid w:val="004A6605"/>
    <w:rsid w:val="004B0DB7"/>
    <w:rsid w:val="004B519F"/>
    <w:rsid w:val="004B5BFE"/>
    <w:rsid w:val="004B7F34"/>
    <w:rsid w:val="004C4227"/>
    <w:rsid w:val="004C45FA"/>
    <w:rsid w:val="004C4D2E"/>
    <w:rsid w:val="004D395E"/>
    <w:rsid w:val="004D7355"/>
    <w:rsid w:val="004E1BD8"/>
    <w:rsid w:val="004E452A"/>
    <w:rsid w:val="004E78E3"/>
    <w:rsid w:val="004F3606"/>
    <w:rsid w:val="005004BF"/>
    <w:rsid w:val="00502E89"/>
    <w:rsid w:val="00504748"/>
    <w:rsid w:val="00505FE2"/>
    <w:rsid w:val="00507501"/>
    <w:rsid w:val="0051095A"/>
    <w:rsid w:val="00510E95"/>
    <w:rsid w:val="0051451F"/>
    <w:rsid w:val="00515557"/>
    <w:rsid w:val="00521ED0"/>
    <w:rsid w:val="00522D23"/>
    <w:rsid w:val="00524694"/>
    <w:rsid w:val="00527D56"/>
    <w:rsid w:val="0053012F"/>
    <w:rsid w:val="00530A0F"/>
    <w:rsid w:val="0053221F"/>
    <w:rsid w:val="00536FAE"/>
    <w:rsid w:val="0054252A"/>
    <w:rsid w:val="00542C85"/>
    <w:rsid w:val="00553510"/>
    <w:rsid w:val="00554186"/>
    <w:rsid w:val="00556E5B"/>
    <w:rsid w:val="005628CD"/>
    <w:rsid w:val="00564397"/>
    <w:rsid w:val="0056697B"/>
    <w:rsid w:val="005818EA"/>
    <w:rsid w:val="00585769"/>
    <w:rsid w:val="00591130"/>
    <w:rsid w:val="00591DB6"/>
    <w:rsid w:val="005A3F28"/>
    <w:rsid w:val="005A40BE"/>
    <w:rsid w:val="005A7F4E"/>
    <w:rsid w:val="005B13E2"/>
    <w:rsid w:val="005B3934"/>
    <w:rsid w:val="005B47D7"/>
    <w:rsid w:val="005C4BA9"/>
    <w:rsid w:val="005C5526"/>
    <w:rsid w:val="005C62C6"/>
    <w:rsid w:val="005D21E9"/>
    <w:rsid w:val="005D79BF"/>
    <w:rsid w:val="005D7B9E"/>
    <w:rsid w:val="005F0834"/>
    <w:rsid w:val="005F1559"/>
    <w:rsid w:val="005F32A9"/>
    <w:rsid w:val="005F45B1"/>
    <w:rsid w:val="005F6788"/>
    <w:rsid w:val="005F6DC3"/>
    <w:rsid w:val="006017FD"/>
    <w:rsid w:val="00601A8E"/>
    <w:rsid w:val="00602488"/>
    <w:rsid w:val="006079BE"/>
    <w:rsid w:val="00613D89"/>
    <w:rsid w:val="0062033E"/>
    <w:rsid w:val="00624482"/>
    <w:rsid w:val="00631998"/>
    <w:rsid w:val="00633178"/>
    <w:rsid w:val="006343E3"/>
    <w:rsid w:val="00643796"/>
    <w:rsid w:val="0064799C"/>
    <w:rsid w:val="00652E37"/>
    <w:rsid w:val="00654156"/>
    <w:rsid w:val="00662376"/>
    <w:rsid w:val="00694D34"/>
    <w:rsid w:val="00695864"/>
    <w:rsid w:val="006977E6"/>
    <w:rsid w:val="006A3AE1"/>
    <w:rsid w:val="006A4145"/>
    <w:rsid w:val="006A53B3"/>
    <w:rsid w:val="006B09B8"/>
    <w:rsid w:val="006B47CA"/>
    <w:rsid w:val="006B5180"/>
    <w:rsid w:val="006B5506"/>
    <w:rsid w:val="006C2526"/>
    <w:rsid w:val="006C7AAA"/>
    <w:rsid w:val="006D1C2A"/>
    <w:rsid w:val="006D264F"/>
    <w:rsid w:val="006D3F45"/>
    <w:rsid w:val="006E2A8D"/>
    <w:rsid w:val="006E35C8"/>
    <w:rsid w:val="006E4AB3"/>
    <w:rsid w:val="006E6B57"/>
    <w:rsid w:val="006E7574"/>
    <w:rsid w:val="006F4323"/>
    <w:rsid w:val="00701D28"/>
    <w:rsid w:val="00703430"/>
    <w:rsid w:val="007069BE"/>
    <w:rsid w:val="00711BD2"/>
    <w:rsid w:val="00711FEB"/>
    <w:rsid w:val="00721E2E"/>
    <w:rsid w:val="007227F5"/>
    <w:rsid w:val="0072566E"/>
    <w:rsid w:val="00733156"/>
    <w:rsid w:val="00733E74"/>
    <w:rsid w:val="0073703C"/>
    <w:rsid w:val="0074085C"/>
    <w:rsid w:val="00745C86"/>
    <w:rsid w:val="00764603"/>
    <w:rsid w:val="0076604D"/>
    <w:rsid w:val="00772C88"/>
    <w:rsid w:val="007756E6"/>
    <w:rsid w:val="00781DBA"/>
    <w:rsid w:val="0078621C"/>
    <w:rsid w:val="00790909"/>
    <w:rsid w:val="0079301B"/>
    <w:rsid w:val="007A77C6"/>
    <w:rsid w:val="007B5A07"/>
    <w:rsid w:val="007B668E"/>
    <w:rsid w:val="007C7D51"/>
    <w:rsid w:val="007D2F33"/>
    <w:rsid w:val="007D3E71"/>
    <w:rsid w:val="007E132A"/>
    <w:rsid w:val="007E34AA"/>
    <w:rsid w:val="007E5D6A"/>
    <w:rsid w:val="007E645D"/>
    <w:rsid w:val="007F25FF"/>
    <w:rsid w:val="007F7260"/>
    <w:rsid w:val="007F75CA"/>
    <w:rsid w:val="00815DBA"/>
    <w:rsid w:val="00816EA9"/>
    <w:rsid w:val="00820A91"/>
    <w:rsid w:val="00821E08"/>
    <w:rsid w:val="008247D1"/>
    <w:rsid w:val="00825A13"/>
    <w:rsid w:val="00834154"/>
    <w:rsid w:val="008346CF"/>
    <w:rsid w:val="00834EFD"/>
    <w:rsid w:val="00841914"/>
    <w:rsid w:val="00842B65"/>
    <w:rsid w:val="00844B24"/>
    <w:rsid w:val="0084515F"/>
    <w:rsid w:val="0085092D"/>
    <w:rsid w:val="00860A4D"/>
    <w:rsid w:val="00865FB3"/>
    <w:rsid w:val="00867D6B"/>
    <w:rsid w:val="00873013"/>
    <w:rsid w:val="008746C3"/>
    <w:rsid w:val="008757E0"/>
    <w:rsid w:val="00877D4C"/>
    <w:rsid w:val="008936D6"/>
    <w:rsid w:val="0089763B"/>
    <w:rsid w:val="008A0B0A"/>
    <w:rsid w:val="008A1519"/>
    <w:rsid w:val="008A2479"/>
    <w:rsid w:val="008B114A"/>
    <w:rsid w:val="008B6295"/>
    <w:rsid w:val="008B6AE3"/>
    <w:rsid w:val="008D1045"/>
    <w:rsid w:val="008D3937"/>
    <w:rsid w:val="008E2316"/>
    <w:rsid w:val="008E5277"/>
    <w:rsid w:val="008E5996"/>
    <w:rsid w:val="008F1272"/>
    <w:rsid w:val="00901AE1"/>
    <w:rsid w:val="00901EFD"/>
    <w:rsid w:val="00904754"/>
    <w:rsid w:val="00905356"/>
    <w:rsid w:val="009151A5"/>
    <w:rsid w:val="009205B4"/>
    <w:rsid w:val="009223D5"/>
    <w:rsid w:val="00922A80"/>
    <w:rsid w:val="00932F60"/>
    <w:rsid w:val="00937F31"/>
    <w:rsid w:val="009408BA"/>
    <w:rsid w:val="00942101"/>
    <w:rsid w:val="00946DC6"/>
    <w:rsid w:val="009507C0"/>
    <w:rsid w:val="009537A7"/>
    <w:rsid w:val="009550E8"/>
    <w:rsid w:val="00955B59"/>
    <w:rsid w:val="009570BE"/>
    <w:rsid w:val="00957CDE"/>
    <w:rsid w:val="009671E5"/>
    <w:rsid w:val="00971BB3"/>
    <w:rsid w:val="00971EBF"/>
    <w:rsid w:val="00985DB4"/>
    <w:rsid w:val="00985F4D"/>
    <w:rsid w:val="00986648"/>
    <w:rsid w:val="00991EED"/>
    <w:rsid w:val="00992262"/>
    <w:rsid w:val="009926BC"/>
    <w:rsid w:val="00993DEB"/>
    <w:rsid w:val="00997F50"/>
    <w:rsid w:val="009A09C7"/>
    <w:rsid w:val="009A4319"/>
    <w:rsid w:val="009A6C3F"/>
    <w:rsid w:val="009A6E9C"/>
    <w:rsid w:val="009B3FBA"/>
    <w:rsid w:val="009B73F2"/>
    <w:rsid w:val="009C12BD"/>
    <w:rsid w:val="009C50FE"/>
    <w:rsid w:val="009D2660"/>
    <w:rsid w:val="009D34EA"/>
    <w:rsid w:val="009D3C51"/>
    <w:rsid w:val="009E34CC"/>
    <w:rsid w:val="009F57FE"/>
    <w:rsid w:val="00A03A12"/>
    <w:rsid w:val="00A03E75"/>
    <w:rsid w:val="00A04DC8"/>
    <w:rsid w:val="00A11080"/>
    <w:rsid w:val="00A12892"/>
    <w:rsid w:val="00A1414F"/>
    <w:rsid w:val="00A146F7"/>
    <w:rsid w:val="00A20D66"/>
    <w:rsid w:val="00A22FE0"/>
    <w:rsid w:val="00A32A74"/>
    <w:rsid w:val="00A37654"/>
    <w:rsid w:val="00A4337B"/>
    <w:rsid w:val="00A45FCE"/>
    <w:rsid w:val="00A64A36"/>
    <w:rsid w:val="00A7266B"/>
    <w:rsid w:val="00A75671"/>
    <w:rsid w:val="00A773CC"/>
    <w:rsid w:val="00A86C59"/>
    <w:rsid w:val="00A87305"/>
    <w:rsid w:val="00A9318B"/>
    <w:rsid w:val="00A94AC1"/>
    <w:rsid w:val="00A95B87"/>
    <w:rsid w:val="00A9735F"/>
    <w:rsid w:val="00AA5A8D"/>
    <w:rsid w:val="00AA6F12"/>
    <w:rsid w:val="00AB1806"/>
    <w:rsid w:val="00AB18B7"/>
    <w:rsid w:val="00AB2575"/>
    <w:rsid w:val="00AC157F"/>
    <w:rsid w:val="00AD2BAB"/>
    <w:rsid w:val="00AD335D"/>
    <w:rsid w:val="00AD42E0"/>
    <w:rsid w:val="00AE1477"/>
    <w:rsid w:val="00AE406C"/>
    <w:rsid w:val="00AE7CE1"/>
    <w:rsid w:val="00AF792B"/>
    <w:rsid w:val="00B00190"/>
    <w:rsid w:val="00B10F2B"/>
    <w:rsid w:val="00B333DE"/>
    <w:rsid w:val="00B3521D"/>
    <w:rsid w:val="00B45E81"/>
    <w:rsid w:val="00B47460"/>
    <w:rsid w:val="00B55D5E"/>
    <w:rsid w:val="00B56B16"/>
    <w:rsid w:val="00B717BA"/>
    <w:rsid w:val="00B735B0"/>
    <w:rsid w:val="00B81E91"/>
    <w:rsid w:val="00B87B5A"/>
    <w:rsid w:val="00B91814"/>
    <w:rsid w:val="00B92B81"/>
    <w:rsid w:val="00B94516"/>
    <w:rsid w:val="00B96636"/>
    <w:rsid w:val="00BA183C"/>
    <w:rsid w:val="00BA665D"/>
    <w:rsid w:val="00BA7955"/>
    <w:rsid w:val="00BB13C6"/>
    <w:rsid w:val="00BB2855"/>
    <w:rsid w:val="00BB3407"/>
    <w:rsid w:val="00BB5FCC"/>
    <w:rsid w:val="00BB64E7"/>
    <w:rsid w:val="00BC57FF"/>
    <w:rsid w:val="00BC6B25"/>
    <w:rsid w:val="00BC7909"/>
    <w:rsid w:val="00BD19C1"/>
    <w:rsid w:val="00BD25B8"/>
    <w:rsid w:val="00BD34C2"/>
    <w:rsid w:val="00BF097D"/>
    <w:rsid w:val="00BF1228"/>
    <w:rsid w:val="00BF4618"/>
    <w:rsid w:val="00BF5282"/>
    <w:rsid w:val="00C0011E"/>
    <w:rsid w:val="00C012E1"/>
    <w:rsid w:val="00C029BD"/>
    <w:rsid w:val="00C06BB4"/>
    <w:rsid w:val="00C10D20"/>
    <w:rsid w:val="00C12AC4"/>
    <w:rsid w:val="00C12E0C"/>
    <w:rsid w:val="00C14968"/>
    <w:rsid w:val="00C21916"/>
    <w:rsid w:val="00C2650B"/>
    <w:rsid w:val="00C32E48"/>
    <w:rsid w:val="00C330C9"/>
    <w:rsid w:val="00C35FAA"/>
    <w:rsid w:val="00C439E8"/>
    <w:rsid w:val="00C457CA"/>
    <w:rsid w:val="00C500EF"/>
    <w:rsid w:val="00C51EB1"/>
    <w:rsid w:val="00C52304"/>
    <w:rsid w:val="00C57FB7"/>
    <w:rsid w:val="00C624BC"/>
    <w:rsid w:val="00C62CEB"/>
    <w:rsid w:val="00C65F3F"/>
    <w:rsid w:val="00C70749"/>
    <w:rsid w:val="00C72414"/>
    <w:rsid w:val="00C8386A"/>
    <w:rsid w:val="00C8667B"/>
    <w:rsid w:val="00C86750"/>
    <w:rsid w:val="00C91EF5"/>
    <w:rsid w:val="00C9234E"/>
    <w:rsid w:val="00C93BB2"/>
    <w:rsid w:val="00C9683E"/>
    <w:rsid w:val="00CA2A24"/>
    <w:rsid w:val="00CA4CE3"/>
    <w:rsid w:val="00CB1354"/>
    <w:rsid w:val="00CB60BA"/>
    <w:rsid w:val="00CB65CB"/>
    <w:rsid w:val="00CC4BBF"/>
    <w:rsid w:val="00CC75C0"/>
    <w:rsid w:val="00CD23EF"/>
    <w:rsid w:val="00CD4F3F"/>
    <w:rsid w:val="00CE34BC"/>
    <w:rsid w:val="00CE562B"/>
    <w:rsid w:val="00CF1123"/>
    <w:rsid w:val="00CF3C60"/>
    <w:rsid w:val="00CF75F6"/>
    <w:rsid w:val="00D05BEA"/>
    <w:rsid w:val="00D11BDD"/>
    <w:rsid w:val="00D150AD"/>
    <w:rsid w:val="00D17D7F"/>
    <w:rsid w:val="00D2480A"/>
    <w:rsid w:val="00D30F2D"/>
    <w:rsid w:val="00D311F8"/>
    <w:rsid w:val="00D36B52"/>
    <w:rsid w:val="00D36D7C"/>
    <w:rsid w:val="00D3708C"/>
    <w:rsid w:val="00D377C8"/>
    <w:rsid w:val="00D37FE2"/>
    <w:rsid w:val="00D41274"/>
    <w:rsid w:val="00D43BF3"/>
    <w:rsid w:val="00D46762"/>
    <w:rsid w:val="00D5746B"/>
    <w:rsid w:val="00D60CD8"/>
    <w:rsid w:val="00D677E9"/>
    <w:rsid w:val="00D767BB"/>
    <w:rsid w:val="00D77790"/>
    <w:rsid w:val="00D779CD"/>
    <w:rsid w:val="00D8752A"/>
    <w:rsid w:val="00D91AA0"/>
    <w:rsid w:val="00D92681"/>
    <w:rsid w:val="00D939B0"/>
    <w:rsid w:val="00D958E2"/>
    <w:rsid w:val="00DB16E0"/>
    <w:rsid w:val="00DB2DF9"/>
    <w:rsid w:val="00DB383B"/>
    <w:rsid w:val="00DB7E63"/>
    <w:rsid w:val="00DC2055"/>
    <w:rsid w:val="00DD16DC"/>
    <w:rsid w:val="00DD58C7"/>
    <w:rsid w:val="00DD71E8"/>
    <w:rsid w:val="00DD7F83"/>
    <w:rsid w:val="00DE335E"/>
    <w:rsid w:val="00DF1B93"/>
    <w:rsid w:val="00DF68F5"/>
    <w:rsid w:val="00DF6A46"/>
    <w:rsid w:val="00DF7CA2"/>
    <w:rsid w:val="00E01DF5"/>
    <w:rsid w:val="00E0641E"/>
    <w:rsid w:val="00E06664"/>
    <w:rsid w:val="00E11080"/>
    <w:rsid w:val="00E143CB"/>
    <w:rsid w:val="00E20C19"/>
    <w:rsid w:val="00E304BC"/>
    <w:rsid w:val="00E32853"/>
    <w:rsid w:val="00E33A00"/>
    <w:rsid w:val="00E379EC"/>
    <w:rsid w:val="00E401F8"/>
    <w:rsid w:val="00E41262"/>
    <w:rsid w:val="00E42932"/>
    <w:rsid w:val="00E43EEC"/>
    <w:rsid w:val="00E4498A"/>
    <w:rsid w:val="00E44C34"/>
    <w:rsid w:val="00E462BA"/>
    <w:rsid w:val="00E46425"/>
    <w:rsid w:val="00E47D0E"/>
    <w:rsid w:val="00E512D9"/>
    <w:rsid w:val="00E6457D"/>
    <w:rsid w:val="00E65018"/>
    <w:rsid w:val="00E678CD"/>
    <w:rsid w:val="00E70EE3"/>
    <w:rsid w:val="00E71C6A"/>
    <w:rsid w:val="00E72D69"/>
    <w:rsid w:val="00E7529B"/>
    <w:rsid w:val="00E82B49"/>
    <w:rsid w:val="00E94339"/>
    <w:rsid w:val="00E97563"/>
    <w:rsid w:val="00EB0B63"/>
    <w:rsid w:val="00EB2163"/>
    <w:rsid w:val="00EC1C35"/>
    <w:rsid w:val="00EC265C"/>
    <w:rsid w:val="00EC65B7"/>
    <w:rsid w:val="00ED25B0"/>
    <w:rsid w:val="00ED61CB"/>
    <w:rsid w:val="00EE4353"/>
    <w:rsid w:val="00EF0A2E"/>
    <w:rsid w:val="00EF2488"/>
    <w:rsid w:val="00EF290B"/>
    <w:rsid w:val="00EF3452"/>
    <w:rsid w:val="00EF61AD"/>
    <w:rsid w:val="00F062D8"/>
    <w:rsid w:val="00F06A72"/>
    <w:rsid w:val="00F06C6A"/>
    <w:rsid w:val="00F11217"/>
    <w:rsid w:val="00F1242E"/>
    <w:rsid w:val="00F136F0"/>
    <w:rsid w:val="00F20BBB"/>
    <w:rsid w:val="00F20DCD"/>
    <w:rsid w:val="00F22C0B"/>
    <w:rsid w:val="00F34AE2"/>
    <w:rsid w:val="00F359FA"/>
    <w:rsid w:val="00F4394A"/>
    <w:rsid w:val="00F43BD8"/>
    <w:rsid w:val="00F55879"/>
    <w:rsid w:val="00F562F3"/>
    <w:rsid w:val="00F57140"/>
    <w:rsid w:val="00F66CC2"/>
    <w:rsid w:val="00F67BC3"/>
    <w:rsid w:val="00F73EC9"/>
    <w:rsid w:val="00F74B89"/>
    <w:rsid w:val="00F75133"/>
    <w:rsid w:val="00F80742"/>
    <w:rsid w:val="00F82858"/>
    <w:rsid w:val="00F85074"/>
    <w:rsid w:val="00F870D3"/>
    <w:rsid w:val="00F93767"/>
    <w:rsid w:val="00FA3899"/>
    <w:rsid w:val="00FA4909"/>
    <w:rsid w:val="00FA4CF1"/>
    <w:rsid w:val="00FA5A26"/>
    <w:rsid w:val="00FA6751"/>
    <w:rsid w:val="00FA7575"/>
    <w:rsid w:val="00FB1048"/>
    <w:rsid w:val="00FB3938"/>
    <w:rsid w:val="00FB62C4"/>
    <w:rsid w:val="00FB7701"/>
    <w:rsid w:val="00FC1081"/>
    <w:rsid w:val="00FC2DF1"/>
    <w:rsid w:val="00FD0B66"/>
    <w:rsid w:val="00FD15E7"/>
    <w:rsid w:val="00FD1AC5"/>
    <w:rsid w:val="00FD549E"/>
    <w:rsid w:val="00FD5CF0"/>
    <w:rsid w:val="00FE55CE"/>
    <w:rsid w:val="00FF0A77"/>
    <w:rsid w:val="00FF18BA"/>
    <w:rsid w:val="00FF3238"/>
    <w:rsid w:val="00FF40DD"/>
    <w:rsid w:val="00FF419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fillcolor="white">
      <v:fill color="white"/>
    </o:shapedefaults>
    <o:shapelayout v:ext="edit">
      <o:idmap v:ext="edit" data="1"/>
    </o:shapelayout>
  </w:shapeDefaults>
  <w:decimalSymbol w:val="."/>
  <w:listSeparator w:val=","/>
  <w14:docId w14:val="6DDA9B99"/>
  <w15:docId w15:val="{98D77D98-FA86-4BD3-B852-D9A4AC442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60C6A"/>
    <w:rPr>
      <w:sz w:val="24"/>
      <w:szCs w:val="24"/>
      <w:lang w:val="en-AU" w:eastAsia="zh-CN"/>
    </w:rPr>
  </w:style>
  <w:style w:type="paragraph" w:styleId="Heading1">
    <w:name w:val="heading 1"/>
    <w:basedOn w:val="Normal"/>
    <w:next w:val="Normal"/>
    <w:autoRedefine/>
    <w:rsid w:val="006C2526"/>
    <w:pPr>
      <w:keepNext/>
      <w:spacing w:before="240" w:after="60"/>
      <w:ind w:left="360"/>
      <w:outlineLvl w:val="0"/>
    </w:pPr>
    <w:rPr>
      <w:rFonts w:ascii="Century" w:hAnsi="Century" w:cs="Arial"/>
      <w:b/>
      <w:bCs/>
      <w:kern w:val="32"/>
      <w:sz w:val="25"/>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paragraph" w:styleId="NormalWeb">
    <w:name w:val="Normal (Web)"/>
    <w:qFormat/>
    <w:rsid w:val="00E71C6A"/>
    <w:pPr>
      <w:spacing w:beforeAutospacing="1" w:afterAutospacing="1"/>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053186">
      <w:bodyDiv w:val="1"/>
      <w:marLeft w:val="0"/>
      <w:marRight w:val="0"/>
      <w:marTop w:val="0"/>
      <w:marBottom w:val="0"/>
      <w:divBdr>
        <w:top w:val="none" w:sz="0" w:space="0" w:color="auto"/>
        <w:left w:val="none" w:sz="0" w:space="0" w:color="auto"/>
        <w:bottom w:val="none" w:sz="0" w:space="0" w:color="auto"/>
        <w:right w:val="none" w:sz="0" w:space="0" w:color="auto"/>
      </w:divBdr>
    </w:div>
    <w:div w:id="369650351">
      <w:bodyDiv w:val="1"/>
      <w:marLeft w:val="0"/>
      <w:marRight w:val="0"/>
      <w:marTop w:val="0"/>
      <w:marBottom w:val="0"/>
      <w:divBdr>
        <w:top w:val="none" w:sz="0" w:space="0" w:color="auto"/>
        <w:left w:val="none" w:sz="0" w:space="0" w:color="auto"/>
        <w:bottom w:val="none" w:sz="0" w:space="0" w:color="auto"/>
        <w:right w:val="none" w:sz="0" w:space="0" w:color="auto"/>
      </w:divBdr>
    </w:div>
    <w:div w:id="382828164">
      <w:bodyDiv w:val="1"/>
      <w:marLeft w:val="0"/>
      <w:marRight w:val="0"/>
      <w:marTop w:val="0"/>
      <w:marBottom w:val="0"/>
      <w:divBdr>
        <w:top w:val="none" w:sz="0" w:space="0" w:color="auto"/>
        <w:left w:val="none" w:sz="0" w:space="0" w:color="auto"/>
        <w:bottom w:val="none" w:sz="0" w:space="0" w:color="auto"/>
        <w:right w:val="none" w:sz="0" w:space="0" w:color="auto"/>
      </w:divBdr>
    </w:div>
    <w:div w:id="483162363">
      <w:bodyDiv w:val="1"/>
      <w:marLeft w:val="0"/>
      <w:marRight w:val="0"/>
      <w:marTop w:val="0"/>
      <w:marBottom w:val="0"/>
      <w:divBdr>
        <w:top w:val="none" w:sz="0" w:space="0" w:color="auto"/>
        <w:left w:val="none" w:sz="0" w:space="0" w:color="auto"/>
        <w:bottom w:val="none" w:sz="0" w:space="0" w:color="auto"/>
        <w:right w:val="none" w:sz="0" w:space="0" w:color="auto"/>
      </w:divBdr>
    </w:div>
    <w:div w:id="824205410">
      <w:bodyDiv w:val="1"/>
      <w:marLeft w:val="0"/>
      <w:marRight w:val="0"/>
      <w:marTop w:val="0"/>
      <w:marBottom w:val="0"/>
      <w:divBdr>
        <w:top w:val="none" w:sz="0" w:space="0" w:color="auto"/>
        <w:left w:val="none" w:sz="0" w:space="0" w:color="auto"/>
        <w:bottom w:val="none" w:sz="0" w:space="0" w:color="auto"/>
        <w:right w:val="none" w:sz="0" w:space="0" w:color="auto"/>
      </w:divBdr>
    </w:div>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089815302">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27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rum_fatayan@uhamka.ac.id"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hyperlink" Target="https://doi.org/10.31764/jmm.vXiX.XXXX" TargetMode="External"/><Relationship Id="rId2" Type="http://schemas.openxmlformats.org/officeDocument/2006/relationships/image" Target="media/image1.png"/><Relationship Id="rId1" Type="http://schemas.openxmlformats.org/officeDocument/2006/relationships/hyperlink" Target="http://journal.ummat.ac.id/index.php/jmm" TargetMode="External"/><Relationship Id="rId6" Type="http://schemas.openxmlformats.org/officeDocument/2006/relationships/hyperlink" Target="https://doi.org/10.31764/jmm.vXiX.XXXX" TargetMode="External"/><Relationship Id="rId5" Type="http://schemas.openxmlformats.org/officeDocument/2006/relationships/image" Target="media/image10.png"/><Relationship Id="rId4" Type="http://schemas.openxmlformats.org/officeDocument/2006/relationships/hyperlink" Target="http://journal.ummat.ac.id/index.php/jm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F29CE43-A123-404C-88E6-BCAA0BEDE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11</Pages>
  <Words>3056</Words>
  <Characters>71788</Characters>
  <Application>Microsoft Office Word</Application>
  <DocSecurity>0</DocSecurity>
  <Lines>598</Lines>
  <Paragraphs>149</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74695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subject/>
  <dc:creator>Causal Productions</dc:creator>
  <cp:keywords/>
  <cp:lastModifiedBy>thinkpad</cp:lastModifiedBy>
  <cp:revision>21</cp:revision>
  <cp:lastPrinted>2022-01-10T07:29:00Z</cp:lastPrinted>
  <dcterms:created xsi:type="dcterms:W3CDTF">2021-12-23T11:19:00Z</dcterms:created>
  <dcterms:modified xsi:type="dcterms:W3CDTF">2022-01-11T01:20:00Z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http://www.zotero.org/styles/emerald-harvard</vt:lpwstr>
  </property>
  <property fmtid="{D5CDD505-2E9C-101B-9397-08002B2CF9AE}" pid="15" name="Mendeley Recent Style Name 5_1">
    <vt:lpwstr>Emerald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d6517e7f-0d09-321e-99e8-6a19722ca679</vt:lpwstr>
  </property>
</Properties>
</file>