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282" w:rsidRPr="005D02B1" w:rsidRDefault="00BF5282" w:rsidP="005D02B1">
      <w:pPr>
        <w:pStyle w:val="IEEETitle"/>
        <w:tabs>
          <w:tab w:val="left" w:pos="1014"/>
          <w:tab w:val="center" w:pos="5017"/>
        </w:tabs>
        <w:spacing w:line="276" w:lineRule="auto"/>
        <w:rPr>
          <w:rStyle w:val="shorttext"/>
          <w:rFonts w:ascii="Century" w:hAnsi="Century"/>
          <w:b/>
          <w:sz w:val="24"/>
          <w:shd w:val="clear" w:color="auto" w:fill="FFFFFF"/>
          <w:lang w:val="id-ID"/>
        </w:rPr>
      </w:pPr>
    </w:p>
    <w:p w:rsidR="00BF5282" w:rsidRPr="00B74BD3" w:rsidRDefault="00BD7645" w:rsidP="001831A5">
      <w:pPr>
        <w:pStyle w:val="IEEETitle"/>
        <w:tabs>
          <w:tab w:val="left" w:pos="1014"/>
          <w:tab w:val="center" w:pos="5017"/>
        </w:tabs>
        <w:rPr>
          <w:rFonts w:ascii="Century Gothic" w:hAnsi="Century Gothic"/>
          <w:b/>
          <w:color w:val="FF0000"/>
          <w:sz w:val="28"/>
          <w:szCs w:val="28"/>
          <w:lang w:val="id-ID"/>
        </w:rPr>
      </w:pPr>
      <w:r w:rsidRPr="00B74BD3">
        <w:rPr>
          <w:rStyle w:val="shorttext"/>
          <w:rFonts w:ascii="Century Gothic" w:hAnsi="Century Gothic"/>
          <w:b/>
          <w:sz w:val="28"/>
          <w:szCs w:val="28"/>
          <w:shd w:val="clear" w:color="auto" w:fill="FFFFFF"/>
          <w:lang w:val="en-US"/>
        </w:rPr>
        <w:t xml:space="preserve">PELATIHAN PENGISIAN BEBAN KERJA DOSEN (BKD) PADA DOSEN </w:t>
      </w:r>
      <w:r w:rsidR="00EA3911">
        <w:rPr>
          <w:rStyle w:val="shorttext"/>
          <w:rFonts w:ascii="Century Gothic" w:hAnsi="Century Gothic"/>
          <w:b/>
          <w:sz w:val="28"/>
          <w:szCs w:val="28"/>
          <w:shd w:val="clear" w:color="auto" w:fill="FFFFFF"/>
          <w:lang w:val="en-US"/>
        </w:rPr>
        <w:t>EKONOMI PEMBANGUNAN UNIVERSITAS MUHAMMADIYAH MAKASSAR</w:t>
      </w:r>
    </w:p>
    <w:p w:rsidR="00B96636" w:rsidRPr="005D02B1" w:rsidRDefault="00B96636" w:rsidP="005D02B1">
      <w:pPr>
        <w:spacing w:line="276" w:lineRule="auto"/>
        <w:rPr>
          <w:rFonts w:ascii="Century" w:hAnsi="Century"/>
          <w:lang w:val="id-ID"/>
        </w:rPr>
      </w:pPr>
    </w:p>
    <w:p w:rsidR="005B3934" w:rsidRPr="00B74BD3" w:rsidRDefault="00BD7645" w:rsidP="005D02B1">
      <w:pPr>
        <w:spacing w:line="276" w:lineRule="auto"/>
        <w:jc w:val="center"/>
        <w:rPr>
          <w:rFonts w:ascii="Century Gothic" w:hAnsi="Century Gothic"/>
          <w:b/>
          <w:bCs/>
          <w:sz w:val="22"/>
          <w:szCs w:val="22"/>
          <w:vertAlign w:val="superscript"/>
        </w:rPr>
      </w:pPr>
      <w:r w:rsidRPr="00B74BD3">
        <w:rPr>
          <w:rFonts w:ascii="Century Gothic" w:hAnsi="Century Gothic"/>
          <w:b/>
          <w:bCs/>
          <w:sz w:val="22"/>
          <w:szCs w:val="22"/>
          <w:lang w:val="en-US"/>
        </w:rPr>
        <w:t>Arniati</w:t>
      </w:r>
      <w:r w:rsidR="00AB2575" w:rsidRPr="00B74BD3">
        <w:rPr>
          <w:rFonts w:ascii="Century Gothic" w:hAnsi="Century Gothic"/>
          <w:b/>
          <w:bCs/>
          <w:sz w:val="22"/>
          <w:szCs w:val="22"/>
          <w:vertAlign w:val="superscript"/>
          <w:lang w:val="en-US"/>
        </w:rPr>
        <w:t>1</w:t>
      </w:r>
      <w:r w:rsidR="00922A80" w:rsidRPr="00B74BD3">
        <w:rPr>
          <w:rFonts w:ascii="Century Gothic" w:hAnsi="Century Gothic"/>
          <w:b/>
          <w:bCs/>
          <w:sz w:val="22"/>
          <w:szCs w:val="22"/>
          <w:vertAlign w:val="superscript"/>
          <w:lang w:val="en-US"/>
        </w:rPr>
        <w:t>*</w:t>
      </w:r>
      <w:r w:rsidR="005B3934" w:rsidRPr="00B74BD3">
        <w:rPr>
          <w:rFonts w:ascii="Century Gothic" w:hAnsi="Century Gothic"/>
          <w:b/>
          <w:bCs/>
          <w:sz w:val="22"/>
          <w:szCs w:val="22"/>
          <w:lang w:val="id-ID"/>
        </w:rPr>
        <w:t xml:space="preserve">, </w:t>
      </w:r>
      <w:r w:rsidRPr="00B74BD3">
        <w:rPr>
          <w:rFonts w:ascii="Century Gothic" w:hAnsi="Century Gothic"/>
          <w:b/>
          <w:bCs/>
          <w:sz w:val="22"/>
          <w:szCs w:val="22"/>
          <w:lang w:val="en-US"/>
        </w:rPr>
        <w:t>Nasrullah</w:t>
      </w:r>
      <w:r w:rsidR="00AB2575" w:rsidRPr="00B74BD3">
        <w:rPr>
          <w:rFonts w:ascii="Century Gothic" w:hAnsi="Century Gothic"/>
          <w:b/>
          <w:bCs/>
          <w:sz w:val="22"/>
          <w:szCs w:val="22"/>
          <w:vertAlign w:val="superscript"/>
          <w:lang w:val="en-US"/>
        </w:rPr>
        <w:t>2</w:t>
      </w:r>
      <w:r w:rsidR="00253EF9" w:rsidRPr="00B74BD3">
        <w:rPr>
          <w:rFonts w:ascii="Century Gothic" w:hAnsi="Century Gothic"/>
          <w:b/>
          <w:bCs/>
          <w:sz w:val="22"/>
          <w:szCs w:val="22"/>
          <w:lang w:val="en-US"/>
        </w:rPr>
        <w:t>, Masrullah</w:t>
      </w:r>
      <w:r w:rsidR="00253EF9" w:rsidRPr="00B74BD3">
        <w:rPr>
          <w:rFonts w:ascii="Century Gothic" w:hAnsi="Century Gothic"/>
          <w:b/>
          <w:bCs/>
          <w:sz w:val="22"/>
          <w:szCs w:val="22"/>
          <w:vertAlign w:val="superscript"/>
          <w:lang w:val="en-US"/>
        </w:rPr>
        <w:t>3</w:t>
      </w:r>
    </w:p>
    <w:p w:rsidR="00B96636" w:rsidRPr="00B74BD3" w:rsidRDefault="00A04DC8" w:rsidP="005D02B1">
      <w:pPr>
        <w:spacing w:line="276" w:lineRule="auto"/>
        <w:jc w:val="center"/>
        <w:rPr>
          <w:rFonts w:ascii="Century Gothic" w:hAnsi="Century Gothic" w:cstheme="minorHAnsi"/>
          <w:sz w:val="18"/>
          <w:szCs w:val="18"/>
        </w:rPr>
      </w:pPr>
      <w:r w:rsidRPr="00B74BD3">
        <w:rPr>
          <w:rFonts w:ascii="Century Gothic" w:hAnsi="Century Gothic" w:cstheme="minorHAnsi"/>
          <w:sz w:val="18"/>
          <w:szCs w:val="18"/>
        </w:rPr>
        <w:t>Prodi</w:t>
      </w:r>
      <w:r w:rsidR="00BD7645" w:rsidRPr="00B74BD3">
        <w:rPr>
          <w:rFonts w:ascii="Century Gothic" w:hAnsi="Century Gothic" w:cstheme="minorHAnsi"/>
          <w:sz w:val="18"/>
          <w:szCs w:val="18"/>
        </w:rPr>
        <w:t xml:space="preserve"> </w:t>
      </w:r>
      <w:proofErr w:type="spellStart"/>
      <w:r w:rsidR="00BD7645" w:rsidRPr="00B74BD3">
        <w:rPr>
          <w:rFonts w:ascii="Century Gothic" w:hAnsi="Century Gothic" w:cstheme="minorHAnsi"/>
          <w:sz w:val="18"/>
          <w:szCs w:val="18"/>
        </w:rPr>
        <w:t>Ekonomi</w:t>
      </w:r>
      <w:proofErr w:type="spellEnd"/>
      <w:r w:rsidR="00BD7645" w:rsidRPr="00B74BD3">
        <w:rPr>
          <w:rFonts w:ascii="Century Gothic" w:hAnsi="Century Gothic" w:cstheme="minorHAnsi"/>
          <w:sz w:val="18"/>
          <w:szCs w:val="18"/>
        </w:rPr>
        <w:t xml:space="preserve"> Pembangunan</w:t>
      </w:r>
      <w:r w:rsidR="005B3934" w:rsidRPr="00B74BD3">
        <w:rPr>
          <w:rFonts w:ascii="Century Gothic" w:hAnsi="Century Gothic" w:cstheme="minorHAnsi"/>
          <w:sz w:val="18"/>
          <w:szCs w:val="18"/>
        </w:rPr>
        <w:t xml:space="preserve">, </w:t>
      </w:r>
      <w:proofErr w:type="spellStart"/>
      <w:r w:rsidR="00AB2575" w:rsidRPr="00B74BD3">
        <w:rPr>
          <w:rFonts w:ascii="Century Gothic" w:hAnsi="Century Gothic" w:cstheme="minorHAnsi"/>
          <w:sz w:val="18"/>
          <w:szCs w:val="18"/>
        </w:rPr>
        <w:t>Universitas</w:t>
      </w:r>
      <w:proofErr w:type="spellEnd"/>
      <w:r w:rsidR="00BD7645" w:rsidRPr="00B74BD3">
        <w:rPr>
          <w:rFonts w:ascii="Century Gothic" w:hAnsi="Century Gothic" w:cstheme="minorHAnsi"/>
          <w:sz w:val="18"/>
          <w:szCs w:val="18"/>
        </w:rPr>
        <w:t xml:space="preserve"> Muhammadiyah Makassar</w:t>
      </w:r>
      <w:r w:rsidR="00F66CC2" w:rsidRPr="00B74BD3">
        <w:rPr>
          <w:rFonts w:ascii="Century Gothic" w:hAnsi="Century Gothic" w:cstheme="minorHAnsi"/>
          <w:sz w:val="18"/>
          <w:szCs w:val="18"/>
        </w:rPr>
        <w:t xml:space="preserve">, </w:t>
      </w:r>
      <w:r w:rsidR="00772C88" w:rsidRPr="00B74BD3">
        <w:rPr>
          <w:rFonts w:ascii="Century Gothic" w:hAnsi="Century Gothic" w:cstheme="minorHAnsi"/>
          <w:sz w:val="18"/>
          <w:szCs w:val="18"/>
        </w:rPr>
        <w:t>Negara</w:t>
      </w:r>
      <w:r w:rsidR="00BD7645" w:rsidRPr="00B74BD3">
        <w:rPr>
          <w:rFonts w:ascii="Century Gothic" w:hAnsi="Century Gothic" w:cstheme="minorHAnsi"/>
          <w:sz w:val="18"/>
          <w:szCs w:val="18"/>
        </w:rPr>
        <w:t xml:space="preserve"> Indonesia</w:t>
      </w:r>
    </w:p>
    <w:p w:rsidR="00BD7645" w:rsidRPr="00B74BD3" w:rsidRDefault="00001FB7" w:rsidP="005D02B1">
      <w:pPr>
        <w:spacing w:line="276" w:lineRule="auto"/>
        <w:jc w:val="center"/>
        <w:rPr>
          <w:rFonts w:ascii="Century Gothic" w:hAnsi="Century Gothic" w:cstheme="minorHAnsi"/>
          <w:sz w:val="18"/>
          <w:szCs w:val="18"/>
        </w:rPr>
      </w:pPr>
      <w:hyperlink r:id="rId8" w:history="1">
        <w:r w:rsidR="001B5E59" w:rsidRPr="001B3423">
          <w:rPr>
            <w:rStyle w:val="Hyperlink"/>
            <w:rFonts w:ascii="Century Gothic" w:hAnsi="Century Gothic" w:cstheme="minorHAnsi"/>
            <w:sz w:val="18"/>
            <w:szCs w:val="18"/>
          </w:rPr>
          <w:t>arniati@unismuh.ac.id</w:t>
        </w:r>
      </w:hyperlink>
      <w:r w:rsidR="001B5E59">
        <w:rPr>
          <w:rFonts w:ascii="Century Gothic" w:hAnsi="Century Gothic" w:cstheme="minorHAnsi"/>
          <w:sz w:val="18"/>
          <w:szCs w:val="18"/>
        </w:rPr>
        <w:t xml:space="preserve">, </w:t>
      </w:r>
      <w:hyperlink r:id="rId9" w:history="1">
        <w:r w:rsidR="000313DC" w:rsidRPr="001B3423">
          <w:rPr>
            <w:rStyle w:val="Hyperlink"/>
            <w:rFonts w:ascii="Century Gothic" w:hAnsi="Century Gothic" w:cstheme="minorHAnsi"/>
            <w:sz w:val="18"/>
            <w:szCs w:val="18"/>
          </w:rPr>
          <w:t>nasrullah@unismuh.ac.id</w:t>
        </w:r>
      </w:hyperlink>
      <w:r w:rsidR="00E87E18">
        <w:rPr>
          <w:rFonts w:ascii="Century Gothic" w:hAnsi="Century Gothic" w:cstheme="minorHAnsi"/>
          <w:sz w:val="18"/>
          <w:szCs w:val="18"/>
        </w:rPr>
        <w:t>, masrullah@unismuh.ac.id</w:t>
      </w:r>
    </w:p>
    <w:p w:rsidR="00D41274" w:rsidRPr="005D02B1" w:rsidRDefault="00D41274" w:rsidP="005D02B1">
      <w:pPr>
        <w:spacing w:line="276" w:lineRule="auto"/>
        <w:rPr>
          <w:rFonts w:ascii="Century" w:hAnsi="Century"/>
        </w:rPr>
        <w:sectPr w:rsidR="00D41274" w:rsidRPr="005D02B1" w:rsidSect="0038106C">
          <w:headerReference w:type="even" r:id="rId10"/>
          <w:headerReference w:type="default" r:id="rId11"/>
          <w:headerReference w:type="first" r:id="rId12"/>
          <w:footerReference w:type="first" r:id="rId13"/>
          <w:pgSz w:w="11906" w:h="16838" w:code="9"/>
          <w:pgMar w:top="1134" w:right="1701" w:bottom="1134" w:left="1701" w:header="567" w:footer="431" w:gutter="0"/>
          <w:cols w:space="708"/>
          <w:titlePg/>
          <w:docGrid w:linePitch="360"/>
        </w:sectPr>
      </w:pPr>
    </w:p>
    <w:p w:rsidR="009D3C51" w:rsidRPr="005D02B1" w:rsidRDefault="009D3C51" w:rsidP="005D02B1">
      <w:pPr>
        <w:pStyle w:val="IEEEAbtract"/>
        <w:spacing w:line="276" w:lineRule="auto"/>
        <w:ind w:left="1985" w:right="1779"/>
        <w:rPr>
          <w:rFonts w:ascii="Century" w:hAnsi="Century"/>
          <w:sz w:val="24"/>
          <w:lang w:val="id-ID"/>
        </w:rPr>
      </w:pPr>
    </w:p>
    <w:tbl>
      <w:tblPr>
        <w:tblStyle w:val="TableGrid"/>
        <w:tblW w:w="8459" w:type="dxa"/>
        <w:jc w:val="center"/>
        <w:tblLook w:val="04A0" w:firstRow="1" w:lastRow="0" w:firstColumn="1" w:lastColumn="0" w:noHBand="0" w:noVBand="1"/>
      </w:tblPr>
      <w:tblGrid>
        <w:gridCol w:w="1243"/>
        <w:gridCol w:w="3033"/>
        <w:gridCol w:w="4161"/>
        <w:gridCol w:w="22"/>
      </w:tblGrid>
      <w:tr w:rsidR="00BF5282" w:rsidRPr="005D02B1"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rsidR="00BF5282" w:rsidRPr="005D02B1" w:rsidRDefault="00BF5282" w:rsidP="005D02B1">
            <w:pPr>
              <w:spacing w:before="120" w:line="276" w:lineRule="auto"/>
              <w:jc w:val="center"/>
              <w:rPr>
                <w:rFonts w:ascii="Century" w:hAnsi="Century"/>
                <w:color w:val="000000"/>
              </w:rPr>
            </w:pPr>
            <w:r w:rsidRPr="005D02B1">
              <w:rPr>
                <w:rFonts w:ascii="Century" w:hAnsi="Century"/>
                <w:b/>
                <w:bCs/>
                <w:iCs/>
                <w:color w:val="000000"/>
              </w:rPr>
              <w:t>ABSTRAK</w:t>
            </w:r>
          </w:p>
        </w:tc>
      </w:tr>
      <w:tr w:rsidR="00BF5282" w:rsidRPr="005D02B1" w:rsidTr="00005CE1">
        <w:trPr>
          <w:gridAfter w:val="1"/>
          <w:wAfter w:w="22" w:type="dxa"/>
          <w:trHeight w:val="1268"/>
          <w:jc w:val="center"/>
        </w:trPr>
        <w:tc>
          <w:tcPr>
            <w:tcW w:w="8437" w:type="dxa"/>
            <w:gridSpan w:val="3"/>
            <w:vMerge w:val="restart"/>
            <w:tcBorders>
              <w:top w:val="single" w:sz="4" w:space="0" w:color="auto"/>
              <w:left w:val="nil"/>
              <w:right w:val="nil"/>
            </w:tcBorders>
          </w:tcPr>
          <w:p w:rsidR="00EE7763" w:rsidRPr="001831A5" w:rsidRDefault="00BF5282" w:rsidP="001831A5">
            <w:pPr>
              <w:spacing w:before="120" w:after="240"/>
              <w:jc w:val="both"/>
              <w:rPr>
                <w:rFonts w:ascii="Century" w:hAnsi="Century"/>
                <w:sz w:val="20"/>
                <w:szCs w:val="20"/>
                <w:lang w:val="en-US"/>
              </w:rPr>
            </w:pPr>
            <w:r w:rsidRPr="001831A5">
              <w:rPr>
                <w:rFonts w:ascii="Century" w:hAnsi="Century"/>
                <w:b/>
                <w:iCs/>
                <w:sz w:val="20"/>
                <w:szCs w:val="20"/>
                <w:lang w:val="id-ID"/>
              </w:rPr>
              <w:t>Abstrak</w:t>
            </w:r>
            <w:r w:rsidRPr="001831A5">
              <w:rPr>
                <w:rFonts w:ascii="Century" w:hAnsi="Century"/>
                <w:iCs/>
                <w:sz w:val="20"/>
                <w:szCs w:val="20"/>
                <w:lang w:val="id-ID"/>
              </w:rPr>
              <w:t>:</w:t>
            </w:r>
            <w:r w:rsidR="00404020" w:rsidRPr="001831A5">
              <w:rPr>
                <w:rFonts w:ascii="Century" w:hAnsi="Century"/>
                <w:iCs/>
                <w:sz w:val="20"/>
                <w:szCs w:val="20"/>
                <w:lang w:val="en-US"/>
              </w:rPr>
              <w:t xml:space="preserve"> </w:t>
            </w:r>
            <w:proofErr w:type="spellStart"/>
            <w:r w:rsidR="00404020" w:rsidRPr="001831A5">
              <w:rPr>
                <w:rFonts w:ascii="Century" w:hAnsi="Century"/>
                <w:iCs/>
                <w:sz w:val="20"/>
                <w:szCs w:val="20"/>
                <w:lang w:val="en-US"/>
              </w:rPr>
              <w:t>Setiap</w:t>
            </w:r>
            <w:proofErr w:type="spellEnd"/>
            <w:r w:rsidR="00404020" w:rsidRPr="001831A5">
              <w:rPr>
                <w:rFonts w:ascii="Century" w:hAnsi="Century"/>
                <w:iCs/>
                <w:sz w:val="20"/>
                <w:szCs w:val="20"/>
                <w:lang w:val="en-US"/>
              </w:rPr>
              <w:t xml:space="preserve"> </w:t>
            </w:r>
            <w:proofErr w:type="spellStart"/>
            <w:r w:rsidR="00404020" w:rsidRPr="001831A5">
              <w:rPr>
                <w:rFonts w:ascii="Century" w:hAnsi="Century"/>
                <w:iCs/>
                <w:sz w:val="20"/>
                <w:szCs w:val="20"/>
                <w:lang w:val="en-US"/>
              </w:rPr>
              <w:t>d</w:t>
            </w:r>
            <w:r w:rsidR="00EE7763" w:rsidRPr="001831A5">
              <w:rPr>
                <w:rFonts w:ascii="Century" w:hAnsi="Century"/>
                <w:sz w:val="20"/>
                <w:szCs w:val="20"/>
                <w:lang w:val="en-US"/>
              </w:rPr>
              <w:t>osen</w:t>
            </w:r>
            <w:proofErr w:type="spellEnd"/>
            <w:r w:rsidR="00227661" w:rsidRPr="001831A5">
              <w:rPr>
                <w:rFonts w:ascii="Century" w:hAnsi="Century"/>
                <w:sz w:val="20"/>
                <w:szCs w:val="20"/>
                <w:lang w:val="en-US"/>
              </w:rPr>
              <w:t xml:space="preserve"> </w:t>
            </w:r>
            <w:proofErr w:type="spellStart"/>
            <w:r w:rsidR="00227661" w:rsidRPr="001831A5">
              <w:rPr>
                <w:rFonts w:ascii="Century" w:hAnsi="Century"/>
                <w:sz w:val="20"/>
                <w:szCs w:val="20"/>
                <w:lang w:val="en-US"/>
              </w:rPr>
              <w:t>tentu</w:t>
            </w:r>
            <w:proofErr w:type="spellEnd"/>
            <w:r w:rsidR="00227661" w:rsidRPr="001831A5">
              <w:rPr>
                <w:rFonts w:ascii="Century" w:hAnsi="Century"/>
                <w:sz w:val="20"/>
                <w:szCs w:val="20"/>
                <w:lang w:val="en-US"/>
              </w:rPr>
              <w:t xml:space="preserve"> </w:t>
            </w:r>
            <w:proofErr w:type="spellStart"/>
            <w:r w:rsidR="00227661" w:rsidRPr="001831A5">
              <w:rPr>
                <w:rFonts w:ascii="Century" w:hAnsi="Century"/>
                <w:sz w:val="20"/>
                <w:szCs w:val="20"/>
                <w:lang w:val="en-US"/>
              </w:rPr>
              <w:t>perlu</w:t>
            </w:r>
            <w:proofErr w:type="spellEnd"/>
            <w:r w:rsidR="00227661" w:rsidRPr="001831A5">
              <w:rPr>
                <w:rFonts w:ascii="Century" w:hAnsi="Century"/>
                <w:sz w:val="20"/>
                <w:szCs w:val="20"/>
                <w:lang w:val="en-US"/>
              </w:rPr>
              <w:t xml:space="preserve"> </w:t>
            </w:r>
            <w:proofErr w:type="spellStart"/>
            <w:r w:rsidR="00227661" w:rsidRPr="001831A5">
              <w:rPr>
                <w:rFonts w:ascii="Century" w:hAnsi="Century"/>
                <w:sz w:val="20"/>
                <w:szCs w:val="20"/>
                <w:lang w:val="en-US"/>
              </w:rPr>
              <w:t>memahami</w:t>
            </w:r>
            <w:proofErr w:type="spellEnd"/>
            <w:r w:rsidR="00227661" w:rsidRPr="001831A5">
              <w:rPr>
                <w:rFonts w:ascii="Century" w:hAnsi="Century"/>
                <w:sz w:val="20"/>
                <w:szCs w:val="20"/>
                <w:lang w:val="en-US"/>
              </w:rPr>
              <w:t xml:space="preserve"> </w:t>
            </w:r>
            <w:proofErr w:type="spellStart"/>
            <w:r w:rsidR="00227661" w:rsidRPr="001831A5">
              <w:rPr>
                <w:rFonts w:ascii="Century" w:hAnsi="Century"/>
                <w:sz w:val="20"/>
                <w:szCs w:val="20"/>
                <w:lang w:val="en-US"/>
              </w:rPr>
              <w:t>bagaiman</w:t>
            </w:r>
            <w:proofErr w:type="spellEnd"/>
            <w:r w:rsidR="00227661" w:rsidRPr="001831A5">
              <w:rPr>
                <w:rFonts w:ascii="Century" w:hAnsi="Century"/>
                <w:sz w:val="20"/>
                <w:szCs w:val="20"/>
                <w:lang w:val="en-US"/>
              </w:rPr>
              <w:t xml:space="preserve"> </w:t>
            </w:r>
            <w:proofErr w:type="spellStart"/>
            <w:r w:rsidR="00227661" w:rsidRPr="001831A5">
              <w:rPr>
                <w:rFonts w:ascii="Century" w:hAnsi="Century"/>
                <w:sz w:val="20"/>
                <w:szCs w:val="20"/>
                <w:lang w:val="en-US"/>
              </w:rPr>
              <w:t>cara</w:t>
            </w:r>
            <w:proofErr w:type="spellEnd"/>
            <w:r w:rsidR="00227661" w:rsidRPr="001831A5">
              <w:rPr>
                <w:rFonts w:ascii="Century" w:hAnsi="Century"/>
                <w:sz w:val="20"/>
                <w:szCs w:val="20"/>
                <w:lang w:val="en-US"/>
              </w:rPr>
              <w:t xml:space="preserve"> </w:t>
            </w:r>
            <w:proofErr w:type="spellStart"/>
            <w:r w:rsidR="00227661" w:rsidRPr="001831A5">
              <w:rPr>
                <w:rFonts w:ascii="Century" w:hAnsi="Century"/>
                <w:sz w:val="20"/>
                <w:szCs w:val="20"/>
                <w:lang w:val="en-US"/>
              </w:rPr>
              <w:t>meng</w:t>
            </w:r>
            <w:r w:rsidR="00F71A5E" w:rsidRPr="001831A5">
              <w:rPr>
                <w:rFonts w:ascii="Century" w:hAnsi="Century"/>
                <w:sz w:val="20"/>
                <w:szCs w:val="20"/>
                <w:lang w:val="en-US"/>
              </w:rPr>
              <w:t>isi</w:t>
            </w:r>
            <w:proofErr w:type="spellEnd"/>
            <w:r w:rsidR="00227661" w:rsidRPr="001831A5">
              <w:rPr>
                <w:rFonts w:ascii="Century" w:hAnsi="Century"/>
                <w:sz w:val="20"/>
                <w:szCs w:val="20"/>
                <w:lang w:val="en-US"/>
              </w:rPr>
              <w:t xml:space="preserve"> </w:t>
            </w:r>
            <w:proofErr w:type="spellStart"/>
            <w:r w:rsidR="00227661" w:rsidRPr="001831A5">
              <w:rPr>
                <w:rFonts w:ascii="Century" w:hAnsi="Century"/>
                <w:sz w:val="20"/>
                <w:szCs w:val="20"/>
                <w:lang w:val="en-US"/>
              </w:rPr>
              <w:t>beban</w:t>
            </w:r>
            <w:proofErr w:type="spellEnd"/>
            <w:r w:rsidR="00227661" w:rsidRPr="001831A5">
              <w:rPr>
                <w:rFonts w:ascii="Century" w:hAnsi="Century"/>
                <w:sz w:val="20"/>
                <w:szCs w:val="20"/>
                <w:lang w:val="en-US"/>
              </w:rPr>
              <w:t xml:space="preserve"> </w:t>
            </w:r>
            <w:proofErr w:type="spellStart"/>
            <w:r w:rsidR="00227661" w:rsidRPr="001831A5">
              <w:rPr>
                <w:rFonts w:ascii="Century" w:hAnsi="Century"/>
                <w:sz w:val="20"/>
                <w:szCs w:val="20"/>
                <w:lang w:val="en-US"/>
              </w:rPr>
              <w:t>kerja</w:t>
            </w:r>
            <w:proofErr w:type="spellEnd"/>
            <w:r w:rsidR="00227661" w:rsidRPr="001831A5">
              <w:rPr>
                <w:rFonts w:ascii="Century" w:hAnsi="Century"/>
                <w:sz w:val="20"/>
                <w:szCs w:val="20"/>
                <w:lang w:val="en-US"/>
              </w:rPr>
              <w:t xml:space="preserve"> </w:t>
            </w:r>
            <w:proofErr w:type="spellStart"/>
            <w:r w:rsidR="00227661" w:rsidRPr="001831A5">
              <w:rPr>
                <w:rFonts w:ascii="Century" w:hAnsi="Century"/>
                <w:sz w:val="20"/>
                <w:szCs w:val="20"/>
                <w:lang w:val="en-US"/>
              </w:rPr>
              <w:t>dosen</w:t>
            </w:r>
            <w:proofErr w:type="spellEnd"/>
            <w:r w:rsidR="00227661" w:rsidRPr="001831A5">
              <w:rPr>
                <w:rFonts w:ascii="Century" w:hAnsi="Century"/>
                <w:sz w:val="20"/>
                <w:szCs w:val="20"/>
                <w:lang w:val="en-US"/>
              </w:rPr>
              <w:t xml:space="preserve"> (BKD) </w:t>
            </w:r>
            <w:proofErr w:type="spellStart"/>
            <w:r w:rsidR="00227661" w:rsidRPr="001831A5">
              <w:rPr>
                <w:rFonts w:ascii="Century" w:hAnsi="Century"/>
                <w:sz w:val="20"/>
                <w:szCs w:val="20"/>
                <w:lang w:val="en-US"/>
              </w:rPr>
              <w:t>karena</w:t>
            </w:r>
            <w:proofErr w:type="spellEnd"/>
            <w:r w:rsidR="00227661" w:rsidRPr="001831A5">
              <w:rPr>
                <w:rFonts w:ascii="Century" w:hAnsi="Century"/>
                <w:sz w:val="20"/>
                <w:szCs w:val="20"/>
                <w:lang w:val="en-US"/>
              </w:rPr>
              <w:t xml:space="preserve"> </w:t>
            </w:r>
            <w:proofErr w:type="spellStart"/>
            <w:r w:rsidR="00227661" w:rsidRPr="001831A5">
              <w:rPr>
                <w:rFonts w:ascii="Century" w:hAnsi="Century"/>
                <w:sz w:val="20"/>
                <w:szCs w:val="20"/>
                <w:lang w:val="en-US"/>
              </w:rPr>
              <w:t>akan</w:t>
            </w:r>
            <w:proofErr w:type="spellEnd"/>
            <w:r w:rsidR="00227661" w:rsidRPr="001831A5">
              <w:rPr>
                <w:rFonts w:ascii="Century" w:hAnsi="Century"/>
                <w:sz w:val="20"/>
                <w:szCs w:val="20"/>
                <w:lang w:val="en-US"/>
              </w:rPr>
              <w:t xml:space="preserve"> </w:t>
            </w:r>
            <w:proofErr w:type="spellStart"/>
            <w:r w:rsidR="00227661" w:rsidRPr="001831A5">
              <w:rPr>
                <w:rFonts w:ascii="Century" w:hAnsi="Century"/>
                <w:sz w:val="20"/>
                <w:szCs w:val="20"/>
                <w:lang w:val="en-US"/>
              </w:rPr>
              <w:t>dilaporkan</w:t>
            </w:r>
            <w:proofErr w:type="spellEnd"/>
            <w:r w:rsidR="00227661" w:rsidRPr="001831A5">
              <w:rPr>
                <w:rFonts w:ascii="Century" w:hAnsi="Century"/>
                <w:sz w:val="20"/>
                <w:szCs w:val="20"/>
                <w:lang w:val="en-US"/>
              </w:rPr>
              <w:t xml:space="preserve"> </w:t>
            </w:r>
            <w:proofErr w:type="spellStart"/>
            <w:r w:rsidR="00227661" w:rsidRPr="001831A5">
              <w:rPr>
                <w:rFonts w:ascii="Century" w:hAnsi="Century"/>
                <w:sz w:val="20"/>
                <w:szCs w:val="20"/>
                <w:lang w:val="en-US"/>
              </w:rPr>
              <w:t>secara</w:t>
            </w:r>
            <w:proofErr w:type="spellEnd"/>
            <w:r w:rsidR="00227661" w:rsidRPr="001831A5">
              <w:rPr>
                <w:rFonts w:ascii="Century" w:hAnsi="Century"/>
                <w:sz w:val="20"/>
                <w:szCs w:val="20"/>
                <w:lang w:val="en-US"/>
              </w:rPr>
              <w:t xml:space="preserve"> </w:t>
            </w:r>
            <w:proofErr w:type="spellStart"/>
            <w:r w:rsidR="00227661" w:rsidRPr="001831A5">
              <w:rPr>
                <w:rFonts w:ascii="Century" w:hAnsi="Century"/>
                <w:sz w:val="20"/>
                <w:szCs w:val="20"/>
                <w:lang w:val="en-US"/>
              </w:rPr>
              <w:t>berkala</w:t>
            </w:r>
            <w:proofErr w:type="spellEnd"/>
            <w:r w:rsidR="00227661" w:rsidRPr="001831A5">
              <w:rPr>
                <w:rFonts w:ascii="Century" w:hAnsi="Century"/>
                <w:sz w:val="20"/>
                <w:szCs w:val="20"/>
                <w:lang w:val="en-US"/>
              </w:rPr>
              <w:t xml:space="preserve">. </w:t>
            </w:r>
            <w:proofErr w:type="spellStart"/>
            <w:r w:rsidR="00227661" w:rsidRPr="001831A5">
              <w:rPr>
                <w:rFonts w:ascii="Century" w:hAnsi="Century"/>
                <w:sz w:val="20"/>
                <w:szCs w:val="20"/>
                <w:lang w:val="en-US"/>
              </w:rPr>
              <w:t>Dengan</w:t>
            </w:r>
            <w:proofErr w:type="spellEnd"/>
            <w:r w:rsidR="00227661" w:rsidRPr="001831A5">
              <w:rPr>
                <w:rFonts w:ascii="Century" w:hAnsi="Century"/>
                <w:sz w:val="20"/>
                <w:szCs w:val="20"/>
                <w:lang w:val="en-US"/>
              </w:rPr>
              <w:t xml:space="preserve"> </w:t>
            </w:r>
            <w:proofErr w:type="spellStart"/>
            <w:r w:rsidR="00227661" w:rsidRPr="001831A5">
              <w:rPr>
                <w:rFonts w:ascii="Century" w:hAnsi="Century"/>
                <w:sz w:val="20"/>
                <w:szCs w:val="20"/>
                <w:lang w:val="en-US"/>
              </w:rPr>
              <w:t>d</w:t>
            </w:r>
            <w:r w:rsidR="00C21242" w:rsidRPr="001831A5">
              <w:rPr>
                <w:rFonts w:ascii="Century" w:hAnsi="Century"/>
                <w:sz w:val="20"/>
                <w:szCs w:val="20"/>
                <w:lang w:val="en-US"/>
              </w:rPr>
              <w:t>e</w:t>
            </w:r>
            <w:r w:rsidR="00227661" w:rsidRPr="001831A5">
              <w:rPr>
                <w:rFonts w:ascii="Century" w:hAnsi="Century"/>
                <w:sz w:val="20"/>
                <w:szCs w:val="20"/>
                <w:lang w:val="en-US"/>
              </w:rPr>
              <w:t>mikian</w:t>
            </w:r>
            <w:proofErr w:type="spellEnd"/>
            <w:r w:rsidR="003B08EF" w:rsidRPr="001831A5">
              <w:rPr>
                <w:rFonts w:ascii="Century" w:hAnsi="Century"/>
                <w:sz w:val="20"/>
                <w:szCs w:val="20"/>
                <w:lang w:val="en-US"/>
              </w:rPr>
              <w:t xml:space="preserve"> </w:t>
            </w:r>
            <w:proofErr w:type="spellStart"/>
            <w:r w:rsidR="003B08EF" w:rsidRPr="001831A5">
              <w:rPr>
                <w:rFonts w:ascii="Century" w:hAnsi="Century"/>
                <w:sz w:val="20"/>
                <w:szCs w:val="20"/>
                <w:lang w:val="en-US"/>
              </w:rPr>
              <w:t>setiap</w:t>
            </w:r>
            <w:proofErr w:type="spellEnd"/>
            <w:r w:rsidR="003B08EF" w:rsidRPr="001831A5">
              <w:rPr>
                <w:rFonts w:ascii="Century" w:hAnsi="Century"/>
                <w:sz w:val="20"/>
                <w:szCs w:val="20"/>
                <w:lang w:val="en-US"/>
              </w:rPr>
              <w:t xml:space="preserve"> </w:t>
            </w:r>
            <w:proofErr w:type="spellStart"/>
            <w:r w:rsidR="003B08EF" w:rsidRPr="001831A5">
              <w:rPr>
                <w:rFonts w:ascii="Century" w:hAnsi="Century"/>
                <w:sz w:val="20"/>
                <w:szCs w:val="20"/>
                <w:lang w:val="en-US"/>
              </w:rPr>
              <w:t>dosen</w:t>
            </w:r>
            <w:proofErr w:type="spellEnd"/>
            <w:r w:rsidR="003B08EF" w:rsidRPr="001831A5">
              <w:rPr>
                <w:rFonts w:ascii="Century" w:hAnsi="Century"/>
                <w:sz w:val="20"/>
                <w:szCs w:val="20"/>
                <w:lang w:val="en-US"/>
              </w:rPr>
              <w:t xml:space="preserve"> </w:t>
            </w:r>
            <w:proofErr w:type="spellStart"/>
            <w:r w:rsidR="003B08EF" w:rsidRPr="001831A5">
              <w:rPr>
                <w:rFonts w:ascii="Century" w:hAnsi="Century"/>
                <w:sz w:val="20"/>
                <w:szCs w:val="20"/>
                <w:lang w:val="en-US"/>
              </w:rPr>
              <w:t>mempunyai</w:t>
            </w:r>
            <w:proofErr w:type="spellEnd"/>
            <w:r w:rsidR="003B08EF" w:rsidRPr="001831A5">
              <w:rPr>
                <w:rFonts w:ascii="Century" w:hAnsi="Century"/>
                <w:sz w:val="20"/>
                <w:szCs w:val="20"/>
                <w:lang w:val="en-US"/>
              </w:rPr>
              <w:t xml:space="preserve"> </w:t>
            </w:r>
            <w:proofErr w:type="spellStart"/>
            <w:r w:rsidR="003B08EF" w:rsidRPr="001831A5">
              <w:rPr>
                <w:rFonts w:ascii="Century" w:hAnsi="Century"/>
                <w:sz w:val="20"/>
                <w:szCs w:val="20"/>
                <w:lang w:val="en-US"/>
              </w:rPr>
              <w:t>kewajiban</w:t>
            </w:r>
            <w:proofErr w:type="spellEnd"/>
            <w:r w:rsidR="003B08EF" w:rsidRPr="001831A5">
              <w:rPr>
                <w:rFonts w:ascii="Century" w:hAnsi="Century"/>
                <w:sz w:val="20"/>
                <w:szCs w:val="20"/>
                <w:lang w:val="en-US"/>
              </w:rPr>
              <w:t xml:space="preserve"> </w:t>
            </w:r>
            <w:proofErr w:type="spellStart"/>
            <w:r w:rsidR="003B08EF" w:rsidRPr="001831A5">
              <w:rPr>
                <w:rFonts w:ascii="Century" w:hAnsi="Century"/>
                <w:sz w:val="20"/>
                <w:szCs w:val="20"/>
                <w:lang w:val="en-US"/>
              </w:rPr>
              <w:t>untuk</w:t>
            </w:r>
            <w:proofErr w:type="spellEnd"/>
            <w:r w:rsidR="003B08EF" w:rsidRPr="001831A5">
              <w:rPr>
                <w:rFonts w:ascii="Century" w:hAnsi="Century"/>
                <w:sz w:val="20"/>
                <w:szCs w:val="20"/>
                <w:lang w:val="en-US"/>
              </w:rPr>
              <w:t xml:space="preserve"> </w:t>
            </w:r>
            <w:proofErr w:type="spellStart"/>
            <w:r w:rsidR="003B08EF" w:rsidRPr="001831A5">
              <w:rPr>
                <w:rFonts w:ascii="Century" w:hAnsi="Century"/>
                <w:sz w:val="20"/>
                <w:szCs w:val="20"/>
                <w:lang w:val="en-US"/>
              </w:rPr>
              <w:t>menyusun</w:t>
            </w:r>
            <w:proofErr w:type="spellEnd"/>
            <w:r w:rsidR="003B08EF" w:rsidRPr="001831A5">
              <w:rPr>
                <w:rFonts w:ascii="Century" w:hAnsi="Century"/>
                <w:sz w:val="20"/>
                <w:szCs w:val="20"/>
                <w:lang w:val="en-US"/>
              </w:rPr>
              <w:t xml:space="preserve"> </w:t>
            </w:r>
            <w:proofErr w:type="spellStart"/>
            <w:r w:rsidR="003B08EF" w:rsidRPr="001831A5">
              <w:rPr>
                <w:rFonts w:ascii="Century" w:hAnsi="Century"/>
                <w:sz w:val="20"/>
                <w:szCs w:val="20"/>
                <w:lang w:val="en-US"/>
              </w:rPr>
              <w:t>laporan</w:t>
            </w:r>
            <w:proofErr w:type="spellEnd"/>
            <w:r w:rsidR="003B08EF" w:rsidRPr="001831A5">
              <w:rPr>
                <w:rFonts w:ascii="Century" w:hAnsi="Century"/>
                <w:sz w:val="20"/>
                <w:szCs w:val="20"/>
                <w:lang w:val="en-US"/>
              </w:rPr>
              <w:t xml:space="preserve"> </w:t>
            </w:r>
            <w:proofErr w:type="spellStart"/>
            <w:r w:rsidR="003B08EF" w:rsidRPr="001831A5">
              <w:rPr>
                <w:rFonts w:ascii="Century" w:hAnsi="Century"/>
                <w:sz w:val="20"/>
                <w:szCs w:val="20"/>
                <w:lang w:val="en-US"/>
              </w:rPr>
              <w:t>atas</w:t>
            </w:r>
            <w:proofErr w:type="spellEnd"/>
            <w:r w:rsidR="003B08EF" w:rsidRPr="001831A5">
              <w:rPr>
                <w:rFonts w:ascii="Century" w:hAnsi="Century"/>
                <w:sz w:val="20"/>
                <w:szCs w:val="20"/>
                <w:lang w:val="en-US"/>
              </w:rPr>
              <w:t xml:space="preserve"> </w:t>
            </w:r>
            <w:proofErr w:type="spellStart"/>
            <w:r w:rsidR="003B08EF" w:rsidRPr="001831A5">
              <w:rPr>
                <w:rFonts w:ascii="Century" w:hAnsi="Century"/>
                <w:sz w:val="20"/>
                <w:szCs w:val="20"/>
                <w:lang w:val="en-US"/>
              </w:rPr>
              <w:t>semua</w:t>
            </w:r>
            <w:proofErr w:type="spellEnd"/>
            <w:r w:rsidR="003B08EF" w:rsidRPr="001831A5">
              <w:rPr>
                <w:rFonts w:ascii="Century" w:hAnsi="Century"/>
                <w:sz w:val="20"/>
                <w:szCs w:val="20"/>
                <w:lang w:val="en-US"/>
              </w:rPr>
              <w:t xml:space="preserve"> </w:t>
            </w:r>
            <w:proofErr w:type="spellStart"/>
            <w:r w:rsidR="003B08EF" w:rsidRPr="001831A5">
              <w:rPr>
                <w:rFonts w:ascii="Century" w:hAnsi="Century"/>
                <w:sz w:val="20"/>
                <w:szCs w:val="20"/>
                <w:lang w:val="en-US"/>
              </w:rPr>
              <w:t>tugas</w:t>
            </w:r>
            <w:proofErr w:type="spellEnd"/>
            <w:r w:rsidR="003B08EF" w:rsidRPr="001831A5">
              <w:rPr>
                <w:rFonts w:ascii="Century" w:hAnsi="Century"/>
                <w:sz w:val="20"/>
                <w:szCs w:val="20"/>
                <w:lang w:val="en-US"/>
              </w:rPr>
              <w:t xml:space="preserve"> dan </w:t>
            </w:r>
            <w:proofErr w:type="spellStart"/>
            <w:r w:rsidR="003B08EF" w:rsidRPr="001831A5">
              <w:rPr>
                <w:rFonts w:ascii="Century" w:hAnsi="Century"/>
                <w:sz w:val="20"/>
                <w:szCs w:val="20"/>
                <w:lang w:val="en-US"/>
              </w:rPr>
              <w:t>tanggungjawanya</w:t>
            </w:r>
            <w:proofErr w:type="spellEnd"/>
            <w:r w:rsidR="003B08EF" w:rsidRPr="001831A5">
              <w:rPr>
                <w:rFonts w:ascii="Century" w:hAnsi="Century"/>
                <w:sz w:val="20"/>
                <w:szCs w:val="20"/>
                <w:lang w:val="en-US"/>
              </w:rPr>
              <w:t xml:space="preserve"> </w:t>
            </w:r>
            <w:proofErr w:type="spellStart"/>
            <w:r w:rsidR="003B08EF" w:rsidRPr="001831A5">
              <w:rPr>
                <w:rFonts w:ascii="Century" w:hAnsi="Century"/>
                <w:sz w:val="20"/>
                <w:szCs w:val="20"/>
                <w:lang w:val="en-US"/>
              </w:rPr>
              <w:t>selama</w:t>
            </w:r>
            <w:proofErr w:type="spellEnd"/>
            <w:r w:rsidR="003B08EF" w:rsidRPr="001831A5">
              <w:rPr>
                <w:rFonts w:ascii="Century" w:hAnsi="Century"/>
                <w:sz w:val="20"/>
                <w:szCs w:val="20"/>
                <w:lang w:val="en-US"/>
              </w:rPr>
              <w:t xml:space="preserve"> </w:t>
            </w:r>
            <w:proofErr w:type="spellStart"/>
            <w:r w:rsidR="003B08EF" w:rsidRPr="001831A5">
              <w:rPr>
                <w:rFonts w:ascii="Century" w:hAnsi="Century"/>
                <w:sz w:val="20"/>
                <w:szCs w:val="20"/>
                <w:lang w:val="en-US"/>
              </w:rPr>
              <w:t>satu</w:t>
            </w:r>
            <w:proofErr w:type="spellEnd"/>
            <w:r w:rsidR="003B08EF" w:rsidRPr="001831A5">
              <w:rPr>
                <w:rFonts w:ascii="Century" w:hAnsi="Century"/>
                <w:sz w:val="20"/>
                <w:szCs w:val="20"/>
                <w:lang w:val="en-US"/>
              </w:rPr>
              <w:t xml:space="preserve"> semester.</w:t>
            </w:r>
            <w:r w:rsidR="00C35DF2" w:rsidRPr="001831A5">
              <w:rPr>
                <w:rFonts w:ascii="Century" w:hAnsi="Century"/>
                <w:sz w:val="20"/>
                <w:szCs w:val="20"/>
                <w:lang w:val="en-US"/>
              </w:rPr>
              <w:t xml:space="preserve"> </w:t>
            </w:r>
            <w:proofErr w:type="spellStart"/>
            <w:r w:rsidR="00C35DF2" w:rsidRPr="001831A5">
              <w:rPr>
                <w:rFonts w:ascii="Century" w:hAnsi="Century"/>
                <w:sz w:val="20"/>
                <w:szCs w:val="20"/>
                <w:lang w:val="en-US"/>
              </w:rPr>
              <w:t>Sebelum</w:t>
            </w:r>
            <w:proofErr w:type="spellEnd"/>
            <w:r w:rsidR="00C35DF2" w:rsidRPr="001831A5">
              <w:rPr>
                <w:rFonts w:ascii="Century" w:hAnsi="Century"/>
                <w:sz w:val="20"/>
                <w:szCs w:val="20"/>
                <w:lang w:val="en-US"/>
              </w:rPr>
              <w:t xml:space="preserve"> </w:t>
            </w:r>
            <w:proofErr w:type="spellStart"/>
            <w:r w:rsidR="00C35DF2" w:rsidRPr="001831A5">
              <w:rPr>
                <w:rFonts w:ascii="Century" w:hAnsi="Century"/>
                <w:sz w:val="20"/>
                <w:szCs w:val="20"/>
                <w:lang w:val="en-US"/>
              </w:rPr>
              <w:t>memhamai</w:t>
            </w:r>
            <w:proofErr w:type="spellEnd"/>
            <w:r w:rsidR="00C35DF2" w:rsidRPr="001831A5">
              <w:rPr>
                <w:rFonts w:ascii="Century" w:hAnsi="Century"/>
                <w:sz w:val="20"/>
                <w:szCs w:val="20"/>
                <w:lang w:val="en-US"/>
              </w:rPr>
              <w:t xml:space="preserve"> </w:t>
            </w:r>
            <w:proofErr w:type="spellStart"/>
            <w:r w:rsidR="00C35DF2" w:rsidRPr="001831A5">
              <w:rPr>
                <w:rFonts w:ascii="Century" w:hAnsi="Century"/>
                <w:sz w:val="20"/>
                <w:szCs w:val="20"/>
                <w:lang w:val="en-US"/>
              </w:rPr>
              <w:t>bagaimana</w:t>
            </w:r>
            <w:proofErr w:type="spellEnd"/>
            <w:r w:rsidR="00C35DF2" w:rsidRPr="001831A5">
              <w:rPr>
                <w:rFonts w:ascii="Century" w:hAnsi="Century"/>
                <w:sz w:val="20"/>
                <w:szCs w:val="20"/>
                <w:lang w:val="en-US"/>
              </w:rPr>
              <w:t xml:space="preserve"> proses</w:t>
            </w:r>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pe</w:t>
            </w:r>
            <w:r w:rsidR="00E6108B" w:rsidRPr="001831A5">
              <w:rPr>
                <w:rFonts w:ascii="Century" w:hAnsi="Century"/>
                <w:sz w:val="20"/>
                <w:szCs w:val="20"/>
                <w:lang w:val="en-US"/>
              </w:rPr>
              <w:t>ngisiannya</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maka</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setiap</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dosen</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wajib</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paham</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mengenai</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beban</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kerja</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dosen</w:t>
            </w:r>
            <w:proofErr w:type="spellEnd"/>
            <w:r w:rsidR="007879F1" w:rsidRPr="001831A5">
              <w:rPr>
                <w:rFonts w:ascii="Century" w:hAnsi="Century"/>
                <w:sz w:val="20"/>
                <w:szCs w:val="20"/>
                <w:lang w:val="en-US"/>
              </w:rPr>
              <w:t xml:space="preserve">. Beban </w:t>
            </w:r>
            <w:proofErr w:type="spellStart"/>
            <w:r w:rsidR="007879F1" w:rsidRPr="001831A5">
              <w:rPr>
                <w:rFonts w:ascii="Century" w:hAnsi="Century"/>
                <w:sz w:val="20"/>
                <w:szCs w:val="20"/>
                <w:lang w:val="en-US"/>
              </w:rPr>
              <w:t>kerja</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dosen</w:t>
            </w:r>
            <w:proofErr w:type="spellEnd"/>
            <w:r w:rsidR="007879F1" w:rsidRPr="001831A5">
              <w:rPr>
                <w:rFonts w:ascii="Century" w:hAnsi="Century"/>
                <w:sz w:val="20"/>
                <w:szCs w:val="20"/>
                <w:lang w:val="en-US"/>
              </w:rPr>
              <w:t xml:space="preserve"> (BKD) </w:t>
            </w:r>
            <w:proofErr w:type="spellStart"/>
            <w:r w:rsidR="007879F1" w:rsidRPr="001831A5">
              <w:rPr>
                <w:rFonts w:ascii="Century" w:hAnsi="Century"/>
                <w:sz w:val="20"/>
                <w:szCs w:val="20"/>
                <w:lang w:val="en-US"/>
              </w:rPr>
              <w:t>memakai</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istilah</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satuan</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kredit</w:t>
            </w:r>
            <w:proofErr w:type="spellEnd"/>
            <w:r w:rsidR="007879F1" w:rsidRPr="001831A5">
              <w:rPr>
                <w:rFonts w:ascii="Century" w:hAnsi="Century"/>
                <w:sz w:val="20"/>
                <w:szCs w:val="20"/>
                <w:lang w:val="en-US"/>
              </w:rPr>
              <w:t xml:space="preserve"> semester, </w:t>
            </w:r>
            <w:proofErr w:type="spellStart"/>
            <w:r w:rsidR="007879F1" w:rsidRPr="001831A5">
              <w:rPr>
                <w:rFonts w:ascii="Century" w:hAnsi="Century"/>
                <w:sz w:val="20"/>
                <w:szCs w:val="20"/>
                <w:lang w:val="en-US"/>
              </w:rPr>
              <w:t>dimana</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jumlah</w:t>
            </w:r>
            <w:proofErr w:type="spellEnd"/>
            <w:r w:rsidR="007879F1" w:rsidRPr="001831A5">
              <w:rPr>
                <w:rFonts w:ascii="Century" w:hAnsi="Century"/>
                <w:sz w:val="20"/>
                <w:szCs w:val="20"/>
                <w:lang w:val="en-US"/>
              </w:rPr>
              <w:t xml:space="preserve"> SKS </w:t>
            </w:r>
            <w:proofErr w:type="spellStart"/>
            <w:r w:rsidR="007879F1" w:rsidRPr="001831A5">
              <w:rPr>
                <w:rFonts w:ascii="Century" w:hAnsi="Century"/>
                <w:sz w:val="20"/>
                <w:szCs w:val="20"/>
                <w:lang w:val="en-US"/>
              </w:rPr>
              <w:t>telah</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ditentukan</w:t>
            </w:r>
            <w:proofErr w:type="spellEnd"/>
            <w:r w:rsidR="007879F1" w:rsidRPr="001831A5">
              <w:rPr>
                <w:rFonts w:ascii="Century" w:hAnsi="Century"/>
                <w:sz w:val="20"/>
                <w:szCs w:val="20"/>
                <w:lang w:val="en-US"/>
              </w:rPr>
              <w:t xml:space="preserve"> oleh </w:t>
            </w:r>
            <w:proofErr w:type="spellStart"/>
            <w:r w:rsidR="007879F1" w:rsidRPr="001831A5">
              <w:rPr>
                <w:rFonts w:ascii="Century" w:hAnsi="Century"/>
                <w:sz w:val="20"/>
                <w:szCs w:val="20"/>
                <w:lang w:val="en-US"/>
              </w:rPr>
              <w:t>Dirjen</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Dikti</w:t>
            </w:r>
            <w:proofErr w:type="spellEnd"/>
            <w:r w:rsidR="007879F1" w:rsidRPr="001831A5">
              <w:rPr>
                <w:rFonts w:ascii="Century" w:hAnsi="Century"/>
                <w:sz w:val="20"/>
                <w:szCs w:val="20"/>
                <w:lang w:val="en-US"/>
              </w:rPr>
              <w:t xml:space="preserve"> dan </w:t>
            </w:r>
            <w:proofErr w:type="spellStart"/>
            <w:r w:rsidR="007879F1" w:rsidRPr="001831A5">
              <w:rPr>
                <w:rFonts w:ascii="Century" w:hAnsi="Century"/>
                <w:sz w:val="20"/>
                <w:szCs w:val="20"/>
                <w:lang w:val="en-US"/>
              </w:rPr>
              <w:t>kemudian</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dipahami</w:t>
            </w:r>
            <w:proofErr w:type="spellEnd"/>
            <w:r w:rsidR="007879F1" w:rsidRPr="001831A5">
              <w:rPr>
                <w:rFonts w:ascii="Century" w:hAnsi="Century"/>
                <w:sz w:val="20"/>
                <w:szCs w:val="20"/>
                <w:lang w:val="en-US"/>
              </w:rPr>
              <w:t xml:space="preserve"> oleh </w:t>
            </w:r>
            <w:proofErr w:type="spellStart"/>
            <w:r w:rsidR="007879F1" w:rsidRPr="001831A5">
              <w:rPr>
                <w:rFonts w:ascii="Century" w:hAnsi="Century"/>
                <w:sz w:val="20"/>
                <w:szCs w:val="20"/>
                <w:lang w:val="en-US"/>
              </w:rPr>
              <w:t>dosen</w:t>
            </w:r>
            <w:proofErr w:type="spellEnd"/>
            <w:r w:rsidR="007879F1" w:rsidRPr="001831A5">
              <w:rPr>
                <w:rFonts w:ascii="Century" w:hAnsi="Century"/>
                <w:sz w:val="20"/>
                <w:szCs w:val="20"/>
                <w:lang w:val="en-US"/>
              </w:rPr>
              <w:t xml:space="preserve"> yang </w:t>
            </w:r>
            <w:proofErr w:type="spellStart"/>
            <w:r w:rsidR="007879F1" w:rsidRPr="001831A5">
              <w:rPr>
                <w:rFonts w:ascii="Century" w:hAnsi="Century"/>
                <w:sz w:val="20"/>
                <w:szCs w:val="20"/>
                <w:lang w:val="en-US"/>
              </w:rPr>
              <w:t>bersangkutan</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Sehingga</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adanya</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batas</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maksimal</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ini</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akan</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mencegah</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resiko</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adanya</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peningkatan</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beban</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kerja</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melebihi</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kapasitas</w:t>
            </w:r>
            <w:proofErr w:type="spellEnd"/>
            <w:r w:rsidR="007879F1" w:rsidRPr="001831A5">
              <w:rPr>
                <w:rFonts w:ascii="Century" w:hAnsi="Century"/>
                <w:sz w:val="20"/>
                <w:szCs w:val="20"/>
                <w:lang w:val="en-US"/>
              </w:rPr>
              <w:t xml:space="preserve"> dan </w:t>
            </w:r>
            <w:proofErr w:type="spellStart"/>
            <w:r w:rsidR="007879F1" w:rsidRPr="001831A5">
              <w:rPr>
                <w:rFonts w:ascii="Century" w:hAnsi="Century"/>
                <w:sz w:val="20"/>
                <w:szCs w:val="20"/>
                <w:lang w:val="en-US"/>
              </w:rPr>
              <w:t>ketentuan</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maka</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tim</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pengabdian</w:t>
            </w:r>
            <w:proofErr w:type="spellEnd"/>
            <w:r w:rsidR="007879F1" w:rsidRPr="001831A5">
              <w:rPr>
                <w:rFonts w:ascii="Century" w:hAnsi="Century"/>
                <w:sz w:val="20"/>
                <w:szCs w:val="20"/>
                <w:lang w:val="en-US"/>
              </w:rPr>
              <w:t xml:space="preserve"> (PKM) </w:t>
            </w:r>
            <w:proofErr w:type="spellStart"/>
            <w:r w:rsidR="007879F1" w:rsidRPr="001831A5">
              <w:rPr>
                <w:rFonts w:ascii="Century" w:hAnsi="Century"/>
                <w:sz w:val="20"/>
                <w:szCs w:val="20"/>
                <w:lang w:val="en-US"/>
              </w:rPr>
              <w:t>melaksanakan</w:t>
            </w:r>
            <w:proofErr w:type="spellEnd"/>
            <w:r w:rsidR="007879F1" w:rsidRPr="001831A5">
              <w:rPr>
                <w:rFonts w:ascii="Century" w:hAnsi="Century"/>
                <w:sz w:val="20"/>
                <w:szCs w:val="20"/>
                <w:lang w:val="en-US"/>
              </w:rPr>
              <w:t xml:space="preserve"> </w:t>
            </w:r>
            <w:proofErr w:type="spellStart"/>
            <w:r w:rsidR="007879F1" w:rsidRPr="001831A5">
              <w:rPr>
                <w:rFonts w:ascii="Century" w:hAnsi="Century"/>
                <w:sz w:val="20"/>
                <w:szCs w:val="20"/>
                <w:lang w:val="en-US"/>
              </w:rPr>
              <w:t>pelatihan</w:t>
            </w:r>
            <w:proofErr w:type="spellEnd"/>
            <w:r w:rsidR="00D952C0" w:rsidRPr="001831A5">
              <w:rPr>
                <w:rFonts w:ascii="Century" w:hAnsi="Century"/>
                <w:sz w:val="20"/>
                <w:szCs w:val="20"/>
                <w:lang w:val="en-US"/>
              </w:rPr>
              <w:t xml:space="preserve"> </w:t>
            </w:r>
            <w:proofErr w:type="spellStart"/>
            <w:r w:rsidR="00D952C0" w:rsidRPr="001831A5">
              <w:rPr>
                <w:rFonts w:ascii="Century" w:hAnsi="Century"/>
                <w:sz w:val="20"/>
                <w:szCs w:val="20"/>
                <w:lang w:val="en-US"/>
              </w:rPr>
              <w:t>cara</w:t>
            </w:r>
            <w:proofErr w:type="spellEnd"/>
            <w:r w:rsidR="00D952C0" w:rsidRPr="001831A5">
              <w:rPr>
                <w:rFonts w:ascii="Century" w:hAnsi="Century"/>
                <w:sz w:val="20"/>
                <w:szCs w:val="20"/>
                <w:lang w:val="en-US"/>
              </w:rPr>
              <w:t xml:space="preserve"> </w:t>
            </w:r>
            <w:proofErr w:type="spellStart"/>
            <w:r w:rsidR="00D952C0" w:rsidRPr="001831A5">
              <w:rPr>
                <w:rFonts w:ascii="Century" w:hAnsi="Century"/>
                <w:sz w:val="20"/>
                <w:szCs w:val="20"/>
                <w:lang w:val="en-US"/>
              </w:rPr>
              <w:t>pengissian</w:t>
            </w:r>
            <w:proofErr w:type="spellEnd"/>
            <w:r w:rsidR="00D952C0" w:rsidRPr="001831A5">
              <w:rPr>
                <w:rFonts w:ascii="Century" w:hAnsi="Century"/>
                <w:sz w:val="20"/>
                <w:szCs w:val="20"/>
                <w:lang w:val="en-US"/>
              </w:rPr>
              <w:t xml:space="preserve"> </w:t>
            </w:r>
            <w:proofErr w:type="spellStart"/>
            <w:r w:rsidR="00D952C0" w:rsidRPr="001831A5">
              <w:rPr>
                <w:rFonts w:ascii="Century" w:hAnsi="Century"/>
                <w:sz w:val="20"/>
                <w:szCs w:val="20"/>
                <w:lang w:val="en-US"/>
              </w:rPr>
              <w:t>beban</w:t>
            </w:r>
            <w:proofErr w:type="spellEnd"/>
            <w:r w:rsidR="00D952C0" w:rsidRPr="001831A5">
              <w:rPr>
                <w:rFonts w:ascii="Century" w:hAnsi="Century"/>
                <w:sz w:val="20"/>
                <w:szCs w:val="20"/>
                <w:lang w:val="en-US"/>
              </w:rPr>
              <w:t xml:space="preserve"> </w:t>
            </w:r>
            <w:proofErr w:type="spellStart"/>
            <w:r w:rsidR="00D952C0" w:rsidRPr="001831A5">
              <w:rPr>
                <w:rFonts w:ascii="Century" w:hAnsi="Century"/>
                <w:sz w:val="20"/>
                <w:szCs w:val="20"/>
                <w:lang w:val="en-US"/>
              </w:rPr>
              <w:t>kerja</w:t>
            </w:r>
            <w:proofErr w:type="spellEnd"/>
            <w:r w:rsidR="00D952C0" w:rsidRPr="001831A5">
              <w:rPr>
                <w:rFonts w:ascii="Century" w:hAnsi="Century"/>
                <w:sz w:val="20"/>
                <w:szCs w:val="20"/>
                <w:lang w:val="en-US"/>
              </w:rPr>
              <w:t xml:space="preserve"> </w:t>
            </w:r>
            <w:proofErr w:type="spellStart"/>
            <w:r w:rsidR="00D952C0" w:rsidRPr="001831A5">
              <w:rPr>
                <w:rFonts w:ascii="Century" w:hAnsi="Century"/>
                <w:sz w:val="20"/>
                <w:szCs w:val="20"/>
                <w:lang w:val="en-US"/>
              </w:rPr>
              <w:t>dosen</w:t>
            </w:r>
            <w:proofErr w:type="spellEnd"/>
            <w:r w:rsidR="00D952C0" w:rsidRPr="001831A5">
              <w:rPr>
                <w:rFonts w:ascii="Century" w:hAnsi="Century"/>
                <w:sz w:val="20"/>
                <w:szCs w:val="20"/>
                <w:lang w:val="en-US"/>
              </w:rPr>
              <w:t xml:space="preserve"> </w:t>
            </w:r>
            <w:proofErr w:type="spellStart"/>
            <w:r w:rsidR="00D952C0" w:rsidRPr="001831A5">
              <w:rPr>
                <w:rFonts w:ascii="Century" w:hAnsi="Century"/>
                <w:sz w:val="20"/>
                <w:szCs w:val="20"/>
                <w:lang w:val="en-US"/>
              </w:rPr>
              <w:t>dengan</w:t>
            </w:r>
            <w:proofErr w:type="spellEnd"/>
            <w:r w:rsidR="00D952C0" w:rsidRPr="001831A5">
              <w:rPr>
                <w:rFonts w:ascii="Century" w:hAnsi="Century"/>
                <w:sz w:val="20"/>
                <w:szCs w:val="20"/>
                <w:lang w:val="en-US"/>
              </w:rPr>
              <w:t xml:space="preserve"> </w:t>
            </w:r>
            <w:proofErr w:type="spellStart"/>
            <w:r w:rsidR="00D952C0" w:rsidRPr="001831A5">
              <w:rPr>
                <w:rFonts w:ascii="Century" w:hAnsi="Century"/>
                <w:sz w:val="20"/>
                <w:szCs w:val="20"/>
                <w:lang w:val="en-US"/>
              </w:rPr>
              <w:t>tujuan</w:t>
            </w:r>
            <w:proofErr w:type="spellEnd"/>
            <w:r w:rsidR="00D952C0" w:rsidRPr="001831A5">
              <w:rPr>
                <w:rFonts w:ascii="Century" w:hAnsi="Century"/>
                <w:sz w:val="20"/>
                <w:szCs w:val="20"/>
                <w:lang w:val="en-US"/>
              </w:rPr>
              <w:t xml:space="preserve"> </w:t>
            </w:r>
            <w:proofErr w:type="spellStart"/>
            <w:r w:rsidR="00D952C0" w:rsidRPr="001831A5">
              <w:rPr>
                <w:rFonts w:ascii="Century" w:hAnsi="Century"/>
                <w:sz w:val="20"/>
                <w:szCs w:val="20"/>
                <w:lang w:val="en-US"/>
              </w:rPr>
              <w:t>untuk</w:t>
            </w:r>
            <w:proofErr w:type="spellEnd"/>
            <w:r w:rsidR="00D952C0" w:rsidRPr="001831A5">
              <w:rPr>
                <w:rFonts w:ascii="Century" w:hAnsi="Century"/>
                <w:sz w:val="20"/>
                <w:szCs w:val="20"/>
                <w:lang w:val="en-US"/>
              </w:rPr>
              <w:t xml:space="preserve"> </w:t>
            </w:r>
            <w:proofErr w:type="spellStart"/>
            <w:r w:rsidR="00FE58A7" w:rsidRPr="001831A5">
              <w:rPr>
                <w:rFonts w:ascii="Century" w:hAnsi="Century"/>
                <w:sz w:val="20"/>
                <w:szCs w:val="20"/>
                <w:lang w:val="en-US"/>
              </w:rPr>
              <w:t>meningkatkan</w:t>
            </w:r>
            <w:proofErr w:type="spellEnd"/>
            <w:r w:rsidR="00FE58A7" w:rsidRPr="001831A5">
              <w:rPr>
                <w:rFonts w:ascii="Century" w:hAnsi="Century"/>
                <w:sz w:val="20"/>
                <w:szCs w:val="20"/>
                <w:lang w:val="en-US"/>
              </w:rPr>
              <w:t xml:space="preserve"> </w:t>
            </w:r>
            <w:proofErr w:type="spellStart"/>
            <w:r w:rsidR="00FE58A7" w:rsidRPr="001831A5">
              <w:rPr>
                <w:rFonts w:ascii="Century" w:hAnsi="Century"/>
                <w:sz w:val="20"/>
                <w:szCs w:val="20"/>
                <w:lang w:val="en-US"/>
              </w:rPr>
              <w:t>pemahaman</w:t>
            </w:r>
            <w:proofErr w:type="spellEnd"/>
            <w:r w:rsidR="00FE58A7" w:rsidRPr="001831A5">
              <w:rPr>
                <w:rFonts w:ascii="Century" w:hAnsi="Century"/>
                <w:sz w:val="20"/>
                <w:szCs w:val="20"/>
                <w:lang w:val="en-US"/>
              </w:rPr>
              <w:t xml:space="preserve"> dan </w:t>
            </w:r>
            <w:proofErr w:type="spellStart"/>
            <w:r w:rsidR="00FE58A7" w:rsidRPr="001831A5">
              <w:rPr>
                <w:rFonts w:ascii="Century" w:hAnsi="Century"/>
                <w:sz w:val="20"/>
                <w:szCs w:val="20"/>
                <w:lang w:val="en-US"/>
              </w:rPr>
              <w:t>kemampuan</w:t>
            </w:r>
            <w:proofErr w:type="spellEnd"/>
            <w:r w:rsidR="00FE58A7" w:rsidRPr="001831A5">
              <w:rPr>
                <w:rFonts w:ascii="Century" w:hAnsi="Century"/>
                <w:sz w:val="20"/>
                <w:szCs w:val="20"/>
                <w:lang w:val="en-US"/>
              </w:rPr>
              <w:t xml:space="preserve"> </w:t>
            </w:r>
            <w:proofErr w:type="spellStart"/>
            <w:r w:rsidR="00FE58A7" w:rsidRPr="001831A5">
              <w:rPr>
                <w:rFonts w:ascii="Century" w:hAnsi="Century"/>
                <w:sz w:val="20"/>
                <w:szCs w:val="20"/>
                <w:lang w:val="en-US"/>
              </w:rPr>
              <w:t>dosen</w:t>
            </w:r>
            <w:proofErr w:type="spellEnd"/>
            <w:r w:rsidR="00FE58A7" w:rsidRPr="001831A5">
              <w:rPr>
                <w:rFonts w:ascii="Century" w:hAnsi="Century"/>
                <w:sz w:val="20"/>
                <w:szCs w:val="20"/>
                <w:lang w:val="en-US"/>
              </w:rPr>
              <w:t xml:space="preserve"> </w:t>
            </w:r>
            <w:proofErr w:type="spellStart"/>
            <w:r w:rsidR="00FE58A7" w:rsidRPr="001831A5">
              <w:rPr>
                <w:rFonts w:ascii="Century" w:hAnsi="Century"/>
                <w:sz w:val="20"/>
                <w:szCs w:val="20"/>
                <w:lang w:val="en-US"/>
              </w:rPr>
              <w:t>dalam</w:t>
            </w:r>
            <w:proofErr w:type="spellEnd"/>
            <w:r w:rsidR="00C63E61" w:rsidRPr="001831A5">
              <w:rPr>
                <w:rFonts w:ascii="Century" w:hAnsi="Century"/>
                <w:sz w:val="20"/>
                <w:szCs w:val="20"/>
                <w:lang w:val="en-US"/>
              </w:rPr>
              <w:t xml:space="preserve"> </w:t>
            </w:r>
            <w:proofErr w:type="spellStart"/>
            <w:r w:rsidR="00C63E61" w:rsidRPr="001831A5">
              <w:rPr>
                <w:rFonts w:ascii="Century" w:hAnsi="Century"/>
                <w:sz w:val="20"/>
                <w:szCs w:val="20"/>
                <w:lang w:val="en-US"/>
              </w:rPr>
              <w:t>mengisi</w:t>
            </w:r>
            <w:proofErr w:type="spellEnd"/>
            <w:r w:rsidR="00C63E61" w:rsidRPr="001831A5">
              <w:rPr>
                <w:rFonts w:ascii="Century" w:hAnsi="Century"/>
                <w:sz w:val="20"/>
                <w:szCs w:val="20"/>
                <w:lang w:val="en-US"/>
              </w:rPr>
              <w:t xml:space="preserve"> </w:t>
            </w:r>
            <w:proofErr w:type="spellStart"/>
            <w:r w:rsidR="00C63E61" w:rsidRPr="001831A5">
              <w:rPr>
                <w:rFonts w:ascii="Century" w:hAnsi="Century"/>
                <w:sz w:val="20"/>
                <w:szCs w:val="20"/>
                <w:lang w:val="en-US"/>
              </w:rPr>
              <w:t>beban</w:t>
            </w:r>
            <w:proofErr w:type="spellEnd"/>
            <w:r w:rsidR="00C63E61" w:rsidRPr="001831A5">
              <w:rPr>
                <w:rFonts w:ascii="Century" w:hAnsi="Century"/>
                <w:sz w:val="20"/>
                <w:szCs w:val="20"/>
                <w:lang w:val="en-US"/>
              </w:rPr>
              <w:t xml:space="preserve"> </w:t>
            </w:r>
            <w:proofErr w:type="spellStart"/>
            <w:r w:rsidR="00C63E61" w:rsidRPr="001831A5">
              <w:rPr>
                <w:rFonts w:ascii="Century" w:hAnsi="Century"/>
                <w:sz w:val="20"/>
                <w:szCs w:val="20"/>
                <w:lang w:val="en-US"/>
              </w:rPr>
              <w:t>kerja</w:t>
            </w:r>
            <w:proofErr w:type="spellEnd"/>
            <w:r w:rsidR="00C63E61" w:rsidRPr="001831A5">
              <w:rPr>
                <w:rFonts w:ascii="Century" w:hAnsi="Century"/>
                <w:sz w:val="20"/>
                <w:szCs w:val="20"/>
                <w:lang w:val="en-US"/>
              </w:rPr>
              <w:t xml:space="preserve"> </w:t>
            </w:r>
            <w:proofErr w:type="spellStart"/>
            <w:r w:rsidR="00C63E61" w:rsidRPr="001831A5">
              <w:rPr>
                <w:rFonts w:ascii="Century" w:hAnsi="Century"/>
                <w:sz w:val="20"/>
                <w:szCs w:val="20"/>
                <w:lang w:val="en-US"/>
              </w:rPr>
              <w:t>dosen</w:t>
            </w:r>
            <w:proofErr w:type="spellEnd"/>
            <w:r w:rsidR="00C63E61" w:rsidRPr="001831A5">
              <w:rPr>
                <w:rFonts w:ascii="Century" w:hAnsi="Century"/>
                <w:sz w:val="20"/>
                <w:szCs w:val="20"/>
                <w:lang w:val="en-US"/>
              </w:rPr>
              <w:t xml:space="preserve"> agar </w:t>
            </w:r>
            <w:proofErr w:type="spellStart"/>
            <w:r w:rsidR="00C63E61" w:rsidRPr="001831A5">
              <w:rPr>
                <w:rFonts w:ascii="Century" w:hAnsi="Century"/>
                <w:sz w:val="20"/>
                <w:szCs w:val="20"/>
                <w:lang w:val="en-US"/>
              </w:rPr>
              <w:t>bisa</w:t>
            </w:r>
            <w:proofErr w:type="spellEnd"/>
            <w:r w:rsidR="00C63E61" w:rsidRPr="001831A5">
              <w:rPr>
                <w:rFonts w:ascii="Century" w:hAnsi="Century"/>
                <w:sz w:val="20"/>
                <w:szCs w:val="20"/>
                <w:lang w:val="en-US"/>
              </w:rPr>
              <w:t xml:space="preserve"> </w:t>
            </w:r>
            <w:proofErr w:type="spellStart"/>
            <w:r w:rsidR="00C63E61" w:rsidRPr="001831A5">
              <w:rPr>
                <w:rFonts w:ascii="Century" w:hAnsi="Century"/>
                <w:sz w:val="20"/>
                <w:szCs w:val="20"/>
                <w:lang w:val="en-US"/>
              </w:rPr>
              <w:t>bekerja</w:t>
            </w:r>
            <w:proofErr w:type="spellEnd"/>
            <w:r w:rsidR="00C63E61" w:rsidRPr="001831A5">
              <w:rPr>
                <w:rFonts w:ascii="Century" w:hAnsi="Century"/>
                <w:sz w:val="20"/>
                <w:szCs w:val="20"/>
                <w:lang w:val="en-US"/>
              </w:rPr>
              <w:t xml:space="preserve"> </w:t>
            </w:r>
            <w:proofErr w:type="spellStart"/>
            <w:r w:rsidR="00C63E61" w:rsidRPr="001831A5">
              <w:rPr>
                <w:rFonts w:ascii="Century" w:hAnsi="Century"/>
                <w:sz w:val="20"/>
                <w:szCs w:val="20"/>
                <w:lang w:val="en-US"/>
              </w:rPr>
              <w:t>terukur</w:t>
            </w:r>
            <w:proofErr w:type="spellEnd"/>
            <w:r w:rsidR="00C63E61" w:rsidRPr="001831A5">
              <w:rPr>
                <w:rFonts w:ascii="Century" w:hAnsi="Century"/>
                <w:sz w:val="20"/>
                <w:szCs w:val="20"/>
                <w:lang w:val="en-US"/>
              </w:rPr>
              <w:t xml:space="preserve">, </w:t>
            </w:r>
            <w:proofErr w:type="spellStart"/>
            <w:r w:rsidR="00C63E61" w:rsidRPr="001831A5">
              <w:rPr>
                <w:rFonts w:ascii="Century" w:hAnsi="Century"/>
                <w:sz w:val="20"/>
                <w:szCs w:val="20"/>
                <w:lang w:val="en-US"/>
              </w:rPr>
              <w:t>terstruktur</w:t>
            </w:r>
            <w:proofErr w:type="spellEnd"/>
            <w:r w:rsidR="00C63E61" w:rsidRPr="001831A5">
              <w:rPr>
                <w:rFonts w:ascii="Century" w:hAnsi="Century"/>
                <w:sz w:val="20"/>
                <w:szCs w:val="20"/>
                <w:lang w:val="en-US"/>
              </w:rPr>
              <w:t xml:space="preserve">, dan </w:t>
            </w:r>
            <w:proofErr w:type="spellStart"/>
            <w:r w:rsidR="00C63E61" w:rsidRPr="001831A5">
              <w:rPr>
                <w:rFonts w:ascii="Century" w:hAnsi="Century"/>
                <w:sz w:val="20"/>
                <w:szCs w:val="20"/>
                <w:lang w:val="en-US"/>
              </w:rPr>
              <w:t>mampu</w:t>
            </w:r>
            <w:proofErr w:type="spellEnd"/>
            <w:r w:rsidR="00FE58A7" w:rsidRPr="001831A5">
              <w:rPr>
                <w:rFonts w:ascii="Century" w:hAnsi="Century"/>
                <w:sz w:val="20"/>
                <w:szCs w:val="20"/>
                <w:lang w:val="en-US"/>
              </w:rPr>
              <w:t xml:space="preserve"> </w:t>
            </w:r>
            <w:proofErr w:type="spellStart"/>
            <w:r w:rsidR="00FE58A7" w:rsidRPr="001831A5">
              <w:rPr>
                <w:rFonts w:ascii="Century" w:hAnsi="Century"/>
                <w:sz w:val="20"/>
                <w:szCs w:val="20"/>
                <w:lang w:val="en-US"/>
              </w:rPr>
              <w:t>me</w:t>
            </w:r>
            <w:r w:rsidR="00C63E61" w:rsidRPr="001831A5">
              <w:rPr>
                <w:rFonts w:ascii="Century" w:hAnsi="Century"/>
                <w:sz w:val="20"/>
                <w:szCs w:val="20"/>
                <w:lang w:val="en-US"/>
              </w:rPr>
              <w:t>laksanakan</w:t>
            </w:r>
            <w:proofErr w:type="spellEnd"/>
            <w:r w:rsidR="00C63E61" w:rsidRPr="001831A5">
              <w:rPr>
                <w:rFonts w:ascii="Century" w:hAnsi="Century"/>
                <w:sz w:val="20"/>
                <w:szCs w:val="20"/>
                <w:lang w:val="en-US"/>
              </w:rPr>
              <w:t xml:space="preserve"> </w:t>
            </w:r>
            <w:proofErr w:type="spellStart"/>
            <w:r w:rsidR="00C63E61" w:rsidRPr="001831A5">
              <w:rPr>
                <w:rFonts w:ascii="Century" w:hAnsi="Century"/>
                <w:sz w:val="20"/>
                <w:szCs w:val="20"/>
                <w:lang w:val="en-US"/>
              </w:rPr>
              <w:t>pe</w:t>
            </w:r>
            <w:r w:rsidR="00FE58A7" w:rsidRPr="001831A5">
              <w:rPr>
                <w:rFonts w:ascii="Century" w:hAnsi="Century"/>
                <w:sz w:val="20"/>
                <w:szCs w:val="20"/>
                <w:lang w:val="en-US"/>
              </w:rPr>
              <w:t>laporan</w:t>
            </w:r>
            <w:proofErr w:type="spellEnd"/>
            <w:r w:rsidR="00FE58A7" w:rsidRPr="001831A5">
              <w:rPr>
                <w:rFonts w:ascii="Century" w:hAnsi="Century"/>
                <w:sz w:val="20"/>
                <w:szCs w:val="20"/>
                <w:lang w:val="en-US"/>
              </w:rPr>
              <w:t xml:space="preserve"> </w:t>
            </w:r>
            <w:proofErr w:type="spellStart"/>
            <w:r w:rsidR="00C63E61" w:rsidRPr="001831A5">
              <w:rPr>
                <w:rFonts w:ascii="Century" w:hAnsi="Century"/>
                <w:sz w:val="20"/>
                <w:szCs w:val="20"/>
                <w:lang w:val="en-US"/>
              </w:rPr>
              <w:t>sesuai</w:t>
            </w:r>
            <w:proofErr w:type="spellEnd"/>
            <w:r w:rsidR="00C63E61" w:rsidRPr="001831A5">
              <w:rPr>
                <w:rFonts w:ascii="Century" w:hAnsi="Century"/>
                <w:sz w:val="20"/>
                <w:szCs w:val="20"/>
                <w:lang w:val="en-US"/>
              </w:rPr>
              <w:t xml:space="preserve"> </w:t>
            </w:r>
            <w:proofErr w:type="spellStart"/>
            <w:r w:rsidR="00C63E61" w:rsidRPr="001831A5">
              <w:rPr>
                <w:rFonts w:ascii="Century" w:hAnsi="Century"/>
                <w:sz w:val="20"/>
                <w:szCs w:val="20"/>
                <w:lang w:val="en-US"/>
              </w:rPr>
              <w:t>ketentuan</w:t>
            </w:r>
            <w:proofErr w:type="spellEnd"/>
            <w:r w:rsidR="00FE58A7" w:rsidRPr="001831A5">
              <w:rPr>
                <w:rFonts w:ascii="Century" w:hAnsi="Century"/>
                <w:sz w:val="20"/>
                <w:szCs w:val="20"/>
                <w:lang w:val="en-US"/>
              </w:rPr>
              <w:t>.</w:t>
            </w:r>
            <w:r w:rsidR="00611F85" w:rsidRPr="001831A5">
              <w:rPr>
                <w:rFonts w:ascii="Century" w:hAnsi="Century"/>
                <w:sz w:val="20"/>
                <w:szCs w:val="20"/>
                <w:lang w:val="en-US"/>
              </w:rPr>
              <w:t xml:space="preserve"> </w:t>
            </w:r>
            <w:proofErr w:type="spellStart"/>
            <w:r w:rsidR="00611F85" w:rsidRPr="001831A5">
              <w:rPr>
                <w:rFonts w:ascii="Century" w:hAnsi="Century"/>
                <w:sz w:val="20"/>
                <w:szCs w:val="20"/>
                <w:lang w:val="en-US"/>
              </w:rPr>
              <w:t>Metode</w:t>
            </w:r>
            <w:proofErr w:type="spellEnd"/>
            <w:r w:rsidR="00611F85" w:rsidRPr="001831A5">
              <w:rPr>
                <w:rFonts w:ascii="Century" w:hAnsi="Century"/>
                <w:sz w:val="20"/>
                <w:szCs w:val="20"/>
                <w:lang w:val="en-US"/>
              </w:rPr>
              <w:t xml:space="preserve"> </w:t>
            </w:r>
            <w:proofErr w:type="spellStart"/>
            <w:r w:rsidR="00611F85" w:rsidRPr="001831A5">
              <w:rPr>
                <w:rFonts w:ascii="Century" w:hAnsi="Century"/>
                <w:sz w:val="20"/>
                <w:szCs w:val="20"/>
                <w:lang w:val="en-US"/>
              </w:rPr>
              <w:t>pelaksanaan</w:t>
            </w:r>
            <w:proofErr w:type="spellEnd"/>
            <w:r w:rsidR="00611F85" w:rsidRPr="001831A5">
              <w:rPr>
                <w:rFonts w:ascii="Century" w:hAnsi="Century"/>
                <w:sz w:val="20"/>
                <w:szCs w:val="20"/>
                <w:lang w:val="en-US"/>
              </w:rPr>
              <w:t xml:space="preserve"> </w:t>
            </w:r>
            <w:proofErr w:type="spellStart"/>
            <w:r w:rsidR="00611F85" w:rsidRPr="001831A5">
              <w:rPr>
                <w:rFonts w:ascii="Century" w:hAnsi="Century"/>
                <w:sz w:val="20"/>
                <w:szCs w:val="20"/>
                <w:lang w:val="en-US"/>
              </w:rPr>
              <w:t>yaitu</w:t>
            </w:r>
            <w:proofErr w:type="spellEnd"/>
            <w:r w:rsidR="00611F85" w:rsidRPr="001831A5">
              <w:rPr>
                <w:rFonts w:ascii="Century" w:hAnsi="Century"/>
                <w:sz w:val="20"/>
                <w:szCs w:val="20"/>
                <w:lang w:val="en-US"/>
              </w:rPr>
              <w:t xml:space="preserve"> </w:t>
            </w:r>
            <w:proofErr w:type="spellStart"/>
            <w:r w:rsidR="00611F85" w:rsidRPr="001831A5">
              <w:rPr>
                <w:rFonts w:ascii="Century" w:hAnsi="Century"/>
                <w:sz w:val="20"/>
                <w:szCs w:val="20"/>
                <w:lang w:val="en-US"/>
              </w:rPr>
              <w:t>pelatihan</w:t>
            </w:r>
            <w:proofErr w:type="spellEnd"/>
            <w:r w:rsidR="00611F85" w:rsidRPr="001831A5">
              <w:rPr>
                <w:rFonts w:ascii="Century" w:hAnsi="Century"/>
                <w:sz w:val="20"/>
                <w:szCs w:val="20"/>
                <w:lang w:val="en-US"/>
              </w:rPr>
              <w:t xml:space="preserve"> </w:t>
            </w:r>
            <w:proofErr w:type="spellStart"/>
            <w:r w:rsidR="00611F85" w:rsidRPr="001831A5">
              <w:rPr>
                <w:rFonts w:ascii="Century" w:hAnsi="Century"/>
                <w:sz w:val="20"/>
                <w:szCs w:val="20"/>
                <w:lang w:val="en-US"/>
              </w:rPr>
              <w:t>serta</w:t>
            </w:r>
            <w:proofErr w:type="spellEnd"/>
            <w:r w:rsidR="00611F85" w:rsidRPr="001831A5">
              <w:rPr>
                <w:rFonts w:ascii="Century" w:hAnsi="Century"/>
                <w:sz w:val="20"/>
                <w:szCs w:val="20"/>
                <w:lang w:val="en-US"/>
              </w:rPr>
              <w:t xml:space="preserve"> </w:t>
            </w:r>
            <w:proofErr w:type="spellStart"/>
            <w:r w:rsidR="00611F85" w:rsidRPr="001831A5">
              <w:rPr>
                <w:rFonts w:ascii="Century" w:hAnsi="Century"/>
                <w:sz w:val="20"/>
                <w:szCs w:val="20"/>
                <w:lang w:val="en-US"/>
              </w:rPr>
              <w:t>praktek</w:t>
            </w:r>
            <w:proofErr w:type="spellEnd"/>
            <w:r w:rsidR="004E31A4" w:rsidRPr="001831A5">
              <w:rPr>
                <w:rFonts w:ascii="Century" w:hAnsi="Century"/>
                <w:sz w:val="20"/>
                <w:szCs w:val="20"/>
                <w:lang w:val="en-US"/>
              </w:rPr>
              <w:t xml:space="preserve"> </w:t>
            </w:r>
            <w:proofErr w:type="spellStart"/>
            <w:r w:rsidR="004E31A4" w:rsidRPr="001831A5">
              <w:rPr>
                <w:rFonts w:ascii="Century" w:hAnsi="Century"/>
                <w:sz w:val="20"/>
                <w:szCs w:val="20"/>
                <w:lang w:val="en-US"/>
              </w:rPr>
              <w:t>pengisian</w:t>
            </w:r>
            <w:proofErr w:type="spellEnd"/>
            <w:r w:rsidR="004E31A4" w:rsidRPr="001831A5">
              <w:rPr>
                <w:rFonts w:ascii="Century" w:hAnsi="Century"/>
                <w:sz w:val="20"/>
                <w:szCs w:val="20"/>
                <w:lang w:val="en-US"/>
              </w:rPr>
              <w:t xml:space="preserve"> </w:t>
            </w:r>
            <w:proofErr w:type="spellStart"/>
            <w:r w:rsidR="004E31A4" w:rsidRPr="001831A5">
              <w:rPr>
                <w:rFonts w:ascii="Century" w:hAnsi="Century"/>
                <w:sz w:val="20"/>
                <w:szCs w:val="20"/>
                <w:lang w:val="en-US"/>
              </w:rPr>
              <w:t>beban</w:t>
            </w:r>
            <w:proofErr w:type="spellEnd"/>
            <w:r w:rsidR="004E31A4" w:rsidRPr="001831A5">
              <w:rPr>
                <w:rFonts w:ascii="Century" w:hAnsi="Century"/>
                <w:sz w:val="20"/>
                <w:szCs w:val="20"/>
                <w:lang w:val="en-US"/>
              </w:rPr>
              <w:t xml:space="preserve"> </w:t>
            </w:r>
            <w:proofErr w:type="spellStart"/>
            <w:r w:rsidR="004E31A4" w:rsidRPr="001831A5">
              <w:rPr>
                <w:rFonts w:ascii="Century" w:hAnsi="Century"/>
                <w:sz w:val="20"/>
                <w:szCs w:val="20"/>
                <w:lang w:val="en-US"/>
              </w:rPr>
              <w:t>kerja</w:t>
            </w:r>
            <w:proofErr w:type="spellEnd"/>
            <w:r w:rsidR="004E31A4" w:rsidRPr="001831A5">
              <w:rPr>
                <w:rFonts w:ascii="Century" w:hAnsi="Century"/>
                <w:sz w:val="20"/>
                <w:szCs w:val="20"/>
                <w:lang w:val="en-US"/>
              </w:rPr>
              <w:t xml:space="preserve"> </w:t>
            </w:r>
            <w:proofErr w:type="spellStart"/>
            <w:r w:rsidR="004E31A4" w:rsidRPr="001831A5">
              <w:rPr>
                <w:rFonts w:ascii="Century" w:hAnsi="Century"/>
                <w:sz w:val="20"/>
                <w:szCs w:val="20"/>
                <w:lang w:val="en-US"/>
              </w:rPr>
              <w:t>dosen</w:t>
            </w:r>
            <w:proofErr w:type="spellEnd"/>
            <w:r w:rsidR="005262A6" w:rsidRPr="001831A5">
              <w:rPr>
                <w:rFonts w:ascii="Century" w:hAnsi="Century"/>
                <w:sz w:val="20"/>
                <w:szCs w:val="20"/>
                <w:lang w:val="en-US"/>
              </w:rPr>
              <w:t xml:space="preserve"> </w:t>
            </w:r>
            <w:proofErr w:type="spellStart"/>
            <w:r w:rsidR="005262A6" w:rsidRPr="001831A5">
              <w:rPr>
                <w:rFonts w:ascii="Century" w:hAnsi="Century"/>
                <w:sz w:val="20"/>
                <w:szCs w:val="20"/>
                <w:lang w:val="en-US"/>
              </w:rPr>
              <w:t>dengan</w:t>
            </w:r>
            <w:proofErr w:type="spellEnd"/>
            <w:r w:rsidR="005262A6" w:rsidRPr="001831A5">
              <w:rPr>
                <w:rFonts w:ascii="Century" w:hAnsi="Century"/>
                <w:sz w:val="20"/>
                <w:szCs w:val="20"/>
                <w:lang w:val="en-US"/>
              </w:rPr>
              <w:t xml:space="preserve"> </w:t>
            </w:r>
            <w:proofErr w:type="spellStart"/>
            <w:r w:rsidR="005262A6" w:rsidRPr="001831A5">
              <w:rPr>
                <w:rFonts w:ascii="Century" w:hAnsi="Century"/>
                <w:sz w:val="20"/>
                <w:szCs w:val="20"/>
                <w:lang w:val="en-US"/>
              </w:rPr>
              <w:t>mitra</w:t>
            </w:r>
            <w:proofErr w:type="spellEnd"/>
            <w:r w:rsidR="005262A6" w:rsidRPr="001831A5">
              <w:rPr>
                <w:rFonts w:ascii="Century" w:hAnsi="Century"/>
                <w:sz w:val="20"/>
                <w:szCs w:val="20"/>
                <w:lang w:val="en-US"/>
              </w:rPr>
              <w:t xml:space="preserve"> </w:t>
            </w:r>
            <w:proofErr w:type="spellStart"/>
            <w:r w:rsidR="005262A6" w:rsidRPr="001831A5">
              <w:rPr>
                <w:rFonts w:ascii="Century" w:hAnsi="Century"/>
                <w:sz w:val="20"/>
                <w:szCs w:val="20"/>
                <w:lang w:val="en-US"/>
              </w:rPr>
              <w:t>yaitu</w:t>
            </w:r>
            <w:proofErr w:type="spellEnd"/>
            <w:r w:rsidR="005262A6" w:rsidRPr="001831A5">
              <w:rPr>
                <w:rFonts w:ascii="Century" w:hAnsi="Century"/>
                <w:sz w:val="20"/>
                <w:szCs w:val="20"/>
                <w:lang w:val="en-US"/>
              </w:rPr>
              <w:t xml:space="preserve"> </w:t>
            </w:r>
            <w:proofErr w:type="spellStart"/>
            <w:r w:rsidR="005262A6" w:rsidRPr="001831A5">
              <w:rPr>
                <w:rFonts w:ascii="Century" w:hAnsi="Century"/>
                <w:sz w:val="20"/>
                <w:szCs w:val="20"/>
                <w:lang w:val="en-US"/>
              </w:rPr>
              <w:t>dosen</w:t>
            </w:r>
            <w:proofErr w:type="spellEnd"/>
            <w:r w:rsidR="005262A6" w:rsidRPr="001831A5">
              <w:rPr>
                <w:rFonts w:ascii="Century" w:hAnsi="Century"/>
                <w:sz w:val="20"/>
                <w:szCs w:val="20"/>
                <w:lang w:val="en-US"/>
              </w:rPr>
              <w:t xml:space="preserve"> program </w:t>
            </w:r>
            <w:proofErr w:type="spellStart"/>
            <w:r w:rsidR="005262A6" w:rsidRPr="001831A5">
              <w:rPr>
                <w:rFonts w:ascii="Century" w:hAnsi="Century"/>
                <w:sz w:val="20"/>
                <w:szCs w:val="20"/>
                <w:lang w:val="en-US"/>
              </w:rPr>
              <w:t>studi</w:t>
            </w:r>
            <w:proofErr w:type="spellEnd"/>
            <w:r w:rsidR="005262A6" w:rsidRPr="001831A5">
              <w:rPr>
                <w:rFonts w:ascii="Century" w:hAnsi="Century"/>
                <w:sz w:val="20"/>
                <w:szCs w:val="20"/>
                <w:lang w:val="en-US"/>
              </w:rPr>
              <w:t xml:space="preserve"> </w:t>
            </w:r>
            <w:proofErr w:type="spellStart"/>
            <w:r w:rsidR="005262A6" w:rsidRPr="001831A5">
              <w:rPr>
                <w:rFonts w:ascii="Century" w:hAnsi="Century"/>
                <w:sz w:val="20"/>
                <w:szCs w:val="20"/>
                <w:lang w:val="en-US"/>
              </w:rPr>
              <w:t>Ekonomi</w:t>
            </w:r>
            <w:proofErr w:type="spellEnd"/>
            <w:r w:rsidR="005262A6" w:rsidRPr="001831A5">
              <w:rPr>
                <w:rFonts w:ascii="Century" w:hAnsi="Century"/>
                <w:sz w:val="20"/>
                <w:szCs w:val="20"/>
                <w:lang w:val="en-US"/>
              </w:rPr>
              <w:t xml:space="preserve"> Pembangunan </w:t>
            </w:r>
            <w:proofErr w:type="spellStart"/>
            <w:r w:rsidR="005262A6" w:rsidRPr="001831A5">
              <w:rPr>
                <w:rFonts w:ascii="Century" w:hAnsi="Century"/>
                <w:sz w:val="20"/>
                <w:szCs w:val="20"/>
                <w:lang w:val="en-US"/>
              </w:rPr>
              <w:t>Fakultas</w:t>
            </w:r>
            <w:proofErr w:type="spellEnd"/>
            <w:r w:rsidR="005262A6" w:rsidRPr="001831A5">
              <w:rPr>
                <w:rFonts w:ascii="Century" w:hAnsi="Century"/>
                <w:sz w:val="20"/>
                <w:szCs w:val="20"/>
                <w:lang w:val="en-US"/>
              </w:rPr>
              <w:t xml:space="preserve"> </w:t>
            </w:r>
            <w:proofErr w:type="spellStart"/>
            <w:r w:rsidR="005262A6" w:rsidRPr="001831A5">
              <w:rPr>
                <w:rFonts w:ascii="Century" w:hAnsi="Century"/>
                <w:sz w:val="20"/>
                <w:szCs w:val="20"/>
                <w:lang w:val="en-US"/>
              </w:rPr>
              <w:t>Ekonomi</w:t>
            </w:r>
            <w:proofErr w:type="spellEnd"/>
            <w:r w:rsidR="005262A6" w:rsidRPr="001831A5">
              <w:rPr>
                <w:rFonts w:ascii="Century" w:hAnsi="Century"/>
                <w:sz w:val="20"/>
                <w:szCs w:val="20"/>
                <w:lang w:val="en-US"/>
              </w:rPr>
              <w:t xml:space="preserve"> dan </w:t>
            </w:r>
            <w:proofErr w:type="spellStart"/>
            <w:r w:rsidR="005262A6" w:rsidRPr="001831A5">
              <w:rPr>
                <w:rFonts w:ascii="Century" w:hAnsi="Century"/>
                <w:sz w:val="20"/>
                <w:szCs w:val="20"/>
                <w:lang w:val="en-US"/>
              </w:rPr>
              <w:t>Bisnis</w:t>
            </w:r>
            <w:proofErr w:type="spellEnd"/>
            <w:r w:rsidR="005262A6" w:rsidRPr="001831A5">
              <w:rPr>
                <w:rFonts w:ascii="Century" w:hAnsi="Century"/>
                <w:sz w:val="20"/>
                <w:szCs w:val="20"/>
                <w:lang w:val="en-US"/>
              </w:rPr>
              <w:t xml:space="preserve"> </w:t>
            </w:r>
            <w:proofErr w:type="spellStart"/>
            <w:r w:rsidR="005262A6" w:rsidRPr="001831A5">
              <w:rPr>
                <w:rFonts w:ascii="Century" w:hAnsi="Century"/>
                <w:sz w:val="20"/>
                <w:szCs w:val="20"/>
                <w:lang w:val="en-US"/>
              </w:rPr>
              <w:t>Universitas</w:t>
            </w:r>
            <w:proofErr w:type="spellEnd"/>
            <w:r w:rsidR="005262A6" w:rsidRPr="001831A5">
              <w:rPr>
                <w:rFonts w:ascii="Century" w:hAnsi="Century"/>
                <w:sz w:val="20"/>
                <w:szCs w:val="20"/>
                <w:lang w:val="en-US"/>
              </w:rPr>
              <w:t xml:space="preserve"> Muhammadiyah Makassar </w:t>
            </w:r>
            <w:proofErr w:type="spellStart"/>
            <w:r w:rsidR="005262A6" w:rsidRPr="001831A5">
              <w:rPr>
                <w:rFonts w:ascii="Century" w:hAnsi="Century"/>
                <w:sz w:val="20"/>
                <w:szCs w:val="20"/>
                <w:lang w:val="en-US"/>
              </w:rPr>
              <w:t>sebanyak</w:t>
            </w:r>
            <w:proofErr w:type="spellEnd"/>
            <w:r w:rsidR="005262A6" w:rsidRPr="001831A5">
              <w:rPr>
                <w:rFonts w:ascii="Century" w:hAnsi="Century"/>
                <w:sz w:val="20"/>
                <w:szCs w:val="20"/>
                <w:lang w:val="en-US"/>
              </w:rPr>
              <w:t xml:space="preserve"> 12 orang</w:t>
            </w:r>
            <w:r w:rsidR="004E31A4" w:rsidRPr="001831A5">
              <w:rPr>
                <w:rFonts w:ascii="Century" w:hAnsi="Century"/>
                <w:sz w:val="20"/>
                <w:szCs w:val="20"/>
                <w:lang w:val="en-US"/>
              </w:rPr>
              <w:t xml:space="preserve"> </w:t>
            </w:r>
            <w:proofErr w:type="spellStart"/>
            <w:r w:rsidR="004E31A4" w:rsidRPr="001831A5">
              <w:rPr>
                <w:rFonts w:ascii="Century" w:hAnsi="Century"/>
                <w:sz w:val="20"/>
                <w:szCs w:val="20"/>
                <w:lang w:val="en-US"/>
              </w:rPr>
              <w:t>dengan</w:t>
            </w:r>
            <w:proofErr w:type="spellEnd"/>
            <w:r w:rsidR="004E31A4" w:rsidRPr="001831A5">
              <w:rPr>
                <w:rFonts w:ascii="Century" w:hAnsi="Century"/>
                <w:sz w:val="20"/>
                <w:szCs w:val="20"/>
                <w:lang w:val="en-US"/>
              </w:rPr>
              <w:t xml:space="preserve"> </w:t>
            </w:r>
            <w:proofErr w:type="spellStart"/>
            <w:r w:rsidR="004E31A4" w:rsidRPr="001831A5">
              <w:rPr>
                <w:rFonts w:ascii="Century" w:hAnsi="Century"/>
                <w:sz w:val="20"/>
                <w:szCs w:val="20"/>
                <w:lang w:val="en-US"/>
              </w:rPr>
              <w:t>evaluasi</w:t>
            </w:r>
            <w:proofErr w:type="spellEnd"/>
            <w:r w:rsidR="004E31A4" w:rsidRPr="001831A5">
              <w:rPr>
                <w:rFonts w:ascii="Century" w:hAnsi="Century"/>
                <w:sz w:val="20"/>
                <w:szCs w:val="20"/>
                <w:lang w:val="en-US"/>
              </w:rPr>
              <w:t xml:space="preserve"> </w:t>
            </w:r>
            <w:proofErr w:type="spellStart"/>
            <w:r w:rsidR="004E31A4" w:rsidRPr="001831A5">
              <w:rPr>
                <w:rFonts w:ascii="Century" w:hAnsi="Century"/>
                <w:sz w:val="20"/>
                <w:szCs w:val="20"/>
                <w:lang w:val="en-US"/>
              </w:rPr>
              <w:t>melalui</w:t>
            </w:r>
            <w:proofErr w:type="spellEnd"/>
            <w:r w:rsidR="004E31A4" w:rsidRPr="001831A5">
              <w:rPr>
                <w:rFonts w:ascii="Century" w:hAnsi="Century"/>
                <w:sz w:val="20"/>
                <w:szCs w:val="20"/>
                <w:lang w:val="en-US"/>
              </w:rPr>
              <w:t xml:space="preserve"> </w:t>
            </w:r>
            <w:proofErr w:type="spellStart"/>
            <w:r w:rsidR="004E31A4" w:rsidRPr="001831A5">
              <w:rPr>
                <w:rFonts w:ascii="Century" w:hAnsi="Century"/>
                <w:sz w:val="20"/>
                <w:szCs w:val="20"/>
                <w:lang w:val="en-US"/>
              </w:rPr>
              <w:t>praktek</w:t>
            </w:r>
            <w:proofErr w:type="spellEnd"/>
            <w:r w:rsidR="004E31A4" w:rsidRPr="001831A5">
              <w:rPr>
                <w:rFonts w:ascii="Century" w:hAnsi="Century"/>
                <w:sz w:val="20"/>
                <w:szCs w:val="20"/>
                <w:lang w:val="en-US"/>
              </w:rPr>
              <w:t xml:space="preserve"> </w:t>
            </w:r>
            <w:proofErr w:type="spellStart"/>
            <w:r w:rsidR="004E31A4" w:rsidRPr="001831A5">
              <w:rPr>
                <w:rFonts w:ascii="Century" w:hAnsi="Century"/>
                <w:sz w:val="20"/>
                <w:szCs w:val="20"/>
                <w:lang w:val="en-US"/>
              </w:rPr>
              <w:t>langsung</w:t>
            </w:r>
            <w:proofErr w:type="spellEnd"/>
            <w:r w:rsidR="004E31A4" w:rsidRPr="001831A5">
              <w:rPr>
                <w:rFonts w:ascii="Century" w:hAnsi="Century"/>
                <w:sz w:val="20"/>
                <w:szCs w:val="20"/>
                <w:lang w:val="en-US"/>
              </w:rPr>
              <w:t xml:space="preserve"> </w:t>
            </w:r>
            <w:proofErr w:type="spellStart"/>
            <w:r w:rsidR="004E31A4" w:rsidRPr="001831A5">
              <w:rPr>
                <w:rFonts w:ascii="Century" w:hAnsi="Century"/>
                <w:sz w:val="20"/>
                <w:szCs w:val="20"/>
                <w:lang w:val="en-US"/>
              </w:rPr>
              <w:t>d</w:t>
            </w:r>
            <w:r w:rsidR="007C7A65" w:rsidRPr="001831A5">
              <w:rPr>
                <w:rFonts w:ascii="Century" w:hAnsi="Century"/>
                <w:sz w:val="20"/>
                <w:szCs w:val="20"/>
                <w:lang w:val="en-US"/>
              </w:rPr>
              <w:t>alam</w:t>
            </w:r>
            <w:proofErr w:type="spellEnd"/>
            <w:r w:rsidR="007C7A65" w:rsidRPr="001831A5">
              <w:rPr>
                <w:rFonts w:ascii="Century" w:hAnsi="Century"/>
                <w:sz w:val="20"/>
                <w:szCs w:val="20"/>
                <w:lang w:val="en-US"/>
              </w:rPr>
              <w:t xml:space="preserve"> </w:t>
            </w:r>
            <w:proofErr w:type="spellStart"/>
            <w:r w:rsidR="007C7A65" w:rsidRPr="001831A5">
              <w:rPr>
                <w:rFonts w:ascii="Century" w:hAnsi="Century"/>
                <w:sz w:val="20"/>
                <w:szCs w:val="20"/>
                <w:lang w:val="en-US"/>
              </w:rPr>
              <w:t>pengisian</w:t>
            </w:r>
            <w:proofErr w:type="spellEnd"/>
            <w:r w:rsidR="007C7A65" w:rsidRPr="001831A5">
              <w:rPr>
                <w:rFonts w:ascii="Century" w:hAnsi="Century"/>
                <w:sz w:val="20"/>
                <w:szCs w:val="20"/>
                <w:lang w:val="en-US"/>
              </w:rPr>
              <w:t xml:space="preserve"> </w:t>
            </w:r>
            <w:proofErr w:type="spellStart"/>
            <w:r w:rsidR="007C7A65" w:rsidRPr="001831A5">
              <w:rPr>
                <w:rFonts w:ascii="Century" w:hAnsi="Century"/>
                <w:sz w:val="20"/>
                <w:szCs w:val="20"/>
                <w:lang w:val="en-US"/>
              </w:rPr>
              <w:t>beban</w:t>
            </w:r>
            <w:proofErr w:type="spellEnd"/>
            <w:r w:rsidR="007C7A65" w:rsidRPr="001831A5">
              <w:rPr>
                <w:rFonts w:ascii="Century" w:hAnsi="Century"/>
                <w:sz w:val="20"/>
                <w:szCs w:val="20"/>
                <w:lang w:val="en-US"/>
              </w:rPr>
              <w:t xml:space="preserve"> </w:t>
            </w:r>
            <w:proofErr w:type="spellStart"/>
            <w:r w:rsidR="007C7A65" w:rsidRPr="001831A5">
              <w:rPr>
                <w:rFonts w:ascii="Century" w:hAnsi="Century"/>
                <w:sz w:val="20"/>
                <w:szCs w:val="20"/>
                <w:lang w:val="en-US"/>
              </w:rPr>
              <w:t>kerja</w:t>
            </w:r>
            <w:proofErr w:type="spellEnd"/>
            <w:r w:rsidR="007C7A65" w:rsidRPr="001831A5">
              <w:rPr>
                <w:rFonts w:ascii="Century" w:hAnsi="Century"/>
                <w:sz w:val="20"/>
                <w:szCs w:val="20"/>
                <w:lang w:val="en-US"/>
              </w:rPr>
              <w:t xml:space="preserve"> </w:t>
            </w:r>
            <w:proofErr w:type="spellStart"/>
            <w:r w:rsidR="007C7A65" w:rsidRPr="001831A5">
              <w:rPr>
                <w:rFonts w:ascii="Century" w:hAnsi="Century"/>
                <w:sz w:val="20"/>
                <w:szCs w:val="20"/>
                <w:lang w:val="en-US"/>
              </w:rPr>
              <w:t>dosen</w:t>
            </w:r>
            <w:proofErr w:type="spellEnd"/>
            <w:r w:rsidR="007C7A65" w:rsidRPr="001831A5">
              <w:rPr>
                <w:rFonts w:ascii="Century" w:hAnsi="Century"/>
                <w:sz w:val="20"/>
                <w:szCs w:val="20"/>
                <w:lang w:val="en-US"/>
              </w:rPr>
              <w:t xml:space="preserve">. Hasil yang </w:t>
            </w:r>
            <w:proofErr w:type="spellStart"/>
            <w:r w:rsidR="007C7A65" w:rsidRPr="001831A5">
              <w:rPr>
                <w:rFonts w:ascii="Century" w:hAnsi="Century"/>
                <w:sz w:val="20"/>
                <w:szCs w:val="20"/>
                <w:lang w:val="en-US"/>
              </w:rPr>
              <w:t>telah</w:t>
            </w:r>
            <w:proofErr w:type="spellEnd"/>
            <w:r w:rsidR="007C7A65" w:rsidRPr="001831A5">
              <w:rPr>
                <w:rFonts w:ascii="Century" w:hAnsi="Century"/>
                <w:sz w:val="20"/>
                <w:szCs w:val="20"/>
                <w:lang w:val="en-US"/>
              </w:rPr>
              <w:t xml:space="preserve"> </w:t>
            </w:r>
            <w:proofErr w:type="spellStart"/>
            <w:r w:rsidR="007C7A65" w:rsidRPr="001831A5">
              <w:rPr>
                <w:rFonts w:ascii="Century" w:hAnsi="Century"/>
                <w:sz w:val="20"/>
                <w:szCs w:val="20"/>
                <w:lang w:val="en-US"/>
              </w:rPr>
              <w:t>dicapai</w:t>
            </w:r>
            <w:proofErr w:type="spellEnd"/>
            <w:r w:rsidR="007C7A65" w:rsidRPr="001831A5">
              <w:rPr>
                <w:rFonts w:ascii="Century" w:hAnsi="Century"/>
                <w:sz w:val="20"/>
                <w:szCs w:val="20"/>
                <w:lang w:val="en-US"/>
              </w:rPr>
              <w:t xml:space="preserve"> </w:t>
            </w:r>
            <w:proofErr w:type="spellStart"/>
            <w:r w:rsidR="007C7A65" w:rsidRPr="001831A5">
              <w:rPr>
                <w:rFonts w:ascii="Century" w:hAnsi="Century"/>
                <w:sz w:val="20"/>
                <w:szCs w:val="20"/>
                <w:lang w:val="en-US"/>
              </w:rPr>
              <w:t>adalah</w:t>
            </w:r>
            <w:proofErr w:type="spellEnd"/>
            <w:r w:rsidR="007C7A65" w:rsidRPr="001831A5">
              <w:rPr>
                <w:rFonts w:ascii="Century" w:hAnsi="Century"/>
                <w:sz w:val="20"/>
                <w:szCs w:val="20"/>
                <w:lang w:val="en-US"/>
              </w:rPr>
              <w:t xml:space="preserve"> </w:t>
            </w:r>
            <w:proofErr w:type="spellStart"/>
            <w:r w:rsidR="007C7A65" w:rsidRPr="001831A5">
              <w:rPr>
                <w:rFonts w:ascii="Century" w:hAnsi="Century"/>
                <w:sz w:val="20"/>
                <w:szCs w:val="20"/>
                <w:lang w:val="en-US"/>
              </w:rPr>
              <w:t>bahwa</w:t>
            </w:r>
            <w:proofErr w:type="spellEnd"/>
            <w:r w:rsidR="00D952C0" w:rsidRPr="001831A5">
              <w:rPr>
                <w:rFonts w:ascii="Century" w:hAnsi="Century"/>
                <w:sz w:val="20"/>
                <w:szCs w:val="20"/>
                <w:lang w:val="en-US"/>
              </w:rPr>
              <w:t xml:space="preserve"> </w:t>
            </w:r>
            <w:proofErr w:type="spellStart"/>
            <w:r w:rsidR="00D952C0" w:rsidRPr="001831A5">
              <w:rPr>
                <w:rFonts w:ascii="Century" w:hAnsi="Century"/>
                <w:sz w:val="20"/>
                <w:szCs w:val="20"/>
                <w:lang w:val="en-US"/>
              </w:rPr>
              <w:t>setiap</w:t>
            </w:r>
            <w:proofErr w:type="spellEnd"/>
            <w:r w:rsidR="007C7A65" w:rsidRPr="001831A5">
              <w:rPr>
                <w:rFonts w:ascii="Century" w:hAnsi="Century"/>
                <w:sz w:val="20"/>
                <w:szCs w:val="20"/>
                <w:lang w:val="en-US"/>
              </w:rPr>
              <w:t xml:space="preserve"> </w:t>
            </w:r>
            <w:proofErr w:type="spellStart"/>
            <w:r w:rsidR="007C7A65" w:rsidRPr="001831A5">
              <w:rPr>
                <w:rFonts w:ascii="Century" w:hAnsi="Century"/>
                <w:sz w:val="20"/>
                <w:szCs w:val="20"/>
                <w:lang w:val="en-US"/>
              </w:rPr>
              <w:t>dosen</w:t>
            </w:r>
            <w:proofErr w:type="spellEnd"/>
            <w:r w:rsidR="007C7A65" w:rsidRPr="001831A5">
              <w:rPr>
                <w:rFonts w:ascii="Century" w:hAnsi="Century"/>
                <w:sz w:val="20"/>
                <w:szCs w:val="20"/>
                <w:lang w:val="en-US"/>
              </w:rPr>
              <w:t xml:space="preserve"> </w:t>
            </w:r>
            <w:proofErr w:type="spellStart"/>
            <w:r w:rsidR="007C7A65" w:rsidRPr="001831A5">
              <w:rPr>
                <w:rFonts w:ascii="Century" w:hAnsi="Century"/>
                <w:sz w:val="20"/>
                <w:szCs w:val="20"/>
                <w:lang w:val="en-US"/>
              </w:rPr>
              <w:t>telah</w:t>
            </w:r>
            <w:proofErr w:type="spellEnd"/>
            <w:r w:rsidR="007C7A65" w:rsidRPr="001831A5">
              <w:rPr>
                <w:rFonts w:ascii="Century" w:hAnsi="Century"/>
                <w:sz w:val="20"/>
                <w:szCs w:val="20"/>
                <w:lang w:val="en-US"/>
              </w:rPr>
              <w:t xml:space="preserve"> </w:t>
            </w:r>
            <w:proofErr w:type="spellStart"/>
            <w:r w:rsidR="007C7A65" w:rsidRPr="001831A5">
              <w:rPr>
                <w:rFonts w:ascii="Century" w:hAnsi="Century"/>
                <w:sz w:val="20"/>
                <w:szCs w:val="20"/>
                <w:lang w:val="en-US"/>
              </w:rPr>
              <w:t>paham</w:t>
            </w:r>
            <w:proofErr w:type="spellEnd"/>
            <w:r w:rsidR="007C7A65" w:rsidRPr="001831A5">
              <w:rPr>
                <w:rFonts w:ascii="Century" w:hAnsi="Century"/>
                <w:sz w:val="20"/>
                <w:szCs w:val="20"/>
                <w:lang w:val="en-US"/>
              </w:rPr>
              <w:t xml:space="preserve"> dan </w:t>
            </w:r>
            <w:proofErr w:type="spellStart"/>
            <w:r w:rsidR="007C7A65" w:rsidRPr="001831A5">
              <w:rPr>
                <w:rFonts w:ascii="Century" w:hAnsi="Century"/>
                <w:sz w:val="20"/>
                <w:szCs w:val="20"/>
                <w:lang w:val="en-US"/>
              </w:rPr>
              <w:t>mampu</w:t>
            </w:r>
            <w:proofErr w:type="spellEnd"/>
            <w:r w:rsidR="007C7A65" w:rsidRPr="001831A5">
              <w:rPr>
                <w:rFonts w:ascii="Century" w:hAnsi="Century"/>
                <w:sz w:val="20"/>
                <w:szCs w:val="20"/>
                <w:lang w:val="en-US"/>
              </w:rPr>
              <w:t xml:space="preserve"> </w:t>
            </w:r>
            <w:proofErr w:type="spellStart"/>
            <w:r w:rsidR="007C7A65" w:rsidRPr="001831A5">
              <w:rPr>
                <w:rFonts w:ascii="Century" w:hAnsi="Century"/>
                <w:sz w:val="20"/>
                <w:szCs w:val="20"/>
                <w:lang w:val="en-US"/>
              </w:rPr>
              <w:t>mengisi</w:t>
            </w:r>
            <w:proofErr w:type="spellEnd"/>
            <w:r w:rsidR="007C7A65" w:rsidRPr="001831A5">
              <w:rPr>
                <w:rFonts w:ascii="Century" w:hAnsi="Century"/>
                <w:sz w:val="20"/>
                <w:szCs w:val="20"/>
                <w:lang w:val="en-US"/>
              </w:rPr>
              <w:t xml:space="preserve"> </w:t>
            </w:r>
            <w:proofErr w:type="spellStart"/>
            <w:r w:rsidR="007C7A65" w:rsidRPr="001831A5">
              <w:rPr>
                <w:rFonts w:ascii="Century" w:hAnsi="Century"/>
                <w:sz w:val="20"/>
                <w:szCs w:val="20"/>
                <w:lang w:val="en-US"/>
              </w:rPr>
              <w:t>beban</w:t>
            </w:r>
            <w:proofErr w:type="spellEnd"/>
            <w:r w:rsidR="007C7A65" w:rsidRPr="001831A5">
              <w:rPr>
                <w:rFonts w:ascii="Century" w:hAnsi="Century"/>
                <w:sz w:val="20"/>
                <w:szCs w:val="20"/>
                <w:lang w:val="en-US"/>
              </w:rPr>
              <w:t xml:space="preserve"> </w:t>
            </w:r>
            <w:proofErr w:type="spellStart"/>
            <w:r w:rsidR="007C7A65" w:rsidRPr="001831A5">
              <w:rPr>
                <w:rFonts w:ascii="Century" w:hAnsi="Century"/>
                <w:sz w:val="20"/>
                <w:szCs w:val="20"/>
                <w:lang w:val="en-US"/>
              </w:rPr>
              <w:t>kerja</w:t>
            </w:r>
            <w:proofErr w:type="spellEnd"/>
            <w:r w:rsidR="007C7A65" w:rsidRPr="001831A5">
              <w:rPr>
                <w:rFonts w:ascii="Century" w:hAnsi="Century"/>
                <w:sz w:val="20"/>
                <w:szCs w:val="20"/>
                <w:lang w:val="en-US"/>
              </w:rPr>
              <w:t xml:space="preserve"> </w:t>
            </w:r>
            <w:proofErr w:type="spellStart"/>
            <w:r w:rsidR="007C7A65" w:rsidRPr="001831A5">
              <w:rPr>
                <w:rFonts w:ascii="Century" w:hAnsi="Century"/>
                <w:sz w:val="20"/>
                <w:szCs w:val="20"/>
                <w:lang w:val="en-US"/>
              </w:rPr>
              <w:t>dosen</w:t>
            </w:r>
            <w:proofErr w:type="spellEnd"/>
            <w:r w:rsidR="007C7A65" w:rsidRPr="001831A5">
              <w:rPr>
                <w:rFonts w:ascii="Century" w:hAnsi="Century"/>
                <w:sz w:val="20"/>
                <w:szCs w:val="20"/>
                <w:lang w:val="en-US"/>
              </w:rPr>
              <w:t xml:space="preserve"> (BKD) pada </w:t>
            </w:r>
            <w:proofErr w:type="spellStart"/>
            <w:r w:rsidR="007C7A65" w:rsidRPr="001831A5">
              <w:rPr>
                <w:rFonts w:ascii="Century" w:hAnsi="Century"/>
                <w:sz w:val="20"/>
                <w:szCs w:val="20"/>
                <w:lang w:val="en-US"/>
              </w:rPr>
              <w:t>tiap</w:t>
            </w:r>
            <w:proofErr w:type="spellEnd"/>
            <w:r w:rsidR="007C7A65" w:rsidRPr="001831A5">
              <w:rPr>
                <w:rFonts w:ascii="Century" w:hAnsi="Century"/>
                <w:sz w:val="20"/>
                <w:szCs w:val="20"/>
                <w:lang w:val="en-US"/>
              </w:rPr>
              <w:t xml:space="preserve"> semester.</w:t>
            </w:r>
          </w:p>
          <w:p w:rsidR="00BF5282" w:rsidRPr="001831A5" w:rsidRDefault="00BF5282" w:rsidP="001831A5">
            <w:pPr>
              <w:spacing w:before="120" w:after="240"/>
              <w:jc w:val="both"/>
              <w:rPr>
                <w:rFonts w:ascii="Century" w:hAnsi="Century"/>
                <w:i/>
                <w:sz w:val="20"/>
                <w:szCs w:val="20"/>
                <w:shd w:val="clear" w:color="auto" w:fill="FFFFFF"/>
                <w:lang w:val="sv-SE"/>
              </w:rPr>
            </w:pPr>
            <w:r w:rsidRPr="001831A5">
              <w:rPr>
                <w:rStyle w:val="longtext"/>
                <w:rFonts w:ascii="Century" w:hAnsi="Century"/>
                <w:b/>
                <w:sz w:val="20"/>
                <w:szCs w:val="20"/>
                <w:shd w:val="clear" w:color="auto" w:fill="FFFFFF"/>
                <w:lang w:val="sv-SE"/>
              </w:rPr>
              <w:t>Kata Kunci:</w:t>
            </w:r>
            <w:r w:rsidR="006B5543" w:rsidRPr="001831A5">
              <w:rPr>
                <w:rStyle w:val="longtext"/>
                <w:rFonts w:ascii="Century" w:hAnsi="Century"/>
                <w:b/>
                <w:sz w:val="20"/>
                <w:szCs w:val="20"/>
                <w:shd w:val="clear" w:color="auto" w:fill="FFFFFF"/>
                <w:lang w:val="sv-SE"/>
              </w:rPr>
              <w:t xml:space="preserve"> </w:t>
            </w:r>
            <w:r w:rsidR="006B5543" w:rsidRPr="001831A5">
              <w:rPr>
                <w:rStyle w:val="longtext"/>
                <w:rFonts w:ascii="Century" w:hAnsi="Century"/>
                <w:i/>
                <w:sz w:val="20"/>
                <w:szCs w:val="20"/>
                <w:shd w:val="clear" w:color="auto" w:fill="FFFFFF"/>
                <w:lang w:val="sv-SE"/>
              </w:rPr>
              <w:t>B</w:t>
            </w:r>
            <w:r w:rsidR="00623718" w:rsidRPr="001831A5">
              <w:rPr>
                <w:rStyle w:val="longtext"/>
                <w:rFonts w:ascii="Century" w:hAnsi="Century"/>
                <w:i/>
                <w:sz w:val="20"/>
                <w:szCs w:val="20"/>
                <w:shd w:val="clear" w:color="auto" w:fill="FFFFFF"/>
                <w:lang w:val="sv-SE"/>
              </w:rPr>
              <w:t>eban kerja dosen</w:t>
            </w:r>
            <w:r w:rsidR="00291ACF" w:rsidRPr="001831A5">
              <w:rPr>
                <w:rStyle w:val="longtext"/>
                <w:rFonts w:ascii="Century" w:hAnsi="Century"/>
                <w:i/>
                <w:sz w:val="20"/>
                <w:szCs w:val="20"/>
                <w:shd w:val="clear" w:color="auto" w:fill="FFFFFF"/>
                <w:lang w:val="sv-SE"/>
              </w:rPr>
              <w:t>;</w:t>
            </w:r>
            <w:r w:rsidR="00C237F3" w:rsidRPr="001831A5">
              <w:rPr>
                <w:rStyle w:val="longtext"/>
                <w:rFonts w:ascii="Century" w:hAnsi="Century"/>
                <w:i/>
                <w:sz w:val="20"/>
                <w:szCs w:val="20"/>
                <w:shd w:val="clear" w:color="auto" w:fill="FFFFFF"/>
                <w:lang w:val="sv-SE"/>
              </w:rPr>
              <w:t xml:space="preserve"> </w:t>
            </w:r>
            <w:r w:rsidR="006B5543" w:rsidRPr="001831A5">
              <w:rPr>
                <w:rStyle w:val="longtext"/>
                <w:rFonts w:ascii="Century" w:hAnsi="Century"/>
                <w:i/>
                <w:sz w:val="20"/>
                <w:szCs w:val="20"/>
                <w:shd w:val="clear" w:color="auto" w:fill="FFFFFF"/>
                <w:lang w:val="sv-SE"/>
              </w:rPr>
              <w:t xml:space="preserve">dosen; </w:t>
            </w:r>
            <w:r w:rsidR="009D4FEB" w:rsidRPr="001831A5">
              <w:rPr>
                <w:rStyle w:val="longtext"/>
                <w:rFonts w:ascii="Century" w:hAnsi="Century"/>
                <w:i/>
                <w:sz w:val="20"/>
                <w:szCs w:val="20"/>
                <w:shd w:val="clear" w:color="auto" w:fill="FFFFFF"/>
                <w:lang w:val="sv-SE"/>
              </w:rPr>
              <w:t>pelatihan</w:t>
            </w:r>
            <w:r w:rsidR="003044D9" w:rsidRPr="001831A5">
              <w:rPr>
                <w:rStyle w:val="longtext"/>
                <w:rFonts w:ascii="Century" w:hAnsi="Century"/>
                <w:i/>
                <w:sz w:val="20"/>
                <w:szCs w:val="20"/>
                <w:shd w:val="clear" w:color="auto" w:fill="FFFFFF"/>
                <w:lang w:val="sv-SE"/>
              </w:rPr>
              <w:t>.</w:t>
            </w:r>
          </w:p>
          <w:p w:rsidR="00057915" w:rsidRPr="001831A5" w:rsidRDefault="00BF5282" w:rsidP="001831A5">
            <w:pPr>
              <w:spacing w:before="120" w:after="240"/>
              <w:jc w:val="both"/>
              <w:rPr>
                <w:rFonts w:ascii="Century" w:hAnsi="Century"/>
                <w:i/>
                <w:sz w:val="20"/>
                <w:szCs w:val="20"/>
                <w:lang w:val="en-US"/>
              </w:rPr>
            </w:pPr>
            <w:r w:rsidRPr="001831A5">
              <w:rPr>
                <w:rFonts w:ascii="Century" w:hAnsi="Century"/>
                <w:b/>
                <w:i/>
                <w:sz w:val="20"/>
                <w:szCs w:val="20"/>
                <w:lang w:val="en-US"/>
              </w:rPr>
              <w:t>Abstract:</w:t>
            </w:r>
            <w:r w:rsidR="00964EEF" w:rsidRPr="001831A5">
              <w:rPr>
                <w:rFonts w:ascii="Century" w:hAnsi="Century"/>
                <w:b/>
                <w:i/>
                <w:sz w:val="20"/>
                <w:szCs w:val="20"/>
                <w:lang w:val="en-US"/>
              </w:rPr>
              <w:t xml:space="preserve"> </w:t>
            </w:r>
            <w:r w:rsidR="00D01ACA" w:rsidRPr="00D01ACA">
              <w:rPr>
                <w:rFonts w:ascii="Century" w:hAnsi="Century"/>
                <w:i/>
                <w:sz w:val="20"/>
                <w:szCs w:val="20"/>
                <w:lang w:val="en-US"/>
              </w:rPr>
              <w:t>Every lecturer certainly needs to understand how to fill the lecturer's workload (BKD) because it will be reported regularly. Thus, each lecturer has the obligation to compile a report on all his duties and responsibilities for one semester. Before understanding how the filling process is, every lecturer must understand the lecturer's workload. Lecturer workload (BKD) uses the term semester credit unit, where the number of credits has been determined by the Director General of Higher Education and then understood by the lecturer concerned. So that the existence of this maximum limit will prevent the risk of an increase in the workload exceeding the capacity and provisions, the service team (PKM) carries out training on how to fill lecturers' workloads with the aim of increasing lecturers' understanding and ability in filling lecturers' workloads so that they can work measurably, structured, and efficiently. and able to carry out reporting in accordance with the provisions. The method of implementation is training and practice of filling the workload of lecturers with partners, namely lecturers of the Development Economics study program, Faculty of Economics and Business, University of Muhammadiyah Makassar as many as 12 people with evaluation through direct practice in filling lecturer workloads. The results that have been achieved are that each lecturer understands and is able to fill the lecturer's workload (BKD) in each semester.</w:t>
            </w:r>
          </w:p>
          <w:p w:rsidR="00BF5282" w:rsidRPr="001831A5" w:rsidRDefault="00BF5282" w:rsidP="001831A5">
            <w:pPr>
              <w:spacing w:before="120" w:after="240"/>
              <w:jc w:val="both"/>
              <w:rPr>
                <w:rFonts w:ascii="Century" w:hAnsi="Century"/>
                <w:i/>
                <w:sz w:val="20"/>
                <w:szCs w:val="20"/>
                <w:shd w:val="clear" w:color="auto" w:fill="FFFFFF"/>
                <w:lang w:val="sv-SE"/>
              </w:rPr>
            </w:pPr>
            <w:r w:rsidRPr="001831A5">
              <w:rPr>
                <w:rFonts w:ascii="Century" w:hAnsi="Century"/>
                <w:b/>
                <w:i/>
                <w:sz w:val="20"/>
                <w:szCs w:val="20"/>
                <w:lang w:val="en-US"/>
              </w:rPr>
              <w:t>Keywords:</w:t>
            </w:r>
            <w:r w:rsidR="00420C35" w:rsidRPr="001831A5">
              <w:rPr>
                <w:rFonts w:ascii="Century" w:hAnsi="Century"/>
                <w:b/>
                <w:i/>
                <w:sz w:val="20"/>
                <w:szCs w:val="20"/>
                <w:lang w:val="en-US"/>
              </w:rPr>
              <w:t xml:space="preserve"> </w:t>
            </w:r>
            <w:r w:rsidR="00420E49" w:rsidRPr="001831A5">
              <w:rPr>
                <w:rStyle w:val="longtext"/>
                <w:rFonts w:ascii="Century" w:hAnsi="Century"/>
                <w:i/>
                <w:sz w:val="20"/>
                <w:szCs w:val="20"/>
                <w:shd w:val="clear" w:color="auto" w:fill="FFFFFF"/>
                <w:lang w:val="sv-SE"/>
              </w:rPr>
              <w:t>Lecturer workload; lecturer; training.</w:t>
            </w:r>
          </w:p>
        </w:tc>
      </w:tr>
      <w:tr w:rsidR="00BF5282" w:rsidRPr="005D02B1" w:rsidTr="00005CE1">
        <w:trPr>
          <w:gridAfter w:val="1"/>
          <w:wAfter w:w="22" w:type="dxa"/>
          <w:trHeight w:val="1482"/>
          <w:jc w:val="center"/>
        </w:trPr>
        <w:tc>
          <w:tcPr>
            <w:tcW w:w="8437" w:type="dxa"/>
            <w:gridSpan w:val="3"/>
            <w:vMerge/>
            <w:tcBorders>
              <w:left w:val="nil"/>
              <w:bottom w:val="single" w:sz="4" w:space="0" w:color="auto"/>
              <w:right w:val="nil"/>
            </w:tcBorders>
          </w:tcPr>
          <w:p w:rsidR="00BF5282" w:rsidRPr="005D02B1" w:rsidRDefault="00BF5282" w:rsidP="005D02B1">
            <w:pPr>
              <w:spacing w:before="120" w:line="276" w:lineRule="auto"/>
              <w:jc w:val="both"/>
              <w:rPr>
                <w:rFonts w:ascii="Century" w:hAnsi="Century"/>
                <w:iCs/>
                <w:color w:val="000000"/>
              </w:rPr>
            </w:pPr>
          </w:p>
        </w:tc>
      </w:tr>
      <w:tr w:rsidR="00005CE1" w:rsidRPr="005D02B1" w:rsidTr="00005CE1">
        <w:trPr>
          <w:trHeight w:val="866"/>
          <w:jc w:val="center"/>
        </w:trPr>
        <w:tc>
          <w:tcPr>
            <w:tcW w:w="1243" w:type="dxa"/>
            <w:tcBorders>
              <w:top w:val="single" w:sz="4" w:space="0" w:color="auto"/>
              <w:left w:val="nil"/>
              <w:bottom w:val="single" w:sz="4" w:space="0" w:color="auto"/>
              <w:right w:val="nil"/>
            </w:tcBorders>
          </w:tcPr>
          <w:p w:rsidR="00005CE1" w:rsidRPr="005D02B1" w:rsidRDefault="00005CE1" w:rsidP="005D02B1">
            <w:pPr>
              <w:spacing w:before="120" w:line="276" w:lineRule="auto"/>
              <w:jc w:val="both"/>
              <w:rPr>
                <w:rFonts w:ascii="Century" w:hAnsi="Century"/>
                <w:iCs/>
                <w:color w:val="000000"/>
              </w:rPr>
            </w:pPr>
            <w:r w:rsidRPr="005D02B1">
              <w:rPr>
                <w:rFonts w:ascii="Century" w:hAnsi="Century"/>
                <w:b/>
                <w:noProof/>
                <w:lang w:val="en-US" w:eastAsia="en-US"/>
              </w:rPr>
              <w:lastRenderedPageBreak/>
              <w:drawing>
                <wp:anchor distT="0" distB="0" distL="114300" distR="114300" simplePos="0" relativeHeight="251655680" behindDoc="0" locked="0" layoutInCell="1" allowOverlap="1" wp14:anchorId="3BE19221" wp14:editId="57AFCC63">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rsidR="00005CE1" w:rsidRPr="005D02B1" w:rsidRDefault="00005CE1" w:rsidP="005D02B1">
            <w:pPr>
              <w:spacing w:line="276" w:lineRule="auto"/>
              <w:jc w:val="both"/>
              <w:rPr>
                <w:rFonts w:ascii="Century" w:hAnsi="Century"/>
                <w:b/>
              </w:rPr>
            </w:pPr>
            <w:r w:rsidRPr="005D02B1">
              <w:rPr>
                <w:rFonts w:ascii="Century" w:hAnsi="Century"/>
                <w:b/>
              </w:rPr>
              <w:t>Article History:</w:t>
            </w:r>
          </w:p>
          <w:p w:rsidR="00005CE1" w:rsidRPr="005D02B1" w:rsidRDefault="00005CE1" w:rsidP="005D02B1">
            <w:pPr>
              <w:spacing w:line="276" w:lineRule="auto"/>
              <w:jc w:val="both"/>
              <w:rPr>
                <w:rFonts w:ascii="Century" w:hAnsi="Century"/>
              </w:rPr>
            </w:pPr>
            <w:r w:rsidRPr="005D02B1">
              <w:rPr>
                <w:rFonts w:ascii="Century" w:hAnsi="Century"/>
              </w:rPr>
              <w:t>Received: DD-MM-20XX</w:t>
            </w:r>
          </w:p>
          <w:p w:rsidR="00005CE1" w:rsidRPr="005D02B1" w:rsidRDefault="00005CE1" w:rsidP="005D02B1">
            <w:pPr>
              <w:spacing w:line="276" w:lineRule="auto"/>
              <w:jc w:val="both"/>
              <w:rPr>
                <w:rFonts w:ascii="Century" w:hAnsi="Century"/>
              </w:rPr>
            </w:pPr>
            <w:proofErr w:type="gramStart"/>
            <w:r w:rsidRPr="005D02B1">
              <w:rPr>
                <w:rFonts w:ascii="Century" w:hAnsi="Century"/>
              </w:rPr>
              <w:t>Revised  :</w:t>
            </w:r>
            <w:proofErr w:type="gramEnd"/>
            <w:r w:rsidRPr="005D02B1">
              <w:rPr>
                <w:rFonts w:ascii="Century" w:hAnsi="Century"/>
              </w:rPr>
              <w:t xml:space="preserve"> DD-MM-20XX</w:t>
            </w:r>
          </w:p>
          <w:p w:rsidR="00005CE1" w:rsidRPr="005D02B1" w:rsidRDefault="00005CE1" w:rsidP="005D02B1">
            <w:pPr>
              <w:spacing w:line="276" w:lineRule="auto"/>
              <w:jc w:val="both"/>
              <w:rPr>
                <w:rFonts w:ascii="Century" w:hAnsi="Century"/>
              </w:rPr>
            </w:pPr>
            <w:r w:rsidRPr="005D02B1">
              <w:rPr>
                <w:rFonts w:ascii="Century" w:hAnsi="Century"/>
              </w:rPr>
              <w:t>Accepted: DD-MM-20XX</w:t>
            </w:r>
          </w:p>
          <w:p w:rsidR="00005CE1" w:rsidRPr="005D02B1" w:rsidRDefault="00005CE1" w:rsidP="005D02B1">
            <w:pPr>
              <w:spacing w:line="276" w:lineRule="auto"/>
              <w:jc w:val="both"/>
              <w:rPr>
                <w:rFonts w:ascii="Century" w:hAnsi="Century"/>
                <w:iCs/>
                <w:color w:val="000000"/>
              </w:rPr>
            </w:pPr>
            <w:r w:rsidRPr="005D02B1">
              <w:rPr>
                <w:rFonts w:ascii="Century" w:hAnsi="Century"/>
              </w:rPr>
              <w:t xml:space="preserve">Online  </w:t>
            </w:r>
            <w:proofErr w:type="gramStart"/>
            <w:r w:rsidRPr="005D02B1">
              <w:rPr>
                <w:rFonts w:ascii="Century" w:hAnsi="Century"/>
              </w:rPr>
              <w:t xml:space="preserve">  :</w:t>
            </w:r>
            <w:proofErr w:type="gramEnd"/>
            <w:r w:rsidRPr="005D02B1">
              <w:rPr>
                <w:rFonts w:ascii="Century" w:hAnsi="Century"/>
              </w:rPr>
              <w:t xml:space="preserve"> DD-MM-20XX</w:t>
            </w:r>
          </w:p>
        </w:tc>
        <w:tc>
          <w:tcPr>
            <w:tcW w:w="4183" w:type="dxa"/>
            <w:gridSpan w:val="2"/>
            <w:tcBorders>
              <w:top w:val="single" w:sz="4" w:space="0" w:color="auto"/>
              <w:left w:val="nil"/>
              <w:bottom w:val="single" w:sz="4" w:space="0" w:color="auto"/>
              <w:right w:val="nil"/>
            </w:tcBorders>
          </w:tcPr>
          <w:p w:rsidR="00005CE1" w:rsidRPr="005D02B1" w:rsidRDefault="00005CE1" w:rsidP="005D02B1">
            <w:pPr>
              <w:spacing w:line="276" w:lineRule="auto"/>
              <w:ind w:right="-13"/>
              <w:jc w:val="right"/>
              <w:rPr>
                <w:rFonts w:ascii="Century" w:hAnsi="Century"/>
                <w:i/>
                <w:iCs/>
                <w:color w:val="000000"/>
              </w:rPr>
            </w:pPr>
          </w:p>
          <w:p w:rsidR="00005CE1" w:rsidRPr="005D02B1" w:rsidRDefault="00005CE1" w:rsidP="005D02B1">
            <w:pPr>
              <w:spacing w:line="276" w:lineRule="auto"/>
              <w:ind w:right="-13"/>
              <w:jc w:val="right"/>
              <w:rPr>
                <w:rFonts w:ascii="Century" w:hAnsi="Century"/>
                <w:i/>
                <w:iCs/>
                <w:color w:val="000000"/>
              </w:rPr>
            </w:pPr>
            <w:r w:rsidRPr="005D02B1">
              <w:rPr>
                <w:rFonts w:ascii="Century" w:hAnsi="Century"/>
                <w:iCs/>
                <w:noProof/>
                <w:color w:val="000000"/>
                <w:lang w:val="en-US" w:eastAsia="en-US"/>
              </w:rPr>
              <w:drawing>
                <wp:inline distT="0" distB="0" distL="0" distR="0" wp14:anchorId="0E40C7FC" wp14:editId="6644D61A">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rsidR="00005CE1" w:rsidRPr="005D02B1" w:rsidRDefault="00005CE1" w:rsidP="005D02B1">
            <w:pPr>
              <w:spacing w:line="276" w:lineRule="auto"/>
              <w:ind w:right="-13"/>
              <w:jc w:val="right"/>
              <w:rPr>
                <w:rFonts w:ascii="Century" w:hAnsi="Century"/>
                <w:i/>
                <w:iCs/>
                <w:color w:val="000000"/>
              </w:rPr>
            </w:pPr>
            <w:r w:rsidRPr="005D02B1">
              <w:rPr>
                <w:rFonts w:ascii="Century" w:hAnsi="Century"/>
                <w:i/>
                <w:iCs/>
                <w:color w:val="000000"/>
              </w:rPr>
              <w:t xml:space="preserve">This is an open access article under the </w:t>
            </w:r>
          </w:p>
          <w:p w:rsidR="00005CE1" w:rsidRPr="005D02B1" w:rsidRDefault="00005CE1" w:rsidP="005D02B1">
            <w:pPr>
              <w:spacing w:line="276" w:lineRule="auto"/>
              <w:ind w:right="-13"/>
              <w:jc w:val="right"/>
              <w:rPr>
                <w:rFonts w:ascii="Century" w:hAnsi="Century"/>
              </w:rPr>
            </w:pPr>
            <w:r w:rsidRPr="005D02B1">
              <w:rPr>
                <w:rFonts w:ascii="Century" w:hAnsi="Century"/>
                <w:b/>
                <w:i/>
                <w:iCs/>
                <w:color w:val="4F81BD" w:themeColor="accent1"/>
              </w:rPr>
              <w:t>CC–BY-SA</w:t>
            </w:r>
            <w:r w:rsidRPr="005D02B1">
              <w:rPr>
                <w:rFonts w:ascii="Century" w:hAnsi="Century"/>
                <w:i/>
                <w:iCs/>
                <w:color w:val="000000"/>
              </w:rPr>
              <w:t xml:space="preserve"> license</w:t>
            </w:r>
          </w:p>
        </w:tc>
      </w:tr>
    </w:tbl>
    <w:p w:rsidR="00B3521D" w:rsidRPr="00380E56" w:rsidRDefault="00B3521D" w:rsidP="00380E56">
      <w:pPr>
        <w:rPr>
          <w:rFonts w:ascii="Century" w:hAnsi="Century"/>
          <w:lang w:val="en-US" w:eastAsia="en-US"/>
        </w:rPr>
      </w:pPr>
    </w:p>
    <w:p w:rsidR="00B3521D" w:rsidRPr="00380E56" w:rsidRDefault="00B3521D" w:rsidP="00380E56">
      <w:pPr>
        <w:pStyle w:val="IEEEHeading1"/>
        <w:numPr>
          <w:ilvl w:val="0"/>
          <w:numId w:val="0"/>
        </w:numPr>
        <w:ind w:left="360"/>
        <w:jc w:val="left"/>
        <w:rPr>
          <w:rFonts w:ascii="Century" w:hAnsi="Century"/>
          <w:b/>
          <w:iCs/>
          <w:sz w:val="24"/>
          <w:lang w:val="id-ID"/>
        </w:rPr>
        <w:sectPr w:rsidR="00B3521D" w:rsidRPr="00380E56" w:rsidSect="00B47460">
          <w:type w:val="continuous"/>
          <w:pgSz w:w="11906" w:h="16838" w:code="9"/>
          <w:pgMar w:top="1134" w:right="1701" w:bottom="1134" w:left="1701" w:header="709" w:footer="709" w:gutter="0"/>
          <w:cols w:space="238"/>
          <w:docGrid w:linePitch="360"/>
        </w:sectPr>
      </w:pPr>
    </w:p>
    <w:p w:rsidR="00AD335D" w:rsidRPr="00380E56" w:rsidRDefault="00AE1477" w:rsidP="00380E56">
      <w:pPr>
        <w:pStyle w:val="IEEEHeading1"/>
        <w:numPr>
          <w:ilvl w:val="0"/>
          <w:numId w:val="11"/>
        </w:numPr>
        <w:spacing w:before="0" w:after="0" w:line="276" w:lineRule="auto"/>
        <w:jc w:val="left"/>
        <w:rPr>
          <w:rFonts w:ascii="Century" w:hAnsi="Century"/>
          <w:b/>
          <w:sz w:val="24"/>
        </w:rPr>
      </w:pPr>
      <w:r w:rsidRPr="00380E56">
        <w:rPr>
          <w:rFonts w:ascii="Century" w:hAnsi="Century"/>
          <w:b/>
          <w:iCs/>
          <w:sz w:val="24"/>
          <w:lang w:val="id-ID"/>
        </w:rPr>
        <w:t>LATAR BELAKANG</w:t>
      </w:r>
    </w:p>
    <w:p w:rsidR="00F63461" w:rsidRPr="00380E56" w:rsidRDefault="00D276D5" w:rsidP="00380E56">
      <w:pPr>
        <w:pStyle w:val="IEEEParagraph"/>
        <w:spacing w:line="276" w:lineRule="auto"/>
        <w:ind w:firstLine="360"/>
        <w:rPr>
          <w:rStyle w:val="longtext"/>
          <w:rFonts w:ascii="Century" w:hAnsi="Century"/>
          <w:shd w:val="clear" w:color="auto" w:fill="FFFFFF"/>
        </w:rPr>
      </w:pPr>
      <w:proofErr w:type="spellStart"/>
      <w:r w:rsidRPr="00380E56">
        <w:rPr>
          <w:rFonts w:ascii="Century" w:hAnsi="Century" w:cs="Arial"/>
          <w:color w:val="202124"/>
          <w:shd w:val="clear" w:color="auto" w:fill="FFFFFF"/>
        </w:rPr>
        <w:t>Universitas</w:t>
      </w:r>
      <w:proofErr w:type="spellEnd"/>
      <w:r w:rsidRPr="00380E56">
        <w:rPr>
          <w:rFonts w:ascii="Century" w:hAnsi="Century" w:cs="Arial"/>
          <w:color w:val="202124"/>
          <w:shd w:val="clear" w:color="auto" w:fill="FFFFFF"/>
        </w:rPr>
        <w:t xml:space="preserve"> Muhammadiyah Makassar </w:t>
      </w:r>
      <w:proofErr w:type="spellStart"/>
      <w:r w:rsidRPr="00380E56">
        <w:rPr>
          <w:rFonts w:ascii="Century" w:hAnsi="Century" w:cs="Arial"/>
          <w:color w:val="202124"/>
          <w:shd w:val="clear" w:color="auto" w:fill="FFFFFF"/>
        </w:rPr>
        <w:t>didirikan</w:t>
      </w:r>
      <w:proofErr w:type="spellEnd"/>
      <w:r w:rsidRPr="00380E56">
        <w:rPr>
          <w:rFonts w:ascii="Century" w:hAnsi="Century" w:cs="Arial"/>
          <w:color w:val="202124"/>
          <w:shd w:val="clear" w:color="auto" w:fill="FFFFFF"/>
        </w:rPr>
        <w:t xml:space="preserve"> pada </w:t>
      </w:r>
      <w:proofErr w:type="spellStart"/>
      <w:r w:rsidRPr="00380E56">
        <w:rPr>
          <w:rFonts w:ascii="Century" w:hAnsi="Century" w:cs="Arial"/>
          <w:color w:val="202124"/>
          <w:shd w:val="clear" w:color="auto" w:fill="FFFFFF"/>
        </w:rPr>
        <w:t>tanggal</w:t>
      </w:r>
      <w:proofErr w:type="spellEnd"/>
      <w:r w:rsidRPr="00380E56">
        <w:rPr>
          <w:rFonts w:ascii="Century" w:hAnsi="Century" w:cs="Arial"/>
          <w:color w:val="202124"/>
          <w:shd w:val="clear" w:color="auto" w:fill="FFFFFF"/>
        </w:rPr>
        <w:t xml:space="preserve"> 19 </w:t>
      </w:r>
      <w:proofErr w:type="spellStart"/>
      <w:r w:rsidRPr="00380E56">
        <w:rPr>
          <w:rFonts w:ascii="Century" w:hAnsi="Century" w:cs="Arial"/>
          <w:color w:val="202124"/>
          <w:shd w:val="clear" w:color="auto" w:fill="FFFFFF"/>
        </w:rPr>
        <w:t>Juni</w:t>
      </w:r>
      <w:proofErr w:type="spellEnd"/>
      <w:r w:rsidRPr="00380E56">
        <w:rPr>
          <w:rFonts w:ascii="Century" w:hAnsi="Century" w:cs="Arial"/>
          <w:color w:val="202124"/>
          <w:shd w:val="clear" w:color="auto" w:fill="FFFFFF"/>
        </w:rPr>
        <w:t xml:space="preserve"> 1963 </w:t>
      </w:r>
      <w:proofErr w:type="spellStart"/>
      <w:r w:rsidRPr="00380E56">
        <w:rPr>
          <w:rFonts w:ascii="Century" w:hAnsi="Century" w:cs="Arial"/>
          <w:color w:val="202124"/>
          <w:shd w:val="clear" w:color="auto" w:fill="FFFFFF"/>
        </w:rPr>
        <w:t>sebagai</w:t>
      </w:r>
      <w:proofErr w:type="spellEnd"/>
      <w:r w:rsidRPr="00380E56">
        <w:rPr>
          <w:rFonts w:ascii="Century" w:hAnsi="Century" w:cs="Arial"/>
          <w:color w:val="202124"/>
          <w:shd w:val="clear" w:color="auto" w:fill="FFFFFF"/>
        </w:rPr>
        <w:t xml:space="preserve"> </w:t>
      </w:r>
      <w:proofErr w:type="spellStart"/>
      <w:r w:rsidRPr="00380E56">
        <w:rPr>
          <w:rFonts w:ascii="Century" w:hAnsi="Century" w:cs="Arial"/>
          <w:color w:val="202124"/>
          <w:shd w:val="clear" w:color="auto" w:fill="FFFFFF"/>
        </w:rPr>
        <w:t>cabang</w:t>
      </w:r>
      <w:proofErr w:type="spellEnd"/>
      <w:r w:rsidRPr="00380E56">
        <w:rPr>
          <w:rFonts w:ascii="Century" w:hAnsi="Century" w:cs="Arial"/>
          <w:color w:val="202124"/>
          <w:shd w:val="clear" w:color="auto" w:fill="FFFFFF"/>
        </w:rPr>
        <w:t xml:space="preserve"> </w:t>
      </w:r>
      <w:proofErr w:type="spellStart"/>
      <w:r w:rsidRPr="00380E56">
        <w:rPr>
          <w:rFonts w:ascii="Century" w:hAnsi="Century" w:cs="Arial"/>
          <w:color w:val="202124"/>
          <w:shd w:val="clear" w:color="auto" w:fill="FFFFFF"/>
        </w:rPr>
        <w:t>dari</w:t>
      </w:r>
      <w:proofErr w:type="spellEnd"/>
      <w:r w:rsidRPr="00380E56">
        <w:rPr>
          <w:rFonts w:ascii="Century" w:hAnsi="Century" w:cs="Arial"/>
          <w:color w:val="202124"/>
          <w:shd w:val="clear" w:color="auto" w:fill="FFFFFF"/>
        </w:rPr>
        <w:t> </w:t>
      </w:r>
      <w:proofErr w:type="spellStart"/>
      <w:r w:rsidRPr="00380E56">
        <w:rPr>
          <w:rFonts w:ascii="Century" w:hAnsi="Century" w:cs="Arial"/>
          <w:color w:val="202124"/>
          <w:shd w:val="clear" w:color="auto" w:fill="FFFFFF"/>
        </w:rPr>
        <w:t>Universitas</w:t>
      </w:r>
      <w:proofErr w:type="spellEnd"/>
      <w:r w:rsidRPr="00380E56">
        <w:rPr>
          <w:rFonts w:ascii="Century" w:hAnsi="Century" w:cs="Arial"/>
          <w:color w:val="202124"/>
          <w:shd w:val="clear" w:color="auto" w:fill="FFFFFF"/>
        </w:rPr>
        <w:t xml:space="preserve"> Muhammadiyah Jakarta. </w:t>
      </w:r>
      <w:proofErr w:type="spellStart"/>
      <w:r w:rsidRPr="00380E56">
        <w:rPr>
          <w:rFonts w:ascii="Century" w:hAnsi="Century" w:cs="Arial"/>
          <w:color w:val="202124"/>
          <w:shd w:val="clear" w:color="auto" w:fill="FFFFFF"/>
        </w:rPr>
        <w:t>Pendirian</w:t>
      </w:r>
      <w:proofErr w:type="spellEnd"/>
      <w:r w:rsidRPr="00380E56">
        <w:rPr>
          <w:rFonts w:ascii="Century" w:hAnsi="Century" w:cs="Arial"/>
          <w:color w:val="202124"/>
          <w:shd w:val="clear" w:color="auto" w:fill="FFFFFF"/>
        </w:rPr>
        <w:t xml:space="preserve"> </w:t>
      </w:r>
      <w:proofErr w:type="spellStart"/>
      <w:r w:rsidRPr="00380E56">
        <w:rPr>
          <w:rFonts w:ascii="Century" w:hAnsi="Century" w:cs="Arial"/>
          <w:color w:val="202124"/>
          <w:shd w:val="clear" w:color="auto" w:fill="FFFFFF"/>
        </w:rPr>
        <w:t>Perguruan</w:t>
      </w:r>
      <w:proofErr w:type="spellEnd"/>
      <w:r w:rsidRPr="00380E56">
        <w:rPr>
          <w:rFonts w:ascii="Century" w:hAnsi="Century" w:cs="Arial"/>
          <w:color w:val="202124"/>
          <w:shd w:val="clear" w:color="auto" w:fill="FFFFFF"/>
        </w:rPr>
        <w:t xml:space="preserve"> Tinggi </w:t>
      </w:r>
      <w:proofErr w:type="spellStart"/>
      <w:r w:rsidRPr="00380E56">
        <w:rPr>
          <w:rFonts w:ascii="Century" w:hAnsi="Century" w:cs="Arial"/>
          <w:color w:val="202124"/>
          <w:shd w:val="clear" w:color="auto" w:fill="FFFFFF"/>
        </w:rPr>
        <w:t>ini</w:t>
      </w:r>
      <w:proofErr w:type="spellEnd"/>
      <w:r w:rsidRPr="00380E56">
        <w:rPr>
          <w:rFonts w:ascii="Century" w:hAnsi="Century" w:cs="Arial"/>
          <w:color w:val="202124"/>
          <w:shd w:val="clear" w:color="auto" w:fill="FFFFFF"/>
        </w:rPr>
        <w:t xml:space="preserve"> </w:t>
      </w:r>
      <w:proofErr w:type="spellStart"/>
      <w:r w:rsidRPr="00380E56">
        <w:rPr>
          <w:rFonts w:ascii="Century" w:hAnsi="Century" w:cs="Arial"/>
          <w:color w:val="202124"/>
          <w:shd w:val="clear" w:color="auto" w:fill="FFFFFF"/>
        </w:rPr>
        <w:t>adalah</w:t>
      </w:r>
      <w:proofErr w:type="spellEnd"/>
      <w:r w:rsidRPr="00380E56">
        <w:rPr>
          <w:rFonts w:ascii="Century" w:hAnsi="Century" w:cs="Arial"/>
          <w:color w:val="202124"/>
          <w:shd w:val="clear" w:color="auto" w:fill="FFFFFF"/>
        </w:rPr>
        <w:t xml:space="preserve"> </w:t>
      </w:r>
      <w:proofErr w:type="spellStart"/>
      <w:r w:rsidRPr="00380E56">
        <w:rPr>
          <w:rFonts w:ascii="Century" w:hAnsi="Century" w:cs="Arial"/>
          <w:color w:val="202124"/>
          <w:shd w:val="clear" w:color="auto" w:fill="FFFFFF"/>
        </w:rPr>
        <w:t>realisasi</w:t>
      </w:r>
      <w:proofErr w:type="spellEnd"/>
      <w:r w:rsidRPr="00380E56">
        <w:rPr>
          <w:rFonts w:ascii="Century" w:hAnsi="Century" w:cs="Arial"/>
          <w:color w:val="202124"/>
          <w:shd w:val="clear" w:color="auto" w:fill="FFFFFF"/>
        </w:rPr>
        <w:t xml:space="preserve"> </w:t>
      </w:r>
      <w:proofErr w:type="spellStart"/>
      <w:r w:rsidRPr="00380E56">
        <w:rPr>
          <w:rFonts w:ascii="Century" w:hAnsi="Century" w:cs="Arial"/>
          <w:color w:val="202124"/>
          <w:shd w:val="clear" w:color="auto" w:fill="FFFFFF"/>
        </w:rPr>
        <w:t>dari</w:t>
      </w:r>
      <w:proofErr w:type="spellEnd"/>
      <w:r w:rsidRPr="00380E56">
        <w:rPr>
          <w:rFonts w:ascii="Century" w:hAnsi="Century" w:cs="Arial"/>
          <w:color w:val="202124"/>
          <w:shd w:val="clear" w:color="auto" w:fill="FFFFFF"/>
        </w:rPr>
        <w:t xml:space="preserve"> </w:t>
      </w:r>
      <w:proofErr w:type="spellStart"/>
      <w:r w:rsidRPr="00380E56">
        <w:rPr>
          <w:rFonts w:ascii="Century" w:hAnsi="Century" w:cs="Arial"/>
          <w:color w:val="202124"/>
          <w:shd w:val="clear" w:color="auto" w:fill="FFFFFF"/>
        </w:rPr>
        <w:t>hasil</w:t>
      </w:r>
      <w:proofErr w:type="spellEnd"/>
      <w:r w:rsidRPr="00380E56">
        <w:rPr>
          <w:rFonts w:ascii="Century" w:hAnsi="Century" w:cs="Arial"/>
          <w:color w:val="202124"/>
          <w:shd w:val="clear" w:color="auto" w:fill="FFFFFF"/>
        </w:rPr>
        <w:t xml:space="preserve"> </w:t>
      </w:r>
      <w:proofErr w:type="spellStart"/>
      <w:r w:rsidRPr="00380E56">
        <w:rPr>
          <w:rFonts w:ascii="Century" w:hAnsi="Century" w:cs="Arial"/>
          <w:color w:val="202124"/>
          <w:shd w:val="clear" w:color="auto" w:fill="FFFFFF"/>
        </w:rPr>
        <w:t>Musyawarah</w:t>
      </w:r>
      <w:proofErr w:type="spellEnd"/>
      <w:r w:rsidRPr="00380E56">
        <w:rPr>
          <w:rFonts w:ascii="Century" w:hAnsi="Century" w:cs="Arial"/>
          <w:color w:val="202124"/>
          <w:shd w:val="clear" w:color="auto" w:fill="FFFFFF"/>
        </w:rPr>
        <w:t xml:space="preserve"> Wilayah Muhammadiyah Sulawesi Selatan dan Tenggara ke-21 di </w:t>
      </w:r>
      <w:proofErr w:type="spellStart"/>
      <w:r w:rsidRPr="00380E56">
        <w:rPr>
          <w:rFonts w:ascii="Century" w:hAnsi="Century" w:cs="Arial"/>
          <w:color w:val="202124"/>
          <w:shd w:val="clear" w:color="auto" w:fill="FFFFFF"/>
        </w:rPr>
        <w:t>Kabupaten</w:t>
      </w:r>
      <w:proofErr w:type="spellEnd"/>
      <w:r w:rsidRPr="00380E56">
        <w:rPr>
          <w:rFonts w:ascii="Century" w:hAnsi="Century" w:cs="Arial"/>
          <w:color w:val="202124"/>
          <w:shd w:val="clear" w:color="auto" w:fill="FFFFFF"/>
        </w:rPr>
        <w:t xml:space="preserve"> </w:t>
      </w:r>
      <w:proofErr w:type="spellStart"/>
      <w:r w:rsidRPr="00380E56">
        <w:rPr>
          <w:rFonts w:ascii="Century" w:hAnsi="Century" w:cs="Arial"/>
          <w:color w:val="202124"/>
          <w:shd w:val="clear" w:color="auto" w:fill="FFFFFF"/>
        </w:rPr>
        <w:t>Bantaeng</w:t>
      </w:r>
      <w:proofErr w:type="spellEnd"/>
      <w:r w:rsidRPr="00380E56">
        <w:rPr>
          <w:rStyle w:val="longtext"/>
          <w:rFonts w:ascii="Century" w:hAnsi="Century"/>
          <w:shd w:val="clear" w:color="auto" w:fill="FFFFFF"/>
        </w:rPr>
        <w:t>.</w:t>
      </w:r>
      <w:r w:rsidR="00CD0F5F" w:rsidRPr="00380E56">
        <w:rPr>
          <w:rStyle w:val="longtext"/>
          <w:rFonts w:ascii="Century" w:hAnsi="Century"/>
          <w:shd w:val="clear" w:color="auto" w:fill="FFFFFF"/>
        </w:rPr>
        <w:t xml:space="preserve"> </w:t>
      </w:r>
      <w:proofErr w:type="spellStart"/>
      <w:r w:rsidR="00CD0F5F" w:rsidRPr="00380E56">
        <w:rPr>
          <w:rStyle w:val="longtext"/>
          <w:rFonts w:ascii="Century" w:hAnsi="Century"/>
          <w:shd w:val="clear" w:color="auto" w:fill="FFFFFF"/>
        </w:rPr>
        <w:t>Berpengalaman</w:t>
      </w:r>
      <w:proofErr w:type="spellEnd"/>
      <w:r w:rsidR="00CD0F5F" w:rsidRPr="00380E56">
        <w:rPr>
          <w:rStyle w:val="longtext"/>
          <w:rFonts w:ascii="Century" w:hAnsi="Century"/>
          <w:shd w:val="clear" w:color="auto" w:fill="FFFFFF"/>
        </w:rPr>
        <w:t xml:space="preserve"> </w:t>
      </w:r>
      <w:proofErr w:type="spellStart"/>
      <w:r w:rsidR="00CD0F5F" w:rsidRPr="00380E56">
        <w:rPr>
          <w:rStyle w:val="longtext"/>
          <w:rFonts w:ascii="Century" w:hAnsi="Century"/>
          <w:shd w:val="clear" w:color="auto" w:fill="FFFFFF"/>
        </w:rPr>
        <w:t>selama</w:t>
      </w:r>
      <w:proofErr w:type="spellEnd"/>
      <w:r w:rsidR="00CD0F5F" w:rsidRPr="00380E56">
        <w:rPr>
          <w:rStyle w:val="longtext"/>
          <w:rFonts w:ascii="Century" w:hAnsi="Century"/>
          <w:shd w:val="clear" w:color="auto" w:fill="FFFFFF"/>
        </w:rPr>
        <w:t xml:space="preserve"> 59 </w:t>
      </w:r>
      <w:proofErr w:type="spellStart"/>
      <w:r w:rsidR="00CD0F5F" w:rsidRPr="00380E56">
        <w:rPr>
          <w:rStyle w:val="longtext"/>
          <w:rFonts w:ascii="Century" w:hAnsi="Century"/>
          <w:shd w:val="clear" w:color="auto" w:fill="FFFFFF"/>
        </w:rPr>
        <w:t>tahun</w:t>
      </w:r>
      <w:proofErr w:type="spellEnd"/>
      <w:r w:rsidR="00CD0F5F" w:rsidRPr="00380E56">
        <w:rPr>
          <w:rStyle w:val="longtext"/>
          <w:rFonts w:ascii="Century" w:hAnsi="Century"/>
          <w:shd w:val="clear" w:color="auto" w:fill="FFFFFF"/>
        </w:rPr>
        <w:t xml:space="preserve"> </w:t>
      </w:r>
      <w:proofErr w:type="spellStart"/>
      <w:r w:rsidR="00CD0F5F" w:rsidRPr="00380E56">
        <w:rPr>
          <w:rStyle w:val="longtext"/>
          <w:rFonts w:ascii="Century" w:hAnsi="Century"/>
          <w:shd w:val="clear" w:color="auto" w:fill="FFFFFF"/>
        </w:rPr>
        <w:t>dalam</w:t>
      </w:r>
      <w:proofErr w:type="spellEnd"/>
      <w:r w:rsidR="00CD0F5F" w:rsidRPr="00380E56">
        <w:rPr>
          <w:rStyle w:val="longtext"/>
          <w:rFonts w:ascii="Century" w:hAnsi="Century"/>
          <w:shd w:val="clear" w:color="auto" w:fill="FFFFFF"/>
        </w:rPr>
        <w:t xml:space="preserve"> </w:t>
      </w:r>
      <w:proofErr w:type="spellStart"/>
      <w:r w:rsidR="00CD0F5F" w:rsidRPr="00380E56">
        <w:rPr>
          <w:rStyle w:val="longtext"/>
          <w:rFonts w:ascii="Century" w:hAnsi="Century"/>
          <w:shd w:val="clear" w:color="auto" w:fill="FFFFFF"/>
        </w:rPr>
        <w:t>pengelolaan</w:t>
      </w:r>
      <w:proofErr w:type="spellEnd"/>
      <w:r w:rsidR="00CD0F5F" w:rsidRPr="00380E56">
        <w:rPr>
          <w:rStyle w:val="longtext"/>
          <w:rFonts w:ascii="Century" w:hAnsi="Century"/>
          <w:shd w:val="clear" w:color="auto" w:fill="FFFFFF"/>
        </w:rPr>
        <w:t xml:space="preserve"> </w:t>
      </w:r>
      <w:proofErr w:type="spellStart"/>
      <w:r w:rsidR="00CD0F5F" w:rsidRPr="00380E56">
        <w:rPr>
          <w:rStyle w:val="longtext"/>
          <w:rFonts w:ascii="Century" w:hAnsi="Century"/>
          <w:shd w:val="clear" w:color="auto" w:fill="FFFFFF"/>
        </w:rPr>
        <w:t>perdosenan</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globalisasi</w:t>
      </w:r>
      <w:proofErr w:type="spellEnd"/>
      <w:r w:rsidR="00D44FFF" w:rsidRPr="00380E56">
        <w:rPr>
          <w:rStyle w:val="longtext"/>
          <w:rFonts w:ascii="Century" w:hAnsi="Century"/>
          <w:shd w:val="clear" w:color="auto" w:fill="FFFFFF"/>
        </w:rPr>
        <w:t xml:space="preserve"> dan </w:t>
      </w:r>
      <w:proofErr w:type="spellStart"/>
      <w:r w:rsidR="00D44FFF" w:rsidRPr="00380E56">
        <w:rPr>
          <w:rStyle w:val="longtext"/>
          <w:rFonts w:ascii="Century" w:hAnsi="Century"/>
          <w:shd w:val="clear" w:color="auto" w:fill="FFFFFF"/>
        </w:rPr>
        <w:t>krisis</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berkepanjangan</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berdampak</w:t>
      </w:r>
      <w:proofErr w:type="spellEnd"/>
      <w:r w:rsidR="00D44FFF" w:rsidRPr="00380E56">
        <w:rPr>
          <w:rStyle w:val="longtext"/>
          <w:rFonts w:ascii="Century" w:hAnsi="Century"/>
          <w:shd w:val="clear" w:color="auto" w:fill="FFFFFF"/>
        </w:rPr>
        <w:t xml:space="preserve"> pada </w:t>
      </w:r>
      <w:proofErr w:type="spellStart"/>
      <w:r w:rsidR="00D44FFF" w:rsidRPr="00380E56">
        <w:rPr>
          <w:rStyle w:val="longtext"/>
          <w:rFonts w:ascii="Century" w:hAnsi="Century"/>
          <w:shd w:val="clear" w:color="auto" w:fill="FFFFFF"/>
        </w:rPr>
        <w:t>semakin</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ketatnya</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persaingan</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tenaga</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kerja</w:t>
      </w:r>
      <w:proofErr w:type="spellEnd"/>
      <w:r w:rsidR="00D44FFF" w:rsidRPr="00380E56">
        <w:rPr>
          <w:rStyle w:val="longtext"/>
          <w:rFonts w:ascii="Century" w:hAnsi="Century"/>
          <w:shd w:val="clear" w:color="auto" w:fill="FFFFFF"/>
        </w:rPr>
        <w:t xml:space="preserve"> professional, </w:t>
      </w:r>
      <w:proofErr w:type="spellStart"/>
      <w:r w:rsidR="00D44FFF" w:rsidRPr="00380E56">
        <w:rPr>
          <w:rStyle w:val="longtext"/>
          <w:rFonts w:ascii="Century" w:hAnsi="Century"/>
          <w:shd w:val="clear" w:color="auto" w:fill="FFFFFF"/>
        </w:rPr>
        <w:t>maka</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perlu</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dibekali</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diri</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dengan</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keterampilan</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akademis</w:t>
      </w:r>
      <w:proofErr w:type="spellEnd"/>
      <w:r w:rsidR="00D44FFF" w:rsidRPr="00380E56">
        <w:rPr>
          <w:rStyle w:val="longtext"/>
          <w:rFonts w:ascii="Century" w:hAnsi="Century"/>
          <w:shd w:val="clear" w:color="auto" w:fill="FFFFFF"/>
        </w:rPr>
        <w:t xml:space="preserve"> dan </w:t>
      </w:r>
      <w:proofErr w:type="spellStart"/>
      <w:r w:rsidR="00D44FFF" w:rsidRPr="00380E56">
        <w:rPr>
          <w:rStyle w:val="longtext"/>
          <w:rFonts w:ascii="Century" w:hAnsi="Century"/>
          <w:shd w:val="clear" w:color="auto" w:fill="FFFFFF"/>
        </w:rPr>
        <w:t>praktis</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untuk</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menjadi</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tenaga</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kerja</w:t>
      </w:r>
      <w:proofErr w:type="spellEnd"/>
      <w:r w:rsidR="00D44FFF" w:rsidRPr="00380E56">
        <w:rPr>
          <w:rStyle w:val="longtext"/>
          <w:rFonts w:ascii="Century" w:hAnsi="Century"/>
          <w:shd w:val="clear" w:color="auto" w:fill="FFFFFF"/>
        </w:rPr>
        <w:t xml:space="preserve"> yang </w:t>
      </w:r>
      <w:proofErr w:type="spellStart"/>
      <w:r w:rsidR="00D44FFF" w:rsidRPr="00380E56">
        <w:rPr>
          <w:rStyle w:val="longtext"/>
          <w:rFonts w:ascii="Century" w:hAnsi="Century"/>
          <w:shd w:val="clear" w:color="auto" w:fill="FFFFFF"/>
        </w:rPr>
        <w:t>te</w:t>
      </w:r>
      <w:r w:rsidR="00A130FA" w:rsidRPr="00380E56">
        <w:rPr>
          <w:rStyle w:val="longtext"/>
          <w:rFonts w:ascii="Century" w:hAnsi="Century"/>
          <w:shd w:val="clear" w:color="auto" w:fill="FFFFFF"/>
        </w:rPr>
        <w:t>r</w:t>
      </w:r>
      <w:r w:rsidR="00D44FFF" w:rsidRPr="00380E56">
        <w:rPr>
          <w:rStyle w:val="longtext"/>
          <w:rFonts w:ascii="Century" w:hAnsi="Century"/>
          <w:shd w:val="clear" w:color="auto" w:fill="FFFFFF"/>
        </w:rPr>
        <w:t>us</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bertahan</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dalam</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persaingan</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termasuk</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dalam</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peningkatan</w:t>
      </w:r>
      <w:proofErr w:type="spellEnd"/>
      <w:r w:rsidR="00D44FFF" w:rsidRPr="00380E56">
        <w:rPr>
          <w:rStyle w:val="longtext"/>
          <w:rFonts w:ascii="Century" w:hAnsi="Century"/>
          <w:shd w:val="clear" w:color="auto" w:fill="FFFFFF"/>
        </w:rPr>
        <w:t xml:space="preserve"> </w:t>
      </w:r>
      <w:proofErr w:type="spellStart"/>
      <w:r w:rsidR="00D44FFF" w:rsidRPr="00380E56">
        <w:rPr>
          <w:rStyle w:val="longtext"/>
          <w:rFonts w:ascii="Century" w:hAnsi="Century"/>
          <w:shd w:val="clear" w:color="auto" w:fill="FFFFFF"/>
        </w:rPr>
        <w:t>karir</w:t>
      </w:r>
      <w:proofErr w:type="spellEnd"/>
      <w:r w:rsidR="002E0295" w:rsidRPr="00380E56">
        <w:rPr>
          <w:rStyle w:val="longtext"/>
          <w:rFonts w:ascii="Century" w:hAnsi="Century"/>
          <w:shd w:val="clear" w:color="auto" w:fill="FFFFFF"/>
        </w:rPr>
        <w:t xml:space="preserve">, </w:t>
      </w:r>
      <w:r w:rsidR="002E0295" w:rsidRPr="00380E56">
        <w:rPr>
          <w:rStyle w:val="longtext"/>
          <w:rFonts w:ascii="Century" w:hAnsi="Century"/>
          <w:shd w:val="clear" w:color="auto" w:fill="FFFFFF"/>
        </w:rPr>
        <w:fldChar w:fldCharType="begin" w:fldLock="1"/>
      </w:r>
      <w:r w:rsidR="002E0295" w:rsidRPr="00380E56">
        <w:rPr>
          <w:rStyle w:val="longtext"/>
          <w:rFonts w:ascii="Century" w:hAnsi="Century"/>
          <w:shd w:val="clear" w:color="auto" w:fill="FFFFFF"/>
        </w:rPr>
        <w:instrText>ADDIN CSL_CITATION {"citationItems":[{"id":"ITEM-1","itemData":{"abstract":"tafsiran tentang pengajaran","author":[{"dropping-particle":"","family":"Djunaidi","given":"Much","non-dropping-particle":"","parse-names":false,"suffix":""},{"dropping-particle":"","family":"Munawir","given":"Hafidh","non-dropping-particle":"","parse-names":false,"suffix":""},{"dropping-particle":"","family":"Utami","given":"Yogi Umi","non-dropping-particle":"","parse-names":false,"suffix":""}],"container-title":"Jurnal Ilmiah Teknik Industri","id":"ITEM-1","issued":{"date-parts":[["2006"]]},"page":"7-16","title":"Evaluasi Kualitas Kinerja Proses Belajar Mengajar dengan Metode Focused Quality","type":"article-journal","volume":"5"},"uris":["http://www.mendeley.com/documents/?uuid=381caeaf-b838-41b2-b690-9d6affad8739"]}],"mendeley":{"formattedCitation":"(Djunaidi et al., 2006)","plainTextFormattedCitation":"(Djunaidi et al., 2006)","previouslyFormattedCitation":"(Djunaidi et al., 2006)"},"properties":{"noteIndex":0},"schema":"https://github.com/citation-style-language/schema/raw/master/csl-citation.json"}</w:instrText>
      </w:r>
      <w:r w:rsidR="002E0295" w:rsidRPr="00380E56">
        <w:rPr>
          <w:rStyle w:val="longtext"/>
          <w:rFonts w:ascii="Century" w:hAnsi="Century"/>
          <w:shd w:val="clear" w:color="auto" w:fill="FFFFFF"/>
        </w:rPr>
        <w:fldChar w:fldCharType="separate"/>
      </w:r>
      <w:r w:rsidR="002E0295" w:rsidRPr="00380E56">
        <w:rPr>
          <w:rStyle w:val="longtext"/>
          <w:rFonts w:ascii="Century" w:hAnsi="Century"/>
          <w:noProof/>
          <w:shd w:val="clear" w:color="auto" w:fill="FFFFFF"/>
        </w:rPr>
        <w:t>(Djunaidi et al., 2006)</w:t>
      </w:r>
      <w:r w:rsidR="002E0295" w:rsidRPr="00380E56">
        <w:rPr>
          <w:rStyle w:val="longtext"/>
          <w:rFonts w:ascii="Century" w:hAnsi="Century"/>
          <w:shd w:val="clear" w:color="auto" w:fill="FFFFFF"/>
        </w:rPr>
        <w:fldChar w:fldCharType="end"/>
      </w:r>
      <w:r w:rsidR="002E0295" w:rsidRPr="00380E56">
        <w:rPr>
          <w:rStyle w:val="longtext"/>
          <w:rFonts w:ascii="Century" w:hAnsi="Century"/>
          <w:shd w:val="clear" w:color="auto" w:fill="FFFFFF"/>
        </w:rPr>
        <w:fldChar w:fldCharType="begin" w:fldLock="1"/>
      </w:r>
      <w:r w:rsidR="00422FB0" w:rsidRPr="00380E56">
        <w:rPr>
          <w:rStyle w:val="longtext"/>
          <w:rFonts w:ascii="Century" w:hAnsi="Century"/>
          <w:shd w:val="clear" w:color="auto" w:fill="FFFFFF"/>
        </w:rPr>
        <w:instrText>ADDIN CSL_CITATION {"citationItems":[{"id":"ITEM-1","itemData":{"DOI":"10.17977/um027v1i32018p337","author":[{"dropping-particle":"","family":"Isnaeni","given":"Mardiningsih Puteri","non-dropping-particle":"","parse-names":false,"suffix":""},{"dropping-particle":"","family":"Imron","given":"Ali","non-dropping-particle":"","parse-names":false,"suffix":""},{"dropping-particle":"","family":"Sumarsono","given":"Raden Bambang","non-dropping-particle":"","parse-names":false,"suffix":""}],"container-title":"Jurnal Administrasi dan Manajemen Pendidikan","id":"ITEM-1","issue":"3","issued":{"date-parts":[["2018"]]},"page":"337-346","title":"Persepsi Dan Sikap Mahasiswa Tentang Layanan Akademik Hubungannya Dengan Motivasi Belajar","type":"article-journal","volume":"1"},"uris":["http://www.mendeley.com/documents/?uuid=dc364f3c-49a3-4be2-bfd8-1ed80d4a1bee"]}],"mendeley":{"formattedCitation":"(Isnaeni et al., 2018)","plainTextFormattedCitation":"(Isnaeni et al., 2018)","previouslyFormattedCitation":"(Isnaeni et al., 2018)"},"properties":{"noteIndex":0},"schema":"https://github.com/citation-style-language/schema/raw/master/csl-citation.json"}</w:instrText>
      </w:r>
      <w:r w:rsidR="002E0295" w:rsidRPr="00380E56">
        <w:rPr>
          <w:rStyle w:val="longtext"/>
          <w:rFonts w:ascii="Century" w:hAnsi="Century"/>
          <w:shd w:val="clear" w:color="auto" w:fill="FFFFFF"/>
        </w:rPr>
        <w:fldChar w:fldCharType="separate"/>
      </w:r>
      <w:r w:rsidR="002E0295" w:rsidRPr="00380E56">
        <w:rPr>
          <w:rStyle w:val="longtext"/>
          <w:rFonts w:ascii="Century" w:hAnsi="Century"/>
          <w:noProof/>
          <w:shd w:val="clear" w:color="auto" w:fill="FFFFFF"/>
        </w:rPr>
        <w:t>(Isnaeni et al., 2018)</w:t>
      </w:r>
      <w:r w:rsidR="002E0295" w:rsidRPr="00380E56">
        <w:rPr>
          <w:rStyle w:val="longtext"/>
          <w:rFonts w:ascii="Century" w:hAnsi="Century"/>
          <w:shd w:val="clear" w:color="auto" w:fill="FFFFFF"/>
        </w:rPr>
        <w:fldChar w:fldCharType="end"/>
      </w:r>
      <w:r w:rsidR="001D1D54" w:rsidRPr="00380E56">
        <w:rPr>
          <w:rStyle w:val="longtext"/>
          <w:rFonts w:ascii="Century" w:hAnsi="Century"/>
          <w:shd w:val="clear" w:color="auto" w:fill="FFFFFF"/>
        </w:rPr>
        <w:fldChar w:fldCharType="begin" w:fldLock="1"/>
      </w:r>
      <w:r w:rsidR="001D1D54" w:rsidRPr="00380E56">
        <w:rPr>
          <w:rStyle w:val="longtext"/>
          <w:rFonts w:ascii="Century" w:hAnsi="Century"/>
          <w:shd w:val="clear" w:color="auto" w:fill="FFFFFF"/>
        </w:rPr>
        <w:instrText>ADDIN CSL_CITATION {"citationItems":[{"id":"ITEM-1","itemData":{"DOI":"10.22236/solma.v10i1.5577","ISSN":"2252-584X","abstract":"Background: Latar belakang dilakukan kegiatan PKM adalah rendahnya pemahaman pembuatan laporaan keuangan yang baik dan benar serta pengelolaan laporan keuangan yang belum optimal. Tujuan kegiatan yaitu agar pelaku wirausaha dapat menyusun laporan keuangan yang baik dan benar yang dapat menjadikan usahanya lebih berkembang dan lebih maju sehingga pendapatannya meningkat. Metode: Pada pengabdian tersebut, tim telah melaksanakan pembelajaran pembukuan bagi mitra Wirausaha Student Mall Universitas Muhammadiyah Makassar dengan jumlah peserta sebanyak 10 orang dengan metode pelaksanaan yaitu pelatihan, dan pendampingan pembuatan laporan keuangan. Hasil: Hasil kegiatan yaitu meningkatnya pengetahuan serta keterampilan wirausaha dalam membuat pembukuan sederhana yang baik dan benar. Kesimpulan: Dengan melalui pembelajaran pembukuan maka pengetahuan pelaku wirausaha meningkat dalam hal pembuatan laporan keuangan sehingga motivasinya meningkat dalam bekerja untuk memperoleh pendapatan yang maksimal.","author":[{"dropping-particle":"","family":"Arniati","given":"","non-dropping-particle":"","parse-names":false,"suffix":""},{"dropping-particle":"","family":"Muryani Arsal","given":"","non-dropping-particle":"","parse-names":false,"suffix":""},{"dropping-particle":"","family":"Muhammad Rusydi","given":"","non-dropping-particle":"","parse-names":false,"suffix":""},{"dropping-particle":"","family":"Andi Arifwangsa Adiningrat","given":"","non-dropping-particle":"","parse-names":false,"suffix":""}],"container-title":"Jurnal SOLMA","id":"ITEM-1","issue":"1","issued":{"date-parts":[["2021"]]},"page":"23-31","title":"Pembelajaran Pembukuan dalam Meningkatkan Pendapatan Bagi Pelaku Wirausaha Mikro","type":"article-journal","volume":"10"},"uris":["http://www.mendeley.com/documents/?uuid=307de3d6-9140-4e79-ba3d-0c68572722ee"]}],"mendeley":{"formattedCitation":"(Arniati et al., 2021)","plainTextFormattedCitation":"(Arniati et al., 2021)","previouslyFormattedCitation":"(Arniati et al., 2021)"},"properties":{"noteIndex":0},"schema":"https://github.com/citation-style-language/schema/raw/master/csl-citation.json"}</w:instrText>
      </w:r>
      <w:r w:rsidR="001D1D54" w:rsidRPr="00380E56">
        <w:rPr>
          <w:rStyle w:val="longtext"/>
          <w:rFonts w:ascii="Century" w:hAnsi="Century"/>
          <w:shd w:val="clear" w:color="auto" w:fill="FFFFFF"/>
        </w:rPr>
        <w:fldChar w:fldCharType="separate"/>
      </w:r>
      <w:r w:rsidR="001D1D54" w:rsidRPr="00380E56">
        <w:rPr>
          <w:rStyle w:val="longtext"/>
          <w:rFonts w:ascii="Century" w:hAnsi="Century"/>
          <w:noProof/>
          <w:shd w:val="clear" w:color="auto" w:fill="FFFFFF"/>
        </w:rPr>
        <w:t>(Arniati et al., 2021)</w:t>
      </w:r>
      <w:r w:rsidR="001D1D54" w:rsidRPr="00380E56">
        <w:rPr>
          <w:rStyle w:val="longtext"/>
          <w:rFonts w:ascii="Century" w:hAnsi="Century"/>
          <w:shd w:val="clear" w:color="auto" w:fill="FFFFFF"/>
        </w:rPr>
        <w:fldChar w:fldCharType="end"/>
      </w:r>
      <w:r w:rsidR="00CD7BDA" w:rsidRPr="00380E56">
        <w:rPr>
          <w:rStyle w:val="longtext"/>
          <w:rFonts w:ascii="Century" w:hAnsi="Century"/>
          <w:shd w:val="clear" w:color="auto" w:fill="FFFFFF"/>
        </w:rPr>
        <w:t xml:space="preserve">. </w:t>
      </w:r>
      <w:proofErr w:type="spellStart"/>
      <w:r w:rsidR="000C3479" w:rsidRPr="00380E56">
        <w:rPr>
          <w:rStyle w:val="longtext"/>
          <w:rFonts w:ascii="Century" w:hAnsi="Century"/>
          <w:shd w:val="clear" w:color="auto" w:fill="FFFFFF"/>
        </w:rPr>
        <w:t>Universitas</w:t>
      </w:r>
      <w:proofErr w:type="spellEnd"/>
      <w:r w:rsidR="000C3479" w:rsidRPr="00380E56">
        <w:rPr>
          <w:rStyle w:val="longtext"/>
          <w:rFonts w:ascii="Century" w:hAnsi="Century"/>
          <w:shd w:val="clear" w:color="auto" w:fill="FFFFFF"/>
        </w:rPr>
        <w:t xml:space="preserve"> Muhammadiyah Makassar </w:t>
      </w:r>
      <w:proofErr w:type="spellStart"/>
      <w:r w:rsidR="000C3479" w:rsidRPr="00380E56">
        <w:rPr>
          <w:rStyle w:val="longtext"/>
          <w:rFonts w:ascii="Century" w:hAnsi="Century"/>
          <w:shd w:val="clear" w:color="auto" w:fill="FFFFFF"/>
        </w:rPr>
        <w:t>khususnya</w:t>
      </w:r>
      <w:proofErr w:type="spellEnd"/>
      <w:r w:rsidR="000C3479" w:rsidRPr="00380E56">
        <w:rPr>
          <w:rStyle w:val="longtext"/>
          <w:rFonts w:ascii="Century" w:hAnsi="Century"/>
          <w:shd w:val="clear" w:color="auto" w:fill="FFFFFF"/>
        </w:rPr>
        <w:t xml:space="preserve"> program </w:t>
      </w:r>
      <w:proofErr w:type="spellStart"/>
      <w:r w:rsidR="000C3479" w:rsidRPr="00380E56">
        <w:rPr>
          <w:rStyle w:val="longtext"/>
          <w:rFonts w:ascii="Century" w:hAnsi="Century"/>
          <w:shd w:val="clear" w:color="auto" w:fill="FFFFFF"/>
        </w:rPr>
        <w:t>studi</w:t>
      </w:r>
      <w:proofErr w:type="spellEnd"/>
      <w:r w:rsidR="000C3479" w:rsidRPr="00380E56">
        <w:rPr>
          <w:rStyle w:val="longtext"/>
          <w:rFonts w:ascii="Century" w:hAnsi="Century"/>
          <w:shd w:val="clear" w:color="auto" w:fill="FFFFFF"/>
        </w:rPr>
        <w:t xml:space="preserve"> </w:t>
      </w:r>
      <w:proofErr w:type="spellStart"/>
      <w:r w:rsidR="000C3479" w:rsidRPr="00380E56">
        <w:rPr>
          <w:rStyle w:val="longtext"/>
          <w:rFonts w:ascii="Century" w:hAnsi="Century"/>
          <w:shd w:val="clear" w:color="auto" w:fill="FFFFFF"/>
        </w:rPr>
        <w:t>Ekonomi</w:t>
      </w:r>
      <w:proofErr w:type="spellEnd"/>
      <w:r w:rsidR="000C3479" w:rsidRPr="00380E56">
        <w:rPr>
          <w:rStyle w:val="longtext"/>
          <w:rFonts w:ascii="Century" w:hAnsi="Century"/>
          <w:shd w:val="clear" w:color="auto" w:fill="FFFFFF"/>
        </w:rPr>
        <w:t xml:space="preserve"> </w:t>
      </w:r>
      <w:proofErr w:type="spellStart"/>
      <w:r w:rsidR="000C3479" w:rsidRPr="00380E56">
        <w:rPr>
          <w:rStyle w:val="longtext"/>
          <w:rFonts w:ascii="Century" w:hAnsi="Century"/>
          <w:shd w:val="clear" w:color="auto" w:fill="FFFFFF"/>
        </w:rPr>
        <w:t>pembangunan</w:t>
      </w:r>
      <w:proofErr w:type="spellEnd"/>
      <w:r w:rsidR="000C3479" w:rsidRPr="00380E56">
        <w:rPr>
          <w:rStyle w:val="longtext"/>
          <w:rFonts w:ascii="Century" w:hAnsi="Century"/>
          <w:shd w:val="clear" w:color="auto" w:fill="FFFFFF"/>
        </w:rPr>
        <w:t xml:space="preserve"> </w:t>
      </w:r>
      <w:proofErr w:type="spellStart"/>
      <w:r w:rsidR="000C3479" w:rsidRPr="00380E56">
        <w:rPr>
          <w:rStyle w:val="longtext"/>
          <w:rFonts w:ascii="Century" w:hAnsi="Century"/>
          <w:shd w:val="clear" w:color="auto" w:fill="FFFFFF"/>
        </w:rPr>
        <w:t>membuka</w:t>
      </w:r>
      <w:proofErr w:type="spellEnd"/>
      <w:r w:rsidR="000C3479" w:rsidRPr="00380E56">
        <w:rPr>
          <w:rStyle w:val="longtext"/>
          <w:rFonts w:ascii="Century" w:hAnsi="Century"/>
          <w:shd w:val="clear" w:color="auto" w:fill="FFFFFF"/>
        </w:rPr>
        <w:t xml:space="preserve"> </w:t>
      </w:r>
      <w:proofErr w:type="spellStart"/>
      <w:r w:rsidR="000C3479" w:rsidRPr="00380E56">
        <w:rPr>
          <w:rStyle w:val="longtext"/>
          <w:rFonts w:ascii="Century" w:hAnsi="Century"/>
          <w:shd w:val="clear" w:color="auto" w:fill="FFFFFF"/>
        </w:rPr>
        <w:t>peluang</w:t>
      </w:r>
      <w:proofErr w:type="spellEnd"/>
      <w:r w:rsidR="000C3479" w:rsidRPr="00380E56">
        <w:rPr>
          <w:rStyle w:val="longtext"/>
          <w:rFonts w:ascii="Century" w:hAnsi="Century"/>
          <w:shd w:val="clear" w:color="auto" w:fill="FFFFFF"/>
        </w:rPr>
        <w:t xml:space="preserve"> </w:t>
      </w:r>
      <w:proofErr w:type="spellStart"/>
      <w:r w:rsidR="000C3479" w:rsidRPr="00380E56">
        <w:rPr>
          <w:rStyle w:val="longtext"/>
          <w:rFonts w:ascii="Century" w:hAnsi="Century"/>
          <w:shd w:val="clear" w:color="auto" w:fill="FFFFFF"/>
        </w:rPr>
        <w:t>untuk</w:t>
      </w:r>
      <w:proofErr w:type="spellEnd"/>
      <w:r w:rsidR="000C3479" w:rsidRPr="00380E56">
        <w:rPr>
          <w:rStyle w:val="longtext"/>
          <w:rFonts w:ascii="Century" w:hAnsi="Century"/>
          <w:shd w:val="clear" w:color="auto" w:fill="FFFFFF"/>
        </w:rPr>
        <w:t xml:space="preserve"> </w:t>
      </w:r>
      <w:proofErr w:type="spellStart"/>
      <w:r w:rsidR="000C3479" w:rsidRPr="00380E56">
        <w:rPr>
          <w:rStyle w:val="longtext"/>
          <w:rFonts w:ascii="Century" w:hAnsi="Century"/>
          <w:shd w:val="clear" w:color="auto" w:fill="FFFFFF"/>
        </w:rPr>
        <w:t>menambah</w:t>
      </w:r>
      <w:proofErr w:type="spellEnd"/>
      <w:r w:rsidR="000C3479" w:rsidRPr="00380E56">
        <w:rPr>
          <w:rStyle w:val="longtext"/>
          <w:rFonts w:ascii="Century" w:hAnsi="Century"/>
          <w:shd w:val="clear" w:color="auto" w:fill="FFFFFF"/>
        </w:rPr>
        <w:t xml:space="preserve"> </w:t>
      </w:r>
      <w:proofErr w:type="spellStart"/>
      <w:r w:rsidR="000C3479" w:rsidRPr="00380E56">
        <w:rPr>
          <w:rStyle w:val="longtext"/>
          <w:rFonts w:ascii="Century" w:hAnsi="Century"/>
          <w:shd w:val="clear" w:color="auto" w:fill="FFFFFF"/>
        </w:rPr>
        <w:t>pengetahuan</w:t>
      </w:r>
      <w:proofErr w:type="spellEnd"/>
      <w:r w:rsidR="000C3479" w:rsidRPr="00380E56">
        <w:rPr>
          <w:rStyle w:val="longtext"/>
          <w:rFonts w:ascii="Century" w:hAnsi="Century"/>
          <w:shd w:val="clear" w:color="auto" w:fill="FFFFFF"/>
        </w:rPr>
        <w:t xml:space="preserve"> </w:t>
      </w:r>
      <w:proofErr w:type="spellStart"/>
      <w:r w:rsidR="000C3479" w:rsidRPr="00380E56">
        <w:rPr>
          <w:rStyle w:val="longtext"/>
          <w:rFonts w:ascii="Century" w:hAnsi="Century"/>
          <w:shd w:val="clear" w:color="auto" w:fill="FFFFFF"/>
        </w:rPr>
        <w:t>dibidang</w:t>
      </w:r>
      <w:proofErr w:type="spellEnd"/>
      <w:r w:rsidR="000C3479" w:rsidRPr="00380E56">
        <w:rPr>
          <w:rStyle w:val="longtext"/>
          <w:rFonts w:ascii="Century" w:hAnsi="Century"/>
          <w:shd w:val="clear" w:color="auto" w:fill="FFFFFF"/>
        </w:rPr>
        <w:t xml:space="preserve"> </w:t>
      </w:r>
      <w:proofErr w:type="spellStart"/>
      <w:r w:rsidR="000C3479" w:rsidRPr="00380E56">
        <w:rPr>
          <w:rStyle w:val="longtext"/>
          <w:rFonts w:ascii="Century" w:hAnsi="Century"/>
          <w:shd w:val="clear" w:color="auto" w:fill="FFFFFF"/>
        </w:rPr>
        <w:t>teknologi</w:t>
      </w:r>
      <w:proofErr w:type="spellEnd"/>
      <w:r w:rsidR="000C3479" w:rsidRPr="00380E56">
        <w:rPr>
          <w:rStyle w:val="longtext"/>
          <w:rFonts w:ascii="Century" w:hAnsi="Century"/>
          <w:shd w:val="clear" w:color="auto" w:fill="FFFFFF"/>
        </w:rPr>
        <w:t xml:space="preserve"> </w:t>
      </w:r>
      <w:proofErr w:type="spellStart"/>
      <w:r w:rsidR="000C3479" w:rsidRPr="00380E56">
        <w:rPr>
          <w:rStyle w:val="longtext"/>
          <w:rFonts w:ascii="Century" w:hAnsi="Century"/>
          <w:shd w:val="clear" w:color="auto" w:fill="FFFFFF"/>
        </w:rPr>
        <w:t>informasi</w:t>
      </w:r>
      <w:proofErr w:type="spellEnd"/>
      <w:r w:rsidR="000C3479" w:rsidRPr="00380E56">
        <w:rPr>
          <w:rStyle w:val="longtext"/>
          <w:rFonts w:ascii="Century" w:hAnsi="Century"/>
          <w:shd w:val="clear" w:color="auto" w:fill="FFFFFF"/>
        </w:rPr>
        <w:t xml:space="preserve"> yang </w:t>
      </w:r>
      <w:proofErr w:type="spellStart"/>
      <w:r w:rsidR="000C3479" w:rsidRPr="00380E56">
        <w:rPr>
          <w:rStyle w:val="longtext"/>
          <w:rFonts w:ascii="Century" w:hAnsi="Century"/>
          <w:shd w:val="clear" w:color="auto" w:fill="FFFFFF"/>
        </w:rPr>
        <w:t>sumber</w:t>
      </w:r>
      <w:proofErr w:type="spellEnd"/>
      <w:r w:rsidR="000C3479" w:rsidRPr="00380E56">
        <w:rPr>
          <w:rStyle w:val="longtext"/>
          <w:rFonts w:ascii="Century" w:hAnsi="Century"/>
          <w:shd w:val="clear" w:color="auto" w:fill="FFFFFF"/>
        </w:rPr>
        <w:t xml:space="preserve"> </w:t>
      </w:r>
      <w:proofErr w:type="spellStart"/>
      <w:r w:rsidR="000C3479" w:rsidRPr="00380E56">
        <w:rPr>
          <w:rStyle w:val="longtext"/>
          <w:rFonts w:ascii="Century" w:hAnsi="Century"/>
          <w:shd w:val="clear" w:color="auto" w:fill="FFFFFF"/>
        </w:rPr>
        <w:t>utama</w:t>
      </w:r>
      <w:proofErr w:type="spellEnd"/>
      <w:r w:rsidR="000C3479" w:rsidRPr="00380E56">
        <w:rPr>
          <w:rStyle w:val="longtext"/>
          <w:rFonts w:ascii="Century" w:hAnsi="Century"/>
          <w:shd w:val="clear" w:color="auto" w:fill="FFFFFF"/>
        </w:rPr>
        <w:t xml:space="preserve"> </w:t>
      </w:r>
      <w:proofErr w:type="spellStart"/>
      <w:r w:rsidR="000C3479" w:rsidRPr="00380E56">
        <w:rPr>
          <w:rStyle w:val="longtext"/>
          <w:rFonts w:ascii="Century" w:hAnsi="Century"/>
          <w:shd w:val="clear" w:color="auto" w:fill="FFFFFF"/>
        </w:rPr>
        <w:t>untuk</w:t>
      </w:r>
      <w:proofErr w:type="spellEnd"/>
      <w:r w:rsidR="000C3479" w:rsidRPr="00380E56">
        <w:rPr>
          <w:rStyle w:val="longtext"/>
          <w:rFonts w:ascii="Century" w:hAnsi="Century"/>
          <w:shd w:val="clear" w:color="auto" w:fill="FFFFFF"/>
        </w:rPr>
        <w:t xml:space="preserve"> </w:t>
      </w:r>
      <w:proofErr w:type="spellStart"/>
      <w:r w:rsidR="000C3479" w:rsidRPr="00380E56">
        <w:rPr>
          <w:rStyle w:val="longtext"/>
          <w:rFonts w:ascii="Century" w:hAnsi="Century"/>
          <w:shd w:val="clear" w:color="auto" w:fill="FFFFFF"/>
        </w:rPr>
        <w:t>kemajuan</w:t>
      </w:r>
      <w:proofErr w:type="spellEnd"/>
      <w:r w:rsidR="000C3479" w:rsidRPr="00380E56">
        <w:rPr>
          <w:rStyle w:val="longtext"/>
          <w:rFonts w:ascii="Century" w:hAnsi="Century"/>
          <w:shd w:val="clear" w:color="auto" w:fill="FFFFFF"/>
        </w:rPr>
        <w:t xml:space="preserve"> </w:t>
      </w:r>
      <w:proofErr w:type="spellStart"/>
      <w:r w:rsidR="000C3479" w:rsidRPr="00380E56">
        <w:rPr>
          <w:rStyle w:val="longtext"/>
          <w:rFonts w:ascii="Century" w:hAnsi="Century"/>
          <w:shd w:val="clear" w:color="auto" w:fill="FFFFFF"/>
        </w:rPr>
        <w:t>karir</w:t>
      </w:r>
      <w:proofErr w:type="spellEnd"/>
      <w:r w:rsidR="000C3479" w:rsidRPr="00380E56">
        <w:rPr>
          <w:rStyle w:val="longtext"/>
          <w:rFonts w:ascii="Century" w:hAnsi="Century"/>
          <w:shd w:val="clear" w:color="auto" w:fill="FFFFFF"/>
        </w:rPr>
        <w:t xml:space="preserve"> </w:t>
      </w:r>
      <w:proofErr w:type="spellStart"/>
      <w:r w:rsidR="000C3479" w:rsidRPr="00380E56">
        <w:rPr>
          <w:rStyle w:val="longtext"/>
          <w:rFonts w:ascii="Century" w:hAnsi="Century"/>
          <w:shd w:val="clear" w:color="auto" w:fill="FFFFFF"/>
        </w:rPr>
        <w:t>dosen</w:t>
      </w:r>
      <w:proofErr w:type="spellEnd"/>
      <w:r w:rsidR="000C3479" w:rsidRPr="00380E56">
        <w:rPr>
          <w:rStyle w:val="longtext"/>
          <w:rFonts w:ascii="Century" w:hAnsi="Century"/>
          <w:shd w:val="clear" w:color="auto" w:fill="FFFFFF"/>
        </w:rPr>
        <w:t xml:space="preserve"> yang </w:t>
      </w:r>
      <w:proofErr w:type="spellStart"/>
      <w:r w:rsidR="000C3479" w:rsidRPr="00380E56">
        <w:rPr>
          <w:rStyle w:val="longtext"/>
          <w:rFonts w:ascii="Century" w:hAnsi="Century"/>
          <w:shd w:val="clear" w:color="auto" w:fill="FFFFFF"/>
        </w:rPr>
        <w:t>profesional</w:t>
      </w:r>
      <w:proofErr w:type="spellEnd"/>
      <w:r w:rsidR="000C3479" w:rsidRPr="00380E56">
        <w:rPr>
          <w:rStyle w:val="longtext"/>
          <w:rFonts w:ascii="Century" w:hAnsi="Century"/>
          <w:shd w:val="clear" w:color="auto" w:fill="FFFFFF"/>
        </w:rPr>
        <w:t>.</w:t>
      </w:r>
      <w:r w:rsidR="00AB089B" w:rsidRPr="00380E56">
        <w:rPr>
          <w:rStyle w:val="longtext"/>
          <w:rFonts w:ascii="Century" w:hAnsi="Century"/>
          <w:shd w:val="clear" w:color="auto" w:fill="FFFFFF"/>
        </w:rPr>
        <w:t xml:space="preserve"> </w:t>
      </w:r>
      <w:r w:rsidR="001752C2" w:rsidRPr="00380E56">
        <w:rPr>
          <w:rStyle w:val="longtext"/>
          <w:rFonts w:ascii="Century" w:hAnsi="Century"/>
          <w:shd w:val="clear" w:color="auto" w:fill="FFFFFF"/>
        </w:rPr>
        <w:fldChar w:fldCharType="begin" w:fldLock="1"/>
      </w:r>
      <w:r w:rsidR="002321BE" w:rsidRPr="00380E56">
        <w:rPr>
          <w:rStyle w:val="longtext"/>
          <w:rFonts w:ascii="Century" w:hAnsi="Century"/>
          <w:shd w:val="clear" w:color="auto" w:fill="FFFFFF"/>
        </w:rPr>
        <w:instrText>ADDIN CSL_CITATION {"citationItems":[{"id":"ITEM-1","itemData":{"abstract":"Dosen memiliki kewajiban melaksanakan kegiatan Tridharma Perguruan Tinggi, Tridharma Perguruan Tinggi itu sendiri merupakan salah satu Visi yang dimiliki oleh Perguruan Tinggi …","author":[{"dropping-particle":"","family":"Yuniarto","given":"D","non-dropping-particle":"","parse-names":false,"suffix":""}],"container-title":"Infoman's: Jurnal Ilmu-ilmu Manajemen …","id":"ITEM-1","issue":"1","issued":{"date-parts":[["2018"]]},"page":"26-35","title":"Analisis Penerimaan Penggunaan Aplikasi Laporan Beban Kerja Dosen Dan Evaluasi Pelaksanaan Tridharma Perguruan Tinggi Secara Online Menggunakan …","type":"article-journal","volume":"12"},"uris":["http://www.mendeley.com/documents/?uuid=dd3d8417-93c6-4389-992f-66f8b3ba0d66"]}],"mendeley":{"formattedCitation":"(Yuniarto, 2018)","plainTextFormattedCitation":"(Yuniarto, 2018)","previouslyFormattedCitation":"(Yuniarto, 2018)"},"properties":{"noteIndex":0},"schema":"https://github.com/citation-style-language/schema/raw/master/csl-citation.json"}</w:instrText>
      </w:r>
      <w:r w:rsidR="001752C2" w:rsidRPr="00380E56">
        <w:rPr>
          <w:rStyle w:val="longtext"/>
          <w:rFonts w:ascii="Century" w:hAnsi="Century"/>
          <w:shd w:val="clear" w:color="auto" w:fill="FFFFFF"/>
        </w:rPr>
        <w:fldChar w:fldCharType="separate"/>
      </w:r>
      <w:r w:rsidR="001752C2" w:rsidRPr="00380E56">
        <w:rPr>
          <w:rStyle w:val="longtext"/>
          <w:rFonts w:ascii="Century" w:hAnsi="Century"/>
          <w:noProof/>
          <w:shd w:val="clear" w:color="auto" w:fill="FFFFFF"/>
        </w:rPr>
        <w:t>(Yuniarto, 2018)</w:t>
      </w:r>
      <w:r w:rsidR="001752C2" w:rsidRPr="00380E56">
        <w:rPr>
          <w:rStyle w:val="longtext"/>
          <w:rFonts w:ascii="Century" w:hAnsi="Century"/>
          <w:shd w:val="clear" w:color="auto" w:fill="FFFFFF"/>
        </w:rPr>
        <w:fldChar w:fldCharType="end"/>
      </w:r>
      <w:r w:rsidR="00D53EBE">
        <w:rPr>
          <w:rStyle w:val="longtext"/>
          <w:rFonts w:ascii="Century" w:hAnsi="Century"/>
          <w:shd w:val="clear" w:color="auto" w:fill="FFFFFF"/>
        </w:rPr>
        <w:t xml:space="preserve">, </w:t>
      </w:r>
      <w:r w:rsidR="00D53EBE">
        <w:rPr>
          <w:rStyle w:val="longtext"/>
          <w:rFonts w:ascii="Century" w:hAnsi="Century"/>
          <w:shd w:val="clear" w:color="auto" w:fill="FFFFFF"/>
        </w:rPr>
        <w:fldChar w:fldCharType="begin" w:fldLock="1"/>
      </w:r>
      <w:r w:rsidR="00D53EBE">
        <w:rPr>
          <w:rStyle w:val="longtext"/>
          <w:rFonts w:ascii="Century" w:hAnsi="Century"/>
          <w:shd w:val="clear" w:color="auto" w:fill="FFFFFF"/>
        </w:rPr>
        <w:instrText>ADDIN CSL_CITATION {"citationItems":[{"id":"ITEM-1","itemData":{"DOI":"analisis pengaruh indeks kinerja dosen terhadaphttp://journal.uad.ac.id › JIFO","ISBN":"2013206534","abstract":"Implementasi penjaminan mutu akademik tentu saja berkaitan erat dengan pelaku utama proses akademik di sebuah perguruan tinggi, yaitu dosen. Untuk itu perlu dilakukan evaluasi kinerja dosen. Indeks kinerja dosen (IKD) UIN terdiri dari tiga komponen penilaian, yaitu meliputi : Kehadiran mengajar dikelas (K1) sebesar 30%, Ketepatan waktu penyerahan nilai (K2) sebesar 30% dan Penilaian mahasiswa (K3) sebesar 40%. Selain penilaian mahasiswa yang bersifat kualitatif, IKD juga dipengaruhi oleh variabel kehadiran dosen dalam mengajar dan ketepatan penyerahan nilai, yang jelas terukur. Untuk menghubungkan antara faktor kualitatif dan kuantitatif, dapat digunakan fuzzy quantification theory I. Metode yang digunakan untuk pengambilan sampel data adalah multistage random sampling dan analisis data dengan fuzzy quantification theory untuk menentukan seberapa besar faktor\u001efaktor kualitatif penilaian mahasiswa dan kehadiran dosen mempengaruhi prestasi nilai matakuliah mahasiswa UIN Sunan Kalijaga. Hasil penelitian menunjukkan bahwa Indeks kinerja dosen (hasil penilaian mahasiswa dan jumlah kehadiran mengajar dosen ) hanya mampu memberikan pengaruh terhadap prestasi nilai matakuliah mahasiswa Universitas Islam Negeri (UIN) Sunan Kalijaga sebesar 68,58 %. Disiplin terhadap ketepatan waktu kuliah dan kemampuan dosen untuk meningkatkan minat belajar mahasiswa memiliki pengaruh yang paling tinggi terhadap prestasi nilai matakuliah mahasiswa UIN Sunan Kalijaga. Pengaruh ini akan sangat kuat apabila kehadiran dosen mengajar lebih dari 10 kali.","author":[{"dropping-particle":"","family":"SHOFWATUL ‘UYUN","given":"","non-dropping-particle":"","parse-names":false,"suffix":""}],"id":"ITEM-1","issue":"1","issued":{"date-parts":[["2010"]]},"page":"1-23","title":"ANALISIS PENGARUH INDEKS KINERJA DOSEN TERHADAP PRESTASI NILAI MATAKULIAH MENGGUNAKAN fuzzy quantification theory I","type":"article-journal","volume":"4"},"uris":["http://www.mendeley.com/documents/?uuid=4c05335e-8e9c-4435-81fb-fe9045e28fca"]}],"mendeley":{"formattedCitation":"(SHOFWATUL ‘UYUN, 2010)","plainTextFormattedCitation":"(SHOFWATUL ‘UYUN, 2010)","previouslyFormattedCitation":"(SHOFWATUL ‘UYUN, 2010)"},"properties":{"noteIndex":0},"schema":"https://github.com/citation-style-language/schema/raw/master/csl-citation.json"}</w:instrText>
      </w:r>
      <w:r w:rsidR="00D53EBE">
        <w:rPr>
          <w:rStyle w:val="longtext"/>
          <w:rFonts w:ascii="Century" w:hAnsi="Century"/>
          <w:shd w:val="clear" w:color="auto" w:fill="FFFFFF"/>
        </w:rPr>
        <w:fldChar w:fldCharType="separate"/>
      </w:r>
      <w:r w:rsidR="00D53EBE" w:rsidRPr="00D53EBE">
        <w:rPr>
          <w:rStyle w:val="longtext"/>
          <w:rFonts w:ascii="Century" w:hAnsi="Century"/>
          <w:noProof/>
          <w:shd w:val="clear" w:color="auto" w:fill="FFFFFF"/>
        </w:rPr>
        <w:t>(SHOFWATUL ‘UYUN, 2010)</w:t>
      </w:r>
      <w:r w:rsidR="00D53EBE">
        <w:rPr>
          <w:rStyle w:val="longtext"/>
          <w:rFonts w:ascii="Century" w:hAnsi="Century"/>
          <w:shd w:val="clear" w:color="auto" w:fill="FFFFFF"/>
        </w:rPr>
        <w:fldChar w:fldCharType="end"/>
      </w:r>
      <w:r w:rsidR="001752C2" w:rsidRPr="00380E56">
        <w:rPr>
          <w:rStyle w:val="longtext"/>
          <w:rFonts w:ascii="Century" w:hAnsi="Century"/>
          <w:shd w:val="clear" w:color="auto" w:fill="FFFFFF"/>
        </w:rPr>
        <w:t xml:space="preserve"> </w:t>
      </w:r>
      <w:proofErr w:type="spellStart"/>
      <w:r w:rsidR="00595C3D">
        <w:rPr>
          <w:rStyle w:val="longtext"/>
          <w:rFonts w:ascii="Century" w:hAnsi="Century"/>
          <w:shd w:val="clear" w:color="auto" w:fill="FFFFFF"/>
        </w:rPr>
        <w:t>d</w:t>
      </w:r>
      <w:r w:rsidR="00F63461" w:rsidRPr="00380E56">
        <w:rPr>
          <w:rStyle w:val="longtext"/>
          <w:rFonts w:ascii="Century" w:hAnsi="Century"/>
          <w:shd w:val="clear" w:color="auto" w:fill="FFFFFF"/>
        </w:rPr>
        <w:t>osen</w:t>
      </w:r>
      <w:proofErr w:type="spellEnd"/>
      <w:r w:rsidR="00F63461" w:rsidRPr="00380E56">
        <w:rPr>
          <w:rStyle w:val="longtext"/>
          <w:rFonts w:ascii="Century" w:hAnsi="Century"/>
          <w:shd w:val="clear" w:color="auto" w:fill="FFFFFF"/>
        </w:rPr>
        <w:t xml:space="preserve"> </w:t>
      </w:r>
      <w:proofErr w:type="spellStart"/>
      <w:r w:rsidR="00F63461" w:rsidRPr="00380E56">
        <w:rPr>
          <w:rStyle w:val="longtext"/>
          <w:rFonts w:ascii="Century" w:hAnsi="Century"/>
          <w:shd w:val="clear" w:color="auto" w:fill="FFFFFF"/>
        </w:rPr>
        <w:t>merupakan</w:t>
      </w:r>
      <w:proofErr w:type="spellEnd"/>
      <w:r w:rsidR="00F63461" w:rsidRPr="00380E56">
        <w:rPr>
          <w:rStyle w:val="longtext"/>
          <w:rFonts w:ascii="Century" w:hAnsi="Century"/>
          <w:shd w:val="clear" w:color="auto" w:fill="FFFFFF"/>
        </w:rPr>
        <w:t xml:space="preserve"> </w:t>
      </w:r>
      <w:proofErr w:type="spellStart"/>
      <w:r w:rsidR="00F63461" w:rsidRPr="00380E56">
        <w:rPr>
          <w:rStyle w:val="longtext"/>
          <w:rFonts w:ascii="Century" w:hAnsi="Century"/>
          <w:shd w:val="clear" w:color="auto" w:fill="FFFFFF"/>
        </w:rPr>
        <w:t>pendidik</w:t>
      </w:r>
      <w:proofErr w:type="spellEnd"/>
      <w:r w:rsidR="00F63461" w:rsidRPr="00380E56">
        <w:rPr>
          <w:rStyle w:val="longtext"/>
          <w:rFonts w:ascii="Century" w:hAnsi="Century"/>
          <w:shd w:val="clear" w:color="auto" w:fill="FFFFFF"/>
        </w:rPr>
        <w:t xml:space="preserve"> yang professional dan </w:t>
      </w:r>
      <w:proofErr w:type="spellStart"/>
      <w:r w:rsidR="00F63461" w:rsidRPr="00380E56">
        <w:rPr>
          <w:rStyle w:val="longtext"/>
          <w:rFonts w:ascii="Century" w:hAnsi="Century"/>
          <w:shd w:val="clear" w:color="auto" w:fill="FFFFFF"/>
        </w:rPr>
        <w:t>ilmuwan</w:t>
      </w:r>
      <w:proofErr w:type="spellEnd"/>
      <w:r w:rsidR="00F63461" w:rsidRPr="00380E56">
        <w:rPr>
          <w:rStyle w:val="longtext"/>
          <w:rFonts w:ascii="Century" w:hAnsi="Century"/>
          <w:shd w:val="clear" w:color="auto" w:fill="FFFFFF"/>
        </w:rPr>
        <w:t xml:space="preserve"> yang </w:t>
      </w:r>
      <w:proofErr w:type="spellStart"/>
      <w:r w:rsidR="00F63461" w:rsidRPr="00380E56">
        <w:rPr>
          <w:rStyle w:val="longtext"/>
          <w:rFonts w:ascii="Century" w:hAnsi="Century"/>
          <w:shd w:val="clear" w:color="auto" w:fill="FFFFFF"/>
        </w:rPr>
        <w:t>bertugas</w:t>
      </w:r>
      <w:proofErr w:type="spellEnd"/>
      <w:r w:rsidR="00F63461" w:rsidRPr="00380E56">
        <w:rPr>
          <w:rStyle w:val="longtext"/>
          <w:rFonts w:ascii="Century" w:hAnsi="Century"/>
          <w:shd w:val="clear" w:color="auto" w:fill="FFFFFF"/>
        </w:rPr>
        <w:t xml:space="preserve"> </w:t>
      </w:r>
      <w:proofErr w:type="spellStart"/>
      <w:r w:rsidR="00F63461" w:rsidRPr="00380E56">
        <w:rPr>
          <w:rStyle w:val="longtext"/>
          <w:rFonts w:ascii="Century" w:hAnsi="Century"/>
          <w:shd w:val="clear" w:color="auto" w:fill="FFFFFF"/>
        </w:rPr>
        <w:t>untuk</w:t>
      </w:r>
      <w:proofErr w:type="spellEnd"/>
      <w:r w:rsidR="00F63461" w:rsidRPr="00380E56">
        <w:rPr>
          <w:rStyle w:val="longtext"/>
          <w:rFonts w:ascii="Century" w:hAnsi="Century"/>
          <w:shd w:val="clear" w:color="auto" w:fill="FFFFFF"/>
        </w:rPr>
        <w:t xml:space="preserve"> </w:t>
      </w:r>
      <w:proofErr w:type="spellStart"/>
      <w:r w:rsidR="00F63461" w:rsidRPr="00380E56">
        <w:rPr>
          <w:rStyle w:val="longtext"/>
          <w:rFonts w:ascii="Century" w:hAnsi="Century"/>
          <w:shd w:val="clear" w:color="auto" w:fill="FFFFFF"/>
        </w:rPr>
        <w:t>mengembangkan</w:t>
      </w:r>
      <w:proofErr w:type="spellEnd"/>
      <w:r w:rsidR="00F63461" w:rsidRPr="00380E56">
        <w:rPr>
          <w:rStyle w:val="longtext"/>
          <w:rFonts w:ascii="Century" w:hAnsi="Century"/>
          <w:shd w:val="clear" w:color="auto" w:fill="FFFFFF"/>
        </w:rPr>
        <w:t xml:space="preserve"> </w:t>
      </w:r>
      <w:proofErr w:type="spellStart"/>
      <w:r w:rsidR="00F63461" w:rsidRPr="00380E56">
        <w:rPr>
          <w:rStyle w:val="longtext"/>
          <w:rFonts w:ascii="Century" w:hAnsi="Century"/>
          <w:shd w:val="clear" w:color="auto" w:fill="FFFFFF"/>
        </w:rPr>
        <w:t>serta</w:t>
      </w:r>
      <w:proofErr w:type="spellEnd"/>
      <w:r w:rsidR="00F63461" w:rsidRPr="00380E56">
        <w:rPr>
          <w:rStyle w:val="longtext"/>
          <w:rFonts w:ascii="Century" w:hAnsi="Century"/>
          <w:shd w:val="clear" w:color="auto" w:fill="FFFFFF"/>
        </w:rPr>
        <w:t xml:space="preserve"> </w:t>
      </w:r>
      <w:proofErr w:type="spellStart"/>
      <w:r w:rsidR="00F63461" w:rsidRPr="00380E56">
        <w:rPr>
          <w:rStyle w:val="longtext"/>
          <w:rFonts w:ascii="Century" w:hAnsi="Century"/>
          <w:shd w:val="clear" w:color="auto" w:fill="FFFFFF"/>
        </w:rPr>
        <w:t>menyebarluaskan</w:t>
      </w:r>
      <w:proofErr w:type="spellEnd"/>
      <w:r w:rsidR="00F63461" w:rsidRPr="00380E56">
        <w:rPr>
          <w:rStyle w:val="longtext"/>
          <w:rFonts w:ascii="Century" w:hAnsi="Century"/>
          <w:shd w:val="clear" w:color="auto" w:fill="FFFFFF"/>
        </w:rPr>
        <w:t xml:space="preserve"> </w:t>
      </w:r>
      <w:proofErr w:type="spellStart"/>
      <w:r w:rsidR="00F63461" w:rsidRPr="00380E56">
        <w:rPr>
          <w:rStyle w:val="longtext"/>
          <w:rFonts w:ascii="Century" w:hAnsi="Century"/>
          <w:shd w:val="clear" w:color="auto" w:fill="FFFFFF"/>
        </w:rPr>
        <w:t>ilmu</w:t>
      </w:r>
      <w:proofErr w:type="spellEnd"/>
      <w:r w:rsidR="00F63461" w:rsidRPr="00380E56">
        <w:rPr>
          <w:rStyle w:val="longtext"/>
          <w:rFonts w:ascii="Century" w:hAnsi="Century"/>
          <w:shd w:val="clear" w:color="auto" w:fill="FFFFFF"/>
        </w:rPr>
        <w:t xml:space="preserve"> </w:t>
      </w:r>
      <w:proofErr w:type="spellStart"/>
      <w:r w:rsidR="00F63461" w:rsidRPr="00380E56">
        <w:rPr>
          <w:rStyle w:val="longtext"/>
          <w:rFonts w:ascii="Century" w:hAnsi="Century"/>
          <w:shd w:val="clear" w:color="auto" w:fill="FFFFFF"/>
        </w:rPr>
        <w:t>pengetahuan</w:t>
      </w:r>
      <w:proofErr w:type="spellEnd"/>
      <w:r w:rsidR="00F63461" w:rsidRPr="00380E56">
        <w:rPr>
          <w:rStyle w:val="longtext"/>
          <w:rFonts w:ascii="Century" w:hAnsi="Century"/>
          <w:shd w:val="clear" w:color="auto" w:fill="FFFFFF"/>
        </w:rPr>
        <w:t xml:space="preserve"> </w:t>
      </w:r>
      <w:proofErr w:type="spellStart"/>
      <w:r w:rsidR="00F63461" w:rsidRPr="00380E56">
        <w:rPr>
          <w:rStyle w:val="longtext"/>
          <w:rFonts w:ascii="Century" w:hAnsi="Century"/>
          <w:shd w:val="clear" w:color="auto" w:fill="FFFFFF"/>
        </w:rPr>
        <w:t>teknologi</w:t>
      </w:r>
      <w:proofErr w:type="spellEnd"/>
      <w:r w:rsidR="00F63461" w:rsidRPr="00380E56">
        <w:rPr>
          <w:rStyle w:val="longtext"/>
          <w:rFonts w:ascii="Century" w:hAnsi="Century"/>
          <w:shd w:val="clear" w:color="auto" w:fill="FFFFFF"/>
        </w:rPr>
        <w:t xml:space="preserve"> dan </w:t>
      </w:r>
      <w:proofErr w:type="spellStart"/>
      <w:r w:rsidR="00F63461" w:rsidRPr="00380E56">
        <w:rPr>
          <w:rStyle w:val="longtext"/>
          <w:rFonts w:ascii="Century" w:hAnsi="Century"/>
          <w:shd w:val="clear" w:color="auto" w:fill="FFFFFF"/>
        </w:rPr>
        <w:t>seni</w:t>
      </w:r>
      <w:proofErr w:type="spellEnd"/>
      <w:r w:rsidR="00F63461" w:rsidRPr="00380E56">
        <w:rPr>
          <w:rStyle w:val="longtext"/>
          <w:rFonts w:ascii="Century" w:hAnsi="Century"/>
          <w:shd w:val="clear" w:color="auto" w:fill="FFFFFF"/>
        </w:rPr>
        <w:t xml:space="preserve"> </w:t>
      </w:r>
      <w:proofErr w:type="spellStart"/>
      <w:r w:rsidR="00F63461" w:rsidRPr="00380E56">
        <w:rPr>
          <w:rStyle w:val="longtext"/>
          <w:rFonts w:ascii="Century" w:hAnsi="Century"/>
          <w:shd w:val="clear" w:color="auto" w:fill="FFFFFF"/>
        </w:rPr>
        <w:t>melalui</w:t>
      </w:r>
      <w:proofErr w:type="spellEnd"/>
      <w:r w:rsidR="00F63461" w:rsidRPr="00380E56">
        <w:rPr>
          <w:rStyle w:val="longtext"/>
          <w:rFonts w:ascii="Century" w:hAnsi="Century"/>
          <w:shd w:val="clear" w:color="auto" w:fill="FFFFFF"/>
        </w:rPr>
        <w:t xml:space="preserve"> </w:t>
      </w:r>
      <w:proofErr w:type="spellStart"/>
      <w:r w:rsidR="00F63461" w:rsidRPr="00380E56">
        <w:rPr>
          <w:rStyle w:val="longtext"/>
          <w:rFonts w:ascii="Century" w:hAnsi="Century"/>
          <w:shd w:val="clear" w:color="auto" w:fill="FFFFFF"/>
        </w:rPr>
        <w:t>pen</w:t>
      </w:r>
      <w:r w:rsidR="00463E7F" w:rsidRPr="00380E56">
        <w:rPr>
          <w:rStyle w:val="longtext"/>
          <w:rFonts w:ascii="Century" w:hAnsi="Century"/>
          <w:shd w:val="clear" w:color="auto" w:fill="FFFFFF"/>
        </w:rPr>
        <w:t>d</w:t>
      </w:r>
      <w:r w:rsidR="00F63461" w:rsidRPr="00380E56">
        <w:rPr>
          <w:rStyle w:val="longtext"/>
          <w:rFonts w:ascii="Century" w:hAnsi="Century"/>
          <w:shd w:val="clear" w:color="auto" w:fill="FFFFFF"/>
        </w:rPr>
        <w:t>idikan</w:t>
      </w:r>
      <w:proofErr w:type="spellEnd"/>
      <w:r w:rsidR="00F63461" w:rsidRPr="00380E56">
        <w:rPr>
          <w:rStyle w:val="longtext"/>
          <w:rFonts w:ascii="Century" w:hAnsi="Century"/>
          <w:shd w:val="clear" w:color="auto" w:fill="FFFFFF"/>
        </w:rPr>
        <w:t xml:space="preserve">, </w:t>
      </w:r>
      <w:proofErr w:type="spellStart"/>
      <w:r w:rsidR="00F63461" w:rsidRPr="00380E56">
        <w:rPr>
          <w:rStyle w:val="longtext"/>
          <w:rFonts w:ascii="Century" w:hAnsi="Century"/>
          <w:shd w:val="clear" w:color="auto" w:fill="FFFFFF"/>
        </w:rPr>
        <w:t>penelitian</w:t>
      </w:r>
      <w:proofErr w:type="spellEnd"/>
      <w:r w:rsidR="00F63461" w:rsidRPr="00380E56">
        <w:rPr>
          <w:rStyle w:val="longtext"/>
          <w:rFonts w:ascii="Century" w:hAnsi="Century"/>
          <w:shd w:val="clear" w:color="auto" w:fill="FFFFFF"/>
        </w:rPr>
        <w:t xml:space="preserve"> dan </w:t>
      </w:r>
      <w:proofErr w:type="spellStart"/>
      <w:r w:rsidR="00F63461" w:rsidRPr="00380E56">
        <w:rPr>
          <w:rStyle w:val="longtext"/>
          <w:rFonts w:ascii="Century" w:hAnsi="Century"/>
          <w:shd w:val="clear" w:color="auto" w:fill="FFFFFF"/>
        </w:rPr>
        <w:t>pengabdian</w:t>
      </w:r>
      <w:proofErr w:type="spellEnd"/>
      <w:r w:rsidR="00F63461" w:rsidRPr="00380E56">
        <w:rPr>
          <w:rStyle w:val="longtext"/>
          <w:rFonts w:ascii="Century" w:hAnsi="Century"/>
          <w:shd w:val="clear" w:color="auto" w:fill="FFFFFF"/>
        </w:rPr>
        <w:t xml:space="preserve"> </w:t>
      </w:r>
      <w:proofErr w:type="spellStart"/>
      <w:r w:rsidR="00F63461" w:rsidRPr="00380E56">
        <w:rPr>
          <w:rStyle w:val="longtext"/>
          <w:rFonts w:ascii="Century" w:hAnsi="Century"/>
          <w:shd w:val="clear" w:color="auto" w:fill="FFFFFF"/>
        </w:rPr>
        <w:t>kepada</w:t>
      </w:r>
      <w:proofErr w:type="spellEnd"/>
      <w:r w:rsidR="00F63461" w:rsidRPr="00380E56">
        <w:rPr>
          <w:rStyle w:val="longtext"/>
          <w:rFonts w:ascii="Century" w:hAnsi="Century"/>
          <w:shd w:val="clear" w:color="auto" w:fill="FFFFFF"/>
        </w:rPr>
        <w:t xml:space="preserve"> </w:t>
      </w:r>
      <w:proofErr w:type="spellStart"/>
      <w:r w:rsidR="00F63461" w:rsidRPr="00380E56">
        <w:rPr>
          <w:rStyle w:val="longtext"/>
          <w:rFonts w:ascii="Century" w:hAnsi="Century"/>
          <w:shd w:val="clear" w:color="auto" w:fill="FFFFFF"/>
        </w:rPr>
        <w:t>masyarak</w:t>
      </w:r>
      <w:r w:rsidR="0038724A" w:rsidRPr="00380E56">
        <w:rPr>
          <w:rStyle w:val="longtext"/>
          <w:rFonts w:ascii="Century" w:hAnsi="Century"/>
          <w:shd w:val="clear" w:color="auto" w:fill="FFFFFF"/>
        </w:rPr>
        <w:t>at</w:t>
      </w:r>
      <w:proofErr w:type="spellEnd"/>
      <w:r w:rsidR="00564129" w:rsidRPr="00380E56">
        <w:rPr>
          <w:rStyle w:val="longtext"/>
          <w:rFonts w:ascii="Century" w:hAnsi="Century"/>
          <w:shd w:val="clear" w:color="auto" w:fill="FFFFFF"/>
        </w:rPr>
        <w:t xml:space="preserve"> </w:t>
      </w:r>
      <w:proofErr w:type="spellStart"/>
      <w:r w:rsidR="00564129" w:rsidRPr="00380E56">
        <w:rPr>
          <w:rStyle w:val="longtext"/>
          <w:rFonts w:ascii="Century" w:hAnsi="Century"/>
          <w:shd w:val="clear" w:color="auto" w:fill="FFFFFF"/>
        </w:rPr>
        <w:t>dengan</w:t>
      </w:r>
      <w:proofErr w:type="spellEnd"/>
      <w:r w:rsidR="00564129" w:rsidRPr="00380E56">
        <w:rPr>
          <w:rStyle w:val="longtext"/>
          <w:rFonts w:ascii="Century" w:hAnsi="Century"/>
          <w:shd w:val="clear" w:color="auto" w:fill="FFFFFF"/>
        </w:rPr>
        <w:t xml:space="preserve"> </w:t>
      </w:r>
      <w:proofErr w:type="spellStart"/>
      <w:r w:rsidR="00564129" w:rsidRPr="00380E56">
        <w:rPr>
          <w:rStyle w:val="longtext"/>
          <w:rFonts w:ascii="Century" w:hAnsi="Century"/>
          <w:shd w:val="clear" w:color="auto" w:fill="FFFFFF"/>
        </w:rPr>
        <w:t>mendekatkan</w:t>
      </w:r>
      <w:proofErr w:type="spellEnd"/>
      <w:r w:rsidR="00564129" w:rsidRPr="00380E56">
        <w:rPr>
          <w:rStyle w:val="longtext"/>
          <w:rFonts w:ascii="Century" w:hAnsi="Century"/>
          <w:shd w:val="clear" w:color="auto" w:fill="FFFFFF"/>
        </w:rPr>
        <w:t xml:space="preserve"> Lembaga Pendidikan </w:t>
      </w:r>
      <w:proofErr w:type="spellStart"/>
      <w:r w:rsidR="00564129" w:rsidRPr="00380E56">
        <w:rPr>
          <w:rStyle w:val="longtext"/>
          <w:rFonts w:ascii="Century" w:hAnsi="Century"/>
          <w:shd w:val="clear" w:color="auto" w:fill="FFFFFF"/>
        </w:rPr>
        <w:t>dengan</w:t>
      </w:r>
      <w:proofErr w:type="spellEnd"/>
      <w:r w:rsidR="00564129" w:rsidRPr="00380E56">
        <w:rPr>
          <w:rStyle w:val="longtext"/>
          <w:rFonts w:ascii="Century" w:hAnsi="Century"/>
          <w:shd w:val="clear" w:color="auto" w:fill="FFFFFF"/>
        </w:rPr>
        <w:t xml:space="preserve"> </w:t>
      </w:r>
      <w:proofErr w:type="spellStart"/>
      <w:r w:rsidR="00564129" w:rsidRPr="00380E56">
        <w:rPr>
          <w:rStyle w:val="longtext"/>
          <w:rFonts w:ascii="Century" w:hAnsi="Century"/>
          <w:shd w:val="clear" w:color="auto" w:fill="FFFFFF"/>
        </w:rPr>
        <w:t>masyarakt</w:t>
      </w:r>
      <w:proofErr w:type="spellEnd"/>
      <w:r w:rsidR="00564129" w:rsidRPr="00380E56">
        <w:rPr>
          <w:rStyle w:val="longtext"/>
          <w:rFonts w:ascii="Century" w:hAnsi="Century"/>
          <w:shd w:val="clear" w:color="auto" w:fill="FFFFFF"/>
        </w:rPr>
        <w:t xml:space="preserve">, </w:t>
      </w:r>
      <w:proofErr w:type="spellStart"/>
      <w:r w:rsidR="00564129" w:rsidRPr="00380E56">
        <w:rPr>
          <w:rStyle w:val="longtext"/>
          <w:rFonts w:ascii="Century" w:hAnsi="Century"/>
          <w:shd w:val="clear" w:color="auto" w:fill="FFFFFF"/>
        </w:rPr>
        <w:t>sehingga</w:t>
      </w:r>
      <w:proofErr w:type="spellEnd"/>
      <w:r w:rsidR="00564129" w:rsidRPr="00380E56">
        <w:rPr>
          <w:rStyle w:val="longtext"/>
          <w:rFonts w:ascii="Century" w:hAnsi="Century"/>
          <w:shd w:val="clear" w:color="auto" w:fill="FFFFFF"/>
        </w:rPr>
        <w:t xml:space="preserve"> </w:t>
      </w:r>
      <w:proofErr w:type="spellStart"/>
      <w:r w:rsidR="00564129" w:rsidRPr="00380E56">
        <w:rPr>
          <w:rStyle w:val="longtext"/>
          <w:rFonts w:ascii="Century" w:hAnsi="Century"/>
          <w:shd w:val="clear" w:color="auto" w:fill="FFFFFF"/>
        </w:rPr>
        <w:t>perdosenan</w:t>
      </w:r>
      <w:proofErr w:type="spellEnd"/>
      <w:r w:rsidR="00564129" w:rsidRPr="00380E56">
        <w:rPr>
          <w:rStyle w:val="longtext"/>
          <w:rFonts w:ascii="Century" w:hAnsi="Century"/>
          <w:shd w:val="clear" w:color="auto" w:fill="FFFFFF"/>
        </w:rPr>
        <w:t xml:space="preserve"> </w:t>
      </w:r>
      <w:proofErr w:type="spellStart"/>
      <w:r w:rsidR="00564129" w:rsidRPr="00380E56">
        <w:rPr>
          <w:rStyle w:val="longtext"/>
          <w:rFonts w:ascii="Century" w:hAnsi="Century"/>
          <w:shd w:val="clear" w:color="auto" w:fill="FFFFFF"/>
        </w:rPr>
        <w:t>dapat</w:t>
      </w:r>
      <w:proofErr w:type="spellEnd"/>
      <w:r w:rsidR="00564129" w:rsidRPr="00380E56">
        <w:rPr>
          <w:rStyle w:val="longtext"/>
          <w:rFonts w:ascii="Century" w:hAnsi="Century"/>
          <w:shd w:val="clear" w:color="auto" w:fill="FFFFFF"/>
        </w:rPr>
        <w:t xml:space="preserve"> </w:t>
      </w:r>
      <w:proofErr w:type="spellStart"/>
      <w:r w:rsidR="00564129" w:rsidRPr="00380E56">
        <w:rPr>
          <w:rStyle w:val="longtext"/>
          <w:rFonts w:ascii="Century" w:hAnsi="Century"/>
          <w:shd w:val="clear" w:color="auto" w:fill="FFFFFF"/>
        </w:rPr>
        <w:t>membantu</w:t>
      </w:r>
      <w:proofErr w:type="spellEnd"/>
      <w:r w:rsidR="00564129" w:rsidRPr="00380E56">
        <w:rPr>
          <w:rStyle w:val="longtext"/>
          <w:rFonts w:ascii="Century" w:hAnsi="Century"/>
          <w:shd w:val="clear" w:color="auto" w:fill="FFFFFF"/>
        </w:rPr>
        <w:t xml:space="preserve"> </w:t>
      </w:r>
      <w:proofErr w:type="spellStart"/>
      <w:r w:rsidR="00564129" w:rsidRPr="00380E56">
        <w:rPr>
          <w:rStyle w:val="longtext"/>
          <w:rFonts w:ascii="Century" w:hAnsi="Century"/>
          <w:shd w:val="clear" w:color="auto" w:fill="FFFFFF"/>
        </w:rPr>
        <w:t>pemerintah</w:t>
      </w:r>
      <w:proofErr w:type="spellEnd"/>
      <w:r w:rsidR="00564129" w:rsidRPr="00380E56">
        <w:rPr>
          <w:rStyle w:val="longtext"/>
          <w:rFonts w:ascii="Century" w:hAnsi="Century"/>
          <w:shd w:val="clear" w:color="auto" w:fill="FFFFFF"/>
        </w:rPr>
        <w:t xml:space="preserve"> </w:t>
      </w:r>
      <w:proofErr w:type="spellStart"/>
      <w:r w:rsidR="00564129" w:rsidRPr="00380E56">
        <w:rPr>
          <w:rStyle w:val="longtext"/>
          <w:rFonts w:ascii="Century" w:hAnsi="Century"/>
          <w:shd w:val="clear" w:color="auto" w:fill="FFFFFF"/>
        </w:rPr>
        <w:t>untuk</w:t>
      </w:r>
      <w:proofErr w:type="spellEnd"/>
      <w:r w:rsidR="00564129" w:rsidRPr="00380E56">
        <w:rPr>
          <w:rStyle w:val="longtext"/>
          <w:rFonts w:ascii="Century" w:hAnsi="Century"/>
          <w:shd w:val="clear" w:color="auto" w:fill="FFFFFF"/>
        </w:rPr>
        <w:t xml:space="preserve"> </w:t>
      </w:r>
      <w:proofErr w:type="spellStart"/>
      <w:r w:rsidR="00564129" w:rsidRPr="00380E56">
        <w:rPr>
          <w:rStyle w:val="longtext"/>
          <w:rFonts w:ascii="Century" w:hAnsi="Century"/>
          <w:shd w:val="clear" w:color="auto" w:fill="FFFFFF"/>
        </w:rPr>
        <w:t>mempercepat</w:t>
      </w:r>
      <w:proofErr w:type="spellEnd"/>
      <w:r w:rsidR="00564129" w:rsidRPr="00380E56">
        <w:rPr>
          <w:rStyle w:val="longtext"/>
          <w:rFonts w:ascii="Century" w:hAnsi="Century"/>
          <w:shd w:val="clear" w:color="auto" w:fill="FFFFFF"/>
        </w:rPr>
        <w:t xml:space="preserve"> </w:t>
      </w:r>
      <w:proofErr w:type="spellStart"/>
      <w:r w:rsidR="00927AE3" w:rsidRPr="00380E56">
        <w:rPr>
          <w:rStyle w:val="longtext"/>
          <w:rFonts w:ascii="Century" w:hAnsi="Century"/>
          <w:shd w:val="clear" w:color="auto" w:fill="FFFFFF"/>
        </w:rPr>
        <w:t>g</w:t>
      </w:r>
      <w:r w:rsidR="00564129" w:rsidRPr="00380E56">
        <w:rPr>
          <w:rStyle w:val="longtext"/>
          <w:rFonts w:ascii="Century" w:hAnsi="Century"/>
          <w:shd w:val="clear" w:color="auto" w:fill="FFFFFF"/>
        </w:rPr>
        <w:t>erakan</w:t>
      </w:r>
      <w:proofErr w:type="spellEnd"/>
      <w:r w:rsidR="00564129" w:rsidRPr="00380E56">
        <w:rPr>
          <w:rStyle w:val="longtext"/>
          <w:rFonts w:ascii="Century" w:hAnsi="Century"/>
          <w:shd w:val="clear" w:color="auto" w:fill="FFFFFF"/>
        </w:rPr>
        <w:t xml:space="preserve"> </w:t>
      </w:r>
      <w:proofErr w:type="spellStart"/>
      <w:r w:rsidR="00564129" w:rsidRPr="00380E56">
        <w:rPr>
          <w:rStyle w:val="longtext"/>
          <w:rFonts w:ascii="Century" w:hAnsi="Century"/>
          <w:shd w:val="clear" w:color="auto" w:fill="FFFFFF"/>
        </w:rPr>
        <w:t>pembangunan</w:t>
      </w:r>
      <w:proofErr w:type="spellEnd"/>
      <w:r w:rsidR="00564129" w:rsidRPr="00380E56">
        <w:rPr>
          <w:rStyle w:val="longtext"/>
          <w:rFonts w:ascii="Century" w:hAnsi="Century"/>
          <w:shd w:val="clear" w:color="auto" w:fill="FFFFFF"/>
        </w:rPr>
        <w:t xml:space="preserve"> dan </w:t>
      </w:r>
      <w:proofErr w:type="spellStart"/>
      <w:r w:rsidR="00564129" w:rsidRPr="00380E56">
        <w:rPr>
          <w:rStyle w:val="longtext"/>
          <w:rFonts w:ascii="Century" w:hAnsi="Century"/>
          <w:shd w:val="clear" w:color="auto" w:fill="FFFFFF"/>
        </w:rPr>
        <w:t>menyiapkan</w:t>
      </w:r>
      <w:proofErr w:type="spellEnd"/>
      <w:r w:rsidR="00564129" w:rsidRPr="00380E56">
        <w:rPr>
          <w:rStyle w:val="longtext"/>
          <w:rFonts w:ascii="Century" w:hAnsi="Century"/>
          <w:shd w:val="clear" w:color="auto" w:fill="FFFFFF"/>
        </w:rPr>
        <w:t xml:space="preserve"> </w:t>
      </w:r>
      <w:proofErr w:type="spellStart"/>
      <w:r w:rsidR="00564129" w:rsidRPr="00380E56">
        <w:rPr>
          <w:rStyle w:val="longtext"/>
          <w:rFonts w:ascii="Century" w:hAnsi="Century"/>
          <w:shd w:val="clear" w:color="auto" w:fill="FFFFFF"/>
        </w:rPr>
        <w:t>kelompok</w:t>
      </w:r>
      <w:proofErr w:type="spellEnd"/>
      <w:r w:rsidR="00564129" w:rsidRPr="00380E56">
        <w:rPr>
          <w:rStyle w:val="longtext"/>
          <w:rFonts w:ascii="Century" w:hAnsi="Century"/>
          <w:shd w:val="clear" w:color="auto" w:fill="FFFFFF"/>
        </w:rPr>
        <w:t xml:space="preserve"> </w:t>
      </w:r>
      <w:proofErr w:type="spellStart"/>
      <w:r w:rsidR="00564129" w:rsidRPr="00380E56">
        <w:rPr>
          <w:rStyle w:val="longtext"/>
          <w:rFonts w:ascii="Century" w:hAnsi="Century"/>
          <w:shd w:val="clear" w:color="auto" w:fill="FFFFFF"/>
        </w:rPr>
        <w:t>pelaku</w:t>
      </w:r>
      <w:proofErr w:type="spellEnd"/>
      <w:r w:rsidR="00564129" w:rsidRPr="00380E56">
        <w:rPr>
          <w:rStyle w:val="longtext"/>
          <w:rFonts w:ascii="Century" w:hAnsi="Century"/>
          <w:shd w:val="clear" w:color="auto" w:fill="FFFFFF"/>
        </w:rPr>
        <w:t xml:space="preserve"> </w:t>
      </w:r>
      <w:proofErr w:type="spellStart"/>
      <w:r w:rsidR="00564129" w:rsidRPr="00380E56">
        <w:rPr>
          <w:rStyle w:val="longtext"/>
          <w:rFonts w:ascii="Century" w:hAnsi="Century"/>
          <w:shd w:val="clear" w:color="auto" w:fill="FFFFFF"/>
        </w:rPr>
        <w:t>pembangunan</w:t>
      </w:r>
      <w:proofErr w:type="spellEnd"/>
      <w:r w:rsidR="00564129" w:rsidRPr="00380E56">
        <w:rPr>
          <w:rStyle w:val="longtext"/>
          <w:rFonts w:ascii="Century" w:hAnsi="Century"/>
          <w:shd w:val="clear" w:color="auto" w:fill="FFFFFF"/>
        </w:rPr>
        <w:t xml:space="preserve"> yang </w:t>
      </w:r>
      <w:proofErr w:type="spellStart"/>
      <w:r w:rsidR="00564129" w:rsidRPr="00380E56">
        <w:rPr>
          <w:rStyle w:val="longtext"/>
          <w:rFonts w:ascii="Century" w:hAnsi="Century"/>
          <w:shd w:val="clear" w:color="auto" w:fill="FFFFFF"/>
        </w:rPr>
        <w:t>beerkualitas</w:t>
      </w:r>
      <w:proofErr w:type="spellEnd"/>
      <w:r w:rsidR="00CD7BDA" w:rsidRPr="00380E56">
        <w:rPr>
          <w:rStyle w:val="longtext"/>
          <w:rFonts w:ascii="Century" w:hAnsi="Century"/>
          <w:shd w:val="clear" w:color="auto" w:fill="FFFFFF"/>
        </w:rPr>
        <w:t xml:space="preserve">, </w:t>
      </w:r>
      <w:r w:rsidR="00CD7BDA" w:rsidRPr="00380E56">
        <w:rPr>
          <w:rStyle w:val="longtext"/>
          <w:rFonts w:ascii="Century" w:hAnsi="Century"/>
          <w:shd w:val="clear" w:color="auto" w:fill="FFFFFF"/>
        </w:rPr>
        <w:fldChar w:fldCharType="begin" w:fldLock="1"/>
      </w:r>
      <w:r w:rsidR="00DA5A37" w:rsidRPr="00380E56">
        <w:rPr>
          <w:rStyle w:val="longtext"/>
          <w:rFonts w:ascii="Century" w:hAnsi="Century"/>
          <w:shd w:val="clear" w:color="auto" w:fill="FFFFFF"/>
        </w:rPr>
        <w:instrText>ADDIN CSL_CITATION {"citationItems":[{"id":"ITEM-1","itemData":{"DOI":"10.26623/jreb.v13i2.2437","ISSN":"1979-4800","abstract":"&lt;p&gt;&lt;em&gt;The purpose of this study is to assess the performance of lecturers based on the workload of lecturers at the Sangkakala STT institution. During this time the performance evaluation of lecturers is only in the context of Education, so it does not cover the whole implementation of the tri dharma of tertiary institutions carried out by lecturers. The method used in this study is a qualitative method with a balance scorecard approach. Lecturer performance appraisal has 3 strategic objectives namely financial perceptive, customer perspective, and internal business process perspective. While supporting software development in evaluating lecturer performance is a source of data for assessing lecturer performance at the STT Sangkakala institution there are several subsystems, namely: EKEU subsystem, EDOM subsystem, EDOS subsystem, EPRODI subsystem, EPRODI subsystem, EP3M subsystem, and ADAK subsystem&lt;/em&gt;&lt;/p&gt;","author":[{"dropping-particle":"","family":"Permana","given":"Ibar Adi","non-dropping-particle":"","parse-names":false,"suffix":""}],"container-title":"Jurnal Riset Ekonomi dan Bisnis","id":"ITEM-1","issue":"2","issued":{"date-parts":[["2020"]]},"page":"89","title":"Analisis Penilaian Kinerja Dosen Menggunakan Metode Balance Scorecard (Studi Kasus Stt Sangkakala)","type":"article-journal","volume":"13"},"uris":["http://www.mendeley.com/documents/?uuid=a35ecc5d-5a04-4d9d-92f8-37dab58561d6"]}],"mendeley":{"formattedCitation":"(Permana, 2020)","plainTextFormattedCitation":"(Permana, 2020)","previouslyFormattedCitation":"(Permana, 2020)"},"properties":{"noteIndex":0},"schema":"https://github.com/citation-style-language/schema/raw/master/csl-citation.json"}</w:instrText>
      </w:r>
      <w:r w:rsidR="00CD7BDA" w:rsidRPr="00380E56">
        <w:rPr>
          <w:rStyle w:val="longtext"/>
          <w:rFonts w:ascii="Century" w:hAnsi="Century"/>
          <w:shd w:val="clear" w:color="auto" w:fill="FFFFFF"/>
        </w:rPr>
        <w:fldChar w:fldCharType="separate"/>
      </w:r>
      <w:r w:rsidR="00CD7BDA" w:rsidRPr="00380E56">
        <w:rPr>
          <w:rStyle w:val="longtext"/>
          <w:rFonts w:ascii="Century" w:hAnsi="Century"/>
          <w:noProof/>
          <w:shd w:val="clear" w:color="auto" w:fill="FFFFFF"/>
        </w:rPr>
        <w:t>(Permana, 2020)</w:t>
      </w:r>
      <w:r w:rsidR="00CD7BDA" w:rsidRPr="00380E56">
        <w:rPr>
          <w:rStyle w:val="longtext"/>
          <w:rFonts w:ascii="Century" w:hAnsi="Century"/>
          <w:shd w:val="clear" w:color="auto" w:fill="FFFFFF"/>
        </w:rPr>
        <w:fldChar w:fldCharType="end"/>
      </w:r>
      <w:r w:rsidR="00DA5A37" w:rsidRPr="00380E56">
        <w:rPr>
          <w:rStyle w:val="longtext"/>
          <w:rFonts w:ascii="Century" w:hAnsi="Century"/>
          <w:shd w:val="clear" w:color="auto" w:fill="FFFFFF"/>
        </w:rPr>
        <w:t>,</w:t>
      </w:r>
      <w:r w:rsidR="00DA5A37" w:rsidRPr="00380E56">
        <w:rPr>
          <w:rStyle w:val="longtext"/>
          <w:rFonts w:ascii="Century" w:hAnsi="Century"/>
          <w:shd w:val="clear" w:color="auto" w:fill="FFFFFF"/>
        </w:rPr>
        <w:fldChar w:fldCharType="begin" w:fldLock="1"/>
      </w:r>
      <w:r w:rsidR="00DA5A37" w:rsidRPr="00380E56">
        <w:rPr>
          <w:rStyle w:val="longtext"/>
          <w:rFonts w:ascii="Century" w:hAnsi="Century"/>
          <w:shd w:val="clear" w:color="auto" w:fill="FFFFFF"/>
        </w:rPr>
        <w:instrText>ADDIN CSL_CITATION {"citationItems":[{"id":"ITEM-1","itemData":{"abstract":"Sekolah Tinggi Teknologi Adisutjipto (STTA) sebagai sebuah perguruan tinggi yang baru terbentuk sangatlah perlu untuk membentuk Sistem Pengukuran Kinerja (SPK) demi terciptanya visi dan misi. SPK yang baik haruslah terintegrasi untuk semua unit dan aktivitas di perguruan tinggi. Indikator kinerja yang terbentuk tidak hanya berupa indikator kinerja finansial (keuangan) tetapi juga indikator kinerja nonfinansial. Oleh karena itu peneliti mencoba merancang sistem pengukuran kinerja dengan melibatkan indikator kinerja finansial dan nonfinansial. Prores perancangan SPK menggunakan model Balanced Scorecard , yaitu keseimbangan antara finansial dan nonfinansial dengan didasarkan pada langkah-langkah (framework) yaitu penetapan arsitek pengukuran, penentuan tujuan strategis (strategic objectives) dari masing-masing perspektif (finansial, pelanggan, proses bisnis internal, belajar dan tumbuh), penentuan Key Performance Indicators (KPI) dan penentuan target. Indikator- indikator kinerja (key performance indicators) yang terbentuk dalam penelitian ini ada 45 indikator kinerja. Untuk melakukan penilaian kinerja adalah menggunakan lembar kerja pengukuran kinerja yang dirancang sedemikian rupa sehingga dapat memberikan gambaran mengenai kinerja. Keywords","author":[{"dropping-particle":"","family":"Zabidi","given":"Yasrin","non-dropping-particle":"","parse-names":false,"suffix":""}],"container-title":"Jurnal Ilmiah Teknik Industri","id":"ITEM-1","issue":"3","issued":{"date-parts":[["2007"]]},"page":"144-152","title":"Perancangan Sistem Penilaian Kinerja di STT Adisutjipto Sebagai Pendukung Sistem Penjamin Mutu","type":"article-journal","volume":"5"},"uris":["http://www.mendeley.com/documents/?uuid=88ad7e3e-dd5a-49ec-a4bf-ab9e03c1c61f"]}],"mendeley":{"formattedCitation":"(Zabidi, 2007)","plainTextFormattedCitation":"(Zabidi, 2007)","previouslyFormattedCitation":"(Zabidi, 2007)"},"properties":{"noteIndex":0},"schema":"https://github.com/citation-style-language/schema/raw/master/csl-citation.json"}</w:instrText>
      </w:r>
      <w:r w:rsidR="00DA5A37" w:rsidRPr="00380E56">
        <w:rPr>
          <w:rStyle w:val="longtext"/>
          <w:rFonts w:ascii="Century" w:hAnsi="Century"/>
          <w:shd w:val="clear" w:color="auto" w:fill="FFFFFF"/>
        </w:rPr>
        <w:fldChar w:fldCharType="separate"/>
      </w:r>
      <w:r w:rsidR="00DA5A37" w:rsidRPr="00380E56">
        <w:rPr>
          <w:rStyle w:val="longtext"/>
          <w:rFonts w:ascii="Century" w:hAnsi="Century"/>
          <w:noProof/>
          <w:shd w:val="clear" w:color="auto" w:fill="FFFFFF"/>
        </w:rPr>
        <w:t>(</w:t>
      </w:r>
      <w:proofErr w:type="spellStart"/>
      <w:r w:rsidR="00DA5A37" w:rsidRPr="00380E56">
        <w:rPr>
          <w:rStyle w:val="longtext"/>
          <w:rFonts w:ascii="Century" w:hAnsi="Century"/>
          <w:noProof/>
          <w:shd w:val="clear" w:color="auto" w:fill="FFFFFF"/>
        </w:rPr>
        <w:t>Zabidi</w:t>
      </w:r>
      <w:proofErr w:type="spellEnd"/>
      <w:r w:rsidR="00DA5A37" w:rsidRPr="00380E56">
        <w:rPr>
          <w:rStyle w:val="longtext"/>
          <w:rFonts w:ascii="Century" w:hAnsi="Century"/>
          <w:noProof/>
          <w:shd w:val="clear" w:color="auto" w:fill="FFFFFF"/>
        </w:rPr>
        <w:t>, 2007)</w:t>
      </w:r>
      <w:r w:rsidR="00DA5A37" w:rsidRPr="00380E56">
        <w:rPr>
          <w:rStyle w:val="longtext"/>
          <w:rFonts w:ascii="Century" w:hAnsi="Century"/>
          <w:shd w:val="clear" w:color="auto" w:fill="FFFFFF"/>
        </w:rPr>
        <w:fldChar w:fldCharType="end"/>
      </w:r>
      <w:r w:rsidR="009565B2" w:rsidRPr="00380E56">
        <w:rPr>
          <w:rStyle w:val="longtext"/>
          <w:rFonts w:ascii="Century" w:hAnsi="Century"/>
          <w:shd w:val="clear" w:color="auto" w:fill="FFFFFF"/>
        </w:rPr>
        <w:t xml:space="preserve">, </w:t>
      </w:r>
      <w:r w:rsidR="009565B2" w:rsidRPr="00380E56">
        <w:rPr>
          <w:rStyle w:val="longtext"/>
          <w:rFonts w:ascii="Century" w:hAnsi="Century"/>
          <w:shd w:val="clear" w:color="auto" w:fill="FFFFFF"/>
        </w:rPr>
        <w:fldChar w:fldCharType="begin" w:fldLock="1"/>
      </w:r>
      <w:r w:rsidR="00FA08AB" w:rsidRPr="00380E56">
        <w:rPr>
          <w:rStyle w:val="longtext"/>
          <w:rFonts w:ascii="Century" w:hAnsi="Century"/>
          <w:shd w:val="clear" w:color="auto" w:fill="FFFFFF"/>
        </w:rPr>
        <w:instrText>ADDIN CSL_CITATION {"citationItems":[{"id":"ITEM-1","itemData":{"ISBN":"9788490225370","abstract":"This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Luis","given":"Francisco","non-dropping-particle":"","parse-names":false,"suffix":""},{"dropping-particle":"","family":"Moncayo","given":"Gil","non-dropping-particle":"","parse-names":false,"suffix":""}],"id":"ITEM-1","issued":{"date-parts":[["0"]]},"title":"Menyusun Penilaian Kinerja Dosen yang Mendukung Tri Dharma Perguruan Tinggi","type":"article-journal"},"uris":["http://www.mendeley.com/documents/?uuid=c6cd9be0-c495-4d0b-8bc3-f9be3a10c665"]}],"mendeley":{"formattedCitation":"(Luis &amp; Moncayo, n.d.)","plainTextFormattedCitation":"(Luis &amp; Moncayo, n.d.)","previouslyFormattedCitation":"(Luis &amp; Moncayo, n.d.)"},"properties":{"noteIndex":0},"schema":"https://github.com/citation-style-language/schema/raw/master/csl-citation.json"}</w:instrText>
      </w:r>
      <w:r w:rsidR="009565B2" w:rsidRPr="00380E56">
        <w:rPr>
          <w:rStyle w:val="longtext"/>
          <w:rFonts w:ascii="Century" w:hAnsi="Century"/>
          <w:shd w:val="clear" w:color="auto" w:fill="FFFFFF"/>
        </w:rPr>
        <w:fldChar w:fldCharType="separate"/>
      </w:r>
      <w:r w:rsidR="009565B2" w:rsidRPr="00380E56">
        <w:rPr>
          <w:rStyle w:val="longtext"/>
          <w:rFonts w:ascii="Century" w:hAnsi="Century"/>
          <w:noProof/>
          <w:shd w:val="clear" w:color="auto" w:fill="FFFFFF"/>
        </w:rPr>
        <w:t>(Luis &amp; Moncayo, n.d.)</w:t>
      </w:r>
      <w:r w:rsidR="009565B2" w:rsidRPr="00380E56">
        <w:rPr>
          <w:rStyle w:val="longtext"/>
          <w:rFonts w:ascii="Century" w:hAnsi="Century"/>
          <w:shd w:val="clear" w:color="auto" w:fill="FFFFFF"/>
        </w:rPr>
        <w:fldChar w:fldCharType="end"/>
      </w:r>
      <w:r w:rsidR="001C00D3" w:rsidRPr="00380E56">
        <w:rPr>
          <w:rStyle w:val="longtext"/>
          <w:rFonts w:ascii="Century" w:hAnsi="Century"/>
          <w:shd w:val="clear" w:color="auto" w:fill="FFFFFF"/>
        </w:rPr>
        <w:t xml:space="preserve">, </w:t>
      </w:r>
      <w:r w:rsidR="001C00D3" w:rsidRPr="00380E56">
        <w:rPr>
          <w:rStyle w:val="longtext"/>
          <w:rFonts w:ascii="Century" w:hAnsi="Century"/>
          <w:shd w:val="clear" w:color="auto" w:fill="FFFFFF"/>
        </w:rPr>
        <w:fldChar w:fldCharType="begin" w:fldLock="1"/>
      </w:r>
      <w:r w:rsidR="008A4D26" w:rsidRPr="00380E56">
        <w:rPr>
          <w:rStyle w:val="longtext"/>
          <w:rFonts w:ascii="Century" w:hAnsi="Century"/>
          <w:shd w:val="clear" w:color="auto" w:fill="FFFFFF"/>
        </w:rPr>
        <w:instrText>ADDIN CSL_CITATION {"citationItems":[{"id":"ITEM-1","itemData":{"abstract":"The rapid development of Information Technology (IT), the need for media and IT-based learning applications must be implemented. The teacher is one of the determining factors for the success of a student. Therefore, professional, pedagogic, social and personality skills are needed. Some of the problems faced by teachers and staff at SD Negeri 010240 Pematang Cengkering, Medang Deras Sub-district are not utilizing optimal software technology in computer programs. The purpose of this community service activity is to improve the ability of teachers and staff to use Microsoft Office properly and smoothly in their activities. The training method is carried out by interactive discussion in conveying knowledge to training participants. This activity uses knowledge in theory and practice in the room. This training activity will provide success by assessing participants through a written test. This training can be implemented in the place of work of the trainees and is expected to contribute to capacity building which is very helpful in completing tasks in their agencies. There were 17 participants who took part in this activity, all participants participated in this activity until it was finished. The results of the assessment in participating in this activity were an increase in the skills of the participants in acquiring knowledge and skills. Based on the results of the assessment scores for the pretest results ranging from 40 to 65 with an average value of 55, while the posttest results range from 85 to 95 with an average value of 92,059.","author":[{"dropping-particle":"","family":"Mulyani","given":"Neni","non-dropping-particle":"","parse-names":false,"suffix":""},{"dropping-particle":"","family":"Hutahaean","given":"Jeperson","non-dropping-particle":"","parse-names":false,"suffix":""},{"dropping-particle":"","family":"Azhar","given":"Zulfi","non-dropping-particle":"","parse-names":false,"suffix":""},{"dropping-particle":"","family":"Kifti","given":"Wan Mariatul","non-dropping-particle":"","parse-names":false,"suffix":""},{"dropping-particle":"","family":"Saputra","given":"Endra","non-dropping-particle":"","parse-names":false,"suffix":""}],"id":"ITEM-1","issue":"5","issued":{"date-parts":[["2021"]]},"page":"3-8","title":"PELATIHAN PENGGUNAAN APLIKASI PENGOLAH KATA BAGI GURU DAN STAF SD NEGERI 010240 PEMATANG CENGKERING , yaitu menguasai bidang kajian ilmu namun kemampuan lainnya juga perlu dengan menggunakan alat peraga pembelajaran atau sering dikenal dengan","type":"article-journal","volume":"5"},"uris":["http://www.mendeley.com/documents/?uuid=97906378-6fce-4f7b-b119-0921ee6452d6"]}],"mendeley":{"formattedCitation":"(Mulyani et al., 2021)","plainTextFormattedCitation":"(Mulyani et al., 2021)","previouslyFormattedCitation":"(Mulyani et al., 2021)"},"properties":{"noteIndex":0},"schema":"https://github.com/citation-style-language/schema/raw/master/csl-citation.json"}</w:instrText>
      </w:r>
      <w:r w:rsidR="001C00D3" w:rsidRPr="00380E56">
        <w:rPr>
          <w:rStyle w:val="longtext"/>
          <w:rFonts w:ascii="Century" w:hAnsi="Century"/>
          <w:shd w:val="clear" w:color="auto" w:fill="FFFFFF"/>
        </w:rPr>
        <w:fldChar w:fldCharType="separate"/>
      </w:r>
      <w:r w:rsidR="001C00D3" w:rsidRPr="00380E56">
        <w:rPr>
          <w:rStyle w:val="longtext"/>
          <w:rFonts w:ascii="Century" w:hAnsi="Century"/>
          <w:noProof/>
          <w:shd w:val="clear" w:color="auto" w:fill="FFFFFF"/>
        </w:rPr>
        <w:t>(Mulyani et al., 2021)</w:t>
      </w:r>
      <w:r w:rsidR="001C00D3" w:rsidRPr="00380E56">
        <w:rPr>
          <w:rStyle w:val="longtext"/>
          <w:rFonts w:ascii="Century" w:hAnsi="Century"/>
          <w:shd w:val="clear" w:color="auto" w:fill="FFFFFF"/>
        </w:rPr>
        <w:fldChar w:fldCharType="end"/>
      </w:r>
    </w:p>
    <w:p w:rsidR="00D33BF5" w:rsidRPr="00380E56" w:rsidRDefault="00D33BF5" w:rsidP="00380E56">
      <w:pPr>
        <w:pStyle w:val="IEEEParagraph"/>
        <w:spacing w:line="276" w:lineRule="auto"/>
        <w:ind w:firstLine="360"/>
        <w:rPr>
          <w:rStyle w:val="longtext"/>
          <w:rFonts w:ascii="Century" w:hAnsi="Century"/>
          <w:shd w:val="clear" w:color="auto" w:fill="FFFFFF"/>
        </w:rPr>
      </w:pPr>
      <w:proofErr w:type="spellStart"/>
      <w:r w:rsidRPr="00380E56">
        <w:rPr>
          <w:rStyle w:val="longtext"/>
          <w:rFonts w:ascii="Century" w:hAnsi="Century"/>
          <w:shd w:val="clear" w:color="auto" w:fill="FFFFFF"/>
        </w:rPr>
        <w:t>Kegiatan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pengabdian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kepada</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masyarakat</w:t>
      </w:r>
      <w:proofErr w:type="spellEnd"/>
      <w:r w:rsidRPr="00380E56">
        <w:rPr>
          <w:rStyle w:val="longtext"/>
          <w:rFonts w:ascii="Century" w:hAnsi="Century"/>
          <w:shd w:val="clear" w:color="auto" w:fill="FFFFFF"/>
        </w:rPr>
        <w:t xml:space="preserve"> yang </w:t>
      </w:r>
      <w:proofErr w:type="spellStart"/>
      <w:r w:rsidRPr="00380E56">
        <w:rPr>
          <w:rStyle w:val="longtext"/>
          <w:rFonts w:ascii="Century" w:hAnsi="Century"/>
          <w:shd w:val="clear" w:color="auto" w:fill="FFFFFF"/>
        </w:rPr>
        <w:t>dilaksanakan</w:t>
      </w:r>
      <w:proofErr w:type="spellEnd"/>
      <w:r w:rsidRPr="00380E56">
        <w:rPr>
          <w:rStyle w:val="longtext"/>
          <w:rFonts w:ascii="Century" w:hAnsi="Century"/>
          <w:shd w:val="clear" w:color="auto" w:fill="FFFFFF"/>
        </w:rPr>
        <w:t xml:space="preserve"> pada </w:t>
      </w:r>
      <w:proofErr w:type="spellStart"/>
      <w:r w:rsidRPr="00380E56">
        <w:rPr>
          <w:rStyle w:val="longtext"/>
          <w:rFonts w:ascii="Century" w:hAnsi="Century"/>
          <w:shd w:val="clear" w:color="auto" w:fill="FFFFFF"/>
        </w:rPr>
        <w:t>dosen</w:t>
      </w:r>
      <w:proofErr w:type="spellEnd"/>
      <w:r w:rsidRPr="00380E56">
        <w:rPr>
          <w:rStyle w:val="longtext"/>
          <w:rFonts w:ascii="Century" w:hAnsi="Century"/>
          <w:shd w:val="clear" w:color="auto" w:fill="FFFFFF"/>
        </w:rPr>
        <w:t xml:space="preserve"> program </w:t>
      </w:r>
      <w:proofErr w:type="spellStart"/>
      <w:r w:rsidRPr="00380E56">
        <w:rPr>
          <w:rStyle w:val="longtext"/>
          <w:rFonts w:ascii="Century" w:hAnsi="Century"/>
          <w:shd w:val="clear" w:color="auto" w:fill="FFFFFF"/>
        </w:rPr>
        <w:t>studi</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Ekonomi</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pembangunan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Universitas</w:t>
      </w:r>
      <w:proofErr w:type="spellEnd"/>
      <w:r w:rsidRPr="00380E56">
        <w:rPr>
          <w:rStyle w:val="longtext"/>
          <w:rFonts w:ascii="Century" w:hAnsi="Century"/>
          <w:shd w:val="clear" w:color="auto" w:fill="FFFFFF"/>
        </w:rPr>
        <w:t xml:space="preserve"> Muhammadiyah Makassar </w:t>
      </w:r>
      <w:proofErr w:type="spellStart"/>
      <w:r w:rsidR="00A44BC2" w:rsidRPr="00380E56">
        <w:rPr>
          <w:rStyle w:val="longtext"/>
          <w:rFonts w:ascii="Century" w:hAnsi="Century"/>
          <w:shd w:val="clear" w:color="auto" w:fill="FFFFFF"/>
        </w:rPr>
        <w:t>sebanyak</w:t>
      </w:r>
      <w:proofErr w:type="spellEnd"/>
      <w:r w:rsidR="00A44BC2" w:rsidRPr="00380E56">
        <w:rPr>
          <w:rStyle w:val="longtext"/>
          <w:rFonts w:ascii="Century" w:hAnsi="Century"/>
          <w:shd w:val="clear" w:color="auto" w:fill="FFFFFF"/>
        </w:rPr>
        <w:t xml:space="preserve"> 12 orang </w:t>
      </w:r>
      <w:proofErr w:type="spellStart"/>
      <w:r w:rsidRPr="00380E56">
        <w:rPr>
          <w:rStyle w:val="longtext"/>
          <w:rFonts w:ascii="Century" w:hAnsi="Century"/>
          <w:shd w:val="clear" w:color="auto" w:fill="FFFFFF"/>
        </w:rPr>
        <w:t>adalah</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dosen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telah</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tersertifikasi</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untuk</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dilatih</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dalam</w:t>
      </w:r>
      <w:proofErr w:type="spellEnd"/>
      <w:r w:rsidR="001000D9" w:rsidRPr="00380E56">
        <w:rPr>
          <w:rStyle w:val="longtext"/>
          <w:rFonts w:ascii="Century" w:hAnsi="Century"/>
          <w:shd w:val="clear" w:color="auto" w:fill="FFFFFF"/>
        </w:rPr>
        <w:t xml:space="preserve"> </w:t>
      </w:r>
      <w:proofErr w:type="spellStart"/>
      <w:r w:rsidR="001000D9" w:rsidRPr="00380E56">
        <w:rPr>
          <w:rStyle w:val="longtext"/>
          <w:rFonts w:ascii="Century" w:hAnsi="Century"/>
          <w:shd w:val="clear" w:color="auto" w:fill="FFFFFF"/>
        </w:rPr>
        <w:t>bentuk</w:t>
      </w:r>
      <w:proofErr w:type="spellEnd"/>
      <w:r w:rsidR="001000D9" w:rsidRPr="00380E56">
        <w:rPr>
          <w:rStyle w:val="longtext"/>
          <w:rFonts w:ascii="Century" w:hAnsi="Century"/>
          <w:shd w:val="clear" w:color="auto" w:fill="FFFFFF"/>
        </w:rPr>
        <w:t xml:space="preserve"> </w:t>
      </w:r>
      <w:proofErr w:type="spellStart"/>
      <w:r w:rsidR="001000D9" w:rsidRPr="00380E56">
        <w:rPr>
          <w:rStyle w:val="longtext"/>
          <w:rFonts w:ascii="Century" w:hAnsi="Century"/>
          <w:shd w:val="clear" w:color="auto" w:fill="FFFFFF"/>
        </w:rPr>
        <w:t>pelatihan</w:t>
      </w:r>
      <w:proofErr w:type="spellEnd"/>
      <w:r w:rsidR="001000D9" w:rsidRPr="00380E56">
        <w:rPr>
          <w:rStyle w:val="longtext"/>
          <w:rFonts w:ascii="Century" w:hAnsi="Century"/>
          <w:shd w:val="clear" w:color="auto" w:fill="FFFFFF"/>
        </w:rPr>
        <w:t xml:space="preserve"> </w:t>
      </w:r>
      <w:proofErr w:type="spellStart"/>
      <w:r w:rsidR="001000D9" w:rsidRPr="00380E56">
        <w:rPr>
          <w:rStyle w:val="longtext"/>
          <w:rFonts w:ascii="Century" w:hAnsi="Century"/>
          <w:shd w:val="clear" w:color="auto" w:fill="FFFFFF"/>
        </w:rPr>
        <w:t>berupa</w:t>
      </w:r>
      <w:proofErr w:type="spellEnd"/>
      <w:r w:rsidR="001000D9" w:rsidRPr="00380E56">
        <w:rPr>
          <w:rStyle w:val="longtext"/>
          <w:rFonts w:ascii="Century" w:hAnsi="Century"/>
          <w:shd w:val="clear" w:color="auto" w:fill="FFFFFF"/>
        </w:rPr>
        <w:t xml:space="preserve"> </w:t>
      </w:r>
      <w:proofErr w:type="spellStart"/>
      <w:r w:rsidR="001000D9" w:rsidRPr="00380E56">
        <w:rPr>
          <w:rStyle w:val="longtext"/>
          <w:rFonts w:ascii="Century" w:hAnsi="Century"/>
          <w:shd w:val="clear" w:color="auto" w:fill="FFFFFF"/>
        </w:rPr>
        <w:t>sosialisasi</w:t>
      </w:r>
      <w:proofErr w:type="spellEnd"/>
      <w:r w:rsidR="001000D9" w:rsidRPr="00380E56">
        <w:rPr>
          <w:rStyle w:val="longtext"/>
          <w:rFonts w:ascii="Century" w:hAnsi="Century"/>
          <w:shd w:val="clear" w:color="auto" w:fill="FFFFFF"/>
        </w:rPr>
        <w:t xml:space="preserve"> </w:t>
      </w:r>
      <w:proofErr w:type="spellStart"/>
      <w:r w:rsidR="001000D9" w:rsidRPr="00380E56">
        <w:rPr>
          <w:rStyle w:val="longtext"/>
          <w:rFonts w:ascii="Century" w:hAnsi="Century"/>
          <w:shd w:val="clear" w:color="auto" w:fill="FFFFFF"/>
        </w:rPr>
        <w:t>petunjuk</w:t>
      </w:r>
      <w:proofErr w:type="spellEnd"/>
      <w:r w:rsidR="001000D9" w:rsidRPr="00380E56">
        <w:rPr>
          <w:rStyle w:val="longtext"/>
          <w:rFonts w:ascii="Century" w:hAnsi="Century"/>
          <w:shd w:val="clear" w:color="auto" w:fill="FFFFFF"/>
        </w:rPr>
        <w:t xml:space="preserve"> dan tata </w:t>
      </w:r>
      <w:proofErr w:type="spellStart"/>
      <w:r w:rsidR="001000D9" w:rsidRPr="00380E56">
        <w:rPr>
          <w:rStyle w:val="longtext"/>
          <w:rFonts w:ascii="Century" w:hAnsi="Century"/>
          <w:shd w:val="clear" w:color="auto" w:fill="FFFFFF"/>
        </w:rPr>
        <w:t>cara</w:t>
      </w:r>
      <w:proofErr w:type="spellEnd"/>
      <w:r w:rsidR="001000D9" w:rsidRPr="00380E56">
        <w:rPr>
          <w:rStyle w:val="longtext"/>
          <w:rFonts w:ascii="Century" w:hAnsi="Century"/>
          <w:shd w:val="clear" w:color="auto" w:fill="FFFFFF"/>
        </w:rPr>
        <w:t xml:space="preserve"> </w:t>
      </w:r>
      <w:proofErr w:type="spellStart"/>
      <w:r w:rsidR="001000D9" w:rsidRPr="00380E56">
        <w:rPr>
          <w:rStyle w:val="longtext"/>
          <w:rFonts w:ascii="Century" w:hAnsi="Century"/>
          <w:shd w:val="clear" w:color="auto" w:fill="FFFFFF"/>
        </w:rPr>
        <w:t>pengisian</w:t>
      </w:r>
      <w:proofErr w:type="spellEnd"/>
      <w:r w:rsidR="001000D9" w:rsidRPr="00380E56">
        <w:rPr>
          <w:rStyle w:val="longtext"/>
          <w:rFonts w:ascii="Century" w:hAnsi="Century"/>
          <w:shd w:val="clear" w:color="auto" w:fill="FFFFFF"/>
        </w:rPr>
        <w:t xml:space="preserve"> dan </w:t>
      </w:r>
      <w:proofErr w:type="spellStart"/>
      <w:r w:rsidR="001000D9" w:rsidRPr="00380E56">
        <w:rPr>
          <w:rStyle w:val="longtext"/>
          <w:rFonts w:ascii="Century" w:hAnsi="Century"/>
          <w:shd w:val="clear" w:color="auto" w:fill="FFFFFF"/>
        </w:rPr>
        <w:t>praktek</w:t>
      </w:r>
      <w:proofErr w:type="spellEnd"/>
      <w:r w:rsidR="001000D9" w:rsidRPr="00380E56">
        <w:rPr>
          <w:rStyle w:val="longtext"/>
          <w:rFonts w:ascii="Century" w:hAnsi="Century"/>
          <w:shd w:val="clear" w:color="auto" w:fill="FFFFFF"/>
        </w:rPr>
        <w:t xml:space="preserve"> </w:t>
      </w:r>
      <w:proofErr w:type="spellStart"/>
      <w:r w:rsidR="001000D9" w:rsidRPr="00380E56">
        <w:rPr>
          <w:rStyle w:val="longtext"/>
          <w:rFonts w:ascii="Century" w:hAnsi="Century"/>
          <w:shd w:val="clear" w:color="auto" w:fill="FFFFFF"/>
        </w:rPr>
        <w:t>langsung</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mengisi</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beban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kerja</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dosen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karena</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mereka</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belum</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paham</w:t>
      </w:r>
      <w:proofErr w:type="spellEnd"/>
      <w:r w:rsidRPr="00380E56">
        <w:rPr>
          <w:rStyle w:val="longtext"/>
          <w:rFonts w:ascii="Century" w:hAnsi="Century"/>
          <w:shd w:val="clear" w:color="auto" w:fill="FFFFFF"/>
        </w:rPr>
        <w:t xml:space="preserve"> dan </w:t>
      </w:r>
      <w:proofErr w:type="spellStart"/>
      <w:r w:rsidRPr="00380E56">
        <w:rPr>
          <w:rStyle w:val="longtext"/>
          <w:rFonts w:ascii="Century" w:hAnsi="Century"/>
          <w:shd w:val="clear" w:color="auto" w:fill="FFFFFF"/>
        </w:rPr>
        <w:t>belum</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mengerti</w:t>
      </w:r>
      <w:proofErr w:type="spellEnd"/>
      <w:r w:rsidR="00CC3B4C" w:rsidRPr="00380E56">
        <w:rPr>
          <w:rStyle w:val="longtext"/>
          <w:rFonts w:ascii="Century" w:hAnsi="Century"/>
          <w:shd w:val="clear" w:color="auto" w:fill="FFFFFF"/>
        </w:rPr>
        <w:t xml:space="preserve"> </w:t>
      </w:r>
      <w:proofErr w:type="spellStart"/>
      <w:r w:rsidR="00466F1E" w:rsidRPr="00380E56">
        <w:rPr>
          <w:rStyle w:val="longtext"/>
          <w:rFonts w:ascii="Century" w:hAnsi="Century"/>
          <w:shd w:val="clear" w:color="auto" w:fill="FFFFFF"/>
        </w:rPr>
        <w:t>cara</w:t>
      </w:r>
      <w:proofErr w:type="spellEnd"/>
      <w:r w:rsidR="00466F1E" w:rsidRPr="00380E56">
        <w:rPr>
          <w:rStyle w:val="longtext"/>
          <w:rFonts w:ascii="Century" w:hAnsi="Century"/>
          <w:shd w:val="clear" w:color="auto" w:fill="FFFFFF"/>
        </w:rPr>
        <w:t xml:space="preserve"> </w:t>
      </w:r>
      <w:proofErr w:type="spellStart"/>
      <w:r w:rsidR="00466F1E" w:rsidRPr="00380E56">
        <w:rPr>
          <w:rStyle w:val="longtext"/>
          <w:rFonts w:ascii="Century" w:hAnsi="Century"/>
          <w:shd w:val="clear" w:color="auto" w:fill="FFFFFF"/>
        </w:rPr>
        <w:t>pengisian</w:t>
      </w:r>
      <w:proofErr w:type="spellEnd"/>
      <w:r w:rsidR="000F480F" w:rsidRPr="00380E56">
        <w:rPr>
          <w:rStyle w:val="longtext"/>
          <w:rFonts w:ascii="Century" w:hAnsi="Century"/>
          <w:shd w:val="clear" w:color="auto" w:fill="FFFFFF"/>
        </w:rPr>
        <w:t xml:space="preserve"> </w:t>
      </w:r>
      <w:proofErr w:type="spellStart"/>
      <w:r w:rsidR="000F480F" w:rsidRPr="00380E56">
        <w:rPr>
          <w:rStyle w:val="longtext"/>
          <w:rFonts w:ascii="Century" w:hAnsi="Century"/>
          <w:shd w:val="clear" w:color="auto" w:fill="FFFFFF"/>
        </w:rPr>
        <w:t>laporan</w:t>
      </w:r>
      <w:proofErr w:type="spellEnd"/>
      <w:r w:rsidR="000F480F" w:rsidRPr="00380E56">
        <w:rPr>
          <w:rStyle w:val="longtext"/>
          <w:rFonts w:ascii="Century" w:hAnsi="Century"/>
          <w:shd w:val="clear" w:color="auto" w:fill="FFFFFF"/>
        </w:rPr>
        <w:t xml:space="preserve"> </w:t>
      </w:r>
      <w:proofErr w:type="spellStart"/>
      <w:r w:rsidR="000F480F" w:rsidRPr="00380E56">
        <w:rPr>
          <w:rStyle w:val="longtext"/>
          <w:rFonts w:ascii="Century" w:hAnsi="Century"/>
          <w:shd w:val="clear" w:color="auto" w:fill="FFFFFF"/>
        </w:rPr>
        <w:t>kinerja</w:t>
      </w:r>
      <w:proofErr w:type="spellEnd"/>
      <w:r w:rsidR="000F480F" w:rsidRPr="00380E56">
        <w:rPr>
          <w:rStyle w:val="longtext"/>
          <w:rFonts w:ascii="Century" w:hAnsi="Century"/>
          <w:shd w:val="clear" w:color="auto" w:fill="FFFFFF"/>
        </w:rPr>
        <w:t xml:space="preserve"> </w:t>
      </w:r>
      <w:proofErr w:type="spellStart"/>
      <w:r w:rsidR="000F480F" w:rsidRPr="00380E56">
        <w:rPr>
          <w:rStyle w:val="longtext"/>
          <w:rFonts w:ascii="Century" w:hAnsi="Century"/>
          <w:shd w:val="clear" w:color="auto" w:fill="FFFFFF"/>
        </w:rPr>
        <w:t>dosen</w:t>
      </w:r>
      <w:proofErr w:type="spellEnd"/>
      <w:r w:rsidR="00466F1E" w:rsidRPr="00380E56">
        <w:rPr>
          <w:rStyle w:val="longtext"/>
          <w:rFonts w:ascii="Century" w:hAnsi="Century"/>
          <w:shd w:val="clear" w:color="auto" w:fill="FFFFFF"/>
        </w:rPr>
        <w:t xml:space="preserve"> </w:t>
      </w:r>
      <w:proofErr w:type="spellStart"/>
      <w:r w:rsidR="00466F1E" w:rsidRPr="00380E56">
        <w:rPr>
          <w:rStyle w:val="longtext"/>
          <w:rFonts w:ascii="Century" w:hAnsi="Century"/>
          <w:shd w:val="clear" w:color="auto" w:fill="FFFFFF"/>
        </w:rPr>
        <w:t>dengan</w:t>
      </w:r>
      <w:proofErr w:type="spellEnd"/>
      <w:r w:rsidR="00466F1E" w:rsidRPr="00380E56">
        <w:rPr>
          <w:rStyle w:val="longtext"/>
          <w:rFonts w:ascii="Century" w:hAnsi="Century"/>
          <w:shd w:val="clear" w:color="auto" w:fill="FFFFFF"/>
        </w:rPr>
        <w:t xml:space="preserve"> </w:t>
      </w:r>
      <w:proofErr w:type="spellStart"/>
      <w:r w:rsidR="00466F1E" w:rsidRPr="00380E56">
        <w:rPr>
          <w:rStyle w:val="longtext"/>
          <w:rFonts w:ascii="Century" w:hAnsi="Century"/>
          <w:shd w:val="clear" w:color="auto" w:fill="FFFFFF"/>
        </w:rPr>
        <w:t>benar</w:t>
      </w:r>
      <w:proofErr w:type="spellEnd"/>
      <w:r w:rsidR="007D6F50" w:rsidRPr="00380E56">
        <w:rPr>
          <w:rStyle w:val="longtext"/>
          <w:rFonts w:ascii="Century" w:hAnsi="Century"/>
          <w:shd w:val="clear" w:color="auto" w:fill="FFFFFF"/>
        </w:rPr>
        <w:t>.</w:t>
      </w:r>
      <w:r w:rsidR="001D1D54" w:rsidRPr="00380E56">
        <w:rPr>
          <w:rStyle w:val="longtext"/>
          <w:rFonts w:ascii="Century" w:hAnsi="Century"/>
          <w:shd w:val="clear" w:color="auto" w:fill="FFFFFF"/>
        </w:rPr>
        <w:fldChar w:fldCharType="begin" w:fldLock="1"/>
      </w:r>
      <w:r w:rsidR="002863D3" w:rsidRPr="00380E56">
        <w:rPr>
          <w:rStyle w:val="longtext"/>
          <w:rFonts w:ascii="Century" w:hAnsi="Century"/>
          <w:shd w:val="clear" w:color="auto" w:fill="FFFFFF"/>
        </w:rPr>
        <w:instrText>ADDIN CSL_CITATION {"citationItems":[{"id":"ITEM-1","itemData":{"DOI":"10.31764/jmm.v5i6.5860","author":[{"dropping-particle":"al","family":"Muryani Arsal","given":"et","non-dropping-particle":"","parse-names":false,"suffix":""}],"id":"ITEM-1","issue":"6","issued":{"date-parts":[["2021"]]},"page":"5-12","title":"PENINGKATAN KETERAMPILAN AKUNTANSI DAN PENYUSUNAN LAPORAN KEUANGAN PADA PANTI ASUHAN","type":"article-journal","volume":"5"},"uris":["http://www.mendeley.com/documents/?uuid=89b8dc48-972f-4ea8-b15e-63117ab32047"]}],"mendeley":{"formattedCitation":"(Muryani Arsal, 2021)","plainTextFormattedCitation":"(Muryani Arsal, 2021)","previouslyFormattedCitation":"(Muryani Arsal, 2021)"},"properties":{"noteIndex":0},"schema":"https://github.com/citation-style-language/schema/raw/master/csl-citation.json"}</w:instrText>
      </w:r>
      <w:r w:rsidR="001D1D54" w:rsidRPr="00380E56">
        <w:rPr>
          <w:rStyle w:val="longtext"/>
          <w:rFonts w:ascii="Century" w:hAnsi="Century"/>
          <w:shd w:val="clear" w:color="auto" w:fill="FFFFFF"/>
        </w:rPr>
        <w:fldChar w:fldCharType="separate"/>
      </w:r>
      <w:r w:rsidR="001D1D54" w:rsidRPr="00380E56">
        <w:rPr>
          <w:rStyle w:val="longtext"/>
          <w:rFonts w:ascii="Century" w:hAnsi="Century"/>
          <w:noProof/>
          <w:shd w:val="clear" w:color="auto" w:fill="FFFFFF"/>
        </w:rPr>
        <w:t>(</w:t>
      </w:r>
      <w:proofErr w:type="spellStart"/>
      <w:r w:rsidR="001D1D54" w:rsidRPr="00380E56">
        <w:rPr>
          <w:rStyle w:val="longtext"/>
          <w:rFonts w:ascii="Century" w:hAnsi="Century"/>
          <w:noProof/>
          <w:shd w:val="clear" w:color="auto" w:fill="FFFFFF"/>
        </w:rPr>
        <w:t>Muryani</w:t>
      </w:r>
      <w:proofErr w:type="spellEnd"/>
      <w:r w:rsidR="001D1D54" w:rsidRPr="00380E56">
        <w:rPr>
          <w:rStyle w:val="longtext"/>
          <w:rFonts w:ascii="Century" w:hAnsi="Century"/>
          <w:noProof/>
          <w:shd w:val="clear" w:color="auto" w:fill="FFFFFF"/>
        </w:rPr>
        <w:t xml:space="preserve"> Arsal, 2021)</w:t>
      </w:r>
      <w:r w:rsidR="001D1D54" w:rsidRPr="00380E56">
        <w:rPr>
          <w:rStyle w:val="longtext"/>
          <w:rFonts w:ascii="Century" w:hAnsi="Century"/>
          <w:shd w:val="clear" w:color="auto" w:fill="FFFFFF"/>
        </w:rPr>
        <w:fldChar w:fldCharType="end"/>
      </w:r>
      <w:r w:rsidR="002321BE" w:rsidRPr="00380E56">
        <w:rPr>
          <w:rStyle w:val="longtext"/>
          <w:rFonts w:ascii="Century" w:hAnsi="Century"/>
          <w:shd w:val="clear" w:color="auto" w:fill="FFFFFF"/>
        </w:rPr>
        <w:t xml:space="preserve">, </w:t>
      </w:r>
      <w:r w:rsidR="002321BE" w:rsidRPr="00380E56">
        <w:rPr>
          <w:rStyle w:val="longtext"/>
          <w:rFonts w:ascii="Century" w:hAnsi="Century"/>
          <w:shd w:val="clear" w:color="auto" w:fill="FFFFFF"/>
        </w:rPr>
        <w:fldChar w:fldCharType="begin" w:fldLock="1"/>
      </w:r>
      <w:r w:rsidR="001C00D3" w:rsidRPr="00380E56">
        <w:rPr>
          <w:rStyle w:val="longtext"/>
          <w:rFonts w:ascii="Century" w:hAnsi="Century"/>
          <w:shd w:val="clear" w:color="auto" w:fill="FFFFFF"/>
        </w:rPr>
        <w:instrText>ADDIN CSL_CITATION {"citationItems":[{"id":"ITEM-1","itemData":{"author":[{"dropping-particle":"","family":"Ibrahim","given":"Malik","non-dropping-particle":"","parse-names":false,"suffix":""}],"id":"ITEM-1","issue":"1","issued":{"date-parts":[["2022"]]},"page":"771-779","title":"DESIMINASI : PELATIHAN PENYUSUNAN LEMBAR KERJA SISWA","type":"article-journal","volume":"6"},"uris":["http://www.mendeley.com/documents/?uuid=a99786c4-a2d7-4833-9db5-19255b488ce7"]}],"mendeley":{"formattedCitation":"(Ibrahim, 2022)","plainTextFormattedCitation":"(Ibrahim, 2022)","previouslyFormattedCitation":"(Ibrahim, 2022)"},"properties":{"noteIndex":0},"schema":"https://github.com/citation-style-language/schema/raw/master/csl-citation.json"}</w:instrText>
      </w:r>
      <w:r w:rsidR="002321BE" w:rsidRPr="00380E56">
        <w:rPr>
          <w:rStyle w:val="longtext"/>
          <w:rFonts w:ascii="Century" w:hAnsi="Century"/>
          <w:shd w:val="clear" w:color="auto" w:fill="FFFFFF"/>
        </w:rPr>
        <w:fldChar w:fldCharType="separate"/>
      </w:r>
      <w:r w:rsidR="002321BE" w:rsidRPr="00380E56">
        <w:rPr>
          <w:rStyle w:val="longtext"/>
          <w:rFonts w:ascii="Century" w:hAnsi="Century"/>
          <w:noProof/>
          <w:shd w:val="clear" w:color="auto" w:fill="FFFFFF"/>
        </w:rPr>
        <w:t>(Ibrahim, 2022)</w:t>
      </w:r>
      <w:r w:rsidR="002321BE" w:rsidRPr="00380E56">
        <w:rPr>
          <w:rStyle w:val="longtext"/>
          <w:rFonts w:ascii="Century" w:hAnsi="Century"/>
          <w:shd w:val="clear" w:color="auto" w:fill="FFFFFF"/>
        </w:rPr>
        <w:fldChar w:fldCharType="end"/>
      </w:r>
      <w:r w:rsidR="002863D3" w:rsidRPr="00380E56">
        <w:rPr>
          <w:rStyle w:val="longtext"/>
          <w:rFonts w:ascii="Century" w:hAnsi="Century"/>
          <w:shd w:val="clear" w:color="auto" w:fill="FFFFFF"/>
        </w:rPr>
        <w:t xml:space="preserve"> </w:t>
      </w:r>
      <w:r w:rsidR="007D6F50" w:rsidRPr="00380E56">
        <w:rPr>
          <w:rStyle w:val="longtext"/>
          <w:rFonts w:ascii="Century" w:hAnsi="Century"/>
          <w:shd w:val="clear" w:color="auto" w:fill="FFFFFF"/>
        </w:rPr>
        <w:t>T</w:t>
      </w:r>
      <w:proofErr w:type="spellStart"/>
      <w:r w:rsidR="007D6F50" w:rsidRPr="00380E56">
        <w:rPr>
          <w:rFonts w:ascii="Century" w:hAnsi="Century"/>
          <w:lang w:val="en-US"/>
        </w:rPr>
        <w:t>im</w:t>
      </w:r>
      <w:proofErr w:type="spellEnd"/>
      <w:r w:rsidR="007D6F50" w:rsidRPr="00380E56">
        <w:rPr>
          <w:rFonts w:ascii="Century" w:hAnsi="Century"/>
          <w:lang w:val="en-US"/>
        </w:rPr>
        <w:t xml:space="preserve"> </w:t>
      </w:r>
      <w:proofErr w:type="spellStart"/>
      <w:r w:rsidR="007D6F50" w:rsidRPr="00380E56">
        <w:rPr>
          <w:rFonts w:ascii="Century" w:hAnsi="Century"/>
          <w:lang w:val="en-US"/>
        </w:rPr>
        <w:t>pengabdian</w:t>
      </w:r>
      <w:proofErr w:type="spellEnd"/>
      <w:r w:rsidR="007D6F50" w:rsidRPr="00380E56">
        <w:rPr>
          <w:rFonts w:ascii="Century" w:hAnsi="Century"/>
          <w:lang w:val="en-US"/>
        </w:rPr>
        <w:t xml:space="preserve"> (PKM) </w:t>
      </w:r>
      <w:proofErr w:type="spellStart"/>
      <w:r w:rsidR="007D6F50" w:rsidRPr="00380E56">
        <w:rPr>
          <w:rFonts w:ascii="Century" w:hAnsi="Century"/>
          <w:lang w:val="en-US"/>
        </w:rPr>
        <w:t>melaksanakan</w:t>
      </w:r>
      <w:proofErr w:type="spellEnd"/>
      <w:r w:rsidR="007D6F50" w:rsidRPr="00380E56">
        <w:rPr>
          <w:rFonts w:ascii="Century" w:hAnsi="Century"/>
          <w:lang w:val="en-US"/>
        </w:rPr>
        <w:t xml:space="preserve"> </w:t>
      </w:r>
      <w:proofErr w:type="spellStart"/>
      <w:r w:rsidR="007D6F50" w:rsidRPr="00380E56">
        <w:rPr>
          <w:rFonts w:ascii="Century" w:hAnsi="Century"/>
          <w:lang w:val="en-US"/>
        </w:rPr>
        <w:t>pelatihan</w:t>
      </w:r>
      <w:proofErr w:type="spellEnd"/>
      <w:r w:rsidR="007D6F50" w:rsidRPr="00380E56">
        <w:rPr>
          <w:rFonts w:ascii="Century" w:hAnsi="Century"/>
          <w:lang w:val="en-US"/>
        </w:rPr>
        <w:t xml:space="preserve"> </w:t>
      </w:r>
      <w:proofErr w:type="spellStart"/>
      <w:r w:rsidR="007D6F50" w:rsidRPr="00380E56">
        <w:rPr>
          <w:rFonts w:ascii="Century" w:hAnsi="Century"/>
          <w:lang w:val="en-US"/>
        </w:rPr>
        <w:t>cara</w:t>
      </w:r>
      <w:proofErr w:type="spellEnd"/>
      <w:r w:rsidR="007D6F50" w:rsidRPr="00380E56">
        <w:rPr>
          <w:rFonts w:ascii="Century" w:hAnsi="Century"/>
          <w:lang w:val="en-US"/>
        </w:rPr>
        <w:t xml:space="preserve"> </w:t>
      </w:r>
      <w:proofErr w:type="spellStart"/>
      <w:r w:rsidR="007D6F50" w:rsidRPr="00380E56">
        <w:rPr>
          <w:rFonts w:ascii="Century" w:hAnsi="Century"/>
          <w:lang w:val="en-US"/>
        </w:rPr>
        <w:t>pengissian</w:t>
      </w:r>
      <w:proofErr w:type="spellEnd"/>
      <w:r w:rsidR="007D6F50" w:rsidRPr="00380E56">
        <w:rPr>
          <w:rFonts w:ascii="Century" w:hAnsi="Century"/>
          <w:lang w:val="en-US"/>
        </w:rPr>
        <w:t xml:space="preserve"> </w:t>
      </w:r>
      <w:proofErr w:type="spellStart"/>
      <w:r w:rsidR="007D6F50" w:rsidRPr="00380E56">
        <w:rPr>
          <w:rFonts w:ascii="Century" w:hAnsi="Century"/>
          <w:lang w:val="en-US"/>
        </w:rPr>
        <w:t>beban</w:t>
      </w:r>
      <w:proofErr w:type="spellEnd"/>
      <w:r w:rsidR="007D6F50" w:rsidRPr="00380E56">
        <w:rPr>
          <w:rFonts w:ascii="Century" w:hAnsi="Century"/>
          <w:lang w:val="en-US"/>
        </w:rPr>
        <w:t xml:space="preserve"> </w:t>
      </w:r>
      <w:proofErr w:type="spellStart"/>
      <w:r w:rsidR="007D6F50" w:rsidRPr="00380E56">
        <w:rPr>
          <w:rFonts w:ascii="Century" w:hAnsi="Century"/>
          <w:lang w:val="en-US"/>
        </w:rPr>
        <w:t>kerja</w:t>
      </w:r>
      <w:proofErr w:type="spellEnd"/>
      <w:r w:rsidR="007D6F50" w:rsidRPr="00380E56">
        <w:rPr>
          <w:rFonts w:ascii="Century" w:hAnsi="Century"/>
          <w:lang w:val="en-US"/>
        </w:rPr>
        <w:t xml:space="preserve"> </w:t>
      </w:r>
      <w:proofErr w:type="spellStart"/>
      <w:r w:rsidR="007D6F50" w:rsidRPr="00380E56">
        <w:rPr>
          <w:rFonts w:ascii="Century" w:hAnsi="Century"/>
          <w:lang w:val="en-US"/>
        </w:rPr>
        <w:t>dosen</w:t>
      </w:r>
      <w:proofErr w:type="spellEnd"/>
      <w:r w:rsidR="007D6F50" w:rsidRPr="00380E56">
        <w:rPr>
          <w:rFonts w:ascii="Century" w:hAnsi="Century"/>
          <w:lang w:val="en-US"/>
        </w:rPr>
        <w:t xml:space="preserve"> </w:t>
      </w:r>
      <w:proofErr w:type="spellStart"/>
      <w:r w:rsidR="007D6F50" w:rsidRPr="00380E56">
        <w:rPr>
          <w:rFonts w:ascii="Century" w:hAnsi="Century"/>
          <w:lang w:val="en-US"/>
        </w:rPr>
        <w:t>dengan</w:t>
      </w:r>
      <w:proofErr w:type="spellEnd"/>
      <w:r w:rsidR="007D6F50" w:rsidRPr="00380E56">
        <w:rPr>
          <w:rFonts w:ascii="Century" w:hAnsi="Century"/>
          <w:lang w:val="en-US"/>
        </w:rPr>
        <w:t xml:space="preserve"> </w:t>
      </w:r>
      <w:proofErr w:type="spellStart"/>
      <w:r w:rsidR="007D6F50" w:rsidRPr="00380E56">
        <w:rPr>
          <w:rFonts w:ascii="Century" w:hAnsi="Century"/>
          <w:lang w:val="en-US"/>
        </w:rPr>
        <w:t>tujuan</w:t>
      </w:r>
      <w:proofErr w:type="spellEnd"/>
      <w:r w:rsidR="007D6F50" w:rsidRPr="00380E56">
        <w:rPr>
          <w:rFonts w:ascii="Century" w:hAnsi="Century"/>
          <w:lang w:val="en-US"/>
        </w:rPr>
        <w:t xml:space="preserve"> </w:t>
      </w:r>
      <w:proofErr w:type="spellStart"/>
      <w:r w:rsidR="007D6F50" w:rsidRPr="00380E56">
        <w:rPr>
          <w:rFonts w:ascii="Century" w:hAnsi="Century"/>
          <w:lang w:val="en-US"/>
        </w:rPr>
        <w:t>untuk</w:t>
      </w:r>
      <w:proofErr w:type="spellEnd"/>
      <w:r w:rsidR="007D6F50" w:rsidRPr="00380E56">
        <w:rPr>
          <w:rFonts w:ascii="Century" w:hAnsi="Century"/>
          <w:lang w:val="en-US"/>
        </w:rPr>
        <w:t xml:space="preserve"> </w:t>
      </w:r>
      <w:proofErr w:type="spellStart"/>
      <w:r w:rsidR="007D6F50" w:rsidRPr="00380E56">
        <w:rPr>
          <w:rFonts w:ascii="Century" w:hAnsi="Century"/>
          <w:lang w:val="en-US"/>
        </w:rPr>
        <w:t>meningkatkan</w:t>
      </w:r>
      <w:proofErr w:type="spellEnd"/>
      <w:r w:rsidR="007D6F50" w:rsidRPr="00380E56">
        <w:rPr>
          <w:rFonts w:ascii="Century" w:hAnsi="Century"/>
          <w:lang w:val="en-US"/>
        </w:rPr>
        <w:t xml:space="preserve"> </w:t>
      </w:r>
      <w:proofErr w:type="spellStart"/>
      <w:r w:rsidR="007D6F50" w:rsidRPr="00380E56">
        <w:rPr>
          <w:rFonts w:ascii="Century" w:hAnsi="Century"/>
          <w:lang w:val="en-US"/>
        </w:rPr>
        <w:t>pemahaman</w:t>
      </w:r>
      <w:proofErr w:type="spellEnd"/>
      <w:r w:rsidR="007D6F50" w:rsidRPr="00380E56">
        <w:rPr>
          <w:rFonts w:ascii="Century" w:hAnsi="Century"/>
          <w:lang w:val="en-US"/>
        </w:rPr>
        <w:t xml:space="preserve"> dan </w:t>
      </w:r>
      <w:proofErr w:type="spellStart"/>
      <w:r w:rsidR="007D6F50" w:rsidRPr="00380E56">
        <w:rPr>
          <w:rFonts w:ascii="Century" w:hAnsi="Century"/>
          <w:lang w:val="en-US"/>
        </w:rPr>
        <w:t>kemampuan</w:t>
      </w:r>
      <w:proofErr w:type="spellEnd"/>
      <w:r w:rsidR="007D6F50" w:rsidRPr="00380E56">
        <w:rPr>
          <w:rFonts w:ascii="Century" w:hAnsi="Century"/>
          <w:lang w:val="en-US"/>
        </w:rPr>
        <w:t xml:space="preserve"> </w:t>
      </w:r>
      <w:proofErr w:type="spellStart"/>
      <w:r w:rsidR="007D6F50" w:rsidRPr="00380E56">
        <w:rPr>
          <w:rFonts w:ascii="Century" w:hAnsi="Century"/>
          <w:lang w:val="en-US"/>
        </w:rPr>
        <w:t>dosen</w:t>
      </w:r>
      <w:proofErr w:type="spellEnd"/>
      <w:r w:rsidR="007D6F50" w:rsidRPr="00380E56">
        <w:rPr>
          <w:rFonts w:ascii="Century" w:hAnsi="Century"/>
          <w:lang w:val="en-US"/>
        </w:rPr>
        <w:t xml:space="preserve"> </w:t>
      </w:r>
      <w:proofErr w:type="spellStart"/>
      <w:r w:rsidR="007D6F50" w:rsidRPr="00380E56">
        <w:rPr>
          <w:rFonts w:ascii="Century" w:hAnsi="Century"/>
          <w:lang w:val="en-US"/>
        </w:rPr>
        <w:t>dalam</w:t>
      </w:r>
      <w:proofErr w:type="spellEnd"/>
      <w:r w:rsidR="007D6F50" w:rsidRPr="00380E56">
        <w:rPr>
          <w:rFonts w:ascii="Century" w:hAnsi="Century"/>
          <w:lang w:val="en-US"/>
        </w:rPr>
        <w:t xml:space="preserve"> </w:t>
      </w:r>
      <w:proofErr w:type="spellStart"/>
      <w:r w:rsidR="007D6F50" w:rsidRPr="00380E56">
        <w:rPr>
          <w:rFonts w:ascii="Century" w:hAnsi="Century"/>
          <w:lang w:val="en-US"/>
        </w:rPr>
        <w:t>mengisi</w:t>
      </w:r>
      <w:proofErr w:type="spellEnd"/>
      <w:r w:rsidR="007D6F50" w:rsidRPr="00380E56">
        <w:rPr>
          <w:rFonts w:ascii="Century" w:hAnsi="Century"/>
          <w:lang w:val="en-US"/>
        </w:rPr>
        <w:t xml:space="preserve"> </w:t>
      </w:r>
      <w:proofErr w:type="spellStart"/>
      <w:r w:rsidR="007D6F50" w:rsidRPr="00380E56">
        <w:rPr>
          <w:rFonts w:ascii="Century" w:hAnsi="Century"/>
          <w:lang w:val="en-US"/>
        </w:rPr>
        <w:t>beban</w:t>
      </w:r>
      <w:proofErr w:type="spellEnd"/>
      <w:r w:rsidR="007D6F50" w:rsidRPr="00380E56">
        <w:rPr>
          <w:rFonts w:ascii="Century" w:hAnsi="Century"/>
          <w:lang w:val="en-US"/>
        </w:rPr>
        <w:t xml:space="preserve"> </w:t>
      </w:r>
      <w:proofErr w:type="spellStart"/>
      <w:r w:rsidR="007D6F50" w:rsidRPr="00380E56">
        <w:rPr>
          <w:rFonts w:ascii="Century" w:hAnsi="Century"/>
          <w:lang w:val="en-US"/>
        </w:rPr>
        <w:t>kerja</w:t>
      </w:r>
      <w:proofErr w:type="spellEnd"/>
      <w:r w:rsidR="007D6F50" w:rsidRPr="00380E56">
        <w:rPr>
          <w:rFonts w:ascii="Century" w:hAnsi="Century"/>
          <w:lang w:val="en-US"/>
        </w:rPr>
        <w:t xml:space="preserve"> </w:t>
      </w:r>
      <w:proofErr w:type="spellStart"/>
      <w:r w:rsidR="007D6F50" w:rsidRPr="00380E56">
        <w:rPr>
          <w:rFonts w:ascii="Century" w:hAnsi="Century"/>
          <w:lang w:val="en-US"/>
        </w:rPr>
        <w:t>dosen</w:t>
      </w:r>
      <w:proofErr w:type="spellEnd"/>
      <w:r w:rsidR="007D6F50" w:rsidRPr="00380E56">
        <w:rPr>
          <w:rFonts w:ascii="Century" w:hAnsi="Century"/>
          <w:lang w:val="en-US"/>
        </w:rPr>
        <w:t xml:space="preserve"> agar </w:t>
      </w:r>
      <w:proofErr w:type="spellStart"/>
      <w:r w:rsidR="007D6F50" w:rsidRPr="00380E56">
        <w:rPr>
          <w:rFonts w:ascii="Century" w:hAnsi="Century"/>
          <w:lang w:val="en-US"/>
        </w:rPr>
        <w:t>bisa</w:t>
      </w:r>
      <w:proofErr w:type="spellEnd"/>
      <w:r w:rsidR="007D6F50" w:rsidRPr="00380E56">
        <w:rPr>
          <w:rFonts w:ascii="Century" w:hAnsi="Century"/>
          <w:lang w:val="en-US"/>
        </w:rPr>
        <w:t xml:space="preserve"> </w:t>
      </w:r>
      <w:proofErr w:type="spellStart"/>
      <w:r w:rsidR="007D6F50" w:rsidRPr="00380E56">
        <w:rPr>
          <w:rFonts w:ascii="Century" w:hAnsi="Century"/>
          <w:lang w:val="en-US"/>
        </w:rPr>
        <w:t>bekerja</w:t>
      </w:r>
      <w:proofErr w:type="spellEnd"/>
      <w:r w:rsidR="007D6F50" w:rsidRPr="00380E56">
        <w:rPr>
          <w:rFonts w:ascii="Century" w:hAnsi="Century"/>
          <w:lang w:val="en-US"/>
        </w:rPr>
        <w:t xml:space="preserve"> </w:t>
      </w:r>
      <w:proofErr w:type="spellStart"/>
      <w:r w:rsidR="007D6F50" w:rsidRPr="00380E56">
        <w:rPr>
          <w:rFonts w:ascii="Century" w:hAnsi="Century"/>
          <w:lang w:val="en-US"/>
        </w:rPr>
        <w:t>terukur</w:t>
      </w:r>
      <w:proofErr w:type="spellEnd"/>
      <w:r w:rsidR="007D6F50" w:rsidRPr="00380E56">
        <w:rPr>
          <w:rFonts w:ascii="Century" w:hAnsi="Century"/>
          <w:lang w:val="en-US"/>
        </w:rPr>
        <w:t xml:space="preserve">, </w:t>
      </w:r>
      <w:proofErr w:type="spellStart"/>
      <w:r w:rsidR="007D6F50" w:rsidRPr="00380E56">
        <w:rPr>
          <w:rFonts w:ascii="Century" w:hAnsi="Century"/>
          <w:lang w:val="en-US"/>
        </w:rPr>
        <w:t>terstruktur</w:t>
      </w:r>
      <w:proofErr w:type="spellEnd"/>
      <w:r w:rsidR="007D6F50" w:rsidRPr="00380E56">
        <w:rPr>
          <w:rFonts w:ascii="Century" w:hAnsi="Century"/>
          <w:lang w:val="en-US"/>
        </w:rPr>
        <w:t xml:space="preserve">, dan </w:t>
      </w:r>
      <w:proofErr w:type="spellStart"/>
      <w:r w:rsidR="007D6F50" w:rsidRPr="00380E56">
        <w:rPr>
          <w:rFonts w:ascii="Century" w:hAnsi="Century"/>
          <w:lang w:val="en-US"/>
        </w:rPr>
        <w:t>mampu</w:t>
      </w:r>
      <w:proofErr w:type="spellEnd"/>
      <w:r w:rsidR="007D6F50" w:rsidRPr="00380E56">
        <w:rPr>
          <w:rFonts w:ascii="Century" w:hAnsi="Century"/>
          <w:lang w:val="en-US"/>
        </w:rPr>
        <w:t xml:space="preserve"> </w:t>
      </w:r>
      <w:proofErr w:type="spellStart"/>
      <w:r w:rsidR="007D6F50" w:rsidRPr="00380E56">
        <w:rPr>
          <w:rFonts w:ascii="Century" w:hAnsi="Century"/>
          <w:lang w:val="en-US"/>
        </w:rPr>
        <w:t>melaksanakan</w:t>
      </w:r>
      <w:proofErr w:type="spellEnd"/>
      <w:r w:rsidR="007D6F50" w:rsidRPr="00380E56">
        <w:rPr>
          <w:rFonts w:ascii="Century" w:hAnsi="Century"/>
          <w:lang w:val="en-US"/>
        </w:rPr>
        <w:t xml:space="preserve"> </w:t>
      </w:r>
      <w:proofErr w:type="spellStart"/>
      <w:r w:rsidR="007D6F50" w:rsidRPr="00380E56">
        <w:rPr>
          <w:rFonts w:ascii="Century" w:hAnsi="Century"/>
          <w:lang w:val="en-US"/>
        </w:rPr>
        <w:t>pelaporan</w:t>
      </w:r>
      <w:proofErr w:type="spellEnd"/>
      <w:r w:rsidR="007D6F50" w:rsidRPr="00380E56">
        <w:rPr>
          <w:rFonts w:ascii="Century" w:hAnsi="Century"/>
          <w:lang w:val="en-US"/>
        </w:rPr>
        <w:t xml:space="preserve"> </w:t>
      </w:r>
      <w:proofErr w:type="spellStart"/>
      <w:r w:rsidR="007D6F50" w:rsidRPr="00380E56">
        <w:rPr>
          <w:rFonts w:ascii="Century" w:hAnsi="Century"/>
          <w:lang w:val="en-US"/>
        </w:rPr>
        <w:t>sesuai</w:t>
      </w:r>
      <w:proofErr w:type="spellEnd"/>
      <w:r w:rsidR="007D6F50" w:rsidRPr="00380E56">
        <w:rPr>
          <w:rFonts w:ascii="Century" w:hAnsi="Century"/>
          <w:lang w:val="en-US"/>
        </w:rPr>
        <w:t xml:space="preserve"> </w:t>
      </w:r>
      <w:proofErr w:type="spellStart"/>
      <w:r w:rsidR="007D6F50" w:rsidRPr="00380E56">
        <w:rPr>
          <w:rFonts w:ascii="Century" w:hAnsi="Century"/>
          <w:lang w:val="en-US"/>
        </w:rPr>
        <w:t>ketentuan</w:t>
      </w:r>
      <w:proofErr w:type="spellEnd"/>
      <w:r w:rsidR="000319F8" w:rsidRPr="00380E56">
        <w:rPr>
          <w:rFonts w:ascii="Century" w:hAnsi="Century"/>
          <w:lang w:val="en-US"/>
        </w:rPr>
        <w:t xml:space="preserve"> pada </w:t>
      </w:r>
      <w:proofErr w:type="spellStart"/>
      <w:r w:rsidR="000319F8" w:rsidRPr="00380E56">
        <w:rPr>
          <w:rFonts w:ascii="Century" w:hAnsi="Century"/>
          <w:lang w:val="en-US"/>
        </w:rPr>
        <w:t>tiap</w:t>
      </w:r>
      <w:proofErr w:type="spellEnd"/>
      <w:r w:rsidR="000319F8" w:rsidRPr="00380E56">
        <w:rPr>
          <w:rFonts w:ascii="Century" w:hAnsi="Century"/>
          <w:lang w:val="en-US"/>
        </w:rPr>
        <w:t xml:space="preserve"> semester.</w:t>
      </w:r>
    </w:p>
    <w:p w:rsidR="004C38B0" w:rsidRPr="00380E56" w:rsidRDefault="004C38B0" w:rsidP="00380E56">
      <w:pPr>
        <w:pStyle w:val="IEEEParagraph"/>
        <w:spacing w:line="276" w:lineRule="auto"/>
        <w:ind w:firstLine="360"/>
        <w:rPr>
          <w:rStyle w:val="longtext"/>
          <w:rFonts w:ascii="Century" w:hAnsi="Century"/>
          <w:shd w:val="clear" w:color="auto" w:fill="FFFFFF"/>
        </w:rPr>
      </w:pPr>
      <w:proofErr w:type="spellStart"/>
      <w:r w:rsidRPr="00380E56">
        <w:rPr>
          <w:rStyle w:val="longtext"/>
          <w:rFonts w:ascii="Century" w:hAnsi="Century"/>
          <w:shd w:val="clear" w:color="auto" w:fill="FFFFFF"/>
        </w:rPr>
        <w:t>Kegiatan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tersebut</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penting</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dilksanakan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untuk</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meningkatkan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pemahaman</w:t>
      </w:r>
      <w:proofErr w:type="spellEnd"/>
      <w:r w:rsidRPr="00380E56">
        <w:rPr>
          <w:rStyle w:val="longtext"/>
          <w:rFonts w:ascii="Century" w:hAnsi="Century"/>
          <w:shd w:val="clear" w:color="auto" w:fill="FFFFFF"/>
        </w:rPr>
        <w:t xml:space="preserve"> dan </w:t>
      </w:r>
      <w:proofErr w:type="spellStart"/>
      <w:r w:rsidRPr="00380E56">
        <w:rPr>
          <w:rStyle w:val="longtext"/>
          <w:rFonts w:ascii="Century" w:hAnsi="Century"/>
          <w:shd w:val="clear" w:color="auto" w:fill="FFFFFF"/>
        </w:rPr>
        <w:t>kemampuan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dosen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dalam</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mengisi</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beban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kerja</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dosen</w:t>
      </w:r>
      <w:proofErr w:type="spellEnd"/>
      <w:r w:rsidRPr="00380E56">
        <w:rPr>
          <w:rStyle w:val="longtext"/>
          <w:rFonts w:ascii="Century" w:hAnsi="Century"/>
          <w:shd w:val="clear" w:color="auto" w:fill="FFFFFF"/>
        </w:rPr>
        <w:t xml:space="preserve"> pada </w:t>
      </w:r>
      <w:proofErr w:type="spellStart"/>
      <w:r w:rsidRPr="00380E56">
        <w:rPr>
          <w:rStyle w:val="longtext"/>
          <w:rFonts w:ascii="Century" w:hAnsi="Century"/>
          <w:shd w:val="clear" w:color="auto" w:fill="FFFFFF"/>
        </w:rPr>
        <w:t>tiap</w:t>
      </w:r>
      <w:proofErr w:type="spellEnd"/>
      <w:r w:rsidRPr="00380E56">
        <w:rPr>
          <w:rStyle w:val="longtext"/>
          <w:rFonts w:ascii="Century" w:hAnsi="Century"/>
          <w:shd w:val="clear" w:color="auto" w:fill="FFFFFF"/>
        </w:rPr>
        <w:t xml:space="preserve"> semester </w:t>
      </w:r>
      <w:proofErr w:type="spellStart"/>
      <w:r w:rsidRPr="00380E56">
        <w:rPr>
          <w:rStyle w:val="longtext"/>
          <w:rFonts w:ascii="Century" w:hAnsi="Century"/>
          <w:shd w:val="clear" w:color="auto" w:fill="FFFFFF"/>
        </w:rPr>
        <w:t>dengan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teori</w:t>
      </w:r>
      <w:proofErr w:type="spellEnd"/>
      <w:r w:rsidRPr="00380E56">
        <w:rPr>
          <w:rStyle w:val="longtext"/>
          <w:rFonts w:ascii="Century" w:hAnsi="Century"/>
          <w:shd w:val="clear" w:color="auto" w:fill="FFFFFF"/>
        </w:rPr>
        <w:t xml:space="preserve"> yang </w:t>
      </w:r>
      <w:proofErr w:type="spellStart"/>
      <w:r w:rsidRPr="00380E56">
        <w:rPr>
          <w:rStyle w:val="longtext"/>
          <w:rFonts w:ascii="Century" w:hAnsi="Century"/>
          <w:shd w:val="clear" w:color="auto" w:fill="FFFFFF"/>
        </w:rPr>
        <w:t>mendukung</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dalam</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pelaksanaan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tersebut</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lastRenderedPageBreak/>
        <w:t>yaitu</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Zamhari</w:t>
      </w:r>
      <w:proofErr w:type="spellEnd"/>
      <w:r w:rsidRPr="00380E56">
        <w:rPr>
          <w:rStyle w:val="longtext"/>
          <w:rFonts w:ascii="Century" w:hAnsi="Century"/>
          <w:shd w:val="clear" w:color="auto" w:fill="FFFFFF"/>
        </w:rPr>
        <w:t xml:space="preserve"> (2016),</w:t>
      </w:r>
      <w:r w:rsidR="00405A0B" w:rsidRPr="00380E56">
        <w:rPr>
          <w:rStyle w:val="longtext"/>
          <w:rFonts w:ascii="Century" w:hAnsi="Century"/>
          <w:shd w:val="clear" w:color="auto" w:fill="FFFFFF"/>
        </w:rPr>
        <w:t xml:space="preserve"> </w:t>
      </w:r>
      <w:proofErr w:type="spellStart"/>
      <w:r w:rsidR="00405A0B" w:rsidRPr="00380E56">
        <w:rPr>
          <w:rStyle w:val="longtext"/>
          <w:rFonts w:ascii="Century" w:hAnsi="Century"/>
          <w:shd w:val="clear" w:color="auto" w:fill="FFFFFF"/>
        </w:rPr>
        <w:t>Lucachristiani</w:t>
      </w:r>
      <w:proofErr w:type="spellEnd"/>
      <w:r w:rsidR="00405A0B" w:rsidRPr="00380E56">
        <w:rPr>
          <w:rStyle w:val="longtext"/>
          <w:rFonts w:ascii="Century" w:hAnsi="Century"/>
          <w:shd w:val="clear" w:color="auto" w:fill="FFFFFF"/>
        </w:rPr>
        <w:t xml:space="preserve"> (2013)</w:t>
      </w:r>
      <w:r w:rsidR="00DA5A37" w:rsidRPr="00380E56">
        <w:rPr>
          <w:rStyle w:val="longtext"/>
          <w:rFonts w:ascii="Century" w:hAnsi="Century"/>
          <w:shd w:val="clear" w:color="auto" w:fill="FFFFFF"/>
        </w:rPr>
        <w:t xml:space="preserve">, </w:t>
      </w:r>
      <w:r w:rsidR="00DA5A37" w:rsidRPr="00380E56">
        <w:rPr>
          <w:rStyle w:val="longtext"/>
          <w:rFonts w:ascii="Century" w:hAnsi="Century"/>
          <w:shd w:val="clear" w:color="auto" w:fill="FFFFFF"/>
        </w:rPr>
        <w:fldChar w:fldCharType="begin" w:fldLock="1"/>
      </w:r>
      <w:r w:rsidR="00DA5A37" w:rsidRPr="00380E56">
        <w:rPr>
          <w:rStyle w:val="longtext"/>
          <w:rFonts w:ascii="Century" w:hAnsi="Century"/>
          <w:shd w:val="clear" w:color="auto" w:fill="FFFFFF"/>
        </w:rPr>
        <w:instrText>ADDIN CSL_CITATION {"citationItems":[{"id":"ITEM-1","itemData":{"abstract":"This study aimed to: 1) the number of BKD that have been met or not met the requirements applicable regulations, 2) average total BKD conducted in the field, 3) the field performance of the most widely performed, 4) the factors supporting and hindering the implementation of the performance evaluation lecturers, and 5) the difference BKD of educated S1, S2, S3. The approach uses quantitative comparative descriptive design. The results are: 1) BKD all departments at UM qualified FIP regulations (M) and no BKD that do not meet regulatory requirements; 2) Department obtained the highest BKD AP courses, TEP, PLS, BKP, and KSDP; 3) The average of the most widely performed work areas: education, field support, research, and community service fields; 4) enabling and inhibiting factors derived from the BKD software and lecturers; 5) there is no difference between the total BKD among educated S1, S2, and S3.","author":[{"dropping-particle":"","family":"Sunarni","given":"","non-dropping-particle":"","parse-names":false,"suffix":""},{"dropping-particle":"","family":"Setyadin","given":"Bambang","non-dropping-particle":"","parse-names":false,"suffix":""}],"container-title":"Manajemen Pendidikan","id":"ITEM-1","issue":"1","issued":{"date-parts":[["2016"]]},"page":"47-56","title":"Analisis Pelaksanaan Beban Kerja Dosen (BKD)","type":"article-journal","volume":"25"},"uris":["http://www.mendeley.com/documents/?uuid=1771853c-1747-47f4-8242-0414a5e8c159"]}],"mendeley":{"formattedCitation":"(Sunarni &amp; Setyadin, 2016)","plainTextFormattedCitation":"(Sunarni &amp; Setyadin, 2016)","previouslyFormattedCitation":"(Sunarni &amp; Setyadin, 2016)"},"properties":{"noteIndex":0},"schema":"https://github.com/citation-style-language/schema/raw/master/csl-citation.json"}</w:instrText>
      </w:r>
      <w:r w:rsidR="00DA5A37" w:rsidRPr="00380E56">
        <w:rPr>
          <w:rStyle w:val="longtext"/>
          <w:rFonts w:ascii="Century" w:hAnsi="Century"/>
          <w:shd w:val="clear" w:color="auto" w:fill="FFFFFF"/>
        </w:rPr>
        <w:fldChar w:fldCharType="separate"/>
      </w:r>
      <w:r w:rsidR="00DA5A37" w:rsidRPr="00380E56">
        <w:rPr>
          <w:rStyle w:val="longtext"/>
          <w:rFonts w:ascii="Century" w:hAnsi="Century"/>
          <w:noProof/>
          <w:shd w:val="clear" w:color="auto" w:fill="FFFFFF"/>
        </w:rPr>
        <w:t>(Sunarni &amp; Setyadin, 2016)</w:t>
      </w:r>
      <w:r w:rsidR="00DA5A37" w:rsidRPr="00380E56">
        <w:rPr>
          <w:rStyle w:val="longtext"/>
          <w:rFonts w:ascii="Century" w:hAnsi="Century"/>
          <w:shd w:val="clear" w:color="auto" w:fill="FFFFFF"/>
        </w:rPr>
        <w:fldChar w:fldCharType="end"/>
      </w:r>
      <w:r w:rsidR="00DA5A37" w:rsidRPr="00380E56">
        <w:rPr>
          <w:rStyle w:val="longtext"/>
          <w:rFonts w:ascii="Century" w:hAnsi="Century"/>
          <w:shd w:val="clear" w:color="auto" w:fill="FFFFFF"/>
        </w:rPr>
        <w:t xml:space="preserve">, </w:t>
      </w:r>
      <w:r w:rsidR="00DA5A37" w:rsidRPr="00380E56">
        <w:rPr>
          <w:rStyle w:val="longtext"/>
          <w:rFonts w:ascii="Century" w:hAnsi="Century"/>
          <w:shd w:val="clear" w:color="auto" w:fill="FFFFFF"/>
        </w:rPr>
        <w:fldChar w:fldCharType="begin" w:fldLock="1"/>
      </w:r>
      <w:r w:rsidR="009565B2" w:rsidRPr="00380E56">
        <w:rPr>
          <w:rStyle w:val="longtext"/>
          <w:rFonts w:ascii="Century" w:hAnsi="Century"/>
          <w:shd w:val="clear" w:color="auto" w:fill="FFFFFF"/>
        </w:rPr>
        <w:instrText>ADDIN CSL_CITATION {"citationItems":[{"id":"ITEM-1","itemData":{"author":[{"dropping-particle":"","family":"Qomariah","given":"Nurul","non-dropping-particle":"","parse-names":false,"suffix":""},{"dropping-particle":"","family":"Naelyazhad","given":"M","non-dropping-particle":"","parse-names":false,"suffix":""}],"id":"ITEM-1","issued":{"date-parts":[["0"]]},"page":"294-301","title":"IMPROVEMENT OF LECTURER PERFORMANCE IN PRIVATE","type":"article-journal"},"uris":["http://www.mendeley.com/documents/?uuid=c5a63b6d-d5c8-4845-98b4-7fed0de214a6"]}],"mendeley":{"formattedCitation":"(Qomariah &amp; Naelyazhad, n.d.)","plainTextFormattedCitation":"(Qomariah &amp; Naelyazhad, n.d.)","previouslyFormattedCitation":"(Qomariah &amp; Naelyazhad, n.d.)"},"properties":{"noteIndex":0},"schema":"https://github.com/citation-style-language/schema/raw/master/csl-citation.json"}</w:instrText>
      </w:r>
      <w:r w:rsidR="00DA5A37" w:rsidRPr="00380E56">
        <w:rPr>
          <w:rStyle w:val="longtext"/>
          <w:rFonts w:ascii="Century" w:hAnsi="Century"/>
          <w:shd w:val="clear" w:color="auto" w:fill="FFFFFF"/>
        </w:rPr>
        <w:fldChar w:fldCharType="separate"/>
      </w:r>
      <w:r w:rsidR="00DA5A37" w:rsidRPr="00380E56">
        <w:rPr>
          <w:rStyle w:val="longtext"/>
          <w:rFonts w:ascii="Century" w:hAnsi="Century"/>
          <w:noProof/>
          <w:shd w:val="clear" w:color="auto" w:fill="FFFFFF"/>
        </w:rPr>
        <w:t>(Qomariah &amp; Naelyazhad, n.d.)</w:t>
      </w:r>
      <w:r w:rsidR="00DA5A37" w:rsidRPr="00380E56">
        <w:rPr>
          <w:rStyle w:val="longtext"/>
          <w:rFonts w:ascii="Century" w:hAnsi="Century"/>
          <w:shd w:val="clear" w:color="auto" w:fill="FFFFFF"/>
        </w:rPr>
        <w:fldChar w:fldCharType="end"/>
      </w:r>
      <w:r w:rsidR="002863D3"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dosen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adalah</w:t>
      </w:r>
      <w:proofErr w:type="spellEnd"/>
      <w:r w:rsidRPr="00380E56">
        <w:rPr>
          <w:rStyle w:val="longtext"/>
          <w:rFonts w:ascii="Century" w:hAnsi="Century"/>
          <w:shd w:val="clear" w:color="auto" w:fill="FFFFFF"/>
        </w:rPr>
        <w:t xml:space="preserve"> orang yang </w:t>
      </w:r>
      <w:proofErr w:type="spellStart"/>
      <w:r w:rsidRPr="00380E56">
        <w:rPr>
          <w:rStyle w:val="longtext"/>
          <w:rFonts w:ascii="Century" w:hAnsi="Century"/>
          <w:shd w:val="clear" w:color="auto" w:fill="FFFFFF"/>
        </w:rPr>
        <w:t>berfrofesi</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sebagai</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dosen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diperguruan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tinggi</w:t>
      </w:r>
      <w:proofErr w:type="spellEnd"/>
      <w:r w:rsidRPr="00380E56">
        <w:rPr>
          <w:rStyle w:val="longtext"/>
          <w:rFonts w:ascii="Century" w:hAnsi="Century"/>
          <w:shd w:val="clear" w:color="auto" w:fill="FFFFFF"/>
        </w:rPr>
        <w:t>.</w:t>
      </w:r>
      <w:r w:rsidR="00271136" w:rsidRPr="00380E56">
        <w:rPr>
          <w:rStyle w:val="longtext"/>
          <w:rFonts w:ascii="Century" w:hAnsi="Century"/>
          <w:shd w:val="clear" w:color="auto" w:fill="FFFFFF"/>
        </w:rPr>
        <w:t xml:space="preserve"> </w:t>
      </w:r>
      <w:proofErr w:type="spellStart"/>
      <w:r w:rsidR="00271136" w:rsidRPr="00380E56">
        <w:rPr>
          <w:rStyle w:val="longtext"/>
          <w:rFonts w:ascii="Century" w:hAnsi="Century"/>
          <w:shd w:val="clear" w:color="auto" w:fill="FFFFFF"/>
        </w:rPr>
        <w:t>Dalam</w:t>
      </w:r>
      <w:proofErr w:type="spellEnd"/>
      <w:r w:rsidR="00271136" w:rsidRPr="00380E56">
        <w:rPr>
          <w:rStyle w:val="longtext"/>
          <w:rFonts w:ascii="Century" w:hAnsi="Century"/>
          <w:shd w:val="clear" w:color="auto" w:fill="FFFFFF"/>
        </w:rPr>
        <w:t xml:space="preserve"> </w:t>
      </w:r>
      <w:proofErr w:type="spellStart"/>
      <w:r w:rsidR="00271136" w:rsidRPr="00380E56">
        <w:rPr>
          <w:rStyle w:val="longtext"/>
          <w:rFonts w:ascii="Century" w:hAnsi="Century"/>
          <w:shd w:val="clear" w:color="auto" w:fill="FFFFFF"/>
        </w:rPr>
        <w:t>pengertian</w:t>
      </w:r>
      <w:proofErr w:type="spellEnd"/>
      <w:r w:rsidR="00271136" w:rsidRPr="00380E56">
        <w:rPr>
          <w:rStyle w:val="longtext"/>
          <w:rFonts w:ascii="Century" w:hAnsi="Century"/>
          <w:shd w:val="clear" w:color="auto" w:fill="FFFFFF"/>
        </w:rPr>
        <w:t xml:space="preserve"> </w:t>
      </w:r>
      <w:proofErr w:type="spellStart"/>
      <w:r w:rsidR="00271136" w:rsidRPr="00380E56">
        <w:rPr>
          <w:rStyle w:val="longtext"/>
          <w:rFonts w:ascii="Century" w:hAnsi="Century"/>
          <w:shd w:val="clear" w:color="auto" w:fill="FFFFFF"/>
        </w:rPr>
        <w:t>luas</w:t>
      </w:r>
      <w:proofErr w:type="spellEnd"/>
      <w:r w:rsidR="00271136" w:rsidRPr="00380E56">
        <w:rPr>
          <w:rStyle w:val="longtext"/>
          <w:rFonts w:ascii="Century" w:hAnsi="Century"/>
          <w:shd w:val="clear" w:color="auto" w:fill="FFFFFF"/>
        </w:rPr>
        <w:t xml:space="preserve">, </w:t>
      </w:r>
      <w:proofErr w:type="spellStart"/>
      <w:r w:rsidR="00271136" w:rsidRPr="00380E56">
        <w:rPr>
          <w:rStyle w:val="longtext"/>
          <w:rFonts w:ascii="Century" w:hAnsi="Century"/>
          <w:shd w:val="clear" w:color="auto" w:fill="FFFFFF"/>
        </w:rPr>
        <w:t>dosen</w:t>
      </w:r>
      <w:proofErr w:type="spellEnd"/>
      <w:r w:rsidR="00271136" w:rsidRPr="00380E56">
        <w:rPr>
          <w:rStyle w:val="longtext"/>
          <w:rFonts w:ascii="Century" w:hAnsi="Century"/>
          <w:shd w:val="clear" w:color="auto" w:fill="FFFFFF"/>
        </w:rPr>
        <w:t xml:space="preserve"> </w:t>
      </w:r>
      <w:proofErr w:type="spellStart"/>
      <w:r w:rsidR="00271136" w:rsidRPr="00380E56">
        <w:rPr>
          <w:rStyle w:val="longtext"/>
          <w:rFonts w:ascii="Century" w:hAnsi="Century"/>
          <w:shd w:val="clear" w:color="auto" w:fill="FFFFFF"/>
        </w:rPr>
        <w:t>adalah</w:t>
      </w:r>
      <w:proofErr w:type="spellEnd"/>
      <w:r w:rsidR="00271136" w:rsidRPr="00380E56">
        <w:rPr>
          <w:rStyle w:val="longtext"/>
          <w:rFonts w:ascii="Century" w:hAnsi="Century"/>
          <w:shd w:val="clear" w:color="auto" w:fill="FFFFFF"/>
        </w:rPr>
        <w:t xml:space="preserve"> yang </w:t>
      </w:r>
      <w:proofErr w:type="spellStart"/>
      <w:r w:rsidR="00271136" w:rsidRPr="00380E56">
        <w:rPr>
          <w:rStyle w:val="longtext"/>
          <w:rFonts w:ascii="Century" w:hAnsi="Century"/>
          <w:shd w:val="clear" w:color="auto" w:fill="FFFFFF"/>
        </w:rPr>
        <w:t>terlatih</w:t>
      </w:r>
      <w:proofErr w:type="spellEnd"/>
      <w:r w:rsidR="00271136" w:rsidRPr="00380E56">
        <w:rPr>
          <w:rStyle w:val="longtext"/>
          <w:rFonts w:ascii="Century" w:hAnsi="Century"/>
          <w:shd w:val="clear" w:color="auto" w:fill="FFFFFF"/>
        </w:rPr>
        <w:t xml:space="preserve"> dan professional dan </w:t>
      </w:r>
      <w:proofErr w:type="spellStart"/>
      <w:r w:rsidR="00271136" w:rsidRPr="00380E56">
        <w:rPr>
          <w:rStyle w:val="longtext"/>
          <w:rFonts w:ascii="Century" w:hAnsi="Century"/>
          <w:shd w:val="clear" w:color="auto" w:fill="FFFFFF"/>
        </w:rPr>
        <w:t>ilmuwan</w:t>
      </w:r>
      <w:proofErr w:type="spellEnd"/>
      <w:r w:rsidR="00271136" w:rsidRPr="00380E56">
        <w:rPr>
          <w:rStyle w:val="longtext"/>
          <w:rFonts w:ascii="Century" w:hAnsi="Century"/>
          <w:shd w:val="clear" w:color="auto" w:fill="FFFFFF"/>
        </w:rPr>
        <w:t xml:space="preserve"> yang </w:t>
      </w:r>
      <w:proofErr w:type="spellStart"/>
      <w:r w:rsidR="00271136" w:rsidRPr="00380E56">
        <w:rPr>
          <w:rStyle w:val="longtext"/>
          <w:rFonts w:ascii="Century" w:hAnsi="Century"/>
          <w:shd w:val="clear" w:color="auto" w:fill="FFFFFF"/>
        </w:rPr>
        <w:t>tugas</w:t>
      </w:r>
      <w:proofErr w:type="spellEnd"/>
      <w:r w:rsidR="00271136" w:rsidRPr="00380E56">
        <w:rPr>
          <w:rStyle w:val="longtext"/>
          <w:rFonts w:ascii="Century" w:hAnsi="Century"/>
          <w:shd w:val="clear" w:color="auto" w:fill="FFFFFF"/>
        </w:rPr>
        <w:t xml:space="preserve"> </w:t>
      </w:r>
      <w:proofErr w:type="spellStart"/>
      <w:r w:rsidR="00271136" w:rsidRPr="00380E56">
        <w:rPr>
          <w:rStyle w:val="longtext"/>
          <w:rFonts w:ascii="Century" w:hAnsi="Century"/>
          <w:shd w:val="clear" w:color="auto" w:fill="FFFFFF"/>
        </w:rPr>
        <w:t>utamya</w:t>
      </w:r>
      <w:proofErr w:type="spellEnd"/>
      <w:r w:rsidR="00271136" w:rsidRPr="00380E56">
        <w:rPr>
          <w:rStyle w:val="longtext"/>
          <w:rFonts w:ascii="Century" w:hAnsi="Century"/>
          <w:shd w:val="clear" w:color="auto" w:fill="FFFFFF"/>
        </w:rPr>
        <w:t xml:space="preserve"> </w:t>
      </w:r>
      <w:proofErr w:type="spellStart"/>
      <w:r w:rsidR="00271136" w:rsidRPr="00380E56">
        <w:rPr>
          <w:rStyle w:val="longtext"/>
          <w:rFonts w:ascii="Century" w:hAnsi="Century"/>
          <w:shd w:val="clear" w:color="auto" w:fill="FFFFFF"/>
        </w:rPr>
        <w:t>mentransformasikan</w:t>
      </w:r>
      <w:proofErr w:type="spellEnd"/>
      <w:r w:rsidR="00271136" w:rsidRPr="00380E56">
        <w:rPr>
          <w:rStyle w:val="longtext"/>
          <w:rFonts w:ascii="Century" w:hAnsi="Century"/>
          <w:shd w:val="clear" w:color="auto" w:fill="FFFFFF"/>
        </w:rPr>
        <w:t xml:space="preserve">, </w:t>
      </w:r>
      <w:proofErr w:type="spellStart"/>
      <w:r w:rsidR="00271136" w:rsidRPr="00380E56">
        <w:rPr>
          <w:rStyle w:val="longtext"/>
          <w:rFonts w:ascii="Century" w:hAnsi="Century"/>
          <w:shd w:val="clear" w:color="auto" w:fill="FFFFFF"/>
        </w:rPr>
        <w:t>mengembangkan</w:t>
      </w:r>
      <w:proofErr w:type="spellEnd"/>
      <w:r w:rsidR="00271136" w:rsidRPr="00380E56">
        <w:rPr>
          <w:rStyle w:val="longtext"/>
          <w:rFonts w:ascii="Century" w:hAnsi="Century"/>
          <w:shd w:val="clear" w:color="auto" w:fill="FFFFFF"/>
        </w:rPr>
        <w:t xml:space="preserve"> dan </w:t>
      </w:r>
      <w:proofErr w:type="spellStart"/>
      <w:r w:rsidR="00271136" w:rsidRPr="00380E56">
        <w:rPr>
          <w:rStyle w:val="longtext"/>
          <w:rFonts w:ascii="Century" w:hAnsi="Century"/>
          <w:shd w:val="clear" w:color="auto" w:fill="FFFFFF"/>
        </w:rPr>
        <w:t>menyebarluaskan</w:t>
      </w:r>
      <w:proofErr w:type="spellEnd"/>
      <w:r w:rsidR="00271136" w:rsidRPr="00380E56">
        <w:rPr>
          <w:rStyle w:val="longtext"/>
          <w:rFonts w:ascii="Century" w:hAnsi="Century"/>
          <w:shd w:val="clear" w:color="auto" w:fill="FFFFFF"/>
        </w:rPr>
        <w:t xml:space="preserve"> </w:t>
      </w:r>
      <w:proofErr w:type="spellStart"/>
      <w:r w:rsidR="00271136" w:rsidRPr="00380E56">
        <w:rPr>
          <w:rStyle w:val="longtext"/>
          <w:rFonts w:ascii="Century" w:hAnsi="Century"/>
          <w:shd w:val="clear" w:color="auto" w:fill="FFFFFF"/>
        </w:rPr>
        <w:t>ilmu</w:t>
      </w:r>
      <w:proofErr w:type="spellEnd"/>
      <w:r w:rsidR="00271136" w:rsidRPr="00380E56">
        <w:rPr>
          <w:rStyle w:val="longtext"/>
          <w:rFonts w:ascii="Century" w:hAnsi="Century"/>
          <w:shd w:val="clear" w:color="auto" w:fill="FFFFFF"/>
        </w:rPr>
        <w:t xml:space="preserve"> </w:t>
      </w:r>
      <w:proofErr w:type="spellStart"/>
      <w:r w:rsidR="00271136" w:rsidRPr="00380E56">
        <w:rPr>
          <w:rStyle w:val="longtext"/>
          <w:rFonts w:ascii="Century" w:hAnsi="Century"/>
          <w:shd w:val="clear" w:color="auto" w:fill="FFFFFF"/>
        </w:rPr>
        <w:t>pengetahuan</w:t>
      </w:r>
      <w:proofErr w:type="spellEnd"/>
      <w:r w:rsidR="00271136" w:rsidRPr="00380E56">
        <w:rPr>
          <w:rStyle w:val="longtext"/>
          <w:rFonts w:ascii="Century" w:hAnsi="Century"/>
          <w:shd w:val="clear" w:color="auto" w:fill="FFFFFF"/>
        </w:rPr>
        <w:t xml:space="preserve"> </w:t>
      </w:r>
      <w:proofErr w:type="spellStart"/>
      <w:r w:rsidR="00271136" w:rsidRPr="00380E56">
        <w:rPr>
          <w:rStyle w:val="longtext"/>
          <w:rFonts w:ascii="Century" w:hAnsi="Century"/>
          <w:shd w:val="clear" w:color="auto" w:fill="FFFFFF"/>
        </w:rPr>
        <w:t>teknologi</w:t>
      </w:r>
      <w:proofErr w:type="spellEnd"/>
      <w:r w:rsidR="00271136" w:rsidRPr="00380E56">
        <w:rPr>
          <w:rStyle w:val="longtext"/>
          <w:rFonts w:ascii="Century" w:hAnsi="Century"/>
          <w:shd w:val="clear" w:color="auto" w:fill="FFFFFF"/>
        </w:rPr>
        <w:t xml:space="preserve"> dan </w:t>
      </w:r>
      <w:proofErr w:type="spellStart"/>
      <w:r w:rsidR="00271136" w:rsidRPr="00380E56">
        <w:rPr>
          <w:rStyle w:val="longtext"/>
          <w:rFonts w:ascii="Century" w:hAnsi="Century"/>
          <w:shd w:val="clear" w:color="auto" w:fill="FFFFFF"/>
        </w:rPr>
        <w:t>seni</w:t>
      </w:r>
      <w:proofErr w:type="spellEnd"/>
      <w:r w:rsidR="00271136" w:rsidRPr="00380E56">
        <w:rPr>
          <w:rStyle w:val="longtext"/>
          <w:rFonts w:ascii="Century" w:hAnsi="Century"/>
          <w:shd w:val="clear" w:color="auto" w:fill="FFFFFF"/>
        </w:rPr>
        <w:t xml:space="preserve"> </w:t>
      </w:r>
      <w:proofErr w:type="spellStart"/>
      <w:r w:rsidR="00271136" w:rsidRPr="00380E56">
        <w:rPr>
          <w:rStyle w:val="longtext"/>
          <w:rFonts w:ascii="Century" w:hAnsi="Century"/>
          <w:shd w:val="clear" w:color="auto" w:fill="FFFFFF"/>
        </w:rPr>
        <w:t>melalui</w:t>
      </w:r>
      <w:proofErr w:type="spellEnd"/>
      <w:r w:rsidR="00271136" w:rsidRPr="00380E56">
        <w:rPr>
          <w:rStyle w:val="longtext"/>
          <w:rFonts w:ascii="Century" w:hAnsi="Century"/>
          <w:shd w:val="clear" w:color="auto" w:fill="FFFFFF"/>
        </w:rPr>
        <w:t xml:space="preserve"> Pendidikan, </w:t>
      </w:r>
      <w:proofErr w:type="spellStart"/>
      <w:r w:rsidR="00271136" w:rsidRPr="00380E56">
        <w:rPr>
          <w:rStyle w:val="longtext"/>
          <w:rFonts w:ascii="Century" w:hAnsi="Century"/>
          <w:shd w:val="clear" w:color="auto" w:fill="FFFFFF"/>
        </w:rPr>
        <w:t>penelitian</w:t>
      </w:r>
      <w:proofErr w:type="spellEnd"/>
      <w:r w:rsidR="00271136" w:rsidRPr="00380E56">
        <w:rPr>
          <w:rStyle w:val="longtext"/>
          <w:rFonts w:ascii="Century" w:hAnsi="Century"/>
          <w:shd w:val="clear" w:color="auto" w:fill="FFFFFF"/>
        </w:rPr>
        <w:t xml:space="preserve"> dan </w:t>
      </w:r>
      <w:proofErr w:type="spellStart"/>
      <w:r w:rsidR="00271136" w:rsidRPr="00380E56">
        <w:rPr>
          <w:rStyle w:val="longtext"/>
          <w:rFonts w:ascii="Century" w:hAnsi="Century"/>
          <w:shd w:val="clear" w:color="auto" w:fill="FFFFFF"/>
        </w:rPr>
        <w:t>pengabdian</w:t>
      </w:r>
      <w:proofErr w:type="spellEnd"/>
      <w:r w:rsidR="00271136" w:rsidRPr="00380E56">
        <w:rPr>
          <w:rStyle w:val="longtext"/>
          <w:rFonts w:ascii="Century" w:hAnsi="Century"/>
          <w:shd w:val="clear" w:color="auto" w:fill="FFFFFF"/>
        </w:rPr>
        <w:t xml:space="preserve"> </w:t>
      </w:r>
      <w:proofErr w:type="spellStart"/>
      <w:r w:rsidR="00271136" w:rsidRPr="00380E56">
        <w:rPr>
          <w:rStyle w:val="longtext"/>
          <w:rFonts w:ascii="Century" w:hAnsi="Century"/>
          <w:shd w:val="clear" w:color="auto" w:fill="FFFFFF"/>
        </w:rPr>
        <w:t>kepada</w:t>
      </w:r>
      <w:proofErr w:type="spellEnd"/>
      <w:r w:rsidR="00271136" w:rsidRPr="00380E56">
        <w:rPr>
          <w:rStyle w:val="longtext"/>
          <w:rFonts w:ascii="Century" w:hAnsi="Century"/>
          <w:shd w:val="clear" w:color="auto" w:fill="FFFFFF"/>
        </w:rPr>
        <w:t xml:space="preserve"> </w:t>
      </w:r>
      <w:proofErr w:type="spellStart"/>
      <w:r w:rsidR="00271136" w:rsidRPr="00380E56">
        <w:rPr>
          <w:rStyle w:val="longtext"/>
          <w:rFonts w:ascii="Century" w:hAnsi="Century"/>
          <w:shd w:val="clear" w:color="auto" w:fill="FFFFFF"/>
        </w:rPr>
        <w:t>masyarakat</w:t>
      </w:r>
      <w:proofErr w:type="spellEnd"/>
      <w:r w:rsidR="00271136" w:rsidRPr="00380E56">
        <w:rPr>
          <w:rStyle w:val="longtext"/>
          <w:rFonts w:ascii="Century" w:hAnsi="Century"/>
          <w:shd w:val="clear" w:color="auto" w:fill="FFFFFF"/>
        </w:rPr>
        <w:t>.</w:t>
      </w:r>
    </w:p>
    <w:p w:rsidR="00E16241" w:rsidRPr="00380E56" w:rsidRDefault="00E16241" w:rsidP="00380E56">
      <w:pPr>
        <w:pStyle w:val="IEEEParagraph"/>
        <w:spacing w:line="276" w:lineRule="auto"/>
        <w:ind w:firstLine="360"/>
        <w:rPr>
          <w:rStyle w:val="longtext"/>
          <w:rFonts w:ascii="Century" w:hAnsi="Century"/>
          <w:shd w:val="clear" w:color="auto" w:fill="FFFFFF"/>
        </w:rPr>
      </w:pPr>
      <w:proofErr w:type="spellStart"/>
      <w:r w:rsidRPr="00380E56">
        <w:rPr>
          <w:rStyle w:val="longtext"/>
          <w:rFonts w:ascii="Century" w:hAnsi="Century"/>
          <w:shd w:val="clear" w:color="auto" w:fill="FFFFFF"/>
        </w:rPr>
        <w:t>Sertifikasi</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dosen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adalah</w:t>
      </w:r>
      <w:proofErr w:type="spellEnd"/>
      <w:r w:rsidRPr="00380E56">
        <w:rPr>
          <w:rStyle w:val="longtext"/>
          <w:rFonts w:ascii="Century" w:hAnsi="Century"/>
          <w:shd w:val="clear" w:color="auto" w:fill="FFFFFF"/>
        </w:rPr>
        <w:t xml:space="preserve"> program yang </w:t>
      </w:r>
      <w:proofErr w:type="spellStart"/>
      <w:r w:rsidRPr="00380E56">
        <w:rPr>
          <w:rStyle w:val="longtext"/>
          <w:rFonts w:ascii="Century" w:hAnsi="Century"/>
          <w:shd w:val="clear" w:color="auto" w:fill="FFFFFF"/>
        </w:rPr>
        <w:t>dilaksanakan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berdasarkan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undang-undang</w:t>
      </w:r>
      <w:proofErr w:type="spellEnd"/>
      <w:r w:rsidRPr="00380E56">
        <w:rPr>
          <w:rStyle w:val="longtext"/>
          <w:rFonts w:ascii="Century" w:hAnsi="Century"/>
          <w:shd w:val="clear" w:color="auto" w:fill="FFFFFF"/>
        </w:rPr>
        <w:t xml:space="preserve"> no. 20 </w:t>
      </w:r>
      <w:proofErr w:type="spellStart"/>
      <w:r w:rsidRPr="00380E56">
        <w:rPr>
          <w:rStyle w:val="longtext"/>
          <w:rFonts w:ascii="Century" w:hAnsi="Century"/>
          <w:shd w:val="clear" w:color="auto" w:fill="FFFFFF"/>
        </w:rPr>
        <w:t>tahun</w:t>
      </w:r>
      <w:proofErr w:type="spellEnd"/>
      <w:r w:rsidRPr="00380E56">
        <w:rPr>
          <w:rStyle w:val="longtext"/>
          <w:rFonts w:ascii="Century" w:hAnsi="Century"/>
          <w:shd w:val="clear" w:color="auto" w:fill="FFFFFF"/>
        </w:rPr>
        <w:t xml:space="preserve"> 2003 </w:t>
      </w:r>
      <w:proofErr w:type="spellStart"/>
      <w:r w:rsidRPr="00380E56">
        <w:rPr>
          <w:rStyle w:val="longtext"/>
          <w:rFonts w:ascii="Century" w:hAnsi="Century"/>
          <w:shd w:val="clear" w:color="auto" w:fill="FFFFFF"/>
        </w:rPr>
        <w:t>tentang</w:t>
      </w:r>
      <w:proofErr w:type="spellEnd"/>
      <w:r w:rsidRPr="00380E56">
        <w:rPr>
          <w:rStyle w:val="longtext"/>
          <w:rFonts w:ascii="Century" w:hAnsi="Century"/>
          <w:shd w:val="clear" w:color="auto" w:fill="FFFFFF"/>
        </w:rPr>
        <w:t xml:space="preserve"> Pendidikan </w:t>
      </w:r>
      <w:proofErr w:type="spellStart"/>
      <w:r w:rsidRPr="00380E56">
        <w:rPr>
          <w:rStyle w:val="longtext"/>
          <w:rFonts w:ascii="Century" w:hAnsi="Century"/>
          <w:shd w:val="clear" w:color="auto" w:fill="FFFFFF"/>
        </w:rPr>
        <w:t>nasional</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undang-undang</w:t>
      </w:r>
      <w:proofErr w:type="spellEnd"/>
      <w:r w:rsidRPr="00380E56">
        <w:rPr>
          <w:rStyle w:val="longtext"/>
          <w:rFonts w:ascii="Century" w:hAnsi="Century"/>
          <w:shd w:val="clear" w:color="auto" w:fill="FFFFFF"/>
        </w:rPr>
        <w:t xml:space="preserve"> no. 37 </w:t>
      </w:r>
      <w:proofErr w:type="spellStart"/>
      <w:r w:rsidRPr="00380E56">
        <w:rPr>
          <w:rStyle w:val="longtext"/>
          <w:rFonts w:ascii="Century" w:hAnsi="Century"/>
          <w:shd w:val="clear" w:color="auto" w:fill="FFFFFF"/>
        </w:rPr>
        <w:t>tahun</w:t>
      </w:r>
      <w:proofErr w:type="spellEnd"/>
      <w:r w:rsidRPr="00380E56">
        <w:rPr>
          <w:rStyle w:val="longtext"/>
          <w:rFonts w:ascii="Century" w:hAnsi="Century"/>
          <w:shd w:val="clear" w:color="auto" w:fill="FFFFFF"/>
        </w:rPr>
        <w:t xml:space="preserve"> 2009 </w:t>
      </w:r>
      <w:proofErr w:type="spellStart"/>
      <w:r w:rsidRPr="00380E56">
        <w:rPr>
          <w:rStyle w:val="longtext"/>
          <w:rFonts w:ascii="Century" w:hAnsi="Century"/>
          <w:shd w:val="clear" w:color="auto" w:fill="FFFFFF"/>
        </w:rPr>
        <w:t>tentang</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mata</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kuliah</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dosen</w:t>
      </w:r>
      <w:proofErr w:type="spellEnd"/>
      <w:r w:rsidRPr="00380E56">
        <w:rPr>
          <w:rStyle w:val="longtext"/>
          <w:rFonts w:ascii="Century" w:hAnsi="Century"/>
          <w:shd w:val="clear" w:color="auto" w:fill="FFFFFF"/>
        </w:rPr>
        <w:t xml:space="preserve"> dan </w:t>
      </w:r>
      <w:proofErr w:type="spellStart"/>
      <w:r w:rsidRPr="00380E56">
        <w:rPr>
          <w:rStyle w:val="longtext"/>
          <w:rFonts w:ascii="Century" w:hAnsi="Century"/>
          <w:shd w:val="clear" w:color="auto" w:fill="FFFFFF"/>
        </w:rPr>
        <w:t>peratuuran</w:t>
      </w:r>
      <w:proofErr w:type="spellEnd"/>
      <w:r w:rsidRPr="00380E56">
        <w:rPr>
          <w:rStyle w:val="longtext"/>
          <w:rFonts w:ascii="Century" w:hAnsi="Century"/>
          <w:shd w:val="clear" w:color="auto" w:fill="FFFFFF"/>
        </w:rPr>
        <w:t xml:space="preserve"> Menteri Pendidikan </w:t>
      </w:r>
      <w:proofErr w:type="spellStart"/>
      <w:r w:rsidRPr="00380E56">
        <w:rPr>
          <w:rStyle w:val="longtext"/>
          <w:rFonts w:ascii="Century" w:hAnsi="Century"/>
          <w:shd w:val="clear" w:color="auto" w:fill="FFFFFF"/>
        </w:rPr>
        <w:t>nasional</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Republik</w:t>
      </w:r>
      <w:proofErr w:type="spellEnd"/>
      <w:r w:rsidRPr="00380E56">
        <w:rPr>
          <w:rStyle w:val="longtext"/>
          <w:rFonts w:ascii="Century" w:hAnsi="Century"/>
          <w:shd w:val="clear" w:color="auto" w:fill="FFFFFF"/>
        </w:rPr>
        <w:t xml:space="preserve"> Indonesia</w:t>
      </w:r>
      <w:r w:rsidR="00D961D3" w:rsidRPr="00380E56">
        <w:rPr>
          <w:rStyle w:val="longtext"/>
          <w:rFonts w:ascii="Century" w:hAnsi="Century"/>
          <w:shd w:val="clear" w:color="auto" w:fill="FFFFFF"/>
        </w:rPr>
        <w:t xml:space="preserve"> No. 47 </w:t>
      </w:r>
      <w:proofErr w:type="spellStart"/>
      <w:r w:rsidR="00D961D3" w:rsidRPr="00380E56">
        <w:rPr>
          <w:rStyle w:val="longtext"/>
          <w:rFonts w:ascii="Century" w:hAnsi="Century"/>
          <w:shd w:val="clear" w:color="auto" w:fill="FFFFFF"/>
        </w:rPr>
        <w:t>tahun</w:t>
      </w:r>
      <w:proofErr w:type="spellEnd"/>
      <w:r w:rsidR="00D961D3" w:rsidRPr="00380E56">
        <w:rPr>
          <w:rStyle w:val="longtext"/>
          <w:rFonts w:ascii="Century" w:hAnsi="Century"/>
          <w:shd w:val="clear" w:color="auto" w:fill="FFFFFF"/>
        </w:rPr>
        <w:t xml:space="preserve"> 2009 </w:t>
      </w:r>
      <w:proofErr w:type="spellStart"/>
      <w:r w:rsidR="00D961D3" w:rsidRPr="00380E56">
        <w:rPr>
          <w:rStyle w:val="longtext"/>
          <w:rFonts w:ascii="Century" w:hAnsi="Century"/>
          <w:shd w:val="clear" w:color="auto" w:fill="FFFFFF"/>
        </w:rPr>
        <w:t>tentang</w:t>
      </w:r>
      <w:proofErr w:type="spellEnd"/>
      <w:r w:rsidR="00D961D3" w:rsidRPr="00380E56">
        <w:rPr>
          <w:rStyle w:val="longtext"/>
          <w:rFonts w:ascii="Century" w:hAnsi="Century"/>
          <w:shd w:val="clear" w:color="auto" w:fill="FFFFFF"/>
        </w:rPr>
        <w:t xml:space="preserve"> </w:t>
      </w:r>
      <w:proofErr w:type="spellStart"/>
      <w:r w:rsidR="00D961D3" w:rsidRPr="00380E56">
        <w:rPr>
          <w:rStyle w:val="longtext"/>
          <w:rFonts w:ascii="Century" w:hAnsi="Century"/>
          <w:shd w:val="clear" w:color="auto" w:fill="FFFFFF"/>
        </w:rPr>
        <w:t>sertifikasi</w:t>
      </w:r>
      <w:proofErr w:type="spellEnd"/>
      <w:r w:rsidR="00D961D3" w:rsidRPr="00380E56">
        <w:rPr>
          <w:rStyle w:val="longtext"/>
          <w:rFonts w:ascii="Century" w:hAnsi="Century"/>
          <w:shd w:val="clear" w:color="auto" w:fill="FFFFFF"/>
        </w:rPr>
        <w:t xml:space="preserve"> </w:t>
      </w:r>
      <w:proofErr w:type="spellStart"/>
      <w:r w:rsidR="00D961D3" w:rsidRPr="00380E56">
        <w:rPr>
          <w:rStyle w:val="longtext"/>
          <w:rFonts w:ascii="Century" w:hAnsi="Century"/>
          <w:shd w:val="clear" w:color="auto" w:fill="FFFFFF"/>
        </w:rPr>
        <w:t>dosen</w:t>
      </w:r>
      <w:proofErr w:type="spellEnd"/>
      <w:r w:rsidR="00D961D3" w:rsidRPr="00380E56">
        <w:rPr>
          <w:rStyle w:val="longtext"/>
          <w:rFonts w:ascii="Century" w:hAnsi="Century"/>
          <w:shd w:val="clear" w:color="auto" w:fill="FFFFFF"/>
        </w:rPr>
        <w:t xml:space="preserve"> </w:t>
      </w:r>
      <w:proofErr w:type="spellStart"/>
      <w:r w:rsidR="00D961D3" w:rsidRPr="00380E56">
        <w:rPr>
          <w:rStyle w:val="longtext"/>
          <w:rFonts w:ascii="Century" w:hAnsi="Century"/>
          <w:shd w:val="clear" w:color="auto" w:fill="FFFFFF"/>
        </w:rPr>
        <w:t>bagi</w:t>
      </w:r>
      <w:proofErr w:type="spellEnd"/>
      <w:r w:rsidR="00D961D3" w:rsidRPr="00380E56">
        <w:rPr>
          <w:rStyle w:val="longtext"/>
          <w:rFonts w:ascii="Century" w:hAnsi="Century"/>
          <w:shd w:val="clear" w:color="auto" w:fill="FFFFFF"/>
        </w:rPr>
        <w:t xml:space="preserve"> </w:t>
      </w:r>
      <w:proofErr w:type="spellStart"/>
      <w:r w:rsidR="00D961D3" w:rsidRPr="00380E56">
        <w:rPr>
          <w:rStyle w:val="longtext"/>
          <w:rFonts w:ascii="Century" w:hAnsi="Century"/>
          <w:shd w:val="clear" w:color="auto" w:fill="FFFFFF"/>
        </w:rPr>
        <w:t>dosen</w:t>
      </w:r>
      <w:proofErr w:type="spellEnd"/>
      <w:r w:rsidR="00D961D3" w:rsidRPr="00380E56">
        <w:rPr>
          <w:rStyle w:val="longtext"/>
          <w:rFonts w:ascii="Century" w:hAnsi="Century"/>
          <w:shd w:val="clear" w:color="auto" w:fill="FFFFFF"/>
        </w:rPr>
        <w:t xml:space="preserve"> proses </w:t>
      </w:r>
      <w:proofErr w:type="spellStart"/>
      <w:r w:rsidR="00D961D3" w:rsidRPr="00380E56">
        <w:rPr>
          <w:rStyle w:val="longtext"/>
          <w:rFonts w:ascii="Century" w:hAnsi="Century"/>
          <w:shd w:val="clear" w:color="auto" w:fill="FFFFFF"/>
        </w:rPr>
        <w:t>evaluasi</w:t>
      </w:r>
      <w:proofErr w:type="spellEnd"/>
      <w:r w:rsidR="00D961D3" w:rsidRPr="00380E56">
        <w:rPr>
          <w:rStyle w:val="longtext"/>
          <w:rFonts w:ascii="Century" w:hAnsi="Century"/>
          <w:shd w:val="clear" w:color="auto" w:fill="FFFFFF"/>
        </w:rPr>
        <w:t xml:space="preserve"> </w:t>
      </w:r>
      <w:proofErr w:type="spellStart"/>
      <w:r w:rsidR="00D961D3" w:rsidRPr="00380E56">
        <w:rPr>
          <w:rStyle w:val="longtext"/>
          <w:rFonts w:ascii="Century" w:hAnsi="Century"/>
          <w:shd w:val="clear" w:color="auto" w:fill="FFFFFF"/>
        </w:rPr>
        <w:t>portopolio</w:t>
      </w:r>
      <w:proofErr w:type="spellEnd"/>
      <w:r w:rsidR="00D961D3" w:rsidRPr="00380E56">
        <w:rPr>
          <w:rStyle w:val="longtext"/>
          <w:rFonts w:ascii="Century" w:hAnsi="Century"/>
          <w:shd w:val="clear" w:color="auto" w:fill="FFFFFF"/>
        </w:rPr>
        <w:t xml:space="preserve"> </w:t>
      </w:r>
      <w:proofErr w:type="spellStart"/>
      <w:r w:rsidR="00D961D3" w:rsidRPr="00380E56">
        <w:rPr>
          <w:rStyle w:val="longtext"/>
          <w:rFonts w:ascii="Century" w:hAnsi="Century"/>
          <w:shd w:val="clear" w:color="auto" w:fill="FFFFFF"/>
        </w:rPr>
        <w:t>akhir</w:t>
      </w:r>
      <w:proofErr w:type="spellEnd"/>
      <w:r w:rsidR="00D961D3" w:rsidRPr="00380E56">
        <w:rPr>
          <w:rStyle w:val="longtext"/>
          <w:rFonts w:ascii="Century" w:hAnsi="Century"/>
          <w:shd w:val="clear" w:color="auto" w:fill="FFFFFF"/>
        </w:rPr>
        <w:t xml:space="preserve"> </w:t>
      </w:r>
      <w:proofErr w:type="spellStart"/>
      <w:r w:rsidR="00D961D3" w:rsidRPr="00380E56">
        <w:rPr>
          <w:rStyle w:val="longtext"/>
          <w:rFonts w:ascii="Century" w:hAnsi="Century"/>
          <w:shd w:val="clear" w:color="auto" w:fill="FFFFFF"/>
        </w:rPr>
        <w:t>dilakukan</w:t>
      </w:r>
      <w:proofErr w:type="spellEnd"/>
      <w:r w:rsidR="00D961D3" w:rsidRPr="00380E56">
        <w:rPr>
          <w:rStyle w:val="longtext"/>
          <w:rFonts w:ascii="Century" w:hAnsi="Century"/>
          <w:shd w:val="clear" w:color="auto" w:fill="FFFFFF"/>
        </w:rPr>
        <w:t xml:space="preserve"> oleh </w:t>
      </w:r>
      <w:proofErr w:type="spellStart"/>
      <w:r w:rsidR="00D961D3" w:rsidRPr="00380E56">
        <w:rPr>
          <w:rStyle w:val="longtext"/>
          <w:rFonts w:ascii="Century" w:hAnsi="Century"/>
          <w:shd w:val="clear" w:color="auto" w:fill="FFFFFF"/>
        </w:rPr>
        <w:t>asesor</w:t>
      </w:r>
      <w:proofErr w:type="spellEnd"/>
      <w:r w:rsidR="00D961D3" w:rsidRPr="00380E56">
        <w:rPr>
          <w:rStyle w:val="longtext"/>
          <w:rFonts w:ascii="Century" w:hAnsi="Century"/>
          <w:shd w:val="clear" w:color="auto" w:fill="FFFFFF"/>
        </w:rPr>
        <w:t xml:space="preserve"> yang </w:t>
      </w:r>
      <w:proofErr w:type="spellStart"/>
      <w:r w:rsidR="00D961D3" w:rsidRPr="00380E56">
        <w:rPr>
          <w:rStyle w:val="longtext"/>
          <w:rFonts w:ascii="Century" w:hAnsi="Century"/>
          <w:shd w:val="clear" w:color="auto" w:fill="FFFFFF"/>
        </w:rPr>
        <w:t>ditawarkan</w:t>
      </w:r>
      <w:proofErr w:type="spellEnd"/>
      <w:r w:rsidR="00D961D3" w:rsidRPr="00380E56">
        <w:rPr>
          <w:rStyle w:val="longtext"/>
          <w:rFonts w:ascii="Century" w:hAnsi="Century"/>
          <w:shd w:val="clear" w:color="auto" w:fill="FFFFFF"/>
        </w:rPr>
        <w:t xml:space="preserve"> </w:t>
      </w:r>
      <w:proofErr w:type="spellStart"/>
      <w:r w:rsidR="00D961D3" w:rsidRPr="00380E56">
        <w:rPr>
          <w:rStyle w:val="longtext"/>
          <w:rFonts w:ascii="Century" w:hAnsi="Century"/>
          <w:shd w:val="clear" w:color="auto" w:fill="FFFFFF"/>
        </w:rPr>
        <w:t>lebih</w:t>
      </w:r>
      <w:proofErr w:type="spellEnd"/>
      <w:r w:rsidR="00D961D3" w:rsidRPr="00380E56">
        <w:rPr>
          <w:rStyle w:val="longtext"/>
          <w:rFonts w:ascii="Century" w:hAnsi="Century"/>
          <w:shd w:val="clear" w:color="auto" w:fill="FFFFFF"/>
        </w:rPr>
        <w:t xml:space="preserve"> </w:t>
      </w:r>
      <w:proofErr w:type="spellStart"/>
      <w:r w:rsidR="00D961D3" w:rsidRPr="00380E56">
        <w:rPr>
          <w:rStyle w:val="longtext"/>
          <w:rFonts w:ascii="Century" w:hAnsi="Century"/>
          <w:shd w:val="clear" w:color="auto" w:fill="FFFFFF"/>
        </w:rPr>
        <w:t>tinggi</w:t>
      </w:r>
      <w:proofErr w:type="spellEnd"/>
      <w:r w:rsidR="00D961D3" w:rsidRPr="00380E56">
        <w:rPr>
          <w:rStyle w:val="longtext"/>
          <w:rFonts w:ascii="Century" w:hAnsi="Century"/>
          <w:shd w:val="clear" w:color="auto" w:fill="FFFFFF"/>
        </w:rPr>
        <w:t xml:space="preserve"> yang </w:t>
      </w:r>
      <w:proofErr w:type="spellStart"/>
      <w:r w:rsidR="00D961D3" w:rsidRPr="00380E56">
        <w:rPr>
          <w:rStyle w:val="longtext"/>
          <w:rFonts w:ascii="Century" w:hAnsi="Century"/>
          <w:shd w:val="clear" w:color="auto" w:fill="FFFFFF"/>
        </w:rPr>
        <w:t>menerbitkan</w:t>
      </w:r>
      <w:proofErr w:type="spellEnd"/>
      <w:r w:rsidR="00D961D3" w:rsidRPr="00380E56">
        <w:rPr>
          <w:rStyle w:val="longtext"/>
          <w:rFonts w:ascii="Century" w:hAnsi="Century"/>
          <w:shd w:val="clear" w:color="auto" w:fill="FFFFFF"/>
        </w:rPr>
        <w:t xml:space="preserve"> </w:t>
      </w:r>
      <w:proofErr w:type="spellStart"/>
      <w:r w:rsidR="00D961D3" w:rsidRPr="00380E56">
        <w:rPr>
          <w:rStyle w:val="longtext"/>
          <w:rFonts w:ascii="Century" w:hAnsi="Century"/>
          <w:shd w:val="clear" w:color="auto" w:fill="FFFFFF"/>
        </w:rPr>
        <w:t>sertifikasi</w:t>
      </w:r>
      <w:proofErr w:type="spellEnd"/>
      <w:r w:rsidR="00D961D3" w:rsidRPr="00380E56">
        <w:rPr>
          <w:rStyle w:val="longtext"/>
          <w:rFonts w:ascii="Century" w:hAnsi="Century"/>
          <w:shd w:val="clear" w:color="auto" w:fill="FFFFFF"/>
        </w:rPr>
        <w:t xml:space="preserve"> </w:t>
      </w:r>
      <w:proofErr w:type="spellStart"/>
      <w:r w:rsidR="00D961D3" w:rsidRPr="00380E56">
        <w:rPr>
          <w:rStyle w:val="longtext"/>
          <w:rFonts w:ascii="Century" w:hAnsi="Century"/>
          <w:shd w:val="clear" w:color="auto" w:fill="FFFFFF"/>
        </w:rPr>
        <w:t>dosen</w:t>
      </w:r>
      <w:proofErr w:type="spellEnd"/>
      <w:r w:rsidR="00D961D3" w:rsidRPr="00380E56">
        <w:rPr>
          <w:rStyle w:val="longtext"/>
          <w:rFonts w:ascii="Century" w:hAnsi="Century"/>
          <w:shd w:val="clear" w:color="auto" w:fill="FFFFFF"/>
        </w:rPr>
        <w:t xml:space="preserve"> </w:t>
      </w:r>
      <w:proofErr w:type="spellStart"/>
      <w:r w:rsidR="00D961D3" w:rsidRPr="00380E56">
        <w:rPr>
          <w:rStyle w:val="longtext"/>
          <w:rFonts w:ascii="Century" w:hAnsi="Century"/>
          <w:shd w:val="clear" w:color="auto" w:fill="FFFFFF"/>
        </w:rPr>
        <w:t>setelah</w:t>
      </w:r>
      <w:proofErr w:type="spellEnd"/>
      <w:r w:rsidR="00D961D3" w:rsidRPr="00380E56">
        <w:rPr>
          <w:rStyle w:val="longtext"/>
          <w:rFonts w:ascii="Century" w:hAnsi="Century"/>
          <w:shd w:val="clear" w:color="auto" w:fill="FFFFFF"/>
        </w:rPr>
        <w:t xml:space="preserve"> </w:t>
      </w:r>
      <w:proofErr w:type="spellStart"/>
      <w:r w:rsidR="00D961D3" w:rsidRPr="00380E56">
        <w:rPr>
          <w:rStyle w:val="longtext"/>
          <w:rFonts w:ascii="Century" w:hAnsi="Century"/>
          <w:shd w:val="clear" w:color="auto" w:fill="FFFFFF"/>
        </w:rPr>
        <w:t>mengikuti</w:t>
      </w:r>
      <w:proofErr w:type="spellEnd"/>
      <w:r w:rsidR="00D961D3" w:rsidRPr="00380E56">
        <w:rPr>
          <w:rStyle w:val="longtext"/>
          <w:rFonts w:ascii="Century" w:hAnsi="Century"/>
          <w:shd w:val="clear" w:color="auto" w:fill="FFFFFF"/>
        </w:rPr>
        <w:t xml:space="preserve"> </w:t>
      </w:r>
      <w:proofErr w:type="spellStart"/>
      <w:r w:rsidR="00D961D3" w:rsidRPr="00380E56">
        <w:rPr>
          <w:rStyle w:val="longtext"/>
          <w:rFonts w:ascii="Century" w:hAnsi="Century"/>
          <w:shd w:val="clear" w:color="auto" w:fill="FFFFFF"/>
        </w:rPr>
        <w:t>sesi</w:t>
      </w:r>
      <w:proofErr w:type="spellEnd"/>
      <w:r w:rsidR="00D961D3" w:rsidRPr="00380E56">
        <w:rPr>
          <w:rStyle w:val="longtext"/>
          <w:rFonts w:ascii="Century" w:hAnsi="Century"/>
          <w:shd w:val="clear" w:color="auto" w:fill="FFFFFF"/>
        </w:rPr>
        <w:t xml:space="preserve"> </w:t>
      </w:r>
      <w:proofErr w:type="spellStart"/>
      <w:r w:rsidR="00D961D3" w:rsidRPr="00380E56">
        <w:rPr>
          <w:rStyle w:val="longtext"/>
          <w:rFonts w:ascii="Century" w:hAnsi="Century"/>
          <w:shd w:val="clear" w:color="auto" w:fill="FFFFFF"/>
        </w:rPr>
        <w:t>informasi</w:t>
      </w:r>
      <w:proofErr w:type="spellEnd"/>
      <w:r w:rsidR="00D961D3" w:rsidRPr="00380E56">
        <w:rPr>
          <w:rStyle w:val="longtext"/>
          <w:rFonts w:ascii="Century" w:hAnsi="Century"/>
          <w:shd w:val="clear" w:color="auto" w:fill="FFFFFF"/>
        </w:rPr>
        <w:t xml:space="preserve"> </w:t>
      </w:r>
      <w:proofErr w:type="spellStart"/>
      <w:r w:rsidR="00D961D3" w:rsidRPr="00380E56">
        <w:rPr>
          <w:rStyle w:val="longtext"/>
          <w:rFonts w:ascii="Century" w:hAnsi="Century"/>
          <w:shd w:val="clear" w:color="auto" w:fill="FFFFFF"/>
        </w:rPr>
        <w:t>sertifikasi</w:t>
      </w:r>
      <w:proofErr w:type="spellEnd"/>
      <w:r w:rsidR="00D961D3" w:rsidRPr="00380E56">
        <w:rPr>
          <w:rStyle w:val="longtext"/>
          <w:rFonts w:ascii="Century" w:hAnsi="Century"/>
          <w:shd w:val="clear" w:color="auto" w:fill="FFFFFF"/>
        </w:rPr>
        <w:t xml:space="preserve"> dan </w:t>
      </w:r>
      <w:proofErr w:type="spellStart"/>
      <w:r w:rsidR="00D961D3" w:rsidRPr="00380E56">
        <w:rPr>
          <w:rStyle w:val="longtext"/>
          <w:rFonts w:ascii="Century" w:hAnsi="Century"/>
          <w:shd w:val="clear" w:color="auto" w:fill="FFFFFF"/>
        </w:rPr>
        <w:t>mendapat</w:t>
      </w:r>
      <w:proofErr w:type="spellEnd"/>
      <w:r w:rsidR="00D961D3" w:rsidRPr="00380E56">
        <w:rPr>
          <w:rStyle w:val="longtext"/>
          <w:rFonts w:ascii="Century" w:hAnsi="Century"/>
          <w:shd w:val="clear" w:color="auto" w:fill="FFFFFF"/>
        </w:rPr>
        <w:t xml:space="preserve"> </w:t>
      </w:r>
      <w:proofErr w:type="spellStart"/>
      <w:r w:rsidR="00D961D3" w:rsidRPr="00380E56">
        <w:rPr>
          <w:rStyle w:val="longtext"/>
          <w:rFonts w:ascii="Century" w:hAnsi="Century"/>
          <w:shd w:val="clear" w:color="auto" w:fill="FFFFFF"/>
        </w:rPr>
        <w:t>persetujuan</w:t>
      </w:r>
      <w:proofErr w:type="spellEnd"/>
      <w:r w:rsidR="001E74B2" w:rsidRPr="00380E56">
        <w:rPr>
          <w:rStyle w:val="longtext"/>
          <w:rFonts w:ascii="Century" w:hAnsi="Century"/>
          <w:shd w:val="clear" w:color="auto" w:fill="FFFFFF"/>
        </w:rPr>
        <w:t xml:space="preserve"> (</w:t>
      </w:r>
      <w:proofErr w:type="spellStart"/>
      <w:r w:rsidR="001E74B2" w:rsidRPr="00380E56">
        <w:rPr>
          <w:rStyle w:val="longtext"/>
          <w:rFonts w:ascii="Century" w:hAnsi="Century"/>
          <w:shd w:val="clear" w:color="auto" w:fill="FFFFFF"/>
        </w:rPr>
        <w:t>nira</w:t>
      </w:r>
      <w:proofErr w:type="spellEnd"/>
      <w:r w:rsidR="001E74B2" w:rsidRPr="00380E56">
        <w:rPr>
          <w:rStyle w:val="longtext"/>
          <w:rFonts w:ascii="Century" w:hAnsi="Century"/>
          <w:shd w:val="clear" w:color="auto" w:fill="FFFFFF"/>
        </w:rPr>
        <w:t>)</w:t>
      </w:r>
      <w:r w:rsidR="00D961D3" w:rsidRPr="00380E56">
        <w:rPr>
          <w:rStyle w:val="longtext"/>
          <w:rFonts w:ascii="Century" w:hAnsi="Century"/>
          <w:shd w:val="clear" w:color="auto" w:fill="FFFFFF"/>
        </w:rPr>
        <w:t xml:space="preserve"> </w:t>
      </w:r>
      <w:proofErr w:type="spellStart"/>
      <w:r w:rsidR="00D961D3" w:rsidRPr="00380E56">
        <w:rPr>
          <w:rStyle w:val="longtext"/>
          <w:rFonts w:ascii="Century" w:hAnsi="Century"/>
          <w:shd w:val="clear" w:color="auto" w:fill="FFFFFF"/>
        </w:rPr>
        <w:t>dari</w:t>
      </w:r>
      <w:proofErr w:type="spellEnd"/>
      <w:r w:rsidR="00D961D3" w:rsidRPr="00380E56">
        <w:rPr>
          <w:rStyle w:val="longtext"/>
          <w:rFonts w:ascii="Century" w:hAnsi="Century"/>
          <w:shd w:val="clear" w:color="auto" w:fill="FFFFFF"/>
        </w:rPr>
        <w:t xml:space="preserve"> </w:t>
      </w:r>
      <w:proofErr w:type="spellStart"/>
      <w:r w:rsidR="00D961D3" w:rsidRPr="00380E56">
        <w:rPr>
          <w:rStyle w:val="longtext"/>
          <w:rFonts w:ascii="Century" w:hAnsi="Century"/>
          <w:shd w:val="clear" w:color="auto" w:fill="FFFFFF"/>
        </w:rPr>
        <w:t>Kemenristekdikti</w:t>
      </w:r>
      <w:proofErr w:type="spellEnd"/>
      <w:r w:rsidR="00D961D3" w:rsidRPr="00380E56">
        <w:rPr>
          <w:rStyle w:val="longtext"/>
          <w:rFonts w:ascii="Century" w:hAnsi="Century"/>
          <w:shd w:val="clear" w:color="auto" w:fill="FFFFFF"/>
        </w:rPr>
        <w:t>.</w:t>
      </w:r>
      <w:r w:rsidR="009565B2" w:rsidRPr="00380E56">
        <w:rPr>
          <w:rStyle w:val="longtext"/>
          <w:rFonts w:ascii="Century" w:hAnsi="Century"/>
          <w:shd w:val="clear" w:color="auto" w:fill="FFFFFF"/>
        </w:rPr>
        <w:fldChar w:fldCharType="begin" w:fldLock="1"/>
      </w:r>
      <w:r w:rsidR="009565B2" w:rsidRPr="00380E56">
        <w:rPr>
          <w:rStyle w:val="longtext"/>
          <w:rFonts w:ascii="Century" w:hAnsi="Century"/>
          <w:shd w:val="clear" w:color="auto" w:fill="FFFFFF"/>
        </w:rPr>
        <w:instrText>ADDIN CSL_CITATION {"citationItems":[{"id":"ITEM-1","itemData":{"author":[{"dropping-particle":"","family":"Studi","given":"Program","non-dropping-particle":"","parse-names":false,"suffix":""},{"dropping-particle":"","family":"Informatia","given":"Teknik","non-dropping-particle":"","parse-names":false,"suffix":""},{"dropping-particle":"","family":"Raharja","given":"Stmik","non-dropping-particle":"","parse-names":false,"suffix":""},{"dropping-particle":"","family":"No","given":"Jenderal Sudirman","non-dropping-particle":"","parse-names":false,"suffix":""},{"dropping-particle":"","family":"Cikokol","given":"Moderland","non-dropping-particle":"","parse-names":false,"suffix":""}],"id":"ITEM-1","issue":"40","issued":{"date-parts":[["2009"]]},"page":"74-78","title":"Piramida untuk Perencanaan Strategis","type":"article-journal","volume":"3"},"uris":["http://www.mendeley.com/documents/?uuid=59fdef1d-db7a-4227-b6aa-1a70ea2ad8a3"]}],"mendeley":{"formattedCitation":"(Studi et al., 2009)","plainTextFormattedCitation":"(Studi et al., 2009)","previouslyFormattedCitation":"(Studi et al., 2009)"},"properties":{"noteIndex":0},"schema":"https://github.com/citation-style-language/schema/raw/master/csl-citation.json"}</w:instrText>
      </w:r>
      <w:r w:rsidR="009565B2" w:rsidRPr="00380E56">
        <w:rPr>
          <w:rStyle w:val="longtext"/>
          <w:rFonts w:ascii="Century" w:hAnsi="Century"/>
          <w:shd w:val="clear" w:color="auto" w:fill="FFFFFF"/>
        </w:rPr>
        <w:fldChar w:fldCharType="separate"/>
      </w:r>
      <w:r w:rsidR="009565B2" w:rsidRPr="00380E56">
        <w:rPr>
          <w:rStyle w:val="longtext"/>
          <w:rFonts w:ascii="Century" w:hAnsi="Century"/>
          <w:noProof/>
          <w:shd w:val="clear" w:color="auto" w:fill="FFFFFF"/>
        </w:rPr>
        <w:t>(</w:t>
      </w:r>
      <w:proofErr w:type="spellStart"/>
      <w:r w:rsidR="009565B2" w:rsidRPr="00380E56">
        <w:rPr>
          <w:rStyle w:val="longtext"/>
          <w:rFonts w:ascii="Century" w:hAnsi="Century"/>
          <w:noProof/>
          <w:shd w:val="clear" w:color="auto" w:fill="FFFFFF"/>
        </w:rPr>
        <w:t>Studi</w:t>
      </w:r>
      <w:proofErr w:type="spellEnd"/>
      <w:r w:rsidR="009565B2" w:rsidRPr="00380E56">
        <w:rPr>
          <w:rStyle w:val="longtext"/>
          <w:rFonts w:ascii="Century" w:hAnsi="Century"/>
          <w:noProof/>
          <w:shd w:val="clear" w:color="auto" w:fill="FFFFFF"/>
        </w:rPr>
        <w:t xml:space="preserve"> et al., 2009)</w:t>
      </w:r>
      <w:r w:rsidR="009565B2" w:rsidRPr="00380E56">
        <w:rPr>
          <w:rStyle w:val="longtext"/>
          <w:rFonts w:ascii="Century" w:hAnsi="Century"/>
          <w:shd w:val="clear" w:color="auto" w:fill="FFFFFF"/>
        </w:rPr>
        <w:fldChar w:fldCharType="end"/>
      </w:r>
      <w:r w:rsidR="009565B2" w:rsidRPr="00380E56">
        <w:rPr>
          <w:rStyle w:val="longtext"/>
          <w:rFonts w:ascii="Century" w:hAnsi="Century"/>
          <w:shd w:val="clear" w:color="auto" w:fill="FFFFFF"/>
        </w:rPr>
        <w:t xml:space="preserve">, </w:t>
      </w:r>
      <w:r w:rsidR="0023634C" w:rsidRPr="00380E56">
        <w:rPr>
          <w:rStyle w:val="longtext"/>
          <w:rFonts w:ascii="Century" w:hAnsi="Century"/>
          <w:shd w:val="clear" w:color="auto" w:fill="FFFFFF"/>
        </w:rPr>
        <w:fldChar w:fldCharType="begin" w:fldLock="1"/>
      </w:r>
      <w:r w:rsidR="00FA08AB" w:rsidRPr="00380E56">
        <w:rPr>
          <w:rStyle w:val="longtext"/>
          <w:rFonts w:ascii="Century" w:hAnsi="Century"/>
          <w:shd w:val="clear" w:color="auto" w:fill="FFFFFF"/>
        </w:rPr>
        <w:instrText>ADDIN CSL_CITATION {"citationItems":[{"id":"ITEM-1","itemData":{"ISBN":"9788490225370","abstract":"This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Luis","given":"Francisco","non-dropping-particle":"","parse-names":false,"suffix":""},{"dropping-particle":"","family":"Moncayo","given":"Gil","non-dropping-particle":"","parse-names":false,"suffix":""}],"id":"ITEM-1","issued":{"date-parts":[["0"]]},"title":"Menyusun Penilaian Kinerja Dosen yang Mendukung Tri Dharma Perguruan Tinggi","type":"article-journal"},"uris":["http://www.mendeley.com/documents/?uuid=c6cd9be0-c495-4d0b-8bc3-f9be3a10c665"]}],"mendeley":{"formattedCitation":"(Luis &amp; Moncayo, n.d.)","plainTextFormattedCitation":"(Luis &amp; Moncayo, n.d.)","previouslyFormattedCitation":"(Luis &amp; Moncayo, n.d.)"},"properties":{"noteIndex":0},"schema":"https://github.com/citation-style-language/schema/raw/master/csl-citation.json"}</w:instrText>
      </w:r>
      <w:r w:rsidR="0023634C" w:rsidRPr="00380E56">
        <w:rPr>
          <w:rStyle w:val="longtext"/>
          <w:rFonts w:ascii="Century" w:hAnsi="Century"/>
          <w:shd w:val="clear" w:color="auto" w:fill="FFFFFF"/>
        </w:rPr>
        <w:fldChar w:fldCharType="separate"/>
      </w:r>
      <w:r w:rsidR="0023634C" w:rsidRPr="00380E56">
        <w:rPr>
          <w:rStyle w:val="longtext"/>
          <w:rFonts w:ascii="Century" w:hAnsi="Century"/>
          <w:noProof/>
          <w:shd w:val="clear" w:color="auto" w:fill="FFFFFF"/>
        </w:rPr>
        <w:t>(Luis &amp; Moncayo, n.d.)</w:t>
      </w:r>
      <w:r w:rsidR="0023634C" w:rsidRPr="00380E56">
        <w:rPr>
          <w:rStyle w:val="longtext"/>
          <w:rFonts w:ascii="Century" w:hAnsi="Century"/>
          <w:shd w:val="clear" w:color="auto" w:fill="FFFFFF"/>
        </w:rPr>
        <w:fldChar w:fldCharType="end"/>
      </w:r>
      <w:r w:rsidR="00FA08AB" w:rsidRPr="00380E56">
        <w:rPr>
          <w:rStyle w:val="longtext"/>
          <w:rFonts w:ascii="Century" w:hAnsi="Century"/>
          <w:shd w:val="clear" w:color="auto" w:fill="FFFFFF"/>
        </w:rPr>
        <w:t xml:space="preserve">, </w:t>
      </w:r>
      <w:r w:rsidR="00FA08AB" w:rsidRPr="00380E56">
        <w:rPr>
          <w:rStyle w:val="longtext"/>
          <w:rFonts w:ascii="Century" w:hAnsi="Century"/>
          <w:shd w:val="clear" w:color="auto" w:fill="FFFFFF"/>
        </w:rPr>
        <w:fldChar w:fldCharType="begin" w:fldLock="1"/>
      </w:r>
      <w:r w:rsidR="00AB089B" w:rsidRPr="00380E56">
        <w:rPr>
          <w:rStyle w:val="longtext"/>
          <w:rFonts w:ascii="Century" w:hAnsi="Century"/>
          <w:shd w:val="clear" w:color="auto" w:fill="FFFFFF"/>
        </w:rPr>
        <w:instrText>ADDIN CSL_CITATION {"citationItems":[{"id":"ITEM-1","itemData":{"ISBN":"9788490225370","abstract":"This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Luis","given":"Francisco","non-dropping-particle":"","parse-names":false,"suffix":""},{"dropping-particle":"","family":"Moncayo","given":"Gil","non-dropping-particle":"","parse-names":false,"suffix":""}],"id":"ITEM-1","issued":{"date-parts":[["0"]]},"title":"Menyusun Penilaian Kinerja Dosen yang Mendukung Tri Dharma Perguruan Tinggi","type":"article-journal"},"uris":["http://www.mendeley.com/documents/?uuid=c6cd9be0-c495-4d0b-8bc3-f9be3a10c665"]}],"mendeley":{"formattedCitation":"(Luis &amp; Moncayo, n.d.)","plainTextFormattedCitation":"(Luis &amp; Moncayo, n.d.)","previouslyFormattedCitation":"(Luis &amp; Moncayo, n.d.)"},"properties":{"noteIndex":0},"schema":"https://github.com/citation-style-language/schema/raw/master/csl-citation.json"}</w:instrText>
      </w:r>
      <w:r w:rsidR="00FA08AB" w:rsidRPr="00380E56">
        <w:rPr>
          <w:rStyle w:val="longtext"/>
          <w:rFonts w:ascii="Century" w:hAnsi="Century"/>
          <w:shd w:val="clear" w:color="auto" w:fill="FFFFFF"/>
        </w:rPr>
        <w:fldChar w:fldCharType="separate"/>
      </w:r>
      <w:r w:rsidR="00FA08AB" w:rsidRPr="00380E56">
        <w:rPr>
          <w:rStyle w:val="longtext"/>
          <w:rFonts w:ascii="Century" w:hAnsi="Century"/>
          <w:noProof/>
          <w:shd w:val="clear" w:color="auto" w:fill="FFFFFF"/>
        </w:rPr>
        <w:t>(Luis &amp; Moncayo, n.d.)</w:t>
      </w:r>
      <w:r w:rsidR="00FA08AB" w:rsidRPr="00380E56">
        <w:rPr>
          <w:rStyle w:val="longtext"/>
          <w:rFonts w:ascii="Century" w:hAnsi="Century"/>
          <w:shd w:val="clear" w:color="auto" w:fill="FFFFFF"/>
        </w:rPr>
        <w:fldChar w:fldCharType="end"/>
      </w:r>
    </w:p>
    <w:p w:rsidR="000834D4" w:rsidRPr="00380E56" w:rsidRDefault="000834D4" w:rsidP="00380E56">
      <w:pPr>
        <w:pStyle w:val="IEEEParagraph"/>
        <w:spacing w:line="276" w:lineRule="auto"/>
        <w:ind w:firstLine="360"/>
        <w:rPr>
          <w:rStyle w:val="longtext"/>
          <w:rFonts w:ascii="Century" w:hAnsi="Century"/>
          <w:shd w:val="clear" w:color="auto" w:fill="FFFFFF"/>
        </w:rPr>
      </w:pPr>
      <w:r w:rsidRPr="00380E56">
        <w:rPr>
          <w:rStyle w:val="longtext"/>
          <w:rFonts w:ascii="Century" w:hAnsi="Century"/>
          <w:shd w:val="clear" w:color="auto" w:fill="FFFFFF"/>
        </w:rPr>
        <w:t xml:space="preserve">Beban </w:t>
      </w:r>
      <w:proofErr w:type="spellStart"/>
      <w:r w:rsidRPr="00380E56">
        <w:rPr>
          <w:rStyle w:val="longtext"/>
          <w:rFonts w:ascii="Century" w:hAnsi="Century"/>
          <w:shd w:val="clear" w:color="auto" w:fill="FFFFFF"/>
        </w:rPr>
        <w:t>kerja</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dosen</w:t>
      </w:r>
      <w:proofErr w:type="spellEnd"/>
      <w:r w:rsidRPr="00380E56">
        <w:rPr>
          <w:rStyle w:val="longtext"/>
          <w:rFonts w:ascii="Century" w:hAnsi="Century"/>
          <w:shd w:val="clear" w:color="auto" w:fill="FFFFFF"/>
        </w:rPr>
        <w:t xml:space="preserve"> (BKD) </w:t>
      </w:r>
      <w:proofErr w:type="spellStart"/>
      <w:r w:rsidRPr="00380E56">
        <w:rPr>
          <w:rStyle w:val="longtext"/>
          <w:rFonts w:ascii="Century" w:hAnsi="Century"/>
          <w:shd w:val="clear" w:color="auto" w:fill="FFFFFF"/>
        </w:rPr>
        <w:t>yaitu</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kegiatan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tridharma</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perguruan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tinggi</w:t>
      </w:r>
      <w:proofErr w:type="spellEnd"/>
      <w:r w:rsidRPr="00380E56">
        <w:rPr>
          <w:rStyle w:val="longtext"/>
          <w:rFonts w:ascii="Century" w:hAnsi="Century"/>
          <w:shd w:val="clear" w:color="auto" w:fill="FFFFFF"/>
        </w:rPr>
        <w:t xml:space="preserve"> yang </w:t>
      </w:r>
      <w:proofErr w:type="spellStart"/>
      <w:r w:rsidRPr="00380E56">
        <w:rPr>
          <w:rStyle w:val="longtext"/>
          <w:rFonts w:ascii="Century" w:hAnsi="Century"/>
          <w:shd w:val="clear" w:color="auto" w:fill="FFFFFF"/>
        </w:rPr>
        <w:t>dilakukan</w:t>
      </w:r>
      <w:proofErr w:type="spellEnd"/>
      <w:r w:rsidRPr="00380E56">
        <w:rPr>
          <w:rStyle w:val="longtext"/>
          <w:rFonts w:ascii="Century" w:hAnsi="Century"/>
          <w:shd w:val="clear" w:color="auto" w:fill="FFFFFF"/>
        </w:rPr>
        <w:t xml:space="preserve"> oleh </w:t>
      </w:r>
      <w:proofErr w:type="spellStart"/>
      <w:r w:rsidRPr="00380E56">
        <w:rPr>
          <w:rStyle w:val="longtext"/>
          <w:rFonts w:ascii="Century" w:hAnsi="Century"/>
          <w:shd w:val="clear" w:color="auto" w:fill="FFFFFF"/>
        </w:rPr>
        <w:t>dosen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meliputi</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pelaksanaan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pendidikan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pelaksanaan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penelitian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pelaksanaan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pengabdian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kepada</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masyarakat</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pelaksanaan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penunjang</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kewajiban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khusus</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dosen</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serta</w:t>
      </w:r>
      <w:proofErr w:type="spellEnd"/>
      <w:r w:rsidRPr="00380E56">
        <w:rPr>
          <w:rStyle w:val="longtext"/>
          <w:rFonts w:ascii="Century" w:hAnsi="Century"/>
          <w:shd w:val="clear" w:color="auto" w:fill="FFFFFF"/>
        </w:rPr>
        <w:t xml:space="preserve"> </w:t>
      </w:r>
      <w:proofErr w:type="spellStart"/>
      <w:r w:rsidRPr="00380E56">
        <w:rPr>
          <w:rStyle w:val="longtext"/>
          <w:rFonts w:ascii="Century" w:hAnsi="Century"/>
          <w:shd w:val="clear" w:color="auto" w:fill="FFFFFF"/>
        </w:rPr>
        <w:t>kesimpulan</w:t>
      </w:r>
      <w:proofErr w:type="spellEnd"/>
      <w:r w:rsidR="0099582C" w:rsidRPr="00380E56">
        <w:rPr>
          <w:rStyle w:val="longtext"/>
          <w:rFonts w:ascii="Century" w:hAnsi="Century"/>
          <w:shd w:val="clear" w:color="auto" w:fill="FFFFFF"/>
        </w:rPr>
        <w:t xml:space="preserve"> yang </w:t>
      </w:r>
      <w:proofErr w:type="spellStart"/>
      <w:r w:rsidR="0099582C" w:rsidRPr="00380E56">
        <w:rPr>
          <w:rStyle w:val="longtext"/>
          <w:rFonts w:ascii="Century" w:hAnsi="Century"/>
          <w:shd w:val="clear" w:color="auto" w:fill="FFFFFF"/>
        </w:rPr>
        <w:t>beerdasarkan</w:t>
      </w:r>
      <w:proofErr w:type="spellEnd"/>
      <w:r w:rsidR="00DB4C6D" w:rsidRPr="00380E56">
        <w:rPr>
          <w:rStyle w:val="longtext"/>
          <w:rFonts w:ascii="Century" w:hAnsi="Century"/>
          <w:shd w:val="clear" w:color="auto" w:fill="FFFFFF"/>
        </w:rPr>
        <w:t xml:space="preserve"> </w:t>
      </w:r>
      <w:proofErr w:type="spellStart"/>
      <w:r w:rsidR="00DB4C6D" w:rsidRPr="00380E56">
        <w:rPr>
          <w:rStyle w:val="longtext"/>
          <w:rFonts w:ascii="Century" w:hAnsi="Century"/>
          <w:shd w:val="clear" w:color="auto" w:fill="FFFFFF"/>
        </w:rPr>
        <w:t>undang-undang</w:t>
      </w:r>
      <w:proofErr w:type="spellEnd"/>
      <w:r w:rsidR="00DB4C6D" w:rsidRPr="00380E56">
        <w:rPr>
          <w:rStyle w:val="longtext"/>
          <w:rFonts w:ascii="Century" w:hAnsi="Century"/>
          <w:shd w:val="clear" w:color="auto" w:fill="FFFFFF"/>
        </w:rPr>
        <w:t xml:space="preserve"> no. 12 </w:t>
      </w:r>
      <w:proofErr w:type="spellStart"/>
      <w:r w:rsidR="00DB4C6D" w:rsidRPr="00380E56">
        <w:rPr>
          <w:rStyle w:val="longtext"/>
          <w:rFonts w:ascii="Century" w:hAnsi="Century"/>
          <w:shd w:val="clear" w:color="auto" w:fill="FFFFFF"/>
        </w:rPr>
        <w:t>tahun</w:t>
      </w:r>
      <w:proofErr w:type="spellEnd"/>
      <w:r w:rsidR="00DB4C6D" w:rsidRPr="00380E56">
        <w:rPr>
          <w:rStyle w:val="longtext"/>
          <w:rFonts w:ascii="Century" w:hAnsi="Century"/>
          <w:shd w:val="clear" w:color="auto" w:fill="FFFFFF"/>
        </w:rPr>
        <w:t xml:space="preserve"> 2021.</w:t>
      </w:r>
    </w:p>
    <w:p w:rsidR="003343DF" w:rsidRPr="00380E56" w:rsidRDefault="003343DF" w:rsidP="00380E56">
      <w:pPr>
        <w:pStyle w:val="IEEEParagraph"/>
        <w:spacing w:line="276" w:lineRule="auto"/>
        <w:ind w:firstLine="0"/>
        <w:rPr>
          <w:rFonts w:ascii="Century" w:hAnsi="Century"/>
          <w:lang w:val="en-US"/>
        </w:rPr>
      </w:pPr>
    </w:p>
    <w:p w:rsidR="001218D3" w:rsidRPr="00380E56" w:rsidRDefault="00E70EE3" w:rsidP="00380E56">
      <w:pPr>
        <w:pStyle w:val="IEEEHeading1"/>
        <w:numPr>
          <w:ilvl w:val="0"/>
          <w:numId w:val="11"/>
        </w:numPr>
        <w:spacing w:before="0" w:after="0" w:line="276" w:lineRule="auto"/>
        <w:jc w:val="left"/>
        <w:rPr>
          <w:rFonts w:ascii="Century" w:hAnsi="Century"/>
          <w:b/>
          <w:iCs/>
          <w:sz w:val="24"/>
          <w:lang w:val="en-US"/>
        </w:rPr>
      </w:pPr>
      <w:r w:rsidRPr="00380E56">
        <w:rPr>
          <w:rFonts w:ascii="Century" w:hAnsi="Century"/>
          <w:b/>
          <w:iCs/>
          <w:sz w:val="24"/>
          <w:lang w:val="id-ID"/>
        </w:rPr>
        <w:t>METODE</w:t>
      </w:r>
      <w:r w:rsidR="00B3521D" w:rsidRPr="00380E56">
        <w:rPr>
          <w:rFonts w:ascii="Century" w:hAnsi="Century"/>
          <w:b/>
          <w:iCs/>
          <w:sz w:val="24"/>
          <w:lang w:val="en-US"/>
        </w:rPr>
        <w:t xml:space="preserve"> </w:t>
      </w:r>
      <w:r w:rsidR="00922A80" w:rsidRPr="00380E56">
        <w:rPr>
          <w:rFonts w:ascii="Century" w:hAnsi="Century"/>
          <w:b/>
          <w:iCs/>
          <w:sz w:val="24"/>
          <w:lang w:val="en-US"/>
        </w:rPr>
        <w:t>PELAKSANAAN</w:t>
      </w:r>
    </w:p>
    <w:p w:rsidR="00CF2323" w:rsidRPr="00380E56" w:rsidRDefault="00CF2323" w:rsidP="00380E56">
      <w:pPr>
        <w:pStyle w:val="Default"/>
        <w:spacing w:line="276" w:lineRule="auto"/>
        <w:ind w:left="360"/>
        <w:rPr>
          <w:rFonts w:ascii="Century" w:hAnsi="Century"/>
        </w:rPr>
      </w:pPr>
      <w:r w:rsidRPr="00380E56">
        <w:rPr>
          <w:rFonts w:ascii="Century" w:hAnsi="Century"/>
        </w:rPr>
        <w:t xml:space="preserve">Kegiatan </w:t>
      </w:r>
      <w:proofErr w:type="spellStart"/>
      <w:r w:rsidRPr="00380E56">
        <w:rPr>
          <w:rFonts w:ascii="Century" w:hAnsi="Century"/>
          <w:lang w:val="en-US"/>
        </w:rPr>
        <w:t>pengabdian</w:t>
      </w:r>
      <w:proofErr w:type="spellEnd"/>
      <w:r w:rsidRPr="00380E56">
        <w:rPr>
          <w:rFonts w:ascii="Century" w:hAnsi="Century"/>
          <w:lang w:val="en-US"/>
        </w:rPr>
        <w:t xml:space="preserve"> </w:t>
      </w:r>
      <w:proofErr w:type="spellStart"/>
      <w:r w:rsidRPr="00380E56">
        <w:rPr>
          <w:rFonts w:ascii="Century" w:hAnsi="Century"/>
          <w:lang w:val="en-US"/>
        </w:rPr>
        <w:t>kepada</w:t>
      </w:r>
      <w:proofErr w:type="spellEnd"/>
      <w:r w:rsidRPr="00380E56">
        <w:rPr>
          <w:rFonts w:ascii="Century" w:hAnsi="Century"/>
          <w:lang w:val="en-US"/>
        </w:rPr>
        <w:t xml:space="preserve"> m</w:t>
      </w:r>
      <w:r w:rsidRPr="00380E56">
        <w:rPr>
          <w:rFonts w:ascii="Century" w:hAnsi="Century"/>
        </w:rPr>
        <w:t>asyarakat dilaksanakan</w:t>
      </w:r>
      <w:r w:rsidRPr="00380E56">
        <w:rPr>
          <w:rFonts w:ascii="Century" w:hAnsi="Century"/>
          <w:lang w:val="en-US"/>
        </w:rPr>
        <w:t xml:space="preserve"> </w:t>
      </w:r>
      <w:proofErr w:type="spellStart"/>
      <w:r w:rsidRPr="00380E56">
        <w:rPr>
          <w:rFonts w:ascii="Century" w:hAnsi="Century"/>
          <w:lang w:val="en-US"/>
        </w:rPr>
        <w:t>dengan</w:t>
      </w:r>
      <w:proofErr w:type="spellEnd"/>
      <w:r w:rsidRPr="00380E56">
        <w:rPr>
          <w:rFonts w:ascii="Century" w:hAnsi="Century"/>
          <w:lang w:val="en-US"/>
        </w:rPr>
        <w:t xml:space="preserve"> </w:t>
      </w:r>
      <w:proofErr w:type="spellStart"/>
      <w:r w:rsidRPr="00380E56">
        <w:rPr>
          <w:rFonts w:ascii="Century" w:hAnsi="Century"/>
          <w:lang w:val="en-US"/>
        </w:rPr>
        <w:t>met</w:t>
      </w:r>
      <w:r w:rsidR="00CE4550" w:rsidRPr="00380E56">
        <w:rPr>
          <w:rFonts w:ascii="Century" w:hAnsi="Century"/>
          <w:lang w:val="en-US"/>
        </w:rPr>
        <w:t>o</w:t>
      </w:r>
      <w:r w:rsidRPr="00380E56">
        <w:rPr>
          <w:rFonts w:ascii="Century" w:hAnsi="Century"/>
          <w:lang w:val="en-US"/>
        </w:rPr>
        <w:t>d</w:t>
      </w:r>
      <w:r w:rsidR="00CE4550" w:rsidRPr="00380E56">
        <w:rPr>
          <w:rFonts w:ascii="Century" w:hAnsi="Century"/>
          <w:lang w:val="en-US"/>
        </w:rPr>
        <w:t>e</w:t>
      </w:r>
      <w:proofErr w:type="spellEnd"/>
      <w:r w:rsidRPr="00380E56">
        <w:rPr>
          <w:rFonts w:ascii="Century" w:hAnsi="Century"/>
          <w:lang w:val="en-US"/>
        </w:rPr>
        <w:t>:</w:t>
      </w:r>
      <w:r w:rsidRPr="00380E56">
        <w:rPr>
          <w:rFonts w:ascii="Century" w:hAnsi="Century"/>
        </w:rPr>
        <w:t xml:space="preserve"> </w:t>
      </w:r>
    </w:p>
    <w:p w:rsidR="00CF2323" w:rsidRPr="00380E56" w:rsidRDefault="009A18F7" w:rsidP="00380E56">
      <w:pPr>
        <w:pStyle w:val="Default"/>
        <w:spacing w:line="276" w:lineRule="auto"/>
        <w:ind w:left="360" w:firstLine="66"/>
        <w:rPr>
          <w:rFonts w:ascii="Century" w:hAnsi="Century"/>
        </w:rPr>
      </w:pPr>
      <w:r w:rsidRPr="00380E56">
        <w:rPr>
          <w:rFonts w:ascii="Century" w:hAnsi="Century"/>
          <w:lang w:val="en-US"/>
        </w:rPr>
        <w:t>1</w:t>
      </w:r>
      <w:r w:rsidR="00CF2323" w:rsidRPr="00380E56">
        <w:rPr>
          <w:rFonts w:ascii="Century" w:hAnsi="Century"/>
        </w:rPr>
        <w:t xml:space="preserve">. Penyiapan tempat serta waktu. </w:t>
      </w:r>
    </w:p>
    <w:p w:rsidR="00C73156" w:rsidRPr="00380E56" w:rsidRDefault="009A18F7" w:rsidP="00380E56">
      <w:pPr>
        <w:pStyle w:val="Default"/>
        <w:spacing w:line="276" w:lineRule="auto"/>
        <w:ind w:left="360" w:firstLine="66"/>
        <w:rPr>
          <w:rFonts w:ascii="Century" w:hAnsi="Century"/>
          <w:lang w:val="en-US"/>
        </w:rPr>
      </w:pPr>
      <w:r w:rsidRPr="00380E56">
        <w:rPr>
          <w:rFonts w:ascii="Century" w:hAnsi="Century"/>
          <w:lang w:val="en-US"/>
        </w:rPr>
        <w:t>2</w:t>
      </w:r>
      <w:r w:rsidR="00CF2323" w:rsidRPr="00380E56">
        <w:rPr>
          <w:rFonts w:ascii="Century" w:hAnsi="Century"/>
        </w:rPr>
        <w:t xml:space="preserve">. Ceramah, sosialisasi, serta diskusi kepada </w:t>
      </w:r>
      <w:proofErr w:type="spellStart"/>
      <w:r w:rsidR="00D1139D" w:rsidRPr="00380E56">
        <w:rPr>
          <w:rFonts w:ascii="Century" w:hAnsi="Century"/>
          <w:lang w:val="en-US"/>
        </w:rPr>
        <w:t>dosen</w:t>
      </w:r>
      <w:proofErr w:type="spellEnd"/>
      <w:r w:rsidR="00CF2323" w:rsidRPr="00380E56">
        <w:rPr>
          <w:rFonts w:ascii="Century" w:hAnsi="Century"/>
        </w:rPr>
        <w:t xml:space="preserve"> tentang </w:t>
      </w:r>
      <w:proofErr w:type="spellStart"/>
      <w:r w:rsidR="00D1139D" w:rsidRPr="00380E56">
        <w:rPr>
          <w:rFonts w:ascii="Century" w:hAnsi="Century"/>
          <w:lang w:val="en-US"/>
        </w:rPr>
        <w:t>cara</w:t>
      </w:r>
      <w:proofErr w:type="spellEnd"/>
      <w:r w:rsidR="00D1139D" w:rsidRPr="00380E56">
        <w:rPr>
          <w:rFonts w:ascii="Century" w:hAnsi="Century"/>
          <w:lang w:val="en-US"/>
        </w:rPr>
        <w:t xml:space="preserve"> </w:t>
      </w:r>
      <w:r w:rsidR="00C73156" w:rsidRPr="00380E56">
        <w:rPr>
          <w:rFonts w:ascii="Century" w:hAnsi="Century"/>
          <w:lang w:val="en-US"/>
        </w:rPr>
        <w:t xml:space="preserve">    </w:t>
      </w:r>
    </w:p>
    <w:p w:rsidR="00CF2323" w:rsidRPr="00380E56" w:rsidRDefault="00C73156" w:rsidP="00380E56">
      <w:pPr>
        <w:pStyle w:val="Default"/>
        <w:spacing w:line="276" w:lineRule="auto"/>
        <w:ind w:left="360" w:firstLine="207"/>
        <w:rPr>
          <w:rFonts w:ascii="Century" w:hAnsi="Century"/>
        </w:rPr>
      </w:pPr>
      <w:r w:rsidRPr="00380E56">
        <w:rPr>
          <w:rFonts w:ascii="Century" w:hAnsi="Century"/>
          <w:lang w:val="en-US"/>
        </w:rPr>
        <w:t xml:space="preserve">   </w:t>
      </w:r>
      <w:proofErr w:type="spellStart"/>
      <w:r w:rsidR="00D1139D" w:rsidRPr="00380E56">
        <w:rPr>
          <w:rFonts w:ascii="Century" w:hAnsi="Century"/>
          <w:lang w:val="en-US"/>
        </w:rPr>
        <w:t>pengisian</w:t>
      </w:r>
      <w:proofErr w:type="spellEnd"/>
      <w:r w:rsidR="00CF2323" w:rsidRPr="00380E56">
        <w:rPr>
          <w:rFonts w:ascii="Century" w:hAnsi="Century"/>
        </w:rPr>
        <w:t xml:space="preserve"> </w:t>
      </w:r>
      <w:proofErr w:type="spellStart"/>
      <w:r w:rsidR="00D1139D" w:rsidRPr="00380E56">
        <w:rPr>
          <w:rFonts w:ascii="Century" w:hAnsi="Century"/>
          <w:lang w:val="en-US"/>
        </w:rPr>
        <w:t>beban</w:t>
      </w:r>
      <w:proofErr w:type="spellEnd"/>
      <w:r w:rsidR="00D1139D" w:rsidRPr="00380E56">
        <w:rPr>
          <w:rFonts w:ascii="Century" w:hAnsi="Century"/>
          <w:lang w:val="en-US"/>
        </w:rPr>
        <w:t xml:space="preserve"> </w:t>
      </w:r>
      <w:proofErr w:type="spellStart"/>
      <w:r w:rsidR="00D1139D" w:rsidRPr="00380E56">
        <w:rPr>
          <w:rFonts w:ascii="Century" w:hAnsi="Century"/>
          <w:lang w:val="en-US"/>
        </w:rPr>
        <w:t>kerja</w:t>
      </w:r>
      <w:proofErr w:type="spellEnd"/>
      <w:r w:rsidR="00D1139D" w:rsidRPr="00380E56">
        <w:rPr>
          <w:rFonts w:ascii="Century" w:hAnsi="Century"/>
          <w:lang w:val="en-US"/>
        </w:rPr>
        <w:t xml:space="preserve"> </w:t>
      </w:r>
      <w:proofErr w:type="spellStart"/>
      <w:r w:rsidR="00D1139D" w:rsidRPr="00380E56">
        <w:rPr>
          <w:rFonts w:ascii="Century" w:hAnsi="Century"/>
          <w:lang w:val="en-US"/>
        </w:rPr>
        <w:t>dosen</w:t>
      </w:r>
      <w:proofErr w:type="spellEnd"/>
      <w:r w:rsidR="00D1139D" w:rsidRPr="00380E56">
        <w:rPr>
          <w:rFonts w:ascii="Century" w:hAnsi="Century"/>
          <w:lang w:val="en-US"/>
        </w:rPr>
        <w:t>.</w:t>
      </w:r>
    </w:p>
    <w:p w:rsidR="008A4D26" w:rsidRPr="00380E56" w:rsidRDefault="009A18F7" w:rsidP="00380E56">
      <w:pPr>
        <w:pStyle w:val="Default"/>
        <w:spacing w:line="276" w:lineRule="auto"/>
        <w:ind w:left="426"/>
        <w:rPr>
          <w:rFonts w:ascii="Century" w:hAnsi="Century"/>
          <w:lang w:val="en-US"/>
        </w:rPr>
      </w:pPr>
      <w:r w:rsidRPr="00380E56">
        <w:rPr>
          <w:rFonts w:ascii="Century" w:hAnsi="Century"/>
          <w:lang w:val="en-US"/>
        </w:rPr>
        <w:t>3</w:t>
      </w:r>
      <w:r w:rsidR="00CF2323" w:rsidRPr="00380E56">
        <w:rPr>
          <w:rFonts w:ascii="Century" w:hAnsi="Century"/>
        </w:rPr>
        <w:t xml:space="preserve">. Pelatihan </w:t>
      </w:r>
      <w:r w:rsidR="00A36385" w:rsidRPr="00380E56">
        <w:rPr>
          <w:rFonts w:ascii="Century" w:hAnsi="Century"/>
          <w:lang w:val="en-US"/>
        </w:rPr>
        <w:t xml:space="preserve">dan </w:t>
      </w:r>
      <w:proofErr w:type="spellStart"/>
      <w:r w:rsidR="00A36385" w:rsidRPr="00380E56">
        <w:rPr>
          <w:rFonts w:ascii="Century" w:hAnsi="Century"/>
          <w:lang w:val="en-US"/>
        </w:rPr>
        <w:t>praktek</w:t>
      </w:r>
      <w:proofErr w:type="spellEnd"/>
      <w:r w:rsidR="00A36385" w:rsidRPr="00380E56">
        <w:rPr>
          <w:rFonts w:ascii="Century" w:hAnsi="Century"/>
          <w:lang w:val="en-US"/>
        </w:rPr>
        <w:t xml:space="preserve"> </w:t>
      </w:r>
      <w:proofErr w:type="spellStart"/>
      <w:r w:rsidR="00A36385" w:rsidRPr="00380E56">
        <w:rPr>
          <w:rFonts w:ascii="Century" w:hAnsi="Century"/>
          <w:lang w:val="en-US"/>
        </w:rPr>
        <w:t>langsung</w:t>
      </w:r>
      <w:proofErr w:type="spellEnd"/>
      <w:r w:rsidR="00A36385" w:rsidRPr="00380E56">
        <w:rPr>
          <w:rFonts w:ascii="Century" w:hAnsi="Century"/>
          <w:lang w:val="en-US"/>
        </w:rPr>
        <w:t xml:space="preserve"> </w:t>
      </w:r>
      <w:r w:rsidR="00CF2323" w:rsidRPr="00380E56">
        <w:rPr>
          <w:rFonts w:ascii="Century" w:hAnsi="Century"/>
        </w:rPr>
        <w:t xml:space="preserve">dalam </w:t>
      </w:r>
      <w:proofErr w:type="spellStart"/>
      <w:r w:rsidR="00A36385" w:rsidRPr="00380E56">
        <w:rPr>
          <w:rFonts w:ascii="Century" w:hAnsi="Century"/>
          <w:lang w:val="en-US"/>
        </w:rPr>
        <w:t>pengisian</w:t>
      </w:r>
      <w:proofErr w:type="spellEnd"/>
      <w:r w:rsidR="00A36385" w:rsidRPr="00380E56">
        <w:rPr>
          <w:rFonts w:ascii="Century" w:hAnsi="Century"/>
          <w:lang w:val="en-US"/>
        </w:rPr>
        <w:t xml:space="preserve"> </w:t>
      </w:r>
      <w:proofErr w:type="spellStart"/>
      <w:r w:rsidR="00A36385" w:rsidRPr="00380E56">
        <w:rPr>
          <w:rFonts w:ascii="Century" w:hAnsi="Century"/>
          <w:lang w:val="en-US"/>
        </w:rPr>
        <w:t>beban</w:t>
      </w:r>
      <w:proofErr w:type="spellEnd"/>
      <w:r w:rsidR="00A36385" w:rsidRPr="00380E56">
        <w:rPr>
          <w:rFonts w:ascii="Century" w:hAnsi="Century"/>
          <w:lang w:val="en-US"/>
        </w:rPr>
        <w:t xml:space="preserve"> </w:t>
      </w:r>
      <w:proofErr w:type="spellStart"/>
      <w:r w:rsidR="00A36385" w:rsidRPr="00380E56">
        <w:rPr>
          <w:rFonts w:ascii="Century" w:hAnsi="Century"/>
          <w:lang w:val="en-US"/>
        </w:rPr>
        <w:t>kerja</w:t>
      </w:r>
      <w:proofErr w:type="spellEnd"/>
      <w:r w:rsidR="00C73156" w:rsidRPr="00380E56">
        <w:rPr>
          <w:rFonts w:ascii="Century" w:hAnsi="Century"/>
          <w:lang w:val="en-US"/>
        </w:rPr>
        <w:t xml:space="preserve"> </w:t>
      </w:r>
    </w:p>
    <w:p w:rsidR="00CE4550" w:rsidRPr="00380E56" w:rsidRDefault="008A4D26" w:rsidP="00380E56">
      <w:pPr>
        <w:pStyle w:val="Default"/>
        <w:spacing w:line="276" w:lineRule="auto"/>
        <w:ind w:left="426"/>
        <w:rPr>
          <w:rFonts w:ascii="Century" w:hAnsi="Century"/>
          <w:lang w:val="en-US"/>
        </w:rPr>
      </w:pPr>
      <w:r w:rsidRPr="00380E56">
        <w:rPr>
          <w:rFonts w:ascii="Century" w:hAnsi="Century"/>
          <w:lang w:val="en-US"/>
        </w:rPr>
        <w:t xml:space="preserve">    </w:t>
      </w:r>
      <w:proofErr w:type="spellStart"/>
      <w:r w:rsidR="00A36385" w:rsidRPr="00380E56">
        <w:rPr>
          <w:rFonts w:ascii="Century" w:hAnsi="Century"/>
          <w:lang w:val="en-US"/>
        </w:rPr>
        <w:t>dosen</w:t>
      </w:r>
      <w:proofErr w:type="spellEnd"/>
      <w:r w:rsidR="00A36385" w:rsidRPr="00380E56">
        <w:rPr>
          <w:rFonts w:ascii="Century" w:hAnsi="Century"/>
          <w:lang w:val="en-US"/>
        </w:rPr>
        <w:t>.</w:t>
      </w:r>
      <w:r w:rsidRPr="00380E56">
        <w:rPr>
          <w:rFonts w:ascii="Century" w:hAnsi="Century"/>
          <w:lang w:val="en-US"/>
        </w:rPr>
        <w:fldChar w:fldCharType="begin" w:fldLock="1"/>
      </w:r>
      <w:r w:rsidR="002371C9" w:rsidRPr="00380E56">
        <w:rPr>
          <w:rFonts w:ascii="Century" w:hAnsi="Century"/>
          <w:lang w:val="en-US"/>
        </w:rPr>
        <w:instrText>ADDIN CSL_CITATION {"citationItems":[{"id":"ITEM-1","itemData":{"abstract":"… Kata Kunci: Media Pembelajaran; Blended Learning; Pendekatan Saintifik; Wakelet Abstract: The limited implementation of online and face-to-face learning in schools creates problems, especially with the demands of curriculum and reduced learning time in schools …","author":[{"dropping-particle":"","family":"Mahdiannur","given":"Muhamad Arif","non-dropping-particle":"","parse-names":false,"suffix":""},{"dropping-particle":"","family":"Widodo","given":"Wahono","non-dropping-particle":"","parse-names":false,"suffix":""},{"dropping-particle":"","family":"Subekti","given":"Hasan","non-dropping-particle":"","parse-names":false,"suffix":""},{"dropping-particle":"","family":"Hidayati","given":"Siti Nurul","non-dropping-particle":"","parse-names":false,"suffix":""},{"dropping-particle":"","family":"Aulia","given":"Ernita Vika","non-dropping-particle":"","parse-names":false,"suffix":""}],"id":"ITEM-1","issue":"5","issued":{"date-parts":[["2021"]]},"page":"4-9","title":"Pelatihan Membuat Media Blended Learning Berbasis Pendekatan Saintifik Menggunakan Wakelet","type":"article-journal","volume":"5"},"uris":["http://www.mendeley.com/documents/?uuid=76cb2335-b6da-44aa-90bd-528ef2cb00f6"]}],"mendeley":{"formattedCitation":"(Mahdiannur et al., 2021)","plainTextFormattedCitation":"(Mahdiannur et al., 2021)","previouslyFormattedCitation":"(Mahdiannur et al., 2021)"},"properties":{"noteIndex":0},"schema":"https://github.com/citation-style-language/schema/raw/master/csl-citation.json"}</w:instrText>
      </w:r>
      <w:r w:rsidRPr="00380E56">
        <w:rPr>
          <w:rFonts w:ascii="Century" w:hAnsi="Century"/>
          <w:lang w:val="en-US"/>
        </w:rPr>
        <w:fldChar w:fldCharType="separate"/>
      </w:r>
      <w:r w:rsidRPr="00380E56">
        <w:rPr>
          <w:rFonts w:ascii="Century" w:hAnsi="Century"/>
          <w:noProof/>
          <w:lang w:val="en-US"/>
        </w:rPr>
        <w:t>(</w:t>
      </w:r>
      <w:proofErr w:type="spellStart"/>
      <w:r w:rsidRPr="00380E56">
        <w:rPr>
          <w:rFonts w:ascii="Century" w:hAnsi="Century"/>
          <w:noProof/>
          <w:lang w:val="en-US"/>
        </w:rPr>
        <w:t>Mahdiannur</w:t>
      </w:r>
      <w:proofErr w:type="spellEnd"/>
      <w:r w:rsidRPr="00380E56">
        <w:rPr>
          <w:rFonts w:ascii="Century" w:hAnsi="Century"/>
          <w:noProof/>
          <w:lang w:val="en-US"/>
        </w:rPr>
        <w:t xml:space="preserve"> et al., 2021)</w:t>
      </w:r>
      <w:r w:rsidRPr="00380E56">
        <w:rPr>
          <w:rFonts w:ascii="Century" w:hAnsi="Century"/>
          <w:lang w:val="en-US"/>
        </w:rPr>
        <w:fldChar w:fldCharType="end"/>
      </w:r>
    </w:p>
    <w:p w:rsidR="00CF2323" w:rsidRPr="00380E56" w:rsidRDefault="00CE4550" w:rsidP="00380E56">
      <w:pPr>
        <w:pStyle w:val="Default"/>
        <w:spacing w:line="276" w:lineRule="auto"/>
        <w:ind w:left="360"/>
        <w:rPr>
          <w:rFonts w:ascii="Century" w:hAnsi="Century"/>
        </w:rPr>
      </w:pPr>
      <w:r w:rsidRPr="00380E56">
        <w:rPr>
          <w:rFonts w:ascii="Century" w:hAnsi="Century"/>
          <w:lang w:val="en-US"/>
        </w:rPr>
        <w:tab/>
      </w:r>
      <w:proofErr w:type="spellStart"/>
      <w:r w:rsidRPr="00380E56">
        <w:rPr>
          <w:rFonts w:ascii="Century" w:hAnsi="Century"/>
          <w:lang w:val="en-US"/>
        </w:rPr>
        <w:t>Kegiatan</w:t>
      </w:r>
      <w:proofErr w:type="spellEnd"/>
      <w:r w:rsidRPr="00380E56">
        <w:rPr>
          <w:rFonts w:ascii="Century" w:hAnsi="Century"/>
          <w:lang w:val="en-US"/>
        </w:rPr>
        <w:t xml:space="preserve"> </w:t>
      </w:r>
      <w:proofErr w:type="spellStart"/>
      <w:r w:rsidRPr="00380E56">
        <w:rPr>
          <w:rFonts w:ascii="Century" w:hAnsi="Century"/>
          <w:lang w:val="en-US"/>
        </w:rPr>
        <w:t>pengabdian</w:t>
      </w:r>
      <w:proofErr w:type="spellEnd"/>
      <w:r w:rsidRPr="00380E56">
        <w:rPr>
          <w:rFonts w:ascii="Century" w:hAnsi="Century"/>
          <w:lang w:val="en-US"/>
        </w:rPr>
        <w:t xml:space="preserve"> </w:t>
      </w:r>
      <w:proofErr w:type="spellStart"/>
      <w:r w:rsidRPr="00380E56">
        <w:rPr>
          <w:rFonts w:ascii="Century" w:hAnsi="Century"/>
          <w:lang w:val="en-US"/>
        </w:rPr>
        <w:t>kepada</w:t>
      </w:r>
      <w:proofErr w:type="spellEnd"/>
      <w:r w:rsidRPr="00380E56">
        <w:rPr>
          <w:rFonts w:ascii="Century" w:hAnsi="Century"/>
          <w:lang w:val="en-US"/>
        </w:rPr>
        <w:t xml:space="preserve"> </w:t>
      </w:r>
      <w:proofErr w:type="spellStart"/>
      <w:r w:rsidRPr="00380E56">
        <w:rPr>
          <w:rFonts w:ascii="Century" w:hAnsi="Century"/>
          <w:lang w:val="en-US"/>
        </w:rPr>
        <w:t>masyarakat</w:t>
      </w:r>
      <w:proofErr w:type="spellEnd"/>
      <w:r w:rsidRPr="00380E56">
        <w:rPr>
          <w:rFonts w:ascii="Century" w:hAnsi="Century"/>
          <w:lang w:val="en-US"/>
        </w:rPr>
        <w:t xml:space="preserve"> </w:t>
      </w:r>
      <w:proofErr w:type="spellStart"/>
      <w:r w:rsidRPr="00380E56">
        <w:rPr>
          <w:rFonts w:ascii="Century" w:hAnsi="Century"/>
          <w:lang w:val="en-US"/>
        </w:rPr>
        <w:t>ini</w:t>
      </w:r>
      <w:proofErr w:type="spellEnd"/>
      <w:r w:rsidRPr="00380E56">
        <w:rPr>
          <w:rFonts w:ascii="Century" w:hAnsi="Century"/>
          <w:lang w:val="en-US"/>
        </w:rPr>
        <w:t xml:space="preserve"> </w:t>
      </w:r>
      <w:proofErr w:type="spellStart"/>
      <w:r w:rsidRPr="00380E56">
        <w:rPr>
          <w:rFonts w:ascii="Century" w:hAnsi="Century"/>
          <w:lang w:val="en-US"/>
        </w:rPr>
        <w:t>diikuti</w:t>
      </w:r>
      <w:proofErr w:type="spellEnd"/>
      <w:r w:rsidRPr="00380E56">
        <w:rPr>
          <w:rFonts w:ascii="Century" w:hAnsi="Century"/>
          <w:lang w:val="en-US"/>
        </w:rPr>
        <w:t xml:space="preserve"> oleh</w:t>
      </w:r>
      <w:r w:rsidR="003E77A4" w:rsidRPr="00380E56">
        <w:rPr>
          <w:rFonts w:ascii="Century" w:hAnsi="Century"/>
          <w:lang w:val="en-US"/>
        </w:rPr>
        <w:t xml:space="preserve"> </w:t>
      </w:r>
      <w:proofErr w:type="spellStart"/>
      <w:r w:rsidR="003E77A4" w:rsidRPr="00380E56">
        <w:rPr>
          <w:rFonts w:ascii="Century" w:hAnsi="Century"/>
          <w:lang w:val="en-US"/>
        </w:rPr>
        <w:t>dosen</w:t>
      </w:r>
      <w:proofErr w:type="spellEnd"/>
      <w:r w:rsidR="003E77A4" w:rsidRPr="00380E56">
        <w:rPr>
          <w:rFonts w:ascii="Century" w:hAnsi="Century"/>
          <w:lang w:val="en-US"/>
        </w:rPr>
        <w:t xml:space="preserve"> yang </w:t>
      </w:r>
      <w:proofErr w:type="spellStart"/>
      <w:r w:rsidR="003E77A4" w:rsidRPr="00380E56">
        <w:rPr>
          <w:rFonts w:ascii="Century" w:hAnsi="Century"/>
          <w:lang w:val="en-US"/>
        </w:rPr>
        <w:t>telah</w:t>
      </w:r>
      <w:proofErr w:type="spellEnd"/>
      <w:r w:rsidR="003E77A4" w:rsidRPr="00380E56">
        <w:rPr>
          <w:rFonts w:ascii="Century" w:hAnsi="Century"/>
          <w:lang w:val="en-US"/>
        </w:rPr>
        <w:t xml:space="preserve"> </w:t>
      </w:r>
      <w:proofErr w:type="spellStart"/>
      <w:r w:rsidR="003E77A4" w:rsidRPr="00380E56">
        <w:rPr>
          <w:rFonts w:ascii="Century" w:hAnsi="Century"/>
          <w:lang w:val="en-US"/>
        </w:rPr>
        <w:t>tersertifikasi</w:t>
      </w:r>
      <w:proofErr w:type="spellEnd"/>
      <w:r w:rsidR="003E77A4" w:rsidRPr="00380E56">
        <w:rPr>
          <w:rFonts w:ascii="Century" w:hAnsi="Century"/>
          <w:lang w:val="en-US"/>
        </w:rPr>
        <w:t xml:space="preserve"> pada</w:t>
      </w:r>
      <w:r w:rsidR="00D26E64" w:rsidRPr="00380E56">
        <w:rPr>
          <w:rFonts w:ascii="Century" w:hAnsi="Century"/>
          <w:lang w:val="en-US"/>
        </w:rPr>
        <w:t xml:space="preserve"> </w:t>
      </w:r>
      <w:proofErr w:type="spellStart"/>
      <w:r w:rsidR="00D26E64" w:rsidRPr="00380E56">
        <w:rPr>
          <w:rFonts w:ascii="Century" w:hAnsi="Century"/>
          <w:lang w:val="en-US"/>
        </w:rPr>
        <w:t>dosen</w:t>
      </w:r>
      <w:proofErr w:type="spellEnd"/>
      <w:r w:rsidRPr="00380E56">
        <w:rPr>
          <w:rFonts w:ascii="Century" w:hAnsi="Century"/>
          <w:lang w:val="en-US"/>
        </w:rPr>
        <w:t xml:space="preserve"> program </w:t>
      </w:r>
      <w:proofErr w:type="spellStart"/>
      <w:r w:rsidRPr="00380E56">
        <w:rPr>
          <w:rFonts w:ascii="Century" w:hAnsi="Century"/>
          <w:lang w:val="en-US"/>
        </w:rPr>
        <w:t>studi</w:t>
      </w:r>
      <w:proofErr w:type="spellEnd"/>
      <w:r w:rsidRPr="00380E56">
        <w:rPr>
          <w:rFonts w:ascii="Century" w:hAnsi="Century"/>
          <w:lang w:val="en-US"/>
        </w:rPr>
        <w:t xml:space="preserve"> </w:t>
      </w:r>
      <w:proofErr w:type="spellStart"/>
      <w:r w:rsidRPr="00380E56">
        <w:rPr>
          <w:rFonts w:ascii="Century" w:hAnsi="Century"/>
          <w:lang w:val="en-US"/>
        </w:rPr>
        <w:t>Ekonomi</w:t>
      </w:r>
      <w:proofErr w:type="spellEnd"/>
      <w:r w:rsidRPr="00380E56">
        <w:rPr>
          <w:rFonts w:ascii="Century" w:hAnsi="Century"/>
          <w:lang w:val="en-US"/>
        </w:rPr>
        <w:t xml:space="preserve"> </w:t>
      </w:r>
      <w:proofErr w:type="spellStart"/>
      <w:r w:rsidRPr="00380E56">
        <w:rPr>
          <w:rFonts w:ascii="Century" w:hAnsi="Century"/>
          <w:lang w:val="en-US"/>
        </w:rPr>
        <w:t>pembangunan</w:t>
      </w:r>
      <w:proofErr w:type="spellEnd"/>
      <w:r w:rsidRPr="00380E56">
        <w:rPr>
          <w:rFonts w:ascii="Century" w:hAnsi="Century"/>
          <w:lang w:val="en-US"/>
        </w:rPr>
        <w:t xml:space="preserve"> </w:t>
      </w:r>
      <w:proofErr w:type="spellStart"/>
      <w:r w:rsidRPr="00380E56">
        <w:rPr>
          <w:rFonts w:ascii="Century" w:hAnsi="Century"/>
          <w:lang w:val="en-US"/>
        </w:rPr>
        <w:t>Fakultas</w:t>
      </w:r>
      <w:proofErr w:type="spellEnd"/>
      <w:r w:rsidRPr="00380E56">
        <w:rPr>
          <w:rFonts w:ascii="Century" w:hAnsi="Century"/>
          <w:lang w:val="en-US"/>
        </w:rPr>
        <w:t xml:space="preserve"> </w:t>
      </w:r>
      <w:proofErr w:type="spellStart"/>
      <w:r w:rsidRPr="00380E56">
        <w:rPr>
          <w:rFonts w:ascii="Century" w:hAnsi="Century"/>
          <w:lang w:val="en-US"/>
        </w:rPr>
        <w:t>Ekonomi</w:t>
      </w:r>
      <w:proofErr w:type="spellEnd"/>
      <w:r w:rsidRPr="00380E56">
        <w:rPr>
          <w:rFonts w:ascii="Century" w:hAnsi="Century"/>
          <w:lang w:val="en-US"/>
        </w:rPr>
        <w:t xml:space="preserve"> dan </w:t>
      </w:r>
      <w:proofErr w:type="spellStart"/>
      <w:r w:rsidRPr="00380E56">
        <w:rPr>
          <w:rFonts w:ascii="Century" w:hAnsi="Century"/>
          <w:lang w:val="en-US"/>
        </w:rPr>
        <w:t>Bisnis</w:t>
      </w:r>
      <w:proofErr w:type="spellEnd"/>
      <w:r w:rsidRPr="00380E56">
        <w:rPr>
          <w:rFonts w:ascii="Century" w:hAnsi="Century"/>
          <w:lang w:val="en-US"/>
        </w:rPr>
        <w:t xml:space="preserve"> </w:t>
      </w:r>
      <w:proofErr w:type="spellStart"/>
      <w:r w:rsidRPr="00380E56">
        <w:rPr>
          <w:rFonts w:ascii="Century" w:hAnsi="Century"/>
          <w:lang w:val="en-US"/>
        </w:rPr>
        <w:t>Universitas</w:t>
      </w:r>
      <w:proofErr w:type="spellEnd"/>
      <w:r w:rsidRPr="00380E56">
        <w:rPr>
          <w:rFonts w:ascii="Century" w:hAnsi="Century"/>
          <w:lang w:val="en-US"/>
        </w:rPr>
        <w:t xml:space="preserve"> Muhammadiyah </w:t>
      </w:r>
      <w:proofErr w:type="spellStart"/>
      <w:r w:rsidRPr="00380E56">
        <w:rPr>
          <w:rFonts w:ascii="Century" w:hAnsi="Century"/>
          <w:lang w:val="en-US"/>
        </w:rPr>
        <w:t>Makasssar</w:t>
      </w:r>
      <w:proofErr w:type="spellEnd"/>
      <w:r w:rsidRPr="00380E56">
        <w:rPr>
          <w:rFonts w:ascii="Century" w:hAnsi="Century"/>
          <w:lang w:val="en-US"/>
        </w:rPr>
        <w:t xml:space="preserve"> Jl. Sultan </w:t>
      </w:r>
      <w:proofErr w:type="spellStart"/>
      <w:r w:rsidRPr="00380E56">
        <w:rPr>
          <w:rFonts w:ascii="Century" w:hAnsi="Century"/>
          <w:lang w:val="en-US"/>
        </w:rPr>
        <w:t>Alauddin</w:t>
      </w:r>
      <w:proofErr w:type="spellEnd"/>
      <w:r w:rsidRPr="00380E56">
        <w:rPr>
          <w:rFonts w:ascii="Century" w:hAnsi="Century"/>
          <w:lang w:val="en-US"/>
        </w:rPr>
        <w:t xml:space="preserve"> No. 259 Makassar</w:t>
      </w:r>
      <w:r w:rsidR="00D26E64" w:rsidRPr="00380E56">
        <w:rPr>
          <w:rFonts w:ascii="Century" w:hAnsi="Century"/>
          <w:lang w:val="en-US"/>
        </w:rPr>
        <w:t xml:space="preserve"> </w:t>
      </w:r>
      <w:proofErr w:type="spellStart"/>
      <w:r w:rsidR="00D26E64" w:rsidRPr="00380E56">
        <w:rPr>
          <w:rFonts w:ascii="Century" w:hAnsi="Century"/>
          <w:lang w:val="en-US"/>
        </w:rPr>
        <w:t>sebanyak</w:t>
      </w:r>
      <w:proofErr w:type="spellEnd"/>
      <w:r w:rsidR="00D26E64" w:rsidRPr="00380E56">
        <w:rPr>
          <w:rFonts w:ascii="Century" w:hAnsi="Century"/>
          <w:lang w:val="en-US"/>
        </w:rPr>
        <w:t xml:space="preserve"> 12 orang.</w:t>
      </w:r>
    </w:p>
    <w:p w:rsidR="004F2134" w:rsidRPr="00380E56" w:rsidRDefault="000079B2" w:rsidP="00380E56">
      <w:pPr>
        <w:pStyle w:val="IEEEParagraph"/>
        <w:spacing w:line="276" w:lineRule="auto"/>
        <w:ind w:firstLine="360"/>
        <w:rPr>
          <w:rStyle w:val="mediumtext"/>
          <w:rFonts w:ascii="Century" w:hAnsi="Century"/>
          <w:shd w:val="clear" w:color="auto" w:fill="FFFFFF"/>
          <w:lang w:val="id-ID"/>
        </w:rPr>
      </w:pPr>
      <w:r w:rsidRPr="00380E56">
        <w:rPr>
          <w:rStyle w:val="mediumtext"/>
          <w:rFonts w:ascii="Century" w:hAnsi="Century"/>
          <w:shd w:val="clear" w:color="auto" w:fill="FFFFFF"/>
          <w:lang w:val="id-ID"/>
        </w:rPr>
        <w:t xml:space="preserve">Langkah-langkah pelaksanaan: </w:t>
      </w:r>
    </w:p>
    <w:p w:rsidR="004F2134" w:rsidRPr="00380E56" w:rsidRDefault="000079B2" w:rsidP="00380E56">
      <w:pPr>
        <w:pStyle w:val="IEEEParagraph"/>
        <w:spacing w:line="276" w:lineRule="auto"/>
        <w:ind w:firstLine="720"/>
        <w:rPr>
          <w:rStyle w:val="mediumtext"/>
          <w:rFonts w:ascii="Century" w:hAnsi="Century"/>
          <w:shd w:val="clear" w:color="auto" w:fill="FFFFFF"/>
          <w:lang w:val="en-US"/>
        </w:rPr>
      </w:pPr>
      <w:r w:rsidRPr="00380E56">
        <w:rPr>
          <w:rStyle w:val="mediumtext"/>
          <w:rFonts w:ascii="Century" w:hAnsi="Century"/>
          <w:shd w:val="clear" w:color="auto" w:fill="FFFFFF"/>
          <w:lang w:val="en-US"/>
        </w:rPr>
        <w:t xml:space="preserve">(1) </w:t>
      </w:r>
      <w:r w:rsidRPr="00380E56">
        <w:rPr>
          <w:rStyle w:val="mediumtext"/>
          <w:rFonts w:ascii="Century" w:hAnsi="Century"/>
          <w:shd w:val="clear" w:color="auto" w:fill="FFFFFF"/>
          <w:lang w:val="id-ID"/>
        </w:rPr>
        <w:t>Pra Kegiatan</w:t>
      </w:r>
      <w:r w:rsidR="00E01F14" w:rsidRPr="00380E56">
        <w:rPr>
          <w:rStyle w:val="mediumtext"/>
          <w:rFonts w:ascii="Century" w:hAnsi="Century"/>
          <w:shd w:val="clear" w:color="auto" w:fill="FFFFFF"/>
          <w:lang w:val="en-US"/>
        </w:rPr>
        <w:t xml:space="preserve"> </w:t>
      </w:r>
      <w:proofErr w:type="gramStart"/>
      <w:r w:rsidR="00E01F14" w:rsidRPr="00380E56">
        <w:rPr>
          <w:rStyle w:val="mediumtext"/>
          <w:rFonts w:ascii="Century" w:hAnsi="Century"/>
          <w:shd w:val="clear" w:color="auto" w:fill="FFFFFF"/>
          <w:lang w:val="en-US"/>
        </w:rPr>
        <w:t>( survey</w:t>
      </w:r>
      <w:proofErr w:type="gramEnd"/>
      <w:r w:rsidR="00E01F14" w:rsidRPr="00380E56">
        <w:rPr>
          <w:rStyle w:val="mediumtext"/>
          <w:rFonts w:ascii="Century" w:hAnsi="Century"/>
          <w:shd w:val="clear" w:color="auto" w:fill="FFFFFF"/>
          <w:lang w:val="en-US"/>
        </w:rPr>
        <w:t xml:space="preserve"> </w:t>
      </w:r>
      <w:proofErr w:type="spellStart"/>
      <w:r w:rsidR="00E01F14" w:rsidRPr="00380E56">
        <w:rPr>
          <w:rStyle w:val="mediumtext"/>
          <w:rFonts w:ascii="Century" w:hAnsi="Century"/>
          <w:shd w:val="clear" w:color="auto" w:fill="FFFFFF"/>
          <w:lang w:val="en-US"/>
        </w:rPr>
        <w:t>lokasi</w:t>
      </w:r>
      <w:proofErr w:type="spellEnd"/>
      <w:r w:rsidR="00E01F14" w:rsidRPr="00380E56">
        <w:rPr>
          <w:rStyle w:val="mediumtext"/>
          <w:rFonts w:ascii="Century" w:hAnsi="Century"/>
          <w:shd w:val="clear" w:color="auto" w:fill="FFFFFF"/>
          <w:lang w:val="en-US"/>
        </w:rPr>
        <w:t>)</w:t>
      </w:r>
    </w:p>
    <w:p w:rsidR="004F2134" w:rsidRPr="00380E56" w:rsidRDefault="000079B2" w:rsidP="00380E56">
      <w:pPr>
        <w:pStyle w:val="IEEEParagraph"/>
        <w:spacing w:line="276" w:lineRule="auto"/>
        <w:ind w:firstLine="709"/>
        <w:rPr>
          <w:rStyle w:val="mediumtext"/>
          <w:rFonts w:ascii="Century" w:hAnsi="Century"/>
          <w:bCs/>
          <w:shd w:val="clear" w:color="auto" w:fill="FFFFFF"/>
          <w:lang w:val="id-ID"/>
        </w:rPr>
      </w:pPr>
      <w:r w:rsidRPr="00380E56">
        <w:rPr>
          <w:rStyle w:val="mediumtext"/>
          <w:rFonts w:ascii="Century" w:hAnsi="Century"/>
          <w:shd w:val="clear" w:color="auto" w:fill="FFFFFF"/>
          <w:lang w:val="en-US"/>
        </w:rPr>
        <w:t xml:space="preserve">(2) </w:t>
      </w:r>
      <w:r w:rsidRPr="00380E56">
        <w:rPr>
          <w:rStyle w:val="mediumtext"/>
          <w:rFonts w:ascii="Century" w:hAnsi="Century"/>
          <w:bCs/>
          <w:shd w:val="clear" w:color="auto" w:fill="FFFFFF"/>
          <w:lang w:val="id-ID"/>
        </w:rPr>
        <w:t>Kegiatan</w:t>
      </w:r>
    </w:p>
    <w:p w:rsidR="0040394C" w:rsidRPr="00380E56" w:rsidRDefault="004F2134" w:rsidP="00380E56">
      <w:pPr>
        <w:pStyle w:val="IEEEParagraph"/>
        <w:spacing w:line="276" w:lineRule="auto"/>
        <w:ind w:left="709" w:hanging="349"/>
        <w:rPr>
          <w:rStyle w:val="mediumtext"/>
          <w:rFonts w:ascii="Century" w:hAnsi="Century"/>
          <w:bCs/>
          <w:shd w:val="clear" w:color="auto" w:fill="FFFFFF"/>
          <w:lang w:val="en-US"/>
        </w:rPr>
      </w:pPr>
      <w:r w:rsidRPr="00380E56">
        <w:rPr>
          <w:rStyle w:val="mediumtext"/>
          <w:rFonts w:ascii="Century" w:hAnsi="Century"/>
          <w:bCs/>
          <w:shd w:val="clear" w:color="auto" w:fill="FFFFFF"/>
          <w:lang w:val="id-ID"/>
        </w:rPr>
        <w:tab/>
      </w:r>
      <w:proofErr w:type="spellStart"/>
      <w:r w:rsidRPr="00380E56">
        <w:rPr>
          <w:rStyle w:val="mediumtext"/>
          <w:rFonts w:ascii="Century" w:hAnsi="Century"/>
          <w:bCs/>
          <w:shd w:val="clear" w:color="auto" w:fill="FFFFFF"/>
          <w:lang w:val="en-US"/>
        </w:rPr>
        <w:t>Kegiatan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pengabdian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kepada</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masyarakat</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tersebut</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dilaksanakan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mulai</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dari</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persiapan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sampai</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dengan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pelaporan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kegiatan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terhitung</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sejak</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tangal</w:t>
      </w:r>
      <w:proofErr w:type="spellEnd"/>
      <w:r w:rsidRPr="00380E56">
        <w:rPr>
          <w:rStyle w:val="mediumtext"/>
          <w:rFonts w:ascii="Century" w:hAnsi="Century"/>
          <w:bCs/>
          <w:shd w:val="clear" w:color="auto" w:fill="FFFFFF"/>
          <w:lang w:val="en-US"/>
        </w:rPr>
        <w:t xml:space="preserve"> 2</w:t>
      </w:r>
      <w:r w:rsidR="0040394C"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Pebruari</w:t>
      </w:r>
      <w:proofErr w:type="spellEnd"/>
      <w:r w:rsidRPr="00380E56">
        <w:rPr>
          <w:rStyle w:val="mediumtext"/>
          <w:rFonts w:ascii="Century" w:hAnsi="Century"/>
          <w:bCs/>
          <w:shd w:val="clear" w:color="auto" w:fill="FFFFFF"/>
          <w:lang w:val="en-US"/>
        </w:rPr>
        <w:t xml:space="preserve"> 2022 s/d 31 </w:t>
      </w:r>
      <w:proofErr w:type="spellStart"/>
      <w:r w:rsidRPr="00380E56">
        <w:rPr>
          <w:rStyle w:val="mediumtext"/>
          <w:rFonts w:ascii="Century" w:hAnsi="Century"/>
          <w:bCs/>
          <w:shd w:val="clear" w:color="auto" w:fill="FFFFFF"/>
          <w:lang w:val="en-US"/>
        </w:rPr>
        <w:t>Maret</w:t>
      </w:r>
      <w:proofErr w:type="spellEnd"/>
      <w:r w:rsidRPr="00380E56">
        <w:rPr>
          <w:rStyle w:val="mediumtext"/>
          <w:rFonts w:ascii="Century" w:hAnsi="Century"/>
          <w:bCs/>
          <w:shd w:val="clear" w:color="auto" w:fill="FFFFFF"/>
          <w:lang w:val="en-US"/>
        </w:rPr>
        <w:t xml:space="preserve"> 2022</w:t>
      </w:r>
      <w:r w:rsidR="0043766B" w:rsidRPr="00380E56">
        <w:rPr>
          <w:rStyle w:val="mediumtext"/>
          <w:rFonts w:ascii="Century" w:hAnsi="Century"/>
          <w:bCs/>
          <w:shd w:val="clear" w:color="auto" w:fill="FFFFFF"/>
          <w:lang w:val="en-US"/>
        </w:rPr>
        <w:t xml:space="preserve"> yang </w:t>
      </w:r>
      <w:proofErr w:type="spellStart"/>
      <w:r w:rsidR="0043766B" w:rsidRPr="00380E56">
        <w:rPr>
          <w:rStyle w:val="mediumtext"/>
          <w:rFonts w:ascii="Century" w:hAnsi="Century"/>
          <w:bCs/>
          <w:shd w:val="clear" w:color="auto" w:fill="FFFFFF"/>
          <w:lang w:val="en-US"/>
        </w:rPr>
        <w:t>terdiri</w:t>
      </w:r>
      <w:proofErr w:type="spellEnd"/>
      <w:r w:rsidR="0043766B" w:rsidRPr="00380E56">
        <w:rPr>
          <w:rStyle w:val="mediumtext"/>
          <w:rFonts w:ascii="Century" w:hAnsi="Century"/>
          <w:bCs/>
          <w:shd w:val="clear" w:color="auto" w:fill="FFFFFF"/>
          <w:lang w:val="en-US"/>
        </w:rPr>
        <w:t xml:space="preserve"> </w:t>
      </w:r>
      <w:proofErr w:type="spellStart"/>
      <w:r w:rsidR="0043766B" w:rsidRPr="00380E56">
        <w:rPr>
          <w:rStyle w:val="mediumtext"/>
          <w:rFonts w:ascii="Century" w:hAnsi="Century"/>
          <w:bCs/>
          <w:shd w:val="clear" w:color="auto" w:fill="FFFFFF"/>
          <w:lang w:val="en-US"/>
        </w:rPr>
        <w:t>dari</w:t>
      </w:r>
      <w:proofErr w:type="spellEnd"/>
      <w:r w:rsidR="0043766B" w:rsidRPr="00380E56">
        <w:rPr>
          <w:rStyle w:val="mediumtext"/>
          <w:rFonts w:ascii="Century" w:hAnsi="Century"/>
          <w:bCs/>
          <w:shd w:val="clear" w:color="auto" w:fill="FFFFFF"/>
          <w:lang w:val="en-US"/>
        </w:rPr>
        <w:t xml:space="preserve"> </w:t>
      </w:r>
      <w:proofErr w:type="spellStart"/>
      <w:r w:rsidR="0043766B" w:rsidRPr="00380E56">
        <w:rPr>
          <w:rStyle w:val="mediumtext"/>
          <w:rFonts w:ascii="Century" w:hAnsi="Century"/>
          <w:bCs/>
          <w:shd w:val="clear" w:color="auto" w:fill="FFFFFF"/>
          <w:lang w:val="en-US"/>
        </w:rPr>
        <w:t>beberapa</w:t>
      </w:r>
      <w:proofErr w:type="spellEnd"/>
      <w:r w:rsidR="0043766B" w:rsidRPr="00380E56">
        <w:rPr>
          <w:rStyle w:val="mediumtext"/>
          <w:rFonts w:ascii="Century" w:hAnsi="Century"/>
          <w:bCs/>
          <w:shd w:val="clear" w:color="auto" w:fill="FFFFFF"/>
          <w:lang w:val="en-US"/>
        </w:rPr>
        <w:t xml:space="preserve"> </w:t>
      </w:r>
      <w:proofErr w:type="spellStart"/>
      <w:r w:rsidR="0043766B" w:rsidRPr="00380E56">
        <w:rPr>
          <w:rStyle w:val="mediumtext"/>
          <w:rFonts w:ascii="Century" w:hAnsi="Century"/>
          <w:bCs/>
          <w:shd w:val="clear" w:color="auto" w:fill="FFFFFF"/>
          <w:lang w:val="en-US"/>
        </w:rPr>
        <w:t>tahap</w:t>
      </w:r>
      <w:proofErr w:type="spellEnd"/>
      <w:r w:rsidR="0043766B" w:rsidRPr="00380E56">
        <w:rPr>
          <w:rStyle w:val="mediumtext"/>
          <w:rFonts w:ascii="Century" w:hAnsi="Century"/>
          <w:bCs/>
          <w:shd w:val="clear" w:color="auto" w:fill="FFFFFF"/>
          <w:lang w:val="en-US"/>
        </w:rPr>
        <w:t xml:space="preserve"> </w:t>
      </w:r>
      <w:proofErr w:type="spellStart"/>
      <w:r w:rsidR="0043766B" w:rsidRPr="00380E56">
        <w:rPr>
          <w:rStyle w:val="mediumtext"/>
          <w:rFonts w:ascii="Century" w:hAnsi="Century"/>
          <w:bCs/>
          <w:shd w:val="clear" w:color="auto" w:fill="FFFFFF"/>
          <w:lang w:val="en-US"/>
        </w:rPr>
        <w:t>kegiatan</w:t>
      </w:r>
      <w:proofErr w:type="spellEnd"/>
      <w:r w:rsidR="0043766B" w:rsidRPr="00380E56">
        <w:rPr>
          <w:rStyle w:val="mediumtext"/>
          <w:rFonts w:ascii="Century" w:hAnsi="Century"/>
          <w:bCs/>
          <w:shd w:val="clear" w:color="auto" w:fill="FFFFFF"/>
          <w:lang w:val="en-US"/>
        </w:rPr>
        <w:t xml:space="preserve"> yang </w:t>
      </w:r>
      <w:proofErr w:type="spellStart"/>
      <w:r w:rsidR="0043766B" w:rsidRPr="00380E56">
        <w:rPr>
          <w:rStyle w:val="mediumtext"/>
          <w:rFonts w:ascii="Century" w:hAnsi="Century"/>
          <w:bCs/>
          <w:shd w:val="clear" w:color="auto" w:fill="FFFFFF"/>
          <w:lang w:val="en-US"/>
        </w:rPr>
        <w:t>dapat</w:t>
      </w:r>
      <w:proofErr w:type="spellEnd"/>
      <w:r w:rsidR="0043766B" w:rsidRPr="00380E56">
        <w:rPr>
          <w:rStyle w:val="mediumtext"/>
          <w:rFonts w:ascii="Century" w:hAnsi="Century"/>
          <w:bCs/>
          <w:shd w:val="clear" w:color="auto" w:fill="FFFFFF"/>
          <w:lang w:val="en-US"/>
        </w:rPr>
        <w:t xml:space="preserve"> </w:t>
      </w:r>
      <w:proofErr w:type="spellStart"/>
      <w:r w:rsidR="0043766B" w:rsidRPr="00380E56">
        <w:rPr>
          <w:rStyle w:val="mediumtext"/>
          <w:rFonts w:ascii="Century" w:hAnsi="Century"/>
          <w:bCs/>
          <w:shd w:val="clear" w:color="auto" w:fill="FFFFFF"/>
          <w:lang w:val="en-US"/>
        </w:rPr>
        <w:t>diliaht</w:t>
      </w:r>
      <w:proofErr w:type="spellEnd"/>
      <w:r w:rsidR="0043766B" w:rsidRPr="00380E56">
        <w:rPr>
          <w:rStyle w:val="mediumtext"/>
          <w:rFonts w:ascii="Century" w:hAnsi="Century"/>
          <w:bCs/>
          <w:shd w:val="clear" w:color="auto" w:fill="FFFFFF"/>
          <w:lang w:val="en-US"/>
        </w:rPr>
        <w:t xml:space="preserve"> pada table </w:t>
      </w:r>
      <w:proofErr w:type="spellStart"/>
      <w:r w:rsidR="0043766B" w:rsidRPr="00380E56">
        <w:rPr>
          <w:rStyle w:val="mediumtext"/>
          <w:rFonts w:ascii="Century" w:hAnsi="Century"/>
          <w:bCs/>
          <w:shd w:val="clear" w:color="auto" w:fill="FFFFFF"/>
          <w:lang w:val="en-US"/>
        </w:rPr>
        <w:t>berikut</w:t>
      </w:r>
      <w:proofErr w:type="spellEnd"/>
      <w:r w:rsidR="0043766B" w:rsidRPr="00380E56">
        <w:rPr>
          <w:rStyle w:val="mediumtext"/>
          <w:rFonts w:ascii="Century" w:hAnsi="Century"/>
          <w:bCs/>
          <w:shd w:val="clear" w:color="auto" w:fill="FFFFFF"/>
          <w:lang w:val="en-US"/>
        </w:rPr>
        <w:t xml:space="preserve"> </w:t>
      </w:r>
      <w:proofErr w:type="spellStart"/>
      <w:r w:rsidR="0043766B" w:rsidRPr="00380E56">
        <w:rPr>
          <w:rStyle w:val="mediumtext"/>
          <w:rFonts w:ascii="Century" w:hAnsi="Century"/>
          <w:bCs/>
          <w:shd w:val="clear" w:color="auto" w:fill="FFFFFF"/>
          <w:lang w:val="en-US"/>
        </w:rPr>
        <w:t>ini</w:t>
      </w:r>
      <w:proofErr w:type="spellEnd"/>
      <w:r w:rsidR="0043766B" w:rsidRPr="00380E56">
        <w:rPr>
          <w:rStyle w:val="mediumtext"/>
          <w:rFonts w:ascii="Century" w:hAnsi="Century"/>
          <w:bCs/>
          <w:shd w:val="clear" w:color="auto" w:fill="FFFFFF"/>
          <w:lang w:val="en-US"/>
        </w:rPr>
        <w:t>:</w:t>
      </w:r>
    </w:p>
    <w:p w:rsidR="00763419" w:rsidRDefault="00763419" w:rsidP="00380E56">
      <w:pPr>
        <w:pStyle w:val="IEEEParagraph"/>
        <w:spacing w:line="276" w:lineRule="auto"/>
        <w:ind w:left="709" w:hanging="349"/>
        <w:jc w:val="center"/>
        <w:rPr>
          <w:rStyle w:val="mediumtext"/>
          <w:rFonts w:ascii="Century" w:hAnsi="Century"/>
          <w:b/>
          <w:shd w:val="clear" w:color="auto" w:fill="FFFFFF"/>
        </w:rPr>
      </w:pPr>
    </w:p>
    <w:p w:rsidR="00763419" w:rsidRDefault="00763419" w:rsidP="00380E56">
      <w:pPr>
        <w:pStyle w:val="IEEEParagraph"/>
        <w:spacing w:line="276" w:lineRule="auto"/>
        <w:ind w:left="709" w:hanging="349"/>
        <w:jc w:val="center"/>
        <w:rPr>
          <w:rStyle w:val="mediumtext"/>
          <w:rFonts w:ascii="Century" w:hAnsi="Century"/>
          <w:b/>
          <w:shd w:val="clear" w:color="auto" w:fill="FFFFFF"/>
        </w:rPr>
      </w:pPr>
    </w:p>
    <w:p w:rsidR="00763419" w:rsidRDefault="00763419" w:rsidP="00380E56">
      <w:pPr>
        <w:pStyle w:val="IEEEParagraph"/>
        <w:spacing w:line="276" w:lineRule="auto"/>
        <w:ind w:left="709" w:hanging="349"/>
        <w:jc w:val="center"/>
        <w:rPr>
          <w:rStyle w:val="mediumtext"/>
          <w:rFonts w:ascii="Century" w:hAnsi="Century"/>
          <w:b/>
          <w:shd w:val="clear" w:color="auto" w:fill="FFFFFF"/>
        </w:rPr>
      </w:pPr>
    </w:p>
    <w:p w:rsidR="00763419" w:rsidRDefault="00763419" w:rsidP="00380E56">
      <w:pPr>
        <w:pStyle w:val="IEEEParagraph"/>
        <w:spacing w:line="276" w:lineRule="auto"/>
        <w:ind w:left="709" w:hanging="349"/>
        <w:jc w:val="center"/>
        <w:rPr>
          <w:rStyle w:val="mediumtext"/>
          <w:rFonts w:ascii="Century" w:hAnsi="Century"/>
          <w:b/>
          <w:shd w:val="clear" w:color="auto" w:fill="FFFFFF"/>
        </w:rPr>
      </w:pPr>
    </w:p>
    <w:p w:rsidR="00A613AD" w:rsidRPr="00380E56" w:rsidRDefault="00EC60D0" w:rsidP="00380E56">
      <w:pPr>
        <w:pStyle w:val="IEEEParagraph"/>
        <w:spacing w:line="276" w:lineRule="auto"/>
        <w:ind w:left="709" w:hanging="349"/>
        <w:jc w:val="center"/>
        <w:rPr>
          <w:rStyle w:val="mediumtext"/>
          <w:rFonts w:ascii="Century" w:hAnsi="Century"/>
          <w:bCs/>
          <w:shd w:val="clear" w:color="auto" w:fill="FFFFFF"/>
        </w:rPr>
      </w:pPr>
      <w:proofErr w:type="spellStart"/>
      <w:r w:rsidRPr="00380E56">
        <w:rPr>
          <w:rStyle w:val="mediumtext"/>
          <w:rFonts w:ascii="Century" w:hAnsi="Century"/>
          <w:b/>
          <w:shd w:val="clear" w:color="auto" w:fill="FFFFFF"/>
        </w:rPr>
        <w:lastRenderedPageBreak/>
        <w:t>Tabel</w:t>
      </w:r>
      <w:proofErr w:type="spellEnd"/>
      <w:r w:rsidRPr="00380E56">
        <w:rPr>
          <w:rStyle w:val="mediumtext"/>
          <w:rFonts w:ascii="Century" w:hAnsi="Century"/>
          <w:b/>
          <w:shd w:val="clear" w:color="auto" w:fill="FFFFFF"/>
        </w:rPr>
        <w:t xml:space="preserve"> 1.</w:t>
      </w:r>
      <w:r w:rsidRPr="00380E56">
        <w:rPr>
          <w:rStyle w:val="mediumtext"/>
          <w:rFonts w:ascii="Century" w:hAnsi="Century"/>
          <w:bCs/>
          <w:shd w:val="clear" w:color="auto" w:fill="FFFFFF"/>
        </w:rPr>
        <w:t xml:space="preserve"> </w:t>
      </w:r>
      <w:proofErr w:type="spellStart"/>
      <w:r w:rsidRPr="00380E56">
        <w:rPr>
          <w:rStyle w:val="mediumtext"/>
          <w:rFonts w:ascii="Century" w:hAnsi="Century"/>
          <w:bCs/>
          <w:shd w:val="clear" w:color="auto" w:fill="FFFFFF"/>
        </w:rPr>
        <w:t>Kegiatan</w:t>
      </w:r>
      <w:proofErr w:type="spellEnd"/>
      <w:r w:rsidRPr="00380E56">
        <w:rPr>
          <w:rStyle w:val="mediumtext"/>
          <w:rFonts w:ascii="Century" w:hAnsi="Century"/>
          <w:bCs/>
          <w:shd w:val="clear" w:color="auto" w:fill="FFFFFF"/>
        </w:rPr>
        <w:t xml:space="preserve"> </w:t>
      </w:r>
      <w:proofErr w:type="spellStart"/>
      <w:r w:rsidRPr="00380E56">
        <w:rPr>
          <w:rStyle w:val="mediumtext"/>
          <w:rFonts w:ascii="Century" w:hAnsi="Century"/>
          <w:bCs/>
          <w:shd w:val="clear" w:color="auto" w:fill="FFFFFF"/>
        </w:rPr>
        <w:t>pelaksanaan</w:t>
      </w:r>
      <w:proofErr w:type="spellEnd"/>
      <w:r w:rsidRPr="00380E56">
        <w:rPr>
          <w:rStyle w:val="mediumtext"/>
          <w:rFonts w:ascii="Century" w:hAnsi="Century"/>
          <w:bCs/>
          <w:shd w:val="clear" w:color="auto" w:fill="FFFFFF"/>
        </w:rPr>
        <w:t xml:space="preserve"> PKM</w:t>
      </w:r>
    </w:p>
    <w:tbl>
      <w:tblPr>
        <w:tblStyle w:val="TableGrid"/>
        <w:tblW w:w="8046" w:type="dxa"/>
        <w:tblInd w:w="709" w:type="dxa"/>
        <w:tblLayout w:type="fixed"/>
        <w:tblLook w:val="04A0" w:firstRow="1" w:lastRow="0" w:firstColumn="1" w:lastColumn="0" w:noHBand="0" w:noVBand="1"/>
      </w:tblPr>
      <w:tblGrid>
        <w:gridCol w:w="599"/>
        <w:gridCol w:w="4045"/>
        <w:gridCol w:w="425"/>
        <w:gridCol w:w="426"/>
        <w:gridCol w:w="425"/>
        <w:gridCol w:w="425"/>
        <w:gridCol w:w="425"/>
        <w:gridCol w:w="426"/>
        <w:gridCol w:w="406"/>
        <w:gridCol w:w="414"/>
        <w:gridCol w:w="30"/>
      </w:tblGrid>
      <w:tr w:rsidR="00A613AD" w:rsidRPr="00380E56" w:rsidTr="00CD575A">
        <w:trPr>
          <w:gridAfter w:val="1"/>
          <w:wAfter w:w="30" w:type="dxa"/>
          <w:trHeight w:val="556"/>
        </w:trPr>
        <w:tc>
          <w:tcPr>
            <w:tcW w:w="599" w:type="dxa"/>
            <w:vMerge w:val="restart"/>
            <w:vAlign w:val="center"/>
          </w:tcPr>
          <w:p w:rsidR="00A613AD" w:rsidRPr="00380E56" w:rsidRDefault="00A613AD" w:rsidP="00380E56">
            <w:pPr>
              <w:pStyle w:val="IEEEParagraph"/>
              <w:spacing w:line="276" w:lineRule="auto"/>
              <w:ind w:firstLine="0"/>
              <w:jc w:val="center"/>
              <w:rPr>
                <w:rStyle w:val="mediumtext"/>
                <w:rFonts w:ascii="Century" w:hAnsi="Century"/>
                <w:b/>
                <w:shd w:val="clear" w:color="auto" w:fill="FFFFFF"/>
                <w:lang w:val="en-US"/>
              </w:rPr>
            </w:pPr>
            <w:r w:rsidRPr="00380E56">
              <w:rPr>
                <w:rStyle w:val="mediumtext"/>
                <w:rFonts w:ascii="Century" w:hAnsi="Century"/>
                <w:b/>
                <w:shd w:val="clear" w:color="auto" w:fill="FFFFFF"/>
                <w:lang w:val="en-US"/>
              </w:rPr>
              <w:t>No.</w:t>
            </w:r>
          </w:p>
        </w:tc>
        <w:tc>
          <w:tcPr>
            <w:tcW w:w="4045" w:type="dxa"/>
            <w:vMerge w:val="restart"/>
            <w:vAlign w:val="center"/>
          </w:tcPr>
          <w:p w:rsidR="00A613AD" w:rsidRPr="00380E56" w:rsidRDefault="00A613AD" w:rsidP="00380E56">
            <w:pPr>
              <w:pStyle w:val="IEEEParagraph"/>
              <w:spacing w:line="276" w:lineRule="auto"/>
              <w:ind w:firstLine="0"/>
              <w:jc w:val="center"/>
              <w:rPr>
                <w:rStyle w:val="mediumtext"/>
                <w:rFonts w:ascii="Century" w:hAnsi="Century"/>
                <w:b/>
                <w:shd w:val="clear" w:color="auto" w:fill="FFFFFF"/>
                <w:lang w:val="en-US"/>
              </w:rPr>
            </w:pPr>
            <w:r w:rsidRPr="00380E56">
              <w:rPr>
                <w:rStyle w:val="mediumtext"/>
                <w:rFonts w:ascii="Century" w:hAnsi="Century"/>
                <w:b/>
                <w:shd w:val="clear" w:color="auto" w:fill="FFFFFF"/>
                <w:lang w:val="en-US"/>
              </w:rPr>
              <w:t xml:space="preserve">Nama </w:t>
            </w:r>
            <w:proofErr w:type="spellStart"/>
            <w:r w:rsidRPr="00380E56">
              <w:rPr>
                <w:rStyle w:val="mediumtext"/>
                <w:rFonts w:ascii="Century" w:hAnsi="Century"/>
                <w:b/>
                <w:shd w:val="clear" w:color="auto" w:fill="FFFFFF"/>
                <w:lang w:val="en-US"/>
              </w:rPr>
              <w:t>Kegiatan</w:t>
            </w:r>
            <w:proofErr w:type="spellEnd"/>
          </w:p>
        </w:tc>
        <w:tc>
          <w:tcPr>
            <w:tcW w:w="3372" w:type="dxa"/>
            <w:gridSpan w:val="8"/>
            <w:vAlign w:val="center"/>
          </w:tcPr>
          <w:p w:rsidR="00A613AD" w:rsidRPr="00380E56" w:rsidRDefault="00A613AD" w:rsidP="00380E56">
            <w:pPr>
              <w:pStyle w:val="IEEEParagraph"/>
              <w:spacing w:line="276" w:lineRule="auto"/>
              <w:ind w:firstLine="0"/>
              <w:jc w:val="center"/>
              <w:rPr>
                <w:rStyle w:val="mediumtext"/>
                <w:rFonts w:ascii="Century" w:hAnsi="Century"/>
                <w:b/>
                <w:shd w:val="clear" w:color="auto" w:fill="FFFFFF"/>
                <w:lang w:val="en-US"/>
              </w:rPr>
            </w:pPr>
            <w:proofErr w:type="spellStart"/>
            <w:r w:rsidRPr="00380E56">
              <w:rPr>
                <w:rStyle w:val="mediumtext"/>
                <w:rFonts w:ascii="Century" w:hAnsi="Century"/>
                <w:b/>
                <w:shd w:val="clear" w:color="auto" w:fill="FFFFFF"/>
                <w:lang w:val="en-US"/>
              </w:rPr>
              <w:t>Januari-Februari</w:t>
            </w:r>
            <w:proofErr w:type="spellEnd"/>
            <w:r w:rsidRPr="00380E56">
              <w:rPr>
                <w:rStyle w:val="mediumtext"/>
                <w:rFonts w:ascii="Century" w:hAnsi="Century"/>
                <w:b/>
                <w:shd w:val="clear" w:color="auto" w:fill="FFFFFF"/>
                <w:lang w:val="en-US"/>
              </w:rPr>
              <w:t xml:space="preserve"> 2020</w:t>
            </w:r>
          </w:p>
        </w:tc>
      </w:tr>
      <w:tr w:rsidR="00A613AD" w:rsidRPr="00380E56" w:rsidTr="00CD575A">
        <w:trPr>
          <w:trHeight w:val="50"/>
        </w:trPr>
        <w:tc>
          <w:tcPr>
            <w:tcW w:w="599" w:type="dxa"/>
            <w:vMerge/>
          </w:tcPr>
          <w:p w:rsidR="00A613AD" w:rsidRPr="00380E56" w:rsidRDefault="00A613AD" w:rsidP="00380E56">
            <w:pPr>
              <w:pStyle w:val="IEEEParagraph"/>
              <w:spacing w:line="276" w:lineRule="auto"/>
              <w:ind w:firstLine="0"/>
              <w:rPr>
                <w:rStyle w:val="mediumtext"/>
                <w:rFonts w:ascii="Century" w:hAnsi="Century"/>
                <w:b/>
                <w:shd w:val="clear" w:color="auto" w:fill="FFFFFF"/>
                <w:lang w:val="en-US"/>
              </w:rPr>
            </w:pPr>
          </w:p>
        </w:tc>
        <w:tc>
          <w:tcPr>
            <w:tcW w:w="4045" w:type="dxa"/>
            <w:vMerge/>
          </w:tcPr>
          <w:p w:rsidR="00A613AD" w:rsidRPr="00380E56" w:rsidRDefault="00A613AD" w:rsidP="00380E56">
            <w:pPr>
              <w:pStyle w:val="IEEEParagraph"/>
              <w:spacing w:line="276" w:lineRule="auto"/>
              <w:ind w:firstLine="0"/>
              <w:rPr>
                <w:rStyle w:val="mediumtext"/>
                <w:rFonts w:ascii="Century" w:hAnsi="Century"/>
                <w:bCs/>
                <w:shd w:val="clear" w:color="auto" w:fill="FFFFFF"/>
                <w:lang w:val="en-US"/>
              </w:rPr>
            </w:pPr>
          </w:p>
        </w:tc>
        <w:tc>
          <w:tcPr>
            <w:tcW w:w="425" w:type="dxa"/>
          </w:tcPr>
          <w:p w:rsidR="00A613AD" w:rsidRPr="00380E56" w:rsidRDefault="00A613AD" w:rsidP="00380E56">
            <w:pPr>
              <w:pStyle w:val="IEEEParagraph"/>
              <w:spacing w:line="276" w:lineRule="auto"/>
              <w:ind w:firstLine="0"/>
              <w:rPr>
                <w:rStyle w:val="mediumtext"/>
                <w:rFonts w:ascii="Century" w:hAnsi="Century"/>
                <w:b/>
                <w:shd w:val="clear" w:color="auto" w:fill="FFFFFF"/>
                <w:lang w:val="en-US"/>
              </w:rPr>
            </w:pPr>
            <w:r w:rsidRPr="00380E56">
              <w:rPr>
                <w:rStyle w:val="mediumtext"/>
                <w:rFonts w:ascii="Century" w:hAnsi="Century"/>
                <w:b/>
                <w:shd w:val="clear" w:color="auto" w:fill="FFFFFF"/>
                <w:lang w:val="en-US"/>
              </w:rPr>
              <w:t>1</w:t>
            </w:r>
          </w:p>
        </w:tc>
        <w:tc>
          <w:tcPr>
            <w:tcW w:w="426" w:type="dxa"/>
          </w:tcPr>
          <w:p w:rsidR="00A613AD" w:rsidRPr="00380E56" w:rsidRDefault="00A613AD" w:rsidP="00380E56">
            <w:pPr>
              <w:pStyle w:val="IEEEParagraph"/>
              <w:spacing w:line="276" w:lineRule="auto"/>
              <w:ind w:firstLine="0"/>
              <w:rPr>
                <w:rStyle w:val="mediumtext"/>
                <w:rFonts w:ascii="Century" w:hAnsi="Century"/>
                <w:b/>
                <w:shd w:val="clear" w:color="auto" w:fill="FFFFFF"/>
                <w:lang w:val="en-US"/>
              </w:rPr>
            </w:pPr>
            <w:r w:rsidRPr="00380E56">
              <w:rPr>
                <w:rStyle w:val="mediumtext"/>
                <w:rFonts w:ascii="Century" w:hAnsi="Century"/>
                <w:b/>
                <w:shd w:val="clear" w:color="auto" w:fill="FFFFFF"/>
                <w:lang w:val="en-US"/>
              </w:rPr>
              <w:t>2</w:t>
            </w:r>
          </w:p>
        </w:tc>
        <w:tc>
          <w:tcPr>
            <w:tcW w:w="425" w:type="dxa"/>
          </w:tcPr>
          <w:p w:rsidR="00A613AD" w:rsidRPr="00380E56" w:rsidRDefault="00A613AD" w:rsidP="00380E56">
            <w:pPr>
              <w:pStyle w:val="IEEEParagraph"/>
              <w:spacing w:line="276" w:lineRule="auto"/>
              <w:ind w:firstLine="0"/>
              <w:rPr>
                <w:rStyle w:val="mediumtext"/>
                <w:rFonts w:ascii="Century" w:hAnsi="Century"/>
                <w:b/>
                <w:shd w:val="clear" w:color="auto" w:fill="FFFFFF"/>
                <w:lang w:val="en-US"/>
              </w:rPr>
            </w:pPr>
            <w:r w:rsidRPr="00380E56">
              <w:rPr>
                <w:rStyle w:val="mediumtext"/>
                <w:rFonts w:ascii="Century" w:hAnsi="Century"/>
                <w:b/>
                <w:shd w:val="clear" w:color="auto" w:fill="FFFFFF"/>
                <w:lang w:val="en-US"/>
              </w:rPr>
              <w:t>3</w:t>
            </w:r>
          </w:p>
        </w:tc>
        <w:tc>
          <w:tcPr>
            <w:tcW w:w="425" w:type="dxa"/>
          </w:tcPr>
          <w:p w:rsidR="00A613AD" w:rsidRPr="00380E56" w:rsidRDefault="00A613AD" w:rsidP="00380E56">
            <w:pPr>
              <w:pStyle w:val="IEEEParagraph"/>
              <w:spacing w:line="276" w:lineRule="auto"/>
              <w:ind w:firstLine="0"/>
              <w:rPr>
                <w:rStyle w:val="mediumtext"/>
                <w:rFonts w:ascii="Century" w:hAnsi="Century"/>
                <w:b/>
                <w:shd w:val="clear" w:color="auto" w:fill="FFFFFF"/>
                <w:lang w:val="en-US"/>
              </w:rPr>
            </w:pPr>
            <w:r w:rsidRPr="00380E56">
              <w:rPr>
                <w:rStyle w:val="mediumtext"/>
                <w:rFonts w:ascii="Century" w:hAnsi="Century"/>
                <w:b/>
                <w:shd w:val="clear" w:color="auto" w:fill="FFFFFF"/>
                <w:lang w:val="en-US"/>
              </w:rPr>
              <w:t>4</w:t>
            </w:r>
          </w:p>
        </w:tc>
        <w:tc>
          <w:tcPr>
            <w:tcW w:w="425" w:type="dxa"/>
          </w:tcPr>
          <w:p w:rsidR="00A613AD" w:rsidRPr="00380E56" w:rsidRDefault="00A613AD" w:rsidP="00380E56">
            <w:pPr>
              <w:pStyle w:val="IEEEParagraph"/>
              <w:spacing w:line="276" w:lineRule="auto"/>
              <w:ind w:firstLine="0"/>
              <w:rPr>
                <w:rStyle w:val="mediumtext"/>
                <w:rFonts w:ascii="Century" w:hAnsi="Century"/>
                <w:b/>
                <w:shd w:val="clear" w:color="auto" w:fill="FFFFFF"/>
                <w:lang w:val="en-US"/>
              </w:rPr>
            </w:pPr>
            <w:r w:rsidRPr="00380E56">
              <w:rPr>
                <w:rStyle w:val="mediumtext"/>
                <w:rFonts w:ascii="Century" w:hAnsi="Century"/>
                <w:b/>
                <w:shd w:val="clear" w:color="auto" w:fill="FFFFFF"/>
                <w:lang w:val="en-US"/>
              </w:rPr>
              <w:t>5</w:t>
            </w:r>
          </w:p>
        </w:tc>
        <w:tc>
          <w:tcPr>
            <w:tcW w:w="426" w:type="dxa"/>
          </w:tcPr>
          <w:p w:rsidR="00A613AD" w:rsidRPr="00380E56" w:rsidRDefault="00A613AD" w:rsidP="00380E56">
            <w:pPr>
              <w:pStyle w:val="IEEEParagraph"/>
              <w:spacing w:line="276" w:lineRule="auto"/>
              <w:ind w:firstLine="0"/>
              <w:rPr>
                <w:rStyle w:val="mediumtext"/>
                <w:rFonts w:ascii="Century" w:hAnsi="Century"/>
                <w:b/>
                <w:shd w:val="clear" w:color="auto" w:fill="FFFFFF"/>
                <w:lang w:val="en-US"/>
              </w:rPr>
            </w:pPr>
            <w:r w:rsidRPr="00380E56">
              <w:rPr>
                <w:rStyle w:val="mediumtext"/>
                <w:rFonts w:ascii="Century" w:hAnsi="Century"/>
                <w:b/>
                <w:shd w:val="clear" w:color="auto" w:fill="FFFFFF"/>
                <w:lang w:val="en-US"/>
              </w:rPr>
              <w:t>6</w:t>
            </w:r>
          </w:p>
        </w:tc>
        <w:tc>
          <w:tcPr>
            <w:tcW w:w="406" w:type="dxa"/>
          </w:tcPr>
          <w:p w:rsidR="00A613AD" w:rsidRPr="00380E56" w:rsidRDefault="00A613AD" w:rsidP="00380E56">
            <w:pPr>
              <w:pStyle w:val="IEEEParagraph"/>
              <w:spacing w:line="276" w:lineRule="auto"/>
              <w:ind w:firstLine="0"/>
              <w:rPr>
                <w:rStyle w:val="mediumtext"/>
                <w:rFonts w:ascii="Century" w:hAnsi="Century"/>
                <w:b/>
                <w:shd w:val="clear" w:color="auto" w:fill="FFFFFF"/>
                <w:lang w:val="en-US"/>
              </w:rPr>
            </w:pPr>
            <w:r w:rsidRPr="00380E56">
              <w:rPr>
                <w:rStyle w:val="mediumtext"/>
                <w:rFonts w:ascii="Century" w:hAnsi="Century"/>
                <w:b/>
                <w:shd w:val="clear" w:color="auto" w:fill="FFFFFF"/>
                <w:lang w:val="en-US"/>
              </w:rPr>
              <w:t>7</w:t>
            </w:r>
          </w:p>
        </w:tc>
        <w:tc>
          <w:tcPr>
            <w:tcW w:w="444" w:type="dxa"/>
            <w:gridSpan w:val="2"/>
          </w:tcPr>
          <w:p w:rsidR="00A613AD" w:rsidRPr="00380E56" w:rsidRDefault="00A613AD" w:rsidP="00380E56">
            <w:pPr>
              <w:pStyle w:val="IEEEParagraph"/>
              <w:spacing w:line="276" w:lineRule="auto"/>
              <w:ind w:firstLine="0"/>
              <w:rPr>
                <w:rStyle w:val="mediumtext"/>
                <w:rFonts w:ascii="Century" w:hAnsi="Century"/>
                <w:b/>
                <w:shd w:val="clear" w:color="auto" w:fill="FFFFFF"/>
                <w:lang w:val="en-US"/>
              </w:rPr>
            </w:pPr>
            <w:r w:rsidRPr="00380E56">
              <w:rPr>
                <w:rStyle w:val="mediumtext"/>
                <w:rFonts w:ascii="Century" w:hAnsi="Century"/>
                <w:b/>
                <w:shd w:val="clear" w:color="auto" w:fill="FFFFFF"/>
                <w:lang w:val="en-US"/>
              </w:rPr>
              <w:t>8</w:t>
            </w:r>
          </w:p>
        </w:tc>
      </w:tr>
      <w:tr w:rsidR="009F359C" w:rsidRPr="00380E56" w:rsidTr="00CD575A">
        <w:tc>
          <w:tcPr>
            <w:tcW w:w="599" w:type="dxa"/>
          </w:tcPr>
          <w:p w:rsidR="009F359C" w:rsidRPr="00380E56" w:rsidRDefault="009F359C" w:rsidP="00380E56">
            <w:pPr>
              <w:pStyle w:val="IEEEParagraph"/>
              <w:spacing w:line="276" w:lineRule="auto"/>
              <w:ind w:firstLine="0"/>
              <w:rPr>
                <w:rStyle w:val="mediumtext"/>
                <w:rFonts w:ascii="Century" w:hAnsi="Century"/>
                <w:bCs/>
                <w:shd w:val="clear" w:color="auto" w:fill="FFFFFF"/>
                <w:lang w:val="en-US"/>
              </w:rPr>
            </w:pPr>
            <w:r w:rsidRPr="00380E56">
              <w:rPr>
                <w:rStyle w:val="mediumtext"/>
                <w:rFonts w:ascii="Century" w:hAnsi="Century"/>
                <w:bCs/>
                <w:shd w:val="clear" w:color="auto" w:fill="FFFFFF"/>
                <w:lang w:val="en-US"/>
              </w:rPr>
              <w:t>1</w:t>
            </w:r>
          </w:p>
        </w:tc>
        <w:tc>
          <w:tcPr>
            <w:tcW w:w="4045" w:type="dxa"/>
          </w:tcPr>
          <w:p w:rsidR="009F359C" w:rsidRPr="00380E56" w:rsidRDefault="009F359C" w:rsidP="00380E56">
            <w:pPr>
              <w:pStyle w:val="IEEEParagraph"/>
              <w:spacing w:line="276" w:lineRule="auto"/>
              <w:ind w:firstLine="0"/>
              <w:rPr>
                <w:rStyle w:val="mediumtext"/>
                <w:rFonts w:ascii="Century" w:hAnsi="Century"/>
                <w:bCs/>
                <w:shd w:val="clear" w:color="auto" w:fill="FFFFFF"/>
                <w:lang w:val="en-US"/>
              </w:rPr>
            </w:pPr>
            <w:proofErr w:type="spellStart"/>
            <w:r w:rsidRPr="00380E56">
              <w:rPr>
                <w:rStyle w:val="mediumtext"/>
                <w:rFonts w:ascii="Century" w:hAnsi="Century"/>
                <w:bCs/>
                <w:shd w:val="clear" w:color="auto" w:fill="FFFFFF"/>
                <w:lang w:val="en-US"/>
              </w:rPr>
              <w:t>Persiapan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kegiatan</w:t>
            </w:r>
            <w:proofErr w:type="spellEnd"/>
          </w:p>
        </w:tc>
        <w:tc>
          <w:tcPr>
            <w:tcW w:w="425" w:type="dxa"/>
            <w:shd w:val="clear" w:color="auto" w:fill="FF0000"/>
          </w:tcPr>
          <w:p w:rsidR="009F359C" w:rsidRPr="00380E56" w:rsidRDefault="009F359C" w:rsidP="00380E56">
            <w:pPr>
              <w:pStyle w:val="IEEEParagraph"/>
              <w:spacing w:line="276" w:lineRule="auto"/>
              <w:ind w:firstLine="0"/>
              <w:rPr>
                <w:rStyle w:val="mediumtext"/>
                <w:rFonts w:ascii="Century" w:hAnsi="Century"/>
                <w:b/>
                <w:shd w:val="clear" w:color="auto" w:fill="FFFFFF"/>
                <w:lang w:val="en-US"/>
              </w:rPr>
            </w:pPr>
          </w:p>
        </w:tc>
        <w:tc>
          <w:tcPr>
            <w:tcW w:w="426" w:type="dxa"/>
          </w:tcPr>
          <w:p w:rsidR="009F359C" w:rsidRPr="00380E56" w:rsidRDefault="009F359C" w:rsidP="00380E56">
            <w:pPr>
              <w:pStyle w:val="IEEEParagraph"/>
              <w:spacing w:line="276" w:lineRule="auto"/>
              <w:ind w:firstLine="0"/>
              <w:rPr>
                <w:rStyle w:val="mediumtext"/>
                <w:rFonts w:ascii="Century" w:hAnsi="Century"/>
                <w:b/>
                <w:shd w:val="clear" w:color="auto" w:fill="FFFFFF"/>
                <w:lang w:val="en-US"/>
              </w:rPr>
            </w:pPr>
          </w:p>
        </w:tc>
        <w:tc>
          <w:tcPr>
            <w:tcW w:w="425" w:type="dxa"/>
          </w:tcPr>
          <w:p w:rsidR="009F359C" w:rsidRPr="00380E56" w:rsidRDefault="009F359C" w:rsidP="00380E56">
            <w:pPr>
              <w:pStyle w:val="IEEEParagraph"/>
              <w:spacing w:line="276" w:lineRule="auto"/>
              <w:ind w:firstLine="0"/>
              <w:rPr>
                <w:rStyle w:val="mediumtext"/>
                <w:rFonts w:ascii="Century" w:hAnsi="Century"/>
                <w:b/>
                <w:shd w:val="clear" w:color="auto" w:fill="FFFFFF"/>
                <w:lang w:val="en-US"/>
              </w:rPr>
            </w:pPr>
          </w:p>
        </w:tc>
        <w:tc>
          <w:tcPr>
            <w:tcW w:w="425" w:type="dxa"/>
          </w:tcPr>
          <w:p w:rsidR="009F359C" w:rsidRPr="00380E56" w:rsidRDefault="009F359C" w:rsidP="00380E56">
            <w:pPr>
              <w:pStyle w:val="IEEEParagraph"/>
              <w:spacing w:line="276" w:lineRule="auto"/>
              <w:ind w:firstLine="0"/>
              <w:rPr>
                <w:rStyle w:val="mediumtext"/>
                <w:rFonts w:ascii="Century" w:hAnsi="Century"/>
                <w:b/>
                <w:shd w:val="clear" w:color="auto" w:fill="FFFFFF"/>
                <w:lang w:val="en-US"/>
              </w:rPr>
            </w:pPr>
          </w:p>
        </w:tc>
        <w:tc>
          <w:tcPr>
            <w:tcW w:w="425" w:type="dxa"/>
          </w:tcPr>
          <w:p w:rsidR="009F359C" w:rsidRPr="00380E56" w:rsidRDefault="009F359C" w:rsidP="00380E56">
            <w:pPr>
              <w:pStyle w:val="IEEEParagraph"/>
              <w:spacing w:line="276" w:lineRule="auto"/>
              <w:ind w:firstLine="0"/>
              <w:rPr>
                <w:rStyle w:val="mediumtext"/>
                <w:rFonts w:ascii="Century" w:hAnsi="Century"/>
                <w:b/>
                <w:shd w:val="clear" w:color="auto" w:fill="FFFFFF"/>
                <w:lang w:val="en-US"/>
              </w:rPr>
            </w:pPr>
          </w:p>
        </w:tc>
        <w:tc>
          <w:tcPr>
            <w:tcW w:w="426" w:type="dxa"/>
          </w:tcPr>
          <w:p w:rsidR="009F359C" w:rsidRPr="00380E56" w:rsidRDefault="009F359C" w:rsidP="00380E56">
            <w:pPr>
              <w:pStyle w:val="IEEEParagraph"/>
              <w:spacing w:line="276" w:lineRule="auto"/>
              <w:ind w:firstLine="0"/>
              <w:rPr>
                <w:rStyle w:val="mediumtext"/>
                <w:rFonts w:ascii="Century" w:hAnsi="Century"/>
                <w:b/>
                <w:shd w:val="clear" w:color="auto" w:fill="FFFFFF"/>
                <w:lang w:val="en-US"/>
              </w:rPr>
            </w:pPr>
          </w:p>
        </w:tc>
        <w:tc>
          <w:tcPr>
            <w:tcW w:w="406" w:type="dxa"/>
          </w:tcPr>
          <w:p w:rsidR="009F359C" w:rsidRPr="00380E56" w:rsidRDefault="009F359C" w:rsidP="00380E56">
            <w:pPr>
              <w:pStyle w:val="IEEEParagraph"/>
              <w:spacing w:line="276" w:lineRule="auto"/>
              <w:ind w:firstLine="0"/>
              <w:rPr>
                <w:rStyle w:val="mediumtext"/>
                <w:rFonts w:ascii="Century" w:hAnsi="Century"/>
                <w:b/>
                <w:shd w:val="clear" w:color="auto" w:fill="FFFFFF"/>
                <w:lang w:val="en-US"/>
              </w:rPr>
            </w:pPr>
          </w:p>
        </w:tc>
        <w:tc>
          <w:tcPr>
            <w:tcW w:w="444" w:type="dxa"/>
            <w:gridSpan w:val="2"/>
          </w:tcPr>
          <w:p w:rsidR="009F359C" w:rsidRPr="00380E56" w:rsidRDefault="009F359C" w:rsidP="00380E56">
            <w:pPr>
              <w:pStyle w:val="IEEEParagraph"/>
              <w:spacing w:line="276" w:lineRule="auto"/>
              <w:ind w:firstLine="0"/>
              <w:rPr>
                <w:rStyle w:val="mediumtext"/>
                <w:rFonts w:ascii="Century" w:hAnsi="Century"/>
                <w:b/>
                <w:shd w:val="clear" w:color="auto" w:fill="FFFFFF"/>
                <w:lang w:val="en-US"/>
              </w:rPr>
            </w:pPr>
          </w:p>
        </w:tc>
      </w:tr>
      <w:tr w:rsidR="009F359C" w:rsidRPr="00380E56" w:rsidTr="00CD575A">
        <w:tc>
          <w:tcPr>
            <w:tcW w:w="599" w:type="dxa"/>
          </w:tcPr>
          <w:p w:rsidR="009F359C" w:rsidRPr="00380E56" w:rsidRDefault="00C01627" w:rsidP="00380E56">
            <w:pPr>
              <w:pStyle w:val="IEEEParagraph"/>
              <w:spacing w:line="276" w:lineRule="auto"/>
              <w:ind w:firstLine="0"/>
              <w:rPr>
                <w:rStyle w:val="mediumtext"/>
                <w:rFonts w:ascii="Century" w:hAnsi="Century"/>
                <w:bCs/>
                <w:shd w:val="clear" w:color="auto" w:fill="FFFFFF"/>
                <w:lang w:val="en-US"/>
              </w:rPr>
            </w:pPr>
            <w:r w:rsidRPr="00380E56">
              <w:rPr>
                <w:rStyle w:val="mediumtext"/>
                <w:rFonts w:ascii="Century" w:hAnsi="Century"/>
                <w:bCs/>
                <w:shd w:val="clear" w:color="auto" w:fill="FFFFFF"/>
                <w:lang w:val="en-US"/>
              </w:rPr>
              <w:t>2</w:t>
            </w:r>
          </w:p>
        </w:tc>
        <w:tc>
          <w:tcPr>
            <w:tcW w:w="4045" w:type="dxa"/>
          </w:tcPr>
          <w:p w:rsidR="009F359C" w:rsidRPr="00380E56" w:rsidRDefault="00DD7BEE" w:rsidP="00380E56">
            <w:pPr>
              <w:pStyle w:val="IEEEParagraph"/>
              <w:spacing w:line="276" w:lineRule="auto"/>
              <w:ind w:firstLine="0"/>
              <w:rPr>
                <w:rStyle w:val="mediumtext"/>
                <w:rFonts w:ascii="Century" w:hAnsi="Century"/>
                <w:bCs/>
                <w:shd w:val="clear" w:color="auto" w:fill="FFFFFF"/>
                <w:lang w:val="en-US"/>
              </w:rPr>
            </w:pPr>
            <w:proofErr w:type="spellStart"/>
            <w:r w:rsidRPr="00380E56">
              <w:rPr>
                <w:rStyle w:val="mediumtext"/>
                <w:rFonts w:ascii="Century" w:hAnsi="Century"/>
                <w:bCs/>
                <w:shd w:val="clear" w:color="auto" w:fill="FFFFFF"/>
                <w:lang w:val="en-US"/>
              </w:rPr>
              <w:t>Persiapan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materi</w:t>
            </w:r>
            <w:proofErr w:type="spellEnd"/>
            <w:r w:rsidRPr="00380E56">
              <w:rPr>
                <w:rStyle w:val="mediumtext"/>
                <w:rFonts w:ascii="Century" w:hAnsi="Century"/>
                <w:bCs/>
                <w:shd w:val="clear" w:color="auto" w:fill="FFFFFF"/>
                <w:lang w:val="en-US"/>
              </w:rPr>
              <w:t xml:space="preserve"> yang </w:t>
            </w:r>
            <w:proofErr w:type="spellStart"/>
            <w:r w:rsidRPr="00380E56">
              <w:rPr>
                <w:rStyle w:val="mediumtext"/>
                <w:rFonts w:ascii="Century" w:hAnsi="Century"/>
                <w:bCs/>
                <w:shd w:val="clear" w:color="auto" w:fill="FFFFFF"/>
                <w:lang w:val="en-US"/>
              </w:rPr>
              <w:t>akan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disampaikan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kepada</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peserta</w:t>
            </w:r>
            <w:proofErr w:type="spellEnd"/>
          </w:p>
        </w:tc>
        <w:tc>
          <w:tcPr>
            <w:tcW w:w="425" w:type="dxa"/>
          </w:tcPr>
          <w:p w:rsidR="009F359C" w:rsidRPr="00380E56" w:rsidRDefault="009F359C" w:rsidP="00380E56">
            <w:pPr>
              <w:pStyle w:val="IEEEParagraph"/>
              <w:spacing w:line="276" w:lineRule="auto"/>
              <w:ind w:firstLine="0"/>
              <w:rPr>
                <w:rStyle w:val="mediumtext"/>
                <w:rFonts w:ascii="Century" w:hAnsi="Century"/>
                <w:b/>
                <w:shd w:val="clear" w:color="auto" w:fill="FFFFFF"/>
                <w:lang w:val="en-US"/>
              </w:rPr>
            </w:pPr>
          </w:p>
        </w:tc>
        <w:tc>
          <w:tcPr>
            <w:tcW w:w="426" w:type="dxa"/>
            <w:shd w:val="clear" w:color="auto" w:fill="FF0000"/>
          </w:tcPr>
          <w:p w:rsidR="009F359C" w:rsidRPr="00380E56" w:rsidRDefault="009F359C" w:rsidP="00380E56">
            <w:pPr>
              <w:pStyle w:val="IEEEParagraph"/>
              <w:spacing w:line="276" w:lineRule="auto"/>
              <w:ind w:firstLine="0"/>
              <w:rPr>
                <w:rStyle w:val="mediumtext"/>
                <w:rFonts w:ascii="Century" w:hAnsi="Century"/>
                <w:b/>
                <w:highlight w:val="red"/>
                <w:shd w:val="clear" w:color="auto" w:fill="FFFFFF"/>
                <w:lang w:val="en-US"/>
              </w:rPr>
            </w:pPr>
          </w:p>
        </w:tc>
        <w:tc>
          <w:tcPr>
            <w:tcW w:w="425" w:type="dxa"/>
            <w:shd w:val="clear" w:color="auto" w:fill="FF0000"/>
          </w:tcPr>
          <w:p w:rsidR="009F359C" w:rsidRPr="00380E56" w:rsidRDefault="009F359C" w:rsidP="00380E56">
            <w:pPr>
              <w:pStyle w:val="IEEEParagraph"/>
              <w:spacing w:line="276" w:lineRule="auto"/>
              <w:ind w:firstLine="0"/>
              <w:rPr>
                <w:rStyle w:val="mediumtext"/>
                <w:rFonts w:ascii="Century" w:hAnsi="Century"/>
                <w:b/>
                <w:highlight w:val="red"/>
                <w:shd w:val="clear" w:color="auto" w:fill="FFFFFF"/>
                <w:lang w:val="en-US"/>
              </w:rPr>
            </w:pPr>
          </w:p>
        </w:tc>
        <w:tc>
          <w:tcPr>
            <w:tcW w:w="425" w:type="dxa"/>
          </w:tcPr>
          <w:p w:rsidR="009F359C" w:rsidRPr="00380E56" w:rsidRDefault="009F359C" w:rsidP="00380E56">
            <w:pPr>
              <w:pStyle w:val="IEEEParagraph"/>
              <w:spacing w:line="276" w:lineRule="auto"/>
              <w:ind w:firstLine="0"/>
              <w:rPr>
                <w:rStyle w:val="mediumtext"/>
                <w:rFonts w:ascii="Century" w:hAnsi="Century"/>
                <w:b/>
                <w:shd w:val="clear" w:color="auto" w:fill="FFFFFF"/>
                <w:lang w:val="en-US"/>
              </w:rPr>
            </w:pPr>
          </w:p>
        </w:tc>
        <w:tc>
          <w:tcPr>
            <w:tcW w:w="425" w:type="dxa"/>
          </w:tcPr>
          <w:p w:rsidR="009F359C" w:rsidRPr="00380E56" w:rsidRDefault="009F359C" w:rsidP="00380E56">
            <w:pPr>
              <w:pStyle w:val="IEEEParagraph"/>
              <w:spacing w:line="276" w:lineRule="auto"/>
              <w:ind w:firstLine="0"/>
              <w:rPr>
                <w:rStyle w:val="mediumtext"/>
                <w:rFonts w:ascii="Century" w:hAnsi="Century"/>
                <w:b/>
                <w:shd w:val="clear" w:color="auto" w:fill="FFFFFF"/>
                <w:lang w:val="en-US"/>
              </w:rPr>
            </w:pPr>
          </w:p>
        </w:tc>
        <w:tc>
          <w:tcPr>
            <w:tcW w:w="426" w:type="dxa"/>
          </w:tcPr>
          <w:p w:rsidR="009F359C" w:rsidRPr="00380E56" w:rsidRDefault="009F359C" w:rsidP="00380E56">
            <w:pPr>
              <w:pStyle w:val="IEEEParagraph"/>
              <w:spacing w:line="276" w:lineRule="auto"/>
              <w:ind w:firstLine="0"/>
              <w:rPr>
                <w:rStyle w:val="mediumtext"/>
                <w:rFonts w:ascii="Century" w:hAnsi="Century"/>
                <w:b/>
                <w:shd w:val="clear" w:color="auto" w:fill="FFFFFF"/>
                <w:lang w:val="en-US"/>
              </w:rPr>
            </w:pPr>
          </w:p>
        </w:tc>
        <w:tc>
          <w:tcPr>
            <w:tcW w:w="406" w:type="dxa"/>
          </w:tcPr>
          <w:p w:rsidR="009F359C" w:rsidRPr="00380E56" w:rsidRDefault="009F359C" w:rsidP="00380E56">
            <w:pPr>
              <w:pStyle w:val="IEEEParagraph"/>
              <w:spacing w:line="276" w:lineRule="auto"/>
              <w:ind w:firstLine="0"/>
              <w:rPr>
                <w:rStyle w:val="mediumtext"/>
                <w:rFonts w:ascii="Century" w:hAnsi="Century"/>
                <w:b/>
                <w:shd w:val="clear" w:color="auto" w:fill="FFFFFF"/>
                <w:lang w:val="en-US"/>
              </w:rPr>
            </w:pPr>
          </w:p>
        </w:tc>
        <w:tc>
          <w:tcPr>
            <w:tcW w:w="444" w:type="dxa"/>
            <w:gridSpan w:val="2"/>
          </w:tcPr>
          <w:p w:rsidR="009F359C" w:rsidRPr="00380E56" w:rsidRDefault="009F359C" w:rsidP="00380E56">
            <w:pPr>
              <w:pStyle w:val="IEEEParagraph"/>
              <w:spacing w:line="276" w:lineRule="auto"/>
              <w:ind w:firstLine="0"/>
              <w:rPr>
                <w:rStyle w:val="mediumtext"/>
                <w:rFonts w:ascii="Century" w:hAnsi="Century"/>
                <w:b/>
                <w:shd w:val="clear" w:color="auto" w:fill="FFFFFF"/>
                <w:lang w:val="en-US"/>
              </w:rPr>
            </w:pPr>
          </w:p>
        </w:tc>
      </w:tr>
      <w:tr w:rsidR="009F359C" w:rsidRPr="00380E56" w:rsidTr="00CD575A">
        <w:tc>
          <w:tcPr>
            <w:tcW w:w="599" w:type="dxa"/>
          </w:tcPr>
          <w:p w:rsidR="009F359C" w:rsidRPr="00380E56" w:rsidRDefault="00C01627" w:rsidP="00380E56">
            <w:pPr>
              <w:pStyle w:val="IEEEParagraph"/>
              <w:spacing w:line="276" w:lineRule="auto"/>
              <w:ind w:firstLine="0"/>
              <w:rPr>
                <w:rStyle w:val="mediumtext"/>
                <w:rFonts w:ascii="Century" w:hAnsi="Century"/>
                <w:bCs/>
                <w:shd w:val="clear" w:color="auto" w:fill="FFFFFF"/>
                <w:lang w:val="en-US"/>
              </w:rPr>
            </w:pPr>
            <w:r w:rsidRPr="00380E56">
              <w:rPr>
                <w:rStyle w:val="mediumtext"/>
                <w:rFonts w:ascii="Century" w:hAnsi="Century"/>
                <w:bCs/>
                <w:shd w:val="clear" w:color="auto" w:fill="FFFFFF"/>
                <w:lang w:val="en-US"/>
              </w:rPr>
              <w:t>3</w:t>
            </w:r>
          </w:p>
        </w:tc>
        <w:tc>
          <w:tcPr>
            <w:tcW w:w="4045" w:type="dxa"/>
          </w:tcPr>
          <w:p w:rsidR="009F359C" w:rsidRPr="00380E56" w:rsidRDefault="00DD7BEE" w:rsidP="00380E56">
            <w:pPr>
              <w:pStyle w:val="IEEEParagraph"/>
              <w:spacing w:line="276" w:lineRule="auto"/>
              <w:ind w:firstLine="0"/>
              <w:rPr>
                <w:rStyle w:val="mediumtext"/>
                <w:rFonts w:ascii="Century" w:hAnsi="Century"/>
                <w:bCs/>
                <w:shd w:val="clear" w:color="auto" w:fill="FFFFFF"/>
                <w:lang w:val="en-US"/>
              </w:rPr>
            </w:pPr>
            <w:proofErr w:type="spellStart"/>
            <w:r w:rsidRPr="00380E56">
              <w:rPr>
                <w:rStyle w:val="mediumtext"/>
                <w:rFonts w:ascii="Century" w:hAnsi="Century"/>
                <w:bCs/>
                <w:shd w:val="clear" w:color="auto" w:fill="FFFFFF"/>
                <w:lang w:val="en-US"/>
              </w:rPr>
              <w:t>Pembagian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tugas</w:t>
            </w:r>
            <w:proofErr w:type="spellEnd"/>
          </w:p>
        </w:tc>
        <w:tc>
          <w:tcPr>
            <w:tcW w:w="425" w:type="dxa"/>
          </w:tcPr>
          <w:p w:rsidR="009F359C" w:rsidRPr="00380E56" w:rsidRDefault="009F359C" w:rsidP="00380E56">
            <w:pPr>
              <w:pStyle w:val="IEEEParagraph"/>
              <w:spacing w:line="276" w:lineRule="auto"/>
              <w:ind w:firstLine="0"/>
              <w:rPr>
                <w:rStyle w:val="mediumtext"/>
                <w:rFonts w:ascii="Century" w:hAnsi="Century"/>
                <w:b/>
                <w:shd w:val="clear" w:color="auto" w:fill="FFFFFF"/>
                <w:lang w:val="en-US"/>
              </w:rPr>
            </w:pPr>
          </w:p>
        </w:tc>
        <w:tc>
          <w:tcPr>
            <w:tcW w:w="426" w:type="dxa"/>
          </w:tcPr>
          <w:p w:rsidR="009F359C" w:rsidRPr="00380E56" w:rsidRDefault="009F359C" w:rsidP="00380E56">
            <w:pPr>
              <w:pStyle w:val="IEEEParagraph"/>
              <w:spacing w:line="276" w:lineRule="auto"/>
              <w:ind w:firstLine="0"/>
              <w:rPr>
                <w:rStyle w:val="mediumtext"/>
                <w:rFonts w:ascii="Century" w:hAnsi="Century"/>
                <w:b/>
                <w:shd w:val="clear" w:color="auto" w:fill="FFFFFF"/>
                <w:lang w:val="en-US"/>
              </w:rPr>
            </w:pPr>
          </w:p>
        </w:tc>
        <w:tc>
          <w:tcPr>
            <w:tcW w:w="425" w:type="dxa"/>
            <w:shd w:val="clear" w:color="auto" w:fill="FF0000"/>
          </w:tcPr>
          <w:p w:rsidR="009F359C" w:rsidRPr="00380E56" w:rsidRDefault="009F359C" w:rsidP="00380E56">
            <w:pPr>
              <w:pStyle w:val="IEEEParagraph"/>
              <w:spacing w:line="276" w:lineRule="auto"/>
              <w:ind w:firstLine="0"/>
              <w:rPr>
                <w:rStyle w:val="mediumtext"/>
                <w:rFonts w:ascii="Century" w:hAnsi="Century"/>
                <w:b/>
                <w:shd w:val="clear" w:color="auto" w:fill="FFFFFF"/>
                <w:lang w:val="en-US"/>
              </w:rPr>
            </w:pPr>
          </w:p>
        </w:tc>
        <w:tc>
          <w:tcPr>
            <w:tcW w:w="425" w:type="dxa"/>
          </w:tcPr>
          <w:p w:rsidR="009F359C" w:rsidRPr="00380E56" w:rsidRDefault="009F359C" w:rsidP="00380E56">
            <w:pPr>
              <w:pStyle w:val="IEEEParagraph"/>
              <w:spacing w:line="276" w:lineRule="auto"/>
              <w:ind w:firstLine="0"/>
              <w:rPr>
                <w:rStyle w:val="mediumtext"/>
                <w:rFonts w:ascii="Century" w:hAnsi="Century"/>
                <w:b/>
                <w:shd w:val="clear" w:color="auto" w:fill="FFFFFF"/>
                <w:lang w:val="en-US"/>
              </w:rPr>
            </w:pPr>
          </w:p>
        </w:tc>
        <w:tc>
          <w:tcPr>
            <w:tcW w:w="425" w:type="dxa"/>
          </w:tcPr>
          <w:p w:rsidR="009F359C" w:rsidRPr="00380E56" w:rsidRDefault="009F359C" w:rsidP="00380E56">
            <w:pPr>
              <w:pStyle w:val="IEEEParagraph"/>
              <w:spacing w:line="276" w:lineRule="auto"/>
              <w:ind w:firstLine="0"/>
              <w:rPr>
                <w:rStyle w:val="mediumtext"/>
                <w:rFonts w:ascii="Century" w:hAnsi="Century"/>
                <w:b/>
                <w:shd w:val="clear" w:color="auto" w:fill="FFFFFF"/>
                <w:lang w:val="en-US"/>
              </w:rPr>
            </w:pPr>
          </w:p>
        </w:tc>
        <w:tc>
          <w:tcPr>
            <w:tcW w:w="426" w:type="dxa"/>
          </w:tcPr>
          <w:p w:rsidR="009F359C" w:rsidRPr="00380E56" w:rsidRDefault="009F359C" w:rsidP="00380E56">
            <w:pPr>
              <w:pStyle w:val="IEEEParagraph"/>
              <w:spacing w:line="276" w:lineRule="auto"/>
              <w:ind w:firstLine="0"/>
              <w:rPr>
                <w:rStyle w:val="mediumtext"/>
                <w:rFonts w:ascii="Century" w:hAnsi="Century"/>
                <w:b/>
                <w:shd w:val="clear" w:color="auto" w:fill="FFFFFF"/>
                <w:lang w:val="en-US"/>
              </w:rPr>
            </w:pPr>
          </w:p>
        </w:tc>
        <w:tc>
          <w:tcPr>
            <w:tcW w:w="406" w:type="dxa"/>
          </w:tcPr>
          <w:p w:rsidR="009F359C" w:rsidRPr="00380E56" w:rsidRDefault="009F359C" w:rsidP="00380E56">
            <w:pPr>
              <w:pStyle w:val="IEEEParagraph"/>
              <w:spacing w:line="276" w:lineRule="auto"/>
              <w:ind w:firstLine="0"/>
              <w:rPr>
                <w:rStyle w:val="mediumtext"/>
                <w:rFonts w:ascii="Century" w:hAnsi="Century"/>
                <w:b/>
                <w:shd w:val="clear" w:color="auto" w:fill="FFFFFF"/>
                <w:lang w:val="en-US"/>
              </w:rPr>
            </w:pPr>
          </w:p>
        </w:tc>
        <w:tc>
          <w:tcPr>
            <w:tcW w:w="444" w:type="dxa"/>
            <w:gridSpan w:val="2"/>
          </w:tcPr>
          <w:p w:rsidR="009F359C" w:rsidRPr="00380E56" w:rsidRDefault="009F359C" w:rsidP="00380E56">
            <w:pPr>
              <w:pStyle w:val="IEEEParagraph"/>
              <w:spacing w:line="276" w:lineRule="auto"/>
              <w:ind w:firstLine="0"/>
              <w:rPr>
                <w:rStyle w:val="mediumtext"/>
                <w:rFonts w:ascii="Century" w:hAnsi="Century"/>
                <w:b/>
                <w:shd w:val="clear" w:color="auto" w:fill="FFFFFF"/>
                <w:lang w:val="en-US"/>
              </w:rPr>
            </w:pPr>
          </w:p>
        </w:tc>
      </w:tr>
      <w:tr w:rsidR="00DD7BEE" w:rsidRPr="00380E56" w:rsidTr="00CD575A">
        <w:tc>
          <w:tcPr>
            <w:tcW w:w="599" w:type="dxa"/>
          </w:tcPr>
          <w:p w:rsidR="00DD7BEE" w:rsidRPr="00380E56" w:rsidRDefault="00C01627" w:rsidP="00380E56">
            <w:pPr>
              <w:pStyle w:val="IEEEParagraph"/>
              <w:spacing w:line="276" w:lineRule="auto"/>
              <w:ind w:firstLine="0"/>
              <w:rPr>
                <w:rStyle w:val="mediumtext"/>
                <w:rFonts w:ascii="Century" w:hAnsi="Century"/>
                <w:bCs/>
                <w:shd w:val="clear" w:color="auto" w:fill="FFFFFF"/>
                <w:lang w:val="en-US"/>
              </w:rPr>
            </w:pPr>
            <w:r w:rsidRPr="00380E56">
              <w:rPr>
                <w:rStyle w:val="mediumtext"/>
                <w:rFonts w:ascii="Century" w:hAnsi="Century"/>
                <w:bCs/>
                <w:shd w:val="clear" w:color="auto" w:fill="FFFFFF"/>
                <w:lang w:val="en-US"/>
              </w:rPr>
              <w:t>4</w:t>
            </w:r>
          </w:p>
        </w:tc>
        <w:tc>
          <w:tcPr>
            <w:tcW w:w="4045" w:type="dxa"/>
          </w:tcPr>
          <w:p w:rsidR="00DD7BEE" w:rsidRPr="00380E56" w:rsidRDefault="00056499" w:rsidP="00380E56">
            <w:pPr>
              <w:pStyle w:val="IEEEParagraph"/>
              <w:spacing w:line="276" w:lineRule="auto"/>
              <w:ind w:firstLine="0"/>
              <w:rPr>
                <w:rStyle w:val="mediumtext"/>
                <w:rFonts w:ascii="Century" w:hAnsi="Century"/>
                <w:bCs/>
                <w:shd w:val="clear" w:color="auto" w:fill="FFFFFF"/>
                <w:lang w:val="en-US"/>
              </w:rPr>
            </w:pPr>
            <w:proofErr w:type="spellStart"/>
            <w:r w:rsidRPr="00380E56">
              <w:rPr>
                <w:rStyle w:val="mediumtext"/>
                <w:rFonts w:ascii="Century" w:hAnsi="Century"/>
                <w:bCs/>
                <w:shd w:val="clear" w:color="auto" w:fill="FFFFFF"/>
                <w:lang w:val="en-US"/>
              </w:rPr>
              <w:t>Persipan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kunjungan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lokasi</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pelatihan</w:t>
            </w:r>
            <w:proofErr w:type="spellEnd"/>
          </w:p>
        </w:tc>
        <w:tc>
          <w:tcPr>
            <w:tcW w:w="425" w:type="dxa"/>
          </w:tcPr>
          <w:p w:rsidR="00DD7BEE" w:rsidRPr="00380E56" w:rsidRDefault="00DD7BEE" w:rsidP="00380E56">
            <w:pPr>
              <w:pStyle w:val="IEEEParagraph"/>
              <w:spacing w:line="276" w:lineRule="auto"/>
              <w:ind w:firstLine="0"/>
              <w:rPr>
                <w:rStyle w:val="mediumtext"/>
                <w:rFonts w:ascii="Century" w:hAnsi="Century"/>
                <w:b/>
                <w:shd w:val="clear" w:color="auto" w:fill="FFFFFF"/>
                <w:lang w:val="en-US"/>
              </w:rPr>
            </w:pPr>
          </w:p>
        </w:tc>
        <w:tc>
          <w:tcPr>
            <w:tcW w:w="426" w:type="dxa"/>
          </w:tcPr>
          <w:p w:rsidR="00DD7BEE" w:rsidRPr="00380E56" w:rsidRDefault="00DD7BEE" w:rsidP="00380E56">
            <w:pPr>
              <w:pStyle w:val="IEEEParagraph"/>
              <w:spacing w:line="276" w:lineRule="auto"/>
              <w:ind w:firstLine="0"/>
              <w:rPr>
                <w:rStyle w:val="mediumtext"/>
                <w:rFonts w:ascii="Century" w:hAnsi="Century"/>
                <w:b/>
                <w:shd w:val="clear" w:color="auto" w:fill="FFFFFF"/>
                <w:lang w:val="en-US"/>
              </w:rPr>
            </w:pPr>
          </w:p>
        </w:tc>
        <w:tc>
          <w:tcPr>
            <w:tcW w:w="425" w:type="dxa"/>
          </w:tcPr>
          <w:p w:rsidR="00DD7BEE" w:rsidRPr="00380E56" w:rsidRDefault="00DD7BEE" w:rsidP="00380E56">
            <w:pPr>
              <w:pStyle w:val="IEEEParagraph"/>
              <w:spacing w:line="276" w:lineRule="auto"/>
              <w:ind w:firstLine="0"/>
              <w:rPr>
                <w:rStyle w:val="mediumtext"/>
                <w:rFonts w:ascii="Century" w:hAnsi="Century"/>
                <w:b/>
                <w:shd w:val="clear" w:color="auto" w:fill="FFFFFF"/>
                <w:lang w:val="en-US"/>
              </w:rPr>
            </w:pPr>
          </w:p>
        </w:tc>
        <w:tc>
          <w:tcPr>
            <w:tcW w:w="425" w:type="dxa"/>
            <w:shd w:val="clear" w:color="auto" w:fill="FF0000"/>
          </w:tcPr>
          <w:p w:rsidR="00DD7BEE" w:rsidRPr="00380E56" w:rsidRDefault="00DD7BEE" w:rsidP="00380E56">
            <w:pPr>
              <w:pStyle w:val="IEEEParagraph"/>
              <w:spacing w:line="276" w:lineRule="auto"/>
              <w:ind w:firstLine="0"/>
              <w:rPr>
                <w:rStyle w:val="mediumtext"/>
                <w:rFonts w:ascii="Century" w:hAnsi="Century"/>
                <w:b/>
                <w:shd w:val="clear" w:color="auto" w:fill="FFFFFF"/>
                <w:lang w:val="en-US"/>
              </w:rPr>
            </w:pPr>
          </w:p>
        </w:tc>
        <w:tc>
          <w:tcPr>
            <w:tcW w:w="425" w:type="dxa"/>
          </w:tcPr>
          <w:p w:rsidR="00DD7BEE" w:rsidRPr="00380E56" w:rsidRDefault="00DD7BEE" w:rsidP="00380E56">
            <w:pPr>
              <w:pStyle w:val="IEEEParagraph"/>
              <w:spacing w:line="276" w:lineRule="auto"/>
              <w:ind w:firstLine="0"/>
              <w:rPr>
                <w:rStyle w:val="mediumtext"/>
                <w:rFonts w:ascii="Century" w:hAnsi="Century"/>
                <w:b/>
                <w:shd w:val="clear" w:color="auto" w:fill="FFFFFF"/>
                <w:lang w:val="en-US"/>
              </w:rPr>
            </w:pPr>
          </w:p>
        </w:tc>
        <w:tc>
          <w:tcPr>
            <w:tcW w:w="426" w:type="dxa"/>
          </w:tcPr>
          <w:p w:rsidR="00DD7BEE" w:rsidRPr="00380E56" w:rsidRDefault="00DD7BEE" w:rsidP="00380E56">
            <w:pPr>
              <w:pStyle w:val="IEEEParagraph"/>
              <w:spacing w:line="276" w:lineRule="auto"/>
              <w:ind w:firstLine="0"/>
              <w:rPr>
                <w:rStyle w:val="mediumtext"/>
                <w:rFonts w:ascii="Century" w:hAnsi="Century"/>
                <w:b/>
                <w:shd w:val="clear" w:color="auto" w:fill="FFFFFF"/>
                <w:lang w:val="en-US"/>
              </w:rPr>
            </w:pPr>
          </w:p>
        </w:tc>
        <w:tc>
          <w:tcPr>
            <w:tcW w:w="406" w:type="dxa"/>
          </w:tcPr>
          <w:p w:rsidR="00DD7BEE" w:rsidRPr="00380E56" w:rsidRDefault="00DD7BEE" w:rsidP="00380E56">
            <w:pPr>
              <w:pStyle w:val="IEEEParagraph"/>
              <w:spacing w:line="276" w:lineRule="auto"/>
              <w:ind w:firstLine="0"/>
              <w:rPr>
                <w:rStyle w:val="mediumtext"/>
                <w:rFonts w:ascii="Century" w:hAnsi="Century"/>
                <w:b/>
                <w:shd w:val="clear" w:color="auto" w:fill="FFFFFF"/>
                <w:lang w:val="en-US"/>
              </w:rPr>
            </w:pPr>
          </w:p>
        </w:tc>
        <w:tc>
          <w:tcPr>
            <w:tcW w:w="444" w:type="dxa"/>
            <w:gridSpan w:val="2"/>
          </w:tcPr>
          <w:p w:rsidR="00DD7BEE" w:rsidRPr="00380E56" w:rsidRDefault="00DD7BEE" w:rsidP="00380E56">
            <w:pPr>
              <w:pStyle w:val="IEEEParagraph"/>
              <w:spacing w:line="276" w:lineRule="auto"/>
              <w:ind w:firstLine="0"/>
              <w:rPr>
                <w:rStyle w:val="mediumtext"/>
                <w:rFonts w:ascii="Century" w:hAnsi="Century"/>
                <w:b/>
                <w:shd w:val="clear" w:color="auto" w:fill="FFFFFF"/>
                <w:lang w:val="en-US"/>
              </w:rPr>
            </w:pPr>
          </w:p>
        </w:tc>
      </w:tr>
      <w:tr w:rsidR="00DD7BEE" w:rsidRPr="00380E56" w:rsidTr="00CD575A">
        <w:tc>
          <w:tcPr>
            <w:tcW w:w="599" w:type="dxa"/>
          </w:tcPr>
          <w:p w:rsidR="00DD7BEE" w:rsidRPr="00380E56" w:rsidRDefault="00C01627" w:rsidP="00380E56">
            <w:pPr>
              <w:pStyle w:val="IEEEParagraph"/>
              <w:spacing w:line="276" w:lineRule="auto"/>
              <w:ind w:firstLine="0"/>
              <w:rPr>
                <w:rStyle w:val="mediumtext"/>
                <w:rFonts w:ascii="Century" w:hAnsi="Century"/>
                <w:bCs/>
                <w:shd w:val="clear" w:color="auto" w:fill="FFFFFF"/>
                <w:lang w:val="en-US"/>
              </w:rPr>
            </w:pPr>
            <w:r w:rsidRPr="00380E56">
              <w:rPr>
                <w:rStyle w:val="mediumtext"/>
                <w:rFonts w:ascii="Century" w:hAnsi="Century"/>
                <w:bCs/>
                <w:shd w:val="clear" w:color="auto" w:fill="FFFFFF"/>
                <w:lang w:val="en-US"/>
              </w:rPr>
              <w:t>5</w:t>
            </w:r>
          </w:p>
        </w:tc>
        <w:tc>
          <w:tcPr>
            <w:tcW w:w="4045" w:type="dxa"/>
          </w:tcPr>
          <w:p w:rsidR="00DD7BEE" w:rsidRPr="00380E56" w:rsidRDefault="00056499" w:rsidP="00380E56">
            <w:pPr>
              <w:pStyle w:val="IEEEParagraph"/>
              <w:spacing w:line="276" w:lineRule="auto"/>
              <w:ind w:firstLine="0"/>
              <w:rPr>
                <w:rStyle w:val="mediumtext"/>
                <w:rFonts w:ascii="Century" w:hAnsi="Century"/>
                <w:bCs/>
                <w:shd w:val="clear" w:color="auto" w:fill="FFFFFF"/>
                <w:lang w:val="en-US"/>
              </w:rPr>
            </w:pPr>
            <w:proofErr w:type="spellStart"/>
            <w:r w:rsidRPr="00380E56">
              <w:rPr>
                <w:rStyle w:val="mediumtext"/>
                <w:rFonts w:ascii="Century" w:hAnsi="Century"/>
                <w:bCs/>
                <w:shd w:val="clear" w:color="auto" w:fill="FFFFFF"/>
                <w:lang w:val="en-US"/>
              </w:rPr>
              <w:t>Pelaksanaan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pelatihan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penyampaian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materi</w:t>
            </w:r>
            <w:proofErr w:type="spellEnd"/>
            <w:r w:rsidRPr="00380E56">
              <w:rPr>
                <w:rStyle w:val="mediumtext"/>
                <w:rFonts w:ascii="Century" w:hAnsi="Century"/>
                <w:bCs/>
                <w:shd w:val="clear" w:color="auto" w:fill="FFFFFF"/>
                <w:lang w:val="en-US"/>
              </w:rPr>
              <w:t>)</w:t>
            </w:r>
          </w:p>
        </w:tc>
        <w:tc>
          <w:tcPr>
            <w:tcW w:w="425" w:type="dxa"/>
          </w:tcPr>
          <w:p w:rsidR="00DD7BEE" w:rsidRPr="00380E56" w:rsidRDefault="00DD7BEE" w:rsidP="00380E56">
            <w:pPr>
              <w:pStyle w:val="IEEEParagraph"/>
              <w:spacing w:line="276" w:lineRule="auto"/>
              <w:ind w:firstLine="0"/>
              <w:rPr>
                <w:rStyle w:val="mediumtext"/>
                <w:rFonts w:ascii="Century" w:hAnsi="Century"/>
                <w:b/>
                <w:shd w:val="clear" w:color="auto" w:fill="FFFFFF"/>
                <w:lang w:val="en-US"/>
              </w:rPr>
            </w:pPr>
          </w:p>
        </w:tc>
        <w:tc>
          <w:tcPr>
            <w:tcW w:w="426" w:type="dxa"/>
          </w:tcPr>
          <w:p w:rsidR="00DD7BEE" w:rsidRPr="00380E56" w:rsidRDefault="00DD7BEE" w:rsidP="00380E56">
            <w:pPr>
              <w:pStyle w:val="IEEEParagraph"/>
              <w:spacing w:line="276" w:lineRule="auto"/>
              <w:ind w:firstLine="0"/>
              <w:rPr>
                <w:rStyle w:val="mediumtext"/>
                <w:rFonts w:ascii="Century" w:hAnsi="Century"/>
                <w:b/>
                <w:shd w:val="clear" w:color="auto" w:fill="FFFFFF"/>
                <w:lang w:val="en-US"/>
              </w:rPr>
            </w:pPr>
          </w:p>
        </w:tc>
        <w:tc>
          <w:tcPr>
            <w:tcW w:w="425" w:type="dxa"/>
          </w:tcPr>
          <w:p w:rsidR="00DD7BEE" w:rsidRPr="00380E56" w:rsidRDefault="00DD7BEE" w:rsidP="00380E56">
            <w:pPr>
              <w:pStyle w:val="IEEEParagraph"/>
              <w:spacing w:line="276" w:lineRule="auto"/>
              <w:ind w:firstLine="0"/>
              <w:rPr>
                <w:rStyle w:val="mediumtext"/>
                <w:rFonts w:ascii="Century" w:hAnsi="Century"/>
                <w:b/>
                <w:shd w:val="clear" w:color="auto" w:fill="FFFFFF"/>
                <w:lang w:val="en-US"/>
              </w:rPr>
            </w:pPr>
          </w:p>
        </w:tc>
        <w:tc>
          <w:tcPr>
            <w:tcW w:w="425" w:type="dxa"/>
          </w:tcPr>
          <w:p w:rsidR="00DD7BEE" w:rsidRPr="00380E56" w:rsidRDefault="00DD7BEE" w:rsidP="00380E56">
            <w:pPr>
              <w:pStyle w:val="IEEEParagraph"/>
              <w:spacing w:line="276" w:lineRule="auto"/>
              <w:ind w:firstLine="0"/>
              <w:rPr>
                <w:rStyle w:val="mediumtext"/>
                <w:rFonts w:ascii="Century" w:hAnsi="Century"/>
                <w:b/>
                <w:shd w:val="clear" w:color="auto" w:fill="FFFFFF"/>
                <w:lang w:val="en-US"/>
              </w:rPr>
            </w:pPr>
          </w:p>
        </w:tc>
        <w:tc>
          <w:tcPr>
            <w:tcW w:w="425" w:type="dxa"/>
            <w:shd w:val="clear" w:color="auto" w:fill="FF0000"/>
          </w:tcPr>
          <w:p w:rsidR="00DD7BEE" w:rsidRPr="00380E56" w:rsidRDefault="00DD7BEE" w:rsidP="00380E56">
            <w:pPr>
              <w:pStyle w:val="IEEEParagraph"/>
              <w:spacing w:line="276" w:lineRule="auto"/>
              <w:ind w:firstLine="0"/>
              <w:rPr>
                <w:rStyle w:val="mediumtext"/>
                <w:rFonts w:ascii="Century" w:hAnsi="Century"/>
                <w:b/>
                <w:shd w:val="clear" w:color="auto" w:fill="FFFFFF"/>
                <w:lang w:val="en-US"/>
              </w:rPr>
            </w:pPr>
          </w:p>
        </w:tc>
        <w:tc>
          <w:tcPr>
            <w:tcW w:w="426" w:type="dxa"/>
          </w:tcPr>
          <w:p w:rsidR="00DD7BEE" w:rsidRPr="00380E56" w:rsidRDefault="00DD7BEE" w:rsidP="00380E56">
            <w:pPr>
              <w:pStyle w:val="IEEEParagraph"/>
              <w:spacing w:line="276" w:lineRule="auto"/>
              <w:ind w:firstLine="0"/>
              <w:rPr>
                <w:rStyle w:val="mediumtext"/>
                <w:rFonts w:ascii="Century" w:hAnsi="Century"/>
                <w:b/>
                <w:shd w:val="clear" w:color="auto" w:fill="FFFFFF"/>
                <w:lang w:val="en-US"/>
              </w:rPr>
            </w:pPr>
          </w:p>
        </w:tc>
        <w:tc>
          <w:tcPr>
            <w:tcW w:w="406" w:type="dxa"/>
          </w:tcPr>
          <w:p w:rsidR="00DD7BEE" w:rsidRPr="00380E56" w:rsidRDefault="00DD7BEE" w:rsidP="00380E56">
            <w:pPr>
              <w:pStyle w:val="IEEEParagraph"/>
              <w:spacing w:line="276" w:lineRule="auto"/>
              <w:ind w:firstLine="0"/>
              <w:rPr>
                <w:rStyle w:val="mediumtext"/>
                <w:rFonts w:ascii="Century" w:hAnsi="Century"/>
                <w:b/>
                <w:shd w:val="clear" w:color="auto" w:fill="FFFFFF"/>
                <w:lang w:val="en-US"/>
              </w:rPr>
            </w:pPr>
          </w:p>
        </w:tc>
        <w:tc>
          <w:tcPr>
            <w:tcW w:w="444" w:type="dxa"/>
            <w:gridSpan w:val="2"/>
          </w:tcPr>
          <w:p w:rsidR="00DD7BEE" w:rsidRPr="00380E56" w:rsidRDefault="00DD7BEE" w:rsidP="00380E56">
            <w:pPr>
              <w:pStyle w:val="IEEEParagraph"/>
              <w:spacing w:line="276" w:lineRule="auto"/>
              <w:ind w:firstLine="0"/>
              <w:rPr>
                <w:rStyle w:val="mediumtext"/>
                <w:rFonts w:ascii="Century" w:hAnsi="Century"/>
                <w:b/>
                <w:shd w:val="clear" w:color="auto" w:fill="FFFFFF"/>
                <w:lang w:val="en-US"/>
              </w:rPr>
            </w:pPr>
          </w:p>
        </w:tc>
      </w:tr>
      <w:tr w:rsidR="00DD7BEE" w:rsidRPr="00380E56" w:rsidTr="00CD575A">
        <w:tc>
          <w:tcPr>
            <w:tcW w:w="599" w:type="dxa"/>
          </w:tcPr>
          <w:p w:rsidR="00DD7BEE" w:rsidRPr="00380E56" w:rsidRDefault="00C01627" w:rsidP="00380E56">
            <w:pPr>
              <w:pStyle w:val="IEEEParagraph"/>
              <w:spacing w:line="276" w:lineRule="auto"/>
              <w:ind w:firstLine="0"/>
              <w:rPr>
                <w:rStyle w:val="mediumtext"/>
                <w:rFonts w:ascii="Century" w:hAnsi="Century"/>
                <w:bCs/>
                <w:shd w:val="clear" w:color="auto" w:fill="FFFFFF"/>
                <w:lang w:val="en-US"/>
              </w:rPr>
            </w:pPr>
            <w:r w:rsidRPr="00380E56">
              <w:rPr>
                <w:rStyle w:val="mediumtext"/>
                <w:rFonts w:ascii="Century" w:hAnsi="Century"/>
                <w:bCs/>
                <w:shd w:val="clear" w:color="auto" w:fill="FFFFFF"/>
                <w:lang w:val="en-US"/>
              </w:rPr>
              <w:t>6</w:t>
            </w:r>
          </w:p>
        </w:tc>
        <w:tc>
          <w:tcPr>
            <w:tcW w:w="4045" w:type="dxa"/>
          </w:tcPr>
          <w:p w:rsidR="00DD7BEE" w:rsidRPr="00380E56" w:rsidRDefault="00056499" w:rsidP="00380E56">
            <w:pPr>
              <w:pStyle w:val="IEEEParagraph"/>
              <w:spacing w:line="276" w:lineRule="auto"/>
              <w:ind w:firstLine="0"/>
              <w:rPr>
                <w:rStyle w:val="mediumtext"/>
                <w:rFonts w:ascii="Century" w:hAnsi="Century"/>
                <w:bCs/>
                <w:shd w:val="clear" w:color="auto" w:fill="FFFFFF"/>
                <w:lang w:val="en-US"/>
              </w:rPr>
            </w:pPr>
            <w:proofErr w:type="spellStart"/>
            <w:r w:rsidRPr="00380E56">
              <w:rPr>
                <w:rStyle w:val="mediumtext"/>
                <w:rFonts w:ascii="Century" w:hAnsi="Century"/>
                <w:bCs/>
                <w:shd w:val="clear" w:color="auto" w:fill="FFFFFF"/>
                <w:lang w:val="en-US"/>
              </w:rPr>
              <w:t>Praktek</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pengisian</w:t>
            </w:r>
            <w:proofErr w:type="spellEnd"/>
            <w:r w:rsidRPr="00380E56">
              <w:rPr>
                <w:rStyle w:val="mediumtext"/>
                <w:rFonts w:ascii="Century" w:hAnsi="Century"/>
                <w:bCs/>
                <w:shd w:val="clear" w:color="auto" w:fill="FFFFFF"/>
                <w:lang w:val="en-US"/>
              </w:rPr>
              <w:t xml:space="preserve"> BKD</w:t>
            </w:r>
          </w:p>
        </w:tc>
        <w:tc>
          <w:tcPr>
            <w:tcW w:w="425" w:type="dxa"/>
          </w:tcPr>
          <w:p w:rsidR="00DD7BEE" w:rsidRPr="00380E56" w:rsidRDefault="00DD7BEE" w:rsidP="00380E56">
            <w:pPr>
              <w:pStyle w:val="IEEEParagraph"/>
              <w:spacing w:line="276" w:lineRule="auto"/>
              <w:ind w:firstLine="0"/>
              <w:rPr>
                <w:rStyle w:val="mediumtext"/>
                <w:rFonts w:ascii="Century" w:hAnsi="Century"/>
                <w:b/>
                <w:shd w:val="clear" w:color="auto" w:fill="FFFFFF"/>
                <w:lang w:val="en-US"/>
              </w:rPr>
            </w:pPr>
          </w:p>
        </w:tc>
        <w:tc>
          <w:tcPr>
            <w:tcW w:w="426" w:type="dxa"/>
          </w:tcPr>
          <w:p w:rsidR="00DD7BEE" w:rsidRPr="00380E56" w:rsidRDefault="00DD7BEE" w:rsidP="00380E56">
            <w:pPr>
              <w:pStyle w:val="IEEEParagraph"/>
              <w:spacing w:line="276" w:lineRule="auto"/>
              <w:ind w:firstLine="0"/>
              <w:rPr>
                <w:rStyle w:val="mediumtext"/>
                <w:rFonts w:ascii="Century" w:hAnsi="Century"/>
                <w:b/>
                <w:shd w:val="clear" w:color="auto" w:fill="FFFFFF"/>
                <w:lang w:val="en-US"/>
              </w:rPr>
            </w:pPr>
          </w:p>
        </w:tc>
        <w:tc>
          <w:tcPr>
            <w:tcW w:w="425" w:type="dxa"/>
          </w:tcPr>
          <w:p w:rsidR="00DD7BEE" w:rsidRPr="00380E56" w:rsidRDefault="00DD7BEE" w:rsidP="00380E56">
            <w:pPr>
              <w:pStyle w:val="IEEEParagraph"/>
              <w:spacing w:line="276" w:lineRule="auto"/>
              <w:ind w:firstLine="0"/>
              <w:rPr>
                <w:rStyle w:val="mediumtext"/>
                <w:rFonts w:ascii="Century" w:hAnsi="Century"/>
                <w:b/>
                <w:shd w:val="clear" w:color="auto" w:fill="FFFFFF"/>
                <w:lang w:val="en-US"/>
              </w:rPr>
            </w:pPr>
          </w:p>
        </w:tc>
        <w:tc>
          <w:tcPr>
            <w:tcW w:w="425" w:type="dxa"/>
          </w:tcPr>
          <w:p w:rsidR="00DD7BEE" w:rsidRPr="00380E56" w:rsidRDefault="00DD7BEE" w:rsidP="00380E56">
            <w:pPr>
              <w:pStyle w:val="IEEEParagraph"/>
              <w:spacing w:line="276" w:lineRule="auto"/>
              <w:ind w:firstLine="0"/>
              <w:rPr>
                <w:rStyle w:val="mediumtext"/>
                <w:rFonts w:ascii="Century" w:hAnsi="Century"/>
                <w:b/>
                <w:shd w:val="clear" w:color="auto" w:fill="FFFFFF"/>
                <w:lang w:val="en-US"/>
              </w:rPr>
            </w:pPr>
          </w:p>
        </w:tc>
        <w:tc>
          <w:tcPr>
            <w:tcW w:w="425" w:type="dxa"/>
          </w:tcPr>
          <w:p w:rsidR="00DD7BEE" w:rsidRPr="00380E56" w:rsidRDefault="00DD7BEE" w:rsidP="00380E56">
            <w:pPr>
              <w:pStyle w:val="IEEEParagraph"/>
              <w:spacing w:line="276" w:lineRule="auto"/>
              <w:ind w:firstLine="0"/>
              <w:rPr>
                <w:rStyle w:val="mediumtext"/>
                <w:rFonts w:ascii="Century" w:hAnsi="Century"/>
                <w:b/>
                <w:shd w:val="clear" w:color="auto" w:fill="FFFFFF"/>
                <w:lang w:val="en-US"/>
              </w:rPr>
            </w:pPr>
          </w:p>
        </w:tc>
        <w:tc>
          <w:tcPr>
            <w:tcW w:w="426" w:type="dxa"/>
            <w:shd w:val="clear" w:color="auto" w:fill="FF0000"/>
          </w:tcPr>
          <w:p w:rsidR="00DD7BEE" w:rsidRPr="00380E56" w:rsidRDefault="00DD7BEE" w:rsidP="00380E56">
            <w:pPr>
              <w:pStyle w:val="IEEEParagraph"/>
              <w:spacing w:line="276" w:lineRule="auto"/>
              <w:ind w:firstLine="0"/>
              <w:rPr>
                <w:rStyle w:val="mediumtext"/>
                <w:rFonts w:ascii="Century" w:hAnsi="Century"/>
                <w:b/>
                <w:highlight w:val="red"/>
                <w:shd w:val="clear" w:color="auto" w:fill="FFFFFF"/>
                <w:lang w:val="en-US"/>
              </w:rPr>
            </w:pPr>
          </w:p>
        </w:tc>
        <w:tc>
          <w:tcPr>
            <w:tcW w:w="406" w:type="dxa"/>
            <w:shd w:val="clear" w:color="auto" w:fill="FF0000"/>
          </w:tcPr>
          <w:p w:rsidR="00DD7BEE" w:rsidRPr="00380E56" w:rsidRDefault="00DD7BEE" w:rsidP="00380E56">
            <w:pPr>
              <w:pStyle w:val="IEEEParagraph"/>
              <w:spacing w:line="276" w:lineRule="auto"/>
              <w:ind w:firstLine="0"/>
              <w:rPr>
                <w:rStyle w:val="mediumtext"/>
                <w:rFonts w:ascii="Century" w:hAnsi="Century"/>
                <w:b/>
                <w:highlight w:val="red"/>
                <w:shd w:val="clear" w:color="auto" w:fill="FFFFFF"/>
                <w:lang w:val="en-US"/>
              </w:rPr>
            </w:pPr>
          </w:p>
        </w:tc>
        <w:tc>
          <w:tcPr>
            <w:tcW w:w="444" w:type="dxa"/>
            <w:gridSpan w:val="2"/>
          </w:tcPr>
          <w:p w:rsidR="00DD7BEE" w:rsidRPr="00380E56" w:rsidRDefault="00DD7BEE" w:rsidP="00380E56">
            <w:pPr>
              <w:pStyle w:val="IEEEParagraph"/>
              <w:spacing w:line="276" w:lineRule="auto"/>
              <w:ind w:firstLine="0"/>
              <w:rPr>
                <w:rStyle w:val="mediumtext"/>
                <w:rFonts w:ascii="Century" w:hAnsi="Century"/>
                <w:b/>
                <w:shd w:val="clear" w:color="auto" w:fill="FFFFFF"/>
                <w:lang w:val="en-US"/>
              </w:rPr>
            </w:pPr>
          </w:p>
        </w:tc>
      </w:tr>
      <w:tr w:rsidR="005054D8" w:rsidRPr="00380E56" w:rsidTr="00CD575A">
        <w:tc>
          <w:tcPr>
            <w:tcW w:w="599" w:type="dxa"/>
          </w:tcPr>
          <w:p w:rsidR="005054D8" w:rsidRPr="00380E56" w:rsidRDefault="00C01627" w:rsidP="00380E56">
            <w:pPr>
              <w:pStyle w:val="IEEEParagraph"/>
              <w:spacing w:line="276" w:lineRule="auto"/>
              <w:ind w:firstLine="0"/>
              <w:rPr>
                <w:rStyle w:val="mediumtext"/>
                <w:rFonts w:ascii="Century" w:hAnsi="Century"/>
                <w:bCs/>
                <w:shd w:val="clear" w:color="auto" w:fill="FFFFFF"/>
                <w:lang w:val="en-US"/>
              </w:rPr>
            </w:pPr>
            <w:r w:rsidRPr="00380E56">
              <w:rPr>
                <w:rStyle w:val="mediumtext"/>
                <w:rFonts w:ascii="Century" w:hAnsi="Century"/>
                <w:bCs/>
                <w:shd w:val="clear" w:color="auto" w:fill="FFFFFF"/>
                <w:lang w:val="en-US"/>
              </w:rPr>
              <w:t>7</w:t>
            </w:r>
          </w:p>
        </w:tc>
        <w:tc>
          <w:tcPr>
            <w:tcW w:w="4045" w:type="dxa"/>
          </w:tcPr>
          <w:p w:rsidR="005054D8" w:rsidRPr="00380E56" w:rsidRDefault="005054D8" w:rsidP="00380E56">
            <w:pPr>
              <w:pStyle w:val="IEEEParagraph"/>
              <w:spacing w:line="276" w:lineRule="auto"/>
              <w:ind w:firstLine="0"/>
              <w:rPr>
                <w:rStyle w:val="mediumtext"/>
                <w:rFonts w:ascii="Century" w:hAnsi="Century"/>
                <w:bCs/>
                <w:shd w:val="clear" w:color="auto" w:fill="FFFFFF"/>
                <w:lang w:val="en-US"/>
              </w:rPr>
            </w:pPr>
            <w:proofErr w:type="spellStart"/>
            <w:r w:rsidRPr="00380E56">
              <w:rPr>
                <w:rStyle w:val="mediumtext"/>
                <w:rFonts w:ascii="Century" w:hAnsi="Century"/>
                <w:bCs/>
                <w:shd w:val="clear" w:color="auto" w:fill="FFFFFF"/>
                <w:lang w:val="en-US"/>
              </w:rPr>
              <w:t>Pelaporan</w:t>
            </w:r>
            <w:proofErr w:type="spellEnd"/>
          </w:p>
        </w:tc>
        <w:tc>
          <w:tcPr>
            <w:tcW w:w="425" w:type="dxa"/>
          </w:tcPr>
          <w:p w:rsidR="005054D8" w:rsidRPr="00380E56" w:rsidRDefault="005054D8" w:rsidP="00380E56">
            <w:pPr>
              <w:pStyle w:val="IEEEParagraph"/>
              <w:spacing w:line="276" w:lineRule="auto"/>
              <w:ind w:firstLine="0"/>
              <w:rPr>
                <w:rStyle w:val="mediumtext"/>
                <w:rFonts w:ascii="Century" w:hAnsi="Century"/>
                <w:b/>
                <w:shd w:val="clear" w:color="auto" w:fill="FFFFFF"/>
                <w:lang w:val="en-US"/>
              </w:rPr>
            </w:pPr>
          </w:p>
        </w:tc>
        <w:tc>
          <w:tcPr>
            <w:tcW w:w="426" w:type="dxa"/>
          </w:tcPr>
          <w:p w:rsidR="005054D8" w:rsidRPr="00380E56" w:rsidRDefault="005054D8" w:rsidP="00380E56">
            <w:pPr>
              <w:pStyle w:val="IEEEParagraph"/>
              <w:spacing w:line="276" w:lineRule="auto"/>
              <w:ind w:firstLine="0"/>
              <w:rPr>
                <w:rStyle w:val="mediumtext"/>
                <w:rFonts w:ascii="Century" w:hAnsi="Century"/>
                <w:b/>
                <w:shd w:val="clear" w:color="auto" w:fill="FFFFFF"/>
                <w:lang w:val="en-US"/>
              </w:rPr>
            </w:pPr>
          </w:p>
        </w:tc>
        <w:tc>
          <w:tcPr>
            <w:tcW w:w="425" w:type="dxa"/>
          </w:tcPr>
          <w:p w:rsidR="005054D8" w:rsidRPr="00380E56" w:rsidRDefault="005054D8" w:rsidP="00380E56">
            <w:pPr>
              <w:pStyle w:val="IEEEParagraph"/>
              <w:spacing w:line="276" w:lineRule="auto"/>
              <w:ind w:firstLine="0"/>
              <w:rPr>
                <w:rStyle w:val="mediumtext"/>
                <w:rFonts w:ascii="Century" w:hAnsi="Century"/>
                <w:b/>
                <w:shd w:val="clear" w:color="auto" w:fill="FFFFFF"/>
                <w:lang w:val="en-US"/>
              </w:rPr>
            </w:pPr>
          </w:p>
        </w:tc>
        <w:tc>
          <w:tcPr>
            <w:tcW w:w="425" w:type="dxa"/>
          </w:tcPr>
          <w:p w:rsidR="005054D8" w:rsidRPr="00380E56" w:rsidRDefault="005054D8" w:rsidP="00380E56">
            <w:pPr>
              <w:pStyle w:val="IEEEParagraph"/>
              <w:spacing w:line="276" w:lineRule="auto"/>
              <w:ind w:firstLine="0"/>
              <w:rPr>
                <w:rStyle w:val="mediumtext"/>
                <w:rFonts w:ascii="Century" w:hAnsi="Century"/>
                <w:b/>
                <w:shd w:val="clear" w:color="auto" w:fill="FFFFFF"/>
                <w:lang w:val="en-US"/>
              </w:rPr>
            </w:pPr>
          </w:p>
        </w:tc>
        <w:tc>
          <w:tcPr>
            <w:tcW w:w="425" w:type="dxa"/>
          </w:tcPr>
          <w:p w:rsidR="005054D8" w:rsidRPr="00380E56" w:rsidRDefault="005054D8" w:rsidP="00380E56">
            <w:pPr>
              <w:pStyle w:val="IEEEParagraph"/>
              <w:spacing w:line="276" w:lineRule="auto"/>
              <w:ind w:firstLine="0"/>
              <w:rPr>
                <w:rStyle w:val="mediumtext"/>
                <w:rFonts w:ascii="Century" w:hAnsi="Century"/>
                <w:b/>
                <w:shd w:val="clear" w:color="auto" w:fill="FFFFFF"/>
                <w:lang w:val="en-US"/>
              </w:rPr>
            </w:pPr>
          </w:p>
        </w:tc>
        <w:tc>
          <w:tcPr>
            <w:tcW w:w="426" w:type="dxa"/>
          </w:tcPr>
          <w:p w:rsidR="005054D8" w:rsidRPr="00380E56" w:rsidRDefault="005054D8" w:rsidP="00380E56">
            <w:pPr>
              <w:pStyle w:val="IEEEParagraph"/>
              <w:spacing w:line="276" w:lineRule="auto"/>
              <w:ind w:firstLine="0"/>
              <w:rPr>
                <w:rStyle w:val="mediumtext"/>
                <w:rFonts w:ascii="Century" w:hAnsi="Century"/>
                <w:b/>
                <w:shd w:val="clear" w:color="auto" w:fill="FFFFFF"/>
                <w:lang w:val="en-US"/>
              </w:rPr>
            </w:pPr>
          </w:p>
        </w:tc>
        <w:tc>
          <w:tcPr>
            <w:tcW w:w="406" w:type="dxa"/>
          </w:tcPr>
          <w:p w:rsidR="005054D8" w:rsidRPr="00380E56" w:rsidRDefault="005054D8" w:rsidP="00380E56">
            <w:pPr>
              <w:pStyle w:val="IEEEParagraph"/>
              <w:spacing w:line="276" w:lineRule="auto"/>
              <w:ind w:firstLine="0"/>
              <w:rPr>
                <w:rStyle w:val="mediumtext"/>
                <w:rFonts w:ascii="Century" w:hAnsi="Century"/>
                <w:b/>
                <w:shd w:val="clear" w:color="auto" w:fill="FFFFFF"/>
                <w:lang w:val="en-US"/>
              </w:rPr>
            </w:pPr>
          </w:p>
        </w:tc>
        <w:tc>
          <w:tcPr>
            <w:tcW w:w="444" w:type="dxa"/>
            <w:gridSpan w:val="2"/>
            <w:shd w:val="clear" w:color="auto" w:fill="FF0000"/>
          </w:tcPr>
          <w:p w:rsidR="005054D8" w:rsidRPr="00380E56" w:rsidRDefault="005054D8" w:rsidP="00380E56">
            <w:pPr>
              <w:pStyle w:val="IEEEParagraph"/>
              <w:spacing w:line="276" w:lineRule="auto"/>
              <w:ind w:firstLine="0"/>
              <w:rPr>
                <w:rStyle w:val="mediumtext"/>
                <w:rFonts w:ascii="Century" w:hAnsi="Century"/>
                <w:b/>
                <w:shd w:val="clear" w:color="auto" w:fill="FFFFFF"/>
                <w:lang w:val="en-US"/>
              </w:rPr>
            </w:pPr>
          </w:p>
        </w:tc>
      </w:tr>
    </w:tbl>
    <w:p w:rsidR="00117A5F" w:rsidRPr="00380E56" w:rsidRDefault="00117A5F" w:rsidP="00380E56">
      <w:pPr>
        <w:pStyle w:val="IEEEParagraph"/>
        <w:spacing w:line="276" w:lineRule="auto"/>
        <w:ind w:firstLine="0"/>
        <w:rPr>
          <w:rStyle w:val="mediumtext"/>
          <w:rFonts w:ascii="Century" w:hAnsi="Century"/>
          <w:b/>
          <w:shd w:val="clear" w:color="auto" w:fill="FFFFFF"/>
          <w:lang w:val="en-US"/>
        </w:rPr>
      </w:pPr>
    </w:p>
    <w:p w:rsidR="004F2134" w:rsidRPr="00380E56" w:rsidRDefault="00AE0A08" w:rsidP="00380E56">
      <w:pPr>
        <w:pStyle w:val="IEEEParagraph"/>
        <w:spacing w:line="276" w:lineRule="auto"/>
        <w:ind w:firstLine="360"/>
        <w:rPr>
          <w:rStyle w:val="mediumtext"/>
          <w:rFonts w:ascii="Century" w:hAnsi="Century"/>
          <w:b/>
          <w:shd w:val="clear" w:color="auto" w:fill="FFFFFF"/>
          <w:lang w:val="en-US"/>
        </w:rPr>
      </w:pPr>
      <w:proofErr w:type="spellStart"/>
      <w:r w:rsidRPr="00380E56">
        <w:rPr>
          <w:rStyle w:val="mediumtext"/>
          <w:rFonts w:ascii="Century" w:hAnsi="Century"/>
          <w:b/>
          <w:shd w:val="clear" w:color="auto" w:fill="FFFFFF"/>
          <w:lang w:val="en-US"/>
        </w:rPr>
        <w:t>Materi</w:t>
      </w:r>
      <w:proofErr w:type="spellEnd"/>
      <w:r w:rsidRPr="00380E56">
        <w:rPr>
          <w:rStyle w:val="mediumtext"/>
          <w:rFonts w:ascii="Century" w:hAnsi="Century"/>
          <w:b/>
          <w:shd w:val="clear" w:color="auto" w:fill="FFFFFF"/>
          <w:lang w:val="en-US"/>
        </w:rPr>
        <w:t xml:space="preserve"> yang </w:t>
      </w:r>
      <w:proofErr w:type="spellStart"/>
      <w:r w:rsidRPr="00380E56">
        <w:rPr>
          <w:rStyle w:val="mediumtext"/>
          <w:rFonts w:ascii="Century" w:hAnsi="Century"/>
          <w:b/>
          <w:shd w:val="clear" w:color="auto" w:fill="FFFFFF"/>
          <w:lang w:val="en-US"/>
        </w:rPr>
        <w:t>disampaikan</w:t>
      </w:r>
      <w:proofErr w:type="spellEnd"/>
    </w:p>
    <w:p w:rsidR="00CF136F" w:rsidRPr="00380E56" w:rsidRDefault="00CF136F" w:rsidP="00380E56">
      <w:pPr>
        <w:pStyle w:val="IEEEParagraph"/>
        <w:spacing w:line="276" w:lineRule="auto"/>
        <w:ind w:left="284" w:firstLine="360"/>
        <w:rPr>
          <w:rStyle w:val="mediumtext"/>
          <w:rFonts w:ascii="Century" w:hAnsi="Century"/>
          <w:bCs/>
          <w:shd w:val="clear" w:color="auto" w:fill="FFFFFF"/>
          <w:lang w:val="en-US"/>
        </w:rPr>
      </w:pPr>
      <w:r w:rsidRPr="00380E56">
        <w:rPr>
          <w:rStyle w:val="mediumtext"/>
          <w:rFonts w:ascii="Century" w:hAnsi="Century"/>
          <w:bCs/>
          <w:shd w:val="clear" w:color="auto" w:fill="FFFFFF"/>
          <w:lang w:val="en-US"/>
        </w:rPr>
        <w:tab/>
      </w:r>
      <w:proofErr w:type="spellStart"/>
      <w:r w:rsidRPr="00380E56">
        <w:rPr>
          <w:rStyle w:val="mediumtext"/>
          <w:rFonts w:ascii="Century" w:hAnsi="Century"/>
          <w:bCs/>
          <w:shd w:val="clear" w:color="auto" w:fill="FFFFFF"/>
          <w:lang w:val="en-US"/>
        </w:rPr>
        <w:t>Adapun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materi</w:t>
      </w:r>
      <w:proofErr w:type="spellEnd"/>
      <w:r w:rsidRPr="00380E56">
        <w:rPr>
          <w:rStyle w:val="mediumtext"/>
          <w:rFonts w:ascii="Century" w:hAnsi="Century"/>
          <w:bCs/>
          <w:shd w:val="clear" w:color="auto" w:fill="FFFFFF"/>
          <w:lang w:val="en-US"/>
        </w:rPr>
        <w:t xml:space="preserve"> yang </w:t>
      </w:r>
      <w:proofErr w:type="spellStart"/>
      <w:r w:rsidRPr="00380E56">
        <w:rPr>
          <w:rStyle w:val="mediumtext"/>
          <w:rFonts w:ascii="Century" w:hAnsi="Century"/>
          <w:bCs/>
          <w:shd w:val="clear" w:color="auto" w:fill="FFFFFF"/>
          <w:lang w:val="en-US"/>
        </w:rPr>
        <w:t>akan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disampaikan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dalam</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kegiatan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pengabdian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kepada</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masyarakat</w:t>
      </w:r>
      <w:proofErr w:type="spellEnd"/>
      <w:r w:rsidRPr="00380E56">
        <w:rPr>
          <w:rStyle w:val="mediumtext"/>
          <w:rFonts w:ascii="Century" w:hAnsi="Century"/>
          <w:bCs/>
          <w:shd w:val="clear" w:color="auto" w:fill="FFFFFF"/>
          <w:lang w:val="en-US"/>
        </w:rPr>
        <w:t xml:space="preserve"> yang </w:t>
      </w:r>
      <w:proofErr w:type="spellStart"/>
      <w:r w:rsidRPr="00380E56">
        <w:rPr>
          <w:rStyle w:val="mediumtext"/>
          <w:rFonts w:ascii="Century" w:hAnsi="Century"/>
          <w:bCs/>
          <w:shd w:val="clear" w:color="auto" w:fill="FFFFFF"/>
          <w:lang w:val="en-US"/>
        </w:rPr>
        <w:t>mnegenai</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pelatihan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pengisian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beban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kerja</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dosen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bagi</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dosen</w:t>
      </w:r>
      <w:proofErr w:type="spellEnd"/>
      <w:r w:rsidRPr="00380E56">
        <w:rPr>
          <w:rStyle w:val="mediumtext"/>
          <w:rFonts w:ascii="Century" w:hAnsi="Century"/>
          <w:bCs/>
          <w:shd w:val="clear" w:color="auto" w:fill="FFFFFF"/>
          <w:lang w:val="en-US"/>
        </w:rPr>
        <w:t xml:space="preserve"> yang </w:t>
      </w:r>
      <w:proofErr w:type="spellStart"/>
      <w:r w:rsidRPr="00380E56">
        <w:rPr>
          <w:rStyle w:val="mediumtext"/>
          <w:rFonts w:ascii="Century" w:hAnsi="Century"/>
          <w:bCs/>
          <w:shd w:val="clear" w:color="auto" w:fill="FFFFFF"/>
          <w:lang w:val="en-US"/>
        </w:rPr>
        <w:t>telah</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tersertifikasi</w:t>
      </w:r>
      <w:proofErr w:type="spellEnd"/>
      <w:r w:rsidRPr="00380E56">
        <w:rPr>
          <w:rStyle w:val="mediumtext"/>
          <w:rFonts w:ascii="Century" w:hAnsi="Century"/>
          <w:bCs/>
          <w:shd w:val="clear" w:color="auto" w:fill="FFFFFF"/>
          <w:lang w:val="en-US"/>
        </w:rPr>
        <w:t xml:space="preserve"> program </w:t>
      </w:r>
      <w:proofErr w:type="spellStart"/>
      <w:r w:rsidRPr="00380E56">
        <w:rPr>
          <w:rStyle w:val="mediumtext"/>
          <w:rFonts w:ascii="Century" w:hAnsi="Century"/>
          <w:bCs/>
          <w:shd w:val="clear" w:color="auto" w:fill="FFFFFF"/>
          <w:lang w:val="en-US"/>
        </w:rPr>
        <w:t>studi</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Ekonomi</w:t>
      </w:r>
      <w:proofErr w:type="spellEnd"/>
      <w:r w:rsidRPr="00380E56">
        <w:rPr>
          <w:rStyle w:val="mediumtext"/>
          <w:rFonts w:ascii="Century" w:hAnsi="Century"/>
          <w:bCs/>
          <w:shd w:val="clear" w:color="auto" w:fill="FFFFFF"/>
          <w:lang w:val="en-US"/>
        </w:rPr>
        <w:t xml:space="preserve"> Pembangunan </w:t>
      </w:r>
      <w:proofErr w:type="spellStart"/>
      <w:r w:rsidRPr="00380E56">
        <w:rPr>
          <w:rStyle w:val="mediumtext"/>
          <w:rFonts w:ascii="Century" w:hAnsi="Century"/>
          <w:bCs/>
          <w:shd w:val="clear" w:color="auto" w:fill="FFFFFF"/>
          <w:lang w:val="en-US"/>
        </w:rPr>
        <w:t>Fakultas</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Ekonomi</w:t>
      </w:r>
      <w:proofErr w:type="spellEnd"/>
      <w:r w:rsidRPr="00380E56">
        <w:rPr>
          <w:rStyle w:val="mediumtext"/>
          <w:rFonts w:ascii="Century" w:hAnsi="Century"/>
          <w:bCs/>
          <w:shd w:val="clear" w:color="auto" w:fill="FFFFFF"/>
          <w:lang w:val="en-US"/>
        </w:rPr>
        <w:t xml:space="preserve"> dan </w:t>
      </w:r>
      <w:proofErr w:type="spellStart"/>
      <w:r w:rsidRPr="00380E56">
        <w:rPr>
          <w:rStyle w:val="mediumtext"/>
          <w:rFonts w:ascii="Century" w:hAnsi="Century"/>
          <w:bCs/>
          <w:shd w:val="clear" w:color="auto" w:fill="FFFFFF"/>
          <w:lang w:val="en-US"/>
        </w:rPr>
        <w:t>Bisnis</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Universitas</w:t>
      </w:r>
      <w:proofErr w:type="spellEnd"/>
      <w:r w:rsidRPr="00380E56">
        <w:rPr>
          <w:rStyle w:val="mediumtext"/>
          <w:rFonts w:ascii="Century" w:hAnsi="Century"/>
          <w:bCs/>
          <w:shd w:val="clear" w:color="auto" w:fill="FFFFFF"/>
          <w:lang w:val="en-US"/>
        </w:rPr>
        <w:t xml:space="preserve"> Muhammadiyah Makassar Jl. Sultan </w:t>
      </w:r>
      <w:proofErr w:type="spellStart"/>
      <w:r w:rsidRPr="00380E56">
        <w:rPr>
          <w:rStyle w:val="mediumtext"/>
          <w:rFonts w:ascii="Century" w:hAnsi="Century"/>
          <w:bCs/>
          <w:shd w:val="clear" w:color="auto" w:fill="FFFFFF"/>
          <w:lang w:val="en-US"/>
        </w:rPr>
        <w:t>Alauddin</w:t>
      </w:r>
      <w:proofErr w:type="spellEnd"/>
      <w:r w:rsidRPr="00380E56">
        <w:rPr>
          <w:rStyle w:val="mediumtext"/>
          <w:rFonts w:ascii="Century" w:hAnsi="Century"/>
          <w:bCs/>
          <w:shd w:val="clear" w:color="auto" w:fill="FFFFFF"/>
          <w:lang w:val="en-US"/>
        </w:rPr>
        <w:t xml:space="preserve"> No. 259 Makassar</w:t>
      </w:r>
      <w:r w:rsidR="000B5CCB" w:rsidRPr="00380E56">
        <w:rPr>
          <w:rStyle w:val="mediumtext"/>
          <w:rFonts w:ascii="Century" w:hAnsi="Century"/>
          <w:bCs/>
          <w:shd w:val="clear" w:color="auto" w:fill="FFFFFF"/>
          <w:lang w:val="en-US"/>
        </w:rPr>
        <w:t xml:space="preserve"> </w:t>
      </w:r>
      <w:proofErr w:type="spellStart"/>
      <w:r w:rsidR="000B5CCB" w:rsidRPr="00380E56">
        <w:rPr>
          <w:rStyle w:val="mediumtext"/>
          <w:rFonts w:ascii="Century" w:hAnsi="Century"/>
          <w:bCs/>
          <w:shd w:val="clear" w:color="auto" w:fill="FFFFFF"/>
          <w:lang w:val="en-US"/>
        </w:rPr>
        <w:t>adalah</w:t>
      </w:r>
      <w:proofErr w:type="spellEnd"/>
      <w:r w:rsidR="000B5CCB" w:rsidRPr="00380E56">
        <w:rPr>
          <w:rStyle w:val="mediumtext"/>
          <w:rFonts w:ascii="Century" w:hAnsi="Century"/>
          <w:bCs/>
          <w:shd w:val="clear" w:color="auto" w:fill="FFFFFF"/>
          <w:lang w:val="en-US"/>
        </w:rPr>
        <w:t xml:space="preserve"> </w:t>
      </w:r>
      <w:proofErr w:type="spellStart"/>
      <w:r w:rsidR="000B5CCB" w:rsidRPr="00380E56">
        <w:rPr>
          <w:rStyle w:val="mediumtext"/>
          <w:rFonts w:ascii="Century" w:hAnsi="Century"/>
          <w:bCs/>
          <w:shd w:val="clear" w:color="auto" w:fill="FFFFFF"/>
          <w:lang w:val="en-US"/>
        </w:rPr>
        <w:t>sebagai</w:t>
      </w:r>
      <w:proofErr w:type="spellEnd"/>
      <w:r w:rsidR="000B5CCB" w:rsidRPr="00380E56">
        <w:rPr>
          <w:rStyle w:val="mediumtext"/>
          <w:rFonts w:ascii="Century" w:hAnsi="Century"/>
          <w:bCs/>
          <w:shd w:val="clear" w:color="auto" w:fill="FFFFFF"/>
          <w:lang w:val="en-US"/>
        </w:rPr>
        <w:t xml:space="preserve"> </w:t>
      </w:r>
      <w:proofErr w:type="spellStart"/>
      <w:r w:rsidR="000B5CCB" w:rsidRPr="00380E56">
        <w:rPr>
          <w:rStyle w:val="mediumtext"/>
          <w:rFonts w:ascii="Century" w:hAnsi="Century"/>
          <w:bCs/>
          <w:shd w:val="clear" w:color="auto" w:fill="FFFFFF"/>
          <w:lang w:val="en-US"/>
        </w:rPr>
        <w:t>berikut</w:t>
      </w:r>
      <w:proofErr w:type="spellEnd"/>
      <w:r w:rsidR="000B5CCB" w:rsidRPr="00380E56">
        <w:rPr>
          <w:rStyle w:val="mediumtext"/>
          <w:rFonts w:ascii="Century" w:hAnsi="Century"/>
          <w:bCs/>
          <w:shd w:val="clear" w:color="auto" w:fill="FFFFFF"/>
          <w:lang w:val="en-US"/>
        </w:rPr>
        <w:t>:</w:t>
      </w:r>
    </w:p>
    <w:p w:rsidR="00FD7FFA" w:rsidRPr="00380E56" w:rsidRDefault="00FD7FFA" w:rsidP="00380E56">
      <w:pPr>
        <w:pStyle w:val="IEEEParagraph"/>
        <w:numPr>
          <w:ilvl w:val="0"/>
          <w:numId w:val="20"/>
        </w:numPr>
        <w:spacing w:line="276" w:lineRule="auto"/>
        <w:rPr>
          <w:rStyle w:val="mediumtext"/>
          <w:rFonts w:ascii="Century" w:hAnsi="Century"/>
          <w:bCs/>
          <w:shd w:val="clear" w:color="auto" w:fill="FFFFFF"/>
          <w:lang w:val="en-US"/>
        </w:rPr>
      </w:pPr>
      <w:proofErr w:type="spellStart"/>
      <w:r w:rsidRPr="00380E56">
        <w:rPr>
          <w:rStyle w:val="mediumtext"/>
          <w:rFonts w:ascii="Century" w:hAnsi="Century"/>
          <w:bCs/>
          <w:shd w:val="clear" w:color="auto" w:fill="FFFFFF"/>
          <w:lang w:val="en-US"/>
        </w:rPr>
        <w:t>Paparan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materi</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pengisian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beban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kerja</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dosen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berpedoman</w:t>
      </w:r>
      <w:proofErr w:type="spellEnd"/>
      <w:r w:rsidRPr="00380E56">
        <w:rPr>
          <w:rStyle w:val="mediumtext"/>
          <w:rFonts w:ascii="Century" w:hAnsi="Century"/>
          <w:bCs/>
          <w:shd w:val="clear" w:color="auto" w:fill="FFFFFF"/>
          <w:lang w:val="en-US"/>
        </w:rPr>
        <w:t xml:space="preserve"> pada </w:t>
      </w:r>
      <w:proofErr w:type="spellStart"/>
      <w:r w:rsidRPr="00380E56">
        <w:rPr>
          <w:rStyle w:val="mediumtext"/>
          <w:rFonts w:ascii="Century" w:hAnsi="Century"/>
          <w:bCs/>
          <w:shd w:val="clear" w:color="auto" w:fill="FFFFFF"/>
          <w:lang w:val="en-US"/>
        </w:rPr>
        <w:t>undang-undang</w:t>
      </w:r>
      <w:proofErr w:type="spellEnd"/>
      <w:r w:rsidRPr="00380E56">
        <w:rPr>
          <w:rStyle w:val="mediumtext"/>
          <w:rFonts w:ascii="Century" w:hAnsi="Century"/>
          <w:bCs/>
          <w:shd w:val="clear" w:color="auto" w:fill="FFFFFF"/>
          <w:lang w:val="en-US"/>
        </w:rPr>
        <w:t xml:space="preserve"> no. 12 </w:t>
      </w:r>
      <w:proofErr w:type="spellStart"/>
      <w:r w:rsidRPr="00380E56">
        <w:rPr>
          <w:rStyle w:val="mediumtext"/>
          <w:rFonts w:ascii="Century" w:hAnsi="Century"/>
          <w:bCs/>
          <w:shd w:val="clear" w:color="auto" w:fill="FFFFFF"/>
          <w:lang w:val="en-US"/>
        </w:rPr>
        <w:t>tahun</w:t>
      </w:r>
      <w:proofErr w:type="spellEnd"/>
      <w:r w:rsidRPr="00380E56">
        <w:rPr>
          <w:rStyle w:val="mediumtext"/>
          <w:rFonts w:ascii="Century" w:hAnsi="Century"/>
          <w:bCs/>
          <w:shd w:val="clear" w:color="auto" w:fill="FFFFFF"/>
          <w:lang w:val="en-US"/>
        </w:rPr>
        <w:t xml:space="preserve"> 2021 </w:t>
      </w:r>
      <w:proofErr w:type="spellStart"/>
      <w:r w:rsidRPr="00380E56">
        <w:rPr>
          <w:rStyle w:val="mediumtext"/>
          <w:rFonts w:ascii="Century" w:hAnsi="Century"/>
          <w:bCs/>
          <w:shd w:val="clear" w:color="auto" w:fill="FFFFFF"/>
          <w:lang w:val="en-US"/>
        </w:rPr>
        <w:t>pedoman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pengisian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beban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kerja</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dosen</w:t>
      </w:r>
      <w:proofErr w:type="spellEnd"/>
      <w:r w:rsidRPr="00380E56">
        <w:rPr>
          <w:rStyle w:val="mediumtext"/>
          <w:rFonts w:ascii="Century" w:hAnsi="Century"/>
          <w:bCs/>
          <w:shd w:val="clear" w:color="auto" w:fill="FFFFFF"/>
          <w:lang w:val="en-US"/>
        </w:rPr>
        <w:t>.</w:t>
      </w:r>
    </w:p>
    <w:p w:rsidR="005F5D79" w:rsidRPr="00380E56" w:rsidRDefault="00FD7FFA" w:rsidP="00380E56">
      <w:pPr>
        <w:pStyle w:val="IEEEParagraph"/>
        <w:numPr>
          <w:ilvl w:val="0"/>
          <w:numId w:val="20"/>
        </w:numPr>
        <w:spacing w:line="276" w:lineRule="auto"/>
        <w:rPr>
          <w:rStyle w:val="mediumtext"/>
          <w:rFonts w:ascii="Century" w:hAnsi="Century"/>
          <w:bCs/>
          <w:shd w:val="clear" w:color="auto" w:fill="FFFFFF"/>
          <w:lang w:val="en-US"/>
        </w:rPr>
      </w:pPr>
      <w:proofErr w:type="spellStart"/>
      <w:r w:rsidRPr="00380E56">
        <w:rPr>
          <w:rStyle w:val="mediumtext"/>
          <w:rFonts w:ascii="Century" w:hAnsi="Century"/>
          <w:bCs/>
          <w:shd w:val="clear" w:color="auto" w:fill="FFFFFF"/>
          <w:lang w:val="en-US"/>
        </w:rPr>
        <w:t>Praktik</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Laporan</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Kinerja</w:t>
      </w:r>
      <w:proofErr w:type="spellEnd"/>
      <w:r w:rsidRPr="00380E56">
        <w:rPr>
          <w:rStyle w:val="mediumtext"/>
          <w:rFonts w:ascii="Century" w:hAnsi="Century"/>
          <w:bCs/>
          <w:shd w:val="clear" w:color="auto" w:fill="FFFFFF"/>
          <w:lang w:val="en-US"/>
        </w:rPr>
        <w:t xml:space="preserve"> </w:t>
      </w:r>
      <w:proofErr w:type="spellStart"/>
      <w:r w:rsidRPr="00380E56">
        <w:rPr>
          <w:rStyle w:val="mediumtext"/>
          <w:rFonts w:ascii="Century" w:hAnsi="Century"/>
          <w:bCs/>
          <w:shd w:val="clear" w:color="auto" w:fill="FFFFFF"/>
          <w:lang w:val="en-US"/>
        </w:rPr>
        <w:t>Dosen</w:t>
      </w:r>
      <w:proofErr w:type="spellEnd"/>
      <w:r w:rsidRPr="00380E56">
        <w:rPr>
          <w:rStyle w:val="mediumtext"/>
          <w:rFonts w:ascii="Century" w:hAnsi="Century"/>
          <w:bCs/>
          <w:shd w:val="clear" w:color="auto" w:fill="FFFFFF"/>
          <w:lang w:val="en-US"/>
        </w:rPr>
        <w:t>/LKD.</w:t>
      </w:r>
    </w:p>
    <w:p w:rsidR="00A40D1C" w:rsidRPr="00380E56" w:rsidRDefault="00A40D1C" w:rsidP="00380E56">
      <w:pPr>
        <w:pStyle w:val="IEEEParagraph"/>
        <w:spacing w:line="276" w:lineRule="auto"/>
        <w:ind w:left="740" w:firstLine="0"/>
        <w:rPr>
          <w:rStyle w:val="mediumtext"/>
          <w:rFonts w:ascii="Century" w:hAnsi="Century"/>
          <w:bCs/>
          <w:shd w:val="clear" w:color="auto" w:fill="FFFFFF"/>
          <w:lang w:val="en-US"/>
        </w:rPr>
      </w:pPr>
    </w:p>
    <w:p w:rsidR="0071223A" w:rsidRPr="00380E56" w:rsidRDefault="0071223A" w:rsidP="00380E56">
      <w:pPr>
        <w:pStyle w:val="IEEEParagraph"/>
        <w:spacing w:line="276" w:lineRule="auto"/>
        <w:ind w:left="360" w:firstLine="0"/>
        <w:rPr>
          <w:rStyle w:val="mediumtext"/>
          <w:rFonts w:ascii="Century" w:hAnsi="Century"/>
          <w:b/>
          <w:shd w:val="clear" w:color="auto" w:fill="FFFFFF"/>
          <w:lang w:val="en-US"/>
        </w:rPr>
      </w:pPr>
      <w:proofErr w:type="spellStart"/>
      <w:r w:rsidRPr="00380E56">
        <w:rPr>
          <w:rStyle w:val="mediumtext"/>
          <w:rFonts w:ascii="Century" w:hAnsi="Century"/>
          <w:b/>
          <w:shd w:val="clear" w:color="auto" w:fill="FFFFFF"/>
          <w:lang w:val="en-US"/>
        </w:rPr>
        <w:t>Pelaksanaan</w:t>
      </w:r>
      <w:proofErr w:type="spellEnd"/>
      <w:r w:rsidRPr="00380E56">
        <w:rPr>
          <w:rStyle w:val="mediumtext"/>
          <w:rFonts w:ascii="Century" w:hAnsi="Century"/>
          <w:b/>
          <w:shd w:val="clear" w:color="auto" w:fill="FFFFFF"/>
          <w:lang w:val="en-US"/>
        </w:rPr>
        <w:t xml:space="preserve"> </w:t>
      </w:r>
      <w:proofErr w:type="spellStart"/>
      <w:r w:rsidRPr="00380E56">
        <w:rPr>
          <w:rStyle w:val="mediumtext"/>
          <w:rFonts w:ascii="Century" w:hAnsi="Century"/>
          <w:b/>
          <w:shd w:val="clear" w:color="auto" w:fill="FFFFFF"/>
          <w:lang w:val="en-US"/>
        </w:rPr>
        <w:t>Kegiatan</w:t>
      </w:r>
      <w:proofErr w:type="spellEnd"/>
    </w:p>
    <w:p w:rsidR="00DF383B" w:rsidRPr="00380E56" w:rsidRDefault="005A1C15" w:rsidP="00380E56">
      <w:pPr>
        <w:pStyle w:val="IEEEParagraph"/>
        <w:spacing w:line="276" w:lineRule="auto"/>
        <w:ind w:left="284" w:firstLine="360"/>
        <w:rPr>
          <w:rStyle w:val="mediumtext"/>
          <w:rFonts w:ascii="Century" w:hAnsi="Century"/>
          <w:bCs/>
          <w:shd w:val="clear" w:color="auto" w:fill="FFFFFF"/>
          <w:lang w:val="en-US"/>
        </w:rPr>
      </w:pPr>
      <w:r w:rsidRPr="00380E56">
        <w:rPr>
          <w:rStyle w:val="mediumtext"/>
          <w:rFonts w:ascii="Century" w:hAnsi="Century"/>
          <w:shd w:val="clear" w:color="auto" w:fill="FFFFFF"/>
          <w:lang w:val="en-US"/>
        </w:rPr>
        <w:tab/>
      </w:r>
      <w:proofErr w:type="spellStart"/>
      <w:r w:rsidRPr="00380E56">
        <w:rPr>
          <w:rStyle w:val="mediumtext"/>
          <w:rFonts w:ascii="Century" w:hAnsi="Century"/>
          <w:shd w:val="clear" w:color="auto" w:fill="FFFFFF"/>
          <w:lang w:val="en-US"/>
        </w:rPr>
        <w:t>Berikut</w:t>
      </w:r>
      <w:proofErr w:type="spellEnd"/>
      <w:r w:rsidRPr="00380E56">
        <w:rPr>
          <w:rStyle w:val="mediumtext"/>
          <w:rFonts w:ascii="Century" w:hAnsi="Century"/>
          <w:shd w:val="clear" w:color="auto" w:fill="FFFFFF"/>
          <w:lang w:val="en-US"/>
        </w:rPr>
        <w:t xml:space="preserve"> </w:t>
      </w:r>
      <w:proofErr w:type="spellStart"/>
      <w:r w:rsidRPr="00380E56">
        <w:rPr>
          <w:rStyle w:val="mediumtext"/>
          <w:rFonts w:ascii="Century" w:hAnsi="Century"/>
          <w:shd w:val="clear" w:color="auto" w:fill="FFFFFF"/>
          <w:lang w:val="en-US"/>
        </w:rPr>
        <w:t>ini</w:t>
      </w:r>
      <w:proofErr w:type="spellEnd"/>
      <w:r w:rsidRPr="00380E56">
        <w:rPr>
          <w:rStyle w:val="mediumtext"/>
          <w:rFonts w:ascii="Century" w:hAnsi="Century"/>
          <w:shd w:val="clear" w:color="auto" w:fill="FFFFFF"/>
          <w:lang w:val="en-US"/>
        </w:rPr>
        <w:t xml:space="preserve"> </w:t>
      </w:r>
      <w:proofErr w:type="spellStart"/>
      <w:r w:rsidRPr="00380E56">
        <w:rPr>
          <w:rStyle w:val="mediumtext"/>
          <w:rFonts w:ascii="Century" w:hAnsi="Century"/>
          <w:shd w:val="clear" w:color="auto" w:fill="FFFFFF"/>
          <w:lang w:val="en-US"/>
        </w:rPr>
        <w:t>adalah</w:t>
      </w:r>
      <w:proofErr w:type="spellEnd"/>
      <w:r w:rsidRPr="00380E56">
        <w:rPr>
          <w:rStyle w:val="mediumtext"/>
          <w:rFonts w:ascii="Century" w:hAnsi="Century"/>
          <w:shd w:val="clear" w:color="auto" w:fill="FFFFFF"/>
          <w:lang w:val="en-US"/>
        </w:rPr>
        <w:t xml:space="preserve"> </w:t>
      </w:r>
      <w:proofErr w:type="spellStart"/>
      <w:r w:rsidRPr="00380E56">
        <w:rPr>
          <w:rStyle w:val="mediumtext"/>
          <w:rFonts w:ascii="Century" w:hAnsi="Century"/>
          <w:shd w:val="clear" w:color="auto" w:fill="FFFFFF"/>
          <w:lang w:val="en-US"/>
        </w:rPr>
        <w:t>jadwal</w:t>
      </w:r>
      <w:proofErr w:type="spellEnd"/>
      <w:r w:rsidRPr="00380E56">
        <w:rPr>
          <w:rStyle w:val="mediumtext"/>
          <w:rFonts w:ascii="Century" w:hAnsi="Century"/>
          <w:shd w:val="clear" w:color="auto" w:fill="FFFFFF"/>
          <w:lang w:val="en-US"/>
        </w:rPr>
        <w:t xml:space="preserve"> </w:t>
      </w:r>
      <w:proofErr w:type="spellStart"/>
      <w:r w:rsidRPr="00380E56">
        <w:rPr>
          <w:rStyle w:val="mediumtext"/>
          <w:rFonts w:ascii="Century" w:hAnsi="Century"/>
          <w:shd w:val="clear" w:color="auto" w:fill="FFFFFF"/>
          <w:lang w:val="en-US"/>
        </w:rPr>
        <w:t>kegiatan</w:t>
      </w:r>
      <w:proofErr w:type="spellEnd"/>
      <w:r w:rsidRPr="00380E56">
        <w:rPr>
          <w:rStyle w:val="mediumtext"/>
          <w:rFonts w:ascii="Century" w:hAnsi="Century"/>
          <w:shd w:val="clear" w:color="auto" w:fill="FFFFFF"/>
          <w:lang w:val="en-US"/>
        </w:rPr>
        <w:t xml:space="preserve"> </w:t>
      </w:r>
      <w:proofErr w:type="spellStart"/>
      <w:r w:rsidRPr="00380E56">
        <w:rPr>
          <w:rStyle w:val="mediumtext"/>
          <w:rFonts w:ascii="Century" w:hAnsi="Century"/>
          <w:shd w:val="clear" w:color="auto" w:fill="FFFFFF"/>
          <w:lang w:val="en-US"/>
        </w:rPr>
        <w:t>pengabdian</w:t>
      </w:r>
      <w:proofErr w:type="spellEnd"/>
      <w:r w:rsidRPr="00380E56">
        <w:rPr>
          <w:rStyle w:val="mediumtext"/>
          <w:rFonts w:ascii="Century" w:hAnsi="Century"/>
          <w:shd w:val="clear" w:color="auto" w:fill="FFFFFF"/>
          <w:lang w:val="en-US"/>
        </w:rPr>
        <w:t xml:space="preserve"> </w:t>
      </w:r>
      <w:proofErr w:type="spellStart"/>
      <w:r w:rsidRPr="00380E56">
        <w:rPr>
          <w:rStyle w:val="mediumtext"/>
          <w:rFonts w:ascii="Century" w:hAnsi="Century"/>
          <w:shd w:val="clear" w:color="auto" w:fill="FFFFFF"/>
          <w:lang w:val="en-US"/>
        </w:rPr>
        <w:t>masyarakat</w:t>
      </w:r>
      <w:proofErr w:type="spellEnd"/>
      <w:r w:rsidRPr="00380E56">
        <w:rPr>
          <w:rStyle w:val="mediumtext"/>
          <w:rFonts w:ascii="Century" w:hAnsi="Century"/>
          <w:shd w:val="clear" w:color="auto" w:fill="FFFFFF"/>
          <w:lang w:val="en-US"/>
        </w:rPr>
        <w:t xml:space="preserve"> </w:t>
      </w:r>
      <w:proofErr w:type="spellStart"/>
      <w:r w:rsidRPr="00380E56">
        <w:rPr>
          <w:rStyle w:val="mediumtext"/>
          <w:rFonts w:ascii="Century" w:hAnsi="Century"/>
          <w:shd w:val="clear" w:color="auto" w:fill="FFFFFF"/>
          <w:lang w:val="en-US"/>
        </w:rPr>
        <w:t>dalam</w:t>
      </w:r>
      <w:proofErr w:type="spellEnd"/>
      <w:r w:rsidRPr="00380E56">
        <w:rPr>
          <w:rStyle w:val="mediumtext"/>
          <w:rFonts w:ascii="Century" w:hAnsi="Century"/>
          <w:shd w:val="clear" w:color="auto" w:fill="FFFFFF"/>
          <w:lang w:val="en-US"/>
        </w:rPr>
        <w:t xml:space="preserve"> </w:t>
      </w:r>
      <w:proofErr w:type="spellStart"/>
      <w:r w:rsidRPr="00380E56">
        <w:rPr>
          <w:rStyle w:val="mediumtext"/>
          <w:rFonts w:ascii="Century" w:hAnsi="Century"/>
          <w:shd w:val="clear" w:color="auto" w:fill="FFFFFF"/>
          <w:lang w:val="en-US"/>
        </w:rPr>
        <w:t>pelatihan</w:t>
      </w:r>
      <w:proofErr w:type="spellEnd"/>
      <w:r w:rsidRPr="00380E56">
        <w:rPr>
          <w:rStyle w:val="mediumtext"/>
          <w:rFonts w:ascii="Century" w:hAnsi="Century"/>
          <w:shd w:val="clear" w:color="auto" w:fill="FFFFFF"/>
          <w:lang w:val="en-US"/>
        </w:rPr>
        <w:t xml:space="preserve"> </w:t>
      </w:r>
      <w:proofErr w:type="spellStart"/>
      <w:r w:rsidRPr="00380E56">
        <w:rPr>
          <w:rStyle w:val="mediumtext"/>
          <w:rFonts w:ascii="Century" w:hAnsi="Century"/>
          <w:shd w:val="clear" w:color="auto" w:fill="FFFFFF"/>
          <w:lang w:val="en-US"/>
        </w:rPr>
        <w:t>pengisian</w:t>
      </w:r>
      <w:proofErr w:type="spellEnd"/>
      <w:r w:rsidRPr="00380E56">
        <w:rPr>
          <w:rStyle w:val="mediumtext"/>
          <w:rFonts w:ascii="Century" w:hAnsi="Century"/>
          <w:shd w:val="clear" w:color="auto" w:fill="FFFFFF"/>
          <w:lang w:val="en-US"/>
        </w:rPr>
        <w:t xml:space="preserve"> </w:t>
      </w:r>
      <w:proofErr w:type="spellStart"/>
      <w:r w:rsidRPr="00380E56">
        <w:rPr>
          <w:rStyle w:val="mediumtext"/>
          <w:rFonts w:ascii="Century" w:hAnsi="Century"/>
          <w:shd w:val="clear" w:color="auto" w:fill="FFFFFF"/>
          <w:lang w:val="en-US"/>
        </w:rPr>
        <w:t>beban</w:t>
      </w:r>
      <w:proofErr w:type="spellEnd"/>
      <w:r w:rsidRPr="00380E56">
        <w:rPr>
          <w:rStyle w:val="mediumtext"/>
          <w:rFonts w:ascii="Century" w:hAnsi="Century"/>
          <w:shd w:val="clear" w:color="auto" w:fill="FFFFFF"/>
          <w:lang w:val="en-US"/>
        </w:rPr>
        <w:t xml:space="preserve"> </w:t>
      </w:r>
      <w:proofErr w:type="spellStart"/>
      <w:r w:rsidRPr="00380E56">
        <w:rPr>
          <w:rStyle w:val="mediumtext"/>
          <w:rFonts w:ascii="Century" w:hAnsi="Century"/>
          <w:shd w:val="clear" w:color="auto" w:fill="FFFFFF"/>
          <w:lang w:val="en-US"/>
        </w:rPr>
        <w:t>kerja</w:t>
      </w:r>
      <w:proofErr w:type="spellEnd"/>
      <w:r w:rsidRPr="00380E56">
        <w:rPr>
          <w:rStyle w:val="mediumtext"/>
          <w:rFonts w:ascii="Century" w:hAnsi="Century"/>
          <w:shd w:val="clear" w:color="auto" w:fill="FFFFFF"/>
          <w:lang w:val="en-US"/>
        </w:rPr>
        <w:t xml:space="preserve"> </w:t>
      </w:r>
      <w:proofErr w:type="spellStart"/>
      <w:r w:rsidRPr="00380E56">
        <w:rPr>
          <w:rStyle w:val="mediumtext"/>
          <w:rFonts w:ascii="Century" w:hAnsi="Century"/>
          <w:shd w:val="clear" w:color="auto" w:fill="FFFFFF"/>
          <w:lang w:val="en-US"/>
        </w:rPr>
        <w:t>dosen</w:t>
      </w:r>
      <w:proofErr w:type="spellEnd"/>
      <w:r w:rsidRPr="00380E56">
        <w:rPr>
          <w:rStyle w:val="mediumtext"/>
          <w:rFonts w:ascii="Century" w:hAnsi="Century"/>
          <w:shd w:val="clear" w:color="auto" w:fill="FFFFFF"/>
          <w:lang w:val="en-US"/>
        </w:rPr>
        <w:t xml:space="preserve"> </w:t>
      </w:r>
      <w:proofErr w:type="spellStart"/>
      <w:r w:rsidRPr="00380E56">
        <w:rPr>
          <w:rStyle w:val="mediumtext"/>
          <w:rFonts w:ascii="Century" w:hAnsi="Century"/>
          <w:shd w:val="clear" w:color="auto" w:fill="FFFFFF"/>
          <w:lang w:val="en-US"/>
        </w:rPr>
        <w:t>untuk</w:t>
      </w:r>
      <w:proofErr w:type="spellEnd"/>
      <w:r w:rsidRPr="00380E56">
        <w:rPr>
          <w:rStyle w:val="mediumtext"/>
          <w:rFonts w:ascii="Century" w:hAnsi="Century"/>
          <w:shd w:val="clear" w:color="auto" w:fill="FFFFFF"/>
          <w:lang w:val="en-US"/>
        </w:rPr>
        <w:t xml:space="preserve"> </w:t>
      </w:r>
      <w:proofErr w:type="spellStart"/>
      <w:r w:rsidRPr="00380E56">
        <w:rPr>
          <w:rStyle w:val="mediumtext"/>
          <w:rFonts w:ascii="Century" w:hAnsi="Century"/>
          <w:shd w:val="clear" w:color="auto" w:fill="FFFFFF"/>
          <w:lang w:val="en-US"/>
        </w:rPr>
        <w:t>dosen</w:t>
      </w:r>
      <w:proofErr w:type="spellEnd"/>
      <w:r w:rsidRPr="00380E56">
        <w:rPr>
          <w:rStyle w:val="mediumtext"/>
          <w:rFonts w:ascii="Century" w:hAnsi="Century"/>
          <w:shd w:val="clear" w:color="auto" w:fill="FFFFFF"/>
          <w:lang w:val="en-US"/>
        </w:rPr>
        <w:t xml:space="preserve"> yang </w:t>
      </w:r>
      <w:proofErr w:type="spellStart"/>
      <w:r w:rsidRPr="00380E56">
        <w:rPr>
          <w:rStyle w:val="mediumtext"/>
          <w:rFonts w:ascii="Century" w:hAnsi="Century"/>
          <w:shd w:val="clear" w:color="auto" w:fill="FFFFFF"/>
          <w:lang w:val="en-US"/>
        </w:rPr>
        <w:t>telah</w:t>
      </w:r>
      <w:proofErr w:type="spellEnd"/>
      <w:r w:rsidRPr="00380E56">
        <w:rPr>
          <w:rStyle w:val="mediumtext"/>
          <w:rFonts w:ascii="Century" w:hAnsi="Century"/>
          <w:shd w:val="clear" w:color="auto" w:fill="FFFFFF"/>
          <w:lang w:val="en-US"/>
        </w:rPr>
        <w:t xml:space="preserve"> </w:t>
      </w:r>
      <w:proofErr w:type="spellStart"/>
      <w:r w:rsidRPr="00380E56">
        <w:rPr>
          <w:rStyle w:val="mediumtext"/>
          <w:rFonts w:ascii="Century" w:hAnsi="Century"/>
          <w:shd w:val="clear" w:color="auto" w:fill="FFFFFF"/>
          <w:lang w:val="en-US"/>
        </w:rPr>
        <w:t>tersertifikasi</w:t>
      </w:r>
      <w:proofErr w:type="spellEnd"/>
      <w:r w:rsidR="00CF579F" w:rsidRPr="00380E56">
        <w:rPr>
          <w:rStyle w:val="mediumtext"/>
          <w:rFonts w:ascii="Century" w:hAnsi="Century"/>
          <w:shd w:val="clear" w:color="auto" w:fill="FFFFFF"/>
          <w:lang w:val="en-US"/>
        </w:rPr>
        <w:t xml:space="preserve"> </w:t>
      </w:r>
      <w:r w:rsidR="00CF579F" w:rsidRPr="00380E56">
        <w:rPr>
          <w:rStyle w:val="mediumtext"/>
          <w:rFonts w:ascii="Century" w:hAnsi="Century"/>
          <w:bCs/>
          <w:shd w:val="clear" w:color="auto" w:fill="FFFFFF"/>
          <w:lang w:val="en-US"/>
        </w:rPr>
        <w:t xml:space="preserve">program </w:t>
      </w:r>
      <w:proofErr w:type="spellStart"/>
      <w:r w:rsidR="00CF579F" w:rsidRPr="00380E56">
        <w:rPr>
          <w:rStyle w:val="mediumtext"/>
          <w:rFonts w:ascii="Century" w:hAnsi="Century"/>
          <w:bCs/>
          <w:shd w:val="clear" w:color="auto" w:fill="FFFFFF"/>
          <w:lang w:val="en-US"/>
        </w:rPr>
        <w:t>studi</w:t>
      </w:r>
      <w:proofErr w:type="spellEnd"/>
      <w:r w:rsidR="00CF579F" w:rsidRPr="00380E56">
        <w:rPr>
          <w:rStyle w:val="mediumtext"/>
          <w:rFonts w:ascii="Century" w:hAnsi="Century"/>
          <w:bCs/>
          <w:shd w:val="clear" w:color="auto" w:fill="FFFFFF"/>
          <w:lang w:val="en-US"/>
        </w:rPr>
        <w:t xml:space="preserve"> </w:t>
      </w:r>
      <w:proofErr w:type="spellStart"/>
      <w:r w:rsidR="00CF579F" w:rsidRPr="00380E56">
        <w:rPr>
          <w:rStyle w:val="mediumtext"/>
          <w:rFonts w:ascii="Century" w:hAnsi="Century"/>
          <w:bCs/>
          <w:shd w:val="clear" w:color="auto" w:fill="FFFFFF"/>
          <w:lang w:val="en-US"/>
        </w:rPr>
        <w:t>Ekonomi</w:t>
      </w:r>
      <w:proofErr w:type="spellEnd"/>
      <w:r w:rsidR="00CF579F" w:rsidRPr="00380E56">
        <w:rPr>
          <w:rStyle w:val="mediumtext"/>
          <w:rFonts w:ascii="Century" w:hAnsi="Century"/>
          <w:bCs/>
          <w:shd w:val="clear" w:color="auto" w:fill="FFFFFF"/>
          <w:lang w:val="en-US"/>
        </w:rPr>
        <w:t xml:space="preserve"> Pembangunan </w:t>
      </w:r>
      <w:proofErr w:type="spellStart"/>
      <w:r w:rsidR="00CF579F" w:rsidRPr="00380E56">
        <w:rPr>
          <w:rStyle w:val="mediumtext"/>
          <w:rFonts w:ascii="Century" w:hAnsi="Century"/>
          <w:bCs/>
          <w:shd w:val="clear" w:color="auto" w:fill="FFFFFF"/>
          <w:lang w:val="en-US"/>
        </w:rPr>
        <w:t>Fakultas</w:t>
      </w:r>
      <w:proofErr w:type="spellEnd"/>
      <w:r w:rsidR="00CF579F" w:rsidRPr="00380E56">
        <w:rPr>
          <w:rStyle w:val="mediumtext"/>
          <w:rFonts w:ascii="Century" w:hAnsi="Century"/>
          <w:bCs/>
          <w:shd w:val="clear" w:color="auto" w:fill="FFFFFF"/>
          <w:lang w:val="en-US"/>
        </w:rPr>
        <w:t xml:space="preserve"> </w:t>
      </w:r>
      <w:proofErr w:type="spellStart"/>
      <w:r w:rsidR="00CF579F" w:rsidRPr="00380E56">
        <w:rPr>
          <w:rStyle w:val="mediumtext"/>
          <w:rFonts w:ascii="Century" w:hAnsi="Century"/>
          <w:bCs/>
          <w:shd w:val="clear" w:color="auto" w:fill="FFFFFF"/>
          <w:lang w:val="en-US"/>
        </w:rPr>
        <w:t>Ekonomi</w:t>
      </w:r>
      <w:proofErr w:type="spellEnd"/>
      <w:r w:rsidR="00CF579F" w:rsidRPr="00380E56">
        <w:rPr>
          <w:rStyle w:val="mediumtext"/>
          <w:rFonts w:ascii="Century" w:hAnsi="Century"/>
          <w:bCs/>
          <w:shd w:val="clear" w:color="auto" w:fill="FFFFFF"/>
          <w:lang w:val="en-US"/>
        </w:rPr>
        <w:t xml:space="preserve"> dan </w:t>
      </w:r>
      <w:proofErr w:type="spellStart"/>
      <w:r w:rsidR="00CF579F" w:rsidRPr="00380E56">
        <w:rPr>
          <w:rStyle w:val="mediumtext"/>
          <w:rFonts w:ascii="Century" w:hAnsi="Century"/>
          <w:bCs/>
          <w:shd w:val="clear" w:color="auto" w:fill="FFFFFF"/>
          <w:lang w:val="en-US"/>
        </w:rPr>
        <w:t>Bisnis</w:t>
      </w:r>
      <w:proofErr w:type="spellEnd"/>
      <w:r w:rsidR="00CF579F" w:rsidRPr="00380E56">
        <w:rPr>
          <w:rStyle w:val="mediumtext"/>
          <w:rFonts w:ascii="Century" w:hAnsi="Century"/>
          <w:bCs/>
          <w:shd w:val="clear" w:color="auto" w:fill="FFFFFF"/>
          <w:lang w:val="en-US"/>
        </w:rPr>
        <w:t xml:space="preserve"> </w:t>
      </w:r>
      <w:proofErr w:type="spellStart"/>
      <w:r w:rsidR="00CF579F" w:rsidRPr="00380E56">
        <w:rPr>
          <w:rStyle w:val="mediumtext"/>
          <w:rFonts w:ascii="Century" w:hAnsi="Century"/>
          <w:bCs/>
          <w:shd w:val="clear" w:color="auto" w:fill="FFFFFF"/>
          <w:lang w:val="en-US"/>
        </w:rPr>
        <w:t>Universitas</w:t>
      </w:r>
      <w:proofErr w:type="spellEnd"/>
      <w:r w:rsidR="00CF579F" w:rsidRPr="00380E56">
        <w:rPr>
          <w:rStyle w:val="mediumtext"/>
          <w:rFonts w:ascii="Century" w:hAnsi="Century"/>
          <w:bCs/>
          <w:shd w:val="clear" w:color="auto" w:fill="FFFFFF"/>
          <w:lang w:val="en-US"/>
        </w:rPr>
        <w:t xml:space="preserve"> Muhammadiyah Makassar Jl. Sultan </w:t>
      </w:r>
      <w:proofErr w:type="spellStart"/>
      <w:r w:rsidR="00CF579F" w:rsidRPr="00380E56">
        <w:rPr>
          <w:rStyle w:val="mediumtext"/>
          <w:rFonts w:ascii="Century" w:hAnsi="Century"/>
          <w:bCs/>
          <w:shd w:val="clear" w:color="auto" w:fill="FFFFFF"/>
          <w:lang w:val="en-US"/>
        </w:rPr>
        <w:t>Alauddin</w:t>
      </w:r>
      <w:proofErr w:type="spellEnd"/>
      <w:r w:rsidR="00CF579F" w:rsidRPr="00380E56">
        <w:rPr>
          <w:rStyle w:val="mediumtext"/>
          <w:rFonts w:ascii="Century" w:hAnsi="Century"/>
          <w:bCs/>
          <w:shd w:val="clear" w:color="auto" w:fill="FFFFFF"/>
          <w:lang w:val="en-US"/>
        </w:rPr>
        <w:t xml:space="preserve"> No. 259 Makassar </w:t>
      </w:r>
      <w:proofErr w:type="spellStart"/>
      <w:r w:rsidR="00CF579F" w:rsidRPr="00380E56">
        <w:rPr>
          <w:rStyle w:val="mediumtext"/>
          <w:rFonts w:ascii="Century" w:hAnsi="Century"/>
          <w:bCs/>
          <w:shd w:val="clear" w:color="auto" w:fill="FFFFFF"/>
          <w:lang w:val="en-US"/>
        </w:rPr>
        <w:t>adalah</w:t>
      </w:r>
      <w:proofErr w:type="spellEnd"/>
      <w:r w:rsidR="00CF579F" w:rsidRPr="00380E56">
        <w:rPr>
          <w:rStyle w:val="mediumtext"/>
          <w:rFonts w:ascii="Century" w:hAnsi="Century"/>
          <w:bCs/>
          <w:shd w:val="clear" w:color="auto" w:fill="FFFFFF"/>
          <w:lang w:val="en-US"/>
        </w:rPr>
        <w:t xml:space="preserve"> </w:t>
      </w:r>
      <w:proofErr w:type="spellStart"/>
      <w:r w:rsidR="00CF579F" w:rsidRPr="00380E56">
        <w:rPr>
          <w:rStyle w:val="mediumtext"/>
          <w:rFonts w:ascii="Century" w:hAnsi="Century"/>
          <w:bCs/>
          <w:shd w:val="clear" w:color="auto" w:fill="FFFFFF"/>
          <w:lang w:val="en-US"/>
        </w:rPr>
        <w:t>sebagai</w:t>
      </w:r>
      <w:proofErr w:type="spellEnd"/>
      <w:r w:rsidR="00CF579F" w:rsidRPr="00380E56">
        <w:rPr>
          <w:rStyle w:val="mediumtext"/>
          <w:rFonts w:ascii="Century" w:hAnsi="Century"/>
          <w:bCs/>
          <w:shd w:val="clear" w:color="auto" w:fill="FFFFFF"/>
          <w:lang w:val="en-US"/>
        </w:rPr>
        <w:t xml:space="preserve"> </w:t>
      </w:r>
      <w:proofErr w:type="spellStart"/>
      <w:r w:rsidR="00CF579F" w:rsidRPr="00380E56">
        <w:rPr>
          <w:rStyle w:val="mediumtext"/>
          <w:rFonts w:ascii="Century" w:hAnsi="Century"/>
          <w:bCs/>
          <w:shd w:val="clear" w:color="auto" w:fill="FFFFFF"/>
          <w:lang w:val="en-US"/>
        </w:rPr>
        <w:t>berikut</w:t>
      </w:r>
      <w:proofErr w:type="spellEnd"/>
      <w:r w:rsidR="00CF579F" w:rsidRPr="00380E56">
        <w:rPr>
          <w:rStyle w:val="mediumtext"/>
          <w:rFonts w:ascii="Century" w:hAnsi="Century"/>
          <w:bCs/>
          <w:shd w:val="clear" w:color="auto" w:fill="FFFFFF"/>
          <w:lang w:val="en-US"/>
        </w:rPr>
        <w:t>:</w:t>
      </w:r>
    </w:p>
    <w:p w:rsidR="00741ED9" w:rsidRPr="00BA3D38" w:rsidRDefault="00D05FCD" w:rsidP="00286D75">
      <w:pPr>
        <w:pStyle w:val="IEEEParagraph"/>
        <w:ind w:firstLine="360"/>
        <w:jc w:val="center"/>
        <w:rPr>
          <w:rFonts w:ascii="Century" w:hAnsi="Century"/>
          <w:sz w:val="22"/>
          <w:szCs w:val="22"/>
          <w:shd w:val="clear" w:color="auto" w:fill="FFFFFF"/>
          <w:lang w:val="en-US"/>
        </w:rPr>
      </w:pPr>
      <w:proofErr w:type="spellStart"/>
      <w:r w:rsidRPr="00BA3D38">
        <w:rPr>
          <w:rStyle w:val="mediumtext"/>
          <w:rFonts w:ascii="Century" w:hAnsi="Century"/>
          <w:b/>
          <w:bCs/>
          <w:sz w:val="22"/>
          <w:szCs w:val="22"/>
          <w:shd w:val="clear" w:color="auto" w:fill="FFFFFF"/>
          <w:lang w:val="en-US"/>
        </w:rPr>
        <w:t>Tabel</w:t>
      </w:r>
      <w:proofErr w:type="spellEnd"/>
      <w:r w:rsidRPr="00BA3D38">
        <w:rPr>
          <w:rStyle w:val="mediumtext"/>
          <w:rFonts w:ascii="Century" w:hAnsi="Century"/>
          <w:b/>
          <w:bCs/>
          <w:sz w:val="22"/>
          <w:szCs w:val="22"/>
          <w:shd w:val="clear" w:color="auto" w:fill="FFFFFF"/>
          <w:lang w:val="en-US"/>
        </w:rPr>
        <w:t xml:space="preserve"> 2. </w:t>
      </w:r>
      <w:proofErr w:type="spellStart"/>
      <w:r w:rsidRPr="00BA3D38">
        <w:rPr>
          <w:rStyle w:val="mediumtext"/>
          <w:rFonts w:ascii="Century" w:hAnsi="Century"/>
          <w:sz w:val="22"/>
          <w:szCs w:val="22"/>
          <w:shd w:val="clear" w:color="auto" w:fill="FFFFFF"/>
          <w:lang w:val="en-US"/>
        </w:rPr>
        <w:t>Pelaksanaan</w:t>
      </w:r>
      <w:proofErr w:type="spellEnd"/>
      <w:r w:rsidRPr="00BA3D38">
        <w:rPr>
          <w:rStyle w:val="mediumtext"/>
          <w:rFonts w:ascii="Century" w:hAnsi="Century"/>
          <w:sz w:val="22"/>
          <w:szCs w:val="22"/>
          <w:shd w:val="clear" w:color="auto" w:fill="FFFFFF"/>
          <w:lang w:val="en-US"/>
        </w:rPr>
        <w:t xml:space="preserve"> </w:t>
      </w:r>
      <w:proofErr w:type="spellStart"/>
      <w:r w:rsidRPr="00BA3D38">
        <w:rPr>
          <w:rStyle w:val="mediumtext"/>
          <w:rFonts w:ascii="Century" w:hAnsi="Century"/>
          <w:sz w:val="22"/>
          <w:szCs w:val="22"/>
          <w:shd w:val="clear" w:color="auto" w:fill="FFFFFF"/>
          <w:lang w:val="en-US"/>
        </w:rPr>
        <w:t>kegiatan</w:t>
      </w:r>
      <w:proofErr w:type="spellEnd"/>
    </w:p>
    <w:tbl>
      <w:tblPr>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738"/>
        <w:gridCol w:w="2080"/>
        <w:gridCol w:w="1863"/>
        <w:gridCol w:w="3492"/>
      </w:tblGrid>
      <w:tr w:rsidR="005727A7" w:rsidRPr="00BA3D38" w:rsidTr="00C33C46">
        <w:trPr>
          <w:trHeight w:val="320"/>
          <w:jc w:val="center"/>
        </w:trPr>
        <w:tc>
          <w:tcPr>
            <w:tcW w:w="738" w:type="dxa"/>
          </w:tcPr>
          <w:p w:rsidR="005727A7" w:rsidRPr="00BA3D38" w:rsidRDefault="005727A7" w:rsidP="00BA3D38">
            <w:pPr>
              <w:pStyle w:val="IEEETableCell"/>
              <w:jc w:val="center"/>
              <w:rPr>
                <w:rFonts w:ascii="Century" w:hAnsi="Century"/>
                <w:b/>
                <w:sz w:val="22"/>
                <w:szCs w:val="22"/>
              </w:rPr>
            </w:pPr>
            <w:r w:rsidRPr="00BA3D38">
              <w:rPr>
                <w:rFonts w:ascii="Century" w:hAnsi="Century"/>
                <w:b/>
                <w:sz w:val="22"/>
                <w:szCs w:val="22"/>
              </w:rPr>
              <w:t>No</w:t>
            </w:r>
          </w:p>
        </w:tc>
        <w:tc>
          <w:tcPr>
            <w:tcW w:w="2080" w:type="dxa"/>
          </w:tcPr>
          <w:p w:rsidR="005727A7" w:rsidRPr="00BA3D38" w:rsidRDefault="005727A7" w:rsidP="00BA3D38">
            <w:pPr>
              <w:pStyle w:val="IEEETableCell"/>
              <w:jc w:val="center"/>
              <w:rPr>
                <w:rFonts w:ascii="Century" w:hAnsi="Century"/>
                <w:b/>
                <w:sz w:val="22"/>
                <w:szCs w:val="22"/>
              </w:rPr>
            </w:pPr>
            <w:proofErr w:type="spellStart"/>
            <w:r w:rsidRPr="00BA3D38">
              <w:rPr>
                <w:rFonts w:ascii="Century" w:hAnsi="Century"/>
                <w:b/>
                <w:sz w:val="22"/>
                <w:szCs w:val="22"/>
              </w:rPr>
              <w:t>Kegiatan</w:t>
            </w:r>
            <w:proofErr w:type="spellEnd"/>
          </w:p>
        </w:tc>
        <w:tc>
          <w:tcPr>
            <w:tcW w:w="1863" w:type="dxa"/>
          </w:tcPr>
          <w:p w:rsidR="005727A7" w:rsidRPr="00BA3D38" w:rsidRDefault="005727A7" w:rsidP="00BA3D38">
            <w:pPr>
              <w:pStyle w:val="IEEETableCell"/>
              <w:jc w:val="center"/>
              <w:rPr>
                <w:rFonts w:ascii="Century" w:hAnsi="Century"/>
                <w:b/>
                <w:sz w:val="22"/>
                <w:szCs w:val="22"/>
              </w:rPr>
            </w:pPr>
            <w:r w:rsidRPr="00BA3D38">
              <w:rPr>
                <w:rFonts w:ascii="Century" w:hAnsi="Century"/>
                <w:b/>
                <w:sz w:val="22"/>
                <w:szCs w:val="22"/>
              </w:rPr>
              <w:t>Waktu</w:t>
            </w:r>
          </w:p>
        </w:tc>
        <w:tc>
          <w:tcPr>
            <w:tcW w:w="3492" w:type="dxa"/>
          </w:tcPr>
          <w:p w:rsidR="005727A7" w:rsidRPr="00BA3D38" w:rsidRDefault="005727A7" w:rsidP="00BA3D38">
            <w:pPr>
              <w:pStyle w:val="IEEETableCell"/>
              <w:jc w:val="center"/>
              <w:rPr>
                <w:rFonts w:ascii="Century" w:hAnsi="Century"/>
                <w:b/>
                <w:sz w:val="22"/>
                <w:szCs w:val="22"/>
              </w:rPr>
            </w:pPr>
            <w:proofErr w:type="spellStart"/>
            <w:r w:rsidRPr="00BA3D38">
              <w:rPr>
                <w:rFonts w:ascii="Century" w:hAnsi="Century"/>
                <w:b/>
                <w:sz w:val="22"/>
                <w:szCs w:val="22"/>
              </w:rPr>
              <w:t>Keterangan</w:t>
            </w:r>
            <w:proofErr w:type="spellEnd"/>
          </w:p>
        </w:tc>
      </w:tr>
      <w:tr w:rsidR="005727A7" w:rsidRPr="00BA3D38" w:rsidTr="00C33C46">
        <w:trPr>
          <w:trHeight w:val="331"/>
          <w:jc w:val="center"/>
        </w:trPr>
        <w:tc>
          <w:tcPr>
            <w:tcW w:w="738" w:type="dxa"/>
          </w:tcPr>
          <w:p w:rsidR="005727A7" w:rsidRPr="00BA3D38" w:rsidRDefault="005727A7" w:rsidP="00BA3D38">
            <w:pPr>
              <w:pStyle w:val="IEEETableCell"/>
              <w:jc w:val="center"/>
              <w:rPr>
                <w:rFonts w:ascii="Century" w:hAnsi="Century"/>
                <w:sz w:val="22"/>
                <w:szCs w:val="22"/>
              </w:rPr>
            </w:pPr>
            <w:r w:rsidRPr="00BA3D38">
              <w:rPr>
                <w:rFonts w:ascii="Century" w:hAnsi="Century"/>
                <w:sz w:val="22"/>
                <w:szCs w:val="22"/>
              </w:rPr>
              <w:t>1</w:t>
            </w:r>
          </w:p>
        </w:tc>
        <w:tc>
          <w:tcPr>
            <w:tcW w:w="2080" w:type="dxa"/>
          </w:tcPr>
          <w:p w:rsidR="005727A7" w:rsidRPr="00BA3D38" w:rsidRDefault="00D95637" w:rsidP="00BA3D38">
            <w:pPr>
              <w:pStyle w:val="IEEETableCell"/>
              <w:rPr>
                <w:rFonts w:ascii="Century" w:hAnsi="Century"/>
                <w:sz w:val="22"/>
                <w:szCs w:val="22"/>
              </w:rPr>
            </w:pPr>
            <w:proofErr w:type="spellStart"/>
            <w:r w:rsidRPr="00BA3D38">
              <w:rPr>
                <w:rFonts w:ascii="Century" w:hAnsi="Century"/>
                <w:sz w:val="22"/>
                <w:szCs w:val="22"/>
              </w:rPr>
              <w:t>Persiapan</w:t>
            </w:r>
            <w:proofErr w:type="spellEnd"/>
            <w:r w:rsidRPr="00BA3D38">
              <w:rPr>
                <w:rFonts w:ascii="Century" w:hAnsi="Century"/>
                <w:sz w:val="22"/>
                <w:szCs w:val="22"/>
              </w:rPr>
              <w:t xml:space="preserve"> </w:t>
            </w:r>
            <w:proofErr w:type="spellStart"/>
            <w:r w:rsidRPr="00BA3D38">
              <w:rPr>
                <w:rFonts w:ascii="Century" w:hAnsi="Century"/>
                <w:sz w:val="22"/>
                <w:szCs w:val="22"/>
              </w:rPr>
              <w:t>kegiatan</w:t>
            </w:r>
            <w:proofErr w:type="spellEnd"/>
          </w:p>
        </w:tc>
        <w:tc>
          <w:tcPr>
            <w:tcW w:w="1863" w:type="dxa"/>
          </w:tcPr>
          <w:p w:rsidR="00D95637" w:rsidRPr="00BA3D38" w:rsidRDefault="00D95637" w:rsidP="00BA3D38">
            <w:pPr>
              <w:pStyle w:val="IEEEParagraph"/>
              <w:ind w:firstLine="0"/>
              <w:rPr>
                <w:rStyle w:val="mediumtext"/>
                <w:rFonts w:ascii="Century" w:hAnsi="Century"/>
                <w:sz w:val="22"/>
                <w:szCs w:val="22"/>
                <w:shd w:val="clear" w:color="auto" w:fill="FFFFFF"/>
                <w:lang w:val="en-US"/>
              </w:rPr>
            </w:pPr>
            <w:r w:rsidRPr="00BA3D38">
              <w:rPr>
                <w:rStyle w:val="mediumtext"/>
                <w:rFonts w:ascii="Century" w:hAnsi="Century"/>
                <w:sz w:val="22"/>
                <w:szCs w:val="22"/>
                <w:shd w:val="clear" w:color="auto" w:fill="FFFFFF"/>
                <w:lang w:val="en-US"/>
              </w:rPr>
              <w:t xml:space="preserve">2 </w:t>
            </w:r>
            <w:proofErr w:type="spellStart"/>
            <w:r w:rsidRPr="00BA3D38">
              <w:rPr>
                <w:rStyle w:val="mediumtext"/>
                <w:rFonts w:ascii="Century" w:hAnsi="Century"/>
                <w:sz w:val="22"/>
                <w:szCs w:val="22"/>
                <w:shd w:val="clear" w:color="auto" w:fill="FFFFFF"/>
                <w:lang w:val="en-US"/>
              </w:rPr>
              <w:t>Pebruari</w:t>
            </w:r>
            <w:proofErr w:type="spellEnd"/>
            <w:r w:rsidRPr="00BA3D38">
              <w:rPr>
                <w:rStyle w:val="mediumtext"/>
                <w:rFonts w:ascii="Century" w:hAnsi="Century"/>
                <w:sz w:val="22"/>
                <w:szCs w:val="22"/>
                <w:shd w:val="clear" w:color="auto" w:fill="FFFFFF"/>
                <w:lang w:val="en-US"/>
              </w:rPr>
              <w:t xml:space="preserve"> 2022</w:t>
            </w:r>
          </w:p>
          <w:p w:rsidR="005727A7" w:rsidRPr="00BA3D38" w:rsidRDefault="00D95637" w:rsidP="00BA3D38">
            <w:pPr>
              <w:pStyle w:val="IEEETableCell"/>
              <w:jc w:val="center"/>
              <w:rPr>
                <w:rFonts w:ascii="Century" w:hAnsi="Century"/>
                <w:sz w:val="22"/>
                <w:szCs w:val="22"/>
              </w:rPr>
            </w:pPr>
            <w:r w:rsidRPr="00BA3D38">
              <w:rPr>
                <w:rStyle w:val="mediumtext"/>
                <w:rFonts w:ascii="Century" w:hAnsi="Century"/>
                <w:sz w:val="22"/>
                <w:szCs w:val="22"/>
                <w:shd w:val="clear" w:color="auto" w:fill="FFFFFF"/>
                <w:lang w:val="en-US"/>
              </w:rPr>
              <w:t>Jam 09.00-12.00</w:t>
            </w:r>
          </w:p>
        </w:tc>
        <w:tc>
          <w:tcPr>
            <w:tcW w:w="3492" w:type="dxa"/>
          </w:tcPr>
          <w:p w:rsidR="005727A7" w:rsidRPr="00BA3D38" w:rsidRDefault="00630ADD" w:rsidP="00BA3D38">
            <w:pPr>
              <w:pStyle w:val="IEEETableCell"/>
              <w:rPr>
                <w:rFonts w:ascii="Century" w:hAnsi="Century"/>
                <w:sz w:val="22"/>
                <w:szCs w:val="22"/>
              </w:rPr>
            </w:pPr>
            <w:r w:rsidRPr="00BA3D38">
              <w:rPr>
                <w:rStyle w:val="mediumtext"/>
                <w:rFonts w:ascii="Century" w:hAnsi="Century"/>
                <w:sz w:val="22"/>
                <w:szCs w:val="22"/>
                <w:shd w:val="clear" w:color="auto" w:fill="FFFFFF"/>
                <w:lang w:val="en-US"/>
              </w:rPr>
              <w:t xml:space="preserve">  </w:t>
            </w:r>
            <w:proofErr w:type="spellStart"/>
            <w:r w:rsidR="00D95637" w:rsidRPr="00BA3D38">
              <w:rPr>
                <w:rStyle w:val="mediumtext"/>
                <w:rFonts w:ascii="Century" w:hAnsi="Century"/>
                <w:sz w:val="22"/>
                <w:szCs w:val="22"/>
                <w:shd w:val="clear" w:color="auto" w:fill="FFFFFF"/>
                <w:lang w:val="en-US"/>
              </w:rPr>
              <w:t>Persiapan</w:t>
            </w:r>
            <w:proofErr w:type="spellEnd"/>
            <w:r w:rsidR="00D95637" w:rsidRPr="00BA3D38">
              <w:rPr>
                <w:rStyle w:val="mediumtext"/>
                <w:rFonts w:ascii="Century" w:hAnsi="Century"/>
                <w:sz w:val="22"/>
                <w:szCs w:val="22"/>
                <w:shd w:val="clear" w:color="auto" w:fill="FFFFFF"/>
                <w:lang w:val="en-US"/>
              </w:rPr>
              <w:t xml:space="preserve"> </w:t>
            </w:r>
            <w:proofErr w:type="spellStart"/>
            <w:r w:rsidR="00D95637" w:rsidRPr="00BA3D38">
              <w:rPr>
                <w:rStyle w:val="mediumtext"/>
                <w:rFonts w:ascii="Century" w:hAnsi="Century"/>
                <w:sz w:val="22"/>
                <w:szCs w:val="22"/>
                <w:shd w:val="clear" w:color="auto" w:fill="FFFFFF"/>
                <w:lang w:val="en-US"/>
              </w:rPr>
              <w:t>waktu</w:t>
            </w:r>
            <w:proofErr w:type="spellEnd"/>
            <w:r w:rsidR="00D95637" w:rsidRPr="00BA3D38">
              <w:rPr>
                <w:rStyle w:val="mediumtext"/>
                <w:rFonts w:ascii="Century" w:hAnsi="Century"/>
                <w:sz w:val="22"/>
                <w:szCs w:val="22"/>
                <w:shd w:val="clear" w:color="auto" w:fill="FFFFFF"/>
                <w:lang w:val="en-US"/>
              </w:rPr>
              <w:t xml:space="preserve"> </w:t>
            </w:r>
            <w:proofErr w:type="spellStart"/>
            <w:r w:rsidR="00D95637" w:rsidRPr="00BA3D38">
              <w:rPr>
                <w:rStyle w:val="mediumtext"/>
                <w:rFonts w:ascii="Century" w:hAnsi="Century"/>
                <w:sz w:val="22"/>
                <w:szCs w:val="22"/>
                <w:shd w:val="clear" w:color="auto" w:fill="FFFFFF"/>
                <w:lang w:val="en-US"/>
              </w:rPr>
              <w:t>pelaksanaan</w:t>
            </w:r>
            <w:proofErr w:type="spellEnd"/>
          </w:p>
        </w:tc>
      </w:tr>
      <w:tr w:rsidR="005727A7" w:rsidRPr="00BA3D38" w:rsidTr="00C33C46">
        <w:trPr>
          <w:trHeight w:val="320"/>
          <w:jc w:val="center"/>
        </w:trPr>
        <w:tc>
          <w:tcPr>
            <w:tcW w:w="738" w:type="dxa"/>
          </w:tcPr>
          <w:p w:rsidR="005727A7" w:rsidRPr="00BA3D38" w:rsidRDefault="005727A7" w:rsidP="00BA3D38">
            <w:pPr>
              <w:pStyle w:val="IEEETableCell"/>
              <w:jc w:val="center"/>
              <w:rPr>
                <w:rFonts w:ascii="Century" w:hAnsi="Century"/>
                <w:sz w:val="22"/>
                <w:szCs w:val="22"/>
              </w:rPr>
            </w:pPr>
            <w:r w:rsidRPr="00BA3D38">
              <w:rPr>
                <w:rFonts w:ascii="Century" w:hAnsi="Century"/>
                <w:sz w:val="22"/>
                <w:szCs w:val="22"/>
              </w:rPr>
              <w:t>2</w:t>
            </w:r>
          </w:p>
        </w:tc>
        <w:tc>
          <w:tcPr>
            <w:tcW w:w="2080" w:type="dxa"/>
          </w:tcPr>
          <w:p w:rsidR="005727A7" w:rsidRPr="00BA3D38" w:rsidRDefault="00E1762A" w:rsidP="00BA3D38">
            <w:pPr>
              <w:pStyle w:val="IEEETableCell"/>
              <w:rPr>
                <w:rFonts w:ascii="Century" w:hAnsi="Century"/>
                <w:sz w:val="22"/>
                <w:szCs w:val="22"/>
              </w:rPr>
            </w:pPr>
            <w:proofErr w:type="spellStart"/>
            <w:r w:rsidRPr="00BA3D38">
              <w:rPr>
                <w:rFonts w:ascii="Century" w:hAnsi="Century"/>
                <w:sz w:val="22"/>
                <w:szCs w:val="22"/>
              </w:rPr>
              <w:t>Persiapan</w:t>
            </w:r>
            <w:proofErr w:type="spellEnd"/>
            <w:r w:rsidRPr="00BA3D38">
              <w:rPr>
                <w:rFonts w:ascii="Century" w:hAnsi="Century"/>
                <w:sz w:val="22"/>
                <w:szCs w:val="22"/>
              </w:rPr>
              <w:t xml:space="preserve"> </w:t>
            </w:r>
            <w:proofErr w:type="spellStart"/>
            <w:r w:rsidRPr="00BA3D38">
              <w:rPr>
                <w:rFonts w:ascii="Century" w:hAnsi="Century"/>
                <w:sz w:val="22"/>
                <w:szCs w:val="22"/>
              </w:rPr>
              <w:t>materi</w:t>
            </w:r>
            <w:proofErr w:type="spellEnd"/>
          </w:p>
        </w:tc>
        <w:tc>
          <w:tcPr>
            <w:tcW w:w="1863" w:type="dxa"/>
          </w:tcPr>
          <w:p w:rsidR="00E1762A" w:rsidRPr="00BA3D38" w:rsidRDefault="00E1762A" w:rsidP="00BA3D38">
            <w:pPr>
              <w:pStyle w:val="IEEEParagraph"/>
              <w:ind w:firstLine="0"/>
              <w:rPr>
                <w:rStyle w:val="mediumtext"/>
                <w:rFonts w:ascii="Century" w:hAnsi="Century"/>
                <w:sz w:val="22"/>
                <w:szCs w:val="22"/>
                <w:shd w:val="clear" w:color="auto" w:fill="FFFFFF"/>
                <w:lang w:val="en-US"/>
              </w:rPr>
            </w:pPr>
            <w:r w:rsidRPr="00BA3D38">
              <w:rPr>
                <w:rStyle w:val="mediumtext"/>
                <w:rFonts w:ascii="Century" w:hAnsi="Century"/>
                <w:sz w:val="22"/>
                <w:szCs w:val="22"/>
                <w:shd w:val="clear" w:color="auto" w:fill="FFFFFF"/>
                <w:lang w:val="en-US"/>
              </w:rPr>
              <w:t xml:space="preserve">13-25 </w:t>
            </w:r>
            <w:proofErr w:type="spellStart"/>
            <w:r w:rsidRPr="00BA3D38">
              <w:rPr>
                <w:rStyle w:val="mediumtext"/>
                <w:rFonts w:ascii="Century" w:hAnsi="Century"/>
                <w:sz w:val="22"/>
                <w:szCs w:val="22"/>
                <w:shd w:val="clear" w:color="auto" w:fill="FFFFFF"/>
                <w:lang w:val="en-US"/>
              </w:rPr>
              <w:t>Pebruari</w:t>
            </w:r>
            <w:proofErr w:type="spellEnd"/>
            <w:r w:rsidRPr="00BA3D38">
              <w:rPr>
                <w:rStyle w:val="mediumtext"/>
                <w:rFonts w:ascii="Century" w:hAnsi="Century"/>
                <w:sz w:val="22"/>
                <w:szCs w:val="22"/>
                <w:shd w:val="clear" w:color="auto" w:fill="FFFFFF"/>
                <w:lang w:val="en-US"/>
              </w:rPr>
              <w:t xml:space="preserve"> 2022</w:t>
            </w:r>
          </w:p>
          <w:p w:rsidR="005727A7" w:rsidRPr="00BA3D38" w:rsidRDefault="00E1762A" w:rsidP="00BA3D38">
            <w:pPr>
              <w:pStyle w:val="IEEETableCell"/>
              <w:jc w:val="center"/>
              <w:rPr>
                <w:rFonts w:ascii="Century" w:hAnsi="Century"/>
                <w:sz w:val="22"/>
                <w:szCs w:val="22"/>
              </w:rPr>
            </w:pPr>
            <w:r w:rsidRPr="00BA3D38">
              <w:rPr>
                <w:rStyle w:val="mediumtext"/>
                <w:rFonts w:ascii="Century" w:hAnsi="Century"/>
                <w:sz w:val="22"/>
                <w:szCs w:val="22"/>
                <w:shd w:val="clear" w:color="auto" w:fill="FFFFFF"/>
                <w:lang w:val="en-US"/>
              </w:rPr>
              <w:t>10.00-14.00</w:t>
            </w:r>
          </w:p>
        </w:tc>
        <w:tc>
          <w:tcPr>
            <w:tcW w:w="3492" w:type="dxa"/>
          </w:tcPr>
          <w:p w:rsidR="005727A7" w:rsidRPr="00BA3D38" w:rsidRDefault="00630ADD" w:rsidP="00BA3D38">
            <w:pPr>
              <w:pStyle w:val="IEEETableCell"/>
              <w:jc w:val="center"/>
              <w:rPr>
                <w:rFonts w:ascii="Century" w:hAnsi="Century"/>
                <w:sz w:val="22"/>
                <w:szCs w:val="22"/>
              </w:rPr>
            </w:pPr>
            <w:r w:rsidRPr="00BA3D38">
              <w:rPr>
                <w:rStyle w:val="mediumtext"/>
                <w:rFonts w:ascii="Century" w:hAnsi="Century"/>
                <w:sz w:val="22"/>
                <w:szCs w:val="22"/>
                <w:shd w:val="clear" w:color="auto" w:fill="FFFFFF"/>
                <w:lang w:val="en-US"/>
              </w:rPr>
              <w:t xml:space="preserve"> </w:t>
            </w:r>
            <w:proofErr w:type="spellStart"/>
            <w:r w:rsidR="006A7286" w:rsidRPr="00BA3D38">
              <w:rPr>
                <w:rStyle w:val="mediumtext"/>
                <w:rFonts w:ascii="Century" w:hAnsi="Century"/>
                <w:sz w:val="22"/>
                <w:szCs w:val="22"/>
                <w:shd w:val="clear" w:color="auto" w:fill="FFFFFF"/>
                <w:lang w:val="en-US"/>
              </w:rPr>
              <w:t>Menyiapkan</w:t>
            </w:r>
            <w:proofErr w:type="spellEnd"/>
            <w:r w:rsidR="006A7286" w:rsidRPr="00BA3D38">
              <w:rPr>
                <w:rStyle w:val="mediumtext"/>
                <w:rFonts w:ascii="Century" w:hAnsi="Century"/>
                <w:sz w:val="22"/>
                <w:szCs w:val="22"/>
                <w:shd w:val="clear" w:color="auto" w:fill="FFFFFF"/>
                <w:lang w:val="en-US"/>
              </w:rPr>
              <w:t xml:space="preserve"> </w:t>
            </w:r>
            <w:proofErr w:type="spellStart"/>
            <w:r w:rsidR="006A7286" w:rsidRPr="00BA3D38">
              <w:rPr>
                <w:rStyle w:val="mediumtext"/>
                <w:rFonts w:ascii="Century" w:hAnsi="Century"/>
                <w:sz w:val="22"/>
                <w:szCs w:val="22"/>
                <w:shd w:val="clear" w:color="auto" w:fill="FFFFFF"/>
                <w:lang w:val="en-US"/>
              </w:rPr>
              <w:t>materi</w:t>
            </w:r>
            <w:proofErr w:type="spellEnd"/>
            <w:r w:rsidR="006A7286" w:rsidRPr="00BA3D38">
              <w:rPr>
                <w:rStyle w:val="mediumtext"/>
                <w:rFonts w:ascii="Century" w:hAnsi="Century"/>
                <w:sz w:val="22"/>
                <w:szCs w:val="22"/>
                <w:shd w:val="clear" w:color="auto" w:fill="FFFFFF"/>
                <w:lang w:val="en-US"/>
              </w:rPr>
              <w:t xml:space="preserve"> yang </w:t>
            </w:r>
            <w:proofErr w:type="spellStart"/>
            <w:r w:rsidR="006A7286" w:rsidRPr="00BA3D38">
              <w:rPr>
                <w:rStyle w:val="mediumtext"/>
                <w:rFonts w:ascii="Century" w:hAnsi="Century"/>
                <w:sz w:val="22"/>
                <w:szCs w:val="22"/>
                <w:shd w:val="clear" w:color="auto" w:fill="FFFFFF"/>
                <w:lang w:val="en-US"/>
              </w:rPr>
              <w:t>akan</w:t>
            </w:r>
            <w:proofErr w:type="spellEnd"/>
            <w:r w:rsidR="00693D12">
              <w:rPr>
                <w:rStyle w:val="mediumtext"/>
                <w:rFonts w:ascii="Century" w:hAnsi="Century"/>
                <w:sz w:val="22"/>
                <w:szCs w:val="22"/>
                <w:shd w:val="clear" w:color="auto" w:fill="FFFFFF"/>
                <w:lang w:val="en-US"/>
              </w:rPr>
              <w:t xml:space="preserve"> </w:t>
            </w:r>
            <w:proofErr w:type="spellStart"/>
            <w:r w:rsidR="006A7286" w:rsidRPr="00BA3D38">
              <w:rPr>
                <w:rStyle w:val="mediumtext"/>
                <w:rFonts w:ascii="Century" w:hAnsi="Century"/>
                <w:sz w:val="22"/>
                <w:szCs w:val="22"/>
                <w:shd w:val="clear" w:color="auto" w:fill="FFFFFF"/>
                <w:lang w:val="en-US"/>
              </w:rPr>
              <w:t>disampaikan</w:t>
            </w:r>
            <w:proofErr w:type="spellEnd"/>
            <w:r w:rsidR="006A7286" w:rsidRPr="00BA3D38">
              <w:rPr>
                <w:rStyle w:val="mediumtext"/>
                <w:rFonts w:ascii="Century" w:hAnsi="Century"/>
                <w:sz w:val="22"/>
                <w:szCs w:val="22"/>
                <w:shd w:val="clear" w:color="auto" w:fill="FFFFFF"/>
                <w:lang w:val="en-US"/>
              </w:rPr>
              <w:t xml:space="preserve"> </w:t>
            </w:r>
            <w:proofErr w:type="spellStart"/>
            <w:r w:rsidR="006A7286" w:rsidRPr="00BA3D38">
              <w:rPr>
                <w:rStyle w:val="mediumtext"/>
                <w:rFonts w:ascii="Century" w:hAnsi="Century"/>
                <w:sz w:val="22"/>
                <w:szCs w:val="22"/>
                <w:shd w:val="clear" w:color="auto" w:fill="FFFFFF"/>
                <w:lang w:val="en-US"/>
              </w:rPr>
              <w:t>kepada</w:t>
            </w:r>
            <w:proofErr w:type="spellEnd"/>
            <w:r w:rsidR="006A7286" w:rsidRPr="00BA3D38">
              <w:rPr>
                <w:rStyle w:val="mediumtext"/>
                <w:rFonts w:ascii="Century" w:hAnsi="Century"/>
                <w:sz w:val="22"/>
                <w:szCs w:val="22"/>
                <w:shd w:val="clear" w:color="auto" w:fill="FFFFFF"/>
                <w:lang w:val="en-US"/>
              </w:rPr>
              <w:t xml:space="preserve"> </w:t>
            </w:r>
            <w:proofErr w:type="spellStart"/>
            <w:r w:rsidR="006A7286" w:rsidRPr="00BA3D38">
              <w:rPr>
                <w:rStyle w:val="mediumtext"/>
                <w:rFonts w:ascii="Century" w:hAnsi="Century"/>
                <w:sz w:val="22"/>
                <w:szCs w:val="22"/>
                <w:shd w:val="clear" w:color="auto" w:fill="FFFFFF"/>
                <w:lang w:val="en-US"/>
              </w:rPr>
              <w:t>peserta</w:t>
            </w:r>
            <w:proofErr w:type="spellEnd"/>
          </w:p>
        </w:tc>
      </w:tr>
      <w:tr w:rsidR="005727A7" w:rsidRPr="00BA3D38" w:rsidTr="00C33C46">
        <w:trPr>
          <w:trHeight w:val="331"/>
          <w:jc w:val="center"/>
        </w:trPr>
        <w:tc>
          <w:tcPr>
            <w:tcW w:w="738" w:type="dxa"/>
          </w:tcPr>
          <w:p w:rsidR="005727A7" w:rsidRPr="00BA3D38" w:rsidRDefault="005727A7" w:rsidP="00BA3D38">
            <w:pPr>
              <w:pStyle w:val="IEEETableCell"/>
              <w:jc w:val="center"/>
              <w:rPr>
                <w:rFonts w:ascii="Century" w:hAnsi="Century"/>
                <w:sz w:val="22"/>
                <w:szCs w:val="22"/>
              </w:rPr>
            </w:pPr>
            <w:r w:rsidRPr="00BA3D38">
              <w:rPr>
                <w:rFonts w:ascii="Century" w:hAnsi="Century"/>
                <w:sz w:val="22"/>
                <w:szCs w:val="22"/>
              </w:rPr>
              <w:t>3</w:t>
            </w:r>
          </w:p>
        </w:tc>
        <w:tc>
          <w:tcPr>
            <w:tcW w:w="2080" w:type="dxa"/>
          </w:tcPr>
          <w:p w:rsidR="005727A7" w:rsidRPr="00BA3D38" w:rsidRDefault="00B47305" w:rsidP="00BA3D38">
            <w:pPr>
              <w:pStyle w:val="IEEETableCell"/>
              <w:rPr>
                <w:rFonts w:ascii="Century" w:hAnsi="Century"/>
                <w:sz w:val="22"/>
                <w:szCs w:val="22"/>
              </w:rPr>
            </w:pPr>
            <w:proofErr w:type="spellStart"/>
            <w:r w:rsidRPr="00BA3D38">
              <w:rPr>
                <w:rFonts w:ascii="Century" w:hAnsi="Century"/>
                <w:sz w:val="22"/>
                <w:szCs w:val="22"/>
              </w:rPr>
              <w:t>Kunjungan</w:t>
            </w:r>
            <w:proofErr w:type="spellEnd"/>
          </w:p>
        </w:tc>
        <w:tc>
          <w:tcPr>
            <w:tcW w:w="1863" w:type="dxa"/>
          </w:tcPr>
          <w:p w:rsidR="005727A7" w:rsidRPr="00BA3D38" w:rsidRDefault="00513267" w:rsidP="00BA3D38">
            <w:pPr>
              <w:pStyle w:val="IEEETableCell"/>
              <w:jc w:val="center"/>
              <w:rPr>
                <w:rFonts w:ascii="Century" w:hAnsi="Century"/>
                <w:sz w:val="22"/>
                <w:szCs w:val="22"/>
              </w:rPr>
            </w:pPr>
            <w:r w:rsidRPr="00BA3D38">
              <w:rPr>
                <w:rStyle w:val="mediumtext"/>
                <w:rFonts w:ascii="Century" w:hAnsi="Century"/>
                <w:sz w:val="22"/>
                <w:szCs w:val="22"/>
                <w:shd w:val="clear" w:color="auto" w:fill="FFFFFF"/>
                <w:lang w:val="en-US"/>
              </w:rPr>
              <w:t xml:space="preserve">1 </w:t>
            </w:r>
            <w:proofErr w:type="spellStart"/>
            <w:r w:rsidRPr="00BA3D38">
              <w:rPr>
                <w:rStyle w:val="mediumtext"/>
                <w:rFonts w:ascii="Century" w:hAnsi="Century"/>
                <w:sz w:val="22"/>
                <w:szCs w:val="22"/>
                <w:shd w:val="clear" w:color="auto" w:fill="FFFFFF"/>
                <w:lang w:val="en-US"/>
              </w:rPr>
              <w:t>Maret</w:t>
            </w:r>
            <w:proofErr w:type="spellEnd"/>
            <w:r w:rsidRPr="00BA3D38">
              <w:rPr>
                <w:rStyle w:val="mediumtext"/>
                <w:rFonts w:ascii="Century" w:hAnsi="Century"/>
                <w:sz w:val="22"/>
                <w:szCs w:val="22"/>
                <w:shd w:val="clear" w:color="auto" w:fill="FFFFFF"/>
                <w:lang w:val="en-US"/>
              </w:rPr>
              <w:t xml:space="preserve"> 2022 jam 08.00-12.00</w:t>
            </w:r>
          </w:p>
        </w:tc>
        <w:tc>
          <w:tcPr>
            <w:tcW w:w="3492" w:type="dxa"/>
          </w:tcPr>
          <w:p w:rsidR="005727A7" w:rsidRPr="00BA3D38" w:rsidRDefault="00710BA8" w:rsidP="00BA3D38">
            <w:pPr>
              <w:pStyle w:val="IEEETableCell"/>
              <w:jc w:val="center"/>
              <w:rPr>
                <w:rFonts w:ascii="Century" w:hAnsi="Century"/>
                <w:sz w:val="22"/>
                <w:szCs w:val="22"/>
              </w:rPr>
            </w:pPr>
            <w:proofErr w:type="spellStart"/>
            <w:r w:rsidRPr="00BA3D38">
              <w:rPr>
                <w:rStyle w:val="mediumtext"/>
                <w:rFonts w:ascii="Century" w:hAnsi="Century"/>
                <w:sz w:val="22"/>
                <w:szCs w:val="22"/>
                <w:shd w:val="clear" w:color="auto" w:fill="FFFFFF"/>
                <w:lang w:val="en-US"/>
              </w:rPr>
              <w:t>Mengunjungi</w:t>
            </w:r>
            <w:proofErr w:type="spellEnd"/>
            <w:r w:rsidRPr="00BA3D38">
              <w:rPr>
                <w:rStyle w:val="mediumtext"/>
                <w:rFonts w:ascii="Century" w:hAnsi="Century"/>
                <w:sz w:val="22"/>
                <w:szCs w:val="22"/>
                <w:shd w:val="clear" w:color="auto" w:fill="FFFFFF"/>
                <w:lang w:val="en-US"/>
              </w:rPr>
              <w:t xml:space="preserve"> </w:t>
            </w:r>
            <w:proofErr w:type="spellStart"/>
            <w:r w:rsidRPr="00BA3D38">
              <w:rPr>
                <w:rStyle w:val="mediumtext"/>
                <w:rFonts w:ascii="Century" w:hAnsi="Century"/>
                <w:sz w:val="22"/>
                <w:szCs w:val="22"/>
                <w:shd w:val="clear" w:color="auto" w:fill="FFFFFF"/>
                <w:lang w:val="en-US"/>
              </w:rPr>
              <w:t>lokasi</w:t>
            </w:r>
            <w:proofErr w:type="spellEnd"/>
            <w:r w:rsidRPr="00BA3D38">
              <w:rPr>
                <w:rStyle w:val="mediumtext"/>
                <w:rFonts w:ascii="Century" w:hAnsi="Century"/>
                <w:sz w:val="22"/>
                <w:szCs w:val="22"/>
                <w:shd w:val="clear" w:color="auto" w:fill="FFFFFF"/>
                <w:lang w:val="en-US"/>
              </w:rPr>
              <w:t xml:space="preserve"> </w:t>
            </w:r>
            <w:proofErr w:type="spellStart"/>
            <w:r w:rsidRPr="00BA3D38">
              <w:rPr>
                <w:rStyle w:val="mediumtext"/>
                <w:rFonts w:ascii="Century" w:hAnsi="Century"/>
                <w:sz w:val="22"/>
                <w:szCs w:val="22"/>
                <w:shd w:val="clear" w:color="auto" w:fill="FFFFFF"/>
                <w:lang w:val="en-US"/>
              </w:rPr>
              <w:t>pelatihan</w:t>
            </w:r>
            <w:proofErr w:type="spellEnd"/>
          </w:p>
        </w:tc>
      </w:tr>
      <w:tr w:rsidR="005727A7" w:rsidRPr="00BA3D38" w:rsidTr="00C33C46">
        <w:trPr>
          <w:trHeight w:val="320"/>
          <w:jc w:val="center"/>
        </w:trPr>
        <w:tc>
          <w:tcPr>
            <w:tcW w:w="738" w:type="dxa"/>
          </w:tcPr>
          <w:p w:rsidR="005727A7" w:rsidRPr="00BA3D38" w:rsidRDefault="005727A7" w:rsidP="00BA3D38">
            <w:pPr>
              <w:pStyle w:val="IEEETableCell"/>
              <w:jc w:val="center"/>
              <w:rPr>
                <w:rFonts w:ascii="Century" w:hAnsi="Century"/>
                <w:sz w:val="22"/>
                <w:szCs w:val="22"/>
              </w:rPr>
            </w:pPr>
            <w:r w:rsidRPr="00BA3D38">
              <w:rPr>
                <w:rFonts w:ascii="Century" w:hAnsi="Century"/>
                <w:sz w:val="22"/>
                <w:szCs w:val="22"/>
              </w:rPr>
              <w:t>4</w:t>
            </w:r>
          </w:p>
        </w:tc>
        <w:tc>
          <w:tcPr>
            <w:tcW w:w="2080" w:type="dxa"/>
          </w:tcPr>
          <w:p w:rsidR="005727A7" w:rsidRPr="00BA3D38" w:rsidRDefault="00F47E1F" w:rsidP="00BA3D38">
            <w:pPr>
              <w:pStyle w:val="IEEETableCell"/>
              <w:rPr>
                <w:rFonts w:ascii="Century" w:hAnsi="Century"/>
                <w:sz w:val="22"/>
                <w:szCs w:val="22"/>
              </w:rPr>
            </w:pPr>
            <w:r w:rsidRPr="00BA3D38">
              <w:rPr>
                <w:rStyle w:val="mediumtext"/>
                <w:rFonts w:ascii="Century" w:hAnsi="Century"/>
                <w:sz w:val="22"/>
                <w:szCs w:val="22"/>
                <w:shd w:val="clear" w:color="auto" w:fill="FFFFFF"/>
                <w:lang w:val="en-US"/>
              </w:rPr>
              <w:t xml:space="preserve">Acara </w:t>
            </w:r>
            <w:proofErr w:type="spellStart"/>
            <w:r w:rsidRPr="00BA3D38">
              <w:rPr>
                <w:rStyle w:val="mediumtext"/>
                <w:rFonts w:ascii="Century" w:hAnsi="Century"/>
                <w:sz w:val="22"/>
                <w:szCs w:val="22"/>
                <w:shd w:val="clear" w:color="auto" w:fill="FFFFFF"/>
                <w:lang w:val="en-US"/>
              </w:rPr>
              <w:t>pelatihan</w:t>
            </w:r>
            <w:proofErr w:type="spellEnd"/>
            <w:r w:rsidRPr="00BA3D38">
              <w:rPr>
                <w:rStyle w:val="mediumtext"/>
                <w:rFonts w:ascii="Century" w:hAnsi="Century"/>
                <w:sz w:val="22"/>
                <w:szCs w:val="22"/>
                <w:shd w:val="clear" w:color="auto" w:fill="FFFFFF"/>
                <w:lang w:val="en-US"/>
              </w:rPr>
              <w:t xml:space="preserve"> (</w:t>
            </w:r>
            <w:proofErr w:type="spellStart"/>
            <w:r w:rsidRPr="00BA3D38">
              <w:rPr>
                <w:rStyle w:val="mediumtext"/>
                <w:rFonts w:ascii="Century" w:hAnsi="Century"/>
                <w:sz w:val="22"/>
                <w:szCs w:val="22"/>
                <w:shd w:val="clear" w:color="auto" w:fill="FFFFFF"/>
                <w:lang w:val="en-US"/>
              </w:rPr>
              <w:t>penyampaian</w:t>
            </w:r>
            <w:proofErr w:type="spellEnd"/>
            <w:r w:rsidRPr="00BA3D38">
              <w:rPr>
                <w:rStyle w:val="mediumtext"/>
                <w:rFonts w:ascii="Century" w:hAnsi="Century"/>
                <w:sz w:val="22"/>
                <w:szCs w:val="22"/>
                <w:shd w:val="clear" w:color="auto" w:fill="FFFFFF"/>
                <w:lang w:val="en-US"/>
              </w:rPr>
              <w:t xml:space="preserve"> </w:t>
            </w:r>
            <w:proofErr w:type="spellStart"/>
            <w:r w:rsidRPr="00BA3D38">
              <w:rPr>
                <w:rStyle w:val="mediumtext"/>
                <w:rFonts w:ascii="Century" w:hAnsi="Century"/>
                <w:sz w:val="22"/>
                <w:szCs w:val="22"/>
                <w:shd w:val="clear" w:color="auto" w:fill="FFFFFF"/>
                <w:lang w:val="en-US"/>
              </w:rPr>
              <w:t>materi</w:t>
            </w:r>
            <w:proofErr w:type="spellEnd"/>
            <w:r w:rsidRPr="00BA3D38">
              <w:rPr>
                <w:rStyle w:val="mediumtext"/>
                <w:rFonts w:ascii="Century" w:hAnsi="Century"/>
                <w:sz w:val="22"/>
                <w:szCs w:val="22"/>
                <w:shd w:val="clear" w:color="auto" w:fill="FFFFFF"/>
                <w:lang w:val="en-US"/>
              </w:rPr>
              <w:t>)</w:t>
            </w:r>
          </w:p>
        </w:tc>
        <w:tc>
          <w:tcPr>
            <w:tcW w:w="1863" w:type="dxa"/>
          </w:tcPr>
          <w:p w:rsidR="009F7B25" w:rsidRPr="00BA3D38" w:rsidRDefault="009F7B25" w:rsidP="00BA3D38">
            <w:pPr>
              <w:pStyle w:val="IEEEParagraph"/>
              <w:ind w:firstLine="0"/>
              <w:rPr>
                <w:rStyle w:val="mediumtext"/>
                <w:rFonts w:ascii="Century" w:hAnsi="Century"/>
                <w:sz w:val="22"/>
                <w:szCs w:val="22"/>
                <w:shd w:val="clear" w:color="auto" w:fill="FFFFFF"/>
                <w:lang w:val="en-US"/>
              </w:rPr>
            </w:pPr>
            <w:r w:rsidRPr="00BA3D38">
              <w:rPr>
                <w:rStyle w:val="mediumtext"/>
                <w:rFonts w:ascii="Century" w:hAnsi="Century"/>
                <w:sz w:val="22"/>
                <w:szCs w:val="22"/>
                <w:shd w:val="clear" w:color="auto" w:fill="FFFFFF"/>
                <w:lang w:val="en-US"/>
              </w:rPr>
              <w:t xml:space="preserve">7-8 </w:t>
            </w:r>
            <w:proofErr w:type="spellStart"/>
            <w:r w:rsidRPr="00BA3D38">
              <w:rPr>
                <w:rStyle w:val="mediumtext"/>
                <w:rFonts w:ascii="Century" w:hAnsi="Century"/>
                <w:sz w:val="22"/>
                <w:szCs w:val="22"/>
                <w:shd w:val="clear" w:color="auto" w:fill="FFFFFF"/>
                <w:lang w:val="en-US"/>
              </w:rPr>
              <w:t>Maret</w:t>
            </w:r>
            <w:proofErr w:type="spellEnd"/>
            <w:r w:rsidRPr="00BA3D38">
              <w:rPr>
                <w:rStyle w:val="mediumtext"/>
                <w:rFonts w:ascii="Century" w:hAnsi="Century"/>
                <w:sz w:val="22"/>
                <w:szCs w:val="22"/>
                <w:shd w:val="clear" w:color="auto" w:fill="FFFFFF"/>
                <w:lang w:val="en-US"/>
              </w:rPr>
              <w:t xml:space="preserve"> 2022</w:t>
            </w:r>
          </w:p>
          <w:p w:rsidR="005727A7" w:rsidRPr="00BA3D38" w:rsidRDefault="009F7B25" w:rsidP="00BA3D38">
            <w:pPr>
              <w:pStyle w:val="IEEETableCell"/>
              <w:jc w:val="center"/>
              <w:rPr>
                <w:rFonts w:ascii="Century" w:hAnsi="Century"/>
                <w:sz w:val="22"/>
                <w:szCs w:val="22"/>
              </w:rPr>
            </w:pPr>
            <w:r w:rsidRPr="00BA3D38">
              <w:rPr>
                <w:rStyle w:val="mediumtext"/>
                <w:rFonts w:ascii="Century" w:hAnsi="Century"/>
                <w:sz w:val="22"/>
                <w:szCs w:val="22"/>
                <w:shd w:val="clear" w:color="auto" w:fill="FFFFFF"/>
                <w:lang w:val="en-US"/>
              </w:rPr>
              <w:t>08.00-12.00</w:t>
            </w:r>
          </w:p>
        </w:tc>
        <w:tc>
          <w:tcPr>
            <w:tcW w:w="3492" w:type="dxa"/>
          </w:tcPr>
          <w:p w:rsidR="005727A7" w:rsidRPr="00BA3D38" w:rsidRDefault="00630ADD" w:rsidP="00BA3D38">
            <w:pPr>
              <w:pStyle w:val="IEEETableCell"/>
              <w:rPr>
                <w:rFonts w:ascii="Century" w:hAnsi="Century"/>
                <w:sz w:val="22"/>
                <w:szCs w:val="22"/>
              </w:rPr>
            </w:pPr>
            <w:r w:rsidRPr="00BA3D38">
              <w:rPr>
                <w:rStyle w:val="mediumtext"/>
                <w:rFonts w:ascii="Century" w:hAnsi="Century"/>
                <w:sz w:val="22"/>
                <w:szCs w:val="22"/>
                <w:shd w:val="clear" w:color="auto" w:fill="FFFFFF"/>
                <w:lang w:val="en-US"/>
              </w:rPr>
              <w:t xml:space="preserve">  </w:t>
            </w:r>
            <w:proofErr w:type="spellStart"/>
            <w:r w:rsidR="0001626B" w:rsidRPr="00BA3D38">
              <w:rPr>
                <w:rStyle w:val="mediumtext"/>
                <w:rFonts w:ascii="Century" w:hAnsi="Century"/>
                <w:sz w:val="22"/>
                <w:szCs w:val="22"/>
                <w:shd w:val="clear" w:color="auto" w:fill="FFFFFF"/>
                <w:lang w:val="en-US"/>
              </w:rPr>
              <w:t>Paparan</w:t>
            </w:r>
            <w:proofErr w:type="spellEnd"/>
            <w:r w:rsidR="0001626B" w:rsidRPr="00BA3D38">
              <w:rPr>
                <w:rStyle w:val="mediumtext"/>
                <w:rFonts w:ascii="Century" w:hAnsi="Century"/>
                <w:sz w:val="22"/>
                <w:szCs w:val="22"/>
                <w:shd w:val="clear" w:color="auto" w:fill="FFFFFF"/>
                <w:lang w:val="en-US"/>
              </w:rPr>
              <w:t xml:space="preserve"> </w:t>
            </w:r>
            <w:proofErr w:type="spellStart"/>
            <w:r w:rsidR="0001626B" w:rsidRPr="00BA3D38">
              <w:rPr>
                <w:rStyle w:val="mediumtext"/>
                <w:rFonts w:ascii="Century" w:hAnsi="Century"/>
                <w:sz w:val="22"/>
                <w:szCs w:val="22"/>
                <w:shd w:val="clear" w:color="auto" w:fill="FFFFFF"/>
                <w:lang w:val="en-US"/>
              </w:rPr>
              <w:t>materi</w:t>
            </w:r>
            <w:proofErr w:type="spellEnd"/>
          </w:p>
        </w:tc>
      </w:tr>
      <w:tr w:rsidR="005727A7" w:rsidRPr="00BA3D38" w:rsidTr="00C33C46">
        <w:trPr>
          <w:trHeight w:val="320"/>
          <w:jc w:val="center"/>
        </w:trPr>
        <w:tc>
          <w:tcPr>
            <w:tcW w:w="738" w:type="dxa"/>
          </w:tcPr>
          <w:p w:rsidR="005727A7" w:rsidRPr="00BA3D38" w:rsidRDefault="00263123" w:rsidP="00BA3D38">
            <w:pPr>
              <w:pStyle w:val="IEEETableCell"/>
              <w:rPr>
                <w:rFonts w:ascii="Century" w:hAnsi="Century"/>
                <w:sz w:val="22"/>
                <w:szCs w:val="22"/>
              </w:rPr>
            </w:pPr>
            <w:r w:rsidRPr="00BA3D38">
              <w:rPr>
                <w:rFonts w:ascii="Century" w:hAnsi="Century"/>
                <w:sz w:val="22"/>
                <w:szCs w:val="22"/>
              </w:rPr>
              <w:lastRenderedPageBreak/>
              <w:t xml:space="preserve">   </w:t>
            </w:r>
            <w:r w:rsidR="00D22322" w:rsidRPr="00BA3D38">
              <w:rPr>
                <w:rFonts w:ascii="Century" w:hAnsi="Century"/>
                <w:sz w:val="22"/>
                <w:szCs w:val="22"/>
              </w:rPr>
              <w:t>5</w:t>
            </w:r>
          </w:p>
        </w:tc>
        <w:tc>
          <w:tcPr>
            <w:tcW w:w="2080" w:type="dxa"/>
          </w:tcPr>
          <w:p w:rsidR="005727A7" w:rsidRPr="00BA3D38" w:rsidRDefault="00D22322" w:rsidP="00BA3D38">
            <w:pPr>
              <w:pStyle w:val="IEEETableCell"/>
              <w:rPr>
                <w:rFonts w:ascii="Century" w:hAnsi="Century"/>
                <w:sz w:val="22"/>
                <w:szCs w:val="22"/>
              </w:rPr>
            </w:pPr>
            <w:proofErr w:type="spellStart"/>
            <w:r w:rsidRPr="00BA3D38">
              <w:rPr>
                <w:rFonts w:ascii="Century" w:hAnsi="Century"/>
                <w:sz w:val="22"/>
                <w:szCs w:val="22"/>
              </w:rPr>
              <w:t>Praktek</w:t>
            </w:r>
            <w:proofErr w:type="spellEnd"/>
          </w:p>
        </w:tc>
        <w:tc>
          <w:tcPr>
            <w:tcW w:w="1863" w:type="dxa"/>
          </w:tcPr>
          <w:p w:rsidR="00D22322" w:rsidRPr="00BA3D38" w:rsidRDefault="00D22322" w:rsidP="00BA3D38">
            <w:pPr>
              <w:pStyle w:val="IEEEParagraph"/>
              <w:ind w:firstLine="0"/>
              <w:rPr>
                <w:rStyle w:val="mediumtext"/>
                <w:rFonts w:ascii="Century" w:hAnsi="Century"/>
                <w:sz w:val="22"/>
                <w:szCs w:val="22"/>
                <w:shd w:val="clear" w:color="auto" w:fill="FFFFFF"/>
                <w:lang w:val="en-US"/>
              </w:rPr>
            </w:pPr>
            <w:r w:rsidRPr="00BA3D38">
              <w:rPr>
                <w:rStyle w:val="mediumtext"/>
                <w:rFonts w:ascii="Century" w:hAnsi="Century"/>
                <w:sz w:val="22"/>
                <w:szCs w:val="22"/>
                <w:shd w:val="clear" w:color="auto" w:fill="FFFFFF"/>
                <w:lang w:val="en-US"/>
              </w:rPr>
              <w:t xml:space="preserve">9 </w:t>
            </w:r>
            <w:proofErr w:type="spellStart"/>
            <w:r w:rsidRPr="00BA3D38">
              <w:rPr>
                <w:rStyle w:val="mediumtext"/>
                <w:rFonts w:ascii="Century" w:hAnsi="Century"/>
                <w:sz w:val="22"/>
                <w:szCs w:val="22"/>
                <w:shd w:val="clear" w:color="auto" w:fill="FFFFFF"/>
                <w:lang w:val="en-US"/>
              </w:rPr>
              <w:t>Maret</w:t>
            </w:r>
            <w:proofErr w:type="spellEnd"/>
            <w:r w:rsidRPr="00BA3D38">
              <w:rPr>
                <w:rStyle w:val="mediumtext"/>
                <w:rFonts w:ascii="Century" w:hAnsi="Century"/>
                <w:sz w:val="22"/>
                <w:szCs w:val="22"/>
                <w:shd w:val="clear" w:color="auto" w:fill="FFFFFF"/>
                <w:lang w:val="en-US"/>
              </w:rPr>
              <w:t xml:space="preserve"> 2022</w:t>
            </w:r>
          </w:p>
          <w:p w:rsidR="005727A7" w:rsidRPr="00BA3D38" w:rsidRDefault="00D22322" w:rsidP="00BA3D38">
            <w:pPr>
              <w:pStyle w:val="IEEETableCell"/>
              <w:jc w:val="center"/>
              <w:rPr>
                <w:rFonts w:ascii="Century" w:hAnsi="Century"/>
                <w:sz w:val="22"/>
                <w:szCs w:val="22"/>
              </w:rPr>
            </w:pPr>
            <w:r w:rsidRPr="00BA3D38">
              <w:rPr>
                <w:rStyle w:val="mediumtext"/>
                <w:rFonts w:ascii="Century" w:hAnsi="Century"/>
                <w:sz w:val="22"/>
                <w:szCs w:val="22"/>
                <w:shd w:val="clear" w:color="auto" w:fill="FFFFFF"/>
                <w:lang w:val="en-US"/>
              </w:rPr>
              <w:t>08.00-12.00</w:t>
            </w:r>
          </w:p>
        </w:tc>
        <w:tc>
          <w:tcPr>
            <w:tcW w:w="3492" w:type="dxa"/>
          </w:tcPr>
          <w:p w:rsidR="005727A7" w:rsidRPr="00BA3D38" w:rsidRDefault="00693D12" w:rsidP="00693D12">
            <w:pPr>
              <w:pStyle w:val="IEEETableCell"/>
              <w:rPr>
                <w:rFonts w:ascii="Century" w:hAnsi="Century"/>
                <w:sz w:val="22"/>
                <w:szCs w:val="22"/>
              </w:rPr>
            </w:pPr>
            <w:r>
              <w:rPr>
                <w:rFonts w:ascii="Century" w:hAnsi="Century"/>
                <w:sz w:val="22"/>
                <w:szCs w:val="22"/>
              </w:rPr>
              <w:t xml:space="preserve">  </w:t>
            </w:r>
            <w:proofErr w:type="spellStart"/>
            <w:r w:rsidR="00D22322" w:rsidRPr="00BA3D38">
              <w:rPr>
                <w:rFonts w:ascii="Century" w:hAnsi="Century"/>
                <w:sz w:val="22"/>
                <w:szCs w:val="22"/>
              </w:rPr>
              <w:t>Praktek</w:t>
            </w:r>
            <w:proofErr w:type="spellEnd"/>
            <w:r w:rsidR="00D22322" w:rsidRPr="00BA3D38">
              <w:rPr>
                <w:rFonts w:ascii="Century" w:hAnsi="Century"/>
                <w:sz w:val="22"/>
                <w:szCs w:val="22"/>
              </w:rPr>
              <w:t xml:space="preserve"> </w:t>
            </w:r>
            <w:proofErr w:type="spellStart"/>
            <w:r w:rsidR="00D22322" w:rsidRPr="00BA3D38">
              <w:rPr>
                <w:rFonts w:ascii="Century" w:hAnsi="Century"/>
                <w:sz w:val="22"/>
                <w:szCs w:val="22"/>
              </w:rPr>
              <w:t>mengisi</w:t>
            </w:r>
            <w:proofErr w:type="spellEnd"/>
            <w:r w:rsidR="00D22322" w:rsidRPr="00BA3D38">
              <w:rPr>
                <w:rFonts w:ascii="Century" w:hAnsi="Century"/>
                <w:sz w:val="22"/>
                <w:szCs w:val="22"/>
              </w:rPr>
              <w:t xml:space="preserve"> BKD</w:t>
            </w:r>
          </w:p>
        </w:tc>
      </w:tr>
      <w:tr w:rsidR="00263123" w:rsidRPr="00BA3D38" w:rsidTr="00C33C46">
        <w:trPr>
          <w:trHeight w:val="320"/>
          <w:jc w:val="center"/>
        </w:trPr>
        <w:tc>
          <w:tcPr>
            <w:tcW w:w="738" w:type="dxa"/>
          </w:tcPr>
          <w:p w:rsidR="00263123" w:rsidRPr="00BA3D38" w:rsidRDefault="00F61D48" w:rsidP="00BA3D38">
            <w:pPr>
              <w:pStyle w:val="IEEETableCell"/>
              <w:rPr>
                <w:rFonts w:ascii="Century" w:hAnsi="Century"/>
                <w:sz w:val="22"/>
                <w:szCs w:val="22"/>
              </w:rPr>
            </w:pPr>
            <w:r w:rsidRPr="00BA3D38">
              <w:rPr>
                <w:rFonts w:ascii="Century" w:hAnsi="Century"/>
                <w:sz w:val="22"/>
                <w:szCs w:val="22"/>
              </w:rPr>
              <w:t xml:space="preserve">   6</w:t>
            </w:r>
          </w:p>
        </w:tc>
        <w:tc>
          <w:tcPr>
            <w:tcW w:w="2080" w:type="dxa"/>
          </w:tcPr>
          <w:p w:rsidR="00263123" w:rsidRPr="00BA3D38" w:rsidRDefault="00F61D48" w:rsidP="00BA3D38">
            <w:pPr>
              <w:pStyle w:val="IEEETableCell"/>
              <w:rPr>
                <w:rFonts w:ascii="Century" w:hAnsi="Century"/>
                <w:sz w:val="22"/>
                <w:szCs w:val="22"/>
              </w:rPr>
            </w:pPr>
            <w:proofErr w:type="spellStart"/>
            <w:r w:rsidRPr="00BA3D38">
              <w:rPr>
                <w:rFonts w:ascii="Century" w:hAnsi="Century"/>
                <w:sz w:val="22"/>
                <w:szCs w:val="22"/>
              </w:rPr>
              <w:t>Laporan</w:t>
            </w:r>
            <w:proofErr w:type="spellEnd"/>
          </w:p>
        </w:tc>
        <w:tc>
          <w:tcPr>
            <w:tcW w:w="1863" w:type="dxa"/>
          </w:tcPr>
          <w:p w:rsidR="00263123" w:rsidRPr="00BA3D38" w:rsidRDefault="00F61D48" w:rsidP="00BA3D38">
            <w:pPr>
              <w:pStyle w:val="IEEETableCell"/>
              <w:jc w:val="center"/>
              <w:rPr>
                <w:rFonts w:ascii="Century" w:hAnsi="Century"/>
                <w:sz w:val="22"/>
                <w:szCs w:val="22"/>
              </w:rPr>
            </w:pPr>
            <w:r w:rsidRPr="00BA3D38">
              <w:rPr>
                <w:rStyle w:val="mediumtext"/>
                <w:rFonts w:ascii="Century" w:hAnsi="Century"/>
                <w:sz w:val="22"/>
                <w:szCs w:val="22"/>
                <w:shd w:val="clear" w:color="auto" w:fill="FFFFFF"/>
                <w:lang w:val="en-US"/>
              </w:rPr>
              <w:t xml:space="preserve">10-31 </w:t>
            </w:r>
            <w:proofErr w:type="spellStart"/>
            <w:r w:rsidRPr="00BA3D38">
              <w:rPr>
                <w:rStyle w:val="mediumtext"/>
                <w:rFonts w:ascii="Century" w:hAnsi="Century"/>
                <w:sz w:val="22"/>
                <w:szCs w:val="22"/>
                <w:shd w:val="clear" w:color="auto" w:fill="FFFFFF"/>
                <w:lang w:val="en-US"/>
              </w:rPr>
              <w:t>Maret</w:t>
            </w:r>
            <w:proofErr w:type="spellEnd"/>
            <w:r w:rsidRPr="00BA3D38">
              <w:rPr>
                <w:rStyle w:val="mediumtext"/>
                <w:rFonts w:ascii="Century" w:hAnsi="Century"/>
                <w:sz w:val="22"/>
                <w:szCs w:val="22"/>
                <w:shd w:val="clear" w:color="auto" w:fill="FFFFFF"/>
                <w:lang w:val="en-US"/>
              </w:rPr>
              <w:t xml:space="preserve"> 2022</w:t>
            </w:r>
          </w:p>
        </w:tc>
        <w:tc>
          <w:tcPr>
            <w:tcW w:w="3492" w:type="dxa"/>
          </w:tcPr>
          <w:p w:rsidR="00263123" w:rsidRPr="00BA3D38" w:rsidRDefault="00693D12" w:rsidP="00693D12">
            <w:pPr>
              <w:pStyle w:val="IEEETableCell"/>
              <w:rPr>
                <w:rFonts w:ascii="Century" w:hAnsi="Century"/>
                <w:sz w:val="22"/>
                <w:szCs w:val="22"/>
              </w:rPr>
            </w:pPr>
            <w:r>
              <w:rPr>
                <w:rStyle w:val="mediumtext"/>
                <w:rFonts w:ascii="Century" w:hAnsi="Century"/>
                <w:sz w:val="22"/>
                <w:szCs w:val="22"/>
                <w:shd w:val="clear" w:color="auto" w:fill="FFFFFF"/>
                <w:lang w:val="en-US"/>
              </w:rPr>
              <w:t xml:space="preserve">  </w:t>
            </w:r>
            <w:proofErr w:type="spellStart"/>
            <w:r w:rsidR="00F61D48" w:rsidRPr="00BA3D38">
              <w:rPr>
                <w:rStyle w:val="mediumtext"/>
                <w:rFonts w:ascii="Century" w:hAnsi="Century"/>
                <w:sz w:val="22"/>
                <w:szCs w:val="22"/>
                <w:shd w:val="clear" w:color="auto" w:fill="FFFFFF"/>
                <w:lang w:val="en-US"/>
              </w:rPr>
              <w:t>Membuat</w:t>
            </w:r>
            <w:proofErr w:type="spellEnd"/>
            <w:r w:rsidR="00F61D48" w:rsidRPr="00BA3D38">
              <w:rPr>
                <w:rStyle w:val="mediumtext"/>
                <w:rFonts w:ascii="Century" w:hAnsi="Century"/>
                <w:sz w:val="22"/>
                <w:szCs w:val="22"/>
                <w:shd w:val="clear" w:color="auto" w:fill="FFFFFF"/>
                <w:lang w:val="en-US"/>
              </w:rPr>
              <w:t xml:space="preserve"> </w:t>
            </w:r>
            <w:proofErr w:type="spellStart"/>
            <w:r w:rsidR="00F61D48" w:rsidRPr="00BA3D38">
              <w:rPr>
                <w:rStyle w:val="mediumtext"/>
                <w:rFonts w:ascii="Century" w:hAnsi="Century"/>
                <w:sz w:val="22"/>
                <w:szCs w:val="22"/>
                <w:shd w:val="clear" w:color="auto" w:fill="FFFFFF"/>
                <w:lang w:val="en-US"/>
              </w:rPr>
              <w:t>laporan</w:t>
            </w:r>
            <w:proofErr w:type="spellEnd"/>
            <w:r w:rsidR="00F61D48" w:rsidRPr="00BA3D38">
              <w:rPr>
                <w:rStyle w:val="mediumtext"/>
                <w:rFonts w:ascii="Century" w:hAnsi="Century"/>
                <w:sz w:val="22"/>
                <w:szCs w:val="22"/>
                <w:shd w:val="clear" w:color="auto" w:fill="FFFFFF"/>
                <w:lang w:val="en-US"/>
              </w:rPr>
              <w:t xml:space="preserve"> </w:t>
            </w:r>
            <w:proofErr w:type="spellStart"/>
            <w:r w:rsidR="00F61D48" w:rsidRPr="00BA3D38">
              <w:rPr>
                <w:rStyle w:val="mediumtext"/>
                <w:rFonts w:ascii="Century" w:hAnsi="Century"/>
                <w:sz w:val="22"/>
                <w:szCs w:val="22"/>
                <w:shd w:val="clear" w:color="auto" w:fill="FFFFFF"/>
                <w:lang w:val="en-US"/>
              </w:rPr>
              <w:t>hasil</w:t>
            </w:r>
            <w:proofErr w:type="spellEnd"/>
            <w:r w:rsidR="00F61D48" w:rsidRPr="00BA3D38">
              <w:rPr>
                <w:rStyle w:val="mediumtext"/>
                <w:rFonts w:ascii="Century" w:hAnsi="Century"/>
                <w:sz w:val="22"/>
                <w:szCs w:val="22"/>
                <w:shd w:val="clear" w:color="auto" w:fill="FFFFFF"/>
                <w:lang w:val="en-US"/>
              </w:rPr>
              <w:t xml:space="preserve"> </w:t>
            </w:r>
            <w:proofErr w:type="spellStart"/>
            <w:r w:rsidR="00F61D48" w:rsidRPr="00BA3D38">
              <w:rPr>
                <w:rStyle w:val="mediumtext"/>
                <w:rFonts w:ascii="Century" w:hAnsi="Century"/>
                <w:sz w:val="22"/>
                <w:szCs w:val="22"/>
                <w:shd w:val="clear" w:color="auto" w:fill="FFFFFF"/>
                <w:lang w:val="en-US"/>
              </w:rPr>
              <w:t>kegiatan</w:t>
            </w:r>
            <w:proofErr w:type="spellEnd"/>
            <w:r w:rsidR="00F61D48" w:rsidRPr="00BA3D38">
              <w:rPr>
                <w:rStyle w:val="mediumtext"/>
                <w:rFonts w:ascii="Century" w:hAnsi="Century"/>
                <w:sz w:val="22"/>
                <w:szCs w:val="22"/>
                <w:shd w:val="clear" w:color="auto" w:fill="FFFFFF"/>
                <w:lang w:val="en-US"/>
              </w:rPr>
              <w:t xml:space="preserve"> </w:t>
            </w:r>
            <w:proofErr w:type="spellStart"/>
            <w:r w:rsidR="00F61D48" w:rsidRPr="00BA3D38">
              <w:rPr>
                <w:rStyle w:val="mediumtext"/>
                <w:rFonts w:ascii="Century" w:hAnsi="Century"/>
                <w:sz w:val="22"/>
                <w:szCs w:val="22"/>
                <w:shd w:val="clear" w:color="auto" w:fill="FFFFFF"/>
                <w:lang w:val="en-US"/>
              </w:rPr>
              <w:t>pengabdian</w:t>
            </w:r>
            <w:proofErr w:type="spellEnd"/>
          </w:p>
        </w:tc>
      </w:tr>
    </w:tbl>
    <w:p w:rsidR="00A91BBC" w:rsidRPr="00380E56" w:rsidRDefault="00A91BBC" w:rsidP="00380E56">
      <w:pPr>
        <w:pStyle w:val="IEEEHeading1"/>
        <w:numPr>
          <w:ilvl w:val="0"/>
          <w:numId w:val="0"/>
        </w:numPr>
        <w:spacing w:before="0" w:after="0" w:line="276" w:lineRule="auto"/>
        <w:ind w:left="360"/>
        <w:jc w:val="left"/>
        <w:rPr>
          <w:rFonts w:ascii="Century" w:hAnsi="Century"/>
          <w:b/>
          <w:iCs/>
          <w:sz w:val="24"/>
          <w:lang w:val="en-US"/>
        </w:rPr>
      </w:pPr>
    </w:p>
    <w:p w:rsidR="00E70EE3" w:rsidRPr="00380E56" w:rsidRDefault="00E70EE3" w:rsidP="00380E56">
      <w:pPr>
        <w:pStyle w:val="IEEEHeading1"/>
        <w:numPr>
          <w:ilvl w:val="0"/>
          <w:numId w:val="11"/>
        </w:numPr>
        <w:spacing w:before="0" w:after="0" w:line="276" w:lineRule="auto"/>
        <w:jc w:val="left"/>
        <w:rPr>
          <w:rFonts w:ascii="Century" w:hAnsi="Century"/>
          <w:b/>
          <w:iCs/>
          <w:sz w:val="24"/>
          <w:lang w:val="en-US"/>
        </w:rPr>
      </w:pPr>
      <w:r w:rsidRPr="00380E56">
        <w:rPr>
          <w:rFonts w:ascii="Century" w:hAnsi="Century"/>
          <w:b/>
          <w:iCs/>
          <w:sz w:val="24"/>
          <w:lang w:val="id-ID"/>
        </w:rPr>
        <w:t>HASIL</w:t>
      </w:r>
      <w:r w:rsidR="0000069A" w:rsidRPr="00380E56">
        <w:rPr>
          <w:rFonts w:ascii="Century" w:hAnsi="Century"/>
          <w:b/>
          <w:iCs/>
          <w:sz w:val="24"/>
          <w:lang w:val="en-US"/>
        </w:rPr>
        <w:t xml:space="preserve"> DAN PEMBAHASAN</w:t>
      </w:r>
    </w:p>
    <w:p w:rsidR="00374B14" w:rsidRPr="00380E56" w:rsidRDefault="00374B14" w:rsidP="00380E56">
      <w:pPr>
        <w:pStyle w:val="IEEEParagraph"/>
        <w:numPr>
          <w:ilvl w:val="0"/>
          <w:numId w:val="24"/>
        </w:numPr>
        <w:spacing w:line="276" w:lineRule="auto"/>
        <w:rPr>
          <w:rFonts w:ascii="Century" w:hAnsi="Century"/>
          <w:b/>
          <w:bCs/>
          <w:lang w:val="en-US"/>
        </w:rPr>
      </w:pPr>
      <w:r w:rsidRPr="00380E56">
        <w:rPr>
          <w:rFonts w:ascii="Century" w:hAnsi="Century"/>
          <w:lang w:val="en-US"/>
        </w:rPr>
        <w:t>H</w:t>
      </w:r>
      <w:r w:rsidRPr="00380E56">
        <w:rPr>
          <w:rFonts w:ascii="Century" w:hAnsi="Century"/>
          <w:b/>
          <w:bCs/>
          <w:lang w:val="en-US"/>
        </w:rPr>
        <w:t xml:space="preserve">asil </w:t>
      </w:r>
      <w:proofErr w:type="spellStart"/>
      <w:r w:rsidR="00606FC3" w:rsidRPr="00380E56">
        <w:rPr>
          <w:rFonts w:ascii="Century" w:hAnsi="Century"/>
          <w:b/>
          <w:bCs/>
          <w:lang w:val="en-US"/>
        </w:rPr>
        <w:t>pelaksnaan</w:t>
      </w:r>
      <w:proofErr w:type="spellEnd"/>
      <w:r w:rsidR="00606FC3" w:rsidRPr="00380E56">
        <w:rPr>
          <w:rFonts w:ascii="Century" w:hAnsi="Century"/>
          <w:b/>
          <w:bCs/>
          <w:lang w:val="en-US"/>
        </w:rPr>
        <w:t xml:space="preserve"> </w:t>
      </w:r>
      <w:proofErr w:type="spellStart"/>
      <w:r w:rsidRPr="00380E56">
        <w:rPr>
          <w:rFonts w:ascii="Century" w:hAnsi="Century"/>
          <w:b/>
          <w:bCs/>
          <w:lang w:val="en-US"/>
        </w:rPr>
        <w:t>Pengabdian</w:t>
      </w:r>
      <w:proofErr w:type="spellEnd"/>
      <w:r w:rsidRPr="00380E56">
        <w:rPr>
          <w:rFonts w:ascii="Century" w:hAnsi="Century"/>
          <w:b/>
          <w:bCs/>
          <w:lang w:val="en-US"/>
        </w:rPr>
        <w:t xml:space="preserve"> Masyarakat</w:t>
      </w:r>
    </w:p>
    <w:p w:rsidR="0006482F" w:rsidRPr="00380E56" w:rsidRDefault="00A8559D" w:rsidP="00380E56">
      <w:pPr>
        <w:pStyle w:val="IEEEParagraph"/>
        <w:spacing w:line="276" w:lineRule="auto"/>
        <w:ind w:left="720" w:firstLine="0"/>
        <w:rPr>
          <w:rFonts w:ascii="Century" w:hAnsi="Century"/>
          <w:lang w:val="en-US"/>
        </w:rPr>
      </w:pPr>
      <w:r w:rsidRPr="00380E56">
        <w:rPr>
          <w:rFonts w:ascii="Century" w:hAnsi="Century"/>
          <w:lang w:val="en-US"/>
        </w:rPr>
        <w:t xml:space="preserve">Hasil </w:t>
      </w:r>
      <w:proofErr w:type="spellStart"/>
      <w:r w:rsidR="00374B14" w:rsidRPr="00380E56">
        <w:rPr>
          <w:rFonts w:ascii="Century" w:hAnsi="Century"/>
          <w:lang w:val="en-US"/>
        </w:rPr>
        <w:t>k</w:t>
      </w:r>
      <w:r w:rsidR="0006482F" w:rsidRPr="00380E56">
        <w:rPr>
          <w:rFonts w:ascii="Century" w:hAnsi="Century"/>
          <w:lang w:val="en-US"/>
        </w:rPr>
        <w:t>egiatan</w:t>
      </w:r>
      <w:proofErr w:type="spellEnd"/>
      <w:r w:rsidR="00BD7AA8" w:rsidRPr="00380E56">
        <w:rPr>
          <w:rFonts w:ascii="Century" w:hAnsi="Century"/>
          <w:lang w:val="en-US"/>
        </w:rPr>
        <w:t xml:space="preserve"> </w:t>
      </w:r>
      <w:proofErr w:type="spellStart"/>
      <w:r w:rsidR="00BD7AA8" w:rsidRPr="00380E56">
        <w:rPr>
          <w:rFonts w:ascii="Century" w:hAnsi="Century"/>
          <w:lang w:val="en-US"/>
        </w:rPr>
        <w:t>pengabdian</w:t>
      </w:r>
      <w:proofErr w:type="spellEnd"/>
      <w:r w:rsidR="00BD7AA8" w:rsidRPr="00380E56">
        <w:rPr>
          <w:rFonts w:ascii="Century" w:hAnsi="Century"/>
          <w:lang w:val="en-US"/>
        </w:rPr>
        <w:t xml:space="preserve"> </w:t>
      </w:r>
      <w:proofErr w:type="spellStart"/>
      <w:r w:rsidR="00BD7AA8" w:rsidRPr="00380E56">
        <w:rPr>
          <w:rFonts w:ascii="Century" w:hAnsi="Century"/>
          <w:lang w:val="en-US"/>
        </w:rPr>
        <w:t>masyarakat</w:t>
      </w:r>
      <w:proofErr w:type="spellEnd"/>
      <w:r w:rsidR="00BD7AA8" w:rsidRPr="00380E56">
        <w:rPr>
          <w:rFonts w:ascii="Century" w:hAnsi="Century"/>
          <w:lang w:val="en-US"/>
        </w:rPr>
        <w:t xml:space="preserve"> </w:t>
      </w:r>
      <w:proofErr w:type="spellStart"/>
      <w:r w:rsidR="00BD7AA8" w:rsidRPr="00380E56">
        <w:rPr>
          <w:rFonts w:ascii="Century" w:hAnsi="Century"/>
          <w:lang w:val="en-US"/>
        </w:rPr>
        <w:t>dengan</w:t>
      </w:r>
      <w:proofErr w:type="spellEnd"/>
      <w:r w:rsidR="00BD7AA8" w:rsidRPr="00380E56">
        <w:rPr>
          <w:rFonts w:ascii="Century" w:hAnsi="Century"/>
          <w:lang w:val="en-US"/>
        </w:rPr>
        <w:t xml:space="preserve"> </w:t>
      </w:r>
      <w:proofErr w:type="spellStart"/>
      <w:r w:rsidR="00BD7AA8" w:rsidRPr="00380E56">
        <w:rPr>
          <w:rFonts w:ascii="Century" w:hAnsi="Century"/>
          <w:lang w:val="en-US"/>
        </w:rPr>
        <w:t>judul</w:t>
      </w:r>
      <w:proofErr w:type="spellEnd"/>
      <w:r w:rsidR="00BD7AA8" w:rsidRPr="00380E56">
        <w:rPr>
          <w:rFonts w:ascii="Century" w:hAnsi="Century"/>
          <w:lang w:val="en-US"/>
        </w:rPr>
        <w:t xml:space="preserve"> “</w:t>
      </w:r>
      <w:proofErr w:type="spellStart"/>
      <w:r w:rsidR="00BD7AA8" w:rsidRPr="00380E56">
        <w:rPr>
          <w:rFonts w:ascii="Century" w:hAnsi="Century"/>
          <w:lang w:val="en-US"/>
        </w:rPr>
        <w:t>Pelatihan</w:t>
      </w:r>
      <w:proofErr w:type="spellEnd"/>
      <w:r w:rsidR="00BD7AA8" w:rsidRPr="00380E56">
        <w:rPr>
          <w:rFonts w:ascii="Century" w:hAnsi="Century"/>
          <w:lang w:val="en-US"/>
        </w:rPr>
        <w:t xml:space="preserve"> </w:t>
      </w:r>
      <w:proofErr w:type="spellStart"/>
      <w:r w:rsidR="00BD7AA8" w:rsidRPr="00380E56">
        <w:rPr>
          <w:rFonts w:ascii="Century" w:hAnsi="Century"/>
          <w:lang w:val="en-US"/>
        </w:rPr>
        <w:t>Pengisian</w:t>
      </w:r>
      <w:proofErr w:type="spellEnd"/>
      <w:r w:rsidR="00BD7AA8" w:rsidRPr="00380E56">
        <w:rPr>
          <w:rFonts w:ascii="Century" w:hAnsi="Century"/>
          <w:lang w:val="en-US"/>
        </w:rPr>
        <w:t xml:space="preserve"> Beban </w:t>
      </w:r>
      <w:proofErr w:type="spellStart"/>
      <w:r w:rsidR="001E2526" w:rsidRPr="00380E56">
        <w:rPr>
          <w:rFonts w:ascii="Century" w:hAnsi="Century"/>
          <w:lang w:val="en-US"/>
        </w:rPr>
        <w:t>K</w:t>
      </w:r>
      <w:r w:rsidR="00BD7AA8" w:rsidRPr="00380E56">
        <w:rPr>
          <w:rFonts w:ascii="Century" w:hAnsi="Century"/>
          <w:lang w:val="en-US"/>
        </w:rPr>
        <w:t>erja</w:t>
      </w:r>
      <w:proofErr w:type="spellEnd"/>
      <w:r w:rsidR="00BD7AA8" w:rsidRPr="00380E56">
        <w:rPr>
          <w:rFonts w:ascii="Century" w:hAnsi="Century"/>
          <w:lang w:val="en-US"/>
        </w:rPr>
        <w:t xml:space="preserve"> </w:t>
      </w:r>
      <w:proofErr w:type="spellStart"/>
      <w:r w:rsidR="00BD7AA8" w:rsidRPr="00380E56">
        <w:rPr>
          <w:rFonts w:ascii="Century" w:hAnsi="Century"/>
          <w:lang w:val="en-US"/>
        </w:rPr>
        <w:t>Dosen</w:t>
      </w:r>
      <w:proofErr w:type="spellEnd"/>
      <w:r w:rsidR="00BD7AA8" w:rsidRPr="00380E56">
        <w:rPr>
          <w:rFonts w:ascii="Century" w:hAnsi="Century"/>
          <w:lang w:val="en-US"/>
        </w:rPr>
        <w:t xml:space="preserve"> (BKD) </w:t>
      </w:r>
      <w:proofErr w:type="spellStart"/>
      <w:r w:rsidR="001E2526" w:rsidRPr="00380E56">
        <w:rPr>
          <w:rFonts w:ascii="Century" w:hAnsi="Century"/>
          <w:lang w:val="en-US"/>
        </w:rPr>
        <w:t>B</w:t>
      </w:r>
      <w:r w:rsidR="00BD7AA8" w:rsidRPr="00380E56">
        <w:rPr>
          <w:rFonts w:ascii="Century" w:hAnsi="Century"/>
          <w:lang w:val="en-US"/>
        </w:rPr>
        <w:t>a</w:t>
      </w:r>
      <w:r w:rsidR="000F5665" w:rsidRPr="00380E56">
        <w:rPr>
          <w:rFonts w:ascii="Century" w:hAnsi="Century"/>
          <w:lang w:val="en-US"/>
        </w:rPr>
        <w:t>gi</w:t>
      </w:r>
      <w:proofErr w:type="spellEnd"/>
      <w:r w:rsidR="000F5665" w:rsidRPr="00380E56">
        <w:rPr>
          <w:rFonts w:ascii="Century" w:hAnsi="Century"/>
          <w:lang w:val="en-US"/>
        </w:rPr>
        <w:t xml:space="preserve"> </w:t>
      </w:r>
      <w:proofErr w:type="spellStart"/>
      <w:r w:rsidR="000F5665" w:rsidRPr="00380E56">
        <w:rPr>
          <w:rFonts w:ascii="Century" w:hAnsi="Century"/>
          <w:lang w:val="en-US"/>
        </w:rPr>
        <w:t>Dosen</w:t>
      </w:r>
      <w:proofErr w:type="spellEnd"/>
      <w:r w:rsidR="001E2526" w:rsidRPr="00380E56">
        <w:rPr>
          <w:rFonts w:ascii="Century" w:hAnsi="Century"/>
          <w:lang w:val="en-US"/>
        </w:rPr>
        <w:t>”</w:t>
      </w:r>
      <w:r w:rsidR="00BD7AA8" w:rsidRPr="00380E56">
        <w:rPr>
          <w:rFonts w:ascii="Century" w:hAnsi="Century"/>
          <w:lang w:val="en-US"/>
        </w:rPr>
        <w:t xml:space="preserve"> </w:t>
      </w:r>
      <w:r w:rsidR="000B197D" w:rsidRPr="00380E56">
        <w:rPr>
          <w:rFonts w:ascii="Century" w:hAnsi="Century"/>
          <w:lang w:val="en-US"/>
        </w:rPr>
        <w:t xml:space="preserve">Program </w:t>
      </w:r>
      <w:proofErr w:type="spellStart"/>
      <w:r w:rsidR="000B197D" w:rsidRPr="00380E56">
        <w:rPr>
          <w:rFonts w:ascii="Century" w:hAnsi="Century"/>
          <w:lang w:val="en-US"/>
        </w:rPr>
        <w:t>Studi</w:t>
      </w:r>
      <w:proofErr w:type="spellEnd"/>
      <w:r w:rsidR="000B197D" w:rsidRPr="00380E56">
        <w:rPr>
          <w:rFonts w:ascii="Century" w:hAnsi="Century"/>
          <w:lang w:val="en-US"/>
        </w:rPr>
        <w:t xml:space="preserve"> </w:t>
      </w:r>
      <w:proofErr w:type="spellStart"/>
      <w:r w:rsidR="000B197D" w:rsidRPr="00380E56">
        <w:rPr>
          <w:rFonts w:ascii="Century" w:hAnsi="Century"/>
          <w:lang w:val="en-US"/>
        </w:rPr>
        <w:t>Ekonomi</w:t>
      </w:r>
      <w:proofErr w:type="spellEnd"/>
      <w:r w:rsidR="000B197D" w:rsidRPr="00380E56">
        <w:rPr>
          <w:rFonts w:ascii="Century" w:hAnsi="Century"/>
          <w:lang w:val="en-US"/>
        </w:rPr>
        <w:t xml:space="preserve"> </w:t>
      </w:r>
      <w:proofErr w:type="spellStart"/>
      <w:r w:rsidR="000B197D" w:rsidRPr="00380E56">
        <w:rPr>
          <w:rFonts w:ascii="Century" w:hAnsi="Century"/>
          <w:lang w:val="en-US"/>
        </w:rPr>
        <w:t>pembangunan</w:t>
      </w:r>
      <w:proofErr w:type="spellEnd"/>
      <w:r w:rsidR="000B197D" w:rsidRPr="00380E56">
        <w:rPr>
          <w:rFonts w:ascii="Century" w:hAnsi="Century"/>
          <w:lang w:val="en-US"/>
        </w:rPr>
        <w:t xml:space="preserve"> </w:t>
      </w:r>
      <w:proofErr w:type="spellStart"/>
      <w:r w:rsidR="000B197D" w:rsidRPr="00380E56">
        <w:rPr>
          <w:rFonts w:ascii="Century" w:hAnsi="Century"/>
          <w:lang w:val="en-US"/>
        </w:rPr>
        <w:t>Universitas</w:t>
      </w:r>
      <w:proofErr w:type="spellEnd"/>
      <w:r w:rsidR="000B197D" w:rsidRPr="00380E56">
        <w:rPr>
          <w:rFonts w:ascii="Century" w:hAnsi="Century"/>
          <w:lang w:val="en-US"/>
        </w:rPr>
        <w:t xml:space="preserve"> Muhammadiyah Makassar Jl. Sultan </w:t>
      </w:r>
      <w:proofErr w:type="spellStart"/>
      <w:r w:rsidR="000B197D" w:rsidRPr="00380E56">
        <w:rPr>
          <w:rFonts w:ascii="Century" w:hAnsi="Century"/>
          <w:lang w:val="en-US"/>
        </w:rPr>
        <w:t>Alauddin</w:t>
      </w:r>
      <w:proofErr w:type="spellEnd"/>
      <w:r w:rsidR="000B197D" w:rsidRPr="00380E56">
        <w:rPr>
          <w:rFonts w:ascii="Century" w:hAnsi="Century"/>
          <w:lang w:val="en-US"/>
        </w:rPr>
        <w:t xml:space="preserve"> No. 259 Makassar </w:t>
      </w:r>
      <w:proofErr w:type="spellStart"/>
      <w:r w:rsidR="000B197D" w:rsidRPr="00380E56">
        <w:rPr>
          <w:rFonts w:ascii="Century" w:hAnsi="Century"/>
          <w:lang w:val="en-US"/>
        </w:rPr>
        <w:t>adalah</w:t>
      </w:r>
      <w:proofErr w:type="spellEnd"/>
      <w:r w:rsidR="000B197D" w:rsidRPr="00380E56">
        <w:rPr>
          <w:rFonts w:ascii="Century" w:hAnsi="Century"/>
          <w:lang w:val="en-US"/>
        </w:rPr>
        <w:t xml:space="preserve"> </w:t>
      </w:r>
      <w:proofErr w:type="spellStart"/>
      <w:r w:rsidR="000B197D" w:rsidRPr="00380E56">
        <w:rPr>
          <w:rFonts w:ascii="Century" w:hAnsi="Century"/>
          <w:lang w:val="en-US"/>
        </w:rPr>
        <w:t>sebagai</w:t>
      </w:r>
      <w:proofErr w:type="spellEnd"/>
      <w:r w:rsidR="000B197D" w:rsidRPr="00380E56">
        <w:rPr>
          <w:rFonts w:ascii="Century" w:hAnsi="Century"/>
          <w:lang w:val="en-US"/>
        </w:rPr>
        <w:t xml:space="preserve"> </w:t>
      </w:r>
      <w:proofErr w:type="spellStart"/>
      <w:r w:rsidR="000B197D" w:rsidRPr="00380E56">
        <w:rPr>
          <w:rFonts w:ascii="Century" w:hAnsi="Century"/>
          <w:lang w:val="en-US"/>
        </w:rPr>
        <w:t>berikut</w:t>
      </w:r>
      <w:proofErr w:type="spellEnd"/>
      <w:r w:rsidR="000B197D" w:rsidRPr="00380E56">
        <w:rPr>
          <w:rFonts w:ascii="Century" w:hAnsi="Century"/>
          <w:lang w:val="en-US"/>
        </w:rPr>
        <w:t>:</w:t>
      </w:r>
    </w:p>
    <w:p w:rsidR="00A8559D" w:rsidRPr="00380E56" w:rsidRDefault="00B86A00" w:rsidP="00380E56">
      <w:pPr>
        <w:pStyle w:val="IEEEParagraph"/>
        <w:numPr>
          <w:ilvl w:val="0"/>
          <w:numId w:val="21"/>
        </w:numPr>
        <w:spacing w:line="276" w:lineRule="auto"/>
        <w:ind w:left="993" w:hanging="284"/>
        <w:rPr>
          <w:rFonts w:ascii="Century" w:hAnsi="Century"/>
          <w:lang w:val="en-US"/>
        </w:rPr>
      </w:pPr>
      <w:proofErr w:type="spellStart"/>
      <w:r w:rsidRPr="00380E56">
        <w:rPr>
          <w:rFonts w:ascii="Century" w:hAnsi="Century"/>
          <w:lang w:val="en-US"/>
        </w:rPr>
        <w:t>Penyampaian</w:t>
      </w:r>
      <w:proofErr w:type="spellEnd"/>
      <w:r w:rsidRPr="00380E56">
        <w:rPr>
          <w:rFonts w:ascii="Century" w:hAnsi="Century"/>
          <w:lang w:val="en-US"/>
        </w:rPr>
        <w:t xml:space="preserve"> </w:t>
      </w:r>
      <w:proofErr w:type="spellStart"/>
      <w:r w:rsidRPr="00380E56">
        <w:rPr>
          <w:rFonts w:ascii="Century" w:hAnsi="Century"/>
          <w:lang w:val="en-US"/>
        </w:rPr>
        <w:t>materi</w:t>
      </w:r>
      <w:proofErr w:type="spellEnd"/>
      <w:r w:rsidRPr="00380E56">
        <w:rPr>
          <w:rFonts w:ascii="Century" w:hAnsi="Century"/>
          <w:lang w:val="en-US"/>
        </w:rPr>
        <w:t xml:space="preserve"> </w:t>
      </w:r>
      <w:proofErr w:type="spellStart"/>
      <w:r w:rsidRPr="00380E56">
        <w:rPr>
          <w:rFonts w:ascii="Century" w:hAnsi="Century"/>
          <w:lang w:val="en-US"/>
        </w:rPr>
        <w:t>pengisian</w:t>
      </w:r>
      <w:proofErr w:type="spellEnd"/>
      <w:r w:rsidRPr="00380E56">
        <w:rPr>
          <w:rFonts w:ascii="Century" w:hAnsi="Century"/>
          <w:lang w:val="en-US"/>
        </w:rPr>
        <w:t xml:space="preserve"> BKD </w:t>
      </w:r>
      <w:proofErr w:type="spellStart"/>
      <w:r w:rsidRPr="00380E56">
        <w:rPr>
          <w:rFonts w:ascii="Century" w:hAnsi="Century"/>
          <w:lang w:val="en-US"/>
        </w:rPr>
        <w:t>berpedoman</w:t>
      </w:r>
      <w:proofErr w:type="spellEnd"/>
      <w:r w:rsidRPr="00380E56">
        <w:rPr>
          <w:rFonts w:ascii="Century" w:hAnsi="Century"/>
          <w:lang w:val="en-US"/>
        </w:rPr>
        <w:t xml:space="preserve"> pada </w:t>
      </w:r>
      <w:proofErr w:type="spellStart"/>
      <w:r w:rsidRPr="00380E56">
        <w:rPr>
          <w:rFonts w:ascii="Century" w:hAnsi="Century"/>
          <w:lang w:val="en-US"/>
        </w:rPr>
        <w:t>undang-undang</w:t>
      </w:r>
      <w:proofErr w:type="spellEnd"/>
      <w:r w:rsidRPr="00380E56">
        <w:rPr>
          <w:rFonts w:ascii="Century" w:hAnsi="Century"/>
          <w:lang w:val="en-US"/>
        </w:rPr>
        <w:t xml:space="preserve"> BKD </w:t>
      </w:r>
      <w:proofErr w:type="spellStart"/>
      <w:r w:rsidRPr="00380E56">
        <w:rPr>
          <w:rFonts w:ascii="Century" w:hAnsi="Century"/>
          <w:lang w:val="en-US"/>
        </w:rPr>
        <w:t>tahun</w:t>
      </w:r>
      <w:proofErr w:type="spellEnd"/>
      <w:r w:rsidRPr="00380E56">
        <w:rPr>
          <w:rFonts w:ascii="Century" w:hAnsi="Century"/>
          <w:lang w:val="en-US"/>
        </w:rPr>
        <w:t xml:space="preserve"> 2021</w:t>
      </w:r>
      <w:r w:rsidR="008B2AA2" w:rsidRPr="00380E56">
        <w:rPr>
          <w:rFonts w:ascii="Century" w:hAnsi="Century"/>
          <w:lang w:val="en-US"/>
        </w:rPr>
        <w:t xml:space="preserve"> (</w:t>
      </w:r>
      <w:proofErr w:type="spellStart"/>
      <w:r w:rsidR="008B2AA2" w:rsidRPr="00380E56">
        <w:rPr>
          <w:rFonts w:ascii="Century" w:hAnsi="Century"/>
          <w:lang w:val="en-US"/>
        </w:rPr>
        <w:t>rubrik</w:t>
      </w:r>
      <w:proofErr w:type="spellEnd"/>
      <w:r w:rsidR="008B2AA2" w:rsidRPr="00380E56">
        <w:rPr>
          <w:rFonts w:ascii="Century" w:hAnsi="Century"/>
          <w:lang w:val="en-US"/>
        </w:rPr>
        <w:t xml:space="preserve"> BKD 2021)</w:t>
      </w:r>
      <w:r w:rsidR="009A7FC5" w:rsidRPr="00380E56">
        <w:rPr>
          <w:rFonts w:ascii="Century" w:hAnsi="Century"/>
          <w:lang w:val="en-US"/>
        </w:rPr>
        <w:t xml:space="preserve"> dan para </w:t>
      </w:r>
      <w:proofErr w:type="spellStart"/>
      <w:r w:rsidR="009A7FC5" w:rsidRPr="00380E56">
        <w:rPr>
          <w:rFonts w:ascii="Century" w:hAnsi="Century"/>
          <w:lang w:val="en-US"/>
        </w:rPr>
        <w:t>dosen</w:t>
      </w:r>
      <w:proofErr w:type="spellEnd"/>
      <w:r w:rsidR="009A7FC5" w:rsidRPr="00380E56">
        <w:rPr>
          <w:rFonts w:ascii="Century" w:hAnsi="Century"/>
          <w:lang w:val="en-US"/>
        </w:rPr>
        <w:t xml:space="preserve"> </w:t>
      </w:r>
      <w:proofErr w:type="spellStart"/>
      <w:r w:rsidR="009A7FC5" w:rsidRPr="00380E56">
        <w:rPr>
          <w:rFonts w:ascii="Century" w:hAnsi="Century"/>
          <w:lang w:val="en-US"/>
        </w:rPr>
        <w:t>siap</w:t>
      </w:r>
      <w:proofErr w:type="spellEnd"/>
      <w:r w:rsidR="009A7FC5" w:rsidRPr="00380E56">
        <w:rPr>
          <w:rFonts w:ascii="Century" w:hAnsi="Century"/>
          <w:lang w:val="en-US"/>
        </w:rPr>
        <w:t xml:space="preserve"> </w:t>
      </w:r>
      <w:proofErr w:type="spellStart"/>
      <w:r w:rsidR="009A7FC5" w:rsidRPr="00380E56">
        <w:rPr>
          <w:rFonts w:ascii="Century" w:hAnsi="Century"/>
          <w:lang w:val="en-US"/>
        </w:rPr>
        <w:t>menerima</w:t>
      </w:r>
      <w:proofErr w:type="spellEnd"/>
      <w:r w:rsidR="009A7FC5" w:rsidRPr="00380E56">
        <w:rPr>
          <w:rFonts w:ascii="Century" w:hAnsi="Century"/>
          <w:lang w:val="en-US"/>
        </w:rPr>
        <w:t xml:space="preserve"> </w:t>
      </w:r>
      <w:proofErr w:type="spellStart"/>
      <w:r w:rsidR="00F67894" w:rsidRPr="00380E56">
        <w:rPr>
          <w:rFonts w:ascii="Century" w:hAnsi="Century"/>
          <w:lang w:val="en-US"/>
        </w:rPr>
        <w:t>materi</w:t>
      </w:r>
      <w:proofErr w:type="spellEnd"/>
      <w:r w:rsidR="00F67894" w:rsidRPr="00380E56">
        <w:rPr>
          <w:rFonts w:ascii="Century" w:hAnsi="Century"/>
          <w:lang w:val="en-US"/>
        </w:rPr>
        <w:t xml:space="preserve"> </w:t>
      </w:r>
      <w:proofErr w:type="spellStart"/>
      <w:r w:rsidR="00F67894" w:rsidRPr="00380E56">
        <w:rPr>
          <w:rFonts w:ascii="Century" w:hAnsi="Century"/>
          <w:lang w:val="en-US"/>
        </w:rPr>
        <w:t>dari</w:t>
      </w:r>
      <w:proofErr w:type="spellEnd"/>
      <w:r w:rsidR="009A7FC5" w:rsidRPr="00380E56">
        <w:rPr>
          <w:rFonts w:ascii="Century" w:hAnsi="Century"/>
          <w:lang w:val="en-US"/>
        </w:rPr>
        <w:t xml:space="preserve"> </w:t>
      </w:r>
      <w:proofErr w:type="spellStart"/>
      <w:r w:rsidR="009A7FC5" w:rsidRPr="00380E56">
        <w:rPr>
          <w:rFonts w:ascii="Century" w:hAnsi="Century"/>
          <w:lang w:val="en-US"/>
        </w:rPr>
        <w:t>tim</w:t>
      </w:r>
      <w:proofErr w:type="spellEnd"/>
      <w:r w:rsidR="009A7FC5" w:rsidRPr="00380E56">
        <w:rPr>
          <w:rFonts w:ascii="Century" w:hAnsi="Century"/>
          <w:lang w:val="en-US"/>
        </w:rPr>
        <w:t xml:space="preserve"> PKM </w:t>
      </w:r>
      <w:proofErr w:type="spellStart"/>
      <w:r w:rsidR="009A7FC5" w:rsidRPr="00380E56">
        <w:rPr>
          <w:rFonts w:ascii="Century" w:hAnsi="Century"/>
          <w:lang w:val="en-US"/>
        </w:rPr>
        <w:t>Universitas</w:t>
      </w:r>
      <w:proofErr w:type="spellEnd"/>
      <w:r w:rsidR="009A7FC5" w:rsidRPr="00380E56">
        <w:rPr>
          <w:rFonts w:ascii="Century" w:hAnsi="Century"/>
          <w:lang w:val="en-US"/>
        </w:rPr>
        <w:t xml:space="preserve"> Muhammadiyah </w:t>
      </w:r>
      <w:proofErr w:type="spellStart"/>
      <w:r w:rsidR="009A7FC5" w:rsidRPr="00380E56">
        <w:rPr>
          <w:rFonts w:ascii="Century" w:hAnsi="Century"/>
          <w:lang w:val="en-US"/>
        </w:rPr>
        <w:t>makassar</w:t>
      </w:r>
      <w:proofErr w:type="spellEnd"/>
      <w:r w:rsidR="009A7FC5" w:rsidRPr="00380E56">
        <w:rPr>
          <w:rFonts w:ascii="Century" w:hAnsi="Century"/>
          <w:lang w:val="en-US"/>
        </w:rPr>
        <w:t>.</w:t>
      </w:r>
    </w:p>
    <w:p w:rsidR="009969EB" w:rsidRPr="00380E56" w:rsidRDefault="00F67894" w:rsidP="00380E56">
      <w:pPr>
        <w:pStyle w:val="IEEEParagraph"/>
        <w:spacing w:line="276" w:lineRule="auto"/>
        <w:ind w:left="993" w:firstLine="0"/>
        <w:rPr>
          <w:rFonts w:ascii="Century" w:hAnsi="Century"/>
          <w:lang w:val="en-US"/>
        </w:rPr>
      </w:pPr>
      <w:r w:rsidRPr="00380E56">
        <w:rPr>
          <w:rFonts w:ascii="Century" w:hAnsi="Century"/>
          <w:noProof/>
          <w:lang w:val="en-US"/>
        </w:rPr>
        <w:drawing>
          <wp:anchor distT="0" distB="0" distL="114300" distR="114300" simplePos="0" relativeHeight="251634688" behindDoc="1" locked="0" layoutInCell="1" allowOverlap="1">
            <wp:simplePos x="0" y="0"/>
            <wp:positionH relativeFrom="column">
              <wp:posOffset>634365</wp:posOffset>
            </wp:positionH>
            <wp:positionV relativeFrom="paragraph">
              <wp:posOffset>209550</wp:posOffset>
            </wp:positionV>
            <wp:extent cx="4711700" cy="2438400"/>
            <wp:effectExtent l="0" t="0" r="0" b="0"/>
            <wp:wrapTight wrapText="bothSides">
              <wp:wrapPolygon edited="0">
                <wp:start x="0" y="0"/>
                <wp:lineTo x="0" y="21431"/>
                <wp:lineTo x="21484" y="21431"/>
                <wp:lineTo x="2148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1170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0EB5" w:rsidRPr="00380E56" w:rsidRDefault="00D50EB5" w:rsidP="00380E56">
      <w:pPr>
        <w:pStyle w:val="IEEEParagraph"/>
        <w:spacing w:line="276" w:lineRule="auto"/>
        <w:rPr>
          <w:rFonts w:ascii="Century" w:hAnsi="Century"/>
          <w:lang w:val="en-US"/>
        </w:rPr>
      </w:pPr>
    </w:p>
    <w:p w:rsidR="00E228C3" w:rsidRPr="00380E56" w:rsidRDefault="00E228C3" w:rsidP="00380E56">
      <w:pPr>
        <w:pStyle w:val="IEEEParagraph"/>
        <w:spacing w:line="276" w:lineRule="auto"/>
        <w:rPr>
          <w:rFonts w:ascii="Century" w:hAnsi="Century"/>
          <w:lang w:val="en-US"/>
        </w:rPr>
      </w:pPr>
    </w:p>
    <w:p w:rsidR="00E228C3" w:rsidRPr="00380E56" w:rsidRDefault="00E228C3" w:rsidP="00380E56">
      <w:pPr>
        <w:pStyle w:val="IEEEParagraph"/>
        <w:spacing w:line="276" w:lineRule="auto"/>
        <w:rPr>
          <w:rFonts w:ascii="Century" w:hAnsi="Century"/>
          <w:lang w:val="en-US"/>
        </w:rPr>
      </w:pPr>
    </w:p>
    <w:p w:rsidR="00C21155" w:rsidRPr="00380E56" w:rsidRDefault="00C21155" w:rsidP="00380E56">
      <w:pPr>
        <w:pStyle w:val="IEEEParagraph"/>
        <w:spacing w:line="276" w:lineRule="auto"/>
        <w:rPr>
          <w:rFonts w:ascii="Century" w:hAnsi="Century"/>
          <w:lang w:val="en-US"/>
        </w:rPr>
      </w:pPr>
    </w:p>
    <w:p w:rsidR="00C21155" w:rsidRPr="00380E56" w:rsidRDefault="00C21155" w:rsidP="00380E56">
      <w:pPr>
        <w:pStyle w:val="IEEEParagraph"/>
        <w:spacing w:line="276" w:lineRule="auto"/>
        <w:rPr>
          <w:rFonts w:ascii="Century" w:hAnsi="Century"/>
          <w:lang w:val="en-US"/>
        </w:rPr>
      </w:pPr>
    </w:p>
    <w:p w:rsidR="00C21155" w:rsidRPr="00380E56" w:rsidRDefault="00C21155" w:rsidP="00380E56">
      <w:pPr>
        <w:pStyle w:val="IEEEParagraph"/>
        <w:spacing w:line="276" w:lineRule="auto"/>
        <w:rPr>
          <w:rFonts w:ascii="Century" w:hAnsi="Century"/>
          <w:lang w:val="en-US"/>
        </w:rPr>
      </w:pPr>
    </w:p>
    <w:p w:rsidR="00C21155" w:rsidRPr="00380E56" w:rsidRDefault="00C21155" w:rsidP="00380E56">
      <w:pPr>
        <w:pStyle w:val="IEEEParagraph"/>
        <w:spacing w:line="276" w:lineRule="auto"/>
        <w:rPr>
          <w:rFonts w:ascii="Century" w:hAnsi="Century"/>
          <w:lang w:val="en-US"/>
        </w:rPr>
      </w:pPr>
    </w:p>
    <w:p w:rsidR="00C21155" w:rsidRPr="00380E56" w:rsidRDefault="00C21155" w:rsidP="00380E56">
      <w:pPr>
        <w:pStyle w:val="IEEEParagraph"/>
        <w:spacing w:line="276" w:lineRule="auto"/>
        <w:rPr>
          <w:rFonts w:ascii="Century" w:hAnsi="Century"/>
          <w:lang w:val="en-US"/>
        </w:rPr>
      </w:pPr>
    </w:p>
    <w:p w:rsidR="00C21155" w:rsidRPr="00380E56" w:rsidRDefault="00C21155" w:rsidP="00380E56">
      <w:pPr>
        <w:pStyle w:val="IEEEParagraph"/>
        <w:spacing w:line="276" w:lineRule="auto"/>
        <w:rPr>
          <w:rFonts w:ascii="Century" w:hAnsi="Century"/>
          <w:lang w:val="en-US"/>
        </w:rPr>
      </w:pPr>
    </w:p>
    <w:p w:rsidR="00C21155" w:rsidRPr="00380E56" w:rsidRDefault="00C21155" w:rsidP="00380E56">
      <w:pPr>
        <w:pStyle w:val="IEEEParagraph"/>
        <w:spacing w:line="276" w:lineRule="auto"/>
        <w:rPr>
          <w:rFonts w:ascii="Century" w:hAnsi="Century"/>
          <w:lang w:val="en-US"/>
        </w:rPr>
      </w:pPr>
    </w:p>
    <w:p w:rsidR="00C21155" w:rsidRPr="00380E56" w:rsidRDefault="00C21155" w:rsidP="00380E56">
      <w:pPr>
        <w:pStyle w:val="IEEEParagraph"/>
        <w:spacing w:line="276" w:lineRule="auto"/>
        <w:jc w:val="center"/>
        <w:rPr>
          <w:rFonts w:ascii="Century" w:hAnsi="Century"/>
          <w:lang w:val="en-US"/>
        </w:rPr>
      </w:pPr>
    </w:p>
    <w:p w:rsidR="00C21155" w:rsidRPr="00380E56" w:rsidRDefault="00C21155" w:rsidP="00380E56">
      <w:pPr>
        <w:pStyle w:val="IEEEParagraph"/>
        <w:spacing w:line="276" w:lineRule="auto"/>
        <w:jc w:val="center"/>
        <w:rPr>
          <w:rFonts w:ascii="Century" w:hAnsi="Century"/>
          <w:lang w:val="en-US"/>
        </w:rPr>
      </w:pPr>
    </w:p>
    <w:p w:rsidR="00C21155" w:rsidRPr="00380E56" w:rsidRDefault="000407D3" w:rsidP="00380E56">
      <w:pPr>
        <w:pStyle w:val="IEEEParagraph"/>
        <w:spacing w:line="276" w:lineRule="auto"/>
        <w:jc w:val="center"/>
        <w:rPr>
          <w:rFonts w:ascii="Century" w:hAnsi="Century"/>
          <w:lang w:val="en-US"/>
        </w:rPr>
      </w:pPr>
      <w:r w:rsidRPr="00380E56">
        <w:rPr>
          <w:rFonts w:ascii="Century" w:hAnsi="Century"/>
          <w:b/>
          <w:bCs/>
          <w:lang w:val="en-US"/>
        </w:rPr>
        <w:t xml:space="preserve">Gambar 1. </w:t>
      </w:r>
      <w:proofErr w:type="spellStart"/>
      <w:r w:rsidRPr="00380E56">
        <w:rPr>
          <w:rFonts w:ascii="Century" w:hAnsi="Century"/>
          <w:lang w:val="en-US"/>
        </w:rPr>
        <w:t>Penyampaian</w:t>
      </w:r>
      <w:proofErr w:type="spellEnd"/>
      <w:r w:rsidRPr="00380E56">
        <w:rPr>
          <w:rFonts w:ascii="Century" w:hAnsi="Century"/>
          <w:lang w:val="en-US"/>
        </w:rPr>
        <w:t xml:space="preserve"> </w:t>
      </w:r>
      <w:proofErr w:type="spellStart"/>
      <w:r w:rsidRPr="00380E56">
        <w:rPr>
          <w:rFonts w:ascii="Century" w:hAnsi="Century"/>
          <w:lang w:val="en-US"/>
        </w:rPr>
        <w:t>materi</w:t>
      </w:r>
      <w:proofErr w:type="spellEnd"/>
      <w:r w:rsidRPr="00380E56">
        <w:rPr>
          <w:rFonts w:ascii="Century" w:hAnsi="Century"/>
          <w:lang w:val="en-US"/>
        </w:rPr>
        <w:t xml:space="preserve"> </w:t>
      </w:r>
      <w:proofErr w:type="spellStart"/>
      <w:r w:rsidRPr="00380E56">
        <w:rPr>
          <w:rFonts w:ascii="Century" w:hAnsi="Century"/>
          <w:lang w:val="en-US"/>
        </w:rPr>
        <w:t>kepada</w:t>
      </w:r>
      <w:proofErr w:type="spellEnd"/>
      <w:r w:rsidRPr="00380E56">
        <w:rPr>
          <w:rFonts w:ascii="Century" w:hAnsi="Century"/>
          <w:lang w:val="en-US"/>
        </w:rPr>
        <w:t xml:space="preserve"> </w:t>
      </w:r>
      <w:proofErr w:type="spellStart"/>
      <w:r w:rsidRPr="00380E56">
        <w:rPr>
          <w:rFonts w:ascii="Century" w:hAnsi="Century"/>
          <w:lang w:val="en-US"/>
        </w:rPr>
        <w:t>peserta</w:t>
      </w:r>
      <w:proofErr w:type="spellEnd"/>
      <w:r w:rsidRPr="00380E56">
        <w:rPr>
          <w:rFonts w:ascii="Century" w:hAnsi="Century"/>
          <w:lang w:val="en-US"/>
        </w:rPr>
        <w:t xml:space="preserve"> (</w:t>
      </w:r>
      <w:proofErr w:type="spellStart"/>
      <w:r w:rsidRPr="00380E56">
        <w:rPr>
          <w:rFonts w:ascii="Century" w:hAnsi="Century"/>
          <w:lang w:val="en-US"/>
        </w:rPr>
        <w:t>dosen</w:t>
      </w:r>
      <w:proofErr w:type="spellEnd"/>
      <w:r w:rsidRPr="00380E56">
        <w:rPr>
          <w:rFonts w:ascii="Century" w:hAnsi="Century"/>
          <w:lang w:val="en-US"/>
        </w:rPr>
        <w:t>)</w:t>
      </w:r>
    </w:p>
    <w:p w:rsidR="00C21155" w:rsidRPr="00380E56" w:rsidRDefault="00C21155" w:rsidP="00380E56">
      <w:pPr>
        <w:pStyle w:val="IEEEParagraph"/>
        <w:spacing w:line="276" w:lineRule="auto"/>
        <w:rPr>
          <w:rFonts w:ascii="Century" w:hAnsi="Century"/>
          <w:lang w:val="en-US"/>
        </w:rPr>
      </w:pPr>
    </w:p>
    <w:p w:rsidR="009367FE" w:rsidRPr="00380E56" w:rsidRDefault="009367FE" w:rsidP="00380E56">
      <w:pPr>
        <w:pStyle w:val="IEEEParagraph"/>
        <w:spacing w:line="276" w:lineRule="auto"/>
        <w:ind w:left="709" w:firstLine="294"/>
        <w:rPr>
          <w:rFonts w:ascii="Century" w:hAnsi="Century"/>
          <w:lang w:val="en-US"/>
        </w:rPr>
      </w:pPr>
      <w:proofErr w:type="spellStart"/>
      <w:r w:rsidRPr="00380E56">
        <w:rPr>
          <w:rFonts w:ascii="Century" w:hAnsi="Century"/>
          <w:lang w:val="en-US"/>
        </w:rPr>
        <w:t>Berdasarkan</w:t>
      </w:r>
      <w:proofErr w:type="spellEnd"/>
      <w:r w:rsidRPr="00380E56">
        <w:rPr>
          <w:rFonts w:ascii="Century" w:hAnsi="Century"/>
          <w:lang w:val="en-US"/>
        </w:rPr>
        <w:t xml:space="preserve"> </w:t>
      </w:r>
      <w:proofErr w:type="spellStart"/>
      <w:r w:rsidRPr="00380E56">
        <w:rPr>
          <w:rFonts w:ascii="Century" w:hAnsi="Century"/>
          <w:lang w:val="en-US"/>
        </w:rPr>
        <w:t>tujuan</w:t>
      </w:r>
      <w:proofErr w:type="spellEnd"/>
      <w:r w:rsidRPr="00380E56">
        <w:rPr>
          <w:rFonts w:ascii="Century" w:hAnsi="Century"/>
          <w:lang w:val="en-US"/>
        </w:rPr>
        <w:t xml:space="preserve"> </w:t>
      </w:r>
      <w:proofErr w:type="spellStart"/>
      <w:r w:rsidRPr="00380E56">
        <w:rPr>
          <w:rFonts w:ascii="Century" w:hAnsi="Century"/>
          <w:lang w:val="en-US"/>
        </w:rPr>
        <w:t>kegiatan</w:t>
      </w:r>
      <w:proofErr w:type="spellEnd"/>
      <w:r w:rsidRPr="00380E56">
        <w:rPr>
          <w:rFonts w:ascii="Century" w:hAnsi="Century"/>
          <w:lang w:val="en-US"/>
        </w:rPr>
        <w:t xml:space="preserve"> yang </w:t>
      </w:r>
      <w:proofErr w:type="spellStart"/>
      <w:r w:rsidRPr="00380E56">
        <w:rPr>
          <w:rFonts w:ascii="Century" w:hAnsi="Century"/>
          <w:lang w:val="en-US"/>
        </w:rPr>
        <w:t>akan</w:t>
      </w:r>
      <w:proofErr w:type="spellEnd"/>
      <w:r w:rsidRPr="00380E56">
        <w:rPr>
          <w:rFonts w:ascii="Century" w:hAnsi="Century"/>
          <w:lang w:val="en-US"/>
        </w:rPr>
        <w:t xml:space="preserve"> </w:t>
      </w:r>
      <w:proofErr w:type="spellStart"/>
      <w:r w:rsidRPr="00380E56">
        <w:rPr>
          <w:rFonts w:ascii="Century" w:hAnsi="Century"/>
          <w:lang w:val="en-US"/>
        </w:rPr>
        <w:t>dicapai</w:t>
      </w:r>
      <w:proofErr w:type="spellEnd"/>
      <w:r w:rsidRPr="00380E56">
        <w:rPr>
          <w:rFonts w:ascii="Century" w:hAnsi="Century"/>
          <w:lang w:val="en-US"/>
        </w:rPr>
        <w:t xml:space="preserve"> pada </w:t>
      </w:r>
      <w:proofErr w:type="spellStart"/>
      <w:r w:rsidRPr="00380E56">
        <w:rPr>
          <w:rFonts w:ascii="Century" w:hAnsi="Century"/>
          <w:lang w:val="en-US"/>
        </w:rPr>
        <w:t>pegabdian</w:t>
      </w:r>
      <w:proofErr w:type="spellEnd"/>
      <w:r w:rsidRPr="00380E56">
        <w:rPr>
          <w:rFonts w:ascii="Century" w:hAnsi="Century"/>
          <w:lang w:val="en-US"/>
        </w:rPr>
        <w:t xml:space="preserve"> </w:t>
      </w:r>
      <w:proofErr w:type="spellStart"/>
      <w:r w:rsidRPr="00380E56">
        <w:rPr>
          <w:rFonts w:ascii="Century" w:hAnsi="Century"/>
          <w:lang w:val="en-US"/>
        </w:rPr>
        <w:t>masyarakat</w:t>
      </w:r>
      <w:proofErr w:type="spellEnd"/>
      <w:r w:rsidRPr="00380E56">
        <w:rPr>
          <w:rFonts w:ascii="Century" w:hAnsi="Century"/>
          <w:lang w:val="en-US"/>
        </w:rPr>
        <w:t xml:space="preserve"> </w:t>
      </w:r>
      <w:proofErr w:type="spellStart"/>
      <w:r w:rsidRPr="00380E56">
        <w:rPr>
          <w:rFonts w:ascii="Century" w:hAnsi="Century"/>
          <w:lang w:val="en-US"/>
        </w:rPr>
        <w:t>ini</w:t>
      </w:r>
      <w:proofErr w:type="spellEnd"/>
      <w:r w:rsidRPr="00380E56">
        <w:rPr>
          <w:rFonts w:ascii="Century" w:hAnsi="Century"/>
          <w:lang w:val="en-US"/>
        </w:rPr>
        <w:t xml:space="preserve">, </w:t>
      </w:r>
      <w:proofErr w:type="spellStart"/>
      <w:r w:rsidRPr="00380E56">
        <w:rPr>
          <w:rFonts w:ascii="Century" w:hAnsi="Century"/>
          <w:lang w:val="en-US"/>
        </w:rPr>
        <w:t>tim</w:t>
      </w:r>
      <w:proofErr w:type="spellEnd"/>
      <w:r w:rsidRPr="00380E56">
        <w:rPr>
          <w:rFonts w:ascii="Century" w:hAnsi="Century"/>
          <w:lang w:val="en-US"/>
        </w:rPr>
        <w:t xml:space="preserve"> </w:t>
      </w:r>
      <w:proofErr w:type="spellStart"/>
      <w:r w:rsidRPr="00380E56">
        <w:rPr>
          <w:rFonts w:ascii="Century" w:hAnsi="Century"/>
          <w:lang w:val="en-US"/>
        </w:rPr>
        <w:t>pengabdian</w:t>
      </w:r>
      <w:proofErr w:type="spellEnd"/>
      <w:r w:rsidRPr="00380E56">
        <w:rPr>
          <w:rFonts w:ascii="Century" w:hAnsi="Century"/>
          <w:lang w:val="en-US"/>
        </w:rPr>
        <w:t xml:space="preserve"> </w:t>
      </w:r>
      <w:proofErr w:type="spellStart"/>
      <w:r w:rsidRPr="00380E56">
        <w:rPr>
          <w:rFonts w:ascii="Century" w:hAnsi="Century"/>
          <w:lang w:val="en-US"/>
        </w:rPr>
        <w:t>kepada</w:t>
      </w:r>
      <w:proofErr w:type="spellEnd"/>
      <w:r w:rsidRPr="00380E56">
        <w:rPr>
          <w:rFonts w:ascii="Century" w:hAnsi="Century"/>
          <w:lang w:val="en-US"/>
        </w:rPr>
        <w:t xml:space="preserve"> </w:t>
      </w:r>
      <w:proofErr w:type="spellStart"/>
      <w:r w:rsidRPr="00380E56">
        <w:rPr>
          <w:rFonts w:ascii="Century" w:hAnsi="Century"/>
          <w:lang w:val="en-US"/>
        </w:rPr>
        <w:t>masyarakat</w:t>
      </w:r>
      <w:proofErr w:type="spellEnd"/>
      <w:r w:rsidRPr="00380E56">
        <w:rPr>
          <w:rFonts w:ascii="Century" w:hAnsi="Century"/>
          <w:lang w:val="en-US"/>
        </w:rPr>
        <w:t xml:space="preserve"> </w:t>
      </w:r>
      <w:proofErr w:type="spellStart"/>
      <w:r w:rsidRPr="00380E56">
        <w:rPr>
          <w:rFonts w:ascii="Century" w:hAnsi="Century"/>
          <w:lang w:val="en-US"/>
        </w:rPr>
        <w:t>berhasil</w:t>
      </w:r>
      <w:proofErr w:type="spellEnd"/>
      <w:r w:rsidRPr="00380E56">
        <w:rPr>
          <w:rFonts w:ascii="Century" w:hAnsi="Century"/>
          <w:lang w:val="en-US"/>
        </w:rPr>
        <w:t xml:space="preserve"> </w:t>
      </w:r>
      <w:proofErr w:type="spellStart"/>
      <w:r w:rsidRPr="00380E56">
        <w:rPr>
          <w:rFonts w:ascii="Century" w:hAnsi="Century"/>
          <w:lang w:val="en-US"/>
        </w:rPr>
        <w:t>memberikan</w:t>
      </w:r>
      <w:proofErr w:type="spellEnd"/>
      <w:r w:rsidRPr="00380E56">
        <w:rPr>
          <w:rFonts w:ascii="Century" w:hAnsi="Century"/>
          <w:lang w:val="en-US"/>
        </w:rPr>
        <w:t xml:space="preserve"> </w:t>
      </w:r>
      <w:proofErr w:type="spellStart"/>
      <w:r w:rsidRPr="00380E56">
        <w:rPr>
          <w:rFonts w:ascii="Century" w:hAnsi="Century"/>
          <w:lang w:val="en-US"/>
        </w:rPr>
        <w:t>pengetahuan</w:t>
      </w:r>
      <w:proofErr w:type="spellEnd"/>
      <w:r w:rsidRPr="00380E56">
        <w:rPr>
          <w:rFonts w:ascii="Century" w:hAnsi="Century"/>
          <w:lang w:val="en-US"/>
        </w:rPr>
        <w:t xml:space="preserve"> </w:t>
      </w:r>
      <w:proofErr w:type="spellStart"/>
      <w:r w:rsidRPr="00380E56">
        <w:rPr>
          <w:rFonts w:ascii="Century" w:hAnsi="Century"/>
          <w:lang w:val="en-US"/>
        </w:rPr>
        <w:t>mengenai</w:t>
      </w:r>
      <w:proofErr w:type="spellEnd"/>
      <w:r w:rsidRPr="00380E56">
        <w:rPr>
          <w:rFonts w:ascii="Century" w:hAnsi="Century"/>
          <w:lang w:val="en-US"/>
        </w:rPr>
        <w:t xml:space="preserve"> tata </w:t>
      </w:r>
      <w:proofErr w:type="spellStart"/>
      <w:r w:rsidRPr="00380E56">
        <w:rPr>
          <w:rFonts w:ascii="Century" w:hAnsi="Century"/>
          <w:lang w:val="en-US"/>
        </w:rPr>
        <w:t>cara</w:t>
      </w:r>
      <w:proofErr w:type="spellEnd"/>
      <w:r w:rsidRPr="00380E56">
        <w:rPr>
          <w:rFonts w:ascii="Century" w:hAnsi="Century"/>
          <w:lang w:val="en-US"/>
        </w:rPr>
        <w:t xml:space="preserve"> </w:t>
      </w:r>
      <w:proofErr w:type="spellStart"/>
      <w:r w:rsidRPr="00380E56">
        <w:rPr>
          <w:rFonts w:ascii="Century" w:hAnsi="Century"/>
          <w:lang w:val="en-US"/>
        </w:rPr>
        <w:t>pengisian</w:t>
      </w:r>
      <w:proofErr w:type="spellEnd"/>
      <w:r w:rsidRPr="00380E56">
        <w:rPr>
          <w:rFonts w:ascii="Century" w:hAnsi="Century"/>
          <w:lang w:val="en-US"/>
        </w:rPr>
        <w:t xml:space="preserve"> </w:t>
      </w:r>
      <w:proofErr w:type="spellStart"/>
      <w:r w:rsidRPr="00380E56">
        <w:rPr>
          <w:rFonts w:ascii="Century" w:hAnsi="Century"/>
          <w:lang w:val="en-US"/>
        </w:rPr>
        <w:t>beban</w:t>
      </w:r>
      <w:proofErr w:type="spellEnd"/>
      <w:r w:rsidRPr="00380E56">
        <w:rPr>
          <w:rFonts w:ascii="Century" w:hAnsi="Century"/>
          <w:lang w:val="en-US"/>
        </w:rPr>
        <w:t xml:space="preserve"> </w:t>
      </w:r>
      <w:proofErr w:type="spellStart"/>
      <w:r w:rsidRPr="00380E56">
        <w:rPr>
          <w:rFonts w:ascii="Century" w:hAnsi="Century"/>
          <w:lang w:val="en-US"/>
        </w:rPr>
        <w:t>kerja</w:t>
      </w:r>
      <w:proofErr w:type="spellEnd"/>
      <w:r w:rsidRPr="00380E56">
        <w:rPr>
          <w:rFonts w:ascii="Century" w:hAnsi="Century"/>
          <w:lang w:val="en-US"/>
        </w:rPr>
        <w:t xml:space="preserve"> </w:t>
      </w:r>
      <w:proofErr w:type="spellStart"/>
      <w:r w:rsidRPr="00380E56">
        <w:rPr>
          <w:rFonts w:ascii="Century" w:hAnsi="Century"/>
          <w:lang w:val="en-US"/>
        </w:rPr>
        <w:t>dosen</w:t>
      </w:r>
      <w:proofErr w:type="spellEnd"/>
      <w:r w:rsidR="00AE4FC5" w:rsidRPr="00380E56">
        <w:rPr>
          <w:rFonts w:ascii="Century" w:hAnsi="Century"/>
          <w:lang w:val="en-US"/>
        </w:rPr>
        <w:t xml:space="preserve"> yang </w:t>
      </w:r>
      <w:proofErr w:type="spellStart"/>
      <w:r w:rsidR="00AE4FC5" w:rsidRPr="00380E56">
        <w:rPr>
          <w:rFonts w:ascii="Century" w:hAnsi="Century"/>
          <w:lang w:val="en-US"/>
        </w:rPr>
        <w:t>berpedoman</w:t>
      </w:r>
      <w:proofErr w:type="spellEnd"/>
      <w:r w:rsidR="00AE4FC5" w:rsidRPr="00380E56">
        <w:rPr>
          <w:rFonts w:ascii="Century" w:hAnsi="Century"/>
          <w:lang w:val="en-US"/>
        </w:rPr>
        <w:t xml:space="preserve"> pada </w:t>
      </w:r>
      <w:proofErr w:type="spellStart"/>
      <w:r w:rsidR="00AE4FC5" w:rsidRPr="00380E56">
        <w:rPr>
          <w:rFonts w:ascii="Century" w:hAnsi="Century"/>
          <w:lang w:val="en-US"/>
        </w:rPr>
        <w:t>undang-undang</w:t>
      </w:r>
      <w:proofErr w:type="spellEnd"/>
      <w:r w:rsidR="00AE4FC5" w:rsidRPr="00380E56">
        <w:rPr>
          <w:rFonts w:ascii="Century" w:hAnsi="Century"/>
          <w:lang w:val="en-US"/>
        </w:rPr>
        <w:t xml:space="preserve"> </w:t>
      </w:r>
      <w:proofErr w:type="spellStart"/>
      <w:r w:rsidR="00AE4FC5" w:rsidRPr="00380E56">
        <w:rPr>
          <w:rFonts w:ascii="Century" w:hAnsi="Century"/>
          <w:lang w:val="en-US"/>
        </w:rPr>
        <w:t>tahun</w:t>
      </w:r>
      <w:proofErr w:type="spellEnd"/>
      <w:r w:rsidR="00AE4FC5" w:rsidRPr="00380E56">
        <w:rPr>
          <w:rFonts w:ascii="Century" w:hAnsi="Century"/>
          <w:lang w:val="en-US"/>
        </w:rPr>
        <w:t xml:space="preserve"> 2021</w:t>
      </w:r>
      <w:r w:rsidR="002E1FD2" w:rsidRPr="00380E56">
        <w:rPr>
          <w:rFonts w:ascii="Century" w:hAnsi="Century"/>
          <w:lang w:val="en-US"/>
        </w:rPr>
        <w:t xml:space="preserve"> (</w:t>
      </w:r>
      <w:proofErr w:type="spellStart"/>
      <w:r w:rsidR="002E1FD2" w:rsidRPr="00380E56">
        <w:rPr>
          <w:rFonts w:ascii="Century" w:hAnsi="Century"/>
          <w:lang w:val="en-US"/>
        </w:rPr>
        <w:t>rubrik</w:t>
      </w:r>
      <w:proofErr w:type="spellEnd"/>
      <w:r w:rsidR="002E1FD2" w:rsidRPr="00380E56">
        <w:rPr>
          <w:rFonts w:ascii="Century" w:hAnsi="Century"/>
          <w:lang w:val="en-US"/>
        </w:rPr>
        <w:t xml:space="preserve"> BKD 2021).</w:t>
      </w:r>
      <w:r w:rsidR="00DD0DDE" w:rsidRPr="00380E56">
        <w:rPr>
          <w:rFonts w:ascii="Century" w:hAnsi="Century"/>
          <w:lang w:val="en-US"/>
        </w:rPr>
        <w:t xml:space="preserve"> </w:t>
      </w:r>
    </w:p>
    <w:p w:rsidR="009969EB" w:rsidRPr="00380E56" w:rsidRDefault="009969EB" w:rsidP="00380E56">
      <w:pPr>
        <w:pStyle w:val="IEEEParagraph"/>
        <w:spacing w:line="276" w:lineRule="auto"/>
        <w:rPr>
          <w:rFonts w:ascii="Century" w:hAnsi="Century"/>
          <w:lang w:val="en-US"/>
        </w:rPr>
      </w:pPr>
    </w:p>
    <w:p w:rsidR="009969EB" w:rsidRPr="00380E56" w:rsidRDefault="009969EB" w:rsidP="00380E56">
      <w:pPr>
        <w:pStyle w:val="IEEEParagraph"/>
        <w:spacing w:line="276" w:lineRule="auto"/>
        <w:rPr>
          <w:rFonts w:ascii="Century" w:hAnsi="Century"/>
          <w:lang w:val="en-US"/>
        </w:rPr>
      </w:pPr>
    </w:p>
    <w:p w:rsidR="009969EB" w:rsidRPr="00380E56" w:rsidRDefault="009969EB" w:rsidP="00380E56">
      <w:pPr>
        <w:pStyle w:val="IEEEParagraph"/>
        <w:spacing w:line="276" w:lineRule="auto"/>
        <w:rPr>
          <w:rFonts w:ascii="Century" w:hAnsi="Century"/>
          <w:lang w:val="en-US"/>
        </w:rPr>
      </w:pPr>
    </w:p>
    <w:p w:rsidR="009969EB" w:rsidRDefault="009969EB" w:rsidP="00380E56">
      <w:pPr>
        <w:pStyle w:val="IEEEParagraph"/>
        <w:spacing w:line="276" w:lineRule="auto"/>
        <w:rPr>
          <w:rFonts w:ascii="Century" w:hAnsi="Century"/>
          <w:lang w:val="en-US"/>
        </w:rPr>
      </w:pPr>
    </w:p>
    <w:p w:rsidR="00B31124" w:rsidRDefault="00B31124" w:rsidP="00380E56">
      <w:pPr>
        <w:pStyle w:val="IEEEParagraph"/>
        <w:spacing w:line="276" w:lineRule="auto"/>
        <w:rPr>
          <w:rFonts w:ascii="Century" w:hAnsi="Century"/>
          <w:lang w:val="en-US"/>
        </w:rPr>
      </w:pPr>
    </w:p>
    <w:p w:rsidR="00B31124" w:rsidRDefault="00B31124" w:rsidP="00380E56">
      <w:pPr>
        <w:pStyle w:val="IEEEParagraph"/>
        <w:spacing w:line="276" w:lineRule="auto"/>
        <w:rPr>
          <w:rFonts w:ascii="Century" w:hAnsi="Century"/>
          <w:lang w:val="en-US"/>
        </w:rPr>
      </w:pPr>
    </w:p>
    <w:p w:rsidR="00B31124" w:rsidRDefault="00B31124" w:rsidP="0029434E">
      <w:pPr>
        <w:pStyle w:val="IEEEParagraph"/>
        <w:spacing w:line="276" w:lineRule="auto"/>
        <w:ind w:firstLine="0"/>
        <w:rPr>
          <w:rFonts w:ascii="Century" w:hAnsi="Century"/>
          <w:lang w:val="en-US"/>
        </w:rPr>
      </w:pPr>
    </w:p>
    <w:p w:rsidR="0029434E" w:rsidRDefault="0029434E" w:rsidP="0029434E">
      <w:pPr>
        <w:pStyle w:val="IEEEParagraph"/>
        <w:spacing w:line="276" w:lineRule="auto"/>
        <w:ind w:firstLine="0"/>
        <w:rPr>
          <w:rFonts w:ascii="Century" w:hAnsi="Century"/>
          <w:lang w:val="en-US"/>
        </w:rPr>
      </w:pPr>
    </w:p>
    <w:p w:rsidR="00B31124" w:rsidRPr="00380E56" w:rsidRDefault="00B31124" w:rsidP="00380E56">
      <w:pPr>
        <w:pStyle w:val="IEEEParagraph"/>
        <w:spacing w:line="276" w:lineRule="auto"/>
        <w:rPr>
          <w:rFonts w:ascii="Century" w:hAnsi="Century"/>
          <w:lang w:val="en-US"/>
        </w:rPr>
      </w:pPr>
    </w:p>
    <w:p w:rsidR="00C97680" w:rsidRPr="00380E56" w:rsidRDefault="00C97680" w:rsidP="00380E56">
      <w:pPr>
        <w:pStyle w:val="IEEEParagraph"/>
        <w:numPr>
          <w:ilvl w:val="0"/>
          <w:numId w:val="21"/>
        </w:numPr>
        <w:spacing w:line="276" w:lineRule="auto"/>
        <w:ind w:left="993" w:hanging="284"/>
        <w:rPr>
          <w:rFonts w:ascii="Century" w:hAnsi="Century"/>
          <w:lang w:val="en-US"/>
        </w:rPr>
      </w:pPr>
      <w:proofErr w:type="spellStart"/>
      <w:r w:rsidRPr="00380E56">
        <w:rPr>
          <w:rFonts w:ascii="Century" w:hAnsi="Century"/>
          <w:lang w:val="en-US"/>
        </w:rPr>
        <w:lastRenderedPageBreak/>
        <w:t>Praktik</w:t>
      </w:r>
      <w:proofErr w:type="spellEnd"/>
      <w:r w:rsidRPr="00380E56">
        <w:rPr>
          <w:rFonts w:ascii="Century" w:hAnsi="Century"/>
          <w:lang w:val="en-US"/>
        </w:rPr>
        <w:t xml:space="preserve"> </w:t>
      </w:r>
      <w:proofErr w:type="spellStart"/>
      <w:r w:rsidRPr="00380E56">
        <w:rPr>
          <w:rFonts w:ascii="Century" w:hAnsi="Century"/>
          <w:lang w:val="en-US"/>
        </w:rPr>
        <w:t>pengisian</w:t>
      </w:r>
      <w:proofErr w:type="spellEnd"/>
      <w:r w:rsidRPr="00380E56">
        <w:rPr>
          <w:rFonts w:ascii="Century" w:hAnsi="Century"/>
          <w:lang w:val="en-US"/>
        </w:rPr>
        <w:t xml:space="preserve"> BKD</w:t>
      </w:r>
      <w:r w:rsidR="00DE32B7" w:rsidRPr="00380E56">
        <w:rPr>
          <w:rFonts w:ascii="Century" w:hAnsi="Century"/>
          <w:lang w:val="en-US"/>
        </w:rPr>
        <w:t xml:space="preserve"> dan </w:t>
      </w:r>
      <w:proofErr w:type="spellStart"/>
      <w:r w:rsidR="00DE32B7" w:rsidRPr="00380E56">
        <w:rPr>
          <w:rFonts w:ascii="Century" w:hAnsi="Century"/>
          <w:lang w:val="en-US"/>
        </w:rPr>
        <w:t>diskusi</w:t>
      </w:r>
      <w:proofErr w:type="spellEnd"/>
      <w:r w:rsidR="00DE32B7" w:rsidRPr="00380E56">
        <w:rPr>
          <w:rFonts w:ascii="Century" w:hAnsi="Century"/>
          <w:lang w:val="en-US"/>
        </w:rPr>
        <w:t>.</w:t>
      </w:r>
    </w:p>
    <w:p w:rsidR="00AC3919" w:rsidRPr="00380E56" w:rsidRDefault="00AC3919" w:rsidP="00B31124">
      <w:pPr>
        <w:pStyle w:val="IEEEParagraph"/>
        <w:spacing w:line="276" w:lineRule="auto"/>
        <w:ind w:firstLine="0"/>
        <w:rPr>
          <w:rFonts w:ascii="Century" w:hAnsi="Century"/>
          <w:lang w:val="en-US"/>
        </w:rPr>
      </w:pPr>
    </w:p>
    <w:p w:rsidR="00AC3919" w:rsidRPr="00380E56" w:rsidRDefault="00AC3919" w:rsidP="00380E56">
      <w:pPr>
        <w:pStyle w:val="IEEEParagraph"/>
        <w:spacing w:line="276" w:lineRule="auto"/>
        <w:rPr>
          <w:rFonts w:ascii="Century" w:hAnsi="Century"/>
          <w:lang w:val="en-US"/>
        </w:rPr>
      </w:pPr>
      <w:r w:rsidRPr="00380E56">
        <w:rPr>
          <w:rFonts w:ascii="Century" w:hAnsi="Century"/>
          <w:noProof/>
          <w:lang w:val="en-US"/>
        </w:rPr>
        <w:drawing>
          <wp:anchor distT="0" distB="0" distL="114300" distR="114300" simplePos="0" relativeHeight="251702272" behindDoc="1" locked="0" layoutInCell="1" allowOverlap="1">
            <wp:simplePos x="0" y="0"/>
            <wp:positionH relativeFrom="column">
              <wp:posOffset>824865</wp:posOffset>
            </wp:positionH>
            <wp:positionV relativeFrom="paragraph">
              <wp:posOffset>35560</wp:posOffset>
            </wp:positionV>
            <wp:extent cx="3562350" cy="4508500"/>
            <wp:effectExtent l="0" t="0" r="0" b="0"/>
            <wp:wrapTight wrapText="bothSides">
              <wp:wrapPolygon edited="0">
                <wp:start x="0" y="0"/>
                <wp:lineTo x="0" y="21539"/>
                <wp:lineTo x="21484" y="21539"/>
                <wp:lineTo x="2148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62350" cy="4508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3919" w:rsidRPr="00380E56" w:rsidRDefault="00AC3919" w:rsidP="00380E56">
      <w:pPr>
        <w:pStyle w:val="IEEEParagraph"/>
        <w:spacing w:line="276" w:lineRule="auto"/>
        <w:rPr>
          <w:rFonts w:ascii="Century" w:hAnsi="Century"/>
          <w:lang w:val="en-US"/>
        </w:rPr>
      </w:pPr>
    </w:p>
    <w:p w:rsidR="00AC3919" w:rsidRPr="00380E56" w:rsidRDefault="00AC3919" w:rsidP="00380E56">
      <w:pPr>
        <w:pStyle w:val="IEEEParagraph"/>
        <w:spacing w:line="276" w:lineRule="auto"/>
        <w:rPr>
          <w:rFonts w:ascii="Century" w:hAnsi="Century"/>
          <w:lang w:val="en-US"/>
        </w:rPr>
      </w:pPr>
    </w:p>
    <w:p w:rsidR="00AC3919" w:rsidRPr="00380E56" w:rsidRDefault="00AC3919" w:rsidP="00380E56">
      <w:pPr>
        <w:pStyle w:val="IEEEParagraph"/>
        <w:spacing w:line="276" w:lineRule="auto"/>
        <w:rPr>
          <w:rFonts w:ascii="Century" w:hAnsi="Century"/>
          <w:lang w:val="en-US"/>
        </w:rPr>
      </w:pPr>
    </w:p>
    <w:p w:rsidR="00AC3919" w:rsidRPr="00380E56" w:rsidRDefault="00AC3919" w:rsidP="00380E56">
      <w:pPr>
        <w:pStyle w:val="IEEEParagraph"/>
        <w:spacing w:line="276" w:lineRule="auto"/>
        <w:rPr>
          <w:rFonts w:ascii="Century" w:hAnsi="Century"/>
          <w:lang w:val="en-US"/>
        </w:rPr>
      </w:pPr>
    </w:p>
    <w:p w:rsidR="00AC3919" w:rsidRPr="00380E56" w:rsidRDefault="00AC3919" w:rsidP="00380E56">
      <w:pPr>
        <w:pStyle w:val="IEEEParagraph"/>
        <w:spacing w:line="276" w:lineRule="auto"/>
        <w:rPr>
          <w:rFonts w:ascii="Century" w:hAnsi="Century"/>
          <w:lang w:val="en-US"/>
        </w:rPr>
      </w:pPr>
    </w:p>
    <w:p w:rsidR="00AC3919" w:rsidRPr="00380E56" w:rsidRDefault="00AC3919" w:rsidP="00380E56">
      <w:pPr>
        <w:pStyle w:val="IEEEParagraph"/>
        <w:spacing w:line="276" w:lineRule="auto"/>
        <w:rPr>
          <w:rFonts w:ascii="Century" w:hAnsi="Century"/>
          <w:lang w:val="en-US"/>
        </w:rPr>
      </w:pPr>
    </w:p>
    <w:p w:rsidR="00AC3919" w:rsidRPr="00380E56" w:rsidRDefault="00AC3919" w:rsidP="00380E56">
      <w:pPr>
        <w:pStyle w:val="IEEEParagraph"/>
        <w:spacing w:line="276" w:lineRule="auto"/>
        <w:rPr>
          <w:rFonts w:ascii="Century" w:hAnsi="Century"/>
          <w:lang w:val="en-US"/>
        </w:rPr>
      </w:pPr>
    </w:p>
    <w:p w:rsidR="00AC3919" w:rsidRPr="00380E56" w:rsidRDefault="00AC3919" w:rsidP="00380E56">
      <w:pPr>
        <w:pStyle w:val="IEEEParagraph"/>
        <w:spacing w:line="276" w:lineRule="auto"/>
        <w:rPr>
          <w:rFonts w:ascii="Century" w:hAnsi="Century"/>
          <w:lang w:val="en-US"/>
        </w:rPr>
      </w:pPr>
    </w:p>
    <w:p w:rsidR="00AC3919" w:rsidRPr="00380E56" w:rsidRDefault="00AC3919" w:rsidP="00380E56">
      <w:pPr>
        <w:pStyle w:val="IEEEParagraph"/>
        <w:spacing w:line="276" w:lineRule="auto"/>
        <w:rPr>
          <w:rFonts w:ascii="Century" w:hAnsi="Century"/>
          <w:lang w:val="en-US"/>
        </w:rPr>
      </w:pPr>
    </w:p>
    <w:p w:rsidR="00AC3919" w:rsidRPr="00380E56" w:rsidRDefault="00AC3919" w:rsidP="00380E56">
      <w:pPr>
        <w:pStyle w:val="IEEEParagraph"/>
        <w:spacing w:line="276" w:lineRule="auto"/>
        <w:rPr>
          <w:rFonts w:ascii="Century" w:hAnsi="Century"/>
          <w:lang w:val="en-US"/>
        </w:rPr>
      </w:pPr>
    </w:p>
    <w:p w:rsidR="00AC3919" w:rsidRPr="00380E56" w:rsidRDefault="00AC3919" w:rsidP="00380E56">
      <w:pPr>
        <w:pStyle w:val="IEEEParagraph"/>
        <w:spacing w:line="276" w:lineRule="auto"/>
        <w:rPr>
          <w:rFonts w:ascii="Century" w:hAnsi="Century"/>
          <w:lang w:val="en-US"/>
        </w:rPr>
      </w:pPr>
    </w:p>
    <w:p w:rsidR="00AC3919" w:rsidRPr="00380E56" w:rsidRDefault="00AC3919" w:rsidP="00380E56">
      <w:pPr>
        <w:pStyle w:val="IEEEParagraph"/>
        <w:spacing w:line="276" w:lineRule="auto"/>
        <w:rPr>
          <w:rFonts w:ascii="Century" w:hAnsi="Century"/>
          <w:lang w:val="en-US"/>
        </w:rPr>
      </w:pPr>
    </w:p>
    <w:p w:rsidR="00AC3919" w:rsidRPr="00380E56" w:rsidRDefault="00AC3919" w:rsidP="00380E56">
      <w:pPr>
        <w:pStyle w:val="IEEEParagraph"/>
        <w:spacing w:line="276" w:lineRule="auto"/>
        <w:rPr>
          <w:rFonts w:ascii="Century" w:hAnsi="Century"/>
          <w:lang w:val="en-US"/>
        </w:rPr>
      </w:pPr>
    </w:p>
    <w:p w:rsidR="00AC3919" w:rsidRPr="00380E56" w:rsidRDefault="00AC3919" w:rsidP="00380E56">
      <w:pPr>
        <w:pStyle w:val="IEEEParagraph"/>
        <w:spacing w:line="276" w:lineRule="auto"/>
        <w:rPr>
          <w:rFonts w:ascii="Century" w:hAnsi="Century"/>
          <w:lang w:val="en-US"/>
        </w:rPr>
      </w:pPr>
    </w:p>
    <w:p w:rsidR="00AC3919" w:rsidRPr="00380E56" w:rsidRDefault="00AC3919" w:rsidP="00380E56">
      <w:pPr>
        <w:pStyle w:val="IEEEParagraph"/>
        <w:spacing w:line="276" w:lineRule="auto"/>
        <w:rPr>
          <w:rFonts w:ascii="Century" w:hAnsi="Century"/>
          <w:lang w:val="en-US"/>
        </w:rPr>
      </w:pPr>
    </w:p>
    <w:p w:rsidR="00AC3919" w:rsidRPr="00380E56" w:rsidRDefault="00AC3919" w:rsidP="00380E56">
      <w:pPr>
        <w:pStyle w:val="IEEEParagraph"/>
        <w:spacing w:line="276" w:lineRule="auto"/>
        <w:rPr>
          <w:rFonts w:ascii="Century" w:hAnsi="Century"/>
          <w:lang w:val="en-US"/>
        </w:rPr>
      </w:pPr>
    </w:p>
    <w:p w:rsidR="00AC3919" w:rsidRPr="00380E56" w:rsidRDefault="00AC3919" w:rsidP="00380E56">
      <w:pPr>
        <w:pStyle w:val="IEEEParagraph"/>
        <w:spacing w:line="276" w:lineRule="auto"/>
        <w:rPr>
          <w:rFonts w:ascii="Century" w:hAnsi="Century"/>
          <w:lang w:val="en-US"/>
        </w:rPr>
      </w:pPr>
    </w:p>
    <w:p w:rsidR="00AC3919" w:rsidRPr="00380E56" w:rsidRDefault="00AC3919" w:rsidP="00380E56">
      <w:pPr>
        <w:pStyle w:val="IEEEParagraph"/>
        <w:spacing w:line="276" w:lineRule="auto"/>
        <w:rPr>
          <w:rFonts w:ascii="Century" w:hAnsi="Century"/>
          <w:lang w:val="en-US"/>
        </w:rPr>
      </w:pPr>
    </w:p>
    <w:p w:rsidR="00AC3919" w:rsidRPr="00380E56" w:rsidRDefault="00AC3919" w:rsidP="00380E56">
      <w:pPr>
        <w:pStyle w:val="IEEEParagraph"/>
        <w:spacing w:line="276" w:lineRule="auto"/>
        <w:rPr>
          <w:rFonts w:ascii="Century" w:hAnsi="Century"/>
          <w:lang w:val="en-US"/>
        </w:rPr>
      </w:pPr>
    </w:p>
    <w:p w:rsidR="00AC3919" w:rsidRPr="00380E56" w:rsidRDefault="00AC3919" w:rsidP="00380E56">
      <w:pPr>
        <w:pStyle w:val="IEEEParagraph"/>
        <w:spacing w:line="276" w:lineRule="auto"/>
        <w:rPr>
          <w:rFonts w:ascii="Century" w:hAnsi="Century"/>
          <w:lang w:val="en-US"/>
        </w:rPr>
      </w:pPr>
    </w:p>
    <w:p w:rsidR="00AC3919" w:rsidRPr="00380E56" w:rsidRDefault="00AC3919" w:rsidP="00380E56">
      <w:pPr>
        <w:pStyle w:val="IEEEParagraph"/>
        <w:spacing w:line="276" w:lineRule="auto"/>
        <w:rPr>
          <w:rFonts w:ascii="Century" w:hAnsi="Century"/>
          <w:lang w:val="en-US"/>
        </w:rPr>
      </w:pPr>
    </w:p>
    <w:p w:rsidR="00AC3919" w:rsidRPr="00380E56" w:rsidRDefault="00284F57" w:rsidP="00380E56">
      <w:pPr>
        <w:pStyle w:val="IEEEParagraph"/>
        <w:spacing w:line="276" w:lineRule="auto"/>
        <w:ind w:firstLine="0"/>
        <w:jc w:val="center"/>
        <w:rPr>
          <w:rFonts w:ascii="Century" w:hAnsi="Century"/>
          <w:lang w:val="en-US"/>
        </w:rPr>
      </w:pPr>
      <w:r w:rsidRPr="00380E56">
        <w:rPr>
          <w:rFonts w:ascii="Century" w:hAnsi="Century"/>
          <w:b/>
          <w:bCs/>
          <w:lang w:val="en-US"/>
        </w:rPr>
        <w:t>Gambar 2.</w:t>
      </w:r>
      <w:r w:rsidRPr="00380E56">
        <w:rPr>
          <w:rFonts w:ascii="Century" w:hAnsi="Century"/>
          <w:lang w:val="en-US"/>
        </w:rPr>
        <w:t xml:space="preserve"> </w:t>
      </w:r>
      <w:proofErr w:type="spellStart"/>
      <w:r w:rsidRPr="00380E56">
        <w:rPr>
          <w:rFonts w:ascii="Century" w:hAnsi="Century"/>
          <w:lang w:val="en-US"/>
        </w:rPr>
        <w:t>Praktek</w:t>
      </w:r>
      <w:proofErr w:type="spellEnd"/>
      <w:r w:rsidRPr="00380E56">
        <w:rPr>
          <w:rFonts w:ascii="Century" w:hAnsi="Century"/>
          <w:lang w:val="en-US"/>
        </w:rPr>
        <w:t xml:space="preserve"> </w:t>
      </w:r>
      <w:proofErr w:type="spellStart"/>
      <w:r w:rsidR="009A3F4A" w:rsidRPr="00380E56">
        <w:rPr>
          <w:rFonts w:ascii="Century" w:hAnsi="Century"/>
          <w:lang w:val="en-US"/>
        </w:rPr>
        <w:t>pengisian</w:t>
      </w:r>
      <w:proofErr w:type="spellEnd"/>
      <w:r w:rsidR="009A3F4A" w:rsidRPr="00380E56">
        <w:rPr>
          <w:rFonts w:ascii="Century" w:hAnsi="Century"/>
          <w:lang w:val="en-US"/>
        </w:rPr>
        <w:t xml:space="preserve"> BKD </w:t>
      </w:r>
      <w:proofErr w:type="spellStart"/>
      <w:r w:rsidR="009A3F4A" w:rsidRPr="00380E56">
        <w:rPr>
          <w:rFonts w:ascii="Century" w:hAnsi="Century"/>
          <w:lang w:val="en-US"/>
        </w:rPr>
        <w:t>bagi</w:t>
      </w:r>
      <w:proofErr w:type="spellEnd"/>
      <w:r w:rsidR="009A3F4A" w:rsidRPr="00380E56">
        <w:rPr>
          <w:rFonts w:ascii="Century" w:hAnsi="Century"/>
          <w:lang w:val="en-US"/>
        </w:rPr>
        <w:t xml:space="preserve"> </w:t>
      </w:r>
      <w:proofErr w:type="spellStart"/>
      <w:r w:rsidR="009A3F4A" w:rsidRPr="00380E56">
        <w:rPr>
          <w:rFonts w:ascii="Century" w:hAnsi="Century"/>
          <w:lang w:val="en-US"/>
        </w:rPr>
        <w:t>peserta</w:t>
      </w:r>
      <w:proofErr w:type="spellEnd"/>
      <w:r w:rsidR="009A3F4A" w:rsidRPr="00380E56">
        <w:rPr>
          <w:rFonts w:ascii="Century" w:hAnsi="Century"/>
          <w:lang w:val="en-US"/>
        </w:rPr>
        <w:t xml:space="preserve"> (</w:t>
      </w:r>
      <w:proofErr w:type="spellStart"/>
      <w:r w:rsidR="009A3F4A" w:rsidRPr="00380E56">
        <w:rPr>
          <w:rFonts w:ascii="Century" w:hAnsi="Century"/>
          <w:lang w:val="en-US"/>
        </w:rPr>
        <w:t>dose</w:t>
      </w:r>
      <w:r w:rsidR="003A0669" w:rsidRPr="00380E56">
        <w:rPr>
          <w:rFonts w:ascii="Century" w:hAnsi="Century"/>
          <w:lang w:val="en-US"/>
        </w:rPr>
        <w:t>n</w:t>
      </w:r>
      <w:proofErr w:type="spellEnd"/>
      <w:r w:rsidR="003A0669" w:rsidRPr="00380E56">
        <w:rPr>
          <w:rFonts w:ascii="Century" w:hAnsi="Century"/>
          <w:lang w:val="en-US"/>
        </w:rPr>
        <w:t>)</w:t>
      </w:r>
    </w:p>
    <w:p w:rsidR="00FD53FF" w:rsidRPr="00380E56" w:rsidRDefault="00FD53FF" w:rsidP="00380E56">
      <w:pPr>
        <w:pStyle w:val="IEEEParagraph"/>
        <w:spacing w:line="276" w:lineRule="auto"/>
        <w:ind w:left="709" w:firstLine="294"/>
        <w:rPr>
          <w:rFonts w:ascii="Century" w:hAnsi="Century"/>
          <w:lang w:val="en-US"/>
        </w:rPr>
      </w:pPr>
    </w:p>
    <w:p w:rsidR="001D7A38" w:rsidRPr="00380E56" w:rsidRDefault="001D7A38" w:rsidP="00380E56">
      <w:pPr>
        <w:pStyle w:val="IEEEParagraph"/>
        <w:spacing w:line="276" w:lineRule="auto"/>
        <w:ind w:left="709" w:firstLine="294"/>
        <w:rPr>
          <w:rFonts w:ascii="Century" w:hAnsi="Century"/>
          <w:lang w:val="en-US"/>
        </w:rPr>
      </w:pPr>
      <w:proofErr w:type="spellStart"/>
      <w:r w:rsidRPr="00380E56">
        <w:rPr>
          <w:rFonts w:ascii="Century" w:hAnsi="Century"/>
          <w:lang w:val="en-US"/>
        </w:rPr>
        <w:t>Berikut</w:t>
      </w:r>
      <w:proofErr w:type="spellEnd"/>
      <w:r w:rsidRPr="00380E56">
        <w:rPr>
          <w:rFonts w:ascii="Century" w:hAnsi="Century"/>
          <w:lang w:val="en-US"/>
        </w:rPr>
        <w:t xml:space="preserve"> </w:t>
      </w:r>
      <w:proofErr w:type="spellStart"/>
      <w:r w:rsidRPr="00380E56">
        <w:rPr>
          <w:rFonts w:ascii="Century" w:hAnsi="Century"/>
          <w:lang w:val="en-US"/>
        </w:rPr>
        <w:t>pokok-pokok</w:t>
      </w:r>
      <w:proofErr w:type="spellEnd"/>
      <w:r w:rsidRPr="00380E56">
        <w:rPr>
          <w:rFonts w:ascii="Century" w:hAnsi="Century"/>
          <w:lang w:val="en-US"/>
        </w:rPr>
        <w:t xml:space="preserve"> </w:t>
      </w:r>
      <w:proofErr w:type="spellStart"/>
      <w:r w:rsidRPr="00380E56">
        <w:rPr>
          <w:rFonts w:ascii="Century" w:hAnsi="Century"/>
          <w:lang w:val="en-US"/>
        </w:rPr>
        <w:t>materi</w:t>
      </w:r>
      <w:proofErr w:type="spellEnd"/>
      <w:r w:rsidRPr="00380E56">
        <w:rPr>
          <w:rFonts w:ascii="Century" w:hAnsi="Century"/>
          <w:lang w:val="en-US"/>
        </w:rPr>
        <w:t xml:space="preserve"> yang </w:t>
      </w:r>
      <w:proofErr w:type="spellStart"/>
      <w:r w:rsidRPr="00380E56">
        <w:rPr>
          <w:rFonts w:ascii="Century" w:hAnsi="Century"/>
          <w:lang w:val="en-US"/>
        </w:rPr>
        <w:t>disampaikan</w:t>
      </w:r>
      <w:proofErr w:type="spellEnd"/>
      <w:r w:rsidR="00FD53FF" w:rsidRPr="00380E56">
        <w:rPr>
          <w:rFonts w:ascii="Century" w:hAnsi="Century"/>
          <w:lang w:val="en-US"/>
        </w:rPr>
        <w:t xml:space="preserve"> </w:t>
      </w:r>
      <w:proofErr w:type="spellStart"/>
      <w:r w:rsidR="00FD53FF" w:rsidRPr="00380E56">
        <w:rPr>
          <w:rFonts w:ascii="Century" w:hAnsi="Century"/>
          <w:lang w:val="en-US"/>
        </w:rPr>
        <w:t>dalam</w:t>
      </w:r>
      <w:proofErr w:type="spellEnd"/>
      <w:r w:rsidR="00FD53FF" w:rsidRPr="00380E56">
        <w:rPr>
          <w:rFonts w:ascii="Century" w:hAnsi="Century"/>
          <w:lang w:val="en-US"/>
        </w:rPr>
        <w:t xml:space="preserve"> </w:t>
      </w:r>
      <w:proofErr w:type="spellStart"/>
      <w:r w:rsidR="00FD53FF" w:rsidRPr="00380E56">
        <w:rPr>
          <w:rFonts w:ascii="Century" w:hAnsi="Century"/>
          <w:lang w:val="en-US"/>
        </w:rPr>
        <w:t>praktek</w:t>
      </w:r>
      <w:proofErr w:type="spellEnd"/>
      <w:r w:rsidR="00FD53FF" w:rsidRPr="00380E56">
        <w:rPr>
          <w:rFonts w:ascii="Century" w:hAnsi="Century"/>
          <w:lang w:val="en-US"/>
        </w:rPr>
        <w:t xml:space="preserve"> </w:t>
      </w:r>
      <w:proofErr w:type="spellStart"/>
      <w:r w:rsidR="00FD53FF" w:rsidRPr="00380E56">
        <w:rPr>
          <w:rFonts w:ascii="Century" w:hAnsi="Century"/>
          <w:lang w:val="en-US"/>
        </w:rPr>
        <w:t>lansung</w:t>
      </w:r>
      <w:proofErr w:type="spellEnd"/>
      <w:r w:rsidR="00FD53FF" w:rsidRPr="00380E56">
        <w:rPr>
          <w:rFonts w:ascii="Century" w:hAnsi="Century"/>
          <w:lang w:val="en-US"/>
        </w:rPr>
        <w:t xml:space="preserve"> </w:t>
      </w:r>
      <w:proofErr w:type="spellStart"/>
      <w:r w:rsidR="00FD53FF" w:rsidRPr="00380E56">
        <w:rPr>
          <w:rFonts w:ascii="Century" w:hAnsi="Century"/>
          <w:lang w:val="en-US"/>
        </w:rPr>
        <w:t>bagi</w:t>
      </w:r>
      <w:proofErr w:type="spellEnd"/>
      <w:r w:rsidR="00FD53FF" w:rsidRPr="00380E56">
        <w:rPr>
          <w:rFonts w:ascii="Century" w:hAnsi="Century"/>
          <w:lang w:val="en-US"/>
        </w:rPr>
        <w:t xml:space="preserve"> </w:t>
      </w:r>
      <w:proofErr w:type="spellStart"/>
      <w:r w:rsidR="00FD53FF" w:rsidRPr="00380E56">
        <w:rPr>
          <w:rFonts w:ascii="Century" w:hAnsi="Century"/>
          <w:lang w:val="en-US"/>
        </w:rPr>
        <w:t>peserta</w:t>
      </w:r>
      <w:proofErr w:type="spellEnd"/>
      <w:r w:rsidR="00FD53FF" w:rsidRPr="00380E56">
        <w:rPr>
          <w:rFonts w:ascii="Century" w:hAnsi="Century"/>
          <w:lang w:val="en-US"/>
        </w:rPr>
        <w:t xml:space="preserve"> (</w:t>
      </w:r>
      <w:proofErr w:type="spellStart"/>
      <w:r w:rsidR="00FD53FF" w:rsidRPr="00380E56">
        <w:rPr>
          <w:rFonts w:ascii="Century" w:hAnsi="Century"/>
          <w:lang w:val="en-US"/>
        </w:rPr>
        <w:t>dosen</w:t>
      </w:r>
      <w:proofErr w:type="spellEnd"/>
      <w:r w:rsidR="00FD53FF" w:rsidRPr="00380E56">
        <w:rPr>
          <w:rFonts w:ascii="Century" w:hAnsi="Century"/>
          <w:lang w:val="en-US"/>
        </w:rPr>
        <w:t xml:space="preserve">) </w:t>
      </w:r>
      <w:proofErr w:type="spellStart"/>
      <w:r w:rsidR="00FD53FF" w:rsidRPr="00380E56">
        <w:rPr>
          <w:rFonts w:ascii="Century" w:hAnsi="Century"/>
          <w:lang w:val="en-US"/>
        </w:rPr>
        <w:t>sesuai</w:t>
      </w:r>
      <w:proofErr w:type="spellEnd"/>
      <w:r w:rsidRPr="00380E56">
        <w:rPr>
          <w:rFonts w:ascii="Century" w:hAnsi="Century"/>
          <w:lang w:val="en-US"/>
        </w:rPr>
        <w:t xml:space="preserve"> </w:t>
      </w:r>
      <w:proofErr w:type="spellStart"/>
      <w:r w:rsidRPr="00380E56">
        <w:rPr>
          <w:rFonts w:ascii="Century" w:hAnsi="Century"/>
          <w:lang w:val="en-US"/>
        </w:rPr>
        <w:t>pedoman</w:t>
      </w:r>
      <w:proofErr w:type="spellEnd"/>
      <w:r w:rsidRPr="00380E56">
        <w:rPr>
          <w:rFonts w:ascii="Century" w:hAnsi="Century"/>
          <w:lang w:val="en-US"/>
        </w:rPr>
        <w:t xml:space="preserve"> </w:t>
      </w:r>
      <w:proofErr w:type="spellStart"/>
      <w:r w:rsidRPr="00380E56">
        <w:rPr>
          <w:rFonts w:ascii="Century" w:hAnsi="Century"/>
          <w:lang w:val="en-US"/>
        </w:rPr>
        <w:t>pengisian</w:t>
      </w:r>
      <w:proofErr w:type="spellEnd"/>
      <w:r w:rsidRPr="00380E56">
        <w:rPr>
          <w:rFonts w:ascii="Century" w:hAnsi="Century"/>
          <w:lang w:val="en-US"/>
        </w:rPr>
        <w:t xml:space="preserve"> </w:t>
      </w:r>
      <w:proofErr w:type="spellStart"/>
      <w:r w:rsidRPr="00380E56">
        <w:rPr>
          <w:rFonts w:ascii="Century" w:hAnsi="Century"/>
          <w:lang w:val="en-US"/>
        </w:rPr>
        <w:t>beban</w:t>
      </w:r>
      <w:proofErr w:type="spellEnd"/>
      <w:r w:rsidRPr="00380E56">
        <w:rPr>
          <w:rFonts w:ascii="Century" w:hAnsi="Century"/>
          <w:lang w:val="en-US"/>
        </w:rPr>
        <w:t xml:space="preserve"> </w:t>
      </w:r>
      <w:proofErr w:type="spellStart"/>
      <w:r w:rsidRPr="00380E56">
        <w:rPr>
          <w:rFonts w:ascii="Century" w:hAnsi="Century"/>
          <w:lang w:val="en-US"/>
        </w:rPr>
        <w:t>kerja</w:t>
      </w:r>
      <w:proofErr w:type="spellEnd"/>
      <w:r w:rsidRPr="00380E56">
        <w:rPr>
          <w:rFonts w:ascii="Century" w:hAnsi="Century"/>
          <w:lang w:val="en-US"/>
        </w:rPr>
        <w:t xml:space="preserve"> </w:t>
      </w:r>
      <w:proofErr w:type="spellStart"/>
      <w:r w:rsidRPr="00380E56">
        <w:rPr>
          <w:rFonts w:ascii="Century" w:hAnsi="Century"/>
          <w:lang w:val="en-US"/>
        </w:rPr>
        <w:t>dosen</w:t>
      </w:r>
      <w:proofErr w:type="spellEnd"/>
      <w:r w:rsidRPr="00380E56">
        <w:rPr>
          <w:rFonts w:ascii="Century" w:hAnsi="Century"/>
          <w:lang w:val="en-US"/>
        </w:rPr>
        <w:t xml:space="preserve"> </w:t>
      </w:r>
      <w:proofErr w:type="spellStart"/>
      <w:r w:rsidRPr="00380E56">
        <w:rPr>
          <w:rFonts w:ascii="Century" w:hAnsi="Century"/>
          <w:lang w:val="en-US"/>
        </w:rPr>
        <w:t>adalah</w:t>
      </w:r>
      <w:proofErr w:type="spellEnd"/>
      <w:r w:rsidRPr="00380E56">
        <w:rPr>
          <w:rFonts w:ascii="Century" w:hAnsi="Century"/>
          <w:lang w:val="en-US"/>
        </w:rPr>
        <w:t xml:space="preserve"> </w:t>
      </w:r>
      <w:proofErr w:type="spellStart"/>
      <w:r w:rsidRPr="00380E56">
        <w:rPr>
          <w:rFonts w:ascii="Century" w:hAnsi="Century"/>
          <w:lang w:val="en-US"/>
        </w:rPr>
        <w:t>sesuai</w:t>
      </w:r>
      <w:proofErr w:type="spellEnd"/>
      <w:r w:rsidRPr="00380E56">
        <w:rPr>
          <w:rFonts w:ascii="Century" w:hAnsi="Century"/>
          <w:lang w:val="en-US"/>
        </w:rPr>
        <w:t xml:space="preserve"> </w:t>
      </w:r>
      <w:proofErr w:type="spellStart"/>
      <w:r w:rsidRPr="00380E56">
        <w:rPr>
          <w:rFonts w:ascii="Century" w:hAnsi="Century"/>
          <w:lang w:val="en-US"/>
        </w:rPr>
        <w:t>rubrik</w:t>
      </w:r>
      <w:proofErr w:type="spellEnd"/>
      <w:r w:rsidRPr="00380E56">
        <w:rPr>
          <w:rFonts w:ascii="Century" w:hAnsi="Century"/>
          <w:lang w:val="en-US"/>
        </w:rPr>
        <w:t xml:space="preserve"> BKD 2021</w:t>
      </w:r>
      <w:r w:rsidR="00D920FB" w:rsidRPr="00380E56">
        <w:rPr>
          <w:rFonts w:ascii="Century" w:hAnsi="Century"/>
          <w:lang w:val="en-US"/>
        </w:rPr>
        <w:t>:</w:t>
      </w:r>
    </w:p>
    <w:p w:rsidR="000C7E83" w:rsidRPr="00380E56" w:rsidRDefault="00D920FB" w:rsidP="00380E56">
      <w:pPr>
        <w:pStyle w:val="IEEEParagraph"/>
        <w:numPr>
          <w:ilvl w:val="0"/>
          <w:numId w:val="22"/>
        </w:numPr>
        <w:spacing w:line="276" w:lineRule="auto"/>
        <w:rPr>
          <w:rFonts w:ascii="Century" w:hAnsi="Century"/>
          <w:lang w:val="en-US"/>
        </w:rPr>
      </w:pPr>
      <w:proofErr w:type="spellStart"/>
      <w:r w:rsidRPr="00380E56">
        <w:rPr>
          <w:rFonts w:ascii="Century" w:hAnsi="Century"/>
          <w:lang w:val="en-US"/>
        </w:rPr>
        <w:t>Bidang</w:t>
      </w:r>
      <w:proofErr w:type="spellEnd"/>
      <w:r w:rsidRPr="00380E56">
        <w:rPr>
          <w:rFonts w:ascii="Century" w:hAnsi="Century"/>
          <w:lang w:val="en-US"/>
        </w:rPr>
        <w:t xml:space="preserve"> </w:t>
      </w:r>
      <w:proofErr w:type="spellStart"/>
      <w:r w:rsidR="00276458" w:rsidRPr="00380E56">
        <w:rPr>
          <w:rFonts w:ascii="Century" w:hAnsi="Century"/>
          <w:lang w:val="en-US"/>
        </w:rPr>
        <w:t>p</w:t>
      </w:r>
      <w:r w:rsidRPr="00380E56">
        <w:rPr>
          <w:rFonts w:ascii="Century" w:hAnsi="Century"/>
          <w:lang w:val="en-US"/>
        </w:rPr>
        <w:t>endidikan</w:t>
      </w:r>
      <w:proofErr w:type="spellEnd"/>
      <w:r w:rsidRPr="00380E56">
        <w:rPr>
          <w:rFonts w:ascii="Century" w:hAnsi="Century"/>
          <w:lang w:val="en-US"/>
        </w:rPr>
        <w:t xml:space="preserve"> </w:t>
      </w:r>
      <w:proofErr w:type="spellStart"/>
      <w:r w:rsidRPr="00380E56">
        <w:rPr>
          <w:rFonts w:ascii="Century" w:hAnsi="Century"/>
          <w:lang w:val="en-US"/>
        </w:rPr>
        <w:t>sumber</w:t>
      </w:r>
      <w:proofErr w:type="spellEnd"/>
      <w:r w:rsidRPr="00380E56">
        <w:rPr>
          <w:rFonts w:ascii="Century" w:hAnsi="Century"/>
          <w:lang w:val="en-US"/>
        </w:rPr>
        <w:t xml:space="preserve"> data </w:t>
      </w:r>
      <w:proofErr w:type="spellStart"/>
      <w:r w:rsidRPr="00380E56">
        <w:rPr>
          <w:rFonts w:ascii="Century" w:hAnsi="Century"/>
          <w:lang w:val="en-US"/>
        </w:rPr>
        <w:t>pengisian</w:t>
      </w:r>
      <w:proofErr w:type="spellEnd"/>
      <w:r w:rsidRPr="00380E56">
        <w:rPr>
          <w:rFonts w:ascii="Century" w:hAnsi="Century"/>
          <w:lang w:val="en-US"/>
        </w:rPr>
        <w:t xml:space="preserve"> </w:t>
      </w:r>
      <w:proofErr w:type="spellStart"/>
      <w:r w:rsidRPr="00380E56">
        <w:rPr>
          <w:rFonts w:ascii="Century" w:hAnsi="Century"/>
          <w:lang w:val="en-US"/>
        </w:rPr>
        <w:t>berasal</w:t>
      </w:r>
      <w:proofErr w:type="spellEnd"/>
      <w:r w:rsidRPr="00380E56">
        <w:rPr>
          <w:rFonts w:ascii="Century" w:hAnsi="Century"/>
          <w:lang w:val="en-US"/>
        </w:rPr>
        <w:t xml:space="preserve"> </w:t>
      </w:r>
      <w:proofErr w:type="spellStart"/>
      <w:r w:rsidRPr="00380E56">
        <w:rPr>
          <w:rFonts w:ascii="Century" w:hAnsi="Century"/>
          <w:lang w:val="en-US"/>
        </w:rPr>
        <w:t>dari</w:t>
      </w:r>
      <w:proofErr w:type="spellEnd"/>
      <w:r w:rsidRPr="00380E56">
        <w:rPr>
          <w:rFonts w:ascii="Century" w:hAnsi="Century"/>
          <w:lang w:val="en-US"/>
        </w:rPr>
        <w:t xml:space="preserve"> feeder PDDIKTI yang </w:t>
      </w:r>
      <w:proofErr w:type="spellStart"/>
      <w:r w:rsidRPr="00380E56">
        <w:rPr>
          <w:rFonts w:ascii="Century" w:hAnsi="Century"/>
          <w:lang w:val="en-US"/>
        </w:rPr>
        <w:t>ada</w:t>
      </w:r>
      <w:proofErr w:type="spellEnd"/>
      <w:r w:rsidRPr="00380E56">
        <w:rPr>
          <w:rFonts w:ascii="Century" w:hAnsi="Century"/>
          <w:lang w:val="en-US"/>
        </w:rPr>
        <w:t xml:space="preserve"> pada </w:t>
      </w:r>
      <w:proofErr w:type="spellStart"/>
      <w:r w:rsidRPr="00380E56">
        <w:rPr>
          <w:rFonts w:ascii="Century" w:hAnsi="Century"/>
          <w:lang w:val="en-US"/>
        </w:rPr>
        <w:t>masing-masing</w:t>
      </w:r>
      <w:proofErr w:type="spellEnd"/>
      <w:r w:rsidRPr="00380E56">
        <w:rPr>
          <w:rFonts w:ascii="Century" w:hAnsi="Century"/>
          <w:lang w:val="en-US"/>
        </w:rPr>
        <w:t xml:space="preserve"> </w:t>
      </w:r>
      <w:proofErr w:type="spellStart"/>
      <w:r w:rsidRPr="00380E56">
        <w:rPr>
          <w:rFonts w:ascii="Century" w:hAnsi="Century"/>
          <w:lang w:val="en-US"/>
        </w:rPr>
        <w:t>perguruan</w:t>
      </w:r>
      <w:proofErr w:type="spellEnd"/>
      <w:r w:rsidRPr="00380E56">
        <w:rPr>
          <w:rFonts w:ascii="Century" w:hAnsi="Century"/>
          <w:lang w:val="en-US"/>
        </w:rPr>
        <w:t xml:space="preserve"> </w:t>
      </w:r>
      <w:proofErr w:type="spellStart"/>
      <w:r w:rsidRPr="00380E56">
        <w:rPr>
          <w:rFonts w:ascii="Century" w:hAnsi="Century"/>
          <w:lang w:val="en-US"/>
        </w:rPr>
        <w:t>tinggi</w:t>
      </w:r>
      <w:proofErr w:type="spellEnd"/>
      <w:r w:rsidRPr="00380E56">
        <w:rPr>
          <w:rFonts w:ascii="Century" w:hAnsi="Century"/>
          <w:lang w:val="en-US"/>
        </w:rPr>
        <w:t>.</w:t>
      </w:r>
    </w:p>
    <w:p w:rsidR="000C7E83" w:rsidRPr="00380E56" w:rsidRDefault="00E44512" w:rsidP="00380E56">
      <w:pPr>
        <w:pStyle w:val="IEEEParagraph"/>
        <w:numPr>
          <w:ilvl w:val="0"/>
          <w:numId w:val="22"/>
        </w:numPr>
        <w:spacing w:line="276" w:lineRule="auto"/>
        <w:rPr>
          <w:rFonts w:ascii="Century" w:hAnsi="Century"/>
          <w:lang w:val="en-US"/>
        </w:rPr>
      </w:pPr>
      <w:proofErr w:type="spellStart"/>
      <w:r w:rsidRPr="00380E56">
        <w:rPr>
          <w:rFonts w:ascii="Century" w:hAnsi="Century"/>
          <w:lang w:val="en-US"/>
        </w:rPr>
        <w:t>Bidang</w:t>
      </w:r>
      <w:proofErr w:type="spellEnd"/>
      <w:r w:rsidRPr="00380E56">
        <w:rPr>
          <w:rFonts w:ascii="Century" w:hAnsi="Century"/>
          <w:lang w:val="en-US"/>
        </w:rPr>
        <w:t xml:space="preserve"> </w:t>
      </w:r>
      <w:proofErr w:type="spellStart"/>
      <w:r w:rsidRPr="00380E56">
        <w:rPr>
          <w:rFonts w:ascii="Century" w:hAnsi="Century"/>
          <w:lang w:val="en-US"/>
        </w:rPr>
        <w:t>penelitian</w:t>
      </w:r>
      <w:proofErr w:type="spellEnd"/>
      <w:r w:rsidR="005262CE" w:rsidRPr="00380E56">
        <w:rPr>
          <w:rFonts w:ascii="Century" w:hAnsi="Century"/>
          <w:lang w:val="en-US"/>
        </w:rPr>
        <w:t>.</w:t>
      </w:r>
    </w:p>
    <w:p w:rsidR="000C7E83" w:rsidRPr="00380E56" w:rsidRDefault="001642E5" w:rsidP="00380E56">
      <w:pPr>
        <w:pStyle w:val="IEEEParagraph"/>
        <w:spacing w:line="276" w:lineRule="auto"/>
        <w:ind w:left="1080" w:firstLine="0"/>
        <w:rPr>
          <w:rFonts w:ascii="Century" w:hAnsi="Century"/>
          <w:lang w:val="en-US"/>
        </w:rPr>
      </w:pPr>
      <w:r w:rsidRPr="00380E56">
        <w:rPr>
          <w:rFonts w:ascii="Century" w:hAnsi="Century"/>
          <w:noProof/>
          <w:lang w:val="en-US"/>
        </w:rPr>
        <w:drawing>
          <wp:anchor distT="0" distB="0" distL="114300" distR="114300" simplePos="0" relativeHeight="251656192" behindDoc="1" locked="0" layoutInCell="1" allowOverlap="1" wp14:anchorId="7982ED4D">
            <wp:simplePos x="0" y="0"/>
            <wp:positionH relativeFrom="column">
              <wp:posOffset>649605</wp:posOffset>
            </wp:positionH>
            <wp:positionV relativeFrom="paragraph">
              <wp:posOffset>177165</wp:posOffset>
            </wp:positionV>
            <wp:extent cx="4762500" cy="1652905"/>
            <wp:effectExtent l="0" t="0" r="0" b="0"/>
            <wp:wrapTight wrapText="bothSides">
              <wp:wrapPolygon edited="0">
                <wp:start x="0" y="0"/>
                <wp:lineTo x="0" y="21409"/>
                <wp:lineTo x="21514" y="21409"/>
                <wp:lineTo x="2151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62500" cy="1652905"/>
                    </a:xfrm>
                    <a:prstGeom prst="rect">
                      <a:avLst/>
                    </a:prstGeom>
                  </pic:spPr>
                </pic:pic>
              </a:graphicData>
            </a:graphic>
            <wp14:sizeRelH relativeFrom="margin">
              <wp14:pctWidth>0</wp14:pctWidth>
            </wp14:sizeRelH>
            <wp14:sizeRelV relativeFrom="margin">
              <wp14:pctHeight>0</wp14:pctHeight>
            </wp14:sizeRelV>
          </wp:anchor>
        </w:drawing>
      </w:r>
    </w:p>
    <w:p w:rsidR="00D920FB" w:rsidRPr="00380E56" w:rsidRDefault="00C87E2E" w:rsidP="00380E56">
      <w:pPr>
        <w:pStyle w:val="IEEEParagraph"/>
        <w:spacing w:line="276" w:lineRule="auto"/>
        <w:rPr>
          <w:rFonts w:ascii="Century" w:hAnsi="Century"/>
          <w:lang w:val="en-US"/>
        </w:rPr>
      </w:pPr>
      <w:r w:rsidRPr="00380E56">
        <w:rPr>
          <w:rFonts w:ascii="Century" w:hAnsi="Century"/>
          <w:lang w:val="en-US"/>
        </w:rPr>
        <w:t xml:space="preserve"> </w:t>
      </w:r>
    </w:p>
    <w:p w:rsidR="00816452" w:rsidRPr="00380E56" w:rsidRDefault="00816452" w:rsidP="00380E56">
      <w:pPr>
        <w:pStyle w:val="IEEEParagraph"/>
        <w:spacing w:line="276" w:lineRule="auto"/>
        <w:rPr>
          <w:rFonts w:ascii="Century" w:hAnsi="Century"/>
          <w:lang w:val="en-US"/>
        </w:rPr>
      </w:pPr>
    </w:p>
    <w:p w:rsidR="001673AF" w:rsidRPr="00380E56" w:rsidRDefault="001673AF" w:rsidP="00380E56">
      <w:pPr>
        <w:pStyle w:val="IEEEParagraph"/>
        <w:spacing w:line="276" w:lineRule="auto"/>
        <w:rPr>
          <w:rFonts w:ascii="Century" w:hAnsi="Century"/>
          <w:lang w:val="en-US"/>
        </w:rPr>
      </w:pPr>
    </w:p>
    <w:p w:rsidR="001673AF" w:rsidRPr="00380E56" w:rsidRDefault="001673AF" w:rsidP="00380E56">
      <w:pPr>
        <w:pStyle w:val="IEEEParagraph"/>
        <w:spacing w:line="276" w:lineRule="auto"/>
        <w:rPr>
          <w:rFonts w:ascii="Century" w:hAnsi="Century"/>
          <w:lang w:val="en-US"/>
        </w:rPr>
      </w:pPr>
    </w:p>
    <w:p w:rsidR="001673AF" w:rsidRPr="00380E56" w:rsidRDefault="001673AF" w:rsidP="00380E56">
      <w:pPr>
        <w:pStyle w:val="IEEEParagraph"/>
        <w:spacing w:line="276" w:lineRule="auto"/>
        <w:rPr>
          <w:rFonts w:ascii="Century" w:hAnsi="Century"/>
          <w:lang w:val="en-US"/>
        </w:rPr>
      </w:pPr>
    </w:p>
    <w:p w:rsidR="001673AF" w:rsidRPr="00380E56" w:rsidRDefault="001673AF" w:rsidP="00380E56">
      <w:pPr>
        <w:pStyle w:val="IEEEParagraph"/>
        <w:spacing w:line="276" w:lineRule="auto"/>
        <w:ind w:firstLine="0"/>
        <w:rPr>
          <w:rFonts w:ascii="Century" w:hAnsi="Century"/>
          <w:lang w:val="en-US"/>
        </w:rPr>
      </w:pPr>
    </w:p>
    <w:p w:rsidR="001673AF" w:rsidRPr="00380E56" w:rsidRDefault="001673AF" w:rsidP="00380E56">
      <w:pPr>
        <w:pStyle w:val="IEEEParagraph"/>
        <w:spacing w:line="276" w:lineRule="auto"/>
        <w:ind w:left="1080" w:firstLine="0"/>
        <w:rPr>
          <w:rFonts w:ascii="Century" w:hAnsi="Century"/>
          <w:lang w:val="en-US"/>
        </w:rPr>
      </w:pPr>
      <w:proofErr w:type="spellStart"/>
      <w:r w:rsidRPr="00380E56">
        <w:rPr>
          <w:rFonts w:ascii="Century" w:hAnsi="Century"/>
          <w:lang w:val="en-US"/>
        </w:rPr>
        <w:t>Untuk</w:t>
      </w:r>
      <w:proofErr w:type="spellEnd"/>
      <w:r w:rsidRPr="00380E56">
        <w:rPr>
          <w:rFonts w:ascii="Century" w:hAnsi="Century"/>
          <w:lang w:val="en-US"/>
        </w:rPr>
        <w:t xml:space="preserve"> </w:t>
      </w:r>
      <w:proofErr w:type="spellStart"/>
      <w:r w:rsidRPr="00380E56">
        <w:rPr>
          <w:rFonts w:ascii="Century" w:hAnsi="Century"/>
          <w:lang w:val="en-US"/>
        </w:rPr>
        <w:t>memasukkan</w:t>
      </w:r>
      <w:proofErr w:type="spellEnd"/>
      <w:r w:rsidRPr="00380E56">
        <w:rPr>
          <w:rFonts w:ascii="Century" w:hAnsi="Century"/>
          <w:lang w:val="en-US"/>
        </w:rPr>
        <w:t xml:space="preserve"> </w:t>
      </w:r>
      <w:proofErr w:type="spellStart"/>
      <w:r w:rsidRPr="00380E56">
        <w:rPr>
          <w:rFonts w:ascii="Century" w:hAnsi="Century"/>
          <w:lang w:val="en-US"/>
        </w:rPr>
        <w:t>karya</w:t>
      </w:r>
      <w:proofErr w:type="spellEnd"/>
      <w:r w:rsidRPr="00380E56">
        <w:rPr>
          <w:rFonts w:ascii="Century" w:hAnsi="Century"/>
          <w:lang w:val="en-US"/>
        </w:rPr>
        <w:t xml:space="preserve"> </w:t>
      </w:r>
      <w:proofErr w:type="spellStart"/>
      <w:r w:rsidRPr="00380E56">
        <w:rPr>
          <w:rFonts w:ascii="Century" w:hAnsi="Century"/>
          <w:lang w:val="en-US"/>
        </w:rPr>
        <w:t>ilmiah</w:t>
      </w:r>
      <w:proofErr w:type="spellEnd"/>
      <w:r w:rsidRPr="00380E56">
        <w:rPr>
          <w:rFonts w:ascii="Century" w:hAnsi="Century"/>
          <w:lang w:val="en-US"/>
        </w:rPr>
        <w:t xml:space="preserve"> </w:t>
      </w:r>
      <w:proofErr w:type="spellStart"/>
      <w:r w:rsidRPr="00380E56">
        <w:rPr>
          <w:rFonts w:ascii="Century" w:hAnsi="Century"/>
          <w:lang w:val="en-US"/>
        </w:rPr>
        <w:t>maka</w:t>
      </w:r>
      <w:proofErr w:type="spellEnd"/>
      <w:r w:rsidRPr="00380E56">
        <w:rPr>
          <w:rFonts w:ascii="Century" w:hAnsi="Century"/>
          <w:lang w:val="en-US"/>
        </w:rPr>
        <w:t xml:space="preserve"> </w:t>
      </w:r>
      <w:proofErr w:type="spellStart"/>
      <w:r w:rsidRPr="00380E56">
        <w:rPr>
          <w:rFonts w:ascii="Century" w:hAnsi="Century"/>
          <w:lang w:val="en-US"/>
        </w:rPr>
        <w:t>diklik</w:t>
      </w:r>
      <w:proofErr w:type="spellEnd"/>
      <w:r w:rsidRPr="00380E56">
        <w:rPr>
          <w:rFonts w:ascii="Century" w:hAnsi="Century"/>
          <w:lang w:val="en-US"/>
        </w:rPr>
        <w:t xml:space="preserve"> </w:t>
      </w:r>
      <w:proofErr w:type="spellStart"/>
      <w:r w:rsidRPr="00380E56">
        <w:rPr>
          <w:rFonts w:ascii="Century" w:hAnsi="Century"/>
          <w:lang w:val="en-US"/>
        </w:rPr>
        <w:t>tambah</w:t>
      </w:r>
      <w:proofErr w:type="spellEnd"/>
      <w:r w:rsidRPr="00380E56">
        <w:rPr>
          <w:rFonts w:ascii="Century" w:hAnsi="Century"/>
          <w:lang w:val="en-US"/>
        </w:rPr>
        <w:t xml:space="preserve"> yang </w:t>
      </w:r>
      <w:proofErr w:type="spellStart"/>
      <w:r w:rsidRPr="00380E56">
        <w:rPr>
          <w:rFonts w:ascii="Century" w:hAnsi="Century"/>
          <w:lang w:val="en-US"/>
        </w:rPr>
        <w:t>warna</w:t>
      </w:r>
      <w:proofErr w:type="spellEnd"/>
      <w:r w:rsidRPr="00380E56">
        <w:rPr>
          <w:rFonts w:ascii="Century" w:hAnsi="Century"/>
          <w:lang w:val="en-US"/>
        </w:rPr>
        <w:t xml:space="preserve"> </w:t>
      </w:r>
      <w:proofErr w:type="spellStart"/>
      <w:r w:rsidRPr="00380E56">
        <w:rPr>
          <w:rFonts w:ascii="Century" w:hAnsi="Century"/>
          <w:lang w:val="en-US"/>
        </w:rPr>
        <w:t>hijau</w:t>
      </w:r>
      <w:proofErr w:type="spellEnd"/>
      <w:r w:rsidRPr="00380E56">
        <w:rPr>
          <w:rFonts w:ascii="Century" w:hAnsi="Century"/>
          <w:lang w:val="en-US"/>
        </w:rPr>
        <w:t xml:space="preserve"> </w:t>
      </w:r>
      <w:proofErr w:type="spellStart"/>
      <w:r w:rsidRPr="00380E56">
        <w:rPr>
          <w:rFonts w:ascii="Century" w:hAnsi="Century"/>
          <w:lang w:val="en-US"/>
        </w:rPr>
        <w:t>sudut</w:t>
      </w:r>
      <w:proofErr w:type="spellEnd"/>
      <w:r w:rsidRPr="00380E56">
        <w:rPr>
          <w:rFonts w:ascii="Century" w:hAnsi="Century"/>
          <w:lang w:val="en-US"/>
        </w:rPr>
        <w:t xml:space="preserve"> </w:t>
      </w:r>
      <w:proofErr w:type="spellStart"/>
      <w:r w:rsidRPr="00380E56">
        <w:rPr>
          <w:rFonts w:ascii="Century" w:hAnsi="Century"/>
          <w:lang w:val="en-US"/>
        </w:rPr>
        <w:t>kiri</w:t>
      </w:r>
      <w:proofErr w:type="spellEnd"/>
      <w:r w:rsidRPr="00380E56">
        <w:rPr>
          <w:rFonts w:ascii="Century" w:hAnsi="Century"/>
          <w:lang w:val="en-US"/>
        </w:rPr>
        <w:t xml:space="preserve"> </w:t>
      </w:r>
      <w:proofErr w:type="spellStart"/>
      <w:r w:rsidRPr="00380E56">
        <w:rPr>
          <w:rFonts w:ascii="Century" w:hAnsi="Century"/>
          <w:lang w:val="en-US"/>
        </w:rPr>
        <w:t>atas</w:t>
      </w:r>
      <w:proofErr w:type="spellEnd"/>
      <w:r w:rsidRPr="00380E56">
        <w:rPr>
          <w:rFonts w:ascii="Century" w:hAnsi="Century"/>
          <w:lang w:val="en-US"/>
        </w:rPr>
        <w:t xml:space="preserve"> dan </w:t>
      </w:r>
      <w:proofErr w:type="spellStart"/>
      <w:r w:rsidRPr="00380E56">
        <w:rPr>
          <w:rFonts w:ascii="Century" w:hAnsi="Century"/>
          <w:lang w:val="en-US"/>
        </w:rPr>
        <w:t>diisi</w:t>
      </w:r>
      <w:proofErr w:type="spellEnd"/>
      <w:r w:rsidRPr="00380E56">
        <w:rPr>
          <w:rFonts w:ascii="Century" w:hAnsi="Century"/>
          <w:lang w:val="en-US"/>
        </w:rPr>
        <w:t xml:space="preserve"> </w:t>
      </w:r>
      <w:proofErr w:type="spellStart"/>
      <w:r w:rsidRPr="00380E56">
        <w:rPr>
          <w:rFonts w:ascii="Century" w:hAnsi="Century"/>
          <w:lang w:val="en-US"/>
        </w:rPr>
        <w:t>judul</w:t>
      </w:r>
      <w:proofErr w:type="spellEnd"/>
      <w:r w:rsidRPr="00380E56">
        <w:rPr>
          <w:rFonts w:ascii="Century" w:hAnsi="Century"/>
          <w:lang w:val="en-US"/>
        </w:rPr>
        <w:t xml:space="preserve"> </w:t>
      </w:r>
      <w:proofErr w:type="spellStart"/>
      <w:r w:rsidRPr="00380E56">
        <w:rPr>
          <w:rFonts w:ascii="Century" w:hAnsi="Century"/>
          <w:lang w:val="en-US"/>
        </w:rPr>
        <w:t>penelitian</w:t>
      </w:r>
      <w:proofErr w:type="spellEnd"/>
      <w:r w:rsidRPr="00380E56">
        <w:rPr>
          <w:rFonts w:ascii="Century" w:hAnsi="Century"/>
          <w:lang w:val="en-US"/>
        </w:rPr>
        <w:t xml:space="preserve">, </w:t>
      </w:r>
      <w:proofErr w:type="spellStart"/>
      <w:r w:rsidRPr="00380E56">
        <w:rPr>
          <w:rFonts w:ascii="Century" w:hAnsi="Century"/>
          <w:lang w:val="en-US"/>
        </w:rPr>
        <w:t>bidang</w:t>
      </w:r>
      <w:proofErr w:type="spellEnd"/>
      <w:r w:rsidRPr="00380E56">
        <w:rPr>
          <w:rFonts w:ascii="Century" w:hAnsi="Century"/>
          <w:lang w:val="en-US"/>
        </w:rPr>
        <w:t xml:space="preserve"> </w:t>
      </w:r>
      <w:proofErr w:type="spellStart"/>
      <w:r w:rsidRPr="00380E56">
        <w:rPr>
          <w:rFonts w:ascii="Century" w:hAnsi="Century"/>
          <w:lang w:val="en-US"/>
        </w:rPr>
        <w:t>keilmuan</w:t>
      </w:r>
      <w:proofErr w:type="spellEnd"/>
      <w:r w:rsidRPr="00380E56">
        <w:rPr>
          <w:rFonts w:ascii="Century" w:hAnsi="Century"/>
          <w:lang w:val="en-US"/>
        </w:rPr>
        <w:t xml:space="preserve">, </w:t>
      </w:r>
      <w:proofErr w:type="spellStart"/>
      <w:r w:rsidRPr="00380E56">
        <w:rPr>
          <w:rFonts w:ascii="Century" w:hAnsi="Century"/>
          <w:lang w:val="en-US"/>
        </w:rPr>
        <w:t>tahun</w:t>
      </w:r>
      <w:proofErr w:type="spellEnd"/>
      <w:r w:rsidRPr="00380E56">
        <w:rPr>
          <w:rFonts w:ascii="Century" w:hAnsi="Century"/>
          <w:lang w:val="en-US"/>
        </w:rPr>
        <w:t xml:space="preserve"> </w:t>
      </w:r>
      <w:proofErr w:type="spellStart"/>
      <w:r w:rsidRPr="00380E56">
        <w:rPr>
          <w:rFonts w:ascii="Century" w:hAnsi="Century"/>
          <w:lang w:val="en-US"/>
        </w:rPr>
        <w:t>pelaksanaan</w:t>
      </w:r>
      <w:proofErr w:type="spellEnd"/>
      <w:r w:rsidRPr="00380E56">
        <w:rPr>
          <w:rFonts w:ascii="Century" w:hAnsi="Century"/>
          <w:lang w:val="en-US"/>
        </w:rPr>
        <w:t xml:space="preserve">, lama </w:t>
      </w:r>
      <w:proofErr w:type="spellStart"/>
      <w:r w:rsidRPr="00380E56">
        <w:rPr>
          <w:rFonts w:ascii="Century" w:hAnsi="Century"/>
          <w:lang w:val="en-US"/>
        </w:rPr>
        <w:t>kegiatan</w:t>
      </w:r>
      <w:proofErr w:type="spellEnd"/>
      <w:r w:rsidRPr="00380E56">
        <w:rPr>
          <w:rFonts w:ascii="Century" w:hAnsi="Century"/>
          <w:lang w:val="en-US"/>
        </w:rPr>
        <w:t xml:space="preserve">, </w:t>
      </w:r>
      <w:proofErr w:type="spellStart"/>
      <w:r w:rsidRPr="00380E56">
        <w:rPr>
          <w:rFonts w:ascii="Century" w:hAnsi="Century"/>
          <w:lang w:val="en-US"/>
        </w:rPr>
        <w:t>rubrik</w:t>
      </w:r>
      <w:proofErr w:type="spellEnd"/>
      <w:r w:rsidRPr="00380E56">
        <w:rPr>
          <w:rFonts w:ascii="Century" w:hAnsi="Century"/>
          <w:lang w:val="en-US"/>
        </w:rPr>
        <w:t xml:space="preserve"> BKD, </w:t>
      </w:r>
      <w:proofErr w:type="spellStart"/>
      <w:r w:rsidRPr="00380E56">
        <w:rPr>
          <w:rFonts w:ascii="Century" w:hAnsi="Century"/>
          <w:lang w:val="en-US"/>
        </w:rPr>
        <w:lastRenderedPageBreak/>
        <w:t>setelah</w:t>
      </w:r>
      <w:proofErr w:type="spellEnd"/>
      <w:r w:rsidRPr="00380E56">
        <w:rPr>
          <w:rFonts w:ascii="Century" w:hAnsi="Century"/>
          <w:lang w:val="en-US"/>
        </w:rPr>
        <w:t xml:space="preserve"> </w:t>
      </w:r>
      <w:proofErr w:type="spellStart"/>
      <w:r w:rsidRPr="00380E56">
        <w:rPr>
          <w:rFonts w:ascii="Century" w:hAnsi="Century"/>
          <w:lang w:val="en-US"/>
        </w:rPr>
        <w:t>diisi</w:t>
      </w:r>
      <w:proofErr w:type="spellEnd"/>
      <w:r w:rsidRPr="00380E56">
        <w:rPr>
          <w:rFonts w:ascii="Century" w:hAnsi="Century"/>
          <w:lang w:val="en-US"/>
        </w:rPr>
        <w:t xml:space="preserve"> </w:t>
      </w:r>
      <w:proofErr w:type="spellStart"/>
      <w:r w:rsidRPr="00380E56">
        <w:rPr>
          <w:rFonts w:ascii="Century" w:hAnsi="Century"/>
          <w:lang w:val="en-US"/>
        </w:rPr>
        <w:t>maka</w:t>
      </w:r>
      <w:proofErr w:type="spellEnd"/>
      <w:r w:rsidRPr="00380E56">
        <w:rPr>
          <w:rFonts w:ascii="Century" w:hAnsi="Century"/>
          <w:lang w:val="en-US"/>
        </w:rPr>
        <w:t xml:space="preserve"> </w:t>
      </w:r>
      <w:proofErr w:type="spellStart"/>
      <w:r w:rsidRPr="00380E56">
        <w:rPr>
          <w:rFonts w:ascii="Century" w:hAnsi="Century"/>
          <w:lang w:val="en-US"/>
        </w:rPr>
        <w:t>diklik</w:t>
      </w:r>
      <w:proofErr w:type="spellEnd"/>
      <w:r w:rsidRPr="00380E56">
        <w:rPr>
          <w:rFonts w:ascii="Century" w:hAnsi="Century"/>
          <w:lang w:val="en-US"/>
        </w:rPr>
        <w:t xml:space="preserve"> </w:t>
      </w:r>
      <w:proofErr w:type="spellStart"/>
      <w:r w:rsidRPr="00380E56">
        <w:rPr>
          <w:rFonts w:ascii="Century" w:hAnsi="Century"/>
          <w:lang w:val="en-US"/>
        </w:rPr>
        <w:t>sahkan</w:t>
      </w:r>
      <w:proofErr w:type="spellEnd"/>
      <w:r w:rsidRPr="00380E56">
        <w:rPr>
          <w:rFonts w:ascii="Century" w:hAnsi="Century"/>
          <w:lang w:val="en-US"/>
        </w:rPr>
        <w:t xml:space="preserve"> </w:t>
      </w:r>
      <w:proofErr w:type="spellStart"/>
      <w:r w:rsidRPr="00380E56">
        <w:rPr>
          <w:rFonts w:ascii="Century" w:hAnsi="Century"/>
          <w:lang w:val="en-US"/>
        </w:rPr>
        <w:t>penelitian</w:t>
      </w:r>
      <w:proofErr w:type="spellEnd"/>
      <w:r w:rsidR="003D603E" w:rsidRPr="00380E56">
        <w:rPr>
          <w:rFonts w:ascii="Century" w:hAnsi="Century"/>
          <w:lang w:val="en-US"/>
        </w:rPr>
        <w:t xml:space="preserve"> dan </w:t>
      </w:r>
      <w:proofErr w:type="spellStart"/>
      <w:r w:rsidR="003D603E" w:rsidRPr="00380E56">
        <w:rPr>
          <w:rFonts w:ascii="Century" w:hAnsi="Century"/>
          <w:lang w:val="en-US"/>
        </w:rPr>
        <w:t>dengan</w:t>
      </w:r>
      <w:proofErr w:type="spellEnd"/>
      <w:r w:rsidR="003D603E" w:rsidRPr="00380E56">
        <w:rPr>
          <w:rFonts w:ascii="Century" w:hAnsi="Century"/>
          <w:lang w:val="en-US"/>
        </w:rPr>
        <w:t xml:space="preserve"> </w:t>
      </w:r>
      <w:proofErr w:type="spellStart"/>
      <w:r w:rsidR="003D603E" w:rsidRPr="00380E56">
        <w:rPr>
          <w:rFonts w:ascii="Century" w:hAnsi="Century"/>
          <w:lang w:val="en-US"/>
        </w:rPr>
        <w:t>fitur-fitur</w:t>
      </w:r>
      <w:proofErr w:type="spellEnd"/>
      <w:r w:rsidR="003D603E" w:rsidRPr="00380E56">
        <w:rPr>
          <w:rFonts w:ascii="Century" w:hAnsi="Century"/>
          <w:lang w:val="en-US"/>
        </w:rPr>
        <w:t xml:space="preserve"> yang </w:t>
      </w:r>
      <w:proofErr w:type="spellStart"/>
      <w:r w:rsidR="003D603E" w:rsidRPr="00380E56">
        <w:rPr>
          <w:rFonts w:ascii="Century" w:hAnsi="Century"/>
          <w:lang w:val="en-US"/>
        </w:rPr>
        <w:t>lainnya</w:t>
      </w:r>
      <w:proofErr w:type="spellEnd"/>
      <w:r w:rsidR="00A255E5" w:rsidRPr="00380E56">
        <w:rPr>
          <w:rFonts w:ascii="Century" w:hAnsi="Century"/>
          <w:lang w:val="en-US"/>
        </w:rPr>
        <w:t xml:space="preserve"> yang </w:t>
      </w:r>
      <w:proofErr w:type="spellStart"/>
      <w:r w:rsidR="00A255E5" w:rsidRPr="00380E56">
        <w:rPr>
          <w:rFonts w:ascii="Century" w:hAnsi="Century"/>
          <w:lang w:val="en-US"/>
        </w:rPr>
        <w:t>ada</w:t>
      </w:r>
      <w:proofErr w:type="spellEnd"/>
      <w:r w:rsidR="00A255E5" w:rsidRPr="00380E56">
        <w:rPr>
          <w:rFonts w:ascii="Century" w:hAnsi="Century"/>
          <w:lang w:val="en-US"/>
        </w:rPr>
        <w:t xml:space="preserve"> </w:t>
      </w:r>
      <w:proofErr w:type="spellStart"/>
      <w:r w:rsidR="00A255E5" w:rsidRPr="00380E56">
        <w:rPr>
          <w:rFonts w:ascii="Century" w:hAnsi="Century"/>
          <w:lang w:val="en-US"/>
        </w:rPr>
        <w:t>dibidang</w:t>
      </w:r>
      <w:proofErr w:type="spellEnd"/>
      <w:r w:rsidR="00A255E5" w:rsidRPr="00380E56">
        <w:rPr>
          <w:rFonts w:ascii="Century" w:hAnsi="Century"/>
          <w:lang w:val="en-US"/>
        </w:rPr>
        <w:t xml:space="preserve"> </w:t>
      </w:r>
      <w:proofErr w:type="spellStart"/>
      <w:r w:rsidR="00A255E5" w:rsidRPr="00380E56">
        <w:rPr>
          <w:rFonts w:ascii="Century" w:hAnsi="Century"/>
          <w:lang w:val="en-US"/>
        </w:rPr>
        <w:t>penelitian</w:t>
      </w:r>
      <w:proofErr w:type="spellEnd"/>
    </w:p>
    <w:p w:rsidR="001673AF" w:rsidRPr="00380E56" w:rsidRDefault="001673AF" w:rsidP="00380E56">
      <w:pPr>
        <w:pStyle w:val="IEEEParagraph"/>
        <w:spacing w:line="276" w:lineRule="auto"/>
        <w:rPr>
          <w:rFonts w:ascii="Century" w:hAnsi="Century"/>
          <w:lang w:val="en-US"/>
        </w:rPr>
      </w:pPr>
    </w:p>
    <w:p w:rsidR="00D869FC" w:rsidRPr="00380E56" w:rsidRDefault="00D869FC" w:rsidP="00380E56">
      <w:pPr>
        <w:pStyle w:val="IEEEParagraph"/>
        <w:numPr>
          <w:ilvl w:val="0"/>
          <w:numId w:val="22"/>
        </w:numPr>
        <w:spacing w:line="276" w:lineRule="auto"/>
        <w:rPr>
          <w:rFonts w:ascii="Century" w:hAnsi="Century"/>
          <w:lang w:val="en-US"/>
        </w:rPr>
      </w:pPr>
      <w:proofErr w:type="spellStart"/>
      <w:r w:rsidRPr="00380E56">
        <w:rPr>
          <w:rFonts w:ascii="Century" w:hAnsi="Century"/>
          <w:lang w:val="en-US"/>
        </w:rPr>
        <w:t>Bidang</w:t>
      </w:r>
      <w:proofErr w:type="spellEnd"/>
      <w:r w:rsidRPr="00380E56">
        <w:rPr>
          <w:rFonts w:ascii="Century" w:hAnsi="Century"/>
          <w:lang w:val="en-US"/>
        </w:rPr>
        <w:t xml:space="preserve"> </w:t>
      </w:r>
      <w:proofErr w:type="spellStart"/>
      <w:r w:rsidRPr="00380E56">
        <w:rPr>
          <w:rFonts w:ascii="Century" w:hAnsi="Century"/>
          <w:lang w:val="en-US"/>
        </w:rPr>
        <w:t>pengabdian</w:t>
      </w:r>
      <w:proofErr w:type="spellEnd"/>
    </w:p>
    <w:p w:rsidR="008F0B3F" w:rsidRPr="00380E56" w:rsidRDefault="008F0B3F" w:rsidP="00380E56">
      <w:pPr>
        <w:pStyle w:val="IEEEParagraph"/>
        <w:spacing w:line="276" w:lineRule="auto"/>
        <w:ind w:left="1080" w:firstLine="0"/>
        <w:rPr>
          <w:rFonts w:ascii="Century" w:hAnsi="Century"/>
          <w:lang w:val="en-US"/>
        </w:rPr>
      </w:pPr>
    </w:p>
    <w:p w:rsidR="00D869FC" w:rsidRPr="00380E56" w:rsidRDefault="00D869FC" w:rsidP="00380E56">
      <w:pPr>
        <w:pStyle w:val="IEEEParagraph"/>
        <w:spacing w:line="276" w:lineRule="auto"/>
        <w:ind w:left="1080" w:firstLine="0"/>
        <w:rPr>
          <w:rFonts w:ascii="Century" w:hAnsi="Century"/>
          <w:lang w:val="en-US"/>
        </w:rPr>
      </w:pPr>
      <w:r w:rsidRPr="00380E56">
        <w:rPr>
          <w:rFonts w:ascii="Century" w:hAnsi="Century"/>
          <w:noProof/>
          <w:lang w:val="en-US"/>
        </w:rPr>
        <w:drawing>
          <wp:inline distT="0" distB="0" distL="0" distR="0" wp14:anchorId="221BA406" wp14:editId="50B68466">
            <wp:extent cx="5400040" cy="16941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00040" cy="1694180"/>
                    </a:xfrm>
                    <a:prstGeom prst="rect">
                      <a:avLst/>
                    </a:prstGeom>
                  </pic:spPr>
                </pic:pic>
              </a:graphicData>
            </a:graphic>
          </wp:inline>
        </w:drawing>
      </w:r>
    </w:p>
    <w:p w:rsidR="00CD35D6" w:rsidRPr="00380E56" w:rsidRDefault="00CD35D6" w:rsidP="00380E56">
      <w:pPr>
        <w:pStyle w:val="IEEEParagraph"/>
        <w:spacing w:line="276" w:lineRule="auto"/>
        <w:ind w:left="1080" w:firstLine="0"/>
        <w:rPr>
          <w:rFonts w:ascii="Century" w:hAnsi="Century"/>
          <w:lang w:val="en-US"/>
        </w:rPr>
      </w:pPr>
    </w:p>
    <w:p w:rsidR="001642E5" w:rsidRPr="00380E56" w:rsidRDefault="001642E5" w:rsidP="00380E56">
      <w:pPr>
        <w:pStyle w:val="IEEEParagraph"/>
        <w:spacing w:line="276" w:lineRule="auto"/>
        <w:ind w:left="1080" w:firstLine="0"/>
        <w:rPr>
          <w:rFonts w:ascii="Century" w:hAnsi="Century"/>
          <w:lang w:val="en-US"/>
        </w:rPr>
      </w:pPr>
      <w:proofErr w:type="spellStart"/>
      <w:r w:rsidRPr="00380E56">
        <w:rPr>
          <w:rFonts w:ascii="Century" w:hAnsi="Century"/>
          <w:lang w:val="en-US"/>
        </w:rPr>
        <w:t>Untuk</w:t>
      </w:r>
      <w:proofErr w:type="spellEnd"/>
      <w:r w:rsidRPr="00380E56">
        <w:rPr>
          <w:rFonts w:ascii="Century" w:hAnsi="Century"/>
          <w:lang w:val="en-US"/>
        </w:rPr>
        <w:t xml:space="preserve"> </w:t>
      </w:r>
      <w:proofErr w:type="spellStart"/>
      <w:r w:rsidR="00FD7459" w:rsidRPr="00380E56">
        <w:rPr>
          <w:rFonts w:ascii="Century" w:hAnsi="Century"/>
          <w:lang w:val="en-US"/>
        </w:rPr>
        <w:t>mengisi</w:t>
      </w:r>
      <w:proofErr w:type="spellEnd"/>
      <w:r w:rsidR="00FD7459" w:rsidRPr="00380E56">
        <w:rPr>
          <w:rFonts w:ascii="Century" w:hAnsi="Century"/>
          <w:lang w:val="en-US"/>
        </w:rPr>
        <w:t xml:space="preserve"> </w:t>
      </w:r>
      <w:proofErr w:type="spellStart"/>
      <w:r w:rsidR="00FD7459" w:rsidRPr="00380E56">
        <w:rPr>
          <w:rFonts w:ascii="Century" w:hAnsi="Century"/>
          <w:lang w:val="en-US"/>
        </w:rPr>
        <w:t>dibidang</w:t>
      </w:r>
      <w:proofErr w:type="spellEnd"/>
      <w:r w:rsidR="00FD7459" w:rsidRPr="00380E56">
        <w:rPr>
          <w:rFonts w:ascii="Century" w:hAnsi="Century"/>
          <w:lang w:val="en-US"/>
        </w:rPr>
        <w:t xml:space="preserve"> </w:t>
      </w:r>
      <w:proofErr w:type="spellStart"/>
      <w:r w:rsidR="00FD7459" w:rsidRPr="00380E56">
        <w:rPr>
          <w:rFonts w:ascii="Century" w:hAnsi="Century"/>
          <w:lang w:val="en-US"/>
        </w:rPr>
        <w:t>pengabdian</w:t>
      </w:r>
      <w:proofErr w:type="spellEnd"/>
      <w:r w:rsidRPr="00380E56">
        <w:rPr>
          <w:rFonts w:ascii="Century" w:hAnsi="Century"/>
          <w:lang w:val="en-US"/>
        </w:rPr>
        <w:t xml:space="preserve"> </w:t>
      </w:r>
      <w:proofErr w:type="spellStart"/>
      <w:r w:rsidRPr="00380E56">
        <w:rPr>
          <w:rFonts w:ascii="Century" w:hAnsi="Century"/>
          <w:lang w:val="en-US"/>
        </w:rPr>
        <w:t>maka</w:t>
      </w:r>
      <w:proofErr w:type="spellEnd"/>
      <w:r w:rsidRPr="00380E56">
        <w:rPr>
          <w:rFonts w:ascii="Century" w:hAnsi="Century"/>
          <w:lang w:val="en-US"/>
        </w:rPr>
        <w:t xml:space="preserve"> </w:t>
      </w:r>
      <w:proofErr w:type="spellStart"/>
      <w:r w:rsidRPr="00380E56">
        <w:rPr>
          <w:rFonts w:ascii="Century" w:hAnsi="Century"/>
          <w:lang w:val="en-US"/>
        </w:rPr>
        <w:t>diklik</w:t>
      </w:r>
      <w:proofErr w:type="spellEnd"/>
      <w:r w:rsidRPr="00380E56">
        <w:rPr>
          <w:rFonts w:ascii="Century" w:hAnsi="Century"/>
          <w:lang w:val="en-US"/>
        </w:rPr>
        <w:t xml:space="preserve"> </w:t>
      </w:r>
      <w:proofErr w:type="spellStart"/>
      <w:r w:rsidRPr="00380E56">
        <w:rPr>
          <w:rFonts w:ascii="Century" w:hAnsi="Century"/>
          <w:lang w:val="en-US"/>
        </w:rPr>
        <w:t>tambah</w:t>
      </w:r>
      <w:proofErr w:type="spellEnd"/>
      <w:r w:rsidRPr="00380E56">
        <w:rPr>
          <w:rFonts w:ascii="Century" w:hAnsi="Century"/>
          <w:lang w:val="en-US"/>
        </w:rPr>
        <w:t xml:space="preserve"> yang </w:t>
      </w:r>
      <w:proofErr w:type="spellStart"/>
      <w:r w:rsidRPr="00380E56">
        <w:rPr>
          <w:rFonts w:ascii="Century" w:hAnsi="Century"/>
          <w:lang w:val="en-US"/>
        </w:rPr>
        <w:t>warna</w:t>
      </w:r>
      <w:proofErr w:type="spellEnd"/>
      <w:r w:rsidRPr="00380E56">
        <w:rPr>
          <w:rFonts w:ascii="Century" w:hAnsi="Century"/>
          <w:lang w:val="en-US"/>
        </w:rPr>
        <w:t xml:space="preserve"> </w:t>
      </w:r>
      <w:proofErr w:type="spellStart"/>
      <w:r w:rsidRPr="00380E56">
        <w:rPr>
          <w:rFonts w:ascii="Century" w:hAnsi="Century"/>
          <w:lang w:val="en-US"/>
        </w:rPr>
        <w:t>hijau</w:t>
      </w:r>
      <w:proofErr w:type="spellEnd"/>
      <w:r w:rsidRPr="00380E56">
        <w:rPr>
          <w:rFonts w:ascii="Century" w:hAnsi="Century"/>
          <w:lang w:val="en-US"/>
        </w:rPr>
        <w:t xml:space="preserve"> </w:t>
      </w:r>
      <w:proofErr w:type="spellStart"/>
      <w:r w:rsidRPr="00380E56">
        <w:rPr>
          <w:rFonts w:ascii="Century" w:hAnsi="Century"/>
          <w:lang w:val="en-US"/>
        </w:rPr>
        <w:t>sudut</w:t>
      </w:r>
      <w:proofErr w:type="spellEnd"/>
      <w:r w:rsidRPr="00380E56">
        <w:rPr>
          <w:rFonts w:ascii="Century" w:hAnsi="Century"/>
          <w:lang w:val="en-US"/>
        </w:rPr>
        <w:t xml:space="preserve"> </w:t>
      </w:r>
      <w:proofErr w:type="spellStart"/>
      <w:r w:rsidRPr="00380E56">
        <w:rPr>
          <w:rFonts w:ascii="Century" w:hAnsi="Century"/>
          <w:lang w:val="en-US"/>
        </w:rPr>
        <w:t>kiri</w:t>
      </w:r>
      <w:proofErr w:type="spellEnd"/>
      <w:r w:rsidRPr="00380E56">
        <w:rPr>
          <w:rFonts w:ascii="Century" w:hAnsi="Century"/>
          <w:lang w:val="en-US"/>
        </w:rPr>
        <w:t xml:space="preserve"> </w:t>
      </w:r>
      <w:proofErr w:type="spellStart"/>
      <w:r w:rsidRPr="00380E56">
        <w:rPr>
          <w:rFonts w:ascii="Century" w:hAnsi="Century"/>
          <w:lang w:val="en-US"/>
        </w:rPr>
        <w:t>atas</w:t>
      </w:r>
      <w:proofErr w:type="spellEnd"/>
      <w:r w:rsidRPr="00380E56">
        <w:rPr>
          <w:rFonts w:ascii="Century" w:hAnsi="Century"/>
          <w:lang w:val="en-US"/>
        </w:rPr>
        <w:t xml:space="preserve"> dan </w:t>
      </w:r>
      <w:proofErr w:type="spellStart"/>
      <w:r w:rsidRPr="00380E56">
        <w:rPr>
          <w:rFonts w:ascii="Century" w:hAnsi="Century"/>
          <w:lang w:val="en-US"/>
        </w:rPr>
        <w:t>diisi</w:t>
      </w:r>
      <w:proofErr w:type="spellEnd"/>
      <w:r w:rsidRPr="00380E56">
        <w:rPr>
          <w:rFonts w:ascii="Century" w:hAnsi="Century"/>
          <w:lang w:val="en-US"/>
        </w:rPr>
        <w:t xml:space="preserve"> </w:t>
      </w:r>
      <w:proofErr w:type="spellStart"/>
      <w:r w:rsidRPr="00380E56">
        <w:rPr>
          <w:rFonts w:ascii="Century" w:hAnsi="Century"/>
          <w:lang w:val="en-US"/>
        </w:rPr>
        <w:t>judul</w:t>
      </w:r>
      <w:proofErr w:type="spellEnd"/>
      <w:r w:rsidRPr="00380E56">
        <w:rPr>
          <w:rFonts w:ascii="Century" w:hAnsi="Century"/>
          <w:lang w:val="en-US"/>
        </w:rPr>
        <w:t xml:space="preserve"> </w:t>
      </w:r>
      <w:proofErr w:type="spellStart"/>
      <w:r w:rsidRPr="00380E56">
        <w:rPr>
          <w:rFonts w:ascii="Century" w:hAnsi="Century"/>
          <w:lang w:val="en-US"/>
        </w:rPr>
        <w:t>pen</w:t>
      </w:r>
      <w:r w:rsidR="004C06C6" w:rsidRPr="00380E56">
        <w:rPr>
          <w:rFonts w:ascii="Century" w:hAnsi="Century"/>
          <w:lang w:val="en-US"/>
        </w:rPr>
        <w:t>gabdia</w:t>
      </w:r>
      <w:r w:rsidRPr="00380E56">
        <w:rPr>
          <w:rFonts w:ascii="Century" w:hAnsi="Century"/>
          <w:lang w:val="en-US"/>
        </w:rPr>
        <w:t>n</w:t>
      </w:r>
      <w:proofErr w:type="spellEnd"/>
      <w:r w:rsidRPr="00380E56">
        <w:rPr>
          <w:rFonts w:ascii="Century" w:hAnsi="Century"/>
          <w:lang w:val="en-US"/>
        </w:rPr>
        <w:t xml:space="preserve">, </w:t>
      </w:r>
      <w:proofErr w:type="spellStart"/>
      <w:r w:rsidRPr="00380E56">
        <w:rPr>
          <w:rFonts w:ascii="Century" w:hAnsi="Century"/>
          <w:lang w:val="en-US"/>
        </w:rPr>
        <w:t>bidang</w:t>
      </w:r>
      <w:proofErr w:type="spellEnd"/>
      <w:r w:rsidRPr="00380E56">
        <w:rPr>
          <w:rFonts w:ascii="Century" w:hAnsi="Century"/>
          <w:lang w:val="en-US"/>
        </w:rPr>
        <w:t xml:space="preserve"> </w:t>
      </w:r>
      <w:proofErr w:type="spellStart"/>
      <w:r w:rsidRPr="00380E56">
        <w:rPr>
          <w:rFonts w:ascii="Century" w:hAnsi="Century"/>
          <w:lang w:val="en-US"/>
        </w:rPr>
        <w:t>keilmuan</w:t>
      </w:r>
      <w:proofErr w:type="spellEnd"/>
      <w:r w:rsidRPr="00380E56">
        <w:rPr>
          <w:rFonts w:ascii="Century" w:hAnsi="Century"/>
          <w:lang w:val="en-US"/>
        </w:rPr>
        <w:t xml:space="preserve">, </w:t>
      </w:r>
      <w:proofErr w:type="spellStart"/>
      <w:r w:rsidRPr="00380E56">
        <w:rPr>
          <w:rFonts w:ascii="Century" w:hAnsi="Century"/>
          <w:lang w:val="en-US"/>
        </w:rPr>
        <w:t>tahun</w:t>
      </w:r>
      <w:proofErr w:type="spellEnd"/>
      <w:r w:rsidRPr="00380E56">
        <w:rPr>
          <w:rFonts w:ascii="Century" w:hAnsi="Century"/>
          <w:lang w:val="en-US"/>
        </w:rPr>
        <w:t xml:space="preserve"> </w:t>
      </w:r>
      <w:proofErr w:type="spellStart"/>
      <w:r w:rsidRPr="00380E56">
        <w:rPr>
          <w:rFonts w:ascii="Century" w:hAnsi="Century"/>
          <w:lang w:val="en-US"/>
        </w:rPr>
        <w:t>pelaksanaan</w:t>
      </w:r>
      <w:proofErr w:type="spellEnd"/>
      <w:r w:rsidRPr="00380E56">
        <w:rPr>
          <w:rFonts w:ascii="Century" w:hAnsi="Century"/>
          <w:lang w:val="en-US"/>
        </w:rPr>
        <w:t xml:space="preserve">, lama </w:t>
      </w:r>
      <w:proofErr w:type="spellStart"/>
      <w:r w:rsidRPr="00380E56">
        <w:rPr>
          <w:rFonts w:ascii="Century" w:hAnsi="Century"/>
          <w:lang w:val="en-US"/>
        </w:rPr>
        <w:t>kegiatan</w:t>
      </w:r>
      <w:proofErr w:type="spellEnd"/>
      <w:r w:rsidRPr="00380E56">
        <w:rPr>
          <w:rFonts w:ascii="Century" w:hAnsi="Century"/>
          <w:lang w:val="en-US"/>
        </w:rPr>
        <w:t xml:space="preserve">, </w:t>
      </w:r>
      <w:proofErr w:type="spellStart"/>
      <w:r w:rsidRPr="00380E56">
        <w:rPr>
          <w:rFonts w:ascii="Century" w:hAnsi="Century"/>
          <w:lang w:val="en-US"/>
        </w:rPr>
        <w:t>rubrik</w:t>
      </w:r>
      <w:proofErr w:type="spellEnd"/>
      <w:r w:rsidRPr="00380E56">
        <w:rPr>
          <w:rFonts w:ascii="Century" w:hAnsi="Century"/>
          <w:lang w:val="en-US"/>
        </w:rPr>
        <w:t xml:space="preserve"> BKD, </w:t>
      </w:r>
      <w:proofErr w:type="spellStart"/>
      <w:r w:rsidRPr="00380E56">
        <w:rPr>
          <w:rFonts w:ascii="Century" w:hAnsi="Century"/>
          <w:lang w:val="en-US"/>
        </w:rPr>
        <w:t>setelah</w:t>
      </w:r>
      <w:proofErr w:type="spellEnd"/>
      <w:r w:rsidRPr="00380E56">
        <w:rPr>
          <w:rFonts w:ascii="Century" w:hAnsi="Century"/>
          <w:lang w:val="en-US"/>
        </w:rPr>
        <w:t xml:space="preserve"> </w:t>
      </w:r>
      <w:proofErr w:type="spellStart"/>
      <w:r w:rsidRPr="00380E56">
        <w:rPr>
          <w:rFonts w:ascii="Century" w:hAnsi="Century"/>
          <w:lang w:val="en-US"/>
        </w:rPr>
        <w:t>diisi</w:t>
      </w:r>
      <w:proofErr w:type="spellEnd"/>
      <w:r w:rsidRPr="00380E56">
        <w:rPr>
          <w:rFonts w:ascii="Century" w:hAnsi="Century"/>
          <w:lang w:val="en-US"/>
        </w:rPr>
        <w:t xml:space="preserve"> </w:t>
      </w:r>
      <w:proofErr w:type="spellStart"/>
      <w:r w:rsidRPr="00380E56">
        <w:rPr>
          <w:rFonts w:ascii="Century" w:hAnsi="Century"/>
          <w:lang w:val="en-US"/>
        </w:rPr>
        <w:t>maka</w:t>
      </w:r>
      <w:proofErr w:type="spellEnd"/>
      <w:r w:rsidRPr="00380E56">
        <w:rPr>
          <w:rFonts w:ascii="Century" w:hAnsi="Century"/>
          <w:lang w:val="en-US"/>
        </w:rPr>
        <w:t xml:space="preserve"> </w:t>
      </w:r>
      <w:proofErr w:type="spellStart"/>
      <w:r w:rsidRPr="00380E56">
        <w:rPr>
          <w:rFonts w:ascii="Century" w:hAnsi="Century"/>
          <w:lang w:val="en-US"/>
        </w:rPr>
        <w:t>diklik</w:t>
      </w:r>
      <w:proofErr w:type="spellEnd"/>
      <w:r w:rsidRPr="00380E56">
        <w:rPr>
          <w:rFonts w:ascii="Century" w:hAnsi="Century"/>
          <w:lang w:val="en-US"/>
        </w:rPr>
        <w:t xml:space="preserve"> </w:t>
      </w:r>
      <w:proofErr w:type="spellStart"/>
      <w:r w:rsidRPr="00380E56">
        <w:rPr>
          <w:rFonts w:ascii="Century" w:hAnsi="Century"/>
          <w:lang w:val="en-US"/>
        </w:rPr>
        <w:t>sahkan</w:t>
      </w:r>
      <w:proofErr w:type="spellEnd"/>
      <w:r w:rsidRPr="00380E56">
        <w:rPr>
          <w:rFonts w:ascii="Century" w:hAnsi="Century"/>
          <w:lang w:val="en-US"/>
        </w:rPr>
        <w:t xml:space="preserve"> </w:t>
      </w:r>
      <w:proofErr w:type="spellStart"/>
      <w:r w:rsidRPr="00380E56">
        <w:rPr>
          <w:rFonts w:ascii="Century" w:hAnsi="Century"/>
          <w:lang w:val="en-US"/>
        </w:rPr>
        <w:t>pen</w:t>
      </w:r>
      <w:r w:rsidR="009C2986" w:rsidRPr="00380E56">
        <w:rPr>
          <w:rFonts w:ascii="Century" w:hAnsi="Century"/>
          <w:lang w:val="en-US"/>
        </w:rPr>
        <w:t>gabdian</w:t>
      </w:r>
      <w:proofErr w:type="spellEnd"/>
      <w:r w:rsidR="00327465" w:rsidRPr="00380E56">
        <w:rPr>
          <w:rFonts w:ascii="Century" w:hAnsi="Century"/>
          <w:lang w:val="en-US"/>
        </w:rPr>
        <w:t xml:space="preserve"> dan </w:t>
      </w:r>
      <w:proofErr w:type="spellStart"/>
      <w:r w:rsidR="00327465" w:rsidRPr="00380E56">
        <w:rPr>
          <w:rFonts w:ascii="Century" w:hAnsi="Century"/>
          <w:lang w:val="en-US"/>
        </w:rPr>
        <w:t>sama</w:t>
      </w:r>
      <w:proofErr w:type="spellEnd"/>
      <w:r w:rsidR="00327465" w:rsidRPr="00380E56">
        <w:rPr>
          <w:rFonts w:ascii="Century" w:hAnsi="Century"/>
          <w:lang w:val="en-US"/>
        </w:rPr>
        <w:t xml:space="preserve"> </w:t>
      </w:r>
      <w:proofErr w:type="spellStart"/>
      <w:r w:rsidR="00327465" w:rsidRPr="00380E56">
        <w:rPr>
          <w:rFonts w:ascii="Century" w:hAnsi="Century"/>
          <w:lang w:val="en-US"/>
        </w:rPr>
        <w:t>dengan</w:t>
      </w:r>
      <w:proofErr w:type="spellEnd"/>
      <w:r w:rsidR="00327465" w:rsidRPr="00380E56">
        <w:rPr>
          <w:rFonts w:ascii="Century" w:hAnsi="Century"/>
          <w:lang w:val="en-US"/>
        </w:rPr>
        <w:t xml:space="preserve"> </w:t>
      </w:r>
      <w:proofErr w:type="spellStart"/>
      <w:r w:rsidR="00327465" w:rsidRPr="00380E56">
        <w:rPr>
          <w:rFonts w:ascii="Century" w:hAnsi="Century"/>
          <w:lang w:val="en-US"/>
        </w:rPr>
        <w:t>fitu-fitur</w:t>
      </w:r>
      <w:proofErr w:type="spellEnd"/>
      <w:r w:rsidR="00327465" w:rsidRPr="00380E56">
        <w:rPr>
          <w:rFonts w:ascii="Century" w:hAnsi="Century"/>
          <w:lang w:val="en-US"/>
        </w:rPr>
        <w:t xml:space="preserve"> yang </w:t>
      </w:r>
      <w:proofErr w:type="spellStart"/>
      <w:r w:rsidR="00327465" w:rsidRPr="00380E56">
        <w:rPr>
          <w:rFonts w:ascii="Century" w:hAnsi="Century"/>
          <w:lang w:val="en-US"/>
        </w:rPr>
        <w:t>lainnya</w:t>
      </w:r>
      <w:proofErr w:type="spellEnd"/>
      <w:r w:rsidR="00327465" w:rsidRPr="00380E56">
        <w:rPr>
          <w:rFonts w:ascii="Century" w:hAnsi="Century"/>
          <w:lang w:val="en-US"/>
        </w:rPr>
        <w:t xml:space="preserve"> </w:t>
      </w:r>
      <w:proofErr w:type="spellStart"/>
      <w:r w:rsidR="00327465" w:rsidRPr="00380E56">
        <w:rPr>
          <w:rFonts w:ascii="Century" w:hAnsi="Century"/>
          <w:lang w:val="en-US"/>
        </w:rPr>
        <w:t>berada</w:t>
      </w:r>
      <w:proofErr w:type="spellEnd"/>
      <w:r w:rsidR="00327465" w:rsidRPr="00380E56">
        <w:rPr>
          <w:rFonts w:ascii="Century" w:hAnsi="Century"/>
          <w:lang w:val="en-US"/>
        </w:rPr>
        <w:t xml:space="preserve"> </w:t>
      </w:r>
      <w:proofErr w:type="spellStart"/>
      <w:r w:rsidR="00327465" w:rsidRPr="00380E56">
        <w:rPr>
          <w:rFonts w:ascii="Century" w:hAnsi="Century"/>
          <w:lang w:val="en-US"/>
        </w:rPr>
        <w:t>dibidang</w:t>
      </w:r>
      <w:proofErr w:type="spellEnd"/>
      <w:r w:rsidR="00327465" w:rsidRPr="00380E56">
        <w:rPr>
          <w:rFonts w:ascii="Century" w:hAnsi="Century"/>
          <w:lang w:val="en-US"/>
        </w:rPr>
        <w:t xml:space="preserve"> </w:t>
      </w:r>
      <w:proofErr w:type="spellStart"/>
      <w:r w:rsidR="00327465" w:rsidRPr="00380E56">
        <w:rPr>
          <w:rFonts w:ascii="Century" w:hAnsi="Century"/>
          <w:lang w:val="en-US"/>
        </w:rPr>
        <w:t>pengabdian</w:t>
      </w:r>
      <w:proofErr w:type="spellEnd"/>
      <w:r w:rsidR="00327465" w:rsidRPr="00380E56">
        <w:rPr>
          <w:rFonts w:ascii="Century" w:hAnsi="Century"/>
          <w:lang w:val="en-US"/>
        </w:rPr>
        <w:t>.</w:t>
      </w:r>
    </w:p>
    <w:p w:rsidR="001673AF" w:rsidRPr="00380E56" w:rsidRDefault="000709EE" w:rsidP="00380E56">
      <w:pPr>
        <w:pStyle w:val="IEEEParagraph"/>
        <w:spacing w:line="276" w:lineRule="auto"/>
        <w:ind w:left="1080" w:firstLine="0"/>
        <w:rPr>
          <w:rFonts w:ascii="Century" w:hAnsi="Century"/>
          <w:lang w:val="en-US"/>
        </w:rPr>
      </w:pPr>
      <w:r w:rsidRPr="00380E56">
        <w:rPr>
          <w:rFonts w:ascii="Century" w:hAnsi="Century"/>
          <w:noProof/>
          <w:lang w:val="en-US"/>
        </w:rPr>
        <w:drawing>
          <wp:anchor distT="0" distB="0" distL="114300" distR="114300" simplePos="0" relativeHeight="251679744" behindDoc="1" locked="0" layoutInCell="1" allowOverlap="1" wp14:anchorId="09F35F62">
            <wp:simplePos x="0" y="0"/>
            <wp:positionH relativeFrom="column">
              <wp:posOffset>685165</wp:posOffset>
            </wp:positionH>
            <wp:positionV relativeFrom="paragraph">
              <wp:posOffset>365760</wp:posOffset>
            </wp:positionV>
            <wp:extent cx="4711700" cy="1750695"/>
            <wp:effectExtent l="0" t="0" r="0" b="0"/>
            <wp:wrapTight wrapText="bothSides">
              <wp:wrapPolygon edited="0">
                <wp:start x="0" y="0"/>
                <wp:lineTo x="0" y="21388"/>
                <wp:lineTo x="21484" y="21388"/>
                <wp:lineTo x="2148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11700" cy="1750695"/>
                    </a:xfrm>
                    <a:prstGeom prst="rect">
                      <a:avLst/>
                    </a:prstGeom>
                  </pic:spPr>
                </pic:pic>
              </a:graphicData>
            </a:graphic>
            <wp14:sizeRelH relativeFrom="margin">
              <wp14:pctWidth>0</wp14:pctWidth>
            </wp14:sizeRelH>
          </wp:anchor>
        </w:drawing>
      </w:r>
    </w:p>
    <w:p w:rsidR="005B2DCF" w:rsidRPr="00380E56" w:rsidRDefault="00083C76" w:rsidP="00380E56">
      <w:pPr>
        <w:pStyle w:val="IEEEParagraph"/>
        <w:numPr>
          <w:ilvl w:val="0"/>
          <w:numId w:val="22"/>
        </w:numPr>
        <w:spacing w:line="276" w:lineRule="auto"/>
        <w:rPr>
          <w:rFonts w:ascii="Century" w:hAnsi="Century"/>
          <w:lang w:val="en-US"/>
        </w:rPr>
      </w:pPr>
      <w:proofErr w:type="spellStart"/>
      <w:r w:rsidRPr="00380E56">
        <w:rPr>
          <w:rFonts w:ascii="Century" w:hAnsi="Century"/>
          <w:lang w:val="en-US"/>
        </w:rPr>
        <w:t>Bidang</w:t>
      </w:r>
      <w:proofErr w:type="spellEnd"/>
      <w:r w:rsidRPr="00380E56">
        <w:rPr>
          <w:rFonts w:ascii="Century" w:hAnsi="Century"/>
          <w:lang w:val="en-US"/>
        </w:rPr>
        <w:t xml:space="preserve"> </w:t>
      </w:r>
      <w:proofErr w:type="spellStart"/>
      <w:r w:rsidRPr="00380E56">
        <w:rPr>
          <w:rFonts w:ascii="Century" w:hAnsi="Century"/>
          <w:lang w:val="en-US"/>
        </w:rPr>
        <w:t>penunjang</w:t>
      </w:r>
      <w:proofErr w:type="spellEnd"/>
    </w:p>
    <w:p w:rsidR="00544716" w:rsidRPr="00380E56" w:rsidRDefault="00544716" w:rsidP="00380E56">
      <w:pPr>
        <w:pStyle w:val="IEEEParagraph"/>
        <w:spacing w:line="276" w:lineRule="auto"/>
        <w:ind w:left="1080" w:firstLine="0"/>
        <w:rPr>
          <w:rFonts w:ascii="Century" w:hAnsi="Century"/>
          <w:lang w:val="en-US"/>
        </w:rPr>
      </w:pPr>
    </w:p>
    <w:p w:rsidR="00E01DF5" w:rsidRPr="00380E56" w:rsidRDefault="00D364F7" w:rsidP="00380E56">
      <w:pPr>
        <w:pStyle w:val="IEEEParagraph"/>
        <w:spacing w:line="276" w:lineRule="auto"/>
        <w:ind w:left="1080" w:firstLine="0"/>
        <w:rPr>
          <w:rFonts w:ascii="Century" w:hAnsi="Century"/>
          <w:lang w:val="en-US"/>
        </w:rPr>
      </w:pPr>
      <w:proofErr w:type="spellStart"/>
      <w:r w:rsidRPr="00380E56">
        <w:rPr>
          <w:rFonts w:ascii="Century" w:hAnsi="Century"/>
          <w:lang w:val="en-US"/>
        </w:rPr>
        <w:t>Untuk</w:t>
      </w:r>
      <w:proofErr w:type="spellEnd"/>
      <w:r w:rsidRPr="00380E56">
        <w:rPr>
          <w:rFonts w:ascii="Century" w:hAnsi="Century"/>
          <w:lang w:val="en-US"/>
        </w:rPr>
        <w:t xml:space="preserve"> </w:t>
      </w:r>
      <w:proofErr w:type="spellStart"/>
      <w:r w:rsidRPr="00380E56">
        <w:rPr>
          <w:rFonts w:ascii="Century" w:hAnsi="Century"/>
          <w:lang w:val="en-US"/>
        </w:rPr>
        <w:t>mengisi</w:t>
      </w:r>
      <w:proofErr w:type="spellEnd"/>
      <w:r w:rsidRPr="00380E56">
        <w:rPr>
          <w:rFonts w:ascii="Century" w:hAnsi="Century"/>
          <w:lang w:val="en-US"/>
        </w:rPr>
        <w:t xml:space="preserve"> </w:t>
      </w:r>
      <w:proofErr w:type="spellStart"/>
      <w:r w:rsidRPr="00380E56">
        <w:rPr>
          <w:rFonts w:ascii="Century" w:hAnsi="Century"/>
          <w:lang w:val="en-US"/>
        </w:rPr>
        <w:t>dibidang</w:t>
      </w:r>
      <w:proofErr w:type="spellEnd"/>
      <w:r w:rsidRPr="00380E56">
        <w:rPr>
          <w:rFonts w:ascii="Century" w:hAnsi="Century"/>
          <w:lang w:val="en-US"/>
        </w:rPr>
        <w:t xml:space="preserve"> </w:t>
      </w:r>
      <w:proofErr w:type="spellStart"/>
      <w:r w:rsidRPr="00380E56">
        <w:rPr>
          <w:rFonts w:ascii="Century" w:hAnsi="Century"/>
          <w:lang w:val="en-US"/>
        </w:rPr>
        <w:t>pen</w:t>
      </w:r>
      <w:r w:rsidR="005A4029" w:rsidRPr="00380E56">
        <w:rPr>
          <w:rFonts w:ascii="Century" w:hAnsi="Century"/>
          <w:lang w:val="en-US"/>
        </w:rPr>
        <w:t>unjang</w:t>
      </w:r>
      <w:proofErr w:type="spellEnd"/>
      <w:r w:rsidRPr="00380E56">
        <w:rPr>
          <w:rFonts w:ascii="Century" w:hAnsi="Century"/>
          <w:lang w:val="en-US"/>
        </w:rPr>
        <w:t xml:space="preserve"> </w:t>
      </w:r>
      <w:proofErr w:type="spellStart"/>
      <w:r w:rsidRPr="00380E56">
        <w:rPr>
          <w:rFonts w:ascii="Century" w:hAnsi="Century"/>
          <w:lang w:val="en-US"/>
        </w:rPr>
        <w:t>maka</w:t>
      </w:r>
      <w:proofErr w:type="spellEnd"/>
      <w:r w:rsidRPr="00380E56">
        <w:rPr>
          <w:rFonts w:ascii="Century" w:hAnsi="Century"/>
          <w:lang w:val="en-US"/>
        </w:rPr>
        <w:t xml:space="preserve"> </w:t>
      </w:r>
      <w:proofErr w:type="spellStart"/>
      <w:r w:rsidRPr="00380E56">
        <w:rPr>
          <w:rFonts w:ascii="Century" w:hAnsi="Century"/>
          <w:lang w:val="en-US"/>
        </w:rPr>
        <w:t>diklik</w:t>
      </w:r>
      <w:proofErr w:type="spellEnd"/>
      <w:r w:rsidRPr="00380E56">
        <w:rPr>
          <w:rFonts w:ascii="Century" w:hAnsi="Century"/>
          <w:lang w:val="en-US"/>
        </w:rPr>
        <w:t xml:space="preserve"> </w:t>
      </w:r>
      <w:proofErr w:type="spellStart"/>
      <w:r w:rsidRPr="00380E56">
        <w:rPr>
          <w:rFonts w:ascii="Century" w:hAnsi="Century"/>
          <w:lang w:val="en-US"/>
        </w:rPr>
        <w:t>tambah</w:t>
      </w:r>
      <w:proofErr w:type="spellEnd"/>
      <w:r w:rsidRPr="00380E56">
        <w:rPr>
          <w:rFonts w:ascii="Century" w:hAnsi="Century"/>
          <w:lang w:val="en-US"/>
        </w:rPr>
        <w:t xml:space="preserve"> yang </w:t>
      </w:r>
      <w:proofErr w:type="spellStart"/>
      <w:r w:rsidRPr="00380E56">
        <w:rPr>
          <w:rFonts w:ascii="Century" w:hAnsi="Century"/>
          <w:lang w:val="en-US"/>
        </w:rPr>
        <w:t>warna</w:t>
      </w:r>
      <w:proofErr w:type="spellEnd"/>
      <w:r w:rsidRPr="00380E56">
        <w:rPr>
          <w:rFonts w:ascii="Century" w:hAnsi="Century"/>
          <w:lang w:val="en-US"/>
        </w:rPr>
        <w:t xml:space="preserve"> </w:t>
      </w:r>
      <w:proofErr w:type="spellStart"/>
      <w:r w:rsidRPr="00380E56">
        <w:rPr>
          <w:rFonts w:ascii="Century" w:hAnsi="Century"/>
          <w:lang w:val="en-US"/>
        </w:rPr>
        <w:t>hijau</w:t>
      </w:r>
      <w:proofErr w:type="spellEnd"/>
      <w:r w:rsidRPr="00380E56">
        <w:rPr>
          <w:rFonts w:ascii="Century" w:hAnsi="Century"/>
          <w:lang w:val="en-US"/>
        </w:rPr>
        <w:t xml:space="preserve"> </w:t>
      </w:r>
      <w:proofErr w:type="spellStart"/>
      <w:r w:rsidRPr="00380E56">
        <w:rPr>
          <w:rFonts w:ascii="Century" w:hAnsi="Century"/>
          <w:lang w:val="en-US"/>
        </w:rPr>
        <w:t>sudut</w:t>
      </w:r>
      <w:proofErr w:type="spellEnd"/>
      <w:r w:rsidRPr="00380E56">
        <w:rPr>
          <w:rFonts w:ascii="Century" w:hAnsi="Century"/>
          <w:lang w:val="en-US"/>
        </w:rPr>
        <w:t xml:space="preserve"> </w:t>
      </w:r>
      <w:proofErr w:type="spellStart"/>
      <w:r w:rsidRPr="00380E56">
        <w:rPr>
          <w:rFonts w:ascii="Century" w:hAnsi="Century"/>
          <w:lang w:val="en-US"/>
        </w:rPr>
        <w:t>kiri</w:t>
      </w:r>
      <w:proofErr w:type="spellEnd"/>
      <w:r w:rsidRPr="00380E56">
        <w:rPr>
          <w:rFonts w:ascii="Century" w:hAnsi="Century"/>
          <w:lang w:val="en-US"/>
        </w:rPr>
        <w:t xml:space="preserve"> </w:t>
      </w:r>
      <w:proofErr w:type="spellStart"/>
      <w:r w:rsidRPr="00380E56">
        <w:rPr>
          <w:rFonts w:ascii="Century" w:hAnsi="Century"/>
          <w:lang w:val="en-US"/>
        </w:rPr>
        <w:t>atas</w:t>
      </w:r>
      <w:proofErr w:type="spellEnd"/>
      <w:r w:rsidRPr="00380E56">
        <w:rPr>
          <w:rFonts w:ascii="Century" w:hAnsi="Century"/>
          <w:lang w:val="en-US"/>
        </w:rPr>
        <w:t xml:space="preserve"> dan </w:t>
      </w:r>
      <w:proofErr w:type="spellStart"/>
      <w:r w:rsidRPr="00380E56">
        <w:rPr>
          <w:rFonts w:ascii="Century" w:hAnsi="Century"/>
          <w:lang w:val="en-US"/>
        </w:rPr>
        <w:t>diisi</w:t>
      </w:r>
      <w:proofErr w:type="spellEnd"/>
      <w:r w:rsidRPr="00380E56">
        <w:rPr>
          <w:rFonts w:ascii="Century" w:hAnsi="Century"/>
          <w:lang w:val="en-US"/>
        </w:rPr>
        <w:t xml:space="preserve"> </w:t>
      </w:r>
      <w:proofErr w:type="spellStart"/>
      <w:r w:rsidRPr="00380E56">
        <w:rPr>
          <w:rFonts w:ascii="Century" w:hAnsi="Century"/>
          <w:lang w:val="en-US"/>
        </w:rPr>
        <w:t>judul</w:t>
      </w:r>
      <w:proofErr w:type="spellEnd"/>
      <w:r w:rsidRPr="00380E56">
        <w:rPr>
          <w:rFonts w:ascii="Century" w:hAnsi="Century"/>
          <w:lang w:val="en-US"/>
        </w:rPr>
        <w:t xml:space="preserve"> </w:t>
      </w:r>
      <w:proofErr w:type="spellStart"/>
      <w:r w:rsidRPr="00380E56">
        <w:rPr>
          <w:rFonts w:ascii="Century" w:hAnsi="Century"/>
          <w:lang w:val="en-US"/>
        </w:rPr>
        <w:t>pen</w:t>
      </w:r>
      <w:r w:rsidR="005A4029" w:rsidRPr="00380E56">
        <w:rPr>
          <w:rFonts w:ascii="Century" w:hAnsi="Century"/>
          <w:lang w:val="en-US"/>
        </w:rPr>
        <w:t>unjang</w:t>
      </w:r>
      <w:proofErr w:type="spellEnd"/>
      <w:r w:rsidRPr="00380E56">
        <w:rPr>
          <w:rFonts w:ascii="Century" w:hAnsi="Century"/>
          <w:lang w:val="en-US"/>
        </w:rPr>
        <w:t xml:space="preserve">, </w:t>
      </w:r>
      <w:proofErr w:type="spellStart"/>
      <w:r w:rsidRPr="00380E56">
        <w:rPr>
          <w:rFonts w:ascii="Century" w:hAnsi="Century"/>
          <w:lang w:val="en-US"/>
        </w:rPr>
        <w:t>bidang</w:t>
      </w:r>
      <w:proofErr w:type="spellEnd"/>
      <w:r w:rsidRPr="00380E56">
        <w:rPr>
          <w:rFonts w:ascii="Century" w:hAnsi="Century"/>
          <w:lang w:val="en-US"/>
        </w:rPr>
        <w:t xml:space="preserve"> </w:t>
      </w:r>
      <w:proofErr w:type="spellStart"/>
      <w:r w:rsidRPr="00380E56">
        <w:rPr>
          <w:rFonts w:ascii="Century" w:hAnsi="Century"/>
          <w:lang w:val="en-US"/>
        </w:rPr>
        <w:t>keilmuan</w:t>
      </w:r>
      <w:proofErr w:type="spellEnd"/>
      <w:r w:rsidRPr="00380E56">
        <w:rPr>
          <w:rFonts w:ascii="Century" w:hAnsi="Century"/>
          <w:lang w:val="en-US"/>
        </w:rPr>
        <w:t xml:space="preserve">, </w:t>
      </w:r>
      <w:proofErr w:type="spellStart"/>
      <w:r w:rsidRPr="00380E56">
        <w:rPr>
          <w:rFonts w:ascii="Century" w:hAnsi="Century"/>
          <w:lang w:val="en-US"/>
        </w:rPr>
        <w:t>tahun</w:t>
      </w:r>
      <w:proofErr w:type="spellEnd"/>
      <w:r w:rsidRPr="00380E56">
        <w:rPr>
          <w:rFonts w:ascii="Century" w:hAnsi="Century"/>
          <w:lang w:val="en-US"/>
        </w:rPr>
        <w:t xml:space="preserve"> </w:t>
      </w:r>
      <w:proofErr w:type="spellStart"/>
      <w:r w:rsidRPr="00380E56">
        <w:rPr>
          <w:rFonts w:ascii="Century" w:hAnsi="Century"/>
          <w:lang w:val="en-US"/>
        </w:rPr>
        <w:t>pelaksanaan</w:t>
      </w:r>
      <w:proofErr w:type="spellEnd"/>
      <w:r w:rsidRPr="00380E56">
        <w:rPr>
          <w:rFonts w:ascii="Century" w:hAnsi="Century"/>
          <w:lang w:val="en-US"/>
        </w:rPr>
        <w:t xml:space="preserve">, lama </w:t>
      </w:r>
      <w:proofErr w:type="spellStart"/>
      <w:r w:rsidRPr="00380E56">
        <w:rPr>
          <w:rFonts w:ascii="Century" w:hAnsi="Century"/>
          <w:lang w:val="en-US"/>
        </w:rPr>
        <w:t>kegiatan</w:t>
      </w:r>
      <w:proofErr w:type="spellEnd"/>
      <w:r w:rsidRPr="00380E56">
        <w:rPr>
          <w:rFonts w:ascii="Century" w:hAnsi="Century"/>
          <w:lang w:val="en-US"/>
        </w:rPr>
        <w:t xml:space="preserve">, </w:t>
      </w:r>
      <w:proofErr w:type="spellStart"/>
      <w:r w:rsidRPr="00380E56">
        <w:rPr>
          <w:rFonts w:ascii="Century" w:hAnsi="Century"/>
          <w:lang w:val="en-US"/>
        </w:rPr>
        <w:t>rubrik</w:t>
      </w:r>
      <w:proofErr w:type="spellEnd"/>
      <w:r w:rsidRPr="00380E56">
        <w:rPr>
          <w:rFonts w:ascii="Century" w:hAnsi="Century"/>
          <w:lang w:val="en-US"/>
        </w:rPr>
        <w:t xml:space="preserve"> BKD, </w:t>
      </w:r>
      <w:proofErr w:type="spellStart"/>
      <w:r w:rsidRPr="00380E56">
        <w:rPr>
          <w:rFonts w:ascii="Century" w:hAnsi="Century"/>
          <w:lang w:val="en-US"/>
        </w:rPr>
        <w:t>setelah</w:t>
      </w:r>
      <w:proofErr w:type="spellEnd"/>
      <w:r w:rsidRPr="00380E56">
        <w:rPr>
          <w:rFonts w:ascii="Century" w:hAnsi="Century"/>
          <w:lang w:val="en-US"/>
        </w:rPr>
        <w:t xml:space="preserve"> </w:t>
      </w:r>
      <w:proofErr w:type="spellStart"/>
      <w:r w:rsidRPr="00380E56">
        <w:rPr>
          <w:rFonts w:ascii="Century" w:hAnsi="Century"/>
          <w:lang w:val="en-US"/>
        </w:rPr>
        <w:t>diisi</w:t>
      </w:r>
      <w:proofErr w:type="spellEnd"/>
      <w:r w:rsidRPr="00380E56">
        <w:rPr>
          <w:rFonts w:ascii="Century" w:hAnsi="Century"/>
          <w:lang w:val="en-US"/>
        </w:rPr>
        <w:t xml:space="preserve"> </w:t>
      </w:r>
      <w:proofErr w:type="spellStart"/>
      <w:r w:rsidRPr="00380E56">
        <w:rPr>
          <w:rFonts w:ascii="Century" w:hAnsi="Century"/>
          <w:lang w:val="en-US"/>
        </w:rPr>
        <w:t>maka</w:t>
      </w:r>
      <w:proofErr w:type="spellEnd"/>
      <w:r w:rsidRPr="00380E56">
        <w:rPr>
          <w:rFonts w:ascii="Century" w:hAnsi="Century"/>
          <w:lang w:val="en-US"/>
        </w:rPr>
        <w:t xml:space="preserve"> </w:t>
      </w:r>
      <w:proofErr w:type="spellStart"/>
      <w:r w:rsidRPr="00380E56">
        <w:rPr>
          <w:rFonts w:ascii="Century" w:hAnsi="Century"/>
          <w:lang w:val="en-US"/>
        </w:rPr>
        <w:t>diklik</w:t>
      </w:r>
      <w:proofErr w:type="spellEnd"/>
      <w:r w:rsidRPr="00380E56">
        <w:rPr>
          <w:rFonts w:ascii="Century" w:hAnsi="Century"/>
          <w:lang w:val="en-US"/>
        </w:rPr>
        <w:t xml:space="preserve"> </w:t>
      </w:r>
      <w:proofErr w:type="spellStart"/>
      <w:r w:rsidRPr="00380E56">
        <w:rPr>
          <w:rFonts w:ascii="Century" w:hAnsi="Century"/>
          <w:lang w:val="en-US"/>
        </w:rPr>
        <w:t>sahkan</w:t>
      </w:r>
      <w:proofErr w:type="spellEnd"/>
      <w:r w:rsidRPr="00380E56">
        <w:rPr>
          <w:rFonts w:ascii="Century" w:hAnsi="Century"/>
          <w:lang w:val="en-US"/>
        </w:rPr>
        <w:t xml:space="preserve"> </w:t>
      </w:r>
      <w:proofErr w:type="spellStart"/>
      <w:r w:rsidRPr="00380E56">
        <w:rPr>
          <w:rFonts w:ascii="Century" w:hAnsi="Century"/>
          <w:lang w:val="en-US"/>
        </w:rPr>
        <w:t>pengabdian</w:t>
      </w:r>
      <w:proofErr w:type="spellEnd"/>
      <w:r w:rsidRPr="00380E56">
        <w:rPr>
          <w:rFonts w:ascii="Century" w:hAnsi="Century"/>
          <w:lang w:val="en-US"/>
        </w:rPr>
        <w:t xml:space="preserve"> dan </w:t>
      </w:r>
      <w:proofErr w:type="spellStart"/>
      <w:r w:rsidRPr="00380E56">
        <w:rPr>
          <w:rFonts w:ascii="Century" w:hAnsi="Century"/>
          <w:lang w:val="en-US"/>
        </w:rPr>
        <w:t>sama</w:t>
      </w:r>
      <w:proofErr w:type="spellEnd"/>
      <w:r w:rsidRPr="00380E56">
        <w:rPr>
          <w:rFonts w:ascii="Century" w:hAnsi="Century"/>
          <w:lang w:val="en-US"/>
        </w:rPr>
        <w:t xml:space="preserve"> </w:t>
      </w:r>
      <w:proofErr w:type="spellStart"/>
      <w:r w:rsidRPr="00380E56">
        <w:rPr>
          <w:rFonts w:ascii="Century" w:hAnsi="Century"/>
          <w:lang w:val="en-US"/>
        </w:rPr>
        <w:t>dengan</w:t>
      </w:r>
      <w:proofErr w:type="spellEnd"/>
      <w:r w:rsidRPr="00380E56">
        <w:rPr>
          <w:rFonts w:ascii="Century" w:hAnsi="Century"/>
          <w:lang w:val="en-US"/>
        </w:rPr>
        <w:t xml:space="preserve"> </w:t>
      </w:r>
      <w:proofErr w:type="spellStart"/>
      <w:r w:rsidRPr="00380E56">
        <w:rPr>
          <w:rFonts w:ascii="Century" w:hAnsi="Century"/>
          <w:lang w:val="en-US"/>
        </w:rPr>
        <w:t>fitu</w:t>
      </w:r>
      <w:r w:rsidR="00B42D7F" w:rsidRPr="00380E56">
        <w:rPr>
          <w:rFonts w:ascii="Century" w:hAnsi="Century"/>
          <w:lang w:val="en-US"/>
        </w:rPr>
        <w:t>r</w:t>
      </w:r>
      <w:r w:rsidRPr="00380E56">
        <w:rPr>
          <w:rFonts w:ascii="Century" w:hAnsi="Century"/>
          <w:lang w:val="en-US"/>
        </w:rPr>
        <w:t>-fitur</w:t>
      </w:r>
      <w:proofErr w:type="spellEnd"/>
      <w:r w:rsidRPr="00380E56">
        <w:rPr>
          <w:rFonts w:ascii="Century" w:hAnsi="Century"/>
          <w:lang w:val="en-US"/>
        </w:rPr>
        <w:t xml:space="preserve"> yang </w:t>
      </w:r>
      <w:proofErr w:type="spellStart"/>
      <w:r w:rsidRPr="00380E56">
        <w:rPr>
          <w:rFonts w:ascii="Century" w:hAnsi="Century"/>
          <w:lang w:val="en-US"/>
        </w:rPr>
        <w:t>lainnya</w:t>
      </w:r>
      <w:proofErr w:type="spellEnd"/>
      <w:r w:rsidRPr="00380E56">
        <w:rPr>
          <w:rFonts w:ascii="Century" w:hAnsi="Century"/>
          <w:lang w:val="en-US"/>
        </w:rPr>
        <w:t xml:space="preserve"> </w:t>
      </w:r>
      <w:proofErr w:type="spellStart"/>
      <w:r w:rsidRPr="00380E56">
        <w:rPr>
          <w:rFonts w:ascii="Century" w:hAnsi="Century"/>
          <w:lang w:val="en-US"/>
        </w:rPr>
        <w:t>berada</w:t>
      </w:r>
      <w:proofErr w:type="spellEnd"/>
      <w:r w:rsidRPr="00380E56">
        <w:rPr>
          <w:rFonts w:ascii="Century" w:hAnsi="Century"/>
          <w:lang w:val="en-US"/>
        </w:rPr>
        <w:t xml:space="preserve"> </w:t>
      </w:r>
      <w:proofErr w:type="spellStart"/>
      <w:r w:rsidRPr="00380E56">
        <w:rPr>
          <w:rFonts w:ascii="Century" w:hAnsi="Century"/>
          <w:lang w:val="en-US"/>
        </w:rPr>
        <w:t>dibidang</w:t>
      </w:r>
      <w:proofErr w:type="spellEnd"/>
      <w:r w:rsidRPr="00380E56">
        <w:rPr>
          <w:rFonts w:ascii="Century" w:hAnsi="Century"/>
          <w:lang w:val="en-US"/>
        </w:rPr>
        <w:t xml:space="preserve"> </w:t>
      </w:r>
      <w:proofErr w:type="spellStart"/>
      <w:r w:rsidRPr="00380E56">
        <w:rPr>
          <w:rFonts w:ascii="Century" w:hAnsi="Century"/>
          <w:lang w:val="en-US"/>
        </w:rPr>
        <w:t>pen</w:t>
      </w:r>
      <w:r w:rsidR="005A4029" w:rsidRPr="00380E56">
        <w:rPr>
          <w:rFonts w:ascii="Century" w:hAnsi="Century"/>
          <w:lang w:val="en-US"/>
        </w:rPr>
        <w:t>unjang</w:t>
      </w:r>
      <w:proofErr w:type="spellEnd"/>
      <w:r w:rsidRPr="00380E56">
        <w:rPr>
          <w:rFonts w:ascii="Century" w:hAnsi="Century"/>
          <w:lang w:val="en-US"/>
        </w:rPr>
        <w:t>.</w:t>
      </w:r>
    </w:p>
    <w:p w:rsidR="001E26D5" w:rsidRPr="00380E56" w:rsidRDefault="001E26D5" w:rsidP="00380E56">
      <w:pPr>
        <w:pStyle w:val="IEEEParagraph"/>
        <w:numPr>
          <w:ilvl w:val="0"/>
          <w:numId w:val="22"/>
        </w:numPr>
        <w:spacing w:line="276" w:lineRule="auto"/>
        <w:rPr>
          <w:rFonts w:ascii="Century" w:hAnsi="Century"/>
          <w:lang w:val="en-US"/>
        </w:rPr>
      </w:pPr>
      <w:proofErr w:type="spellStart"/>
      <w:r w:rsidRPr="00380E56">
        <w:rPr>
          <w:rFonts w:ascii="Century" w:hAnsi="Century"/>
          <w:lang w:val="en-US"/>
        </w:rPr>
        <w:t>Kewajiban</w:t>
      </w:r>
      <w:proofErr w:type="spellEnd"/>
      <w:r w:rsidRPr="00380E56">
        <w:rPr>
          <w:rFonts w:ascii="Century" w:hAnsi="Century"/>
          <w:lang w:val="en-US"/>
        </w:rPr>
        <w:t xml:space="preserve"> </w:t>
      </w:r>
      <w:proofErr w:type="spellStart"/>
      <w:r w:rsidRPr="00380E56">
        <w:rPr>
          <w:rFonts w:ascii="Century" w:hAnsi="Century"/>
          <w:lang w:val="en-US"/>
        </w:rPr>
        <w:t>Khusus</w:t>
      </w:r>
      <w:proofErr w:type="spellEnd"/>
      <w:r w:rsidRPr="00380E56">
        <w:rPr>
          <w:rFonts w:ascii="Century" w:hAnsi="Century"/>
          <w:lang w:val="en-US"/>
        </w:rPr>
        <w:t xml:space="preserve"> </w:t>
      </w:r>
      <w:proofErr w:type="spellStart"/>
      <w:r w:rsidRPr="00380E56">
        <w:rPr>
          <w:rFonts w:ascii="Century" w:hAnsi="Century"/>
          <w:lang w:val="en-US"/>
        </w:rPr>
        <w:t>Dosen</w:t>
      </w:r>
      <w:proofErr w:type="spellEnd"/>
      <w:r w:rsidRPr="00380E56">
        <w:rPr>
          <w:rFonts w:ascii="Century" w:hAnsi="Century"/>
          <w:lang w:val="en-US"/>
        </w:rPr>
        <w:t xml:space="preserve"> (</w:t>
      </w:r>
      <w:proofErr w:type="spellStart"/>
      <w:r w:rsidRPr="00380E56">
        <w:rPr>
          <w:rFonts w:ascii="Century" w:hAnsi="Century"/>
          <w:lang w:val="en-US"/>
        </w:rPr>
        <w:t>terisi</w:t>
      </w:r>
      <w:proofErr w:type="spellEnd"/>
      <w:r w:rsidRPr="00380E56">
        <w:rPr>
          <w:rFonts w:ascii="Century" w:hAnsi="Century"/>
          <w:lang w:val="en-US"/>
        </w:rPr>
        <w:t xml:space="preserve"> </w:t>
      </w:r>
      <w:proofErr w:type="spellStart"/>
      <w:r w:rsidRPr="00380E56">
        <w:rPr>
          <w:rFonts w:ascii="Century" w:hAnsi="Century"/>
          <w:lang w:val="en-US"/>
        </w:rPr>
        <w:t>sec</w:t>
      </w:r>
      <w:r w:rsidR="009F1905" w:rsidRPr="00380E56">
        <w:rPr>
          <w:rFonts w:ascii="Century" w:hAnsi="Century"/>
          <w:lang w:val="en-US"/>
        </w:rPr>
        <w:t>a</w:t>
      </w:r>
      <w:r w:rsidRPr="00380E56">
        <w:rPr>
          <w:rFonts w:ascii="Century" w:hAnsi="Century"/>
          <w:lang w:val="en-US"/>
        </w:rPr>
        <w:t>ra</w:t>
      </w:r>
      <w:proofErr w:type="spellEnd"/>
      <w:r w:rsidRPr="00380E56">
        <w:rPr>
          <w:rFonts w:ascii="Century" w:hAnsi="Century"/>
          <w:lang w:val="en-US"/>
        </w:rPr>
        <w:t xml:space="preserve"> </w:t>
      </w:r>
      <w:proofErr w:type="spellStart"/>
      <w:r w:rsidRPr="00380E56">
        <w:rPr>
          <w:rFonts w:ascii="Century" w:hAnsi="Century"/>
          <w:lang w:val="en-US"/>
        </w:rPr>
        <w:t>otomatis</w:t>
      </w:r>
      <w:proofErr w:type="spellEnd"/>
      <w:r w:rsidRPr="00380E56">
        <w:rPr>
          <w:rFonts w:ascii="Century" w:hAnsi="Century"/>
          <w:lang w:val="en-US"/>
        </w:rPr>
        <w:t>)</w:t>
      </w:r>
    </w:p>
    <w:p w:rsidR="001E26D5" w:rsidRPr="00380E56" w:rsidRDefault="001E26D5" w:rsidP="00380E56">
      <w:pPr>
        <w:pStyle w:val="IEEEParagraph"/>
        <w:numPr>
          <w:ilvl w:val="0"/>
          <w:numId w:val="22"/>
        </w:numPr>
        <w:spacing w:line="276" w:lineRule="auto"/>
        <w:rPr>
          <w:rFonts w:ascii="Century" w:hAnsi="Century"/>
          <w:lang w:val="en-US"/>
        </w:rPr>
      </w:pPr>
      <w:r w:rsidRPr="00380E56">
        <w:rPr>
          <w:rFonts w:ascii="Century" w:hAnsi="Century"/>
          <w:lang w:val="en-US"/>
        </w:rPr>
        <w:t>Kesimpulan (</w:t>
      </w:r>
      <w:proofErr w:type="spellStart"/>
      <w:r w:rsidRPr="00380E56">
        <w:rPr>
          <w:rFonts w:ascii="Century" w:hAnsi="Century"/>
          <w:lang w:val="en-US"/>
        </w:rPr>
        <w:t>terisi</w:t>
      </w:r>
      <w:proofErr w:type="spellEnd"/>
      <w:r w:rsidRPr="00380E56">
        <w:rPr>
          <w:rFonts w:ascii="Century" w:hAnsi="Century"/>
          <w:lang w:val="en-US"/>
        </w:rPr>
        <w:t xml:space="preserve"> </w:t>
      </w:r>
      <w:proofErr w:type="spellStart"/>
      <w:r w:rsidRPr="00380E56">
        <w:rPr>
          <w:rFonts w:ascii="Century" w:hAnsi="Century"/>
          <w:lang w:val="en-US"/>
        </w:rPr>
        <w:t>sec</w:t>
      </w:r>
      <w:r w:rsidR="009F1905" w:rsidRPr="00380E56">
        <w:rPr>
          <w:rFonts w:ascii="Century" w:hAnsi="Century"/>
          <w:lang w:val="en-US"/>
        </w:rPr>
        <w:t>a</w:t>
      </w:r>
      <w:r w:rsidRPr="00380E56">
        <w:rPr>
          <w:rFonts w:ascii="Century" w:hAnsi="Century"/>
          <w:lang w:val="en-US"/>
        </w:rPr>
        <w:t>ra</w:t>
      </w:r>
      <w:proofErr w:type="spellEnd"/>
      <w:r w:rsidRPr="00380E56">
        <w:rPr>
          <w:rFonts w:ascii="Century" w:hAnsi="Century"/>
          <w:lang w:val="en-US"/>
        </w:rPr>
        <w:t xml:space="preserve"> </w:t>
      </w:r>
      <w:proofErr w:type="spellStart"/>
      <w:r w:rsidRPr="00380E56">
        <w:rPr>
          <w:rFonts w:ascii="Century" w:hAnsi="Century"/>
          <w:lang w:val="en-US"/>
        </w:rPr>
        <w:t>otomatis</w:t>
      </w:r>
      <w:proofErr w:type="spellEnd"/>
      <w:r w:rsidRPr="00380E56">
        <w:rPr>
          <w:rFonts w:ascii="Century" w:hAnsi="Century"/>
          <w:lang w:val="en-US"/>
        </w:rPr>
        <w:t>)</w:t>
      </w:r>
    </w:p>
    <w:p w:rsidR="009F1905" w:rsidRPr="00380E56" w:rsidRDefault="009F1905" w:rsidP="00380E56">
      <w:pPr>
        <w:pStyle w:val="IEEEParagraph"/>
        <w:spacing w:line="276" w:lineRule="auto"/>
        <w:ind w:left="1080" w:firstLine="0"/>
        <w:rPr>
          <w:rFonts w:ascii="Century" w:hAnsi="Century"/>
          <w:b/>
          <w:bCs/>
          <w:lang w:val="en-US"/>
        </w:rPr>
      </w:pPr>
    </w:p>
    <w:p w:rsidR="00344FE7" w:rsidRPr="00380E56" w:rsidRDefault="00344FE7" w:rsidP="00380E56">
      <w:pPr>
        <w:pStyle w:val="IEEEParagraph"/>
        <w:numPr>
          <w:ilvl w:val="0"/>
          <w:numId w:val="24"/>
        </w:numPr>
        <w:spacing w:line="276" w:lineRule="auto"/>
        <w:rPr>
          <w:rFonts w:ascii="Century" w:hAnsi="Century"/>
          <w:b/>
          <w:bCs/>
          <w:lang w:val="en-US"/>
        </w:rPr>
      </w:pPr>
      <w:proofErr w:type="spellStart"/>
      <w:r w:rsidRPr="00380E56">
        <w:rPr>
          <w:rFonts w:ascii="Century" w:hAnsi="Century"/>
          <w:b/>
          <w:bCs/>
          <w:lang w:val="en-US"/>
        </w:rPr>
        <w:t>Pembahasan</w:t>
      </w:r>
      <w:proofErr w:type="spellEnd"/>
      <w:r w:rsidRPr="00380E56">
        <w:rPr>
          <w:rFonts w:ascii="Century" w:hAnsi="Century"/>
          <w:b/>
          <w:bCs/>
          <w:lang w:val="en-US"/>
        </w:rPr>
        <w:t xml:space="preserve"> Hasil </w:t>
      </w:r>
      <w:proofErr w:type="spellStart"/>
      <w:r w:rsidRPr="00380E56">
        <w:rPr>
          <w:rFonts w:ascii="Century" w:hAnsi="Century"/>
          <w:b/>
          <w:bCs/>
          <w:lang w:val="en-US"/>
        </w:rPr>
        <w:t>Pelaksanaan</w:t>
      </w:r>
      <w:proofErr w:type="spellEnd"/>
      <w:r w:rsidRPr="00380E56">
        <w:rPr>
          <w:rFonts w:ascii="Century" w:hAnsi="Century"/>
          <w:b/>
          <w:bCs/>
          <w:lang w:val="en-US"/>
        </w:rPr>
        <w:t xml:space="preserve"> </w:t>
      </w:r>
      <w:proofErr w:type="spellStart"/>
      <w:r w:rsidRPr="00380E56">
        <w:rPr>
          <w:rFonts w:ascii="Century" w:hAnsi="Century"/>
          <w:b/>
          <w:bCs/>
          <w:lang w:val="en-US"/>
        </w:rPr>
        <w:t>kegiatan</w:t>
      </w:r>
      <w:proofErr w:type="spellEnd"/>
      <w:r w:rsidRPr="00380E56">
        <w:rPr>
          <w:rFonts w:ascii="Century" w:hAnsi="Century"/>
          <w:b/>
          <w:bCs/>
          <w:lang w:val="en-US"/>
        </w:rPr>
        <w:t xml:space="preserve"> </w:t>
      </w:r>
      <w:proofErr w:type="spellStart"/>
      <w:r w:rsidRPr="00380E56">
        <w:rPr>
          <w:rFonts w:ascii="Century" w:hAnsi="Century"/>
          <w:b/>
          <w:bCs/>
          <w:lang w:val="en-US"/>
        </w:rPr>
        <w:t>Pengabdian</w:t>
      </w:r>
      <w:proofErr w:type="spellEnd"/>
    </w:p>
    <w:p w:rsidR="00A25DAD" w:rsidRPr="00380E56" w:rsidRDefault="00A25DAD" w:rsidP="00380E56">
      <w:pPr>
        <w:pStyle w:val="IEEEParagraph"/>
        <w:spacing w:line="276" w:lineRule="auto"/>
        <w:ind w:left="144" w:firstLine="576"/>
        <w:rPr>
          <w:rFonts w:ascii="Century" w:hAnsi="Century"/>
          <w:lang w:val="en-US"/>
        </w:rPr>
      </w:pPr>
      <w:proofErr w:type="spellStart"/>
      <w:r w:rsidRPr="00380E56">
        <w:rPr>
          <w:rFonts w:ascii="Century" w:hAnsi="Century"/>
          <w:lang w:val="en-US"/>
        </w:rPr>
        <w:t>Pelaksanaan</w:t>
      </w:r>
      <w:proofErr w:type="spellEnd"/>
      <w:r w:rsidRPr="00380E56">
        <w:rPr>
          <w:rFonts w:ascii="Century" w:hAnsi="Century"/>
          <w:lang w:val="en-US"/>
        </w:rPr>
        <w:t xml:space="preserve"> </w:t>
      </w:r>
      <w:proofErr w:type="spellStart"/>
      <w:r w:rsidRPr="00380E56">
        <w:rPr>
          <w:rFonts w:ascii="Century" w:hAnsi="Century"/>
          <w:lang w:val="en-US"/>
        </w:rPr>
        <w:t>kegiatan</w:t>
      </w:r>
      <w:proofErr w:type="spellEnd"/>
      <w:r w:rsidRPr="00380E56">
        <w:rPr>
          <w:rFonts w:ascii="Century" w:hAnsi="Century"/>
          <w:lang w:val="en-US"/>
        </w:rPr>
        <w:t xml:space="preserve"> </w:t>
      </w:r>
      <w:proofErr w:type="spellStart"/>
      <w:r w:rsidRPr="00380E56">
        <w:rPr>
          <w:rFonts w:ascii="Century" w:hAnsi="Century"/>
          <w:lang w:val="en-US"/>
        </w:rPr>
        <w:t>pengabdian</w:t>
      </w:r>
      <w:proofErr w:type="spellEnd"/>
      <w:r w:rsidRPr="00380E56">
        <w:rPr>
          <w:rFonts w:ascii="Century" w:hAnsi="Century"/>
          <w:lang w:val="en-US"/>
        </w:rPr>
        <w:t xml:space="preserve"> di Prodi </w:t>
      </w:r>
      <w:proofErr w:type="spellStart"/>
      <w:r w:rsidRPr="00380E56">
        <w:rPr>
          <w:rFonts w:ascii="Century" w:hAnsi="Century"/>
          <w:lang w:val="en-US"/>
        </w:rPr>
        <w:t>Ekonomi</w:t>
      </w:r>
      <w:proofErr w:type="spellEnd"/>
      <w:r w:rsidRPr="00380E56">
        <w:rPr>
          <w:rFonts w:ascii="Century" w:hAnsi="Century"/>
          <w:lang w:val="en-US"/>
        </w:rPr>
        <w:t xml:space="preserve"> Pembangunan </w:t>
      </w:r>
      <w:proofErr w:type="spellStart"/>
      <w:r w:rsidRPr="00380E56">
        <w:rPr>
          <w:rFonts w:ascii="Century" w:hAnsi="Century"/>
          <w:lang w:val="en-US"/>
        </w:rPr>
        <w:t>Fakultas</w:t>
      </w:r>
      <w:proofErr w:type="spellEnd"/>
      <w:r w:rsidRPr="00380E56">
        <w:rPr>
          <w:rFonts w:ascii="Century" w:hAnsi="Century"/>
          <w:lang w:val="en-US"/>
        </w:rPr>
        <w:t xml:space="preserve"> </w:t>
      </w:r>
      <w:proofErr w:type="spellStart"/>
      <w:r w:rsidRPr="00380E56">
        <w:rPr>
          <w:rFonts w:ascii="Century" w:hAnsi="Century"/>
          <w:lang w:val="en-US"/>
        </w:rPr>
        <w:t>Eonomi</w:t>
      </w:r>
      <w:proofErr w:type="spellEnd"/>
      <w:r w:rsidRPr="00380E56">
        <w:rPr>
          <w:rFonts w:ascii="Century" w:hAnsi="Century"/>
          <w:lang w:val="en-US"/>
        </w:rPr>
        <w:t xml:space="preserve"> dan </w:t>
      </w:r>
      <w:proofErr w:type="spellStart"/>
      <w:r w:rsidRPr="00380E56">
        <w:rPr>
          <w:rFonts w:ascii="Century" w:hAnsi="Century"/>
          <w:lang w:val="en-US"/>
        </w:rPr>
        <w:t>Bisnis</w:t>
      </w:r>
      <w:proofErr w:type="spellEnd"/>
      <w:r w:rsidRPr="00380E56">
        <w:rPr>
          <w:rFonts w:ascii="Century" w:hAnsi="Century"/>
          <w:lang w:val="en-US"/>
        </w:rPr>
        <w:t xml:space="preserve"> </w:t>
      </w:r>
      <w:proofErr w:type="spellStart"/>
      <w:r w:rsidRPr="00380E56">
        <w:rPr>
          <w:rFonts w:ascii="Century" w:hAnsi="Century"/>
          <w:lang w:val="en-US"/>
        </w:rPr>
        <w:t>Universitas</w:t>
      </w:r>
      <w:proofErr w:type="spellEnd"/>
      <w:r w:rsidRPr="00380E56">
        <w:rPr>
          <w:rFonts w:ascii="Century" w:hAnsi="Century"/>
          <w:lang w:val="en-US"/>
        </w:rPr>
        <w:t xml:space="preserve"> Muhammadiyah </w:t>
      </w:r>
      <w:proofErr w:type="spellStart"/>
      <w:r w:rsidRPr="00380E56">
        <w:rPr>
          <w:rFonts w:ascii="Century" w:hAnsi="Century"/>
          <w:lang w:val="en-US"/>
        </w:rPr>
        <w:t>Makasssar</w:t>
      </w:r>
      <w:proofErr w:type="spellEnd"/>
      <w:r w:rsidRPr="00380E56">
        <w:rPr>
          <w:rFonts w:ascii="Century" w:hAnsi="Century"/>
          <w:lang w:val="en-US"/>
        </w:rPr>
        <w:t xml:space="preserve"> </w:t>
      </w:r>
      <w:proofErr w:type="spellStart"/>
      <w:r w:rsidRPr="00380E56">
        <w:rPr>
          <w:rFonts w:ascii="Century" w:hAnsi="Century"/>
          <w:lang w:val="en-US"/>
        </w:rPr>
        <w:t>berjalan</w:t>
      </w:r>
      <w:proofErr w:type="spellEnd"/>
      <w:r w:rsidRPr="00380E56">
        <w:rPr>
          <w:rFonts w:ascii="Century" w:hAnsi="Century"/>
          <w:lang w:val="en-US"/>
        </w:rPr>
        <w:t xml:space="preserve"> </w:t>
      </w:r>
      <w:proofErr w:type="spellStart"/>
      <w:r w:rsidRPr="00380E56">
        <w:rPr>
          <w:rFonts w:ascii="Century" w:hAnsi="Century"/>
          <w:lang w:val="en-US"/>
        </w:rPr>
        <w:t>dengan</w:t>
      </w:r>
      <w:proofErr w:type="spellEnd"/>
      <w:r w:rsidRPr="00380E56">
        <w:rPr>
          <w:rFonts w:ascii="Century" w:hAnsi="Century"/>
          <w:lang w:val="en-US"/>
        </w:rPr>
        <w:t xml:space="preserve"> </w:t>
      </w:r>
      <w:proofErr w:type="spellStart"/>
      <w:r w:rsidRPr="00380E56">
        <w:rPr>
          <w:rFonts w:ascii="Century" w:hAnsi="Century"/>
          <w:lang w:val="en-US"/>
        </w:rPr>
        <w:t>baik</w:t>
      </w:r>
      <w:proofErr w:type="spellEnd"/>
      <w:r w:rsidRPr="00380E56">
        <w:rPr>
          <w:rFonts w:ascii="Century" w:hAnsi="Century"/>
          <w:lang w:val="en-US"/>
        </w:rPr>
        <w:t xml:space="preserve"> dan </w:t>
      </w:r>
      <w:proofErr w:type="spellStart"/>
      <w:r w:rsidRPr="00380E56">
        <w:rPr>
          <w:rFonts w:ascii="Century" w:hAnsi="Century"/>
          <w:lang w:val="en-US"/>
        </w:rPr>
        <w:t>lancar</w:t>
      </w:r>
      <w:proofErr w:type="spellEnd"/>
      <w:r w:rsidRPr="00380E56">
        <w:rPr>
          <w:rFonts w:ascii="Century" w:hAnsi="Century"/>
          <w:lang w:val="en-US"/>
        </w:rPr>
        <w:t>.</w:t>
      </w:r>
      <w:r w:rsidR="009F1EAD" w:rsidRPr="00380E56">
        <w:rPr>
          <w:rFonts w:ascii="Century" w:hAnsi="Century"/>
          <w:lang w:val="en-US"/>
        </w:rPr>
        <w:t xml:space="preserve"> Program </w:t>
      </w:r>
      <w:proofErr w:type="spellStart"/>
      <w:r w:rsidR="009F1EAD" w:rsidRPr="00380E56">
        <w:rPr>
          <w:rFonts w:ascii="Century" w:hAnsi="Century"/>
          <w:lang w:val="en-US"/>
        </w:rPr>
        <w:t>kemitraan</w:t>
      </w:r>
      <w:proofErr w:type="spellEnd"/>
      <w:r w:rsidR="009F1EAD" w:rsidRPr="00380E56">
        <w:rPr>
          <w:rFonts w:ascii="Century" w:hAnsi="Century"/>
          <w:lang w:val="en-US"/>
        </w:rPr>
        <w:t xml:space="preserve"> </w:t>
      </w:r>
      <w:proofErr w:type="spellStart"/>
      <w:r w:rsidR="009F1EAD" w:rsidRPr="00380E56">
        <w:rPr>
          <w:rFonts w:ascii="Century" w:hAnsi="Century"/>
          <w:lang w:val="en-US"/>
        </w:rPr>
        <w:t>tersebut</w:t>
      </w:r>
      <w:proofErr w:type="spellEnd"/>
      <w:r w:rsidR="009F1EAD" w:rsidRPr="00380E56">
        <w:rPr>
          <w:rFonts w:ascii="Century" w:hAnsi="Century"/>
          <w:lang w:val="en-US"/>
        </w:rPr>
        <w:t xml:space="preserve"> </w:t>
      </w:r>
      <w:proofErr w:type="spellStart"/>
      <w:r w:rsidR="009F1EAD" w:rsidRPr="00380E56">
        <w:rPr>
          <w:rFonts w:ascii="Century" w:hAnsi="Century"/>
          <w:lang w:val="en-US"/>
        </w:rPr>
        <w:t>berupa</w:t>
      </w:r>
      <w:proofErr w:type="spellEnd"/>
      <w:r w:rsidR="009F1EAD" w:rsidRPr="00380E56">
        <w:rPr>
          <w:rFonts w:ascii="Century" w:hAnsi="Century"/>
          <w:lang w:val="en-US"/>
        </w:rPr>
        <w:t xml:space="preserve"> </w:t>
      </w:r>
      <w:proofErr w:type="spellStart"/>
      <w:r w:rsidR="009F1EAD" w:rsidRPr="00380E56">
        <w:rPr>
          <w:rFonts w:ascii="Century" w:hAnsi="Century"/>
          <w:lang w:val="en-US"/>
        </w:rPr>
        <w:lastRenderedPageBreak/>
        <w:t>pelatihan</w:t>
      </w:r>
      <w:proofErr w:type="spellEnd"/>
      <w:r w:rsidR="009F1EAD" w:rsidRPr="00380E56">
        <w:rPr>
          <w:rFonts w:ascii="Century" w:hAnsi="Century"/>
          <w:lang w:val="en-US"/>
        </w:rPr>
        <w:t xml:space="preserve"> </w:t>
      </w:r>
      <w:proofErr w:type="spellStart"/>
      <w:r w:rsidR="009F1EAD" w:rsidRPr="00380E56">
        <w:rPr>
          <w:rFonts w:ascii="Century" w:hAnsi="Century"/>
          <w:lang w:val="en-US"/>
        </w:rPr>
        <w:t>pengisian</w:t>
      </w:r>
      <w:proofErr w:type="spellEnd"/>
      <w:r w:rsidR="009F1EAD" w:rsidRPr="00380E56">
        <w:rPr>
          <w:rFonts w:ascii="Century" w:hAnsi="Century"/>
          <w:lang w:val="en-US"/>
        </w:rPr>
        <w:t xml:space="preserve"> </w:t>
      </w:r>
      <w:proofErr w:type="spellStart"/>
      <w:r w:rsidR="009F1EAD" w:rsidRPr="00380E56">
        <w:rPr>
          <w:rFonts w:ascii="Century" w:hAnsi="Century"/>
          <w:lang w:val="en-US"/>
        </w:rPr>
        <w:t>beban</w:t>
      </w:r>
      <w:proofErr w:type="spellEnd"/>
      <w:r w:rsidR="009F1EAD" w:rsidRPr="00380E56">
        <w:rPr>
          <w:rFonts w:ascii="Century" w:hAnsi="Century"/>
          <w:lang w:val="en-US"/>
        </w:rPr>
        <w:t xml:space="preserve"> </w:t>
      </w:r>
      <w:proofErr w:type="spellStart"/>
      <w:r w:rsidR="009F1EAD" w:rsidRPr="00380E56">
        <w:rPr>
          <w:rFonts w:ascii="Century" w:hAnsi="Century"/>
          <w:lang w:val="en-US"/>
        </w:rPr>
        <w:t>kerja</w:t>
      </w:r>
      <w:proofErr w:type="spellEnd"/>
      <w:r w:rsidR="009F1EAD" w:rsidRPr="00380E56">
        <w:rPr>
          <w:rFonts w:ascii="Century" w:hAnsi="Century"/>
          <w:lang w:val="en-US"/>
        </w:rPr>
        <w:t xml:space="preserve"> </w:t>
      </w:r>
      <w:proofErr w:type="spellStart"/>
      <w:r w:rsidR="009F1EAD" w:rsidRPr="00380E56">
        <w:rPr>
          <w:rFonts w:ascii="Century" w:hAnsi="Century"/>
          <w:lang w:val="en-US"/>
        </w:rPr>
        <w:t>dosen</w:t>
      </w:r>
      <w:proofErr w:type="spellEnd"/>
      <w:r w:rsidR="009F1EAD" w:rsidRPr="00380E56">
        <w:rPr>
          <w:rFonts w:ascii="Century" w:hAnsi="Century"/>
          <w:lang w:val="en-US"/>
        </w:rPr>
        <w:t xml:space="preserve"> </w:t>
      </w:r>
      <w:proofErr w:type="spellStart"/>
      <w:r w:rsidR="009F1EAD" w:rsidRPr="00380E56">
        <w:rPr>
          <w:rFonts w:ascii="Century" w:hAnsi="Century"/>
          <w:lang w:val="en-US"/>
        </w:rPr>
        <w:t>dengan</w:t>
      </w:r>
      <w:proofErr w:type="spellEnd"/>
      <w:r w:rsidR="009F1EAD" w:rsidRPr="00380E56">
        <w:rPr>
          <w:rFonts w:ascii="Century" w:hAnsi="Century"/>
          <w:lang w:val="en-US"/>
        </w:rPr>
        <w:t xml:space="preserve"> </w:t>
      </w:r>
      <w:proofErr w:type="spellStart"/>
      <w:r w:rsidR="009F1EAD" w:rsidRPr="00380E56">
        <w:rPr>
          <w:rFonts w:ascii="Century" w:hAnsi="Century"/>
          <w:lang w:val="en-US"/>
        </w:rPr>
        <w:t>mengingat</w:t>
      </w:r>
      <w:proofErr w:type="spellEnd"/>
      <w:r w:rsidR="009F1EAD" w:rsidRPr="00380E56">
        <w:rPr>
          <w:rFonts w:ascii="Century" w:hAnsi="Century"/>
          <w:lang w:val="en-US"/>
        </w:rPr>
        <w:t xml:space="preserve"> </w:t>
      </w:r>
      <w:proofErr w:type="spellStart"/>
      <w:r w:rsidR="009F1EAD" w:rsidRPr="00380E56">
        <w:rPr>
          <w:rFonts w:ascii="Century" w:hAnsi="Century"/>
          <w:lang w:val="en-US"/>
        </w:rPr>
        <w:t>bahwa</w:t>
      </w:r>
      <w:proofErr w:type="spellEnd"/>
      <w:r w:rsidR="009F1EAD" w:rsidRPr="00380E56">
        <w:rPr>
          <w:rFonts w:ascii="Century" w:hAnsi="Century"/>
          <w:lang w:val="en-US"/>
        </w:rPr>
        <w:t xml:space="preserve"> </w:t>
      </w:r>
      <w:proofErr w:type="spellStart"/>
      <w:r w:rsidR="009F1EAD" w:rsidRPr="00380E56">
        <w:rPr>
          <w:rFonts w:ascii="Century" w:hAnsi="Century"/>
          <w:lang w:val="en-US"/>
        </w:rPr>
        <w:t>laporan</w:t>
      </w:r>
      <w:proofErr w:type="spellEnd"/>
      <w:r w:rsidR="009F1EAD" w:rsidRPr="00380E56">
        <w:rPr>
          <w:rFonts w:ascii="Century" w:hAnsi="Century"/>
          <w:lang w:val="en-US"/>
        </w:rPr>
        <w:t xml:space="preserve"> </w:t>
      </w:r>
      <w:proofErr w:type="spellStart"/>
      <w:r w:rsidR="009F1EAD" w:rsidRPr="00380E56">
        <w:rPr>
          <w:rFonts w:ascii="Century" w:hAnsi="Century"/>
          <w:lang w:val="en-US"/>
        </w:rPr>
        <w:t>kinerja</w:t>
      </w:r>
      <w:proofErr w:type="spellEnd"/>
      <w:r w:rsidR="009F1EAD" w:rsidRPr="00380E56">
        <w:rPr>
          <w:rFonts w:ascii="Century" w:hAnsi="Century"/>
          <w:lang w:val="en-US"/>
        </w:rPr>
        <w:t xml:space="preserve"> </w:t>
      </w:r>
      <w:proofErr w:type="spellStart"/>
      <w:r w:rsidR="009F1EAD" w:rsidRPr="00380E56">
        <w:rPr>
          <w:rFonts w:ascii="Century" w:hAnsi="Century"/>
          <w:lang w:val="en-US"/>
        </w:rPr>
        <w:t>dosen</w:t>
      </w:r>
      <w:proofErr w:type="spellEnd"/>
      <w:r w:rsidR="009F1EAD" w:rsidRPr="00380E56">
        <w:rPr>
          <w:rFonts w:ascii="Century" w:hAnsi="Century"/>
          <w:lang w:val="en-US"/>
        </w:rPr>
        <w:t xml:space="preserve"> </w:t>
      </w:r>
      <w:proofErr w:type="spellStart"/>
      <w:r w:rsidR="009F1EAD" w:rsidRPr="00380E56">
        <w:rPr>
          <w:rFonts w:ascii="Century" w:hAnsi="Century"/>
          <w:lang w:val="en-US"/>
        </w:rPr>
        <w:t>sangatlah</w:t>
      </w:r>
      <w:proofErr w:type="spellEnd"/>
      <w:r w:rsidR="009F1EAD" w:rsidRPr="00380E56">
        <w:rPr>
          <w:rFonts w:ascii="Century" w:hAnsi="Century"/>
          <w:lang w:val="en-US"/>
        </w:rPr>
        <w:t xml:space="preserve"> </w:t>
      </w:r>
      <w:proofErr w:type="spellStart"/>
      <w:r w:rsidR="009F1EAD" w:rsidRPr="00380E56">
        <w:rPr>
          <w:rFonts w:ascii="Century" w:hAnsi="Century"/>
          <w:lang w:val="en-US"/>
        </w:rPr>
        <w:t>penting</w:t>
      </w:r>
      <w:proofErr w:type="spellEnd"/>
      <w:r w:rsidR="009F1EAD" w:rsidRPr="00380E56">
        <w:rPr>
          <w:rFonts w:ascii="Century" w:hAnsi="Century"/>
          <w:lang w:val="en-US"/>
        </w:rPr>
        <w:t xml:space="preserve"> </w:t>
      </w:r>
      <w:proofErr w:type="spellStart"/>
      <w:r w:rsidR="009F1EAD" w:rsidRPr="00380E56">
        <w:rPr>
          <w:rFonts w:ascii="Century" w:hAnsi="Century"/>
          <w:lang w:val="en-US"/>
        </w:rPr>
        <w:t>sehingga</w:t>
      </w:r>
      <w:proofErr w:type="spellEnd"/>
      <w:r w:rsidR="009F1EAD" w:rsidRPr="00380E56">
        <w:rPr>
          <w:rFonts w:ascii="Century" w:hAnsi="Century"/>
          <w:lang w:val="en-US"/>
        </w:rPr>
        <w:t xml:space="preserve"> </w:t>
      </w:r>
      <w:proofErr w:type="spellStart"/>
      <w:r w:rsidR="009F1EAD" w:rsidRPr="00380E56">
        <w:rPr>
          <w:rFonts w:ascii="Century" w:hAnsi="Century"/>
          <w:lang w:val="en-US"/>
        </w:rPr>
        <w:t>diupayakan</w:t>
      </w:r>
      <w:proofErr w:type="spellEnd"/>
      <w:r w:rsidR="009F1EAD" w:rsidRPr="00380E56">
        <w:rPr>
          <w:rFonts w:ascii="Century" w:hAnsi="Century"/>
          <w:lang w:val="en-US"/>
        </w:rPr>
        <w:t xml:space="preserve"> </w:t>
      </w:r>
      <w:proofErr w:type="spellStart"/>
      <w:r w:rsidR="009F1EAD" w:rsidRPr="00380E56">
        <w:rPr>
          <w:rFonts w:ascii="Century" w:hAnsi="Century"/>
          <w:lang w:val="en-US"/>
        </w:rPr>
        <w:t>untuk</w:t>
      </w:r>
      <w:proofErr w:type="spellEnd"/>
      <w:r w:rsidR="009F1EAD" w:rsidRPr="00380E56">
        <w:rPr>
          <w:rFonts w:ascii="Century" w:hAnsi="Century"/>
          <w:lang w:val="en-US"/>
        </w:rPr>
        <w:t xml:space="preserve"> </w:t>
      </w:r>
      <w:proofErr w:type="spellStart"/>
      <w:r w:rsidR="009F1EAD" w:rsidRPr="00380E56">
        <w:rPr>
          <w:rFonts w:ascii="Century" w:hAnsi="Century"/>
          <w:lang w:val="en-US"/>
        </w:rPr>
        <w:t>dil</w:t>
      </w:r>
      <w:r w:rsidR="00E6349F" w:rsidRPr="00380E56">
        <w:rPr>
          <w:rFonts w:ascii="Century" w:hAnsi="Century"/>
          <w:lang w:val="en-US"/>
        </w:rPr>
        <w:t>a</w:t>
      </w:r>
      <w:r w:rsidR="009F1EAD" w:rsidRPr="00380E56">
        <w:rPr>
          <w:rFonts w:ascii="Century" w:hAnsi="Century"/>
          <w:lang w:val="en-US"/>
        </w:rPr>
        <w:t>kasnakan</w:t>
      </w:r>
      <w:proofErr w:type="spellEnd"/>
      <w:r w:rsidR="009F1EAD" w:rsidRPr="00380E56">
        <w:rPr>
          <w:rFonts w:ascii="Century" w:hAnsi="Century"/>
          <w:lang w:val="en-US"/>
        </w:rPr>
        <w:t xml:space="preserve"> </w:t>
      </w:r>
      <w:proofErr w:type="spellStart"/>
      <w:r w:rsidR="009F1EAD" w:rsidRPr="00380E56">
        <w:rPr>
          <w:rFonts w:ascii="Century" w:hAnsi="Century"/>
          <w:lang w:val="en-US"/>
        </w:rPr>
        <w:t>pelatihan</w:t>
      </w:r>
      <w:proofErr w:type="spellEnd"/>
      <w:r w:rsidR="009F1EAD" w:rsidRPr="00380E56">
        <w:rPr>
          <w:rFonts w:ascii="Century" w:hAnsi="Century"/>
          <w:lang w:val="en-US"/>
        </w:rPr>
        <w:t xml:space="preserve"> dan </w:t>
      </w:r>
      <w:proofErr w:type="spellStart"/>
      <w:r w:rsidR="009F1EAD" w:rsidRPr="00380E56">
        <w:rPr>
          <w:rFonts w:ascii="Century" w:hAnsi="Century"/>
          <w:lang w:val="en-US"/>
        </w:rPr>
        <w:t>praktek</w:t>
      </w:r>
      <w:proofErr w:type="spellEnd"/>
      <w:r w:rsidR="009F1EAD" w:rsidRPr="00380E56">
        <w:rPr>
          <w:rFonts w:ascii="Century" w:hAnsi="Century"/>
          <w:lang w:val="en-US"/>
        </w:rPr>
        <w:t xml:space="preserve"> </w:t>
      </w:r>
      <w:proofErr w:type="spellStart"/>
      <w:r w:rsidR="009F1EAD" w:rsidRPr="00380E56">
        <w:rPr>
          <w:rFonts w:ascii="Century" w:hAnsi="Century"/>
          <w:lang w:val="en-US"/>
        </w:rPr>
        <w:t>langsung</w:t>
      </w:r>
      <w:proofErr w:type="spellEnd"/>
      <w:r w:rsidR="009F1EAD" w:rsidRPr="00380E56">
        <w:rPr>
          <w:rFonts w:ascii="Century" w:hAnsi="Century"/>
          <w:lang w:val="en-US"/>
        </w:rPr>
        <w:t xml:space="preserve"> </w:t>
      </w:r>
      <w:proofErr w:type="spellStart"/>
      <w:r w:rsidR="009F1EAD" w:rsidRPr="00380E56">
        <w:rPr>
          <w:rFonts w:ascii="Century" w:hAnsi="Century"/>
          <w:lang w:val="en-US"/>
        </w:rPr>
        <w:t>dalam</w:t>
      </w:r>
      <w:proofErr w:type="spellEnd"/>
      <w:r w:rsidR="009F1EAD" w:rsidRPr="00380E56">
        <w:rPr>
          <w:rFonts w:ascii="Century" w:hAnsi="Century"/>
          <w:lang w:val="en-US"/>
        </w:rPr>
        <w:t xml:space="preserve"> </w:t>
      </w:r>
      <w:proofErr w:type="spellStart"/>
      <w:r w:rsidR="009F1EAD" w:rsidRPr="00380E56">
        <w:rPr>
          <w:rFonts w:ascii="Century" w:hAnsi="Century"/>
          <w:lang w:val="en-US"/>
        </w:rPr>
        <w:t>pengisian</w:t>
      </w:r>
      <w:proofErr w:type="spellEnd"/>
      <w:r w:rsidR="009F1EAD" w:rsidRPr="00380E56">
        <w:rPr>
          <w:rFonts w:ascii="Century" w:hAnsi="Century"/>
          <w:lang w:val="en-US"/>
        </w:rPr>
        <w:t xml:space="preserve"> </w:t>
      </w:r>
      <w:proofErr w:type="spellStart"/>
      <w:r w:rsidR="009F1EAD" w:rsidRPr="00380E56">
        <w:rPr>
          <w:rFonts w:ascii="Century" w:hAnsi="Century"/>
          <w:lang w:val="en-US"/>
        </w:rPr>
        <w:t>beban</w:t>
      </w:r>
      <w:proofErr w:type="spellEnd"/>
      <w:r w:rsidR="009F1EAD" w:rsidRPr="00380E56">
        <w:rPr>
          <w:rFonts w:ascii="Century" w:hAnsi="Century"/>
          <w:lang w:val="en-US"/>
        </w:rPr>
        <w:t xml:space="preserve"> </w:t>
      </w:r>
      <w:proofErr w:type="spellStart"/>
      <w:r w:rsidR="009F1EAD" w:rsidRPr="00380E56">
        <w:rPr>
          <w:rFonts w:ascii="Century" w:hAnsi="Century"/>
          <w:lang w:val="en-US"/>
        </w:rPr>
        <w:t>kerja</w:t>
      </w:r>
      <w:proofErr w:type="spellEnd"/>
      <w:r w:rsidR="009F1EAD" w:rsidRPr="00380E56">
        <w:rPr>
          <w:rFonts w:ascii="Century" w:hAnsi="Century"/>
          <w:lang w:val="en-US"/>
        </w:rPr>
        <w:t xml:space="preserve"> </w:t>
      </w:r>
      <w:proofErr w:type="spellStart"/>
      <w:r w:rsidR="009F1EAD" w:rsidRPr="00380E56">
        <w:rPr>
          <w:rFonts w:ascii="Century" w:hAnsi="Century"/>
          <w:lang w:val="en-US"/>
        </w:rPr>
        <w:t>dosen</w:t>
      </w:r>
      <w:proofErr w:type="spellEnd"/>
      <w:r w:rsidR="009F1EAD" w:rsidRPr="00380E56">
        <w:rPr>
          <w:rFonts w:ascii="Century" w:hAnsi="Century"/>
          <w:lang w:val="en-US"/>
        </w:rPr>
        <w:t xml:space="preserve">. </w:t>
      </w:r>
    </w:p>
    <w:p w:rsidR="00B65BA6" w:rsidRPr="00380E56" w:rsidRDefault="00534928" w:rsidP="00AE2D34">
      <w:pPr>
        <w:pStyle w:val="IEEEParagraph"/>
        <w:spacing w:line="276" w:lineRule="auto"/>
        <w:ind w:left="144" w:firstLine="576"/>
        <w:rPr>
          <w:rFonts w:ascii="Century" w:hAnsi="Century"/>
          <w:lang w:val="en-US"/>
        </w:rPr>
      </w:pPr>
      <w:bookmarkStart w:id="0" w:name="_GoBack"/>
      <w:bookmarkEnd w:id="0"/>
      <w:proofErr w:type="spellStart"/>
      <w:r w:rsidRPr="00380E56">
        <w:rPr>
          <w:rFonts w:ascii="Century" w:hAnsi="Century"/>
          <w:lang w:val="en-US"/>
        </w:rPr>
        <w:t>Tugas</w:t>
      </w:r>
      <w:proofErr w:type="spellEnd"/>
      <w:r w:rsidRPr="00380E56">
        <w:rPr>
          <w:rFonts w:ascii="Century" w:hAnsi="Century"/>
          <w:lang w:val="en-US"/>
        </w:rPr>
        <w:t xml:space="preserve"> </w:t>
      </w:r>
      <w:proofErr w:type="spellStart"/>
      <w:r w:rsidRPr="00380E56">
        <w:rPr>
          <w:rFonts w:ascii="Century" w:hAnsi="Century"/>
          <w:lang w:val="en-US"/>
        </w:rPr>
        <w:t>dosen</w:t>
      </w:r>
      <w:proofErr w:type="spellEnd"/>
      <w:r w:rsidRPr="00380E56">
        <w:rPr>
          <w:rFonts w:ascii="Century" w:hAnsi="Century"/>
          <w:lang w:val="en-US"/>
        </w:rPr>
        <w:t xml:space="preserve"> </w:t>
      </w:r>
      <w:proofErr w:type="spellStart"/>
      <w:r w:rsidRPr="00380E56">
        <w:rPr>
          <w:rFonts w:ascii="Century" w:hAnsi="Century"/>
          <w:lang w:val="en-US"/>
        </w:rPr>
        <w:t>memang</w:t>
      </w:r>
      <w:proofErr w:type="spellEnd"/>
      <w:r w:rsidRPr="00380E56">
        <w:rPr>
          <w:rFonts w:ascii="Century" w:hAnsi="Century"/>
          <w:lang w:val="en-US"/>
        </w:rPr>
        <w:t xml:space="preserve"> </w:t>
      </w:r>
      <w:proofErr w:type="spellStart"/>
      <w:r w:rsidRPr="00380E56">
        <w:rPr>
          <w:rFonts w:ascii="Century" w:hAnsi="Century"/>
          <w:lang w:val="en-US"/>
        </w:rPr>
        <w:t>sangat</w:t>
      </w:r>
      <w:proofErr w:type="spellEnd"/>
      <w:r w:rsidRPr="00380E56">
        <w:rPr>
          <w:rFonts w:ascii="Century" w:hAnsi="Century"/>
          <w:lang w:val="en-US"/>
        </w:rPr>
        <w:t xml:space="preserve"> </w:t>
      </w:r>
      <w:proofErr w:type="spellStart"/>
      <w:r w:rsidRPr="00380E56">
        <w:rPr>
          <w:rFonts w:ascii="Century" w:hAnsi="Century"/>
          <w:lang w:val="en-US"/>
        </w:rPr>
        <w:t>kompleks</w:t>
      </w:r>
      <w:proofErr w:type="spellEnd"/>
      <w:r w:rsidRPr="00380E56">
        <w:rPr>
          <w:rFonts w:ascii="Century" w:hAnsi="Century"/>
          <w:lang w:val="en-US"/>
        </w:rPr>
        <w:t xml:space="preserve">, </w:t>
      </w:r>
      <w:proofErr w:type="spellStart"/>
      <w:r w:rsidRPr="00380E56">
        <w:rPr>
          <w:rFonts w:ascii="Century" w:hAnsi="Century"/>
          <w:lang w:val="en-US"/>
        </w:rPr>
        <w:t>sehingga</w:t>
      </w:r>
      <w:proofErr w:type="spellEnd"/>
      <w:r w:rsidRPr="00380E56">
        <w:rPr>
          <w:rFonts w:ascii="Century" w:hAnsi="Century"/>
          <w:lang w:val="en-US"/>
        </w:rPr>
        <w:t xml:space="preserve"> </w:t>
      </w:r>
      <w:proofErr w:type="spellStart"/>
      <w:r w:rsidRPr="00380E56">
        <w:rPr>
          <w:rFonts w:ascii="Century" w:hAnsi="Century"/>
          <w:lang w:val="en-US"/>
        </w:rPr>
        <w:t>tidak</w:t>
      </w:r>
      <w:proofErr w:type="spellEnd"/>
      <w:r w:rsidRPr="00380E56">
        <w:rPr>
          <w:rFonts w:ascii="Century" w:hAnsi="Century"/>
          <w:lang w:val="en-US"/>
        </w:rPr>
        <w:t xml:space="preserve"> </w:t>
      </w:r>
      <w:proofErr w:type="spellStart"/>
      <w:r w:rsidRPr="00380E56">
        <w:rPr>
          <w:rFonts w:ascii="Century" w:hAnsi="Century"/>
          <w:lang w:val="en-US"/>
        </w:rPr>
        <w:t>hanya</w:t>
      </w:r>
      <w:proofErr w:type="spellEnd"/>
      <w:r w:rsidRPr="00380E56">
        <w:rPr>
          <w:rFonts w:ascii="Century" w:hAnsi="Century"/>
          <w:lang w:val="en-US"/>
        </w:rPr>
        <w:t xml:space="preserve"> </w:t>
      </w:r>
      <w:proofErr w:type="spellStart"/>
      <w:r w:rsidRPr="00380E56">
        <w:rPr>
          <w:rFonts w:ascii="Century" w:hAnsi="Century"/>
          <w:lang w:val="en-US"/>
        </w:rPr>
        <w:t>sebatas</w:t>
      </w:r>
      <w:proofErr w:type="spellEnd"/>
      <w:r w:rsidRPr="00380E56">
        <w:rPr>
          <w:rFonts w:ascii="Century" w:hAnsi="Century"/>
          <w:lang w:val="en-US"/>
        </w:rPr>
        <w:t xml:space="preserve"> </w:t>
      </w:r>
      <w:proofErr w:type="spellStart"/>
      <w:r w:rsidRPr="00380E56">
        <w:rPr>
          <w:rFonts w:ascii="Century" w:hAnsi="Century"/>
          <w:lang w:val="en-US"/>
        </w:rPr>
        <w:t>hadir</w:t>
      </w:r>
      <w:proofErr w:type="spellEnd"/>
      <w:r w:rsidRPr="00380E56">
        <w:rPr>
          <w:rFonts w:ascii="Century" w:hAnsi="Century"/>
          <w:lang w:val="en-US"/>
        </w:rPr>
        <w:t xml:space="preserve"> di </w:t>
      </w:r>
      <w:proofErr w:type="spellStart"/>
      <w:r w:rsidRPr="00380E56">
        <w:rPr>
          <w:rFonts w:ascii="Century" w:hAnsi="Century"/>
          <w:lang w:val="en-US"/>
        </w:rPr>
        <w:t>kelas</w:t>
      </w:r>
      <w:proofErr w:type="spellEnd"/>
      <w:r w:rsidRPr="00380E56">
        <w:rPr>
          <w:rFonts w:ascii="Century" w:hAnsi="Century"/>
          <w:lang w:val="en-US"/>
        </w:rPr>
        <w:t xml:space="preserve"> dan </w:t>
      </w:r>
      <w:proofErr w:type="spellStart"/>
      <w:r w:rsidRPr="00380E56">
        <w:rPr>
          <w:rFonts w:ascii="Century" w:hAnsi="Century"/>
          <w:lang w:val="en-US"/>
        </w:rPr>
        <w:t>menyampaikan</w:t>
      </w:r>
      <w:proofErr w:type="spellEnd"/>
      <w:r w:rsidRPr="00380E56">
        <w:rPr>
          <w:rFonts w:ascii="Century" w:hAnsi="Century"/>
          <w:lang w:val="en-US"/>
        </w:rPr>
        <w:t xml:space="preserve"> </w:t>
      </w:r>
      <w:proofErr w:type="spellStart"/>
      <w:r w:rsidRPr="00380E56">
        <w:rPr>
          <w:rFonts w:ascii="Century" w:hAnsi="Century"/>
          <w:lang w:val="en-US"/>
        </w:rPr>
        <w:t>materi</w:t>
      </w:r>
      <w:proofErr w:type="spellEnd"/>
      <w:r w:rsidRPr="00380E56">
        <w:rPr>
          <w:rFonts w:ascii="Century" w:hAnsi="Century"/>
          <w:lang w:val="en-US"/>
        </w:rPr>
        <w:t xml:space="preserve"> </w:t>
      </w:r>
      <w:proofErr w:type="spellStart"/>
      <w:r w:rsidRPr="00380E56">
        <w:rPr>
          <w:rFonts w:ascii="Century" w:hAnsi="Century"/>
          <w:lang w:val="en-US"/>
        </w:rPr>
        <w:t>atau</w:t>
      </w:r>
      <w:proofErr w:type="spellEnd"/>
      <w:r w:rsidRPr="00380E56">
        <w:rPr>
          <w:rFonts w:ascii="Century" w:hAnsi="Century"/>
          <w:lang w:val="en-US"/>
        </w:rPr>
        <w:t xml:space="preserve"> </w:t>
      </w:r>
      <w:proofErr w:type="spellStart"/>
      <w:r w:rsidRPr="00380E56">
        <w:rPr>
          <w:rFonts w:ascii="Century" w:hAnsi="Century"/>
          <w:lang w:val="en-US"/>
        </w:rPr>
        <w:t>memberi</w:t>
      </w:r>
      <w:proofErr w:type="spellEnd"/>
      <w:r w:rsidRPr="00380E56">
        <w:rPr>
          <w:rFonts w:ascii="Century" w:hAnsi="Century"/>
          <w:lang w:val="en-US"/>
        </w:rPr>
        <w:t xml:space="preserve"> </w:t>
      </w:r>
      <w:proofErr w:type="spellStart"/>
      <w:r w:rsidRPr="00380E56">
        <w:rPr>
          <w:rFonts w:ascii="Century" w:hAnsi="Century"/>
          <w:lang w:val="en-US"/>
        </w:rPr>
        <w:t>tugas</w:t>
      </w:r>
      <w:proofErr w:type="spellEnd"/>
      <w:r w:rsidRPr="00380E56">
        <w:rPr>
          <w:rFonts w:ascii="Century" w:hAnsi="Century"/>
          <w:lang w:val="en-US"/>
        </w:rPr>
        <w:t xml:space="preserve">, </w:t>
      </w:r>
      <w:proofErr w:type="spellStart"/>
      <w:r w:rsidRPr="00380E56">
        <w:rPr>
          <w:rFonts w:ascii="Century" w:hAnsi="Century"/>
          <w:lang w:val="en-US"/>
        </w:rPr>
        <w:t>melainkn</w:t>
      </w:r>
      <w:proofErr w:type="spellEnd"/>
      <w:r w:rsidRPr="00380E56">
        <w:rPr>
          <w:rFonts w:ascii="Century" w:hAnsi="Century"/>
          <w:lang w:val="en-US"/>
        </w:rPr>
        <w:t xml:space="preserve"> juga</w:t>
      </w:r>
      <w:r w:rsidR="00221B7A" w:rsidRPr="00380E56">
        <w:rPr>
          <w:rFonts w:ascii="Century" w:hAnsi="Century"/>
          <w:lang w:val="en-US"/>
        </w:rPr>
        <w:t xml:space="preserve"> </w:t>
      </w:r>
      <w:proofErr w:type="spellStart"/>
      <w:r w:rsidR="00221B7A" w:rsidRPr="00380E56">
        <w:rPr>
          <w:rFonts w:ascii="Century" w:hAnsi="Century"/>
          <w:lang w:val="en-US"/>
        </w:rPr>
        <w:t>melakukan</w:t>
      </w:r>
      <w:proofErr w:type="spellEnd"/>
      <w:r w:rsidR="00221B7A" w:rsidRPr="00380E56">
        <w:rPr>
          <w:rFonts w:ascii="Century" w:hAnsi="Century"/>
          <w:lang w:val="en-US"/>
        </w:rPr>
        <w:t xml:space="preserve"> </w:t>
      </w:r>
      <w:proofErr w:type="spellStart"/>
      <w:r w:rsidR="00221B7A" w:rsidRPr="00380E56">
        <w:rPr>
          <w:rFonts w:ascii="Century" w:hAnsi="Century"/>
          <w:lang w:val="en-US"/>
        </w:rPr>
        <w:t>penelitian</w:t>
      </w:r>
      <w:proofErr w:type="spellEnd"/>
      <w:r w:rsidR="00221B7A" w:rsidRPr="00380E56">
        <w:rPr>
          <w:rFonts w:ascii="Century" w:hAnsi="Century"/>
          <w:lang w:val="en-US"/>
        </w:rPr>
        <w:t xml:space="preserve">, </w:t>
      </w:r>
      <w:proofErr w:type="spellStart"/>
      <w:r w:rsidR="00221B7A" w:rsidRPr="00380E56">
        <w:rPr>
          <w:rFonts w:ascii="Century" w:hAnsi="Century"/>
          <w:lang w:val="en-US"/>
        </w:rPr>
        <w:t>pengabdian</w:t>
      </w:r>
      <w:proofErr w:type="spellEnd"/>
      <w:r w:rsidR="00221B7A" w:rsidRPr="00380E56">
        <w:rPr>
          <w:rFonts w:ascii="Century" w:hAnsi="Century"/>
          <w:lang w:val="en-US"/>
        </w:rPr>
        <w:t xml:space="preserve"> </w:t>
      </w:r>
      <w:proofErr w:type="spellStart"/>
      <w:r w:rsidR="00221B7A" w:rsidRPr="00380E56">
        <w:rPr>
          <w:rFonts w:ascii="Century" w:hAnsi="Century"/>
          <w:lang w:val="en-US"/>
        </w:rPr>
        <w:t>kepada</w:t>
      </w:r>
      <w:proofErr w:type="spellEnd"/>
      <w:r w:rsidR="00221B7A" w:rsidRPr="00380E56">
        <w:rPr>
          <w:rFonts w:ascii="Century" w:hAnsi="Century"/>
          <w:lang w:val="en-US"/>
        </w:rPr>
        <w:t xml:space="preserve"> </w:t>
      </w:r>
      <w:proofErr w:type="spellStart"/>
      <w:r w:rsidR="00221B7A" w:rsidRPr="00380E56">
        <w:rPr>
          <w:rFonts w:ascii="Century" w:hAnsi="Century"/>
          <w:lang w:val="en-US"/>
        </w:rPr>
        <w:t>masyarakat</w:t>
      </w:r>
      <w:proofErr w:type="spellEnd"/>
      <w:r w:rsidR="00221B7A" w:rsidRPr="00380E56">
        <w:rPr>
          <w:rFonts w:ascii="Century" w:hAnsi="Century"/>
          <w:lang w:val="en-US"/>
        </w:rPr>
        <w:t xml:space="preserve">, </w:t>
      </w:r>
      <w:proofErr w:type="spellStart"/>
      <w:r w:rsidR="00221B7A" w:rsidRPr="00380E56">
        <w:rPr>
          <w:rFonts w:ascii="Century" w:hAnsi="Century"/>
          <w:lang w:val="en-US"/>
        </w:rPr>
        <w:t>sekaligus</w:t>
      </w:r>
      <w:proofErr w:type="spellEnd"/>
      <w:r w:rsidR="00221B7A" w:rsidRPr="00380E56">
        <w:rPr>
          <w:rFonts w:ascii="Century" w:hAnsi="Century"/>
          <w:lang w:val="en-US"/>
        </w:rPr>
        <w:t xml:space="preserve"> </w:t>
      </w:r>
      <w:proofErr w:type="spellStart"/>
      <w:r w:rsidR="00221B7A" w:rsidRPr="00380E56">
        <w:rPr>
          <w:rFonts w:ascii="Century" w:hAnsi="Century"/>
          <w:lang w:val="en-US"/>
        </w:rPr>
        <w:t>tugas</w:t>
      </w:r>
      <w:proofErr w:type="spellEnd"/>
      <w:r w:rsidR="00221B7A" w:rsidRPr="00380E56">
        <w:rPr>
          <w:rFonts w:ascii="Century" w:hAnsi="Century"/>
          <w:lang w:val="en-US"/>
        </w:rPr>
        <w:t xml:space="preserve"> </w:t>
      </w:r>
      <w:proofErr w:type="spellStart"/>
      <w:r w:rsidR="00221B7A" w:rsidRPr="00380E56">
        <w:rPr>
          <w:rFonts w:ascii="Century" w:hAnsi="Century"/>
          <w:lang w:val="en-US"/>
        </w:rPr>
        <w:t>penunjang</w:t>
      </w:r>
      <w:proofErr w:type="spellEnd"/>
      <w:r w:rsidR="00221B7A" w:rsidRPr="00380E56">
        <w:rPr>
          <w:rFonts w:ascii="Century" w:hAnsi="Century"/>
          <w:lang w:val="en-US"/>
        </w:rPr>
        <w:t>.</w:t>
      </w:r>
      <w:r w:rsidR="002863D3" w:rsidRPr="00380E56">
        <w:rPr>
          <w:rFonts w:ascii="Century" w:hAnsi="Century"/>
          <w:lang w:val="en-US"/>
        </w:rPr>
        <w:fldChar w:fldCharType="begin" w:fldLock="1"/>
      </w:r>
      <w:r w:rsidR="002371C9" w:rsidRPr="00380E56">
        <w:rPr>
          <w:rFonts w:ascii="Century" w:hAnsi="Century"/>
          <w:lang w:val="en-US"/>
        </w:rPr>
        <w:instrText>ADDIN CSL_CITATION {"citationItems":[{"id":"ITEM-1","itemData":{"DOI":":https://doi.org/10.31764/jmm.v5i5.5913","abstract":"Kegiatan evaluasi kinerja dosen merupakan rutinitas suatu perguruan tinggi dalam meningkatkan kualitas internal secara berkelanjutan. Universitas Respati Yogyakarta secara rutin melakukan evaluasi kinerja dosen, namun belum menggambarkan pelaksanaan kegiatan tri dharma perguruan tinggi oleh seorang dosen karena belum mencakup bidang penelitian dan pengabdian pada masyarakat. Penelitian ini bertujuan melakukan pengembangan sistem pendukung keputusan penilaian kinerja berdasarkan angka kredit dosen sebagai variabel penilaian kinerja dengan metode balanced scorecard menggunakan WAMP (Windows Apache MySQL PHP) dan pemrograman PHP. Hasil penelitian berupa aplikasi dengan informasi hasil evaluasi kinerja dosen dalam melaksanakan tri dharma perguruan tinggi","author":[{"dropping-particle":"","family":"Mudjihartono","given":"Paulus","non-dropping-particle":"","parse-names":false,"suffix":""},{"dropping-particle":"","family":"Teknik","given":"Magister","non-dropping-particle":"","parse-names":false,"suffix":""},{"dropping-particle":"","family":"Universitas","given":"Informatika","non-dropping-particle":"","parse-names":false,"suffix":""},{"dropping-particle":"","family":"Yogyakarta","given":"Atmajaya","non-dropping-particle":"","parse-names":false,"suffix":""},{"dropping-particle":"","family":"Scorecard","given":"Balanced","non-dropping-particle":"","parse-names":false,"suffix":""},{"dropping-particle":"","family":"Keputusan","given":"Sistem Pendukung","non-dropping-particle":"","parse-names":false,"suffix":""}],"container-title":"Seminar Nasional Informatika 2010 (semnasIF)","id":"ITEM-1","issue":"semnasIF","issued":{"date-parts":[["2021"]]},"page":"82-90","title":"Sistem Pendukung Keputusan Penilaian Kinerja Dosen Dengan Metode Balanced Scorecard ( Studi Kasus : Universitas Respati Yogyakarta )","type":"article-journal","volume":"5"},"uris":["http://www.mendeley.com/documents/?uuid=ffd5ba79-ef99-4db2-83c4-3ec933097802"]}],"mendeley":{"formattedCitation":"(Mudjihartono et al., 2021)","plainTextFormattedCitation":"(Mudjihartono et al., 2021)","previouslyFormattedCitation":"(Mudjihartono et al., 2021)"},"properties":{"noteIndex":0},"schema":"https://github.com/citation-style-language/schema/raw/master/csl-citation.json"}</w:instrText>
      </w:r>
      <w:r w:rsidR="002863D3" w:rsidRPr="00380E56">
        <w:rPr>
          <w:rFonts w:ascii="Century" w:hAnsi="Century"/>
          <w:lang w:val="en-US"/>
        </w:rPr>
        <w:fldChar w:fldCharType="separate"/>
      </w:r>
      <w:r w:rsidR="008A4D26" w:rsidRPr="00380E56">
        <w:rPr>
          <w:rFonts w:ascii="Century" w:hAnsi="Century"/>
          <w:noProof/>
          <w:lang w:val="en-US"/>
        </w:rPr>
        <w:t>(</w:t>
      </w:r>
      <w:proofErr w:type="spellStart"/>
      <w:r w:rsidR="008A4D26" w:rsidRPr="00380E56">
        <w:rPr>
          <w:rFonts w:ascii="Century" w:hAnsi="Century"/>
          <w:noProof/>
          <w:lang w:val="en-US"/>
        </w:rPr>
        <w:t>Mudjihartono</w:t>
      </w:r>
      <w:proofErr w:type="spellEnd"/>
      <w:r w:rsidR="008A4D26" w:rsidRPr="00380E56">
        <w:rPr>
          <w:rFonts w:ascii="Century" w:hAnsi="Century"/>
          <w:noProof/>
          <w:lang w:val="en-US"/>
        </w:rPr>
        <w:t xml:space="preserve"> et al., 2021)</w:t>
      </w:r>
      <w:r w:rsidR="002863D3" w:rsidRPr="00380E56">
        <w:rPr>
          <w:rFonts w:ascii="Century" w:hAnsi="Century"/>
          <w:lang w:val="en-US"/>
        </w:rPr>
        <w:fldChar w:fldCharType="end"/>
      </w:r>
      <w:r w:rsidR="009A66A2" w:rsidRPr="00380E56">
        <w:rPr>
          <w:rFonts w:ascii="Century" w:hAnsi="Century"/>
          <w:lang w:val="en-US"/>
        </w:rPr>
        <w:t xml:space="preserve">, </w:t>
      </w:r>
      <w:r w:rsidR="009A66A2" w:rsidRPr="00380E56">
        <w:rPr>
          <w:rFonts w:ascii="Century" w:hAnsi="Century"/>
          <w:lang w:val="en-US"/>
        </w:rPr>
        <w:fldChar w:fldCharType="begin" w:fldLock="1"/>
      </w:r>
      <w:r w:rsidR="001752C2" w:rsidRPr="00380E56">
        <w:rPr>
          <w:rFonts w:ascii="Century" w:hAnsi="Century"/>
          <w:lang w:val="en-US"/>
        </w:rPr>
        <w:instrText>ADDIN CSL_CITATION {"citationItems":[{"id":"ITEM-1","itemData":{"author":[{"dropping-particle":"","family":"Arif","given":"Alfis","non-dropping-particle":"","parse-names":false,"suffix":""},{"dropping-particle":"","family":"Putrawansyah","given":"Ferry","non-dropping-particle":"","parse-names":false,"suffix":""}],"id":"ITEM-1","issue":"01","issued":{"date-parts":[["2021"]]},"page":"23-28","title":"Pelatihan Pengisian BKD Sertifikat Dosen STT Pagar Alam Abstrak","type":"article-journal","volume":"04"},"uris":["http://www.mendeley.com/documents/?uuid=a1494279-a7f1-4072-be76-bd9a96985224"]}],"mendeley":{"formattedCitation":"(Arif &amp; Putrawansyah, 2021)","plainTextFormattedCitation":"(Arif &amp; Putrawansyah, 2021)","previouslyFormattedCitation":"(Arif &amp; Putrawansyah, 2021)"},"properties":{"noteIndex":0},"schema":"https://github.com/citation-style-language/schema/raw/master/csl-citation.json"}</w:instrText>
      </w:r>
      <w:r w:rsidR="009A66A2" w:rsidRPr="00380E56">
        <w:rPr>
          <w:rFonts w:ascii="Century" w:hAnsi="Century"/>
          <w:lang w:val="en-US"/>
        </w:rPr>
        <w:fldChar w:fldCharType="separate"/>
      </w:r>
      <w:r w:rsidR="009A66A2" w:rsidRPr="00380E56">
        <w:rPr>
          <w:rFonts w:ascii="Century" w:hAnsi="Century"/>
          <w:noProof/>
          <w:lang w:val="en-US"/>
        </w:rPr>
        <w:t>(Arif &amp; Putrawansyah, 2021)</w:t>
      </w:r>
      <w:r w:rsidR="009A66A2" w:rsidRPr="00380E56">
        <w:rPr>
          <w:rFonts w:ascii="Century" w:hAnsi="Century"/>
          <w:lang w:val="en-US"/>
        </w:rPr>
        <w:fldChar w:fldCharType="end"/>
      </w:r>
      <w:r w:rsidR="00E27172" w:rsidRPr="00380E56">
        <w:rPr>
          <w:rFonts w:ascii="Century" w:hAnsi="Century"/>
          <w:lang w:val="en-US"/>
        </w:rPr>
        <w:t xml:space="preserve"> </w:t>
      </w:r>
      <w:proofErr w:type="spellStart"/>
      <w:r w:rsidR="00AA4FBD" w:rsidRPr="00380E56">
        <w:rPr>
          <w:rFonts w:ascii="Century" w:hAnsi="Century"/>
          <w:lang w:val="en-US"/>
        </w:rPr>
        <w:t>Semua</w:t>
      </w:r>
      <w:proofErr w:type="spellEnd"/>
      <w:r w:rsidR="00AA4FBD" w:rsidRPr="00380E56">
        <w:rPr>
          <w:rFonts w:ascii="Century" w:hAnsi="Century"/>
          <w:lang w:val="en-US"/>
        </w:rPr>
        <w:t xml:space="preserve"> </w:t>
      </w:r>
      <w:proofErr w:type="spellStart"/>
      <w:r w:rsidR="00AA4FBD" w:rsidRPr="00380E56">
        <w:rPr>
          <w:rFonts w:ascii="Century" w:hAnsi="Century"/>
          <w:lang w:val="en-US"/>
        </w:rPr>
        <w:t>ini</w:t>
      </w:r>
      <w:proofErr w:type="spellEnd"/>
      <w:r w:rsidR="00AA4FBD" w:rsidRPr="00380E56">
        <w:rPr>
          <w:rFonts w:ascii="Century" w:hAnsi="Century"/>
          <w:lang w:val="en-US"/>
        </w:rPr>
        <w:t xml:space="preserve"> </w:t>
      </w:r>
      <w:proofErr w:type="spellStart"/>
      <w:r w:rsidR="00AA4FBD" w:rsidRPr="00380E56">
        <w:rPr>
          <w:rFonts w:ascii="Century" w:hAnsi="Century"/>
          <w:lang w:val="en-US"/>
        </w:rPr>
        <w:t>akan</w:t>
      </w:r>
      <w:proofErr w:type="spellEnd"/>
      <w:r w:rsidR="00AA4FBD" w:rsidRPr="00380E56">
        <w:rPr>
          <w:rFonts w:ascii="Century" w:hAnsi="Century"/>
          <w:lang w:val="en-US"/>
        </w:rPr>
        <w:t xml:space="preserve"> </w:t>
      </w:r>
      <w:proofErr w:type="spellStart"/>
      <w:r w:rsidR="00AA4FBD" w:rsidRPr="00380E56">
        <w:rPr>
          <w:rFonts w:ascii="Century" w:hAnsi="Century"/>
          <w:lang w:val="en-US"/>
        </w:rPr>
        <w:t>mempengaruhi</w:t>
      </w:r>
      <w:proofErr w:type="spellEnd"/>
      <w:r w:rsidR="00AA4FBD" w:rsidRPr="00380E56">
        <w:rPr>
          <w:rFonts w:ascii="Century" w:hAnsi="Century"/>
          <w:lang w:val="en-US"/>
        </w:rPr>
        <w:t xml:space="preserve"> </w:t>
      </w:r>
      <w:proofErr w:type="spellStart"/>
      <w:r w:rsidR="00AA4FBD" w:rsidRPr="00380E56">
        <w:rPr>
          <w:rFonts w:ascii="Century" w:hAnsi="Century"/>
          <w:lang w:val="en-US"/>
        </w:rPr>
        <w:t>laporan</w:t>
      </w:r>
      <w:proofErr w:type="spellEnd"/>
      <w:r w:rsidR="00AA4FBD" w:rsidRPr="00380E56">
        <w:rPr>
          <w:rFonts w:ascii="Century" w:hAnsi="Century"/>
          <w:lang w:val="en-US"/>
        </w:rPr>
        <w:t xml:space="preserve"> </w:t>
      </w:r>
      <w:proofErr w:type="spellStart"/>
      <w:r w:rsidR="00AA4FBD" w:rsidRPr="00380E56">
        <w:rPr>
          <w:rFonts w:ascii="Century" w:hAnsi="Century"/>
          <w:lang w:val="en-US"/>
        </w:rPr>
        <w:t>cara</w:t>
      </w:r>
      <w:proofErr w:type="spellEnd"/>
      <w:r w:rsidR="00AA4FBD" w:rsidRPr="00380E56">
        <w:rPr>
          <w:rFonts w:ascii="Century" w:hAnsi="Century"/>
          <w:lang w:val="en-US"/>
        </w:rPr>
        <w:t xml:space="preserve"> </w:t>
      </w:r>
      <w:proofErr w:type="spellStart"/>
      <w:r w:rsidR="00AA4FBD" w:rsidRPr="00380E56">
        <w:rPr>
          <w:rFonts w:ascii="Century" w:hAnsi="Century"/>
          <w:lang w:val="en-US"/>
        </w:rPr>
        <w:t>mengisi</w:t>
      </w:r>
      <w:proofErr w:type="spellEnd"/>
      <w:r w:rsidR="00AA4FBD" w:rsidRPr="00380E56">
        <w:rPr>
          <w:rFonts w:ascii="Century" w:hAnsi="Century"/>
          <w:lang w:val="en-US"/>
        </w:rPr>
        <w:t xml:space="preserve"> </w:t>
      </w:r>
      <w:proofErr w:type="spellStart"/>
      <w:r w:rsidR="00AA4FBD" w:rsidRPr="00380E56">
        <w:rPr>
          <w:rFonts w:ascii="Century" w:hAnsi="Century"/>
          <w:lang w:val="en-US"/>
        </w:rPr>
        <w:t>beban</w:t>
      </w:r>
      <w:proofErr w:type="spellEnd"/>
      <w:r w:rsidR="00AA4FBD" w:rsidRPr="00380E56">
        <w:rPr>
          <w:rFonts w:ascii="Century" w:hAnsi="Century"/>
          <w:lang w:val="en-US"/>
        </w:rPr>
        <w:t xml:space="preserve"> </w:t>
      </w:r>
      <w:proofErr w:type="spellStart"/>
      <w:r w:rsidR="00AA4FBD" w:rsidRPr="00380E56">
        <w:rPr>
          <w:rFonts w:ascii="Century" w:hAnsi="Century"/>
          <w:lang w:val="en-US"/>
        </w:rPr>
        <w:t>kerja</w:t>
      </w:r>
      <w:proofErr w:type="spellEnd"/>
      <w:r w:rsidR="00AA4FBD" w:rsidRPr="00380E56">
        <w:rPr>
          <w:rFonts w:ascii="Century" w:hAnsi="Century"/>
          <w:lang w:val="en-US"/>
        </w:rPr>
        <w:t xml:space="preserve"> </w:t>
      </w:r>
      <w:proofErr w:type="spellStart"/>
      <w:r w:rsidR="00AA4FBD" w:rsidRPr="00380E56">
        <w:rPr>
          <w:rFonts w:ascii="Century" w:hAnsi="Century"/>
          <w:lang w:val="en-US"/>
        </w:rPr>
        <w:t>dosen</w:t>
      </w:r>
      <w:proofErr w:type="spellEnd"/>
      <w:r w:rsidR="00AA4FBD" w:rsidRPr="00380E56">
        <w:rPr>
          <w:rFonts w:ascii="Century" w:hAnsi="Century"/>
          <w:lang w:val="en-US"/>
        </w:rPr>
        <w:t xml:space="preserve"> dan </w:t>
      </w:r>
      <w:proofErr w:type="spellStart"/>
      <w:r w:rsidR="00AA4FBD" w:rsidRPr="00380E56">
        <w:rPr>
          <w:rFonts w:ascii="Century" w:hAnsi="Century"/>
          <w:lang w:val="en-US"/>
        </w:rPr>
        <w:t>kemudian</w:t>
      </w:r>
      <w:proofErr w:type="spellEnd"/>
      <w:r w:rsidR="00AA4FBD" w:rsidRPr="00380E56">
        <w:rPr>
          <w:rFonts w:ascii="Century" w:hAnsi="Century"/>
          <w:lang w:val="en-US"/>
        </w:rPr>
        <w:t xml:space="preserve"> </w:t>
      </w:r>
      <w:proofErr w:type="spellStart"/>
      <w:r w:rsidR="00AA4FBD" w:rsidRPr="00380E56">
        <w:rPr>
          <w:rFonts w:ascii="Century" w:hAnsi="Century"/>
          <w:lang w:val="en-US"/>
        </w:rPr>
        <w:t>membantu</w:t>
      </w:r>
      <w:proofErr w:type="spellEnd"/>
      <w:r w:rsidR="00AA4FBD" w:rsidRPr="00380E56">
        <w:rPr>
          <w:rFonts w:ascii="Century" w:hAnsi="Century"/>
          <w:lang w:val="en-US"/>
        </w:rPr>
        <w:t xml:space="preserve"> </w:t>
      </w:r>
      <w:proofErr w:type="spellStart"/>
      <w:r w:rsidR="00AA4FBD" w:rsidRPr="00380E56">
        <w:rPr>
          <w:rFonts w:ascii="Century" w:hAnsi="Century"/>
          <w:lang w:val="en-US"/>
        </w:rPr>
        <w:t>dosen</w:t>
      </w:r>
      <w:proofErr w:type="spellEnd"/>
      <w:r w:rsidR="00AA4FBD" w:rsidRPr="00380E56">
        <w:rPr>
          <w:rFonts w:ascii="Century" w:hAnsi="Century"/>
          <w:lang w:val="en-US"/>
        </w:rPr>
        <w:t xml:space="preserve"> </w:t>
      </w:r>
      <w:proofErr w:type="spellStart"/>
      <w:r w:rsidR="00AA4FBD" w:rsidRPr="00380E56">
        <w:rPr>
          <w:rFonts w:ascii="Century" w:hAnsi="Century"/>
          <w:lang w:val="en-US"/>
        </w:rPr>
        <w:t>lebih</w:t>
      </w:r>
      <w:proofErr w:type="spellEnd"/>
      <w:r w:rsidR="00AA4FBD" w:rsidRPr="00380E56">
        <w:rPr>
          <w:rFonts w:ascii="Century" w:hAnsi="Century"/>
          <w:lang w:val="en-US"/>
        </w:rPr>
        <w:t xml:space="preserve"> </w:t>
      </w:r>
      <w:proofErr w:type="spellStart"/>
      <w:r w:rsidR="00AA4FBD" w:rsidRPr="00380E56">
        <w:rPr>
          <w:rFonts w:ascii="Century" w:hAnsi="Century"/>
          <w:lang w:val="en-US"/>
        </w:rPr>
        <w:t>mengembangkan</w:t>
      </w:r>
      <w:proofErr w:type="spellEnd"/>
      <w:r w:rsidR="00AA4FBD" w:rsidRPr="00380E56">
        <w:rPr>
          <w:rFonts w:ascii="Century" w:hAnsi="Century"/>
          <w:lang w:val="en-US"/>
        </w:rPr>
        <w:t xml:space="preserve"> </w:t>
      </w:r>
      <w:proofErr w:type="spellStart"/>
      <w:r w:rsidR="00AA4FBD" w:rsidRPr="00380E56">
        <w:rPr>
          <w:rFonts w:ascii="Century" w:hAnsi="Century"/>
          <w:lang w:val="en-US"/>
        </w:rPr>
        <w:t>diri</w:t>
      </w:r>
      <w:proofErr w:type="spellEnd"/>
      <w:r w:rsidR="00AA4FBD" w:rsidRPr="00380E56">
        <w:rPr>
          <w:rFonts w:ascii="Century" w:hAnsi="Century"/>
          <w:lang w:val="en-US"/>
        </w:rPr>
        <w:t xml:space="preserve">. </w:t>
      </w:r>
      <w:proofErr w:type="spellStart"/>
      <w:r w:rsidR="00AA4FBD" w:rsidRPr="00380E56">
        <w:rPr>
          <w:rFonts w:ascii="Century" w:hAnsi="Century"/>
          <w:lang w:val="en-US"/>
        </w:rPr>
        <w:t>Sebab</w:t>
      </w:r>
      <w:proofErr w:type="spellEnd"/>
      <w:r w:rsidR="00AA4FBD" w:rsidRPr="00380E56">
        <w:rPr>
          <w:rFonts w:ascii="Century" w:hAnsi="Century"/>
          <w:lang w:val="en-US"/>
        </w:rPr>
        <w:t xml:space="preserve"> </w:t>
      </w:r>
      <w:proofErr w:type="spellStart"/>
      <w:r w:rsidR="00AA4FBD" w:rsidRPr="00380E56">
        <w:rPr>
          <w:rFonts w:ascii="Century" w:hAnsi="Century"/>
          <w:lang w:val="en-US"/>
        </w:rPr>
        <w:t>semua</w:t>
      </w:r>
      <w:proofErr w:type="spellEnd"/>
      <w:r w:rsidR="00AA4FBD" w:rsidRPr="00380E56">
        <w:rPr>
          <w:rFonts w:ascii="Century" w:hAnsi="Century"/>
          <w:lang w:val="en-US"/>
        </w:rPr>
        <w:t xml:space="preserve"> </w:t>
      </w:r>
      <w:proofErr w:type="spellStart"/>
      <w:r w:rsidR="00AA4FBD" w:rsidRPr="00380E56">
        <w:rPr>
          <w:rFonts w:ascii="Century" w:hAnsi="Century"/>
          <w:lang w:val="en-US"/>
        </w:rPr>
        <w:t>tugas</w:t>
      </w:r>
      <w:proofErr w:type="spellEnd"/>
      <w:r w:rsidR="00AA4FBD" w:rsidRPr="00380E56">
        <w:rPr>
          <w:rFonts w:ascii="Century" w:hAnsi="Century"/>
          <w:lang w:val="en-US"/>
        </w:rPr>
        <w:t xml:space="preserve"> </w:t>
      </w:r>
      <w:proofErr w:type="spellStart"/>
      <w:r w:rsidR="00AA4FBD" w:rsidRPr="00380E56">
        <w:rPr>
          <w:rFonts w:ascii="Century" w:hAnsi="Century"/>
          <w:lang w:val="en-US"/>
        </w:rPr>
        <w:t>tersebut</w:t>
      </w:r>
      <w:proofErr w:type="spellEnd"/>
      <w:r w:rsidR="00AA4FBD" w:rsidRPr="00380E56">
        <w:rPr>
          <w:rFonts w:ascii="Century" w:hAnsi="Century"/>
          <w:lang w:val="en-US"/>
        </w:rPr>
        <w:t xml:space="preserve"> </w:t>
      </w:r>
      <w:proofErr w:type="spellStart"/>
      <w:r w:rsidR="00AA4FBD" w:rsidRPr="00380E56">
        <w:rPr>
          <w:rFonts w:ascii="Century" w:hAnsi="Century"/>
          <w:lang w:val="en-US"/>
        </w:rPr>
        <w:t>memerlukan</w:t>
      </w:r>
      <w:proofErr w:type="spellEnd"/>
      <w:r w:rsidR="00AA4FBD" w:rsidRPr="00380E56">
        <w:rPr>
          <w:rFonts w:ascii="Century" w:hAnsi="Century"/>
          <w:lang w:val="en-US"/>
        </w:rPr>
        <w:t xml:space="preserve"> </w:t>
      </w:r>
      <w:proofErr w:type="spellStart"/>
      <w:r w:rsidR="00AA4FBD" w:rsidRPr="00380E56">
        <w:rPr>
          <w:rFonts w:ascii="Century" w:hAnsi="Century"/>
          <w:lang w:val="en-US"/>
        </w:rPr>
        <w:t>kecakapan</w:t>
      </w:r>
      <w:proofErr w:type="spellEnd"/>
      <w:r w:rsidR="00AA4FBD" w:rsidRPr="00380E56">
        <w:rPr>
          <w:rFonts w:ascii="Century" w:hAnsi="Century"/>
          <w:lang w:val="en-US"/>
        </w:rPr>
        <w:t xml:space="preserve"> </w:t>
      </w:r>
      <w:proofErr w:type="spellStart"/>
      <w:r w:rsidR="00AA4FBD" w:rsidRPr="00380E56">
        <w:rPr>
          <w:rFonts w:ascii="Century" w:hAnsi="Century"/>
          <w:lang w:val="en-US"/>
        </w:rPr>
        <w:t>dosen</w:t>
      </w:r>
      <w:proofErr w:type="spellEnd"/>
      <w:r w:rsidR="00AA4FBD" w:rsidRPr="00380E56">
        <w:rPr>
          <w:rFonts w:ascii="Century" w:hAnsi="Century"/>
          <w:lang w:val="en-US"/>
        </w:rPr>
        <w:t xml:space="preserve"> </w:t>
      </w:r>
      <w:proofErr w:type="spellStart"/>
      <w:r w:rsidR="00AA4FBD" w:rsidRPr="00380E56">
        <w:rPr>
          <w:rFonts w:ascii="Century" w:hAnsi="Century"/>
          <w:lang w:val="en-US"/>
        </w:rPr>
        <w:t>dalam</w:t>
      </w:r>
      <w:proofErr w:type="spellEnd"/>
      <w:r w:rsidR="00AA4FBD" w:rsidRPr="00380E56">
        <w:rPr>
          <w:rFonts w:ascii="Century" w:hAnsi="Century"/>
          <w:lang w:val="en-US"/>
        </w:rPr>
        <w:t xml:space="preserve"> </w:t>
      </w:r>
      <w:proofErr w:type="spellStart"/>
      <w:r w:rsidR="00AA4FBD" w:rsidRPr="00380E56">
        <w:rPr>
          <w:rFonts w:ascii="Century" w:hAnsi="Century"/>
          <w:lang w:val="en-US"/>
        </w:rPr>
        <w:t>mengisi</w:t>
      </w:r>
      <w:proofErr w:type="spellEnd"/>
      <w:r w:rsidR="00AA4FBD" w:rsidRPr="00380E56">
        <w:rPr>
          <w:rFonts w:ascii="Century" w:hAnsi="Century"/>
          <w:lang w:val="en-US"/>
        </w:rPr>
        <w:t xml:space="preserve"> </w:t>
      </w:r>
      <w:proofErr w:type="spellStart"/>
      <w:r w:rsidR="00AA4FBD" w:rsidRPr="00380E56">
        <w:rPr>
          <w:rFonts w:ascii="Century" w:hAnsi="Century"/>
          <w:lang w:val="en-US"/>
        </w:rPr>
        <w:t>beban</w:t>
      </w:r>
      <w:proofErr w:type="spellEnd"/>
      <w:r w:rsidR="00AA4FBD" w:rsidRPr="00380E56">
        <w:rPr>
          <w:rFonts w:ascii="Century" w:hAnsi="Century"/>
          <w:lang w:val="en-US"/>
        </w:rPr>
        <w:t xml:space="preserve"> </w:t>
      </w:r>
      <w:proofErr w:type="spellStart"/>
      <w:r w:rsidR="00AA4FBD" w:rsidRPr="00380E56">
        <w:rPr>
          <w:rFonts w:ascii="Century" w:hAnsi="Century"/>
          <w:lang w:val="en-US"/>
        </w:rPr>
        <w:t>kerja</w:t>
      </w:r>
      <w:proofErr w:type="spellEnd"/>
      <w:r w:rsidR="00AA4FBD" w:rsidRPr="00380E56">
        <w:rPr>
          <w:rFonts w:ascii="Century" w:hAnsi="Century"/>
          <w:lang w:val="en-US"/>
        </w:rPr>
        <w:t xml:space="preserve"> </w:t>
      </w:r>
      <w:proofErr w:type="spellStart"/>
      <w:r w:rsidR="00AA4FBD" w:rsidRPr="00380E56">
        <w:rPr>
          <w:rFonts w:ascii="Century" w:hAnsi="Century"/>
          <w:lang w:val="en-US"/>
        </w:rPr>
        <w:t>dosen</w:t>
      </w:r>
      <w:proofErr w:type="spellEnd"/>
      <w:r w:rsidR="00AA4FBD" w:rsidRPr="00380E56">
        <w:rPr>
          <w:rFonts w:ascii="Century" w:hAnsi="Century"/>
          <w:lang w:val="en-US"/>
        </w:rPr>
        <w:t xml:space="preserve"> </w:t>
      </w:r>
      <w:proofErr w:type="spellStart"/>
      <w:r w:rsidR="00AA4FBD" w:rsidRPr="00380E56">
        <w:rPr>
          <w:rFonts w:ascii="Century" w:hAnsi="Century"/>
          <w:lang w:val="en-US"/>
        </w:rPr>
        <w:t>beberapa</w:t>
      </w:r>
      <w:proofErr w:type="spellEnd"/>
      <w:r w:rsidR="00AA4FBD" w:rsidRPr="00380E56">
        <w:rPr>
          <w:rFonts w:ascii="Century" w:hAnsi="Century"/>
          <w:lang w:val="en-US"/>
        </w:rPr>
        <w:t xml:space="preserve"> </w:t>
      </w:r>
      <w:proofErr w:type="spellStart"/>
      <w:r w:rsidR="00AA4FBD" w:rsidRPr="00380E56">
        <w:rPr>
          <w:rFonts w:ascii="Century" w:hAnsi="Century"/>
          <w:lang w:val="en-US"/>
        </w:rPr>
        <w:t>hal</w:t>
      </w:r>
      <w:proofErr w:type="spellEnd"/>
      <w:r w:rsidR="00AA4FBD" w:rsidRPr="00380E56">
        <w:rPr>
          <w:rFonts w:ascii="Century" w:hAnsi="Century"/>
          <w:lang w:val="en-US"/>
        </w:rPr>
        <w:t xml:space="preserve">. </w:t>
      </w:r>
      <w:proofErr w:type="spellStart"/>
      <w:r w:rsidR="00AA4FBD" w:rsidRPr="00380E56">
        <w:rPr>
          <w:rFonts w:ascii="Century" w:hAnsi="Century"/>
          <w:lang w:val="en-US"/>
        </w:rPr>
        <w:t>Misalnya</w:t>
      </w:r>
      <w:proofErr w:type="spellEnd"/>
      <w:r w:rsidR="00AA4FBD" w:rsidRPr="00380E56">
        <w:rPr>
          <w:rFonts w:ascii="Century" w:hAnsi="Century"/>
          <w:lang w:val="en-US"/>
        </w:rPr>
        <w:t xml:space="preserve"> </w:t>
      </w:r>
      <w:proofErr w:type="spellStart"/>
      <w:r w:rsidR="00AA4FBD" w:rsidRPr="00380E56">
        <w:rPr>
          <w:rFonts w:ascii="Century" w:hAnsi="Century"/>
          <w:lang w:val="en-US"/>
        </w:rPr>
        <w:t>kecakapan</w:t>
      </w:r>
      <w:proofErr w:type="spellEnd"/>
      <w:r w:rsidR="00AA4FBD" w:rsidRPr="00380E56">
        <w:rPr>
          <w:rFonts w:ascii="Century" w:hAnsi="Century"/>
          <w:lang w:val="en-US"/>
        </w:rPr>
        <w:t xml:space="preserve"> </w:t>
      </w:r>
      <w:proofErr w:type="spellStart"/>
      <w:r w:rsidR="00AA4FBD" w:rsidRPr="00380E56">
        <w:rPr>
          <w:rFonts w:ascii="Century" w:hAnsi="Century"/>
          <w:lang w:val="en-US"/>
        </w:rPr>
        <w:t>dalam</w:t>
      </w:r>
      <w:proofErr w:type="spellEnd"/>
      <w:r w:rsidR="00AA4FBD" w:rsidRPr="00380E56">
        <w:rPr>
          <w:rFonts w:ascii="Century" w:hAnsi="Century"/>
          <w:lang w:val="en-US"/>
        </w:rPr>
        <w:t xml:space="preserve"> </w:t>
      </w:r>
      <w:proofErr w:type="spellStart"/>
      <w:r w:rsidR="00AA4FBD" w:rsidRPr="00380E56">
        <w:rPr>
          <w:rFonts w:ascii="Century" w:hAnsi="Century"/>
          <w:lang w:val="en-US"/>
        </w:rPr>
        <w:t>mengisi</w:t>
      </w:r>
      <w:proofErr w:type="spellEnd"/>
      <w:r w:rsidR="00AA4FBD" w:rsidRPr="00380E56">
        <w:rPr>
          <w:rFonts w:ascii="Century" w:hAnsi="Century"/>
          <w:lang w:val="en-US"/>
        </w:rPr>
        <w:t xml:space="preserve"> </w:t>
      </w:r>
      <w:proofErr w:type="spellStart"/>
      <w:r w:rsidR="00AA4FBD" w:rsidRPr="00380E56">
        <w:rPr>
          <w:rFonts w:ascii="Century" w:hAnsi="Century"/>
          <w:lang w:val="en-US"/>
        </w:rPr>
        <w:t>beban</w:t>
      </w:r>
      <w:proofErr w:type="spellEnd"/>
      <w:r w:rsidR="00AA4FBD" w:rsidRPr="00380E56">
        <w:rPr>
          <w:rFonts w:ascii="Century" w:hAnsi="Century"/>
          <w:lang w:val="en-US"/>
        </w:rPr>
        <w:t xml:space="preserve"> </w:t>
      </w:r>
      <w:proofErr w:type="spellStart"/>
      <w:r w:rsidR="00AA4FBD" w:rsidRPr="00380E56">
        <w:rPr>
          <w:rFonts w:ascii="Century" w:hAnsi="Century"/>
          <w:lang w:val="en-US"/>
        </w:rPr>
        <w:t>kerja</w:t>
      </w:r>
      <w:proofErr w:type="spellEnd"/>
      <w:r w:rsidR="00AA4FBD" w:rsidRPr="00380E56">
        <w:rPr>
          <w:rFonts w:ascii="Century" w:hAnsi="Century"/>
          <w:lang w:val="en-US"/>
        </w:rPr>
        <w:t xml:space="preserve"> </w:t>
      </w:r>
      <w:proofErr w:type="spellStart"/>
      <w:r w:rsidR="00AA4FBD" w:rsidRPr="00380E56">
        <w:rPr>
          <w:rFonts w:ascii="Century" w:hAnsi="Century"/>
          <w:lang w:val="en-US"/>
        </w:rPr>
        <w:t>dosen</w:t>
      </w:r>
      <w:proofErr w:type="spellEnd"/>
      <w:r w:rsidR="00AA4FBD" w:rsidRPr="00380E56">
        <w:rPr>
          <w:rFonts w:ascii="Century" w:hAnsi="Century"/>
          <w:lang w:val="en-US"/>
        </w:rPr>
        <w:t>.</w:t>
      </w:r>
      <w:r w:rsidR="002863D3" w:rsidRPr="00380E56">
        <w:rPr>
          <w:rFonts w:ascii="Century" w:hAnsi="Century"/>
          <w:lang w:val="en-US"/>
        </w:rPr>
        <w:fldChar w:fldCharType="begin" w:fldLock="1"/>
      </w:r>
      <w:r w:rsidR="009A66A2" w:rsidRPr="00380E56">
        <w:rPr>
          <w:rFonts w:ascii="Century" w:hAnsi="Century"/>
          <w:lang w:val="en-US"/>
        </w:rPr>
        <w:instrText>ADDIN CSL_CITATION {"citationItems":[{"id":"ITEM-1","itemData":{"DOI":"10.26623/jreb.v13i2.2437","ISSN":"1979-4800","abstract":"&lt;p&gt;&lt;em&gt;The purpose of this study is to assess the performance of lecturers based on the workload of lecturers at the Sangkakala STT institution. During this time the performance evaluation of lecturers is only in the context of Education, so it does not cover the whole implementation of the tri dharma of tertiary institutions carried out by lecturers. The method used in this study is a qualitative method with a balance scorecard approach. Lecturer performance appraisal has 3 strategic objectives namely financial perceptive, customer perspective, and internal business process perspective. While supporting software development in evaluating lecturer performance is a source of data for assessing lecturer performance at the STT Sangkakala institution there are several subsystems, namely: EKEU subsystem, EDOM subsystem, EDOS subsystem, EPRODI subsystem, EPRODI subsystem, EP3M subsystem, and ADAK subsystem&lt;/em&gt;&lt;/p&gt;","author":[{"dropping-particle":"","family":"Permana","given":"Ibar Adi","non-dropping-particle":"","parse-names":false,"suffix":""}],"container-title":"Jurnal Riset Ekonomi dan Bisnis","id":"ITEM-1","issue":"2","issued":{"date-parts":[["2020"]]},"page":"89","title":"Analisis Penilaian Kinerja Dosen Menggunakan Metode Balance Scorecard (Studi Kasus Stt Sangkakala)","type":"article-journal","volume":"13"},"uris":["http://www.mendeley.com/documents/?uuid=a35ecc5d-5a04-4d9d-92f8-37dab58561d6"]}],"mendeley":{"formattedCitation":"(Permana, 2020)","plainTextFormattedCitation":"(Permana, 2020)","previouslyFormattedCitation":"(Permana, 2020)"},"properties":{"noteIndex":0},"schema":"https://github.com/citation-style-language/schema/raw/master/csl-citation.json"}</w:instrText>
      </w:r>
      <w:r w:rsidR="002863D3" w:rsidRPr="00380E56">
        <w:rPr>
          <w:rFonts w:ascii="Century" w:hAnsi="Century"/>
          <w:lang w:val="en-US"/>
        </w:rPr>
        <w:fldChar w:fldCharType="separate"/>
      </w:r>
      <w:r w:rsidR="002863D3" w:rsidRPr="00380E56">
        <w:rPr>
          <w:rFonts w:ascii="Century" w:hAnsi="Century"/>
          <w:noProof/>
          <w:lang w:val="en-US"/>
        </w:rPr>
        <w:t>(</w:t>
      </w:r>
      <w:proofErr w:type="spellStart"/>
      <w:r w:rsidR="002863D3" w:rsidRPr="00380E56">
        <w:rPr>
          <w:rFonts w:ascii="Century" w:hAnsi="Century"/>
          <w:noProof/>
          <w:lang w:val="en-US"/>
        </w:rPr>
        <w:t>Permana</w:t>
      </w:r>
      <w:proofErr w:type="spellEnd"/>
      <w:r w:rsidR="002863D3" w:rsidRPr="00380E56">
        <w:rPr>
          <w:rFonts w:ascii="Century" w:hAnsi="Century"/>
          <w:noProof/>
          <w:lang w:val="en-US"/>
        </w:rPr>
        <w:t>, 2020)</w:t>
      </w:r>
      <w:r w:rsidR="002863D3" w:rsidRPr="00380E56">
        <w:rPr>
          <w:rFonts w:ascii="Century" w:hAnsi="Century"/>
          <w:lang w:val="en-US"/>
        </w:rPr>
        <w:fldChar w:fldCharType="end"/>
      </w:r>
      <w:r w:rsidR="009221E1" w:rsidRPr="00380E56">
        <w:rPr>
          <w:rFonts w:ascii="Century" w:hAnsi="Century"/>
          <w:lang w:val="en-US"/>
        </w:rPr>
        <w:fldChar w:fldCharType="begin" w:fldLock="1"/>
      </w:r>
      <w:r w:rsidR="00CA7991">
        <w:rPr>
          <w:rFonts w:ascii="Century" w:hAnsi="Century"/>
          <w:lang w:val="en-US"/>
        </w:rPr>
        <w:instrText>ADDIN CSL_CITATION {"citationItems":[{"id":"ITEM-1","itemData":{"author":[{"dropping-particle":"","family":"Ibrahim","given":"Malik","non-dropping-particle":"","parse-names":false,"suffix":""}],"id":"ITEM-1","issue":"1","issued":{"date-parts":[["2022"]]},"page":"771-779","title":"DESIMINASI : PELATIHAN PENYUSUNAN LEMBAR KERJA SISWA","type":"article-journal","volume":"6"},"uris":["http://www.mendeley.com/documents/?uuid=a99786c4-a2d7-4833-9db5-19255b488ce7"]}],"mendeley":{"formattedCitation":"(Ibrahim, 2022)","plainTextFormattedCitation":"(Ibrahim, 2022)","previouslyFormattedCitation":"(Ibrahim, 2022)"},"properties":{"noteIndex":0},"schema":"https://github.com/citation-style-language/schema/raw/master/csl-citation.json"}</w:instrText>
      </w:r>
      <w:r w:rsidR="009221E1" w:rsidRPr="00380E56">
        <w:rPr>
          <w:rFonts w:ascii="Century" w:hAnsi="Century"/>
          <w:lang w:val="en-US"/>
        </w:rPr>
        <w:fldChar w:fldCharType="separate"/>
      </w:r>
      <w:r w:rsidR="009221E1" w:rsidRPr="00380E56">
        <w:rPr>
          <w:rFonts w:ascii="Century" w:hAnsi="Century"/>
          <w:noProof/>
          <w:lang w:val="en-US"/>
        </w:rPr>
        <w:t>(Ibrahim, 2022)</w:t>
      </w:r>
      <w:r w:rsidR="009221E1" w:rsidRPr="00380E56">
        <w:rPr>
          <w:rFonts w:ascii="Century" w:hAnsi="Century"/>
          <w:lang w:val="en-US"/>
        </w:rPr>
        <w:fldChar w:fldCharType="end"/>
      </w:r>
      <w:r w:rsidR="00084D31">
        <w:rPr>
          <w:rFonts w:ascii="Century" w:hAnsi="Century"/>
          <w:lang w:val="en-US"/>
        </w:rPr>
        <w:t xml:space="preserve">, </w:t>
      </w:r>
      <w:r w:rsidR="00084D31">
        <w:rPr>
          <w:rFonts w:ascii="Century" w:hAnsi="Century"/>
          <w:lang w:val="en-US"/>
        </w:rPr>
        <w:fldChar w:fldCharType="begin" w:fldLock="1"/>
      </w:r>
      <w:r w:rsidR="00D53EBE">
        <w:rPr>
          <w:rFonts w:ascii="Century" w:hAnsi="Century"/>
          <w:lang w:val="en-US"/>
        </w:rPr>
        <w:instrText>ADDIN CSL_CITATION {"citationItems":[{"id":"ITEM-1","itemData":{"abstract":"Lecturer workload is a lecturer performance report which includes components of implementing education, carrying out research and carrying out community service as well as supporting tridharma activities and / or additional assignments within a certain period of time. The lecturer workload must be reported every semester at the assignment college. The process of assessing the workload of lecturers is focused on the implementation of the main duties of the lecturer and supporting activities of tridharma, BKD reports are data and facts of all activities carried out by lecturers every semester.","author":[{"dropping-particle":"","family":"Fitrio","given":"Tomy","non-dropping-particle":"","parse-names":false,"suffix":""}],"container-title":"Jurnal Pengabdian Kepada Masyarakat","id":"ITEM-1","issue":"1","issued":{"date-parts":[["2021"]]},"page":"16-23","title":"WORKSHOP PENYUSUSNAN LAPORAN BEBAN KERJA DOSEN (BKD) DAN LAPORAN KINERJA DOSEN (LKD) SEKOLAH TINGGI ILMU EKONOMI INDRAGIRI (STIE-I) RENGAT","type":"article-journal","volume":"3"},"uris":["http://www.mendeley.com/documents/?uuid=318625cf-c54d-4d78-a131-79368c2bfe7a"]}],"mendeley":{"formattedCitation":"(Fitrio, 2021)","plainTextFormattedCitation":"(Fitrio, 2021)","previouslyFormattedCitation":"(Fitrio, 2021)"},"properties":{"noteIndex":0},"schema":"https://github.com/citation-style-language/schema/raw/master/csl-citation.json"}</w:instrText>
      </w:r>
      <w:r w:rsidR="00084D31">
        <w:rPr>
          <w:rFonts w:ascii="Century" w:hAnsi="Century"/>
          <w:lang w:val="en-US"/>
        </w:rPr>
        <w:fldChar w:fldCharType="separate"/>
      </w:r>
      <w:r w:rsidR="00084D31" w:rsidRPr="00084D31">
        <w:rPr>
          <w:rFonts w:ascii="Century" w:hAnsi="Century"/>
          <w:noProof/>
          <w:lang w:val="en-US"/>
        </w:rPr>
        <w:t>(Fitrio, 2021)</w:t>
      </w:r>
      <w:r w:rsidR="00084D31">
        <w:rPr>
          <w:rFonts w:ascii="Century" w:hAnsi="Century"/>
          <w:lang w:val="en-US"/>
        </w:rPr>
        <w:fldChar w:fldCharType="end"/>
      </w:r>
    </w:p>
    <w:p w:rsidR="00E27172" w:rsidRPr="00380E56" w:rsidRDefault="00583541" w:rsidP="00380E56">
      <w:pPr>
        <w:pStyle w:val="IEEEParagraph"/>
        <w:spacing w:line="276" w:lineRule="auto"/>
        <w:ind w:left="144" w:firstLine="576"/>
        <w:rPr>
          <w:rFonts w:ascii="Century" w:hAnsi="Century"/>
          <w:lang w:val="en-US"/>
        </w:rPr>
      </w:pPr>
      <w:r w:rsidRPr="00380E56">
        <w:rPr>
          <w:rFonts w:ascii="Century" w:hAnsi="Century"/>
          <w:lang w:val="en-US"/>
        </w:rPr>
        <w:t xml:space="preserve">Beban </w:t>
      </w:r>
      <w:proofErr w:type="spellStart"/>
      <w:r w:rsidRPr="00380E56">
        <w:rPr>
          <w:rFonts w:ascii="Century" w:hAnsi="Century"/>
          <w:lang w:val="en-US"/>
        </w:rPr>
        <w:t>kerja</w:t>
      </w:r>
      <w:proofErr w:type="spellEnd"/>
      <w:r w:rsidRPr="00380E56">
        <w:rPr>
          <w:rFonts w:ascii="Century" w:hAnsi="Century"/>
          <w:lang w:val="en-US"/>
        </w:rPr>
        <w:t xml:space="preserve"> </w:t>
      </w:r>
      <w:proofErr w:type="spellStart"/>
      <w:r w:rsidRPr="00380E56">
        <w:rPr>
          <w:rFonts w:ascii="Century" w:hAnsi="Century"/>
          <w:lang w:val="en-US"/>
        </w:rPr>
        <w:t>dosen</w:t>
      </w:r>
      <w:proofErr w:type="spellEnd"/>
      <w:r w:rsidRPr="00380E56">
        <w:rPr>
          <w:rFonts w:ascii="Century" w:hAnsi="Century"/>
          <w:lang w:val="en-US"/>
        </w:rPr>
        <w:t xml:space="preserve"> </w:t>
      </w:r>
      <w:proofErr w:type="spellStart"/>
      <w:r w:rsidR="00721720" w:rsidRPr="00380E56">
        <w:rPr>
          <w:rFonts w:ascii="Century" w:hAnsi="Century"/>
          <w:lang w:val="en-US"/>
        </w:rPr>
        <w:t>merupakan</w:t>
      </w:r>
      <w:proofErr w:type="spellEnd"/>
      <w:r w:rsidR="00721720" w:rsidRPr="00380E56">
        <w:rPr>
          <w:rFonts w:ascii="Century" w:hAnsi="Century"/>
          <w:lang w:val="en-US"/>
        </w:rPr>
        <w:t xml:space="preserve"> </w:t>
      </w:r>
      <w:proofErr w:type="spellStart"/>
      <w:r w:rsidR="00721720" w:rsidRPr="00380E56">
        <w:rPr>
          <w:rFonts w:ascii="Century" w:hAnsi="Century"/>
          <w:lang w:val="en-US"/>
        </w:rPr>
        <w:t>gambaran</w:t>
      </w:r>
      <w:proofErr w:type="spellEnd"/>
      <w:r w:rsidR="00721720" w:rsidRPr="00380E56">
        <w:rPr>
          <w:rFonts w:ascii="Century" w:hAnsi="Century"/>
          <w:lang w:val="en-US"/>
        </w:rPr>
        <w:t xml:space="preserve"> </w:t>
      </w:r>
      <w:proofErr w:type="spellStart"/>
      <w:r w:rsidR="00721720" w:rsidRPr="00380E56">
        <w:rPr>
          <w:rFonts w:ascii="Century" w:hAnsi="Century"/>
          <w:lang w:val="en-US"/>
        </w:rPr>
        <w:t>beban</w:t>
      </w:r>
      <w:proofErr w:type="spellEnd"/>
      <w:r w:rsidR="00721720" w:rsidRPr="00380E56">
        <w:rPr>
          <w:rFonts w:ascii="Century" w:hAnsi="Century"/>
          <w:lang w:val="en-US"/>
        </w:rPr>
        <w:t xml:space="preserve"> SKS </w:t>
      </w:r>
      <w:proofErr w:type="spellStart"/>
      <w:r w:rsidR="00721720" w:rsidRPr="00380E56">
        <w:rPr>
          <w:rFonts w:ascii="Century" w:hAnsi="Century"/>
          <w:lang w:val="en-US"/>
        </w:rPr>
        <w:t>dosen</w:t>
      </w:r>
      <w:proofErr w:type="spellEnd"/>
      <w:r w:rsidR="00721720" w:rsidRPr="00380E56">
        <w:rPr>
          <w:rFonts w:ascii="Century" w:hAnsi="Century"/>
          <w:lang w:val="en-US"/>
        </w:rPr>
        <w:t xml:space="preserve"> </w:t>
      </w:r>
      <w:proofErr w:type="spellStart"/>
      <w:r w:rsidR="00721720" w:rsidRPr="00380E56">
        <w:rPr>
          <w:rFonts w:ascii="Century" w:hAnsi="Century"/>
          <w:lang w:val="en-US"/>
        </w:rPr>
        <w:t>dalam</w:t>
      </w:r>
      <w:proofErr w:type="spellEnd"/>
      <w:r w:rsidR="00721720" w:rsidRPr="00380E56">
        <w:rPr>
          <w:rFonts w:ascii="Century" w:hAnsi="Century"/>
          <w:lang w:val="en-US"/>
        </w:rPr>
        <w:t xml:space="preserve"> </w:t>
      </w:r>
      <w:proofErr w:type="spellStart"/>
      <w:r w:rsidR="00721720" w:rsidRPr="00380E56">
        <w:rPr>
          <w:rFonts w:ascii="Century" w:hAnsi="Century"/>
          <w:lang w:val="en-US"/>
        </w:rPr>
        <w:t>melaksanakan</w:t>
      </w:r>
      <w:proofErr w:type="spellEnd"/>
      <w:r w:rsidR="00721720" w:rsidRPr="00380E56">
        <w:rPr>
          <w:rFonts w:ascii="Century" w:hAnsi="Century"/>
          <w:lang w:val="en-US"/>
        </w:rPr>
        <w:t xml:space="preserve"> Tri Dharma </w:t>
      </w:r>
      <w:proofErr w:type="spellStart"/>
      <w:r w:rsidR="00721720" w:rsidRPr="00380E56">
        <w:rPr>
          <w:rFonts w:ascii="Century" w:hAnsi="Century"/>
          <w:lang w:val="en-US"/>
        </w:rPr>
        <w:t>dalam</w:t>
      </w:r>
      <w:proofErr w:type="spellEnd"/>
      <w:r w:rsidR="00721720" w:rsidRPr="00380E56">
        <w:rPr>
          <w:rFonts w:ascii="Century" w:hAnsi="Century"/>
          <w:lang w:val="en-US"/>
        </w:rPr>
        <w:t xml:space="preserve"> </w:t>
      </w:r>
      <w:proofErr w:type="spellStart"/>
      <w:r w:rsidR="00721720" w:rsidRPr="00380E56">
        <w:rPr>
          <w:rFonts w:ascii="Century" w:hAnsi="Century"/>
          <w:lang w:val="en-US"/>
        </w:rPr>
        <w:t>satu</w:t>
      </w:r>
      <w:proofErr w:type="spellEnd"/>
      <w:r w:rsidR="00721720" w:rsidRPr="00380E56">
        <w:rPr>
          <w:rFonts w:ascii="Century" w:hAnsi="Century"/>
          <w:lang w:val="en-US"/>
        </w:rPr>
        <w:t xml:space="preserve"> semester </w:t>
      </w:r>
      <w:proofErr w:type="spellStart"/>
      <w:r w:rsidR="00721720" w:rsidRPr="00380E56">
        <w:rPr>
          <w:rFonts w:ascii="Century" w:hAnsi="Century"/>
          <w:lang w:val="en-US"/>
        </w:rPr>
        <w:t>ke</w:t>
      </w:r>
      <w:proofErr w:type="spellEnd"/>
      <w:r w:rsidR="00721720" w:rsidRPr="00380E56">
        <w:rPr>
          <w:rFonts w:ascii="Century" w:hAnsi="Century"/>
          <w:lang w:val="en-US"/>
        </w:rPr>
        <w:t xml:space="preserve"> </w:t>
      </w:r>
      <w:proofErr w:type="spellStart"/>
      <w:r w:rsidR="00721720" w:rsidRPr="00380E56">
        <w:rPr>
          <w:rFonts w:ascii="Century" w:hAnsi="Century"/>
          <w:lang w:val="en-US"/>
        </w:rPr>
        <w:t>depan</w:t>
      </w:r>
      <w:proofErr w:type="spellEnd"/>
      <w:r w:rsidR="00721720" w:rsidRPr="00380E56">
        <w:rPr>
          <w:rFonts w:ascii="Century" w:hAnsi="Century"/>
          <w:lang w:val="en-US"/>
        </w:rPr>
        <w:t xml:space="preserve"> </w:t>
      </w:r>
      <w:proofErr w:type="spellStart"/>
      <w:r w:rsidR="00721720" w:rsidRPr="00380E56">
        <w:rPr>
          <w:rFonts w:ascii="Century" w:hAnsi="Century"/>
          <w:lang w:val="en-US"/>
        </w:rPr>
        <w:t>dengan</w:t>
      </w:r>
      <w:proofErr w:type="spellEnd"/>
      <w:r w:rsidR="00721720" w:rsidRPr="00380E56">
        <w:rPr>
          <w:rFonts w:ascii="Century" w:hAnsi="Century"/>
          <w:lang w:val="en-US"/>
        </w:rPr>
        <w:t xml:space="preserve"> </w:t>
      </w:r>
      <w:proofErr w:type="spellStart"/>
      <w:r w:rsidR="00721720" w:rsidRPr="00380E56">
        <w:rPr>
          <w:rFonts w:ascii="Century" w:hAnsi="Century"/>
          <w:lang w:val="en-US"/>
        </w:rPr>
        <w:t>unsur-unsur</w:t>
      </w:r>
      <w:proofErr w:type="spellEnd"/>
      <w:r w:rsidR="00721720" w:rsidRPr="00380E56">
        <w:rPr>
          <w:rFonts w:ascii="Century" w:hAnsi="Century"/>
          <w:lang w:val="en-US"/>
        </w:rPr>
        <w:t xml:space="preserve"> </w:t>
      </w:r>
      <w:proofErr w:type="spellStart"/>
      <w:r w:rsidR="00721720" w:rsidRPr="00380E56">
        <w:rPr>
          <w:rFonts w:ascii="Century" w:hAnsi="Century"/>
          <w:lang w:val="en-US"/>
        </w:rPr>
        <w:t>utama</w:t>
      </w:r>
      <w:proofErr w:type="spellEnd"/>
      <w:r w:rsidR="00721720" w:rsidRPr="00380E56">
        <w:rPr>
          <w:rFonts w:ascii="Century" w:hAnsi="Century"/>
          <w:lang w:val="en-US"/>
        </w:rPr>
        <w:t xml:space="preserve"> yang </w:t>
      </w:r>
      <w:proofErr w:type="spellStart"/>
      <w:r w:rsidR="00721720" w:rsidRPr="00380E56">
        <w:rPr>
          <w:rFonts w:ascii="Century" w:hAnsi="Century"/>
          <w:lang w:val="en-US"/>
        </w:rPr>
        <w:t>terdiri</w:t>
      </w:r>
      <w:proofErr w:type="spellEnd"/>
      <w:r w:rsidR="00721720" w:rsidRPr="00380E56">
        <w:rPr>
          <w:rFonts w:ascii="Century" w:hAnsi="Century"/>
          <w:lang w:val="en-US"/>
        </w:rPr>
        <w:t xml:space="preserve"> </w:t>
      </w:r>
      <w:proofErr w:type="spellStart"/>
      <w:r w:rsidR="00721720" w:rsidRPr="00380E56">
        <w:rPr>
          <w:rFonts w:ascii="Century" w:hAnsi="Century"/>
          <w:lang w:val="en-US"/>
        </w:rPr>
        <w:t>dari</w:t>
      </w:r>
      <w:proofErr w:type="spellEnd"/>
      <w:r w:rsidR="00721720" w:rsidRPr="00380E56">
        <w:rPr>
          <w:rFonts w:ascii="Century" w:hAnsi="Century"/>
          <w:lang w:val="en-US"/>
        </w:rPr>
        <w:t xml:space="preserve"> Pendidikan dan </w:t>
      </w:r>
      <w:proofErr w:type="spellStart"/>
      <w:r w:rsidR="00721720" w:rsidRPr="00380E56">
        <w:rPr>
          <w:rFonts w:ascii="Century" w:hAnsi="Century"/>
          <w:lang w:val="en-US"/>
        </w:rPr>
        <w:t>pengajaran</w:t>
      </w:r>
      <w:proofErr w:type="spellEnd"/>
      <w:r w:rsidR="00721720" w:rsidRPr="00380E56">
        <w:rPr>
          <w:rFonts w:ascii="Century" w:hAnsi="Century"/>
          <w:lang w:val="en-US"/>
        </w:rPr>
        <w:t xml:space="preserve">, </w:t>
      </w:r>
      <w:proofErr w:type="spellStart"/>
      <w:r w:rsidR="00721720" w:rsidRPr="00380E56">
        <w:rPr>
          <w:rFonts w:ascii="Century" w:hAnsi="Century"/>
          <w:lang w:val="en-US"/>
        </w:rPr>
        <w:t>penelitian</w:t>
      </w:r>
      <w:proofErr w:type="spellEnd"/>
      <w:r w:rsidR="00721720" w:rsidRPr="00380E56">
        <w:rPr>
          <w:rFonts w:ascii="Century" w:hAnsi="Century"/>
          <w:lang w:val="en-US"/>
        </w:rPr>
        <w:t xml:space="preserve"> dan </w:t>
      </w:r>
      <w:proofErr w:type="spellStart"/>
      <w:r w:rsidR="00721720" w:rsidRPr="00380E56">
        <w:rPr>
          <w:rFonts w:ascii="Century" w:hAnsi="Century"/>
          <w:lang w:val="en-US"/>
        </w:rPr>
        <w:t>pengabdian</w:t>
      </w:r>
      <w:proofErr w:type="spellEnd"/>
      <w:r w:rsidR="00721720" w:rsidRPr="00380E56">
        <w:rPr>
          <w:rFonts w:ascii="Century" w:hAnsi="Century"/>
          <w:lang w:val="en-US"/>
        </w:rPr>
        <w:t xml:space="preserve"> </w:t>
      </w:r>
      <w:proofErr w:type="spellStart"/>
      <w:r w:rsidR="00721720" w:rsidRPr="00380E56">
        <w:rPr>
          <w:rFonts w:ascii="Century" w:hAnsi="Century"/>
          <w:lang w:val="en-US"/>
        </w:rPr>
        <w:t>masyarakat</w:t>
      </w:r>
      <w:proofErr w:type="spellEnd"/>
      <w:r w:rsidR="00721720" w:rsidRPr="00380E56">
        <w:rPr>
          <w:rFonts w:ascii="Century" w:hAnsi="Century"/>
          <w:lang w:val="en-US"/>
        </w:rPr>
        <w:t>.</w:t>
      </w:r>
      <w:r w:rsidR="00CA7991">
        <w:rPr>
          <w:rFonts w:ascii="Century" w:hAnsi="Century"/>
          <w:lang w:val="en-US"/>
        </w:rPr>
        <w:fldChar w:fldCharType="begin" w:fldLock="1"/>
      </w:r>
      <w:r w:rsidR="00084D31">
        <w:rPr>
          <w:rFonts w:ascii="Century" w:hAnsi="Century"/>
          <w:lang w:val="en-US"/>
        </w:rPr>
        <w:instrText>ADDIN CSL_CITATION {"citationItems":[{"id":"ITEM-1","itemData":{"abstract":"This study aimed to: 1) the number of BKD that have been met or not met the requirements applicable regulations, 2) average total BKD conducted in the field, 3) the field performance of the most widely performed, 4) the factors supporting and hindering the implementation of the performance evaluation lecturers, and 5) the difference BKD of educated S1, S2, S3. The approach uses quantitative comparative descriptive design. The results are: 1) BKD all departments at UM qualified FIP regulations (M) and no BKD that do not meet regulatory requirements; 2) Department obtained the highest BKD AP courses, TEP, PLS, BKP, and KSDP; 3) The average of the most widely performed work areas: education, field support, research, and community service fields; 4) enabling and inhibiting factors derived from the BKD software and lecturers; 5) there is no difference between the total BKD among educated S1, S2, and S3.","author":[{"dropping-particle":"","family":"Sunarni","given":"","non-dropping-particle":"","parse-names":false,"suffix":""},{"dropping-particle":"","family":"Setyadin","given":"Bambang","non-dropping-particle":"","parse-names":false,"suffix":""}],"container-title":"Manajemen Pendidikan","id":"ITEM-1","issue":"1","issued":{"date-parts":[["2016"]]},"page":"47-56","title":"Analisis Pelaksanaan Beban Kerja Dosen (BKD)","type":"article-journal","volume":"25"},"uris":["http://www.mendeley.com/documents/?uuid=1771853c-1747-47f4-8242-0414a5e8c159"]}],"mendeley":{"formattedCitation":"(Sunarni &amp; Setyadin, 2016)","plainTextFormattedCitation":"(Sunarni &amp; Setyadin, 2016)","previouslyFormattedCitation":"(Sunarni &amp; Setyadin, 2016)"},"properties":{"noteIndex":0},"schema":"https://github.com/citation-style-language/schema/raw/master/csl-citation.json"}</w:instrText>
      </w:r>
      <w:r w:rsidR="00CA7991">
        <w:rPr>
          <w:rFonts w:ascii="Century" w:hAnsi="Century"/>
          <w:lang w:val="en-US"/>
        </w:rPr>
        <w:fldChar w:fldCharType="separate"/>
      </w:r>
      <w:r w:rsidR="00CA7991" w:rsidRPr="00CA7991">
        <w:rPr>
          <w:rFonts w:ascii="Century" w:hAnsi="Century"/>
          <w:noProof/>
          <w:lang w:val="en-US"/>
        </w:rPr>
        <w:t>(</w:t>
      </w:r>
      <w:proofErr w:type="spellStart"/>
      <w:r w:rsidR="00CA7991" w:rsidRPr="00CA7991">
        <w:rPr>
          <w:rFonts w:ascii="Century" w:hAnsi="Century"/>
          <w:noProof/>
          <w:lang w:val="en-US"/>
        </w:rPr>
        <w:t>Sunarni</w:t>
      </w:r>
      <w:proofErr w:type="spellEnd"/>
      <w:r w:rsidR="00CA7991" w:rsidRPr="00CA7991">
        <w:rPr>
          <w:rFonts w:ascii="Century" w:hAnsi="Century"/>
          <w:noProof/>
          <w:lang w:val="en-US"/>
        </w:rPr>
        <w:t xml:space="preserve"> &amp; Setyadin, 2016)</w:t>
      </w:r>
      <w:r w:rsidR="00CA7991">
        <w:rPr>
          <w:rFonts w:ascii="Century" w:hAnsi="Century"/>
          <w:lang w:val="en-US"/>
        </w:rPr>
        <w:fldChar w:fldCharType="end"/>
      </w:r>
    </w:p>
    <w:p w:rsidR="00AB0D75" w:rsidRPr="00380E56" w:rsidRDefault="00AB0D75" w:rsidP="00380E56">
      <w:pPr>
        <w:pStyle w:val="IEEEParagraph"/>
        <w:spacing w:line="276" w:lineRule="auto"/>
        <w:ind w:left="144" w:firstLine="576"/>
        <w:rPr>
          <w:rFonts w:ascii="Century" w:hAnsi="Century"/>
          <w:lang w:val="en-US"/>
        </w:rPr>
      </w:pPr>
      <w:r w:rsidRPr="00380E56">
        <w:rPr>
          <w:rFonts w:ascii="Century" w:hAnsi="Century"/>
          <w:lang w:val="en-US"/>
        </w:rPr>
        <w:t xml:space="preserve">Hasil </w:t>
      </w:r>
      <w:proofErr w:type="spellStart"/>
      <w:r w:rsidRPr="00380E56">
        <w:rPr>
          <w:rFonts w:ascii="Century" w:hAnsi="Century"/>
          <w:lang w:val="en-US"/>
        </w:rPr>
        <w:t>kegiatan</w:t>
      </w:r>
      <w:proofErr w:type="spellEnd"/>
      <w:r w:rsidRPr="00380E56">
        <w:rPr>
          <w:rFonts w:ascii="Century" w:hAnsi="Century"/>
          <w:lang w:val="en-US"/>
        </w:rPr>
        <w:t xml:space="preserve"> </w:t>
      </w:r>
      <w:proofErr w:type="spellStart"/>
      <w:r w:rsidRPr="00380E56">
        <w:rPr>
          <w:rFonts w:ascii="Century" w:hAnsi="Century"/>
          <w:lang w:val="en-US"/>
        </w:rPr>
        <w:t>pengabdian</w:t>
      </w:r>
      <w:proofErr w:type="spellEnd"/>
      <w:r w:rsidRPr="00380E56">
        <w:rPr>
          <w:rFonts w:ascii="Century" w:hAnsi="Century"/>
          <w:lang w:val="en-US"/>
        </w:rPr>
        <w:t xml:space="preserve"> </w:t>
      </w:r>
      <w:proofErr w:type="spellStart"/>
      <w:r w:rsidR="00BA2826" w:rsidRPr="00380E56">
        <w:rPr>
          <w:rFonts w:ascii="Century" w:hAnsi="Century"/>
          <w:lang w:val="en-US"/>
        </w:rPr>
        <w:t>dalam</w:t>
      </w:r>
      <w:proofErr w:type="spellEnd"/>
      <w:r w:rsidR="00BA2826" w:rsidRPr="00380E56">
        <w:rPr>
          <w:rFonts w:ascii="Century" w:hAnsi="Century"/>
          <w:lang w:val="en-US"/>
        </w:rPr>
        <w:t xml:space="preserve"> </w:t>
      </w:r>
      <w:proofErr w:type="spellStart"/>
      <w:r w:rsidR="00BA2826" w:rsidRPr="00380E56">
        <w:rPr>
          <w:rFonts w:ascii="Century" w:hAnsi="Century"/>
          <w:lang w:val="en-US"/>
        </w:rPr>
        <w:t>hal</w:t>
      </w:r>
      <w:proofErr w:type="spellEnd"/>
      <w:r w:rsidR="00BA2826" w:rsidRPr="00380E56">
        <w:rPr>
          <w:rFonts w:ascii="Century" w:hAnsi="Century"/>
          <w:lang w:val="en-US"/>
        </w:rPr>
        <w:t xml:space="preserve"> </w:t>
      </w:r>
      <w:proofErr w:type="spellStart"/>
      <w:r w:rsidR="00BA2826" w:rsidRPr="00380E56">
        <w:rPr>
          <w:rFonts w:ascii="Century" w:hAnsi="Century"/>
          <w:lang w:val="en-US"/>
        </w:rPr>
        <w:t>ini</w:t>
      </w:r>
      <w:proofErr w:type="spellEnd"/>
      <w:r w:rsidR="00BA2826" w:rsidRPr="00380E56">
        <w:rPr>
          <w:rFonts w:ascii="Century" w:hAnsi="Century"/>
          <w:lang w:val="en-US"/>
        </w:rPr>
        <w:t xml:space="preserve"> </w:t>
      </w:r>
      <w:proofErr w:type="spellStart"/>
      <w:r w:rsidR="00BA2826" w:rsidRPr="00380E56">
        <w:rPr>
          <w:rFonts w:ascii="Century" w:hAnsi="Century"/>
          <w:lang w:val="en-US"/>
        </w:rPr>
        <w:t>pengisian</w:t>
      </w:r>
      <w:proofErr w:type="spellEnd"/>
      <w:r w:rsidR="00BA2826" w:rsidRPr="00380E56">
        <w:rPr>
          <w:rFonts w:ascii="Century" w:hAnsi="Century"/>
          <w:lang w:val="en-US"/>
        </w:rPr>
        <w:t xml:space="preserve"> </w:t>
      </w:r>
      <w:proofErr w:type="spellStart"/>
      <w:r w:rsidR="00BA2826" w:rsidRPr="00380E56">
        <w:rPr>
          <w:rFonts w:ascii="Century" w:hAnsi="Century"/>
          <w:lang w:val="en-US"/>
        </w:rPr>
        <w:t>beban</w:t>
      </w:r>
      <w:proofErr w:type="spellEnd"/>
      <w:r w:rsidR="00BA2826" w:rsidRPr="00380E56">
        <w:rPr>
          <w:rFonts w:ascii="Century" w:hAnsi="Century"/>
          <w:lang w:val="en-US"/>
        </w:rPr>
        <w:t xml:space="preserve"> </w:t>
      </w:r>
      <w:proofErr w:type="spellStart"/>
      <w:r w:rsidR="00BA2826" w:rsidRPr="00380E56">
        <w:rPr>
          <w:rFonts w:ascii="Century" w:hAnsi="Century"/>
          <w:lang w:val="en-US"/>
        </w:rPr>
        <w:t>kerja</w:t>
      </w:r>
      <w:proofErr w:type="spellEnd"/>
      <w:r w:rsidR="00BA2826" w:rsidRPr="00380E56">
        <w:rPr>
          <w:rFonts w:ascii="Century" w:hAnsi="Century"/>
          <w:lang w:val="en-US"/>
        </w:rPr>
        <w:t xml:space="preserve"> </w:t>
      </w:r>
      <w:proofErr w:type="spellStart"/>
      <w:r w:rsidR="00BA2826" w:rsidRPr="00380E56">
        <w:rPr>
          <w:rFonts w:ascii="Century" w:hAnsi="Century"/>
          <w:lang w:val="en-US"/>
        </w:rPr>
        <w:t>dosen</w:t>
      </w:r>
      <w:proofErr w:type="spellEnd"/>
      <w:r w:rsidR="00BA2826" w:rsidRPr="00380E56">
        <w:rPr>
          <w:rFonts w:ascii="Century" w:hAnsi="Century"/>
          <w:lang w:val="en-US"/>
        </w:rPr>
        <w:t xml:space="preserve"> </w:t>
      </w:r>
      <w:proofErr w:type="spellStart"/>
      <w:r w:rsidR="00BA2826" w:rsidRPr="00380E56">
        <w:rPr>
          <w:rFonts w:ascii="Century" w:hAnsi="Century"/>
          <w:lang w:val="en-US"/>
        </w:rPr>
        <w:t>bisa</w:t>
      </w:r>
      <w:proofErr w:type="spellEnd"/>
      <w:r w:rsidR="00BA2826" w:rsidRPr="00380E56">
        <w:rPr>
          <w:rFonts w:ascii="Century" w:hAnsi="Century"/>
          <w:lang w:val="en-US"/>
        </w:rPr>
        <w:t xml:space="preserve"> </w:t>
      </w:r>
      <w:proofErr w:type="spellStart"/>
      <w:r w:rsidR="00BA2826" w:rsidRPr="00380E56">
        <w:rPr>
          <w:rFonts w:ascii="Century" w:hAnsi="Century"/>
          <w:lang w:val="en-US"/>
        </w:rPr>
        <w:t>dilihat</w:t>
      </w:r>
      <w:proofErr w:type="spellEnd"/>
      <w:r w:rsidR="00BA2826" w:rsidRPr="00380E56">
        <w:rPr>
          <w:rFonts w:ascii="Century" w:hAnsi="Century"/>
          <w:lang w:val="en-US"/>
        </w:rPr>
        <w:t xml:space="preserve"> </w:t>
      </w:r>
      <w:proofErr w:type="spellStart"/>
      <w:r w:rsidR="00BA2826" w:rsidRPr="00380E56">
        <w:rPr>
          <w:rFonts w:ascii="Century" w:hAnsi="Century"/>
          <w:lang w:val="en-US"/>
        </w:rPr>
        <w:t>berdassarkan</w:t>
      </w:r>
      <w:proofErr w:type="spellEnd"/>
      <w:r w:rsidR="00BA2826" w:rsidRPr="00380E56">
        <w:rPr>
          <w:rFonts w:ascii="Century" w:hAnsi="Century"/>
          <w:lang w:val="en-US"/>
        </w:rPr>
        <w:t xml:space="preserve"> </w:t>
      </w:r>
      <w:proofErr w:type="spellStart"/>
      <w:r w:rsidR="00BA2826" w:rsidRPr="00380E56">
        <w:rPr>
          <w:rFonts w:ascii="Century" w:hAnsi="Century"/>
          <w:lang w:val="en-US"/>
        </w:rPr>
        <w:t>komponen</w:t>
      </w:r>
      <w:proofErr w:type="spellEnd"/>
      <w:r w:rsidR="00BA2826" w:rsidRPr="00380E56">
        <w:rPr>
          <w:rFonts w:ascii="Century" w:hAnsi="Century"/>
          <w:lang w:val="en-US"/>
        </w:rPr>
        <w:t xml:space="preserve"> </w:t>
      </w:r>
      <w:proofErr w:type="spellStart"/>
      <w:r w:rsidR="00BA2826" w:rsidRPr="00380E56">
        <w:rPr>
          <w:rFonts w:ascii="Century" w:hAnsi="Century"/>
          <w:lang w:val="en-US"/>
        </w:rPr>
        <w:t>sebagai</w:t>
      </w:r>
      <w:proofErr w:type="spellEnd"/>
      <w:r w:rsidR="00BA2826" w:rsidRPr="00380E56">
        <w:rPr>
          <w:rFonts w:ascii="Century" w:hAnsi="Century"/>
          <w:lang w:val="en-US"/>
        </w:rPr>
        <w:t xml:space="preserve"> </w:t>
      </w:r>
      <w:proofErr w:type="spellStart"/>
      <w:r w:rsidR="00BA2826" w:rsidRPr="00380E56">
        <w:rPr>
          <w:rFonts w:ascii="Century" w:hAnsi="Century"/>
          <w:lang w:val="en-US"/>
        </w:rPr>
        <w:t>berikut</w:t>
      </w:r>
      <w:proofErr w:type="spellEnd"/>
      <w:r w:rsidR="00BA2826" w:rsidRPr="00380E56">
        <w:rPr>
          <w:rFonts w:ascii="Century" w:hAnsi="Century"/>
          <w:lang w:val="en-US"/>
        </w:rPr>
        <w:t>:</w:t>
      </w:r>
    </w:p>
    <w:p w:rsidR="00BA2826" w:rsidRPr="00380E56" w:rsidRDefault="006A5C70" w:rsidP="00380E56">
      <w:pPr>
        <w:pStyle w:val="IEEEParagraph"/>
        <w:numPr>
          <w:ilvl w:val="0"/>
          <w:numId w:val="26"/>
        </w:numPr>
        <w:spacing w:line="276" w:lineRule="auto"/>
        <w:rPr>
          <w:rFonts w:ascii="Century" w:hAnsi="Century"/>
          <w:lang w:val="en-US"/>
        </w:rPr>
      </w:pPr>
      <w:proofErr w:type="spellStart"/>
      <w:r w:rsidRPr="00380E56">
        <w:rPr>
          <w:rFonts w:ascii="Century" w:hAnsi="Century"/>
          <w:lang w:val="en-US"/>
        </w:rPr>
        <w:t>Keberhasilan</w:t>
      </w:r>
      <w:proofErr w:type="spellEnd"/>
      <w:r w:rsidRPr="00380E56">
        <w:rPr>
          <w:rFonts w:ascii="Century" w:hAnsi="Century"/>
          <w:lang w:val="en-US"/>
        </w:rPr>
        <w:t xml:space="preserve"> </w:t>
      </w:r>
      <w:proofErr w:type="spellStart"/>
      <w:r w:rsidRPr="00380E56">
        <w:rPr>
          <w:rFonts w:ascii="Century" w:hAnsi="Century"/>
          <w:lang w:val="en-US"/>
        </w:rPr>
        <w:t>capaian</w:t>
      </w:r>
      <w:proofErr w:type="spellEnd"/>
      <w:r w:rsidRPr="00380E56">
        <w:rPr>
          <w:rFonts w:ascii="Century" w:hAnsi="Century"/>
          <w:lang w:val="en-US"/>
        </w:rPr>
        <w:t xml:space="preserve"> </w:t>
      </w:r>
      <w:proofErr w:type="spellStart"/>
      <w:r w:rsidRPr="00380E56">
        <w:rPr>
          <w:rFonts w:ascii="Century" w:hAnsi="Century"/>
          <w:lang w:val="en-US"/>
        </w:rPr>
        <w:t>jumlah</w:t>
      </w:r>
      <w:proofErr w:type="spellEnd"/>
      <w:r w:rsidRPr="00380E56">
        <w:rPr>
          <w:rFonts w:ascii="Century" w:hAnsi="Century"/>
          <w:lang w:val="en-US"/>
        </w:rPr>
        <w:t xml:space="preserve"> </w:t>
      </w:r>
      <w:proofErr w:type="spellStart"/>
      <w:r w:rsidRPr="00380E56">
        <w:rPr>
          <w:rFonts w:ascii="Century" w:hAnsi="Century"/>
          <w:lang w:val="en-US"/>
        </w:rPr>
        <w:t>peserta</w:t>
      </w:r>
      <w:proofErr w:type="spellEnd"/>
      <w:r w:rsidRPr="00380E56">
        <w:rPr>
          <w:rFonts w:ascii="Century" w:hAnsi="Century"/>
          <w:lang w:val="en-US"/>
        </w:rPr>
        <w:t xml:space="preserve"> </w:t>
      </w:r>
      <w:proofErr w:type="spellStart"/>
      <w:r w:rsidRPr="00380E56">
        <w:rPr>
          <w:rFonts w:ascii="Century" w:hAnsi="Century"/>
          <w:lang w:val="en-US"/>
        </w:rPr>
        <w:t>pelatihan</w:t>
      </w:r>
      <w:proofErr w:type="spellEnd"/>
      <w:r w:rsidR="00A73F22" w:rsidRPr="00380E56">
        <w:rPr>
          <w:rFonts w:ascii="Century" w:hAnsi="Century"/>
          <w:lang w:val="en-US"/>
        </w:rPr>
        <w:t>.</w:t>
      </w:r>
    </w:p>
    <w:p w:rsidR="005554CA" w:rsidRPr="00380E56" w:rsidRDefault="00A73F22" w:rsidP="00380E56">
      <w:pPr>
        <w:pStyle w:val="IEEEParagraph"/>
        <w:spacing w:line="276" w:lineRule="auto"/>
        <w:ind w:left="576" w:firstLine="0"/>
        <w:rPr>
          <w:rFonts w:ascii="Century" w:hAnsi="Century"/>
          <w:lang w:val="en-US"/>
        </w:rPr>
      </w:pPr>
      <w:proofErr w:type="spellStart"/>
      <w:r w:rsidRPr="00380E56">
        <w:rPr>
          <w:rFonts w:ascii="Century" w:hAnsi="Century"/>
          <w:lang w:val="en-US"/>
        </w:rPr>
        <w:t>Keberhasilan</w:t>
      </w:r>
      <w:proofErr w:type="spellEnd"/>
      <w:r w:rsidRPr="00380E56">
        <w:rPr>
          <w:rFonts w:ascii="Century" w:hAnsi="Century"/>
          <w:lang w:val="en-US"/>
        </w:rPr>
        <w:t xml:space="preserve"> </w:t>
      </w:r>
      <w:proofErr w:type="spellStart"/>
      <w:r w:rsidRPr="00380E56">
        <w:rPr>
          <w:rFonts w:ascii="Century" w:hAnsi="Century"/>
          <w:lang w:val="en-US"/>
        </w:rPr>
        <w:t>capaian</w:t>
      </w:r>
      <w:proofErr w:type="spellEnd"/>
      <w:r w:rsidRPr="00380E56">
        <w:rPr>
          <w:rFonts w:ascii="Century" w:hAnsi="Century"/>
          <w:lang w:val="en-US"/>
        </w:rPr>
        <w:t xml:space="preserve"> </w:t>
      </w:r>
      <w:proofErr w:type="spellStart"/>
      <w:r w:rsidRPr="00380E56">
        <w:rPr>
          <w:rFonts w:ascii="Century" w:hAnsi="Century"/>
          <w:lang w:val="en-US"/>
        </w:rPr>
        <w:t>jumlah</w:t>
      </w:r>
      <w:proofErr w:type="spellEnd"/>
      <w:r w:rsidRPr="00380E56">
        <w:rPr>
          <w:rFonts w:ascii="Century" w:hAnsi="Century"/>
          <w:lang w:val="en-US"/>
        </w:rPr>
        <w:t xml:space="preserve"> </w:t>
      </w:r>
      <w:proofErr w:type="spellStart"/>
      <w:r w:rsidRPr="00380E56">
        <w:rPr>
          <w:rFonts w:ascii="Century" w:hAnsi="Century"/>
          <w:lang w:val="en-US"/>
        </w:rPr>
        <w:t>peserta</w:t>
      </w:r>
      <w:proofErr w:type="spellEnd"/>
      <w:r w:rsidRPr="00380E56">
        <w:rPr>
          <w:rFonts w:ascii="Century" w:hAnsi="Century"/>
          <w:lang w:val="en-US"/>
        </w:rPr>
        <w:t xml:space="preserve"> </w:t>
      </w:r>
      <w:proofErr w:type="spellStart"/>
      <w:r w:rsidRPr="00380E56">
        <w:rPr>
          <w:rFonts w:ascii="Century" w:hAnsi="Century"/>
          <w:lang w:val="en-US"/>
        </w:rPr>
        <w:t>pelatihan</w:t>
      </w:r>
      <w:proofErr w:type="spellEnd"/>
      <w:r w:rsidRPr="00380E56">
        <w:rPr>
          <w:rFonts w:ascii="Century" w:hAnsi="Century"/>
          <w:lang w:val="en-US"/>
        </w:rPr>
        <w:t xml:space="preserve"> </w:t>
      </w:r>
      <w:proofErr w:type="spellStart"/>
      <w:r w:rsidRPr="00380E56">
        <w:rPr>
          <w:rFonts w:ascii="Century" w:hAnsi="Century"/>
          <w:lang w:val="en-US"/>
        </w:rPr>
        <w:t>pengisian</w:t>
      </w:r>
      <w:proofErr w:type="spellEnd"/>
      <w:r w:rsidRPr="00380E56">
        <w:rPr>
          <w:rFonts w:ascii="Century" w:hAnsi="Century"/>
          <w:lang w:val="en-US"/>
        </w:rPr>
        <w:t xml:space="preserve"> </w:t>
      </w:r>
      <w:proofErr w:type="spellStart"/>
      <w:r w:rsidRPr="00380E56">
        <w:rPr>
          <w:rFonts w:ascii="Century" w:hAnsi="Century"/>
          <w:lang w:val="en-US"/>
        </w:rPr>
        <w:t>beban</w:t>
      </w:r>
      <w:proofErr w:type="spellEnd"/>
      <w:r w:rsidRPr="00380E56">
        <w:rPr>
          <w:rFonts w:ascii="Century" w:hAnsi="Century"/>
          <w:lang w:val="en-US"/>
        </w:rPr>
        <w:t xml:space="preserve"> </w:t>
      </w:r>
      <w:proofErr w:type="spellStart"/>
      <w:r w:rsidRPr="00380E56">
        <w:rPr>
          <w:rFonts w:ascii="Century" w:hAnsi="Century"/>
          <w:lang w:val="en-US"/>
        </w:rPr>
        <w:t>kerja</w:t>
      </w:r>
      <w:proofErr w:type="spellEnd"/>
      <w:r w:rsidRPr="00380E56">
        <w:rPr>
          <w:rFonts w:ascii="Century" w:hAnsi="Century"/>
          <w:lang w:val="en-US"/>
        </w:rPr>
        <w:t xml:space="preserve"> </w:t>
      </w:r>
      <w:proofErr w:type="spellStart"/>
      <w:r w:rsidRPr="00380E56">
        <w:rPr>
          <w:rFonts w:ascii="Century" w:hAnsi="Century"/>
          <w:lang w:val="en-US"/>
        </w:rPr>
        <w:t>dosen</w:t>
      </w:r>
      <w:proofErr w:type="spellEnd"/>
      <w:r w:rsidRPr="00380E56">
        <w:rPr>
          <w:rFonts w:ascii="Century" w:hAnsi="Century"/>
          <w:lang w:val="en-US"/>
        </w:rPr>
        <w:t xml:space="preserve"> </w:t>
      </w:r>
      <w:proofErr w:type="spellStart"/>
      <w:r w:rsidRPr="00380E56">
        <w:rPr>
          <w:rFonts w:ascii="Century" w:hAnsi="Century"/>
          <w:lang w:val="en-US"/>
        </w:rPr>
        <w:t>telah</w:t>
      </w:r>
      <w:proofErr w:type="spellEnd"/>
      <w:r w:rsidRPr="00380E56">
        <w:rPr>
          <w:rFonts w:ascii="Century" w:hAnsi="Century"/>
          <w:lang w:val="en-US"/>
        </w:rPr>
        <w:t xml:space="preserve"> </w:t>
      </w:r>
      <w:proofErr w:type="spellStart"/>
      <w:r w:rsidRPr="00380E56">
        <w:rPr>
          <w:rFonts w:ascii="Century" w:hAnsi="Century"/>
          <w:lang w:val="en-US"/>
        </w:rPr>
        <w:t>berhasil</w:t>
      </w:r>
      <w:proofErr w:type="spellEnd"/>
      <w:r w:rsidRPr="00380E56">
        <w:rPr>
          <w:rFonts w:ascii="Century" w:hAnsi="Century"/>
          <w:lang w:val="en-US"/>
        </w:rPr>
        <w:t xml:space="preserve"> </w:t>
      </w:r>
      <w:proofErr w:type="spellStart"/>
      <w:r w:rsidRPr="00380E56">
        <w:rPr>
          <w:rFonts w:ascii="Century" w:hAnsi="Century"/>
          <w:lang w:val="en-US"/>
        </w:rPr>
        <w:t>dengan</w:t>
      </w:r>
      <w:proofErr w:type="spellEnd"/>
      <w:r w:rsidRPr="00380E56">
        <w:rPr>
          <w:rFonts w:ascii="Century" w:hAnsi="Century"/>
          <w:lang w:val="en-US"/>
        </w:rPr>
        <w:t xml:space="preserve"> </w:t>
      </w:r>
      <w:proofErr w:type="spellStart"/>
      <w:r w:rsidRPr="00380E56">
        <w:rPr>
          <w:rFonts w:ascii="Century" w:hAnsi="Century"/>
          <w:lang w:val="en-US"/>
        </w:rPr>
        <w:t>baik</w:t>
      </w:r>
      <w:proofErr w:type="spellEnd"/>
      <w:r w:rsidRPr="00380E56">
        <w:rPr>
          <w:rFonts w:ascii="Century" w:hAnsi="Century"/>
          <w:lang w:val="en-US"/>
        </w:rPr>
        <w:t xml:space="preserve">, </w:t>
      </w:r>
      <w:proofErr w:type="spellStart"/>
      <w:r w:rsidRPr="00380E56">
        <w:rPr>
          <w:rFonts w:ascii="Century" w:hAnsi="Century"/>
          <w:lang w:val="en-US"/>
        </w:rPr>
        <w:t>dibuktikan</w:t>
      </w:r>
      <w:proofErr w:type="spellEnd"/>
      <w:r w:rsidRPr="00380E56">
        <w:rPr>
          <w:rFonts w:ascii="Century" w:hAnsi="Century"/>
          <w:lang w:val="en-US"/>
        </w:rPr>
        <w:t xml:space="preserve"> </w:t>
      </w:r>
      <w:proofErr w:type="spellStart"/>
      <w:r w:rsidRPr="00380E56">
        <w:rPr>
          <w:rFonts w:ascii="Century" w:hAnsi="Century"/>
          <w:lang w:val="en-US"/>
        </w:rPr>
        <w:t>dengan</w:t>
      </w:r>
      <w:proofErr w:type="spellEnd"/>
      <w:r w:rsidRPr="00380E56">
        <w:rPr>
          <w:rFonts w:ascii="Century" w:hAnsi="Century"/>
          <w:lang w:val="en-US"/>
        </w:rPr>
        <w:t xml:space="preserve"> </w:t>
      </w:r>
      <w:proofErr w:type="spellStart"/>
      <w:r w:rsidRPr="00380E56">
        <w:rPr>
          <w:rFonts w:ascii="Century" w:hAnsi="Century"/>
          <w:lang w:val="en-US"/>
        </w:rPr>
        <w:t>kehadiran</w:t>
      </w:r>
      <w:proofErr w:type="spellEnd"/>
      <w:r w:rsidRPr="00380E56">
        <w:rPr>
          <w:rFonts w:ascii="Century" w:hAnsi="Century"/>
          <w:lang w:val="en-US"/>
        </w:rPr>
        <w:t xml:space="preserve"> dan </w:t>
      </w:r>
      <w:proofErr w:type="spellStart"/>
      <w:r w:rsidRPr="00380E56">
        <w:rPr>
          <w:rFonts w:ascii="Century" w:hAnsi="Century"/>
          <w:lang w:val="en-US"/>
        </w:rPr>
        <w:t>peserta</w:t>
      </w:r>
      <w:proofErr w:type="spellEnd"/>
      <w:r w:rsidRPr="00380E56">
        <w:rPr>
          <w:rFonts w:ascii="Century" w:hAnsi="Century"/>
          <w:lang w:val="en-US"/>
        </w:rPr>
        <w:t xml:space="preserve"> </w:t>
      </w:r>
      <w:proofErr w:type="spellStart"/>
      <w:r w:rsidRPr="00380E56">
        <w:rPr>
          <w:rFonts w:ascii="Century" w:hAnsi="Century"/>
          <w:lang w:val="en-US"/>
        </w:rPr>
        <w:t>hadir</w:t>
      </w:r>
      <w:proofErr w:type="spellEnd"/>
      <w:r w:rsidRPr="00380E56">
        <w:rPr>
          <w:rFonts w:ascii="Century" w:hAnsi="Century"/>
          <w:lang w:val="en-US"/>
        </w:rPr>
        <w:t xml:space="preserve"> 100% dan </w:t>
      </w:r>
      <w:proofErr w:type="spellStart"/>
      <w:r w:rsidRPr="00380E56">
        <w:rPr>
          <w:rFonts w:ascii="Century" w:hAnsi="Century"/>
          <w:lang w:val="en-US"/>
        </w:rPr>
        <w:t>sangat</w:t>
      </w:r>
      <w:proofErr w:type="spellEnd"/>
      <w:r w:rsidRPr="00380E56">
        <w:rPr>
          <w:rFonts w:ascii="Century" w:hAnsi="Century"/>
          <w:lang w:val="en-US"/>
        </w:rPr>
        <w:t xml:space="preserve"> </w:t>
      </w:r>
      <w:proofErr w:type="spellStart"/>
      <w:r w:rsidRPr="00380E56">
        <w:rPr>
          <w:rFonts w:ascii="Century" w:hAnsi="Century"/>
          <w:lang w:val="en-US"/>
        </w:rPr>
        <w:t>antusias</w:t>
      </w:r>
      <w:proofErr w:type="spellEnd"/>
      <w:r w:rsidRPr="00380E56">
        <w:rPr>
          <w:rFonts w:ascii="Century" w:hAnsi="Century"/>
          <w:lang w:val="en-US"/>
        </w:rPr>
        <w:t xml:space="preserve"> </w:t>
      </w:r>
      <w:proofErr w:type="spellStart"/>
      <w:r w:rsidRPr="00380E56">
        <w:rPr>
          <w:rFonts w:ascii="Century" w:hAnsi="Century"/>
          <w:lang w:val="en-US"/>
        </w:rPr>
        <w:t>dalam</w:t>
      </w:r>
      <w:proofErr w:type="spellEnd"/>
      <w:r w:rsidRPr="00380E56">
        <w:rPr>
          <w:rFonts w:ascii="Century" w:hAnsi="Century"/>
          <w:lang w:val="en-US"/>
        </w:rPr>
        <w:t xml:space="preserve"> </w:t>
      </w:r>
      <w:proofErr w:type="spellStart"/>
      <w:r w:rsidRPr="00380E56">
        <w:rPr>
          <w:rFonts w:ascii="Century" w:hAnsi="Century"/>
          <w:lang w:val="en-US"/>
        </w:rPr>
        <w:t>mengikuti</w:t>
      </w:r>
      <w:proofErr w:type="spellEnd"/>
      <w:r w:rsidRPr="00380E56">
        <w:rPr>
          <w:rFonts w:ascii="Century" w:hAnsi="Century"/>
          <w:lang w:val="en-US"/>
        </w:rPr>
        <w:t xml:space="preserve"> </w:t>
      </w:r>
      <w:proofErr w:type="spellStart"/>
      <w:r w:rsidRPr="00380E56">
        <w:rPr>
          <w:rFonts w:ascii="Century" w:hAnsi="Century"/>
          <w:lang w:val="en-US"/>
        </w:rPr>
        <w:t>pelatihan</w:t>
      </w:r>
      <w:proofErr w:type="spellEnd"/>
      <w:r w:rsidRPr="00380E56">
        <w:rPr>
          <w:rFonts w:ascii="Century" w:hAnsi="Century"/>
          <w:lang w:val="en-US"/>
        </w:rPr>
        <w:t xml:space="preserve">. Hal </w:t>
      </w:r>
      <w:proofErr w:type="spellStart"/>
      <w:r w:rsidRPr="00380E56">
        <w:rPr>
          <w:rFonts w:ascii="Century" w:hAnsi="Century"/>
          <w:lang w:val="en-US"/>
        </w:rPr>
        <w:t>tersebut</w:t>
      </w:r>
      <w:proofErr w:type="spellEnd"/>
      <w:r w:rsidRPr="00380E56">
        <w:rPr>
          <w:rFonts w:ascii="Century" w:hAnsi="Century"/>
          <w:lang w:val="en-US"/>
        </w:rPr>
        <w:t xml:space="preserve"> </w:t>
      </w:r>
      <w:proofErr w:type="spellStart"/>
      <w:r w:rsidRPr="00380E56">
        <w:rPr>
          <w:rFonts w:ascii="Century" w:hAnsi="Century"/>
          <w:lang w:val="en-US"/>
        </w:rPr>
        <w:t>didukung</w:t>
      </w:r>
      <w:proofErr w:type="spellEnd"/>
      <w:r w:rsidRPr="00380E56">
        <w:rPr>
          <w:rFonts w:ascii="Century" w:hAnsi="Century"/>
          <w:lang w:val="en-US"/>
        </w:rPr>
        <w:t xml:space="preserve"> oleh </w:t>
      </w:r>
      <w:proofErr w:type="spellStart"/>
      <w:r w:rsidRPr="00380E56">
        <w:rPr>
          <w:rFonts w:ascii="Century" w:hAnsi="Century"/>
          <w:lang w:val="en-US"/>
        </w:rPr>
        <w:t>peran</w:t>
      </w:r>
      <w:proofErr w:type="spellEnd"/>
      <w:r w:rsidRPr="00380E56">
        <w:rPr>
          <w:rFonts w:ascii="Century" w:hAnsi="Century"/>
          <w:lang w:val="en-US"/>
        </w:rPr>
        <w:t xml:space="preserve"> </w:t>
      </w:r>
      <w:proofErr w:type="spellStart"/>
      <w:r w:rsidRPr="00380E56">
        <w:rPr>
          <w:rFonts w:ascii="Century" w:hAnsi="Century"/>
          <w:lang w:val="en-US"/>
        </w:rPr>
        <w:t>Ketua</w:t>
      </w:r>
      <w:proofErr w:type="spellEnd"/>
      <w:r w:rsidRPr="00380E56">
        <w:rPr>
          <w:rFonts w:ascii="Century" w:hAnsi="Century"/>
          <w:lang w:val="en-US"/>
        </w:rPr>
        <w:t xml:space="preserve"> Tim dan </w:t>
      </w:r>
      <w:proofErr w:type="spellStart"/>
      <w:r w:rsidRPr="00380E56">
        <w:rPr>
          <w:rFonts w:ascii="Century" w:hAnsi="Century"/>
          <w:lang w:val="en-US"/>
        </w:rPr>
        <w:t>anggota</w:t>
      </w:r>
      <w:proofErr w:type="spellEnd"/>
      <w:r w:rsidRPr="00380E56">
        <w:rPr>
          <w:rFonts w:ascii="Century" w:hAnsi="Century"/>
          <w:lang w:val="en-US"/>
        </w:rPr>
        <w:t xml:space="preserve"> </w:t>
      </w:r>
      <w:proofErr w:type="spellStart"/>
      <w:r w:rsidRPr="00380E56">
        <w:rPr>
          <w:rFonts w:ascii="Century" w:hAnsi="Century"/>
          <w:lang w:val="en-US"/>
        </w:rPr>
        <w:t>dimulai</w:t>
      </w:r>
      <w:proofErr w:type="spellEnd"/>
      <w:r w:rsidRPr="00380E56">
        <w:rPr>
          <w:rFonts w:ascii="Century" w:hAnsi="Century"/>
          <w:lang w:val="en-US"/>
        </w:rPr>
        <w:t xml:space="preserve"> </w:t>
      </w:r>
      <w:proofErr w:type="spellStart"/>
      <w:r w:rsidRPr="00380E56">
        <w:rPr>
          <w:rFonts w:ascii="Century" w:hAnsi="Century"/>
          <w:lang w:val="en-US"/>
        </w:rPr>
        <w:t>dari</w:t>
      </w:r>
      <w:proofErr w:type="spellEnd"/>
      <w:r w:rsidRPr="00380E56">
        <w:rPr>
          <w:rFonts w:ascii="Century" w:hAnsi="Century"/>
          <w:lang w:val="en-US"/>
        </w:rPr>
        <w:t xml:space="preserve"> </w:t>
      </w:r>
      <w:proofErr w:type="spellStart"/>
      <w:r w:rsidRPr="00380E56">
        <w:rPr>
          <w:rFonts w:ascii="Century" w:hAnsi="Century"/>
          <w:lang w:val="en-US"/>
        </w:rPr>
        <w:t>tahap</w:t>
      </w:r>
      <w:proofErr w:type="spellEnd"/>
      <w:r w:rsidRPr="00380E56">
        <w:rPr>
          <w:rFonts w:ascii="Century" w:hAnsi="Century"/>
          <w:lang w:val="en-US"/>
        </w:rPr>
        <w:t xml:space="preserve"> </w:t>
      </w:r>
      <w:proofErr w:type="spellStart"/>
      <w:r w:rsidRPr="00380E56">
        <w:rPr>
          <w:rFonts w:ascii="Century" w:hAnsi="Century"/>
          <w:lang w:val="en-US"/>
        </w:rPr>
        <w:t>persiapan</w:t>
      </w:r>
      <w:proofErr w:type="spellEnd"/>
      <w:r w:rsidRPr="00380E56">
        <w:rPr>
          <w:rFonts w:ascii="Century" w:hAnsi="Century"/>
          <w:lang w:val="en-US"/>
        </w:rPr>
        <w:t xml:space="preserve"> </w:t>
      </w:r>
      <w:proofErr w:type="spellStart"/>
      <w:r w:rsidRPr="00380E56">
        <w:rPr>
          <w:rFonts w:ascii="Century" w:hAnsi="Century"/>
          <w:lang w:val="en-US"/>
        </w:rPr>
        <w:t>sampai</w:t>
      </w:r>
      <w:proofErr w:type="spellEnd"/>
      <w:r w:rsidRPr="00380E56">
        <w:rPr>
          <w:rFonts w:ascii="Century" w:hAnsi="Century"/>
          <w:lang w:val="en-US"/>
        </w:rPr>
        <w:t xml:space="preserve"> </w:t>
      </w:r>
      <w:proofErr w:type="spellStart"/>
      <w:r w:rsidRPr="00380E56">
        <w:rPr>
          <w:rFonts w:ascii="Century" w:hAnsi="Century"/>
          <w:lang w:val="en-US"/>
        </w:rPr>
        <w:t>dengan</w:t>
      </w:r>
      <w:proofErr w:type="spellEnd"/>
      <w:r w:rsidRPr="00380E56">
        <w:rPr>
          <w:rFonts w:ascii="Century" w:hAnsi="Century"/>
          <w:lang w:val="en-US"/>
        </w:rPr>
        <w:t xml:space="preserve"> </w:t>
      </w:r>
      <w:proofErr w:type="spellStart"/>
      <w:r w:rsidRPr="00380E56">
        <w:rPr>
          <w:rFonts w:ascii="Century" w:hAnsi="Century"/>
          <w:lang w:val="en-US"/>
        </w:rPr>
        <w:t>tahap</w:t>
      </w:r>
      <w:proofErr w:type="spellEnd"/>
      <w:r w:rsidRPr="00380E56">
        <w:rPr>
          <w:rFonts w:ascii="Century" w:hAnsi="Century"/>
          <w:lang w:val="en-US"/>
        </w:rPr>
        <w:t xml:space="preserve"> </w:t>
      </w:r>
      <w:proofErr w:type="spellStart"/>
      <w:r w:rsidRPr="00380E56">
        <w:rPr>
          <w:rFonts w:ascii="Century" w:hAnsi="Century"/>
          <w:lang w:val="en-US"/>
        </w:rPr>
        <w:t>akhir</w:t>
      </w:r>
      <w:proofErr w:type="spellEnd"/>
      <w:r w:rsidRPr="00380E56">
        <w:rPr>
          <w:rFonts w:ascii="Century" w:hAnsi="Century"/>
          <w:lang w:val="en-US"/>
        </w:rPr>
        <w:t>.</w:t>
      </w:r>
    </w:p>
    <w:p w:rsidR="005554CA" w:rsidRPr="00380E56" w:rsidRDefault="00D17427" w:rsidP="00380E56">
      <w:pPr>
        <w:pStyle w:val="IEEEParagraph"/>
        <w:numPr>
          <w:ilvl w:val="0"/>
          <w:numId w:val="26"/>
        </w:numPr>
        <w:spacing w:line="276" w:lineRule="auto"/>
        <w:rPr>
          <w:rFonts w:ascii="Century" w:hAnsi="Century"/>
          <w:lang w:val="en-US"/>
        </w:rPr>
      </w:pPr>
      <w:proofErr w:type="spellStart"/>
      <w:r w:rsidRPr="00380E56">
        <w:rPr>
          <w:rFonts w:ascii="Century" w:hAnsi="Century"/>
          <w:lang w:val="en-US"/>
        </w:rPr>
        <w:t>Ketercapaian</w:t>
      </w:r>
      <w:proofErr w:type="spellEnd"/>
      <w:r w:rsidRPr="00380E56">
        <w:rPr>
          <w:rFonts w:ascii="Century" w:hAnsi="Century"/>
          <w:lang w:val="en-US"/>
        </w:rPr>
        <w:t xml:space="preserve"> </w:t>
      </w:r>
      <w:proofErr w:type="spellStart"/>
      <w:r w:rsidRPr="00380E56">
        <w:rPr>
          <w:rFonts w:ascii="Century" w:hAnsi="Century"/>
          <w:lang w:val="en-US"/>
        </w:rPr>
        <w:t>tujuan</w:t>
      </w:r>
      <w:proofErr w:type="spellEnd"/>
      <w:r w:rsidRPr="00380E56">
        <w:rPr>
          <w:rFonts w:ascii="Century" w:hAnsi="Century"/>
          <w:lang w:val="en-US"/>
        </w:rPr>
        <w:t xml:space="preserve"> </w:t>
      </w:r>
      <w:proofErr w:type="spellStart"/>
      <w:r w:rsidRPr="00380E56">
        <w:rPr>
          <w:rFonts w:ascii="Century" w:hAnsi="Century"/>
          <w:lang w:val="en-US"/>
        </w:rPr>
        <w:t>pelatihan</w:t>
      </w:r>
      <w:proofErr w:type="spellEnd"/>
      <w:r w:rsidRPr="00380E56">
        <w:rPr>
          <w:rFonts w:ascii="Century" w:hAnsi="Century"/>
          <w:lang w:val="en-US"/>
        </w:rPr>
        <w:t>.</w:t>
      </w:r>
    </w:p>
    <w:p w:rsidR="00D17427" w:rsidRPr="00380E56" w:rsidRDefault="00D17427" w:rsidP="00380E56">
      <w:pPr>
        <w:pStyle w:val="IEEEParagraph"/>
        <w:spacing w:line="276" w:lineRule="auto"/>
        <w:ind w:left="576" w:firstLine="0"/>
        <w:rPr>
          <w:rFonts w:ascii="Century" w:hAnsi="Century"/>
          <w:lang w:val="en-US"/>
        </w:rPr>
      </w:pPr>
      <w:proofErr w:type="spellStart"/>
      <w:r w:rsidRPr="00380E56">
        <w:rPr>
          <w:rFonts w:ascii="Century" w:hAnsi="Century"/>
          <w:lang w:val="en-US"/>
        </w:rPr>
        <w:t>Ketercapaian</w:t>
      </w:r>
      <w:proofErr w:type="spellEnd"/>
      <w:r w:rsidRPr="00380E56">
        <w:rPr>
          <w:rFonts w:ascii="Century" w:hAnsi="Century"/>
          <w:lang w:val="en-US"/>
        </w:rPr>
        <w:t xml:space="preserve"> </w:t>
      </w:r>
      <w:proofErr w:type="spellStart"/>
      <w:r w:rsidRPr="00380E56">
        <w:rPr>
          <w:rFonts w:ascii="Century" w:hAnsi="Century"/>
          <w:lang w:val="en-US"/>
        </w:rPr>
        <w:t>tujuan</w:t>
      </w:r>
      <w:proofErr w:type="spellEnd"/>
      <w:r w:rsidRPr="00380E56">
        <w:rPr>
          <w:rFonts w:ascii="Century" w:hAnsi="Century"/>
          <w:lang w:val="en-US"/>
        </w:rPr>
        <w:t xml:space="preserve"> </w:t>
      </w:r>
      <w:proofErr w:type="spellStart"/>
      <w:r w:rsidRPr="00380E56">
        <w:rPr>
          <w:rFonts w:ascii="Century" w:hAnsi="Century"/>
          <w:lang w:val="en-US"/>
        </w:rPr>
        <w:t>pelatihan</w:t>
      </w:r>
      <w:proofErr w:type="spellEnd"/>
      <w:r w:rsidRPr="00380E56">
        <w:rPr>
          <w:rFonts w:ascii="Century" w:hAnsi="Century"/>
          <w:lang w:val="en-US"/>
        </w:rPr>
        <w:t xml:space="preserve"> </w:t>
      </w:r>
      <w:proofErr w:type="spellStart"/>
      <w:r w:rsidRPr="00380E56">
        <w:rPr>
          <w:rFonts w:ascii="Century" w:hAnsi="Century"/>
          <w:lang w:val="en-US"/>
        </w:rPr>
        <w:t>adalah</w:t>
      </w:r>
      <w:proofErr w:type="spellEnd"/>
      <w:r w:rsidRPr="00380E56">
        <w:rPr>
          <w:rFonts w:ascii="Century" w:hAnsi="Century"/>
          <w:lang w:val="en-US"/>
        </w:rPr>
        <w:t xml:space="preserve"> </w:t>
      </w:r>
      <w:proofErr w:type="spellStart"/>
      <w:r w:rsidRPr="00380E56">
        <w:rPr>
          <w:rFonts w:ascii="Century" w:hAnsi="Century"/>
          <w:lang w:val="en-US"/>
        </w:rPr>
        <w:t>dikatakan</w:t>
      </w:r>
      <w:proofErr w:type="spellEnd"/>
      <w:r w:rsidRPr="00380E56">
        <w:rPr>
          <w:rFonts w:ascii="Century" w:hAnsi="Century"/>
          <w:lang w:val="en-US"/>
        </w:rPr>
        <w:t xml:space="preserve"> </w:t>
      </w:r>
      <w:proofErr w:type="spellStart"/>
      <w:r w:rsidRPr="00380E56">
        <w:rPr>
          <w:rFonts w:ascii="Century" w:hAnsi="Century"/>
          <w:lang w:val="en-US"/>
        </w:rPr>
        <w:t>tercapai</w:t>
      </w:r>
      <w:proofErr w:type="spellEnd"/>
      <w:r w:rsidRPr="00380E56">
        <w:rPr>
          <w:rFonts w:ascii="Century" w:hAnsi="Century"/>
          <w:lang w:val="en-US"/>
        </w:rPr>
        <w:t xml:space="preserve">. </w:t>
      </w:r>
      <w:proofErr w:type="spellStart"/>
      <w:r w:rsidRPr="00380E56">
        <w:rPr>
          <w:rFonts w:ascii="Century" w:hAnsi="Century"/>
          <w:lang w:val="en-US"/>
        </w:rPr>
        <w:t>Kegiatan</w:t>
      </w:r>
      <w:proofErr w:type="spellEnd"/>
      <w:r w:rsidRPr="00380E56">
        <w:rPr>
          <w:rFonts w:ascii="Century" w:hAnsi="Century"/>
          <w:lang w:val="en-US"/>
        </w:rPr>
        <w:t xml:space="preserve"> </w:t>
      </w:r>
      <w:proofErr w:type="spellStart"/>
      <w:r w:rsidRPr="00380E56">
        <w:rPr>
          <w:rFonts w:ascii="Century" w:hAnsi="Century"/>
          <w:lang w:val="en-US"/>
        </w:rPr>
        <w:t>pengisian</w:t>
      </w:r>
      <w:proofErr w:type="spellEnd"/>
      <w:r w:rsidRPr="00380E56">
        <w:rPr>
          <w:rFonts w:ascii="Century" w:hAnsi="Century"/>
          <w:lang w:val="en-US"/>
        </w:rPr>
        <w:t xml:space="preserve"> </w:t>
      </w:r>
      <w:proofErr w:type="spellStart"/>
      <w:r w:rsidRPr="00380E56">
        <w:rPr>
          <w:rFonts w:ascii="Century" w:hAnsi="Century"/>
          <w:lang w:val="en-US"/>
        </w:rPr>
        <w:t>beban</w:t>
      </w:r>
      <w:proofErr w:type="spellEnd"/>
      <w:r w:rsidRPr="00380E56">
        <w:rPr>
          <w:rFonts w:ascii="Century" w:hAnsi="Century"/>
          <w:lang w:val="en-US"/>
        </w:rPr>
        <w:t xml:space="preserve"> </w:t>
      </w:r>
      <w:proofErr w:type="spellStart"/>
      <w:r w:rsidRPr="00380E56">
        <w:rPr>
          <w:rFonts w:ascii="Century" w:hAnsi="Century"/>
          <w:lang w:val="en-US"/>
        </w:rPr>
        <w:t>kerja</w:t>
      </w:r>
      <w:proofErr w:type="spellEnd"/>
      <w:r w:rsidRPr="00380E56">
        <w:rPr>
          <w:rFonts w:ascii="Century" w:hAnsi="Century"/>
          <w:lang w:val="en-US"/>
        </w:rPr>
        <w:t xml:space="preserve"> </w:t>
      </w:r>
      <w:proofErr w:type="spellStart"/>
      <w:r w:rsidRPr="00380E56">
        <w:rPr>
          <w:rFonts w:ascii="Century" w:hAnsi="Century"/>
          <w:lang w:val="en-US"/>
        </w:rPr>
        <w:t>dosen</w:t>
      </w:r>
      <w:proofErr w:type="spellEnd"/>
      <w:r w:rsidRPr="00380E56">
        <w:rPr>
          <w:rFonts w:ascii="Century" w:hAnsi="Century"/>
          <w:lang w:val="en-US"/>
        </w:rPr>
        <w:t xml:space="preserve"> </w:t>
      </w:r>
      <w:proofErr w:type="spellStart"/>
      <w:r w:rsidRPr="00380E56">
        <w:rPr>
          <w:rFonts w:ascii="Century" w:hAnsi="Century"/>
          <w:lang w:val="en-US"/>
        </w:rPr>
        <w:t>tersebut</w:t>
      </w:r>
      <w:proofErr w:type="spellEnd"/>
      <w:r w:rsidRPr="00380E56">
        <w:rPr>
          <w:rFonts w:ascii="Century" w:hAnsi="Century"/>
          <w:lang w:val="en-US"/>
        </w:rPr>
        <w:t xml:space="preserve"> </w:t>
      </w:r>
      <w:proofErr w:type="spellStart"/>
      <w:r w:rsidRPr="00380E56">
        <w:rPr>
          <w:rFonts w:ascii="Century" w:hAnsi="Century"/>
          <w:lang w:val="en-US"/>
        </w:rPr>
        <w:t>sukses</w:t>
      </w:r>
      <w:proofErr w:type="spellEnd"/>
      <w:r w:rsidRPr="00380E56">
        <w:rPr>
          <w:rFonts w:ascii="Century" w:hAnsi="Century"/>
          <w:lang w:val="en-US"/>
        </w:rPr>
        <w:t xml:space="preserve"> </w:t>
      </w:r>
      <w:proofErr w:type="spellStart"/>
      <w:r w:rsidRPr="00380E56">
        <w:rPr>
          <w:rFonts w:ascii="Century" w:hAnsi="Century"/>
          <w:lang w:val="en-US"/>
        </w:rPr>
        <w:t>dalam</w:t>
      </w:r>
      <w:proofErr w:type="spellEnd"/>
      <w:r w:rsidRPr="00380E56">
        <w:rPr>
          <w:rFonts w:ascii="Century" w:hAnsi="Century"/>
          <w:lang w:val="en-US"/>
        </w:rPr>
        <w:t xml:space="preserve"> </w:t>
      </w:r>
      <w:proofErr w:type="spellStart"/>
      <w:r w:rsidRPr="00380E56">
        <w:rPr>
          <w:rFonts w:ascii="Century" w:hAnsi="Century"/>
          <w:lang w:val="en-US"/>
        </w:rPr>
        <w:t>pelaksanaan</w:t>
      </w:r>
      <w:proofErr w:type="spellEnd"/>
      <w:r w:rsidRPr="00380E56">
        <w:rPr>
          <w:rFonts w:ascii="Century" w:hAnsi="Century"/>
          <w:lang w:val="en-US"/>
        </w:rPr>
        <w:t xml:space="preserve"> </w:t>
      </w:r>
      <w:proofErr w:type="spellStart"/>
      <w:r w:rsidRPr="00380E56">
        <w:rPr>
          <w:rFonts w:ascii="Century" w:hAnsi="Century"/>
          <w:lang w:val="en-US"/>
        </w:rPr>
        <w:t>yaitu</w:t>
      </w:r>
      <w:proofErr w:type="spellEnd"/>
      <w:r w:rsidRPr="00380E56">
        <w:rPr>
          <w:rFonts w:ascii="Century" w:hAnsi="Century"/>
          <w:lang w:val="en-US"/>
        </w:rPr>
        <w:t xml:space="preserve"> para </w:t>
      </w:r>
      <w:proofErr w:type="spellStart"/>
      <w:r w:rsidRPr="00380E56">
        <w:rPr>
          <w:rFonts w:ascii="Century" w:hAnsi="Century"/>
          <w:lang w:val="en-US"/>
        </w:rPr>
        <w:t>dosen</w:t>
      </w:r>
      <w:proofErr w:type="spellEnd"/>
      <w:r w:rsidRPr="00380E56">
        <w:rPr>
          <w:rFonts w:ascii="Century" w:hAnsi="Century"/>
          <w:lang w:val="en-US"/>
        </w:rPr>
        <w:t xml:space="preserve"> </w:t>
      </w:r>
      <w:proofErr w:type="spellStart"/>
      <w:r w:rsidRPr="00380E56">
        <w:rPr>
          <w:rFonts w:ascii="Century" w:hAnsi="Century"/>
          <w:lang w:val="en-US"/>
        </w:rPr>
        <w:t>telah</w:t>
      </w:r>
      <w:proofErr w:type="spellEnd"/>
      <w:r w:rsidRPr="00380E56">
        <w:rPr>
          <w:rFonts w:ascii="Century" w:hAnsi="Century"/>
          <w:lang w:val="en-US"/>
        </w:rPr>
        <w:t xml:space="preserve"> </w:t>
      </w:r>
      <w:proofErr w:type="spellStart"/>
      <w:r w:rsidRPr="00380E56">
        <w:rPr>
          <w:rFonts w:ascii="Century" w:hAnsi="Century"/>
          <w:lang w:val="en-US"/>
        </w:rPr>
        <w:t>paham</w:t>
      </w:r>
      <w:proofErr w:type="spellEnd"/>
      <w:r w:rsidRPr="00380E56">
        <w:rPr>
          <w:rFonts w:ascii="Century" w:hAnsi="Century"/>
          <w:lang w:val="en-US"/>
        </w:rPr>
        <w:t xml:space="preserve"> dan </w:t>
      </w:r>
      <w:proofErr w:type="spellStart"/>
      <w:r w:rsidRPr="00380E56">
        <w:rPr>
          <w:rFonts w:ascii="Century" w:hAnsi="Century"/>
          <w:lang w:val="en-US"/>
        </w:rPr>
        <w:t>mampu</w:t>
      </w:r>
      <w:proofErr w:type="spellEnd"/>
      <w:r w:rsidRPr="00380E56">
        <w:rPr>
          <w:rFonts w:ascii="Century" w:hAnsi="Century"/>
          <w:lang w:val="en-US"/>
        </w:rPr>
        <w:t xml:space="preserve"> </w:t>
      </w:r>
      <w:proofErr w:type="spellStart"/>
      <w:r w:rsidRPr="00380E56">
        <w:rPr>
          <w:rFonts w:ascii="Century" w:hAnsi="Century"/>
          <w:lang w:val="en-US"/>
        </w:rPr>
        <w:t>mengisi</w:t>
      </w:r>
      <w:proofErr w:type="spellEnd"/>
      <w:r w:rsidRPr="00380E56">
        <w:rPr>
          <w:rFonts w:ascii="Century" w:hAnsi="Century"/>
          <w:lang w:val="en-US"/>
        </w:rPr>
        <w:t xml:space="preserve"> </w:t>
      </w:r>
      <w:proofErr w:type="spellStart"/>
      <w:r w:rsidRPr="00380E56">
        <w:rPr>
          <w:rFonts w:ascii="Century" w:hAnsi="Century"/>
          <w:lang w:val="en-US"/>
        </w:rPr>
        <w:t>beban</w:t>
      </w:r>
      <w:proofErr w:type="spellEnd"/>
      <w:r w:rsidRPr="00380E56">
        <w:rPr>
          <w:rFonts w:ascii="Century" w:hAnsi="Century"/>
          <w:lang w:val="en-US"/>
        </w:rPr>
        <w:t xml:space="preserve"> </w:t>
      </w:r>
      <w:proofErr w:type="spellStart"/>
      <w:r w:rsidRPr="00380E56">
        <w:rPr>
          <w:rFonts w:ascii="Century" w:hAnsi="Century"/>
          <w:lang w:val="en-US"/>
        </w:rPr>
        <w:t>kerja</w:t>
      </w:r>
      <w:proofErr w:type="spellEnd"/>
      <w:r w:rsidRPr="00380E56">
        <w:rPr>
          <w:rFonts w:ascii="Century" w:hAnsi="Century"/>
          <w:lang w:val="en-US"/>
        </w:rPr>
        <w:t xml:space="preserve"> </w:t>
      </w:r>
      <w:proofErr w:type="spellStart"/>
      <w:r w:rsidRPr="00380E56">
        <w:rPr>
          <w:rFonts w:ascii="Century" w:hAnsi="Century"/>
          <w:lang w:val="en-US"/>
        </w:rPr>
        <w:t>dosen</w:t>
      </w:r>
      <w:proofErr w:type="spellEnd"/>
      <w:r w:rsidRPr="00380E56">
        <w:rPr>
          <w:rFonts w:ascii="Century" w:hAnsi="Century"/>
          <w:lang w:val="en-US"/>
        </w:rPr>
        <w:t xml:space="preserve"> yang </w:t>
      </w:r>
      <w:proofErr w:type="spellStart"/>
      <w:r w:rsidRPr="00380E56">
        <w:rPr>
          <w:rFonts w:ascii="Century" w:hAnsi="Century"/>
          <w:lang w:val="en-US"/>
        </w:rPr>
        <w:t>sesuai</w:t>
      </w:r>
      <w:proofErr w:type="spellEnd"/>
      <w:r w:rsidRPr="00380E56">
        <w:rPr>
          <w:rFonts w:ascii="Century" w:hAnsi="Century"/>
          <w:lang w:val="en-US"/>
        </w:rPr>
        <w:t xml:space="preserve"> </w:t>
      </w:r>
      <w:proofErr w:type="spellStart"/>
      <w:r w:rsidRPr="00380E56">
        <w:rPr>
          <w:rFonts w:ascii="Century" w:hAnsi="Century"/>
          <w:lang w:val="en-US"/>
        </w:rPr>
        <w:t>dengan</w:t>
      </w:r>
      <w:proofErr w:type="spellEnd"/>
      <w:r w:rsidRPr="00380E56">
        <w:rPr>
          <w:rFonts w:ascii="Century" w:hAnsi="Century"/>
          <w:lang w:val="en-US"/>
        </w:rPr>
        <w:t xml:space="preserve"> target yang </w:t>
      </w:r>
      <w:proofErr w:type="spellStart"/>
      <w:r w:rsidRPr="00380E56">
        <w:rPr>
          <w:rFonts w:ascii="Century" w:hAnsi="Century"/>
          <w:lang w:val="en-US"/>
        </w:rPr>
        <w:t>diinginkan</w:t>
      </w:r>
      <w:proofErr w:type="spellEnd"/>
      <w:r w:rsidR="009C3DAA" w:rsidRPr="00380E56">
        <w:rPr>
          <w:rFonts w:ascii="Century" w:hAnsi="Century"/>
          <w:lang w:val="en-US"/>
        </w:rPr>
        <w:t xml:space="preserve"> </w:t>
      </w:r>
      <w:proofErr w:type="spellStart"/>
      <w:r w:rsidR="009C3DAA" w:rsidRPr="00380E56">
        <w:rPr>
          <w:rFonts w:ascii="Century" w:hAnsi="Century"/>
          <w:lang w:val="en-US"/>
        </w:rPr>
        <w:t>yaitu</w:t>
      </w:r>
      <w:proofErr w:type="spellEnd"/>
      <w:r w:rsidR="009C3DAA" w:rsidRPr="00380E56">
        <w:rPr>
          <w:rFonts w:ascii="Century" w:hAnsi="Century"/>
          <w:lang w:val="en-US"/>
        </w:rPr>
        <w:t xml:space="preserve"> </w:t>
      </w:r>
      <w:proofErr w:type="spellStart"/>
      <w:r w:rsidR="009C3DAA" w:rsidRPr="00380E56">
        <w:rPr>
          <w:rFonts w:ascii="Century" w:hAnsi="Century"/>
          <w:lang w:val="en-US"/>
        </w:rPr>
        <w:t>mereka</w:t>
      </w:r>
      <w:proofErr w:type="spellEnd"/>
      <w:r w:rsidR="009C3DAA" w:rsidRPr="00380E56">
        <w:rPr>
          <w:rFonts w:ascii="Century" w:hAnsi="Century"/>
          <w:lang w:val="en-US"/>
        </w:rPr>
        <w:t xml:space="preserve"> </w:t>
      </w:r>
      <w:proofErr w:type="spellStart"/>
      <w:r w:rsidR="009C3DAA" w:rsidRPr="00380E56">
        <w:rPr>
          <w:rFonts w:ascii="Century" w:hAnsi="Century"/>
          <w:lang w:val="en-US"/>
        </w:rPr>
        <w:t>telah</w:t>
      </w:r>
      <w:proofErr w:type="spellEnd"/>
      <w:r w:rsidR="009C3DAA" w:rsidRPr="00380E56">
        <w:rPr>
          <w:rFonts w:ascii="Century" w:hAnsi="Century"/>
          <w:lang w:val="en-US"/>
        </w:rPr>
        <w:t xml:space="preserve"> </w:t>
      </w:r>
      <w:proofErr w:type="spellStart"/>
      <w:r w:rsidR="009C3DAA" w:rsidRPr="00380E56">
        <w:rPr>
          <w:rFonts w:ascii="Century" w:hAnsi="Century"/>
          <w:lang w:val="en-US"/>
        </w:rPr>
        <w:t>sukses</w:t>
      </w:r>
      <w:proofErr w:type="spellEnd"/>
      <w:r w:rsidR="009C3DAA" w:rsidRPr="00380E56">
        <w:rPr>
          <w:rFonts w:ascii="Century" w:hAnsi="Century"/>
          <w:lang w:val="en-US"/>
        </w:rPr>
        <w:t xml:space="preserve"> dan </w:t>
      </w:r>
      <w:proofErr w:type="spellStart"/>
      <w:r w:rsidR="009C3DAA" w:rsidRPr="00380E56">
        <w:rPr>
          <w:rFonts w:ascii="Century" w:hAnsi="Century"/>
          <w:lang w:val="en-US"/>
        </w:rPr>
        <w:t>berhasil</w:t>
      </w:r>
      <w:proofErr w:type="spellEnd"/>
      <w:r w:rsidR="009C3DAA" w:rsidRPr="00380E56">
        <w:rPr>
          <w:rFonts w:ascii="Century" w:hAnsi="Century"/>
          <w:lang w:val="en-US"/>
        </w:rPr>
        <w:t xml:space="preserve"> </w:t>
      </w:r>
      <w:proofErr w:type="spellStart"/>
      <w:r w:rsidR="009C3DAA" w:rsidRPr="00380E56">
        <w:rPr>
          <w:rFonts w:ascii="Century" w:hAnsi="Century"/>
          <w:lang w:val="en-US"/>
        </w:rPr>
        <w:t>dalam</w:t>
      </w:r>
      <w:proofErr w:type="spellEnd"/>
      <w:r w:rsidR="009C3DAA" w:rsidRPr="00380E56">
        <w:rPr>
          <w:rFonts w:ascii="Century" w:hAnsi="Century"/>
          <w:lang w:val="en-US"/>
        </w:rPr>
        <w:t xml:space="preserve"> </w:t>
      </w:r>
      <w:proofErr w:type="spellStart"/>
      <w:r w:rsidR="009C3DAA" w:rsidRPr="00380E56">
        <w:rPr>
          <w:rFonts w:ascii="Century" w:hAnsi="Century"/>
          <w:lang w:val="en-US"/>
        </w:rPr>
        <w:t>praktek</w:t>
      </w:r>
      <w:proofErr w:type="spellEnd"/>
      <w:r w:rsidR="009C3DAA" w:rsidRPr="00380E56">
        <w:rPr>
          <w:rFonts w:ascii="Century" w:hAnsi="Century"/>
          <w:lang w:val="en-US"/>
        </w:rPr>
        <w:t xml:space="preserve"> </w:t>
      </w:r>
      <w:proofErr w:type="spellStart"/>
      <w:r w:rsidR="009C3DAA" w:rsidRPr="00380E56">
        <w:rPr>
          <w:rFonts w:ascii="Century" w:hAnsi="Century"/>
          <w:lang w:val="en-US"/>
        </w:rPr>
        <w:t>langsung</w:t>
      </w:r>
      <w:proofErr w:type="spellEnd"/>
      <w:r w:rsidR="009C3DAA" w:rsidRPr="00380E56">
        <w:rPr>
          <w:rFonts w:ascii="Century" w:hAnsi="Century"/>
          <w:lang w:val="en-US"/>
        </w:rPr>
        <w:t xml:space="preserve"> </w:t>
      </w:r>
      <w:proofErr w:type="spellStart"/>
      <w:r w:rsidR="009C3DAA" w:rsidRPr="00380E56">
        <w:rPr>
          <w:rFonts w:ascii="Century" w:hAnsi="Century"/>
          <w:lang w:val="en-US"/>
        </w:rPr>
        <w:t>dalam</w:t>
      </w:r>
      <w:proofErr w:type="spellEnd"/>
      <w:r w:rsidR="009C3DAA" w:rsidRPr="00380E56">
        <w:rPr>
          <w:rFonts w:ascii="Century" w:hAnsi="Century"/>
          <w:lang w:val="en-US"/>
        </w:rPr>
        <w:t xml:space="preserve"> </w:t>
      </w:r>
      <w:proofErr w:type="spellStart"/>
      <w:r w:rsidR="009C3DAA" w:rsidRPr="00380E56">
        <w:rPr>
          <w:rFonts w:ascii="Century" w:hAnsi="Century"/>
          <w:lang w:val="en-US"/>
        </w:rPr>
        <w:t>mengisi</w:t>
      </w:r>
      <w:proofErr w:type="spellEnd"/>
      <w:r w:rsidR="009C3DAA" w:rsidRPr="00380E56">
        <w:rPr>
          <w:rFonts w:ascii="Century" w:hAnsi="Century"/>
          <w:lang w:val="en-US"/>
        </w:rPr>
        <w:t xml:space="preserve"> </w:t>
      </w:r>
      <w:proofErr w:type="spellStart"/>
      <w:r w:rsidR="009C3DAA" w:rsidRPr="00380E56">
        <w:rPr>
          <w:rFonts w:ascii="Century" w:hAnsi="Century"/>
          <w:lang w:val="en-US"/>
        </w:rPr>
        <w:t>laporan</w:t>
      </w:r>
      <w:proofErr w:type="spellEnd"/>
      <w:r w:rsidR="009C3DAA" w:rsidRPr="00380E56">
        <w:rPr>
          <w:rFonts w:ascii="Century" w:hAnsi="Century"/>
          <w:lang w:val="en-US"/>
        </w:rPr>
        <w:t xml:space="preserve"> </w:t>
      </w:r>
      <w:proofErr w:type="spellStart"/>
      <w:r w:rsidR="009C3DAA" w:rsidRPr="00380E56">
        <w:rPr>
          <w:rFonts w:ascii="Century" w:hAnsi="Century"/>
          <w:lang w:val="en-US"/>
        </w:rPr>
        <w:t>kinerja</w:t>
      </w:r>
      <w:proofErr w:type="spellEnd"/>
      <w:r w:rsidR="009C3DAA" w:rsidRPr="00380E56">
        <w:rPr>
          <w:rFonts w:ascii="Century" w:hAnsi="Century"/>
          <w:lang w:val="en-US"/>
        </w:rPr>
        <w:t xml:space="preserve"> </w:t>
      </w:r>
      <w:proofErr w:type="spellStart"/>
      <w:r w:rsidR="009C3DAA" w:rsidRPr="00380E56">
        <w:rPr>
          <w:rFonts w:ascii="Century" w:hAnsi="Century"/>
          <w:lang w:val="en-US"/>
        </w:rPr>
        <w:t>dosen</w:t>
      </w:r>
      <w:proofErr w:type="spellEnd"/>
      <w:r w:rsidR="009C3DAA" w:rsidRPr="00380E56">
        <w:rPr>
          <w:rFonts w:ascii="Century" w:hAnsi="Century"/>
          <w:lang w:val="en-US"/>
        </w:rPr>
        <w:t>.</w:t>
      </w:r>
    </w:p>
    <w:p w:rsidR="00C56527" w:rsidRPr="00380E56" w:rsidRDefault="00C56527" w:rsidP="00380E56">
      <w:pPr>
        <w:pStyle w:val="IEEEParagraph"/>
        <w:numPr>
          <w:ilvl w:val="0"/>
          <w:numId w:val="26"/>
        </w:numPr>
        <w:spacing w:line="276" w:lineRule="auto"/>
        <w:rPr>
          <w:rFonts w:ascii="Century" w:hAnsi="Century"/>
          <w:lang w:val="en-US"/>
        </w:rPr>
      </w:pPr>
      <w:proofErr w:type="spellStart"/>
      <w:r w:rsidRPr="00380E56">
        <w:rPr>
          <w:rFonts w:ascii="Century" w:hAnsi="Century"/>
          <w:lang w:val="en-US"/>
        </w:rPr>
        <w:t>Ketercapaian</w:t>
      </w:r>
      <w:proofErr w:type="spellEnd"/>
      <w:r w:rsidRPr="00380E56">
        <w:rPr>
          <w:rFonts w:ascii="Century" w:hAnsi="Century"/>
          <w:lang w:val="en-US"/>
        </w:rPr>
        <w:t xml:space="preserve"> target </w:t>
      </w:r>
      <w:proofErr w:type="spellStart"/>
      <w:r w:rsidRPr="00380E56">
        <w:rPr>
          <w:rFonts w:ascii="Century" w:hAnsi="Century"/>
          <w:lang w:val="en-US"/>
        </w:rPr>
        <w:t>materi</w:t>
      </w:r>
      <w:proofErr w:type="spellEnd"/>
      <w:r w:rsidRPr="00380E56">
        <w:rPr>
          <w:rFonts w:ascii="Century" w:hAnsi="Century"/>
          <w:lang w:val="en-US"/>
        </w:rPr>
        <w:t xml:space="preserve"> </w:t>
      </w:r>
      <w:proofErr w:type="spellStart"/>
      <w:r w:rsidRPr="00380E56">
        <w:rPr>
          <w:rFonts w:ascii="Century" w:hAnsi="Century"/>
          <w:lang w:val="en-US"/>
        </w:rPr>
        <w:t>dalam</w:t>
      </w:r>
      <w:proofErr w:type="spellEnd"/>
      <w:r w:rsidRPr="00380E56">
        <w:rPr>
          <w:rFonts w:ascii="Century" w:hAnsi="Century"/>
          <w:lang w:val="en-US"/>
        </w:rPr>
        <w:t xml:space="preserve"> </w:t>
      </w:r>
      <w:proofErr w:type="spellStart"/>
      <w:r w:rsidRPr="00380E56">
        <w:rPr>
          <w:rFonts w:ascii="Century" w:hAnsi="Century"/>
          <w:lang w:val="en-US"/>
        </w:rPr>
        <w:t>pelaksanaan</w:t>
      </w:r>
      <w:proofErr w:type="spellEnd"/>
      <w:r w:rsidRPr="00380E56">
        <w:rPr>
          <w:rFonts w:ascii="Century" w:hAnsi="Century"/>
          <w:lang w:val="en-US"/>
        </w:rPr>
        <w:t>.</w:t>
      </w:r>
    </w:p>
    <w:p w:rsidR="00C56527" w:rsidRPr="00380E56" w:rsidRDefault="00C56527" w:rsidP="00380E56">
      <w:pPr>
        <w:pStyle w:val="IEEEParagraph"/>
        <w:spacing w:line="276" w:lineRule="auto"/>
        <w:ind w:left="576" w:firstLine="0"/>
        <w:rPr>
          <w:rFonts w:ascii="Century" w:hAnsi="Century"/>
          <w:lang w:val="en-US"/>
        </w:rPr>
      </w:pPr>
      <w:proofErr w:type="spellStart"/>
      <w:r w:rsidRPr="00380E56">
        <w:rPr>
          <w:rFonts w:ascii="Century" w:hAnsi="Century"/>
          <w:lang w:val="en-US"/>
        </w:rPr>
        <w:t>Ketercapaian</w:t>
      </w:r>
      <w:proofErr w:type="spellEnd"/>
      <w:r w:rsidRPr="00380E56">
        <w:rPr>
          <w:rFonts w:ascii="Century" w:hAnsi="Century"/>
          <w:lang w:val="en-US"/>
        </w:rPr>
        <w:t xml:space="preserve"> </w:t>
      </w:r>
      <w:proofErr w:type="spellStart"/>
      <w:r w:rsidRPr="00380E56">
        <w:rPr>
          <w:rFonts w:ascii="Century" w:hAnsi="Century"/>
          <w:lang w:val="en-US"/>
        </w:rPr>
        <w:t>materi</w:t>
      </w:r>
      <w:proofErr w:type="spellEnd"/>
      <w:r w:rsidRPr="00380E56">
        <w:rPr>
          <w:rFonts w:ascii="Century" w:hAnsi="Century"/>
          <w:lang w:val="en-US"/>
        </w:rPr>
        <w:t xml:space="preserve"> </w:t>
      </w:r>
      <w:proofErr w:type="spellStart"/>
      <w:r w:rsidRPr="00380E56">
        <w:rPr>
          <w:rFonts w:ascii="Century" w:hAnsi="Century"/>
          <w:lang w:val="en-US"/>
        </w:rPr>
        <w:t>dalam</w:t>
      </w:r>
      <w:proofErr w:type="spellEnd"/>
      <w:r w:rsidRPr="00380E56">
        <w:rPr>
          <w:rFonts w:ascii="Century" w:hAnsi="Century"/>
          <w:lang w:val="en-US"/>
        </w:rPr>
        <w:t xml:space="preserve"> </w:t>
      </w:r>
      <w:proofErr w:type="spellStart"/>
      <w:r w:rsidRPr="00380E56">
        <w:rPr>
          <w:rFonts w:ascii="Century" w:hAnsi="Century"/>
          <w:lang w:val="en-US"/>
        </w:rPr>
        <w:t>pelaksanaan</w:t>
      </w:r>
      <w:proofErr w:type="spellEnd"/>
      <w:r w:rsidRPr="00380E56">
        <w:rPr>
          <w:rFonts w:ascii="Century" w:hAnsi="Century"/>
          <w:lang w:val="en-US"/>
        </w:rPr>
        <w:t xml:space="preserve"> </w:t>
      </w:r>
      <w:proofErr w:type="spellStart"/>
      <w:r w:rsidRPr="00380E56">
        <w:rPr>
          <w:rFonts w:ascii="Century" w:hAnsi="Century"/>
          <w:lang w:val="en-US"/>
        </w:rPr>
        <w:t>pelatihan</w:t>
      </w:r>
      <w:proofErr w:type="spellEnd"/>
      <w:r w:rsidRPr="00380E56">
        <w:rPr>
          <w:rFonts w:ascii="Century" w:hAnsi="Century"/>
          <w:lang w:val="en-US"/>
        </w:rPr>
        <w:t xml:space="preserve"> </w:t>
      </w:r>
      <w:proofErr w:type="spellStart"/>
      <w:r w:rsidRPr="00380E56">
        <w:rPr>
          <w:rFonts w:ascii="Century" w:hAnsi="Century"/>
          <w:lang w:val="en-US"/>
        </w:rPr>
        <w:t>pengisian</w:t>
      </w:r>
      <w:proofErr w:type="spellEnd"/>
      <w:r w:rsidRPr="00380E56">
        <w:rPr>
          <w:rFonts w:ascii="Century" w:hAnsi="Century"/>
          <w:lang w:val="en-US"/>
        </w:rPr>
        <w:t xml:space="preserve"> </w:t>
      </w:r>
      <w:proofErr w:type="spellStart"/>
      <w:r w:rsidRPr="00380E56">
        <w:rPr>
          <w:rFonts w:ascii="Century" w:hAnsi="Century"/>
          <w:lang w:val="en-US"/>
        </w:rPr>
        <w:t>beban</w:t>
      </w:r>
      <w:proofErr w:type="spellEnd"/>
      <w:r w:rsidRPr="00380E56">
        <w:rPr>
          <w:rFonts w:ascii="Century" w:hAnsi="Century"/>
          <w:lang w:val="en-US"/>
        </w:rPr>
        <w:t xml:space="preserve"> </w:t>
      </w:r>
      <w:proofErr w:type="spellStart"/>
      <w:r w:rsidRPr="00380E56">
        <w:rPr>
          <w:rFonts w:ascii="Century" w:hAnsi="Century"/>
          <w:lang w:val="en-US"/>
        </w:rPr>
        <w:t>kerja</w:t>
      </w:r>
      <w:proofErr w:type="spellEnd"/>
      <w:r w:rsidRPr="00380E56">
        <w:rPr>
          <w:rFonts w:ascii="Century" w:hAnsi="Century"/>
          <w:lang w:val="en-US"/>
        </w:rPr>
        <w:t xml:space="preserve"> </w:t>
      </w:r>
      <w:proofErr w:type="spellStart"/>
      <w:r w:rsidRPr="00380E56">
        <w:rPr>
          <w:rFonts w:ascii="Century" w:hAnsi="Century"/>
          <w:lang w:val="en-US"/>
        </w:rPr>
        <w:t>dosen</w:t>
      </w:r>
      <w:proofErr w:type="spellEnd"/>
      <w:r w:rsidRPr="00380E56">
        <w:rPr>
          <w:rFonts w:ascii="Century" w:hAnsi="Century"/>
          <w:lang w:val="en-US"/>
        </w:rPr>
        <w:t xml:space="preserve"> yang </w:t>
      </w:r>
      <w:proofErr w:type="spellStart"/>
      <w:r w:rsidRPr="00380E56">
        <w:rPr>
          <w:rFonts w:ascii="Century" w:hAnsi="Century"/>
          <w:lang w:val="en-US"/>
        </w:rPr>
        <w:t>sudah</w:t>
      </w:r>
      <w:proofErr w:type="spellEnd"/>
      <w:r w:rsidRPr="00380E56">
        <w:rPr>
          <w:rFonts w:ascii="Century" w:hAnsi="Century"/>
          <w:lang w:val="en-US"/>
        </w:rPr>
        <w:t xml:space="preserve"> </w:t>
      </w:r>
      <w:proofErr w:type="spellStart"/>
      <w:r w:rsidRPr="00380E56">
        <w:rPr>
          <w:rFonts w:ascii="Century" w:hAnsi="Century"/>
          <w:lang w:val="en-US"/>
        </w:rPr>
        <w:t>direncanakan</w:t>
      </w:r>
      <w:proofErr w:type="spellEnd"/>
      <w:r w:rsidRPr="00380E56">
        <w:rPr>
          <w:rFonts w:ascii="Century" w:hAnsi="Century"/>
          <w:lang w:val="en-US"/>
        </w:rPr>
        <w:t xml:space="preserve"> </w:t>
      </w:r>
      <w:proofErr w:type="spellStart"/>
      <w:r w:rsidRPr="00380E56">
        <w:rPr>
          <w:rFonts w:ascii="Century" w:hAnsi="Century"/>
          <w:lang w:val="en-US"/>
        </w:rPr>
        <w:t>sebelumnya</w:t>
      </w:r>
      <w:proofErr w:type="spellEnd"/>
      <w:r w:rsidRPr="00380E56">
        <w:rPr>
          <w:rFonts w:ascii="Century" w:hAnsi="Century"/>
          <w:lang w:val="en-US"/>
        </w:rPr>
        <w:t xml:space="preserve"> </w:t>
      </w:r>
      <w:proofErr w:type="spellStart"/>
      <w:r w:rsidRPr="00380E56">
        <w:rPr>
          <w:rFonts w:ascii="Century" w:hAnsi="Century"/>
          <w:lang w:val="en-US"/>
        </w:rPr>
        <w:t>adalah</w:t>
      </w:r>
      <w:proofErr w:type="spellEnd"/>
      <w:r w:rsidRPr="00380E56">
        <w:rPr>
          <w:rFonts w:ascii="Century" w:hAnsi="Century"/>
          <w:lang w:val="en-US"/>
        </w:rPr>
        <w:t xml:space="preserve"> </w:t>
      </w:r>
      <w:proofErr w:type="spellStart"/>
      <w:r w:rsidRPr="00380E56">
        <w:rPr>
          <w:rFonts w:ascii="Century" w:hAnsi="Century"/>
          <w:lang w:val="en-US"/>
        </w:rPr>
        <w:t>dikatakan</w:t>
      </w:r>
      <w:proofErr w:type="spellEnd"/>
      <w:r w:rsidRPr="00380E56">
        <w:rPr>
          <w:rFonts w:ascii="Century" w:hAnsi="Century"/>
          <w:lang w:val="en-US"/>
        </w:rPr>
        <w:t xml:space="preserve"> </w:t>
      </w:r>
      <w:proofErr w:type="spellStart"/>
      <w:r w:rsidRPr="00380E56">
        <w:rPr>
          <w:rFonts w:ascii="Century" w:hAnsi="Century"/>
          <w:lang w:val="en-US"/>
        </w:rPr>
        <w:t>baik</w:t>
      </w:r>
      <w:proofErr w:type="spellEnd"/>
      <w:r w:rsidRPr="00380E56">
        <w:rPr>
          <w:rFonts w:ascii="Century" w:hAnsi="Century"/>
          <w:lang w:val="en-US"/>
        </w:rPr>
        <w:t xml:space="preserve">. </w:t>
      </w:r>
      <w:proofErr w:type="spellStart"/>
      <w:r w:rsidRPr="00380E56">
        <w:rPr>
          <w:rFonts w:ascii="Century" w:hAnsi="Century"/>
          <w:lang w:val="en-US"/>
        </w:rPr>
        <w:t>Semua</w:t>
      </w:r>
      <w:proofErr w:type="spellEnd"/>
      <w:r w:rsidRPr="00380E56">
        <w:rPr>
          <w:rFonts w:ascii="Century" w:hAnsi="Century"/>
          <w:lang w:val="en-US"/>
        </w:rPr>
        <w:t xml:space="preserve"> </w:t>
      </w:r>
      <w:proofErr w:type="spellStart"/>
      <w:r w:rsidRPr="00380E56">
        <w:rPr>
          <w:rFonts w:ascii="Century" w:hAnsi="Century"/>
          <w:lang w:val="en-US"/>
        </w:rPr>
        <w:t>materi</w:t>
      </w:r>
      <w:proofErr w:type="spellEnd"/>
      <w:r w:rsidRPr="00380E56">
        <w:rPr>
          <w:rFonts w:ascii="Century" w:hAnsi="Century"/>
          <w:lang w:val="en-US"/>
        </w:rPr>
        <w:t xml:space="preserve"> </w:t>
      </w:r>
      <w:proofErr w:type="spellStart"/>
      <w:r w:rsidRPr="00380E56">
        <w:rPr>
          <w:rFonts w:ascii="Century" w:hAnsi="Century"/>
          <w:lang w:val="en-US"/>
        </w:rPr>
        <w:t>pelatihan</w:t>
      </w:r>
      <w:proofErr w:type="spellEnd"/>
      <w:r w:rsidRPr="00380E56">
        <w:rPr>
          <w:rFonts w:ascii="Century" w:hAnsi="Century"/>
          <w:lang w:val="en-US"/>
        </w:rPr>
        <w:t xml:space="preserve"> </w:t>
      </w:r>
      <w:proofErr w:type="spellStart"/>
      <w:r w:rsidRPr="00380E56">
        <w:rPr>
          <w:rFonts w:ascii="Century" w:hAnsi="Century"/>
          <w:lang w:val="en-US"/>
        </w:rPr>
        <w:t>telah</w:t>
      </w:r>
      <w:proofErr w:type="spellEnd"/>
      <w:r w:rsidRPr="00380E56">
        <w:rPr>
          <w:rFonts w:ascii="Century" w:hAnsi="Century"/>
          <w:lang w:val="en-US"/>
        </w:rPr>
        <w:t xml:space="preserve"> </w:t>
      </w:r>
      <w:proofErr w:type="spellStart"/>
      <w:r w:rsidRPr="00380E56">
        <w:rPr>
          <w:rFonts w:ascii="Century" w:hAnsi="Century"/>
          <w:lang w:val="en-US"/>
        </w:rPr>
        <w:t>diterapkan</w:t>
      </w:r>
      <w:proofErr w:type="spellEnd"/>
      <w:r w:rsidRPr="00380E56">
        <w:rPr>
          <w:rFonts w:ascii="Century" w:hAnsi="Century"/>
          <w:lang w:val="en-US"/>
        </w:rPr>
        <w:t xml:space="preserve"> </w:t>
      </w:r>
      <w:proofErr w:type="spellStart"/>
      <w:r w:rsidRPr="00380E56">
        <w:rPr>
          <w:rFonts w:ascii="Century" w:hAnsi="Century"/>
          <w:lang w:val="en-US"/>
        </w:rPr>
        <w:t>secara</w:t>
      </w:r>
      <w:proofErr w:type="spellEnd"/>
      <w:r w:rsidRPr="00380E56">
        <w:rPr>
          <w:rFonts w:ascii="Century" w:hAnsi="Century"/>
          <w:lang w:val="en-US"/>
        </w:rPr>
        <w:t xml:space="preserve"> </w:t>
      </w:r>
      <w:proofErr w:type="spellStart"/>
      <w:r w:rsidRPr="00380E56">
        <w:rPr>
          <w:rFonts w:ascii="Century" w:hAnsi="Century"/>
          <w:lang w:val="en-US"/>
        </w:rPr>
        <w:t>keseluruhan</w:t>
      </w:r>
      <w:proofErr w:type="spellEnd"/>
      <w:r w:rsidRPr="00380E56">
        <w:rPr>
          <w:rFonts w:ascii="Century" w:hAnsi="Century"/>
          <w:lang w:val="en-US"/>
        </w:rPr>
        <w:t xml:space="preserve"> </w:t>
      </w:r>
      <w:proofErr w:type="spellStart"/>
      <w:r w:rsidRPr="00380E56">
        <w:rPr>
          <w:rFonts w:ascii="Century" w:hAnsi="Century"/>
          <w:lang w:val="en-US"/>
        </w:rPr>
        <w:t>walaupun</w:t>
      </w:r>
      <w:proofErr w:type="spellEnd"/>
      <w:r w:rsidRPr="00380E56">
        <w:rPr>
          <w:rFonts w:ascii="Century" w:hAnsi="Century"/>
          <w:lang w:val="en-US"/>
        </w:rPr>
        <w:t xml:space="preserve"> </w:t>
      </w:r>
      <w:proofErr w:type="spellStart"/>
      <w:r w:rsidRPr="00380E56">
        <w:rPr>
          <w:rFonts w:ascii="Century" w:hAnsi="Century"/>
          <w:lang w:val="en-US"/>
        </w:rPr>
        <w:t>tidak</w:t>
      </w:r>
      <w:proofErr w:type="spellEnd"/>
      <w:r w:rsidRPr="00380E56">
        <w:rPr>
          <w:rFonts w:ascii="Century" w:hAnsi="Century"/>
          <w:lang w:val="en-US"/>
        </w:rPr>
        <w:t xml:space="preserve"> </w:t>
      </w:r>
      <w:proofErr w:type="spellStart"/>
      <w:r w:rsidRPr="00380E56">
        <w:rPr>
          <w:rFonts w:ascii="Century" w:hAnsi="Century"/>
          <w:lang w:val="en-US"/>
        </w:rPr>
        <w:t>secara</w:t>
      </w:r>
      <w:proofErr w:type="spellEnd"/>
      <w:r w:rsidRPr="00380E56">
        <w:rPr>
          <w:rFonts w:ascii="Century" w:hAnsi="Century"/>
          <w:lang w:val="en-US"/>
        </w:rPr>
        <w:t xml:space="preserve"> </w:t>
      </w:r>
      <w:proofErr w:type="spellStart"/>
      <w:r w:rsidRPr="00380E56">
        <w:rPr>
          <w:rFonts w:ascii="Century" w:hAnsi="Century"/>
          <w:lang w:val="en-US"/>
        </w:rPr>
        <w:t>mendetail</w:t>
      </w:r>
      <w:proofErr w:type="spellEnd"/>
      <w:r w:rsidRPr="00380E56">
        <w:rPr>
          <w:rFonts w:ascii="Century" w:hAnsi="Century"/>
          <w:lang w:val="en-US"/>
        </w:rPr>
        <w:t xml:space="preserve"> </w:t>
      </w:r>
      <w:proofErr w:type="spellStart"/>
      <w:r w:rsidRPr="00380E56">
        <w:rPr>
          <w:rFonts w:ascii="Century" w:hAnsi="Century"/>
          <w:lang w:val="en-US"/>
        </w:rPr>
        <w:t>disebabkan</w:t>
      </w:r>
      <w:proofErr w:type="spellEnd"/>
      <w:r w:rsidRPr="00380E56">
        <w:rPr>
          <w:rFonts w:ascii="Century" w:hAnsi="Century"/>
          <w:lang w:val="en-US"/>
        </w:rPr>
        <w:t xml:space="preserve"> </w:t>
      </w:r>
      <w:proofErr w:type="spellStart"/>
      <w:r w:rsidRPr="00380E56">
        <w:rPr>
          <w:rFonts w:ascii="Century" w:hAnsi="Century"/>
          <w:lang w:val="en-US"/>
        </w:rPr>
        <w:t>keterbatasan</w:t>
      </w:r>
      <w:proofErr w:type="spellEnd"/>
      <w:r w:rsidRPr="00380E56">
        <w:rPr>
          <w:rFonts w:ascii="Century" w:hAnsi="Century"/>
          <w:lang w:val="en-US"/>
        </w:rPr>
        <w:t xml:space="preserve"> </w:t>
      </w:r>
      <w:proofErr w:type="spellStart"/>
      <w:r w:rsidRPr="00380E56">
        <w:rPr>
          <w:rFonts w:ascii="Century" w:hAnsi="Century"/>
          <w:lang w:val="en-US"/>
        </w:rPr>
        <w:t>waktu</w:t>
      </w:r>
      <w:proofErr w:type="spellEnd"/>
      <w:r w:rsidRPr="00380E56">
        <w:rPr>
          <w:rFonts w:ascii="Century" w:hAnsi="Century"/>
          <w:lang w:val="en-US"/>
        </w:rPr>
        <w:t xml:space="preserve">. </w:t>
      </w:r>
    </w:p>
    <w:p w:rsidR="003B2C5A" w:rsidRPr="00380E56" w:rsidRDefault="003B2C5A" w:rsidP="00380E56">
      <w:pPr>
        <w:pStyle w:val="IEEEParagraph"/>
        <w:numPr>
          <w:ilvl w:val="0"/>
          <w:numId w:val="26"/>
        </w:numPr>
        <w:spacing w:line="276" w:lineRule="auto"/>
        <w:rPr>
          <w:rFonts w:ascii="Century" w:hAnsi="Century"/>
          <w:lang w:val="en-US"/>
        </w:rPr>
      </w:pPr>
      <w:proofErr w:type="spellStart"/>
      <w:r w:rsidRPr="00380E56">
        <w:rPr>
          <w:rFonts w:ascii="Century" w:hAnsi="Century"/>
          <w:lang w:val="en-US"/>
        </w:rPr>
        <w:t>Kemampuan</w:t>
      </w:r>
      <w:proofErr w:type="spellEnd"/>
      <w:r w:rsidRPr="00380E56">
        <w:rPr>
          <w:rFonts w:ascii="Century" w:hAnsi="Century"/>
          <w:lang w:val="en-US"/>
        </w:rPr>
        <w:t xml:space="preserve"> </w:t>
      </w:r>
      <w:proofErr w:type="spellStart"/>
      <w:r w:rsidRPr="00380E56">
        <w:rPr>
          <w:rFonts w:ascii="Century" w:hAnsi="Century"/>
          <w:lang w:val="en-US"/>
        </w:rPr>
        <w:t>peserta</w:t>
      </w:r>
      <w:proofErr w:type="spellEnd"/>
      <w:r w:rsidRPr="00380E56">
        <w:rPr>
          <w:rFonts w:ascii="Century" w:hAnsi="Century"/>
          <w:lang w:val="en-US"/>
        </w:rPr>
        <w:t>/</w:t>
      </w:r>
      <w:proofErr w:type="spellStart"/>
      <w:r w:rsidRPr="00380E56">
        <w:rPr>
          <w:rFonts w:ascii="Century" w:hAnsi="Century"/>
          <w:lang w:val="en-US"/>
        </w:rPr>
        <w:t>dosen</w:t>
      </w:r>
      <w:proofErr w:type="spellEnd"/>
      <w:r w:rsidRPr="00380E56">
        <w:rPr>
          <w:rFonts w:ascii="Century" w:hAnsi="Century"/>
          <w:lang w:val="en-US"/>
        </w:rPr>
        <w:t xml:space="preserve"> </w:t>
      </w:r>
      <w:proofErr w:type="spellStart"/>
      <w:r w:rsidRPr="00380E56">
        <w:rPr>
          <w:rFonts w:ascii="Century" w:hAnsi="Century"/>
          <w:lang w:val="en-US"/>
        </w:rPr>
        <w:t>dalam</w:t>
      </w:r>
      <w:proofErr w:type="spellEnd"/>
      <w:r w:rsidRPr="00380E56">
        <w:rPr>
          <w:rFonts w:ascii="Century" w:hAnsi="Century"/>
          <w:lang w:val="en-US"/>
        </w:rPr>
        <w:t xml:space="preserve"> </w:t>
      </w:r>
      <w:proofErr w:type="spellStart"/>
      <w:r w:rsidRPr="00380E56">
        <w:rPr>
          <w:rFonts w:ascii="Century" w:hAnsi="Century"/>
          <w:lang w:val="en-US"/>
        </w:rPr>
        <w:t>penguasaan</w:t>
      </w:r>
      <w:proofErr w:type="spellEnd"/>
      <w:r w:rsidRPr="00380E56">
        <w:rPr>
          <w:rFonts w:ascii="Century" w:hAnsi="Century"/>
          <w:lang w:val="en-US"/>
        </w:rPr>
        <w:t xml:space="preserve"> </w:t>
      </w:r>
      <w:proofErr w:type="spellStart"/>
      <w:r w:rsidRPr="00380E56">
        <w:rPr>
          <w:rFonts w:ascii="Century" w:hAnsi="Century"/>
          <w:lang w:val="en-US"/>
        </w:rPr>
        <w:t>materi</w:t>
      </w:r>
      <w:proofErr w:type="spellEnd"/>
      <w:r w:rsidRPr="00380E56">
        <w:rPr>
          <w:rFonts w:ascii="Century" w:hAnsi="Century"/>
          <w:lang w:val="en-US"/>
        </w:rPr>
        <w:t>.</w:t>
      </w:r>
    </w:p>
    <w:p w:rsidR="00A65989" w:rsidRPr="00380E56" w:rsidRDefault="00A65989" w:rsidP="00380E56">
      <w:pPr>
        <w:pStyle w:val="IEEEParagraph"/>
        <w:spacing w:line="276" w:lineRule="auto"/>
        <w:ind w:left="576" w:firstLine="0"/>
        <w:rPr>
          <w:rFonts w:ascii="Century" w:hAnsi="Century"/>
          <w:lang w:val="en-US"/>
        </w:rPr>
      </w:pPr>
      <w:proofErr w:type="spellStart"/>
      <w:r w:rsidRPr="00380E56">
        <w:rPr>
          <w:rFonts w:ascii="Century" w:hAnsi="Century"/>
          <w:lang w:val="en-US"/>
        </w:rPr>
        <w:t>Kemampuan</w:t>
      </w:r>
      <w:proofErr w:type="spellEnd"/>
      <w:r w:rsidRPr="00380E56">
        <w:rPr>
          <w:rFonts w:ascii="Century" w:hAnsi="Century"/>
          <w:lang w:val="en-US"/>
        </w:rPr>
        <w:t xml:space="preserve"> para </w:t>
      </w:r>
      <w:proofErr w:type="spellStart"/>
      <w:r w:rsidRPr="00380E56">
        <w:rPr>
          <w:rFonts w:ascii="Century" w:hAnsi="Century"/>
          <w:lang w:val="en-US"/>
        </w:rPr>
        <w:t>dosen</w:t>
      </w:r>
      <w:proofErr w:type="spellEnd"/>
      <w:r w:rsidRPr="00380E56">
        <w:rPr>
          <w:rFonts w:ascii="Century" w:hAnsi="Century"/>
          <w:lang w:val="en-US"/>
        </w:rPr>
        <w:t xml:space="preserve"> </w:t>
      </w:r>
      <w:proofErr w:type="spellStart"/>
      <w:r w:rsidRPr="00380E56">
        <w:rPr>
          <w:rFonts w:ascii="Century" w:hAnsi="Century"/>
          <w:lang w:val="en-US"/>
        </w:rPr>
        <w:t>dalam</w:t>
      </w:r>
      <w:proofErr w:type="spellEnd"/>
      <w:r w:rsidRPr="00380E56">
        <w:rPr>
          <w:rFonts w:ascii="Century" w:hAnsi="Century"/>
          <w:lang w:val="en-US"/>
        </w:rPr>
        <w:t xml:space="preserve"> </w:t>
      </w:r>
      <w:proofErr w:type="spellStart"/>
      <w:r w:rsidRPr="00380E56">
        <w:rPr>
          <w:rFonts w:ascii="Century" w:hAnsi="Century"/>
          <w:lang w:val="en-US"/>
        </w:rPr>
        <w:t>penguasaan</w:t>
      </w:r>
      <w:proofErr w:type="spellEnd"/>
      <w:r w:rsidRPr="00380E56">
        <w:rPr>
          <w:rFonts w:ascii="Century" w:hAnsi="Century"/>
          <w:lang w:val="en-US"/>
        </w:rPr>
        <w:t xml:space="preserve"> </w:t>
      </w:r>
      <w:proofErr w:type="spellStart"/>
      <w:r w:rsidRPr="00380E56">
        <w:rPr>
          <w:rFonts w:ascii="Century" w:hAnsi="Century"/>
          <w:lang w:val="en-US"/>
        </w:rPr>
        <w:t>materi</w:t>
      </w:r>
      <w:proofErr w:type="spellEnd"/>
      <w:r w:rsidRPr="00380E56">
        <w:rPr>
          <w:rFonts w:ascii="Century" w:hAnsi="Century"/>
          <w:lang w:val="en-US"/>
        </w:rPr>
        <w:t xml:space="preserve"> </w:t>
      </w:r>
      <w:proofErr w:type="spellStart"/>
      <w:r w:rsidRPr="00380E56">
        <w:rPr>
          <w:rFonts w:ascii="Century" w:hAnsi="Century"/>
          <w:lang w:val="en-US"/>
        </w:rPr>
        <w:t>telah</w:t>
      </w:r>
      <w:proofErr w:type="spellEnd"/>
      <w:r w:rsidRPr="00380E56">
        <w:rPr>
          <w:rFonts w:ascii="Century" w:hAnsi="Century"/>
          <w:lang w:val="en-US"/>
        </w:rPr>
        <w:t xml:space="preserve"> </w:t>
      </w:r>
      <w:proofErr w:type="spellStart"/>
      <w:r w:rsidRPr="00380E56">
        <w:rPr>
          <w:rFonts w:ascii="Century" w:hAnsi="Century"/>
          <w:lang w:val="en-US"/>
        </w:rPr>
        <w:t>berhasil</w:t>
      </w:r>
      <w:proofErr w:type="spellEnd"/>
      <w:r w:rsidRPr="00380E56">
        <w:rPr>
          <w:rFonts w:ascii="Century" w:hAnsi="Century"/>
          <w:lang w:val="en-US"/>
        </w:rPr>
        <w:t xml:space="preserve">, </w:t>
      </w:r>
      <w:proofErr w:type="spellStart"/>
      <w:r w:rsidRPr="00380E56">
        <w:rPr>
          <w:rFonts w:ascii="Century" w:hAnsi="Century"/>
          <w:lang w:val="en-US"/>
        </w:rPr>
        <w:t>hal</w:t>
      </w:r>
      <w:proofErr w:type="spellEnd"/>
      <w:r w:rsidRPr="00380E56">
        <w:rPr>
          <w:rFonts w:ascii="Century" w:hAnsi="Century"/>
          <w:lang w:val="en-US"/>
        </w:rPr>
        <w:t xml:space="preserve"> </w:t>
      </w:r>
      <w:proofErr w:type="spellStart"/>
      <w:r w:rsidRPr="00380E56">
        <w:rPr>
          <w:rFonts w:ascii="Century" w:hAnsi="Century"/>
          <w:lang w:val="en-US"/>
        </w:rPr>
        <w:t>tersebut</w:t>
      </w:r>
      <w:proofErr w:type="spellEnd"/>
      <w:r w:rsidRPr="00380E56">
        <w:rPr>
          <w:rFonts w:ascii="Century" w:hAnsi="Century"/>
          <w:lang w:val="en-US"/>
        </w:rPr>
        <w:t xml:space="preserve"> </w:t>
      </w:r>
      <w:proofErr w:type="spellStart"/>
      <w:r w:rsidRPr="00380E56">
        <w:rPr>
          <w:rFonts w:ascii="Century" w:hAnsi="Century"/>
          <w:lang w:val="en-US"/>
        </w:rPr>
        <w:t>didukung</w:t>
      </w:r>
      <w:proofErr w:type="spellEnd"/>
      <w:r w:rsidRPr="00380E56">
        <w:rPr>
          <w:rFonts w:ascii="Century" w:hAnsi="Century"/>
          <w:lang w:val="en-US"/>
        </w:rPr>
        <w:t xml:space="preserve"> </w:t>
      </w:r>
      <w:proofErr w:type="spellStart"/>
      <w:r w:rsidRPr="00380E56">
        <w:rPr>
          <w:rFonts w:ascii="Century" w:hAnsi="Century"/>
          <w:lang w:val="en-US"/>
        </w:rPr>
        <w:t>dengan</w:t>
      </w:r>
      <w:proofErr w:type="spellEnd"/>
      <w:r w:rsidRPr="00380E56">
        <w:rPr>
          <w:rFonts w:ascii="Century" w:hAnsi="Century"/>
          <w:lang w:val="en-US"/>
        </w:rPr>
        <w:t xml:space="preserve"> </w:t>
      </w:r>
      <w:proofErr w:type="spellStart"/>
      <w:r w:rsidRPr="00380E56">
        <w:rPr>
          <w:rFonts w:ascii="Century" w:hAnsi="Century"/>
          <w:lang w:val="en-US"/>
        </w:rPr>
        <w:t>penggunaan</w:t>
      </w:r>
      <w:proofErr w:type="spellEnd"/>
      <w:r w:rsidRPr="00380E56">
        <w:rPr>
          <w:rFonts w:ascii="Century" w:hAnsi="Century"/>
          <w:lang w:val="en-US"/>
        </w:rPr>
        <w:t xml:space="preserve"> </w:t>
      </w:r>
      <w:proofErr w:type="spellStart"/>
      <w:r w:rsidRPr="00380E56">
        <w:rPr>
          <w:rFonts w:ascii="Century" w:hAnsi="Century"/>
          <w:lang w:val="en-US"/>
        </w:rPr>
        <w:t>metode</w:t>
      </w:r>
      <w:proofErr w:type="spellEnd"/>
      <w:r w:rsidRPr="00380E56">
        <w:rPr>
          <w:rFonts w:ascii="Century" w:hAnsi="Century"/>
          <w:lang w:val="en-US"/>
        </w:rPr>
        <w:t xml:space="preserve"> </w:t>
      </w:r>
      <w:proofErr w:type="spellStart"/>
      <w:r w:rsidRPr="00380E56">
        <w:rPr>
          <w:rFonts w:ascii="Century" w:hAnsi="Century"/>
          <w:lang w:val="en-US"/>
        </w:rPr>
        <w:t>pelatihan</w:t>
      </w:r>
      <w:proofErr w:type="spellEnd"/>
      <w:r w:rsidRPr="00380E56">
        <w:rPr>
          <w:rFonts w:ascii="Century" w:hAnsi="Century"/>
          <w:lang w:val="en-US"/>
        </w:rPr>
        <w:t xml:space="preserve">, </w:t>
      </w:r>
      <w:proofErr w:type="spellStart"/>
      <w:r w:rsidRPr="00380E56">
        <w:rPr>
          <w:rFonts w:ascii="Century" w:hAnsi="Century"/>
          <w:lang w:val="en-US"/>
        </w:rPr>
        <w:t>diskusi</w:t>
      </w:r>
      <w:proofErr w:type="spellEnd"/>
      <w:r w:rsidRPr="00380E56">
        <w:rPr>
          <w:rFonts w:ascii="Century" w:hAnsi="Century"/>
          <w:lang w:val="en-US"/>
        </w:rPr>
        <w:t xml:space="preserve"> </w:t>
      </w:r>
      <w:proofErr w:type="spellStart"/>
      <w:r w:rsidRPr="00380E56">
        <w:rPr>
          <w:rFonts w:ascii="Century" w:hAnsi="Century"/>
          <w:lang w:val="en-US"/>
        </w:rPr>
        <w:t>grup</w:t>
      </w:r>
      <w:proofErr w:type="spellEnd"/>
      <w:r w:rsidRPr="00380E56">
        <w:rPr>
          <w:rFonts w:ascii="Century" w:hAnsi="Century"/>
          <w:lang w:val="en-US"/>
        </w:rPr>
        <w:t xml:space="preserve"> </w:t>
      </w:r>
      <w:proofErr w:type="spellStart"/>
      <w:r w:rsidRPr="00380E56">
        <w:rPr>
          <w:rFonts w:ascii="Century" w:hAnsi="Century"/>
          <w:lang w:val="en-US"/>
        </w:rPr>
        <w:t>berkolaborasi</w:t>
      </w:r>
      <w:proofErr w:type="spellEnd"/>
      <w:r w:rsidRPr="00380E56">
        <w:rPr>
          <w:rFonts w:ascii="Century" w:hAnsi="Century"/>
          <w:lang w:val="en-US"/>
        </w:rPr>
        <w:t xml:space="preserve"> </w:t>
      </w:r>
      <w:proofErr w:type="spellStart"/>
      <w:r w:rsidRPr="00380E56">
        <w:rPr>
          <w:rFonts w:ascii="Century" w:hAnsi="Century"/>
          <w:lang w:val="en-US"/>
        </w:rPr>
        <w:t>sesama</w:t>
      </w:r>
      <w:proofErr w:type="spellEnd"/>
      <w:r w:rsidRPr="00380E56">
        <w:rPr>
          <w:rFonts w:ascii="Century" w:hAnsi="Century"/>
          <w:lang w:val="en-US"/>
        </w:rPr>
        <w:t xml:space="preserve"> </w:t>
      </w:r>
      <w:proofErr w:type="spellStart"/>
      <w:r w:rsidRPr="00380E56">
        <w:rPr>
          <w:rFonts w:ascii="Century" w:hAnsi="Century"/>
          <w:lang w:val="en-US"/>
        </w:rPr>
        <w:t>teman</w:t>
      </w:r>
      <w:proofErr w:type="spellEnd"/>
      <w:r w:rsidRPr="00380E56">
        <w:rPr>
          <w:rFonts w:ascii="Century" w:hAnsi="Century"/>
          <w:lang w:val="en-US"/>
        </w:rPr>
        <w:t xml:space="preserve">, </w:t>
      </w:r>
      <w:proofErr w:type="spellStart"/>
      <w:r w:rsidRPr="00380E56">
        <w:rPr>
          <w:rFonts w:ascii="Century" w:hAnsi="Century"/>
          <w:lang w:val="en-US"/>
        </w:rPr>
        <w:t>ceramah</w:t>
      </w:r>
      <w:proofErr w:type="spellEnd"/>
      <w:r w:rsidRPr="00380E56">
        <w:rPr>
          <w:rFonts w:ascii="Century" w:hAnsi="Century"/>
          <w:lang w:val="en-US"/>
        </w:rPr>
        <w:t xml:space="preserve"> dan </w:t>
      </w:r>
      <w:proofErr w:type="spellStart"/>
      <w:r w:rsidRPr="00380E56">
        <w:rPr>
          <w:rFonts w:ascii="Century" w:hAnsi="Century"/>
          <w:lang w:val="en-US"/>
        </w:rPr>
        <w:t>partisipatif</w:t>
      </w:r>
      <w:proofErr w:type="spellEnd"/>
      <w:r w:rsidRPr="00380E56">
        <w:rPr>
          <w:rFonts w:ascii="Century" w:hAnsi="Century"/>
          <w:lang w:val="en-US"/>
        </w:rPr>
        <w:t xml:space="preserve"> </w:t>
      </w:r>
      <w:proofErr w:type="spellStart"/>
      <w:r w:rsidRPr="00380E56">
        <w:rPr>
          <w:rFonts w:ascii="Century" w:hAnsi="Century"/>
          <w:lang w:val="en-US"/>
        </w:rPr>
        <w:t>guna</w:t>
      </w:r>
      <w:proofErr w:type="spellEnd"/>
      <w:r w:rsidRPr="00380E56">
        <w:rPr>
          <w:rFonts w:ascii="Century" w:hAnsi="Century"/>
          <w:lang w:val="en-US"/>
        </w:rPr>
        <w:t xml:space="preserve"> </w:t>
      </w:r>
      <w:proofErr w:type="spellStart"/>
      <w:r w:rsidRPr="00380E56">
        <w:rPr>
          <w:rFonts w:ascii="Century" w:hAnsi="Century"/>
          <w:lang w:val="en-US"/>
        </w:rPr>
        <w:t>meningkatkan</w:t>
      </w:r>
      <w:proofErr w:type="spellEnd"/>
      <w:r w:rsidRPr="00380E56">
        <w:rPr>
          <w:rFonts w:ascii="Century" w:hAnsi="Century"/>
          <w:lang w:val="en-US"/>
        </w:rPr>
        <w:t xml:space="preserve"> </w:t>
      </w:r>
      <w:proofErr w:type="spellStart"/>
      <w:r w:rsidRPr="00380E56">
        <w:rPr>
          <w:rFonts w:ascii="Century" w:hAnsi="Century"/>
          <w:lang w:val="en-US"/>
        </w:rPr>
        <w:t>kemampuan</w:t>
      </w:r>
      <w:proofErr w:type="spellEnd"/>
      <w:r w:rsidRPr="00380E56">
        <w:rPr>
          <w:rFonts w:ascii="Century" w:hAnsi="Century"/>
          <w:lang w:val="en-US"/>
        </w:rPr>
        <w:t xml:space="preserve"> para </w:t>
      </w:r>
      <w:proofErr w:type="spellStart"/>
      <w:r w:rsidRPr="00380E56">
        <w:rPr>
          <w:rFonts w:ascii="Century" w:hAnsi="Century"/>
          <w:lang w:val="en-US"/>
        </w:rPr>
        <w:t>dosen</w:t>
      </w:r>
      <w:proofErr w:type="spellEnd"/>
      <w:r w:rsidRPr="00380E56">
        <w:rPr>
          <w:rFonts w:ascii="Century" w:hAnsi="Century"/>
          <w:lang w:val="en-US"/>
        </w:rPr>
        <w:t xml:space="preserve"> </w:t>
      </w:r>
      <w:proofErr w:type="spellStart"/>
      <w:r w:rsidRPr="00380E56">
        <w:rPr>
          <w:rFonts w:ascii="Century" w:hAnsi="Century"/>
          <w:lang w:val="en-US"/>
        </w:rPr>
        <w:t>dalam</w:t>
      </w:r>
      <w:proofErr w:type="spellEnd"/>
      <w:r w:rsidRPr="00380E56">
        <w:rPr>
          <w:rFonts w:ascii="Century" w:hAnsi="Century"/>
          <w:lang w:val="en-US"/>
        </w:rPr>
        <w:t xml:space="preserve"> </w:t>
      </w:r>
      <w:proofErr w:type="spellStart"/>
      <w:r w:rsidRPr="00380E56">
        <w:rPr>
          <w:rFonts w:ascii="Century" w:hAnsi="Century"/>
          <w:lang w:val="en-US"/>
        </w:rPr>
        <w:t>pelatihan</w:t>
      </w:r>
      <w:proofErr w:type="spellEnd"/>
      <w:r w:rsidRPr="00380E56">
        <w:rPr>
          <w:rFonts w:ascii="Century" w:hAnsi="Century"/>
          <w:lang w:val="en-US"/>
        </w:rPr>
        <w:t xml:space="preserve"> </w:t>
      </w:r>
      <w:proofErr w:type="spellStart"/>
      <w:r w:rsidRPr="00380E56">
        <w:rPr>
          <w:rFonts w:ascii="Century" w:hAnsi="Century"/>
          <w:lang w:val="en-US"/>
        </w:rPr>
        <w:t>pengisian</w:t>
      </w:r>
      <w:proofErr w:type="spellEnd"/>
      <w:r w:rsidRPr="00380E56">
        <w:rPr>
          <w:rFonts w:ascii="Century" w:hAnsi="Century"/>
          <w:lang w:val="en-US"/>
        </w:rPr>
        <w:t xml:space="preserve"> </w:t>
      </w:r>
      <w:proofErr w:type="spellStart"/>
      <w:r w:rsidRPr="00380E56">
        <w:rPr>
          <w:rFonts w:ascii="Century" w:hAnsi="Century"/>
          <w:lang w:val="en-US"/>
        </w:rPr>
        <w:t>beban</w:t>
      </w:r>
      <w:proofErr w:type="spellEnd"/>
      <w:r w:rsidRPr="00380E56">
        <w:rPr>
          <w:rFonts w:ascii="Century" w:hAnsi="Century"/>
          <w:lang w:val="en-US"/>
        </w:rPr>
        <w:t xml:space="preserve"> </w:t>
      </w:r>
      <w:proofErr w:type="spellStart"/>
      <w:r w:rsidRPr="00380E56">
        <w:rPr>
          <w:rFonts w:ascii="Century" w:hAnsi="Century"/>
          <w:lang w:val="en-US"/>
        </w:rPr>
        <w:t>kerja</w:t>
      </w:r>
      <w:proofErr w:type="spellEnd"/>
      <w:r w:rsidRPr="00380E56">
        <w:rPr>
          <w:rFonts w:ascii="Century" w:hAnsi="Century"/>
          <w:lang w:val="en-US"/>
        </w:rPr>
        <w:t xml:space="preserve"> </w:t>
      </w:r>
      <w:proofErr w:type="spellStart"/>
      <w:r w:rsidRPr="00380E56">
        <w:rPr>
          <w:rFonts w:ascii="Century" w:hAnsi="Century"/>
          <w:lang w:val="en-US"/>
        </w:rPr>
        <w:t>dosen</w:t>
      </w:r>
      <w:proofErr w:type="spellEnd"/>
      <w:r w:rsidRPr="00380E56">
        <w:rPr>
          <w:rFonts w:ascii="Century" w:hAnsi="Century"/>
          <w:lang w:val="en-US"/>
        </w:rPr>
        <w:t>.</w:t>
      </w:r>
      <w:r w:rsidR="00AB089B" w:rsidRPr="00380E56">
        <w:rPr>
          <w:rFonts w:ascii="Century" w:hAnsi="Century"/>
          <w:lang w:val="en-US"/>
        </w:rPr>
        <w:fldChar w:fldCharType="begin" w:fldLock="1"/>
      </w:r>
      <w:r w:rsidR="001D1D54" w:rsidRPr="00380E56">
        <w:rPr>
          <w:rFonts w:ascii="Century" w:hAnsi="Century"/>
          <w:lang w:val="en-US"/>
        </w:rPr>
        <w:instrText>ADDIN CSL_CITATION {"citationItems":[{"id":"ITEM-1","itemData":{"DOI":"10.31764/jmm.v5i4.5136","author":[{"dropping-particle":"","family":"Arniati","given":"Muryani Arsal","non-dropping-particle":"","parse-names":false,"suffix":""}],"id":"ITEM-1","issue":"4","issued":{"date-parts":[["2021"]]},"page":"2135-2143","title":"Kerajinan tangan kertas bekas dalam mengurangi limbah anorganik","type":"article-journal","volume":"5"},"uris":["http://www.mendeley.com/documents/?uuid=aab68f7a-b618-45b8-8bfc-e662d1b5905f"]}],"mendeley":{"formattedCitation":"(Arniati, 2021)","plainTextFormattedCitation":"(Arniati, 2021)","previouslyFormattedCitation":"(Arniati, 2021)"},"properties":{"noteIndex":0},"schema":"https://github.com/citation-style-language/schema/raw/master/csl-citation.json"}</w:instrText>
      </w:r>
      <w:r w:rsidR="00AB089B" w:rsidRPr="00380E56">
        <w:rPr>
          <w:rFonts w:ascii="Century" w:hAnsi="Century"/>
          <w:lang w:val="en-US"/>
        </w:rPr>
        <w:fldChar w:fldCharType="separate"/>
      </w:r>
      <w:r w:rsidR="00AB089B" w:rsidRPr="00380E56">
        <w:rPr>
          <w:rFonts w:ascii="Century" w:hAnsi="Century"/>
          <w:noProof/>
          <w:lang w:val="en-US"/>
        </w:rPr>
        <w:t>(</w:t>
      </w:r>
      <w:proofErr w:type="spellStart"/>
      <w:r w:rsidR="00AB089B" w:rsidRPr="00380E56">
        <w:rPr>
          <w:rFonts w:ascii="Century" w:hAnsi="Century"/>
          <w:noProof/>
          <w:lang w:val="en-US"/>
        </w:rPr>
        <w:t>Arniati</w:t>
      </w:r>
      <w:proofErr w:type="spellEnd"/>
      <w:r w:rsidR="00AB089B" w:rsidRPr="00380E56">
        <w:rPr>
          <w:rFonts w:ascii="Century" w:hAnsi="Century"/>
          <w:noProof/>
          <w:lang w:val="en-US"/>
        </w:rPr>
        <w:t>, 2021)</w:t>
      </w:r>
      <w:r w:rsidR="00AB089B" w:rsidRPr="00380E56">
        <w:rPr>
          <w:rFonts w:ascii="Century" w:hAnsi="Century"/>
          <w:lang w:val="en-US"/>
        </w:rPr>
        <w:fldChar w:fldCharType="end"/>
      </w:r>
      <w:r w:rsidR="002371C9" w:rsidRPr="00380E56">
        <w:rPr>
          <w:rFonts w:ascii="Century" w:hAnsi="Century"/>
          <w:lang w:val="en-US"/>
        </w:rPr>
        <w:t xml:space="preserve">, </w:t>
      </w:r>
      <w:r w:rsidR="001C00D3" w:rsidRPr="00380E56">
        <w:rPr>
          <w:rFonts w:ascii="Century" w:hAnsi="Century"/>
          <w:lang w:val="en-US"/>
        </w:rPr>
        <w:fldChar w:fldCharType="begin" w:fldLock="1"/>
      </w:r>
      <w:r w:rsidR="001C00D3" w:rsidRPr="00380E56">
        <w:rPr>
          <w:rFonts w:ascii="Century" w:hAnsi="Century"/>
          <w:lang w:val="en-US"/>
        </w:rPr>
        <w:instrText>ADDIN CSL_CITATION {"citationItems":[{"id":"ITEM-1","itemData":{"abstract":"The rapid development of Information Technology (IT), the need for media and IT-based learning applications must be implemented. The teacher is one of the determining factors for the success of a student. Therefore, professional, pedagogic, social and personality skills are needed. Some of the problems faced by teachers and staff at SD Negeri 010240 Pematang Cengkering, Medang Deras Sub-district are not utilizing optimal software technology in computer programs. The purpose of this community service activity is to improve the ability of teachers and staff to use Microsoft Office properly and smoothly in their activities. The training method is carried out by interactive discussion in conveying knowledge to training participants. This activity uses knowledge in theory and practice in the room. This training activity will provide success by assessing participants through a written test. This training can be implemented in the place of work of the trainees and is expected to contribute to capacity building which is very helpful in completing tasks in their agencies. There were 17 participants who took part in this activity, all participants participated in this activity until it was finished. The results of the assessment in participating in this activity were an increase in the skills of the participants in acquiring knowledge and skills. Based on the results of the assessment scores for the pretest results ranging from 40 to 65 with an average value of 55, while the posttest results range from 85 to 95 with an average value of 92,059.","author":[{"dropping-particle":"","family":"Mulyani","given":"Neni","non-dropping-particle":"","parse-names":false,"suffix":""},{"dropping-particle":"","family":"Hutahaean","given":"Jeperson","non-dropping-particle":"","parse-names":false,"suffix":""},{"dropping-particle":"","family":"Azhar","given":"Zulfi","non-dropping-particle":"","parse-names":false,"suffix":""},{"dropping-particle":"","family":"Kifti","given":"Wan Mariatul","non-dropping-particle":"","parse-names":false,"suffix":""},{"dropping-particle":"","family":"Saputra","given":"Endra","non-dropping-particle":"","parse-names":false,"suffix":""}],"id":"ITEM-1","issue":"5","issued":{"date-parts":[["2021"]]},"page":"3-8","title":"PELATIHAN PENGGUNAAN APLIKASI PENGOLAH KATA BAGI GURU DAN STAF SD NEGERI 010240 PEMATANG CENGKERING , yaitu menguasai bidang kajian ilmu namun kemampuan lainnya juga perlu dengan menggunakan alat peraga pembelajaran atau sering dikenal dengan","type":"article-journal","volume":"5"},"uris":["http://www.mendeley.com/documents/?uuid=97906378-6fce-4f7b-b119-0921ee6452d6"]}],"mendeley":{"formattedCitation":"(Mulyani et al., 2021)","plainTextFormattedCitation":"(Mulyani et al., 2021)","previouslyFormattedCitation":"(Mulyani et al., 2021)"},"properties":{"noteIndex":0},"schema":"https://github.com/citation-style-language/schema/raw/master/csl-citation.json"}</w:instrText>
      </w:r>
      <w:r w:rsidR="001C00D3" w:rsidRPr="00380E56">
        <w:rPr>
          <w:rFonts w:ascii="Century" w:hAnsi="Century"/>
          <w:lang w:val="en-US"/>
        </w:rPr>
        <w:fldChar w:fldCharType="separate"/>
      </w:r>
      <w:r w:rsidR="001C00D3" w:rsidRPr="00380E56">
        <w:rPr>
          <w:rFonts w:ascii="Century" w:hAnsi="Century"/>
          <w:noProof/>
          <w:lang w:val="en-US"/>
        </w:rPr>
        <w:t>(Mulyani et al., 2021)</w:t>
      </w:r>
      <w:r w:rsidR="001C00D3" w:rsidRPr="00380E56">
        <w:rPr>
          <w:rFonts w:ascii="Century" w:hAnsi="Century"/>
          <w:lang w:val="en-US"/>
        </w:rPr>
        <w:fldChar w:fldCharType="end"/>
      </w:r>
      <w:r w:rsidR="002371C9" w:rsidRPr="00380E56">
        <w:rPr>
          <w:rFonts w:ascii="Century" w:hAnsi="Century"/>
          <w:lang w:val="en-US"/>
        </w:rPr>
        <w:t xml:space="preserve">, </w:t>
      </w:r>
      <w:r w:rsidR="002371C9" w:rsidRPr="00380E56">
        <w:rPr>
          <w:rFonts w:ascii="Century" w:hAnsi="Century"/>
          <w:lang w:val="en-US"/>
        </w:rPr>
        <w:fldChar w:fldCharType="begin" w:fldLock="1"/>
      </w:r>
      <w:r w:rsidR="009221E1" w:rsidRPr="00380E56">
        <w:rPr>
          <w:rFonts w:ascii="Century" w:hAnsi="Century"/>
          <w:lang w:val="en-US"/>
        </w:rPr>
        <w:instrText>ADDIN CSL_CITATION {"citationItems":[{"id":"ITEM-1","itemData":{"DOI":"https://doi.org/10.31764/jmm.v6i1.6120","author":[{"dropping-particle":"","family":"Adam","given":"Mohamad","non-dropping-particle":"","parse-names":false,"suffix":""},{"dropping-particle":"","family":"Saftiana","given":"Yulia","non-dropping-particle":"","parse-names":false,"suffix":""},{"dropping-particle":"","family":"Nailis","given":"Welly","non-dropping-particle":"","parse-names":false,"suffix":""},{"dropping-particle":"","family":"Putri","given":"Yulia Hamdaini","non-dropping-particle":"","parse-names":false,"suffix":""}],"container-title":"Jurnal Masyarakat Mandiri","id":"ITEM-1","issue":"1","issued":{"date-parts":[["2022"]]},"page":"121-130","title":"Pelatihan dan Pendampingan Penyusunan Rencana Bisnis Model Kanvas bagi Usaha Mikro Kecil dan Menengah","type":"article-journal","volume":"6"},"uris":["http://www.mendeley.com/documents/?uuid=afb190ff-617f-4b23-b8e6-75397a5c7d58"]}],"mendeley":{"formattedCitation":"(Adam et al., 2022)","plainTextFormattedCitation":"(Adam et al., 2022)","previouslyFormattedCitation":"(Adam et al., 2022)"},"properties":{"noteIndex":0},"schema":"https://github.com/citation-style-language/schema/raw/master/csl-citation.json"}</w:instrText>
      </w:r>
      <w:r w:rsidR="002371C9" w:rsidRPr="00380E56">
        <w:rPr>
          <w:rFonts w:ascii="Century" w:hAnsi="Century"/>
          <w:lang w:val="en-US"/>
        </w:rPr>
        <w:fldChar w:fldCharType="separate"/>
      </w:r>
      <w:r w:rsidR="002371C9" w:rsidRPr="00380E56">
        <w:rPr>
          <w:rFonts w:ascii="Century" w:hAnsi="Century"/>
          <w:noProof/>
          <w:lang w:val="en-US"/>
        </w:rPr>
        <w:t>(Adam et al., 2022)</w:t>
      </w:r>
      <w:r w:rsidR="002371C9" w:rsidRPr="00380E56">
        <w:rPr>
          <w:rFonts w:ascii="Century" w:hAnsi="Century"/>
          <w:lang w:val="en-US"/>
        </w:rPr>
        <w:fldChar w:fldCharType="end"/>
      </w:r>
    </w:p>
    <w:p w:rsidR="00596EEE" w:rsidRPr="00380E56" w:rsidRDefault="00596EEE" w:rsidP="00380E56">
      <w:pPr>
        <w:pStyle w:val="IEEEParagraph"/>
        <w:spacing w:line="276" w:lineRule="auto"/>
        <w:ind w:left="576" w:firstLine="0"/>
        <w:rPr>
          <w:rFonts w:ascii="Century" w:hAnsi="Century"/>
          <w:lang w:val="en-US"/>
        </w:rPr>
      </w:pPr>
      <w:r w:rsidRPr="00380E56">
        <w:rPr>
          <w:rFonts w:ascii="Century" w:hAnsi="Century"/>
          <w:lang w:val="en-US"/>
        </w:rPr>
        <w:tab/>
      </w:r>
      <w:proofErr w:type="spellStart"/>
      <w:r w:rsidRPr="00380E56">
        <w:rPr>
          <w:rFonts w:ascii="Century" w:hAnsi="Century"/>
          <w:lang w:val="en-US"/>
        </w:rPr>
        <w:t>Secara</w:t>
      </w:r>
      <w:proofErr w:type="spellEnd"/>
      <w:r w:rsidRPr="00380E56">
        <w:rPr>
          <w:rFonts w:ascii="Century" w:hAnsi="Century"/>
          <w:lang w:val="en-US"/>
        </w:rPr>
        <w:t xml:space="preserve"> </w:t>
      </w:r>
      <w:proofErr w:type="spellStart"/>
      <w:r w:rsidRPr="00380E56">
        <w:rPr>
          <w:rFonts w:ascii="Century" w:hAnsi="Century"/>
          <w:lang w:val="en-US"/>
        </w:rPr>
        <w:t>keseluruhan</w:t>
      </w:r>
      <w:proofErr w:type="spellEnd"/>
      <w:r w:rsidRPr="00380E56">
        <w:rPr>
          <w:rFonts w:ascii="Century" w:hAnsi="Century"/>
          <w:lang w:val="en-US"/>
        </w:rPr>
        <w:t xml:space="preserve"> </w:t>
      </w:r>
      <w:proofErr w:type="spellStart"/>
      <w:r w:rsidR="00C9434D" w:rsidRPr="00380E56">
        <w:rPr>
          <w:rFonts w:ascii="Century" w:hAnsi="Century"/>
          <w:lang w:val="en-US"/>
        </w:rPr>
        <w:t>kegiatan</w:t>
      </w:r>
      <w:proofErr w:type="spellEnd"/>
      <w:r w:rsidR="00C9434D" w:rsidRPr="00380E56">
        <w:rPr>
          <w:rFonts w:ascii="Century" w:hAnsi="Century"/>
          <w:lang w:val="en-US"/>
        </w:rPr>
        <w:t xml:space="preserve"> </w:t>
      </w:r>
      <w:proofErr w:type="spellStart"/>
      <w:r w:rsidR="00C9434D" w:rsidRPr="00380E56">
        <w:rPr>
          <w:rFonts w:ascii="Century" w:hAnsi="Century"/>
          <w:lang w:val="en-US"/>
        </w:rPr>
        <w:t>pelatihan</w:t>
      </w:r>
      <w:proofErr w:type="spellEnd"/>
      <w:r w:rsidR="00C9434D" w:rsidRPr="00380E56">
        <w:rPr>
          <w:rFonts w:ascii="Century" w:hAnsi="Century"/>
          <w:lang w:val="en-US"/>
        </w:rPr>
        <w:t xml:space="preserve"> </w:t>
      </w:r>
      <w:proofErr w:type="spellStart"/>
      <w:r w:rsidR="00C9434D" w:rsidRPr="00380E56">
        <w:rPr>
          <w:rFonts w:ascii="Century" w:hAnsi="Century"/>
          <w:lang w:val="en-US"/>
        </w:rPr>
        <w:t>pengisian</w:t>
      </w:r>
      <w:proofErr w:type="spellEnd"/>
      <w:r w:rsidR="00C9434D" w:rsidRPr="00380E56">
        <w:rPr>
          <w:rFonts w:ascii="Century" w:hAnsi="Century"/>
          <w:lang w:val="en-US"/>
        </w:rPr>
        <w:t xml:space="preserve"> </w:t>
      </w:r>
      <w:proofErr w:type="spellStart"/>
      <w:r w:rsidR="00C9434D" w:rsidRPr="00380E56">
        <w:rPr>
          <w:rFonts w:ascii="Century" w:hAnsi="Century"/>
          <w:lang w:val="en-US"/>
        </w:rPr>
        <w:t>beban</w:t>
      </w:r>
      <w:proofErr w:type="spellEnd"/>
      <w:r w:rsidR="00C9434D" w:rsidRPr="00380E56">
        <w:rPr>
          <w:rFonts w:ascii="Century" w:hAnsi="Century"/>
          <w:lang w:val="en-US"/>
        </w:rPr>
        <w:t xml:space="preserve"> </w:t>
      </w:r>
      <w:proofErr w:type="spellStart"/>
      <w:r w:rsidR="00C9434D" w:rsidRPr="00380E56">
        <w:rPr>
          <w:rFonts w:ascii="Century" w:hAnsi="Century"/>
          <w:lang w:val="en-US"/>
        </w:rPr>
        <w:t>kerja</w:t>
      </w:r>
      <w:proofErr w:type="spellEnd"/>
      <w:r w:rsidR="00C9434D" w:rsidRPr="00380E56">
        <w:rPr>
          <w:rFonts w:ascii="Century" w:hAnsi="Century"/>
          <w:lang w:val="en-US"/>
        </w:rPr>
        <w:t xml:space="preserve"> </w:t>
      </w:r>
      <w:proofErr w:type="spellStart"/>
      <w:r w:rsidR="00C9434D" w:rsidRPr="00380E56">
        <w:rPr>
          <w:rFonts w:ascii="Century" w:hAnsi="Century"/>
          <w:lang w:val="en-US"/>
        </w:rPr>
        <w:t>dosen</w:t>
      </w:r>
      <w:proofErr w:type="spellEnd"/>
      <w:r w:rsidR="00C9434D" w:rsidRPr="00380E56">
        <w:rPr>
          <w:rFonts w:ascii="Century" w:hAnsi="Century"/>
          <w:lang w:val="en-US"/>
        </w:rPr>
        <w:t xml:space="preserve"> </w:t>
      </w:r>
      <w:proofErr w:type="spellStart"/>
      <w:r w:rsidR="00C9434D" w:rsidRPr="00380E56">
        <w:rPr>
          <w:rFonts w:ascii="Century" w:hAnsi="Century"/>
          <w:lang w:val="en-US"/>
        </w:rPr>
        <w:t>dinilai</w:t>
      </w:r>
      <w:proofErr w:type="spellEnd"/>
      <w:r w:rsidR="00C9434D" w:rsidRPr="00380E56">
        <w:rPr>
          <w:rFonts w:ascii="Century" w:hAnsi="Century"/>
          <w:lang w:val="en-US"/>
        </w:rPr>
        <w:t xml:space="preserve"> </w:t>
      </w:r>
      <w:proofErr w:type="spellStart"/>
      <w:r w:rsidR="00C9434D" w:rsidRPr="00380E56">
        <w:rPr>
          <w:rFonts w:ascii="Century" w:hAnsi="Century"/>
          <w:lang w:val="en-US"/>
        </w:rPr>
        <w:t>telah</w:t>
      </w:r>
      <w:proofErr w:type="spellEnd"/>
      <w:r w:rsidR="00C9434D" w:rsidRPr="00380E56">
        <w:rPr>
          <w:rFonts w:ascii="Century" w:hAnsi="Century"/>
          <w:lang w:val="en-US"/>
        </w:rPr>
        <w:t xml:space="preserve"> </w:t>
      </w:r>
      <w:proofErr w:type="spellStart"/>
      <w:r w:rsidR="00C9434D" w:rsidRPr="00380E56">
        <w:rPr>
          <w:rFonts w:ascii="Century" w:hAnsi="Century"/>
          <w:lang w:val="en-US"/>
        </w:rPr>
        <w:t>berhasil</w:t>
      </w:r>
      <w:proofErr w:type="spellEnd"/>
      <w:r w:rsidR="00C9434D" w:rsidRPr="00380E56">
        <w:rPr>
          <w:rFonts w:ascii="Century" w:hAnsi="Century"/>
          <w:lang w:val="en-US"/>
        </w:rPr>
        <w:t xml:space="preserve">. </w:t>
      </w:r>
      <w:proofErr w:type="spellStart"/>
      <w:r w:rsidR="00C9434D" w:rsidRPr="00380E56">
        <w:rPr>
          <w:rFonts w:ascii="Century" w:hAnsi="Century"/>
          <w:lang w:val="en-US"/>
        </w:rPr>
        <w:t>Keberhasilan</w:t>
      </w:r>
      <w:proofErr w:type="spellEnd"/>
      <w:r w:rsidR="00C9434D" w:rsidRPr="00380E56">
        <w:rPr>
          <w:rFonts w:ascii="Century" w:hAnsi="Century"/>
          <w:lang w:val="en-US"/>
        </w:rPr>
        <w:t xml:space="preserve"> </w:t>
      </w:r>
      <w:proofErr w:type="spellStart"/>
      <w:r w:rsidR="00C9434D" w:rsidRPr="00380E56">
        <w:rPr>
          <w:rFonts w:ascii="Century" w:hAnsi="Century"/>
          <w:lang w:val="en-US"/>
        </w:rPr>
        <w:t>tersebut</w:t>
      </w:r>
      <w:proofErr w:type="spellEnd"/>
      <w:r w:rsidR="00C9434D" w:rsidRPr="00380E56">
        <w:rPr>
          <w:rFonts w:ascii="Century" w:hAnsi="Century"/>
          <w:lang w:val="en-US"/>
        </w:rPr>
        <w:t xml:space="preserve"> </w:t>
      </w:r>
      <w:proofErr w:type="spellStart"/>
      <w:r w:rsidR="00C9434D" w:rsidRPr="00380E56">
        <w:rPr>
          <w:rFonts w:ascii="Century" w:hAnsi="Century"/>
          <w:lang w:val="en-US"/>
        </w:rPr>
        <w:t>selain</w:t>
      </w:r>
      <w:proofErr w:type="spellEnd"/>
      <w:r w:rsidR="00C9434D" w:rsidRPr="00380E56">
        <w:rPr>
          <w:rFonts w:ascii="Century" w:hAnsi="Century"/>
          <w:lang w:val="en-US"/>
        </w:rPr>
        <w:t xml:space="preserve"> </w:t>
      </w:r>
      <w:proofErr w:type="spellStart"/>
      <w:r w:rsidR="00C9434D" w:rsidRPr="00380E56">
        <w:rPr>
          <w:rFonts w:ascii="Century" w:hAnsi="Century"/>
          <w:lang w:val="en-US"/>
        </w:rPr>
        <w:t>diukur</w:t>
      </w:r>
      <w:proofErr w:type="spellEnd"/>
      <w:r w:rsidR="00C9434D" w:rsidRPr="00380E56">
        <w:rPr>
          <w:rFonts w:ascii="Century" w:hAnsi="Century"/>
          <w:lang w:val="en-US"/>
        </w:rPr>
        <w:t xml:space="preserve"> </w:t>
      </w:r>
      <w:proofErr w:type="spellStart"/>
      <w:r w:rsidR="00C9434D" w:rsidRPr="00380E56">
        <w:rPr>
          <w:rFonts w:ascii="Century" w:hAnsi="Century"/>
          <w:lang w:val="en-US"/>
        </w:rPr>
        <w:t>dari</w:t>
      </w:r>
      <w:proofErr w:type="spellEnd"/>
      <w:r w:rsidR="00C9434D" w:rsidRPr="00380E56">
        <w:rPr>
          <w:rFonts w:ascii="Century" w:hAnsi="Century"/>
          <w:lang w:val="en-US"/>
        </w:rPr>
        <w:t xml:space="preserve"> </w:t>
      </w:r>
      <w:proofErr w:type="spellStart"/>
      <w:r w:rsidR="00C9434D" w:rsidRPr="00380E56">
        <w:rPr>
          <w:rFonts w:ascii="Century" w:hAnsi="Century"/>
          <w:lang w:val="en-US"/>
        </w:rPr>
        <w:lastRenderedPageBreak/>
        <w:t>keempat</w:t>
      </w:r>
      <w:proofErr w:type="spellEnd"/>
      <w:r w:rsidR="00C9434D" w:rsidRPr="00380E56">
        <w:rPr>
          <w:rFonts w:ascii="Century" w:hAnsi="Century"/>
          <w:lang w:val="en-US"/>
        </w:rPr>
        <w:t xml:space="preserve"> </w:t>
      </w:r>
      <w:proofErr w:type="spellStart"/>
      <w:r w:rsidR="00C9434D" w:rsidRPr="00380E56">
        <w:rPr>
          <w:rFonts w:ascii="Century" w:hAnsi="Century"/>
          <w:lang w:val="en-US"/>
        </w:rPr>
        <w:t>komponen</w:t>
      </w:r>
      <w:proofErr w:type="spellEnd"/>
      <w:r w:rsidR="00C9434D" w:rsidRPr="00380E56">
        <w:rPr>
          <w:rFonts w:ascii="Century" w:hAnsi="Century"/>
          <w:lang w:val="en-US"/>
        </w:rPr>
        <w:t xml:space="preserve"> </w:t>
      </w:r>
      <w:proofErr w:type="spellStart"/>
      <w:r w:rsidR="00C9434D" w:rsidRPr="00380E56">
        <w:rPr>
          <w:rFonts w:ascii="Century" w:hAnsi="Century"/>
          <w:lang w:val="en-US"/>
        </w:rPr>
        <w:t>tersebut</w:t>
      </w:r>
      <w:proofErr w:type="spellEnd"/>
      <w:r w:rsidR="00C9434D" w:rsidRPr="00380E56">
        <w:rPr>
          <w:rFonts w:ascii="Century" w:hAnsi="Century"/>
          <w:lang w:val="en-US"/>
        </w:rPr>
        <w:t xml:space="preserve"> di </w:t>
      </w:r>
      <w:proofErr w:type="spellStart"/>
      <w:r w:rsidR="00C9434D" w:rsidRPr="00380E56">
        <w:rPr>
          <w:rFonts w:ascii="Century" w:hAnsi="Century"/>
          <w:lang w:val="en-US"/>
        </w:rPr>
        <w:t>atas</w:t>
      </w:r>
      <w:proofErr w:type="spellEnd"/>
      <w:r w:rsidR="00C9434D" w:rsidRPr="00380E56">
        <w:rPr>
          <w:rFonts w:ascii="Century" w:hAnsi="Century"/>
          <w:lang w:val="en-US"/>
        </w:rPr>
        <w:t xml:space="preserve">, juga </w:t>
      </w:r>
      <w:proofErr w:type="spellStart"/>
      <w:r w:rsidR="00C9434D" w:rsidRPr="00380E56">
        <w:rPr>
          <w:rFonts w:ascii="Century" w:hAnsi="Century"/>
          <w:lang w:val="en-US"/>
        </w:rPr>
        <w:t>bisa</w:t>
      </w:r>
      <w:proofErr w:type="spellEnd"/>
      <w:r w:rsidR="00C9434D" w:rsidRPr="00380E56">
        <w:rPr>
          <w:rFonts w:ascii="Century" w:hAnsi="Century"/>
          <w:lang w:val="en-US"/>
        </w:rPr>
        <w:t xml:space="preserve"> </w:t>
      </w:r>
      <w:proofErr w:type="spellStart"/>
      <w:r w:rsidR="00C9434D" w:rsidRPr="00380E56">
        <w:rPr>
          <w:rFonts w:ascii="Century" w:hAnsi="Century"/>
          <w:lang w:val="en-US"/>
        </w:rPr>
        <w:t>dilihat</w:t>
      </w:r>
      <w:proofErr w:type="spellEnd"/>
      <w:r w:rsidR="00C9434D" w:rsidRPr="00380E56">
        <w:rPr>
          <w:rFonts w:ascii="Century" w:hAnsi="Century"/>
          <w:lang w:val="en-US"/>
        </w:rPr>
        <w:t xml:space="preserve"> </w:t>
      </w:r>
      <w:proofErr w:type="spellStart"/>
      <w:r w:rsidR="00C9434D" w:rsidRPr="00380E56">
        <w:rPr>
          <w:rFonts w:ascii="Century" w:hAnsi="Century"/>
          <w:lang w:val="en-US"/>
        </w:rPr>
        <w:t>dari</w:t>
      </w:r>
      <w:proofErr w:type="spellEnd"/>
      <w:r w:rsidR="00C9434D" w:rsidRPr="00380E56">
        <w:rPr>
          <w:rFonts w:ascii="Century" w:hAnsi="Century"/>
          <w:lang w:val="en-US"/>
        </w:rPr>
        <w:t xml:space="preserve"> pada </w:t>
      </w:r>
      <w:proofErr w:type="spellStart"/>
      <w:r w:rsidR="00C9434D" w:rsidRPr="00380E56">
        <w:rPr>
          <w:rFonts w:ascii="Century" w:hAnsi="Century"/>
          <w:lang w:val="en-US"/>
        </w:rPr>
        <w:t>kepuasan</w:t>
      </w:r>
      <w:proofErr w:type="spellEnd"/>
      <w:r w:rsidR="00C9434D" w:rsidRPr="00380E56">
        <w:rPr>
          <w:rFonts w:ascii="Century" w:hAnsi="Century"/>
          <w:lang w:val="en-US"/>
        </w:rPr>
        <w:t xml:space="preserve"> </w:t>
      </w:r>
      <w:proofErr w:type="spellStart"/>
      <w:r w:rsidR="00C9434D" w:rsidRPr="00380E56">
        <w:rPr>
          <w:rFonts w:ascii="Century" w:hAnsi="Century"/>
          <w:lang w:val="en-US"/>
        </w:rPr>
        <w:t>peserta</w:t>
      </w:r>
      <w:proofErr w:type="spellEnd"/>
      <w:r w:rsidR="00C9434D" w:rsidRPr="00380E56">
        <w:rPr>
          <w:rFonts w:ascii="Century" w:hAnsi="Century"/>
          <w:lang w:val="en-US"/>
        </w:rPr>
        <w:t xml:space="preserve"> </w:t>
      </w:r>
      <w:proofErr w:type="spellStart"/>
      <w:r w:rsidR="00C9434D" w:rsidRPr="00380E56">
        <w:rPr>
          <w:rFonts w:ascii="Century" w:hAnsi="Century"/>
          <w:lang w:val="en-US"/>
        </w:rPr>
        <w:t>setelah</w:t>
      </w:r>
      <w:proofErr w:type="spellEnd"/>
      <w:r w:rsidR="00C9434D" w:rsidRPr="00380E56">
        <w:rPr>
          <w:rFonts w:ascii="Century" w:hAnsi="Century"/>
          <w:lang w:val="en-US"/>
        </w:rPr>
        <w:t xml:space="preserve"> </w:t>
      </w:r>
      <w:proofErr w:type="spellStart"/>
      <w:r w:rsidR="00C9434D" w:rsidRPr="00380E56">
        <w:rPr>
          <w:rFonts w:ascii="Century" w:hAnsi="Century"/>
          <w:lang w:val="en-US"/>
        </w:rPr>
        <w:t>mengikuti</w:t>
      </w:r>
      <w:proofErr w:type="spellEnd"/>
      <w:r w:rsidR="00C9434D" w:rsidRPr="00380E56">
        <w:rPr>
          <w:rFonts w:ascii="Century" w:hAnsi="Century"/>
          <w:lang w:val="en-US"/>
        </w:rPr>
        <w:t xml:space="preserve"> </w:t>
      </w:r>
      <w:proofErr w:type="spellStart"/>
      <w:r w:rsidR="00C9434D" w:rsidRPr="00380E56">
        <w:rPr>
          <w:rFonts w:ascii="Century" w:hAnsi="Century"/>
          <w:lang w:val="en-US"/>
        </w:rPr>
        <w:t>atau</w:t>
      </w:r>
      <w:proofErr w:type="spellEnd"/>
      <w:r w:rsidR="00C9434D" w:rsidRPr="00380E56">
        <w:rPr>
          <w:rFonts w:ascii="Century" w:hAnsi="Century"/>
          <w:lang w:val="en-US"/>
        </w:rPr>
        <w:t xml:space="preserve"> </w:t>
      </w:r>
      <w:proofErr w:type="spellStart"/>
      <w:r w:rsidR="00C9434D" w:rsidRPr="00380E56">
        <w:rPr>
          <w:rFonts w:ascii="Century" w:hAnsi="Century"/>
          <w:lang w:val="en-US"/>
        </w:rPr>
        <w:t>melaksanakan</w:t>
      </w:r>
      <w:proofErr w:type="spellEnd"/>
      <w:r w:rsidR="00C9434D" w:rsidRPr="00380E56">
        <w:rPr>
          <w:rFonts w:ascii="Century" w:hAnsi="Century"/>
          <w:lang w:val="en-US"/>
        </w:rPr>
        <w:t xml:space="preserve"> </w:t>
      </w:r>
      <w:proofErr w:type="spellStart"/>
      <w:r w:rsidR="00C9434D" w:rsidRPr="00380E56">
        <w:rPr>
          <w:rFonts w:ascii="Century" w:hAnsi="Century"/>
          <w:lang w:val="en-US"/>
        </w:rPr>
        <w:t>kegiatan</w:t>
      </w:r>
      <w:proofErr w:type="spellEnd"/>
      <w:r w:rsidR="00C9434D" w:rsidRPr="00380E56">
        <w:rPr>
          <w:rFonts w:ascii="Century" w:hAnsi="Century"/>
          <w:lang w:val="en-US"/>
        </w:rPr>
        <w:t xml:space="preserve"> </w:t>
      </w:r>
      <w:proofErr w:type="spellStart"/>
      <w:r w:rsidR="00C9434D" w:rsidRPr="00380E56">
        <w:rPr>
          <w:rFonts w:ascii="Century" w:hAnsi="Century"/>
          <w:lang w:val="en-US"/>
        </w:rPr>
        <w:t>pelatihan</w:t>
      </w:r>
      <w:proofErr w:type="spellEnd"/>
      <w:r w:rsidR="00C9434D" w:rsidRPr="00380E56">
        <w:rPr>
          <w:rFonts w:ascii="Century" w:hAnsi="Century"/>
          <w:lang w:val="en-US"/>
        </w:rPr>
        <w:t xml:space="preserve"> </w:t>
      </w:r>
      <w:proofErr w:type="spellStart"/>
      <w:r w:rsidR="00C9434D" w:rsidRPr="00380E56">
        <w:rPr>
          <w:rFonts w:ascii="Century" w:hAnsi="Century"/>
          <w:lang w:val="en-US"/>
        </w:rPr>
        <w:t>pengisian</w:t>
      </w:r>
      <w:proofErr w:type="spellEnd"/>
      <w:r w:rsidR="00C9434D" w:rsidRPr="00380E56">
        <w:rPr>
          <w:rFonts w:ascii="Century" w:hAnsi="Century"/>
          <w:lang w:val="en-US"/>
        </w:rPr>
        <w:t xml:space="preserve"> </w:t>
      </w:r>
      <w:proofErr w:type="spellStart"/>
      <w:r w:rsidR="00C9434D" w:rsidRPr="00380E56">
        <w:rPr>
          <w:rFonts w:ascii="Century" w:hAnsi="Century"/>
          <w:lang w:val="en-US"/>
        </w:rPr>
        <w:t>beban</w:t>
      </w:r>
      <w:proofErr w:type="spellEnd"/>
      <w:r w:rsidR="00C9434D" w:rsidRPr="00380E56">
        <w:rPr>
          <w:rFonts w:ascii="Century" w:hAnsi="Century"/>
          <w:lang w:val="en-US"/>
        </w:rPr>
        <w:t xml:space="preserve"> </w:t>
      </w:r>
      <w:proofErr w:type="spellStart"/>
      <w:r w:rsidR="00C9434D" w:rsidRPr="00380E56">
        <w:rPr>
          <w:rFonts w:ascii="Century" w:hAnsi="Century"/>
          <w:lang w:val="en-US"/>
        </w:rPr>
        <w:t>kerja</w:t>
      </w:r>
      <w:proofErr w:type="spellEnd"/>
      <w:r w:rsidR="00C9434D" w:rsidRPr="00380E56">
        <w:rPr>
          <w:rFonts w:ascii="Century" w:hAnsi="Century"/>
          <w:lang w:val="en-US"/>
        </w:rPr>
        <w:t xml:space="preserve"> </w:t>
      </w:r>
      <w:proofErr w:type="spellStart"/>
      <w:r w:rsidR="00C9434D" w:rsidRPr="00380E56">
        <w:rPr>
          <w:rFonts w:ascii="Century" w:hAnsi="Century"/>
          <w:lang w:val="en-US"/>
        </w:rPr>
        <w:t>dosen</w:t>
      </w:r>
      <w:proofErr w:type="spellEnd"/>
      <w:r w:rsidR="00C9434D" w:rsidRPr="00380E56">
        <w:rPr>
          <w:rFonts w:ascii="Century" w:hAnsi="Century"/>
          <w:lang w:val="en-US"/>
        </w:rPr>
        <w:t xml:space="preserve">. </w:t>
      </w:r>
      <w:proofErr w:type="spellStart"/>
      <w:r w:rsidR="00C9434D" w:rsidRPr="00380E56">
        <w:rPr>
          <w:rFonts w:ascii="Century" w:hAnsi="Century"/>
          <w:lang w:val="en-US"/>
        </w:rPr>
        <w:t>Manfaat</w:t>
      </w:r>
      <w:proofErr w:type="spellEnd"/>
      <w:r w:rsidR="00C9434D" w:rsidRPr="00380E56">
        <w:rPr>
          <w:rFonts w:ascii="Century" w:hAnsi="Century"/>
          <w:lang w:val="en-US"/>
        </w:rPr>
        <w:t xml:space="preserve"> yang </w:t>
      </w:r>
      <w:proofErr w:type="spellStart"/>
      <w:r w:rsidR="00C9434D" w:rsidRPr="00380E56">
        <w:rPr>
          <w:rFonts w:ascii="Century" w:hAnsi="Century"/>
          <w:lang w:val="en-US"/>
        </w:rPr>
        <w:t>didapatkan</w:t>
      </w:r>
      <w:proofErr w:type="spellEnd"/>
      <w:r w:rsidR="00C9434D" w:rsidRPr="00380E56">
        <w:rPr>
          <w:rFonts w:ascii="Century" w:hAnsi="Century"/>
          <w:lang w:val="en-US"/>
        </w:rPr>
        <w:t xml:space="preserve"> oleh para </w:t>
      </w:r>
      <w:proofErr w:type="spellStart"/>
      <w:r w:rsidR="00C9434D" w:rsidRPr="00380E56">
        <w:rPr>
          <w:rFonts w:ascii="Century" w:hAnsi="Century"/>
          <w:lang w:val="en-US"/>
        </w:rPr>
        <w:t>dosen</w:t>
      </w:r>
      <w:proofErr w:type="spellEnd"/>
      <w:r w:rsidR="001F6882" w:rsidRPr="00380E56">
        <w:rPr>
          <w:rFonts w:ascii="Century" w:hAnsi="Century"/>
          <w:lang w:val="en-US"/>
        </w:rPr>
        <w:t xml:space="preserve"> Program </w:t>
      </w:r>
      <w:proofErr w:type="spellStart"/>
      <w:r w:rsidR="001F6882" w:rsidRPr="00380E56">
        <w:rPr>
          <w:rFonts w:ascii="Century" w:hAnsi="Century"/>
          <w:lang w:val="en-US"/>
        </w:rPr>
        <w:t>Studi</w:t>
      </w:r>
      <w:proofErr w:type="spellEnd"/>
      <w:r w:rsidR="001F6882" w:rsidRPr="00380E56">
        <w:rPr>
          <w:rFonts w:ascii="Century" w:hAnsi="Century"/>
          <w:lang w:val="en-US"/>
        </w:rPr>
        <w:t xml:space="preserve"> </w:t>
      </w:r>
      <w:proofErr w:type="spellStart"/>
      <w:r w:rsidR="001F6882" w:rsidRPr="00380E56">
        <w:rPr>
          <w:rFonts w:ascii="Century" w:hAnsi="Century"/>
          <w:lang w:val="en-US"/>
        </w:rPr>
        <w:t>Ekonomi</w:t>
      </w:r>
      <w:proofErr w:type="spellEnd"/>
      <w:r w:rsidR="001F6882" w:rsidRPr="00380E56">
        <w:rPr>
          <w:rFonts w:ascii="Century" w:hAnsi="Century"/>
          <w:lang w:val="en-US"/>
        </w:rPr>
        <w:t xml:space="preserve"> Pembangunan </w:t>
      </w:r>
      <w:proofErr w:type="spellStart"/>
      <w:r w:rsidR="001F6882" w:rsidRPr="00380E56">
        <w:rPr>
          <w:rFonts w:ascii="Century" w:hAnsi="Century"/>
          <w:lang w:val="en-US"/>
        </w:rPr>
        <w:t>Fakultas</w:t>
      </w:r>
      <w:proofErr w:type="spellEnd"/>
      <w:r w:rsidR="001F6882" w:rsidRPr="00380E56">
        <w:rPr>
          <w:rFonts w:ascii="Century" w:hAnsi="Century"/>
          <w:lang w:val="en-US"/>
        </w:rPr>
        <w:t xml:space="preserve"> </w:t>
      </w:r>
      <w:proofErr w:type="spellStart"/>
      <w:r w:rsidR="001F6882" w:rsidRPr="00380E56">
        <w:rPr>
          <w:rFonts w:ascii="Century" w:hAnsi="Century"/>
          <w:lang w:val="en-US"/>
        </w:rPr>
        <w:t>Ekonomi</w:t>
      </w:r>
      <w:proofErr w:type="spellEnd"/>
      <w:r w:rsidR="001F6882" w:rsidRPr="00380E56">
        <w:rPr>
          <w:rFonts w:ascii="Century" w:hAnsi="Century"/>
          <w:lang w:val="en-US"/>
        </w:rPr>
        <w:t xml:space="preserve"> dan </w:t>
      </w:r>
      <w:proofErr w:type="spellStart"/>
      <w:r w:rsidR="001F6882" w:rsidRPr="00380E56">
        <w:rPr>
          <w:rFonts w:ascii="Century" w:hAnsi="Century"/>
          <w:lang w:val="en-US"/>
        </w:rPr>
        <w:t>Bisnis</w:t>
      </w:r>
      <w:proofErr w:type="spellEnd"/>
      <w:r w:rsidR="001F6882" w:rsidRPr="00380E56">
        <w:rPr>
          <w:rFonts w:ascii="Century" w:hAnsi="Century"/>
          <w:lang w:val="en-US"/>
        </w:rPr>
        <w:t xml:space="preserve"> </w:t>
      </w:r>
      <w:proofErr w:type="spellStart"/>
      <w:r w:rsidR="001F6882" w:rsidRPr="00380E56">
        <w:rPr>
          <w:rFonts w:ascii="Century" w:hAnsi="Century"/>
          <w:lang w:val="en-US"/>
        </w:rPr>
        <w:t>Universitas</w:t>
      </w:r>
      <w:proofErr w:type="spellEnd"/>
      <w:r w:rsidR="001F6882" w:rsidRPr="00380E56">
        <w:rPr>
          <w:rFonts w:ascii="Century" w:hAnsi="Century"/>
          <w:lang w:val="en-US"/>
        </w:rPr>
        <w:t xml:space="preserve"> Muhammadiyah Makassar</w:t>
      </w:r>
      <w:r w:rsidR="00C9434D" w:rsidRPr="00380E56">
        <w:rPr>
          <w:rFonts w:ascii="Century" w:hAnsi="Century"/>
          <w:lang w:val="en-US"/>
        </w:rPr>
        <w:t xml:space="preserve"> </w:t>
      </w:r>
      <w:proofErr w:type="spellStart"/>
      <w:r w:rsidR="00C9434D" w:rsidRPr="00380E56">
        <w:rPr>
          <w:rFonts w:ascii="Century" w:hAnsi="Century"/>
          <w:lang w:val="en-US"/>
        </w:rPr>
        <w:t>yaitu</w:t>
      </w:r>
      <w:proofErr w:type="spellEnd"/>
      <w:r w:rsidR="00C9434D" w:rsidRPr="00380E56">
        <w:rPr>
          <w:rFonts w:ascii="Century" w:hAnsi="Century"/>
          <w:lang w:val="en-US"/>
        </w:rPr>
        <w:t xml:space="preserve"> </w:t>
      </w:r>
      <w:proofErr w:type="spellStart"/>
      <w:r w:rsidR="00C9434D" w:rsidRPr="00380E56">
        <w:rPr>
          <w:rFonts w:ascii="Century" w:hAnsi="Century"/>
          <w:lang w:val="en-US"/>
        </w:rPr>
        <w:t>memahami</w:t>
      </w:r>
      <w:proofErr w:type="spellEnd"/>
      <w:r w:rsidR="00C9434D" w:rsidRPr="00380E56">
        <w:rPr>
          <w:rFonts w:ascii="Century" w:hAnsi="Century"/>
          <w:lang w:val="en-US"/>
        </w:rPr>
        <w:t xml:space="preserve"> dan </w:t>
      </w:r>
      <w:proofErr w:type="spellStart"/>
      <w:r w:rsidR="00C9434D" w:rsidRPr="00380E56">
        <w:rPr>
          <w:rFonts w:ascii="Century" w:hAnsi="Century"/>
          <w:lang w:val="en-US"/>
        </w:rPr>
        <w:t>mampu</w:t>
      </w:r>
      <w:proofErr w:type="spellEnd"/>
      <w:r w:rsidR="00C9434D" w:rsidRPr="00380E56">
        <w:rPr>
          <w:rFonts w:ascii="Century" w:hAnsi="Century"/>
          <w:lang w:val="en-US"/>
        </w:rPr>
        <w:t xml:space="preserve"> </w:t>
      </w:r>
      <w:proofErr w:type="spellStart"/>
      <w:r w:rsidR="00C9434D" w:rsidRPr="00380E56">
        <w:rPr>
          <w:rFonts w:ascii="Century" w:hAnsi="Century"/>
          <w:lang w:val="en-US"/>
        </w:rPr>
        <w:t>melaksanakan</w:t>
      </w:r>
      <w:proofErr w:type="spellEnd"/>
      <w:r w:rsidR="00956BB6" w:rsidRPr="00380E56">
        <w:rPr>
          <w:rFonts w:ascii="Century" w:hAnsi="Century"/>
          <w:lang w:val="en-US"/>
        </w:rPr>
        <w:t xml:space="preserve"> </w:t>
      </w:r>
      <w:proofErr w:type="spellStart"/>
      <w:r w:rsidR="00956BB6" w:rsidRPr="00380E56">
        <w:rPr>
          <w:rFonts w:ascii="Century" w:hAnsi="Century"/>
          <w:lang w:val="en-US"/>
        </w:rPr>
        <w:t>pengisian</w:t>
      </w:r>
      <w:proofErr w:type="spellEnd"/>
      <w:r w:rsidR="00956BB6" w:rsidRPr="00380E56">
        <w:rPr>
          <w:rFonts w:ascii="Century" w:hAnsi="Century"/>
          <w:lang w:val="en-US"/>
        </w:rPr>
        <w:t xml:space="preserve"> </w:t>
      </w:r>
      <w:proofErr w:type="spellStart"/>
      <w:r w:rsidR="00956BB6" w:rsidRPr="00380E56">
        <w:rPr>
          <w:rFonts w:ascii="Century" w:hAnsi="Century"/>
          <w:lang w:val="en-US"/>
        </w:rPr>
        <w:t>beban</w:t>
      </w:r>
      <w:proofErr w:type="spellEnd"/>
      <w:r w:rsidR="00956BB6" w:rsidRPr="00380E56">
        <w:rPr>
          <w:rFonts w:ascii="Century" w:hAnsi="Century"/>
          <w:lang w:val="en-US"/>
        </w:rPr>
        <w:t xml:space="preserve"> </w:t>
      </w:r>
      <w:proofErr w:type="spellStart"/>
      <w:r w:rsidR="00956BB6" w:rsidRPr="00380E56">
        <w:rPr>
          <w:rFonts w:ascii="Century" w:hAnsi="Century"/>
          <w:lang w:val="en-US"/>
        </w:rPr>
        <w:t>kerja</w:t>
      </w:r>
      <w:proofErr w:type="spellEnd"/>
      <w:r w:rsidR="00956BB6" w:rsidRPr="00380E56">
        <w:rPr>
          <w:rFonts w:ascii="Century" w:hAnsi="Century"/>
          <w:lang w:val="en-US"/>
        </w:rPr>
        <w:t xml:space="preserve"> </w:t>
      </w:r>
      <w:proofErr w:type="spellStart"/>
      <w:r w:rsidR="00956BB6" w:rsidRPr="00380E56">
        <w:rPr>
          <w:rFonts w:ascii="Century" w:hAnsi="Century"/>
          <w:lang w:val="en-US"/>
        </w:rPr>
        <w:t>dosen</w:t>
      </w:r>
      <w:proofErr w:type="spellEnd"/>
      <w:r w:rsidR="00956BB6" w:rsidRPr="00380E56">
        <w:rPr>
          <w:rFonts w:ascii="Century" w:hAnsi="Century"/>
          <w:lang w:val="en-US"/>
        </w:rPr>
        <w:t xml:space="preserve"> </w:t>
      </w:r>
      <w:proofErr w:type="spellStart"/>
      <w:r w:rsidR="00956BB6" w:rsidRPr="00380E56">
        <w:rPr>
          <w:rFonts w:ascii="Century" w:hAnsi="Century"/>
          <w:lang w:val="en-US"/>
        </w:rPr>
        <w:t>dengan</w:t>
      </w:r>
      <w:proofErr w:type="spellEnd"/>
      <w:r w:rsidR="00C9434D" w:rsidRPr="00380E56">
        <w:rPr>
          <w:rFonts w:ascii="Century" w:hAnsi="Century"/>
          <w:lang w:val="en-US"/>
        </w:rPr>
        <w:t xml:space="preserve"> </w:t>
      </w:r>
      <w:proofErr w:type="spellStart"/>
      <w:r w:rsidR="00C9434D" w:rsidRPr="00380E56">
        <w:rPr>
          <w:rFonts w:ascii="Century" w:hAnsi="Century"/>
          <w:lang w:val="en-US"/>
        </w:rPr>
        <w:t>pelaporan</w:t>
      </w:r>
      <w:r w:rsidR="00956BB6" w:rsidRPr="00380E56">
        <w:rPr>
          <w:rFonts w:ascii="Century" w:hAnsi="Century"/>
          <w:lang w:val="en-US"/>
        </w:rPr>
        <w:t>nya</w:t>
      </w:r>
      <w:proofErr w:type="spellEnd"/>
      <w:r w:rsidR="00C9434D" w:rsidRPr="00380E56">
        <w:rPr>
          <w:rFonts w:ascii="Century" w:hAnsi="Century"/>
          <w:lang w:val="en-US"/>
        </w:rPr>
        <w:t xml:space="preserve"> </w:t>
      </w:r>
      <w:proofErr w:type="spellStart"/>
      <w:r w:rsidR="00C9434D" w:rsidRPr="00380E56">
        <w:rPr>
          <w:rFonts w:ascii="Century" w:hAnsi="Century"/>
          <w:lang w:val="en-US"/>
        </w:rPr>
        <w:t>sesuai</w:t>
      </w:r>
      <w:proofErr w:type="spellEnd"/>
      <w:r w:rsidR="00C9434D" w:rsidRPr="00380E56">
        <w:rPr>
          <w:rFonts w:ascii="Century" w:hAnsi="Century"/>
          <w:lang w:val="en-US"/>
        </w:rPr>
        <w:t xml:space="preserve"> </w:t>
      </w:r>
      <w:proofErr w:type="spellStart"/>
      <w:r w:rsidR="00C9434D" w:rsidRPr="00380E56">
        <w:rPr>
          <w:rFonts w:ascii="Century" w:hAnsi="Century"/>
          <w:lang w:val="en-US"/>
        </w:rPr>
        <w:t>ketentuan</w:t>
      </w:r>
      <w:proofErr w:type="spellEnd"/>
      <w:r w:rsidR="00C9434D" w:rsidRPr="00380E56">
        <w:rPr>
          <w:rFonts w:ascii="Century" w:hAnsi="Century"/>
          <w:lang w:val="en-US"/>
        </w:rPr>
        <w:t>.</w:t>
      </w:r>
    </w:p>
    <w:p w:rsidR="006A3576" w:rsidRPr="00380E56" w:rsidRDefault="006A3576" w:rsidP="00380E56">
      <w:pPr>
        <w:pStyle w:val="IEEEParagraph"/>
        <w:spacing w:line="276" w:lineRule="auto"/>
        <w:ind w:firstLine="0"/>
        <w:rPr>
          <w:rFonts w:ascii="Century" w:hAnsi="Century"/>
          <w:lang w:val="en-US"/>
        </w:rPr>
      </w:pPr>
    </w:p>
    <w:p w:rsidR="0062033E" w:rsidRPr="00380E56" w:rsidRDefault="009D2660" w:rsidP="00380E56">
      <w:pPr>
        <w:pStyle w:val="IEEEHeading1"/>
        <w:numPr>
          <w:ilvl w:val="0"/>
          <w:numId w:val="11"/>
        </w:numPr>
        <w:spacing w:before="0" w:after="0" w:line="276" w:lineRule="auto"/>
        <w:jc w:val="left"/>
        <w:rPr>
          <w:rFonts w:ascii="Century" w:hAnsi="Century"/>
          <w:b/>
          <w:sz w:val="24"/>
          <w:lang w:val="en-US"/>
        </w:rPr>
      </w:pPr>
      <w:r w:rsidRPr="00380E56">
        <w:rPr>
          <w:rFonts w:ascii="Century" w:hAnsi="Century"/>
          <w:b/>
          <w:sz w:val="24"/>
          <w:lang w:val="id-ID"/>
        </w:rPr>
        <w:t xml:space="preserve">SIMPULAN </w:t>
      </w:r>
      <w:r w:rsidR="00F870D3" w:rsidRPr="00380E56">
        <w:rPr>
          <w:rFonts w:ascii="Century" w:hAnsi="Century"/>
          <w:b/>
          <w:sz w:val="24"/>
          <w:lang w:val="id-ID"/>
        </w:rPr>
        <w:t>DAN</w:t>
      </w:r>
      <w:r w:rsidR="00633178" w:rsidRPr="00380E56">
        <w:rPr>
          <w:rFonts w:ascii="Century" w:hAnsi="Century"/>
          <w:b/>
          <w:sz w:val="24"/>
          <w:lang w:val="id-ID"/>
        </w:rPr>
        <w:t xml:space="preserve"> SARAN</w:t>
      </w:r>
    </w:p>
    <w:p w:rsidR="00332EE1" w:rsidRPr="00380E56" w:rsidRDefault="0044389A" w:rsidP="00380E56">
      <w:pPr>
        <w:pStyle w:val="IEEEParagraph"/>
        <w:spacing w:line="276" w:lineRule="auto"/>
        <w:ind w:firstLine="360"/>
        <w:rPr>
          <w:rFonts w:ascii="Century" w:hAnsi="Century"/>
          <w:shd w:val="clear" w:color="auto" w:fill="FFFFFF"/>
          <w:lang w:val="en-US"/>
        </w:rPr>
      </w:pPr>
      <w:proofErr w:type="spellStart"/>
      <w:r w:rsidRPr="00380E56">
        <w:rPr>
          <w:rFonts w:ascii="Century" w:hAnsi="Century"/>
          <w:shd w:val="clear" w:color="auto" w:fill="FFFFFF"/>
          <w:lang w:val="en-US"/>
        </w:rPr>
        <w:t>Kegiatan</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pelaksanaan</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pengabdian</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kepada</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masyarakt</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tersebut</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dengan</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kegiatan</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pelatihan</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praktik</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pengisian</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beban</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kerja</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dosen</w:t>
      </w:r>
      <w:proofErr w:type="spellEnd"/>
      <w:r w:rsidRPr="00380E56">
        <w:rPr>
          <w:rFonts w:ascii="Century" w:hAnsi="Century"/>
          <w:shd w:val="clear" w:color="auto" w:fill="FFFFFF"/>
          <w:lang w:val="en-US"/>
        </w:rPr>
        <w:t xml:space="preserve"> (BKD) program </w:t>
      </w:r>
      <w:proofErr w:type="spellStart"/>
      <w:r w:rsidRPr="00380E56">
        <w:rPr>
          <w:rFonts w:ascii="Century" w:hAnsi="Century"/>
          <w:shd w:val="clear" w:color="auto" w:fill="FFFFFF"/>
          <w:lang w:val="en-US"/>
        </w:rPr>
        <w:t>studi</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Ekonomi</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pembangunan</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Fakultas</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Ekonomi</w:t>
      </w:r>
      <w:proofErr w:type="spellEnd"/>
      <w:r w:rsidRPr="00380E56">
        <w:rPr>
          <w:rFonts w:ascii="Century" w:hAnsi="Century"/>
          <w:shd w:val="clear" w:color="auto" w:fill="FFFFFF"/>
          <w:lang w:val="en-US"/>
        </w:rPr>
        <w:t xml:space="preserve"> dan </w:t>
      </w:r>
      <w:proofErr w:type="spellStart"/>
      <w:r w:rsidRPr="00380E56">
        <w:rPr>
          <w:rFonts w:ascii="Century" w:hAnsi="Century"/>
          <w:shd w:val="clear" w:color="auto" w:fill="FFFFFF"/>
          <w:lang w:val="en-US"/>
        </w:rPr>
        <w:t>Bisnis</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Universitas</w:t>
      </w:r>
      <w:proofErr w:type="spellEnd"/>
      <w:r w:rsidRPr="00380E56">
        <w:rPr>
          <w:rFonts w:ascii="Century" w:hAnsi="Century"/>
          <w:shd w:val="clear" w:color="auto" w:fill="FFFFFF"/>
          <w:lang w:val="en-US"/>
        </w:rPr>
        <w:t xml:space="preserve"> Muhammadiyah Makassar Jl. Sultan </w:t>
      </w:r>
      <w:proofErr w:type="spellStart"/>
      <w:r w:rsidRPr="00380E56">
        <w:rPr>
          <w:rFonts w:ascii="Century" w:hAnsi="Century"/>
          <w:shd w:val="clear" w:color="auto" w:fill="FFFFFF"/>
          <w:lang w:val="en-US"/>
        </w:rPr>
        <w:t>Alauddin</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dapat</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disimpulkan</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bahwa</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pelaksanaan</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berjalan</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lancar</w:t>
      </w:r>
      <w:proofErr w:type="spellEnd"/>
      <w:r w:rsidRPr="00380E56">
        <w:rPr>
          <w:rFonts w:ascii="Century" w:hAnsi="Century"/>
          <w:shd w:val="clear" w:color="auto" w:fill="FFFFFF"/>
          <w:lang w:val="en-US"/>
        </w:rPr>
        <w:t xml:space="preserve"> dan </w:t>
      </w:r>
      <w:proofErr w:type="spellStart"/>
      <w:r w:rsidRPr="00380E56">
        <w:rPr>
          <w:rFonts w:ascii="Century" w:hAnsi="Century"/>
          <w:shd w:val="clear" w:color="auto" w:fill="FFFFFF"/>
          <w:lang w:val="en-US"/>
        </w:rPr>
        <w:t>semua</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dosen</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telah</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memahami</w:t>
      </w:r>
      <w:proofErr w:type="spellEnd"/>
      <w:r w:rsidRPr="00380E56">
        <w:rPr>
          <w:rFonts w:ascii="Century" w:hAnsi="Century"/>
          <w:shd w:val="clear" w:color="auto" w:fill="FFFFFF"/>
          <w:lang w:val="en-US"/>
        </w:rPr>
        <w:t xml:space="preserve"> dan </w:t>
      </w:r>
      <w:proofErr w:type="spellStart"/>
      <w:r w:rsidRPr="00380E56">
        <w:rPr>
          <w:rFonts w:ascii="Century" w:hAnsi="Century"/>
          <w:shd w:val="clear" w:color="auto" w:fill="FFFFFF"/>
          <w:lang w:val="en-US"/>
        </w:rPr>
        <w:t>mengerti</w:t>
      </w:r>
      <w:proofErr w:type="spellEnd"/>
      <w:r w:rsidRPr="00380E56">
        <w:rPr>
          <w:rFonts w:ascii="Century" w:hAnsi="Century"/>
          <w:shd w:val="clear" w:color="auto" w:fill="FFFFFF"/>
          <w:lang w:val="en-US"/>
        </w:rPr>
        <w:t xml:space="preserve"> tata </w:t>
      </w:r>
      <w:proofErr w:type="spellStart"/>
      <w:r w:rsidRPr="00380E56">
        <w:rPr>
          <w:rFonts w:ascii="Century" w:hAnsi="Century"/>
          <w:shd w:val="clear" w:color="auto" w:fill="FFFFFF"/>
          <w:lang w:val="en-US"/>
        </w:rPr>
        <w:t>cara</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pengisian</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beban</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kerj</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dosen</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dengan</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berpedoman</w:t>
      </w:r>
      <w:proofErr w:type="spellEnd"/>
      <w:r w:rsidRPr="00380E56">
        <w:rPr>
          <w:rFonts w:ascii="Century" w:hAnsi="Century"/>
          <w:shd w:val="clear" w:color="auto" w:fill="FFFFFF"/>
          <w:lang w:val="en-US"/>
        </w:rPr>
        <w:t xml:space="preserve"> pada </w:t>
      </w:r>
      <w:proofErr w:type="spellStart"/>
      <w:r w:rsidRPr="00380E56">
        <w:rPr>
          <w:rFonts w:ascii="Century" w:hAnsi="Century"/>
          <w:shd w:val="clear" w:color="auto" w:fill="FFFFFF"/>
          <w:lang w:val="en-US"/>
        </w:rPr>
        <w:t>undang-undang</w:t>
      </w:r>
      <w:proofErr w:type="spellEnd"/>
      <w:r w:rsidRPr="00380E56">
        <w:rPr>
          <w:rFonts w:ascii="Century" w:hAnsi="Century"/>
          <w:shd w:val="clear" w:color="auto" w:fill="FFFFFF"/>
          <w:lang w:val="en-US"/>
        </w:rPr>
        <w:t xml:space="preserve"> </w:t>
      </w:r>
      <w:proofErr w:type="spellStart"/>
      <w:r w:rsidRPr="00380E56">
        <w:rPr>
          <w:rFonts w:ascii="Century" w:hAnsi="Century"/>
          <w:shd w:val="clear" w:color="auto" w:fill="FFFFFF"/>
          <w:lang w:val="en-US"/>
        </w:rPr>
        <w:t>tahun</w:t>
      </w:r>
      <w:proofErr w:type="spellEnd"/>
      <w:r w:rsidRPr="00380E56">
        <w:rPr>
          <w:rFonts w:ascii="Century" w:hAnsi="Century"/>
          <w:shd w:val="clear" w:color="auto" w:fill="FFFFFF"/>
          <w:lang w:val="en-US"/>
        </w:rPr>
        <w:t xml:space="preserve"> 2021 (</w:t>
      </w:r>
      <w:proofErr w:type="spellStart"/>
      <w:r w:rsidRPr="00380E56">
        <w:rPr>
          <w:rFonts w:ascii="Century" w:hAnsi="Century"/>
          <w:shd w:val="clear" w:color="auto" w:fill="FFFFFF"/>
          <w:lang w:val="en-US"/>
        </w:rPr>
        <w:t>rubrik</w:t>
      </w:r>
      <w:proofErr w:type="spellEnd"/>
      <w:r w:rsidRPr="00380E56">
        <w:rPr>
          <w:rFonts w:ascii="Century" w:hAnsi="Century"/>
          <w:shd w:val="clear" w:color="auto" w:fill="FFFFFF"/>
          <w:lang w:val="en-US"/>
        </w:rPr>
        <w:t xml:space="preserve"> BKD 2021).</w:t>
      </w:r>
    </w:p>
    <w:p w:rsidR="00D61EF8" w:rsidRPr="00380E56" w:rsidRDefault="00D61EF8" w:rsidP="00380E56">
      <w:pPr>
        <w:pStyle w:val="IEEEHeading1"/>
        <w:numPr>
          <w:ilvl w:val="0"/>
          <w:numId w:val="0"/>
        </w:numPr>
        <w:spacing w:before="0" w:after="0" w:line="276" w:lineRule="auto"/>
        <w:jc w:val="left"/>
        <w:rPr>
          <w:rFonts w:ascii="Century" w:hAnsi="Century"/>
          <w:b/>
          <w:sz w:val="24"/>
          <w:lang w:val="en-US"/>
        </w:rPr>
      </w:pPr>
    </w:p>
    <w:p w:rsidR="003950A4" w:rsidRPr="00380E56" w:rsidRDefault="009570BE" w:rsidP="00380E56">
      <w:pPr>
        <w:pStyle w:val="IEEEHeading1"/>
        <w:numPr>
          <w:ilvl w:val="0"/>
          <w:numId w:val="0"/>
        </w:numPr>
        <w:spacing w:before="0" w:after="0" w:line="276" w:lineRule="auto"/>
        <w:jc w:val="left"/>
        <w:rPr>
          <w:rFonts w:ascii="Century" w:hAnsi="Century"/>
          <w:b/>
          <w:sz w:val="24"/>
          <w:lang w:val="en-US"/>
        </w:rPr>
      </w:pPr>
      <w:r w:rsidRPr="00380E56">
        <w:rPr>
          <w:rFonts w:ascii="Century" w:hAnsi="Century"/>
          <w:b/>
          <w:sz w:val="24"/>
          <w:lang w:val="en-US"/>
        </w:rPr>
        <w:t>UCAPAN TERIMA KASIH</w:t>
      </w:r>
    </w:p>
    <w:p w:rsidR="00E01DF5" w:rsidRPr="00380E56" w:rsidRDefault="00E01DF5" w:rsidP="00380E56">
      <w:pPr>
        <w:pStyle w:val="IEEEParagraph"/>
        <w:spacing w:line="276" w:lineRule="auto"/>
        <w:ind w:firstLine="0"/>
        <w:rPr>
          <w:rStyle w:val="longtext"/>
          <w:rFonts w:ascii="Century" w:hAnsi="Century"/>
          <w:shd w:val="clear" w:color="auto" w:fill="FFFFFF"/>
          <w:lang w:val="sv-SE"/>
        </w:rPr>
      </w:pPr>
      <w:r w:rsidRPr="00380E56">
        <w:rPr>
          <w:rStyle w:val="longtext"/>
          <w:rFonts w:ascii="Century" w:hAnsi="Century"/>
          <w:shd w:val="clear" w:color="auto" w:fill="FFFFFF"/>
          <w:lang w:val="sv-SE"/>
        </w:rPr>
        <w:t xml:space="preserve">Tim </w:t>
      </w:r>
      <w:r w:rsidR="00FF0303" w:rsidRPr="00380E56">
        <w:rPr>
          <w:rStyle w:val="longtext"/>
          <w:rFonts w:ascii="Century" w:hAnsi="Century"/>
          <w:shd w:val="clear" w:color="auto" w:fill="FFFFFF"/>
          <w:lang w:val="sv-SE"/>
        </w:rPr>
        <w:t>pelaksanaan pengabdian kepada masyarakat</w:t>
      </w:r>
      <w:r w:rsidRPr="00380E56">
        <w:rPr>
          <w:rStyle w:val="longtext"/>
          <w:rFonts w:ascii="Century" w:hAnsi="Century"/>
          <w:shd w:val="clear" w:color="auto" w:fill="FFFFFF"/>
          <w:lang w:val="sv-SE"/>
        </w:rPr>
        <w:t xml:space="preserve"> mengucapkan terima kasih kepada </w:t>
      </w:r>
      <w:r w:rsidR="00243BF9" w:rsidRPr="00380E56">
        <w:rPr>
          <w:rStyle w:val="longtext"/>
          <w:rFonts w:ascii="Century" w:hAnsi="Century"/>
          <w:shd w:val="clear" w:color="auto" w:fill="FFFFFF"/>
          <w:lang w:val="sv-SE"/>
        </w:rPr>
        <w:t xml:space="preserve">Ketua prodi Ekonomi Pembangunan, Dekan Fakultas Ekonomi dan Bisnis </w:t>
      </w:r>
      <w:r w:rsidRPr="00380E56">
        <w:rPr>
          <w:rStyle w:val="longtext"/>
          <w:rFonts w:ascii="Century" w:hAnsi="Century"/>
          <w:shd w:val="clear" w:color="auto" w:fill="FFFFFF"/>
          <w:lang w:val="sv-SE"/>
        </w:rPr>
        <w:t>Universitas Muhammadiyah Ma</w:t>
      </w:r>
      <w:r w:rsidR="00FF0303" w:rsidRPr="00380E56">
        <w:rPr>
          <w:rStyle w:val="longtext"/>
          <w:rFonts w:ascii="Century" w:hAnsi="Century"/>
          <w:shd w:val="clear" w:color="auto" w:fill="FFFFFF"/>
          <w:lang w:val="sv-SE"/>
        </w:rPr>
        <w:t xml:space="preserve">kassar </w:t>
      </w:r>
      <w:r w:rsidRPr="00380E56">
        <w:rPr>
          <w:rStyle w:val="longtext"/>
          <w:rFonts w:ascii="Century" w:hAnsi="Century"/>
          <w:shd w:val="clear" w:color="auto" w:fill="FFFFFF"/>
          <w:lang w:val="sv-SE"/>
        </w:rPr>
        <w:t>yang telah me</w:t>
      </w:r>
      <w:r w:rsidR="00206F53" w:rsidRPr="00380E56">
        <w:rPr>
          <w:rStyle w:val="longtext"/>
          <w:rFonts w:ascii="Century" w:hAnsi="Century"/>
          <w:shd w:val="clear" w:color="auto" w:fill="FFFFFF"/>
          <w:lang w:val="sv-SE"/>
        </w:rPr>
        <w:t>motivasi</w:t>
      </w:r>
      <w:r w:rsidR="00454604" w:rsidRPr="00380E56">
        <w:rPr>
          <w:rStyle w:val="longtext"/>
          <w:rFonts w:ascii="Century" w:hAnsi="Century"/>
          <w:shd w:val="clear" w:color="auto" w:fill="FFFFFF"/>
          <w:lang w:val="sv-SE"/>
        </w:rPr>
        <w:t>, mensupport, membimbing dalam</w:t>
      </w:r>
      <w:r w:rsidRPr="00380E56">
        <w:rPr>
          <w:rStyle w:val="longtext"/>
          <w:rFonts w:ascii="Century" w:hAnsi="Century"/>
          <w:shd w:val="clear" w:color="auto" w:fill="FFFFFF"/>
          <w:lang w:val="sv-SE"/>
        </w:rPr>
        <w:t xml:space="preserve"> kegiatan pengabdian ini sehingga terlaksana dengan baik.</w:t>
      </w:r>
    </w:p>
    <w:p w:rsidR="00850CE3" w:rsidRPr="00380E56" w:rsidRDefault="00850CE3" w:rsidP="00380E56">
      <w:pPr>
        <w:pStyle w:val="IEEEHeading1"/>
        <w:numPr>
          <w:ilvl w:val="0"/>
          <w:numId w:val="0"/>
        </w:numPr>
        <w:spacing w:before="0" w:after="0"/>
        <w:jc w:val="left"/>
        <w:rPr>
          <w:rFonts w:ascii="Century" w:hAnsi="Century"/>
          <w:b/>
          <w:sz w:val="24"/>
          <w:lang w:val="id-ID"/>
        </w:rPr>
      </w:pPr>
    </w:p>
    <w:p w:rsidR="008D3937" w:rsidRPr="00380E56" w:rsidRDefault="00633178" w:rsidP="00380E56">
      <w:pPr>
        <w:pStyle w:val="IEEEHeading1"/>
        <w:numPr>
          <w:ilvl w:val="0"/>
          <w:numId w:val="0"/>
        </w:numPr>
        <w:spacing w:before="0" w:after="0"/>
        <w:jc w:val="left"/>
        <w:rPr>
          <w:rFonts w:ascii="Century" w:hAnsi="Century"/>
          <w:color w:val="000000"/>
          <w:spacing w:val="-6"/>
          <w:sz w:val="24"/>
        </w:rPr>
      </w:pPr>
      <w:r w:rsidRPr="00380E56">
        <w:rPr>
          <w:rFonts w:ascii="Century" w:hAnsi="Century"/>
          <w:b/>
          <w:sz w:val="24"/>
          <w:lang w:val="id-ID"/>
        </w:rPr>
        <w:t>DAFTAR RUJUKAN</w:t>
      </w:r>
    </w:p>
    <w:p w:rsidR="00F171DA" w:rsidRPr="00380E56" w:rsidRDefault="00F171DA" w:rsidP="00380E56">
      <w:pPr>
        <w:widowControl w:val="0"/>
        <w:autoSpaceDE w:val="0"/>
        <w:autoSpaceDN w:val="0"/>
        <w:adjustRightInd w:val="0"/>
        <w:rPr>
          <w:rFonts w:ascii="Century" w:hAnsi="Century"/>
          <w:color w:val="FF0000"/>
        </w:rPr>
      </w:pPr>
    </w:p>
    <w:p w:rsidR="00D53EBE" w:rsidRPr="0086265B" w:rsidRDefault="00422FB0" w:rsidP="0086265B">
      <w:pPr>
        <w:widowControl w:val="0"/>
        <w:autoSpaceDE w:val="0"/>
        <w:autoSpaceDN w:val="0"/>
        <w:adjustRightInd w:val="0"/>
        <w:ind w:left="480" w:hanging="480"/>
        <w:jc w:val="both"/>
        <w:rPr>
          <w:rFonts w:ascii="Century" w:hAnsi="Century"/>
          <w:noProof/>
          <w:sz w:val="22"/>
        </w:rPr>
      </w:pPr>
      <w:r w:rsidRPr="0086265B">
        <w:rPr>
          <w:rFonts w:ascii="Century" w:hAnsi="Century"/>
          <w:color w:val="FF0000"/>
          <w:sz w:val="22"/>
          <w:szCs w:val="22"/>
        </w:rPr>
        <w:fldChar w:fldCharType="begin" w:fldLock="1"/>
      </w:r>
      <w:r w:rsidRPr="0086265B">
        <w:rPr>
          <w:rFonts w:ascii="Century" w:hAnsi="Century"/>
          <w:color w:val="FF0000"/>
          <w:sz w:val="22"/>
          <w:szCs w:val="22"/>
        </w:rPr>
        <w:instrText xml:space="preserve">ADDIN Mendeley Bibliography CSL_BIBLIOGRAPHY </w:instrText>
      </w:r>
      <w:r w:rsidRPr="0086265B">
        <w:rPr>
          <w:rFonts w:ascii="Century" w:hAnsi="Century"/>
          <w:color w:val="FF0000"/>
          <w:sz w:val="22"/>
          <w:szCs w:val="22"/>
        </w:rPr>
        <w:fldChar w:fldCharType="separate"/>
      </w:r>
      <w:r w:rsidR="00D53EBE" w:rsidRPr="0086265B">
        <w:rPr>
          <w:rFonts w:ascii="Century" w:hAnsi="Century"/>
          <w:noProof/>
          <w:sz w:val="22"/>
        </w:rPr>
        <w:t xml:space="preserve">Adam, M., Saftiana, Y., Nailis, W., &amp; Putri, Y. H. (2022). Pelatihan dan Pendampingan Penyusunan Rencana Bisnis Model Kanvas bagi Usaha Mikro Kecil dan Menengah. </w:t>
      </w:r>
      <w:r w:rsidR="00D53EBE" w:rsidRPr="0086265B">
        <w:rPr>
          <w:rFonts w:ascii="Century" w:hAnsi="Century"/>
          <w:i/>
          <w:iCs/>
          <w:noProof/>
          <w:sz w:val="22"/>
        </w:rPr>
        <w:t>Jurnal Masyarakat Mandiri</w:t>
      </w:r>
      <w:r w:rsidR="00D53EBE" w:rsidRPr="0086265B">
        <w:rPr>
          <w:rFonts w:ascii="Century" w:hAnsi="Century"/>
          <w:noProof/>
          <w:sz w:val="22"/>
        </w:rPr>
        <w:t xml:space="preserve">, </w:t>
      </w:r>
      <w:r w:rsidR="00D53EBE" w:rsidRPr="0086265B">
        <w:rPr>
          <w:rFonts w:ascii="Century" w:hAnsi="Century"/>
          <w:i/>
          <w:iCs/>
          <w:noProof/>
          <w:sz w:val="22"/>
        </w:rPr>
        <w:t>6</w:t>
      </w:r>
      <w:r w:rsidR="00D53EBE" w:rsidRPr="0086265B">
        <w:rPr>
          <w:rFonts w:ascii="Century" w:hAnsi="Century"/>
          <w:noProof/>
          <w:sz w:val="22"/>
        </w:rPr>
        <w:t>(1), 121–130. https://doi.org/https://doi.org/10.31764/jmm.v6i1.6120</w:t>
      </w:r>
    </w:p>
    <w:p w:rsidR="00D53EBE" w:rsidRPr="0086265B" w:rsidRDefault="00D53EBE" w:rsidP="0086265B">
      <w:pPr>
        <w:widowControl w:val="0"/>
        <w:autoSpaceDE w:val="0"/>
        <w:autoSpaceDN w:val="0"/>
        <w:adjustRightInd w:val="0"/>
        <w:ind w:left="480" w:hanging="480"/>
        <w:jc w:val="both"/>
        <w:rPr>
          <w:rFonts w:ascii="Century" w:hAnsi="Century"/>
          <w:noProof/>
          <w:sz w:val="22"/>
        </w:rPr>
      </w:pPr>
      <w:r w:rsidRPr="0086265B">
        <w:rPr>
          <w:rFonts w:ascii="Century" w:hAnsi="Century"/>
          <w:noProof/>
          <w:sz w:val="22"/>
        </w:rPr>
        <w:t xml:space="preserve">Arif, A., &amp; Putrawansyah, F. (2021). </w:t>
      </w:r>
      <w:r w:rsidRPr="0086265B">
        <w:rPr>
          <w:rFonts w:ascii="Century" w:hAnsi="Century"/>
          <w:i/>
          <w:iCs/>
          <w:noProof/>
          <w:sz w:val="22"/>
        </w:rPr>
        <w:t>Pelatihan Pengisian BKD Sertifikat Dosen STT Pagar Alam Abstrak</w:t>
      </w:r>
      <w:r w:rsidRPr="0086265B">
        <w:rPr>
          <w:rFonts w:ascii="Century" w:hAnsi="Century"/>
          <w:noProof/>
          <w:sz w:val="22"/>
        </w:rPr>
        <w:t xml:space="preserve">. </w:t>
      </w:r>
      <w:r w:rsidRPr="0086265B">
        <w:rPr>
          <w:rFonts w:ascii="Century" w:hAnsi="Century"/>
          <w:i/>
          <w:iCs/>
          <w:noProof/>
          <w:sz w:val="22"/>
        </w:rPr>
        <w:t>04</w:t>
      </w:r>
      <w:r w:rsidRPr="0086265B">
        <w:rPr>
          <w:rFonts w:ascii="Century" w:hAnsi="Century"/>
          <w:noProof/>
          <w:sz w:val="22"/>
        </w:rPr>
        <w:t>(01), 23–28.</w:t>
      </w:r>
    </w:p>
    <w:p w:rsidR="00D53EBE" w:rsidRPr="0086265B" w:rsidRDefault="00D53EBE" w:rsidP="0086265B">
      <w:pPr>
        <w:widowControl w:val="0"/>
        <w:autoSpaceDE w:val="0"/>
        <w:autoSpaceDN w:val="0"/>
        <w:adjustRightInd w:val="0"/>
        <w:ind w:left="480" w:hanging="480"/>
        <w:jc w:val="both"/>
        <w:rPr>
          <w:rFonts w:ascii="Century" w:hAnsi="Century"/>
          <w:noProof/>
          <w:sz w:val="22"/>
        </w:rPr>
      </w:pPr>
      <w:r w:rsidRPr="0086265B">
        <w:rPr>
          <w:rFonts w:ascii="Century" w:hAnsi="Century"/>
          <w:noProof/>
          <w:sz w:val="22"/>
        </w:rPr>
        <w:t xml:space="preserve">Arniati, M. A. (2021). </w:t>
      </w:r>
      <w:r w:rsidRPr="0086265B">
        <w:rPr>
          <w:rFonts w:ascii="Century" w:hAnsi="Century"/>
          <w:i/>
          <w:iCs/>
          <w:noProof/>
          <w:sz w:val="22"/>
        </w:rPr>
        <w:t>Kerajinan tangan kertas bekas dalam mengurangi limbah anorganik</w:t>
      </w:r>
      <w:r w:rsidRPr="0086265B">
        <w:rPr>
          <w:rFonts w:ascii="Century" w:hAnsi="Century"/>
          <w:noProof/>
          <w:sz w:val="22"/>
        </w:rPr>
        <w:t xml:space="preserve">. </w:t>
      </w:r>
      <w:r w:rsidRPr="0086265B">
        <w:rPr>
          <w:rFonts w:ascii="Century" w:hAnsi="Century"/>
          <w:i/>
          <w:iCs/>
          <w:noProof/>
          <w:sz w:val="22"/>
        </w:rPr>
        <w:t>5</w:t>
      </w:r>
      <w:r w:rsidRPr="0086265B">
        <w:rPr>
          <w:rFonts w:ascii="Century" w:hAnsi="Century"/>
          <w:noProof/>
          <w:sz w:val="22"/>
        </w:rPr>
        <w:t>(4), 2135–2143. https://doi.org/10.31764/jmm.v5i4.5136</w:t>
      </w:r>
    </w:p>
    <w:p w:rsidR="00D53EBE" w:rsidRPr="0086265B" w:rsidRDefault="00D53EBE" w:rsidP="0086265B">
      <w:pPr>
        <w:widowControl w:val="0"/>
        <w:autoSpaceDE w:val="0"/>
        <w:autoSpaceDN w:val="0"/>
        <w:adjustRightInd w:val="0"/>
        <w:ind w:left="480" w:hanging="480"/>
        <w:jc w:val="both"/>
        <w:rPr>
          <w:rFonts w:ascii="Century" w:hAnsi="Century"/>
          <w:noProof/>
          <w:sz w:val="22"/>
        </w:rPr>
      </w:pPr>
      <w:r w:rsidRPr="0086265B">
        <w:rPr>
          <w:rFonts w:ascii="Century" w:hAnsi="Century"/>
          <w:noProof/>
          <w:sz w:val="22"/>
        </w:rPr>
        <w:t xml:space="preserve">Arniati, Muryani Arsal, Muhammad Rusydi, &amp; Andi Arifwangsa Adiningrat. (2021). Pembelajaran Pembukuan dalam Meningkatkan Pendapatan Bagi Pelaku Wirausaha Mikro. </w:t>
      </w:r>
      <w:r w:rsidRPr="0086265B">
        <w:rPr>
          <w:rFonts w:ascii="Century" w:hAnsi="Century"/>
          <w:i/>
          <w:iCs/>
          <w:noProof/>
          <w:sz w:val="22"/>
        </w:rPr>
        <w:t xml:space="preserve">Jurnal </w:t>
      </w:r>
      <w:r w:rsidR="001C6FFA" w:rsidRPr="0086265B">
        <w:rPr>
          <w:rFonts w:ascii="Century" w:hAnsi="Century"/>
          <w:i/>
          <w:iCs/>
          <w:noProof/>
          <w:sz w:val="22"/>
        </w:rPr>
        <w:t>Solma</w:t>
      </w:r>
      <w:r w:rsidRPr="0086265B">
        <w:rPr>
          <w:rFonts w:ascii="Century" w:hAnsi="Century"/>
          <w:noProof/>
          <w:sz w:val="22"/>
        </w:rPr>
        <w:t xml:space="preserve">, </w:t>
      </w:r>
      <w:r w:rsidRPr="0086265B">
        <w:rPr>
          <w:rFonts w:ascii="Century" w:hAnsi="Century"/>
          <w:i/>
          <w:iCs/>
          <w:noProof/>
          <w:sz w:val="22"/>
        </w:rPr>
        <w:t>10</w:t>
      </w:r>
      <w:r w:rsidRPr="0086265B">
        <w:rPr>
          <w:rFonts w:ascii="Century" w:hAnsi="Century"/>
          <w:noProof/>
          <w:sz w:val="22"/>
        </w:rPr>
        <w:t>(1), 23–31. https://doi.org/10.22236/solma.v10i1.5577</w:t>
      </w:r>
    </w:p>
    <w:p w:rsidR="00D53EBE" w:rsidRPr="0086265B" w:rsidRDefault="00D53EBE" w:rsidP="0086265B">
      <w:pPr>
        <w:widowControl w:val="0"/>
        <w:autoSpaceDE w:val="0"/>
        <w:autoSpaceDN w:val="0"/>
        <w:adjustRightInd w:val="0"/>
        <w:ind w:left="480" w:hanging="480"/>
        <w:jc w:val="both"/>
        <w:rPr>
          <w:rFonts w:ascii="Century" w:hAnsi="Century"/>
          <w:noProof/>
          <w:sz w:val="22"/>
        </w:rPr>
      </w:pPr>
      <w:r w:rsidRPr="0086265B">
        <w:rPr>
          <w:rFonts w:ascii="Century" w:hAnsi="Century"/>
          <w:noProof/>
          <w:sz w:val="22"/>
        </w:rPr>
        <w:t xml:space="preserve">Djunaidi, M., Munawir, H., &amp; Utami, Y. U. (2006). Evaluasi Kualitas Kinerja Proses Belajar Mengajar dengan Metode Focused Quality. </w:t>
      </w:r>
      <w:r w:rsidRPr="0086265B">
        <w:rPr>
          <w:rFonts w:ascii="Century" w:hAnsi="Century"/>
          <w:i/>
          <w:iCs/>
          <w:noProof/>
          <w:sz w:val="22"/>
        </w:rPr>
        <w:t>Jurnal Ilmiah Teknik Industri</w:t>
      </w:r>
      <w:r w:rsidRPr="0086265B">
        <w:rPr>
          <w:rFonts w:ascii="Century" w:hAnsi="Century"/>
          <w:noProof/>
          <w:sz w:val="22"/>
        </w:rPr>
        <w:t xml:space="preserve">, </w:t>
      </w:r>
      <w:r w:rsidRPr="0086265B">
        <w:rPr>
          <w:rFonts w:ascii="Century" w:hAnsi="Century"/>
          <w:i/>
          <w:iCs/>
          <w:noProof/>
          <w:sz w:val="22"/>
        </w:rPr>
        <w:t>5</w:t>
      </w:r>
      <w:r w:rsidRPr="0086265B">
        <w:rPr>
          <w:rFonts w:ascii="Century" w:hAnsi="Century"/>
          <w:noProof/>
          <w:sz w:val="22"/>
        </w:rPr>
        <w:t>, 7–16.</w:t>
      </w:r>
    </w:p>
    <w:p w:rsidR="00D53EBE" w:rsidRPr="0086265B" w:rsidRDefault="00D53EBE" w:rsidP="0086265B">
      <w:pPr>
        <w:widowControl w:val="0"/>
        <w:autoSpaceDE w:val="0"/>
        <w:autoSpaceDN w:val="0"/>
        <w:adjustRightInd w:val="0"/>
        <w:ind w:left="480" w:hanging="480"/>
        <w:jc w:val="both"/>
        <w:rPr>
          <w:rFonts w:ascii="Century" w:hAnsi="Century"/>
          <w:noProof/>
          <w:sz w:val="22"/>
        </w:rPr>
      </w:pPr>
      <w:r w:rsidRPr="0086265B">
        <w:rPr>
          <w:rFonts w:ascii="Century" w:hAnsi="Century"/>
          <w:noProof/>
          <w:sz w:val="22"/>
        </w:rPr>
        <w:t xml:space="preserve">Fitrio, T. (2021). </w:t>
      </w:r>
      <w:r w:rsidR="001C6FFA" w:rsidRPr="0086265B">
        <w:rPr>
          <w:rFonts w:ascii="Century" w:hAnsi="Century"/>
          <w:noProof/>
          <w:sz w:val="22"/>
        </w:rPr>
        <w:t>Workshop Penyususnan Laporan Beban Kerja Dosen (Bkd) Dan Laporan Kinerja Dosen (Lkd) Sekolah Tinggi Ilmu Ekonomi Indragiri (Stie-I) Rengat.</w:t>
      </w:r>
      <w:r w:rsidRPr="0086265B">
        <w:rPr>
          <w:rFonts w:ascii="Century" w:hAnsi="Century"/>
          <w:noProof/>
          <w:sz w:val="22"/>
        </w:rPr>
        <w:t xml:space="preserve"> </w:t>
      </w:r>
      <w:r w:rsidRPr="0086265B">
        <w:rPr>
          <w:rFonts w:ascii="Century" w:hAnsi="Century"/>
          <w:i/>
          <w:iCs/>
          <w:noProof/>
          <w:sz w:val="22"/>
        </w:rPr>
        <w:t>Jurnal Pengabdian Kepada Masyarakat</w:t>
      </w:r>
      <w:r w:rsidRPr="0086265B">
        <w:rPr>
          <w:rFonts w:ascii="Century" w:hAnsi="Century"/>
          <w:noProof/>
          <w:sz w:val="22"/>
        </w:rPr>
        <w:t xml:space="preserve">, </w:t>
      </w:r>
      <w:r w:rsidRPr="0086265B">
        <w:rPr>
          <w:rFonts w:ascii="Century" w:hAnsi="Century"/>
          <w:i/>
          <w:iCs/>
          <w:noProof/>
          <w:sz w:val="22"/>
        </w:rPr>
        <w:t>3</w:t>
      </w:r>
      <w:r w:rsidRPr="0086265B">
        <w:rPr>
          <w:rFonts w:ascii="Century" w:hAnsi="Century"/>
          <w:noProof/>
          <w:sz w:val="22"/>
        </w:rPr>
        <w:t>(1), 16–23.</w:t>
      </w:r>
    </w:p>
    <w:p w:rsidR="00D53EBE" w:rsidRPr="0086265B" w:rsidRDefault="00D53EBE" w:rsidP="0086265B">
      <w:pPr>
        <w:widowControl w:val="0"/>
        <w:autoSpaceDE w:val="0"/>
        <w:autoSpaceDN w:val="0"/>
        <w:adjustRightInd w:val="0"/>
        <w:ind w:left="480" w:hanging="480"/>
        <w:jc w:val="both"/>
        <w:rPr>
          <w:rFonts w:ascii="Century" w:hAnsi="Century"/>
          <w:noProof/>
          <w:sz w:val="22"/>
        </w:rPr>
      </w:pPr>
      <w:r w:rsidRPr="0086265B">
        <w:rPr>
          <w:rFonts w:ascii="Century" w:hAnsi="Century"/>
          <w:noProof/>
          <w:sz w:val="22"/>
        </w:rPr>
        <w:t xml:space="preserve">Ibrahim, M. (2022). </w:t>
      </w:r>
      <w:r w:rsidR="001C6FFA" w:rsidRPr="0086265B">
        <w:rPr>
          <w:rFonts w:ascii="Century" w:hAnsi="Century"/>
          <w:i/>
          <w:iCs/>
          <w:noProof/>
          <w:sz w:val="22"/>
        </w:rPr>
        <w:t>Desiminasi</w:t>
      </w:r>
      <w:r w:rsidR="001C6FFA" w:rsidRPr="0086265B">
        <w:rPr>
          <w:i/>
          <w:iCs/>
          <w:noProof/>
          <w:sz w:val="22"/>
        </w:rPr>
        <w:t> </w:t>
      </w:r>
      <w:r w:rsidR="001C6FFA" w:rsidRPr="0086265B">
        <w:rPr>
          <w:rFonts w:ascii="Century" w:hAnsi="Century"/>
          <w:i/>
          <w:iCs/>
          <w:noProof/>
          <w:sz w:val="22"/>
        </w:rPr>
        <w:t>: Pelatihan Penyusunan Lembar Kerja Siswa</w:t>
      </w:r>
      <w:r w:rsidR="001C6FFA" w:rsidRPr="0086265B">
        <w:rPr>
          <w:rFonts w:ascii="Century" w:hAnsi="Century"/>
          <w:noProof/>
          <w:sz w:val="22"/>
        </w:rPr>
        <w:t>.</w:t>
      </w:r>
      <w:r w:rsidRPr="0086265B">
        <w:rPr>
          <w:rFonts w:ascii="Century" w:hAnsi="Century"/>
          <w:noProof/>
          <w:sz w:val="22"/>
        </w:rPr>
        <w:t xml:space="preserve"> </w:t>
      </w:r>
      <w:r w:rsidRPr="0086265B">
        <w:rPr>
          <w:rFonts w:ascii="Century" w:hAnsi="Century"/>
          <w:i/>
          <w:iCs/>
          <w:noProof/>
          <w:sz w:val="22"/>
        </w:rPr>
        <w:t>6</w:t>
      </w:r>
      <w:r w:rsidRPr="0086265B">
        <w:rPr>
          <w:rFonts w:ascii="Century" w:hAnsi="Century"/>
          <w:noProof/>
          <w:sz w:val="22"/>
        </w:rPr>
        <w:t>(1), 771–779.</w:t>
      </w:r>
    </w:p>
    <w:p w:rsidR="00D53EBE" w:rsidRPr="0086265B" w:rsidRDefault="00D53EBE" w:rsidP="0086265B">
      <w:pPr>
        <w:widowControl w:val="0"/>
        <w:autoSpaceDE w:val="0"/>
        <w:autoSpaceDN w:val="0"/>
        <w:adjustRightInd w:val="0"/>
        <w:ind w:left="480" w:hanging="480"/>
        <w:jc w:val="both"/>
        <w:rPr>
          <w:rFonts w:ascii="Century" w:hAnsi="Century"/>
          <w:noProof/>
          <w:sz w:val="22"/>
        </w:rPr>
      </w:pPr>
      <w:r w:rsidRPr="0086265B">
        <w:rPr>
          <w:rFonts w:ascii="Century" w:hAnsi="Century"/>
          <w:noProof/>
          <w:sz w:val="22"/>
        </w:rPr>
        <w:t xml:space="preserve">Isnaeni, M. P., Imron, A., &amp; Sumarsono, R. B. (2018). Persepsi Dan Sikap Mahasiswa Tentang Layanan Akademik Hubungannya Dengan Motivasi </w:t>
      </w:r>
      <w:r w:rsidRPr="0086265B">
        <w:rPr>
          <w:rFonts w:ascii="Century" w:hAnsi="Century"/>
          <w:noProof/>
          <w:sz w:val="22"/>
        </w:rPr>
        <w:lastRenderedPageBreak/>
        <w:t xml:space="preserve">Belajar. </w:t>
      </w:r>
      <w:r w:rsidRPr="0086265B">
        <w:rPr>
          <w:rFonts w:ascii="Century" w:hAnsi="Century"/>
          <w:i/>
          <w:iCs/>
          <w:noProof/>
          <w:sz w:val="22"/>
        </w:rPr>
        <w:t>Jurnal Administrasi Dan Manajemen Pendidikan</w:t>
      </w:r>
      <w:r w:rsidRPr="0086265B">
        <w:rPr>
          <w:rFonts w:ascii="Century" w:hAnsi="Century"/>
          <w:noProof/>
          <w:sz w:val="22"/>
        </w:rPr>
        <w:t xml:space="preserve">, </w:t>
      </w:r>
      <w:r w:rsidRPr="0086265B">
        <w:rPr>
          <w:rFonts w:ascii="Century" w:hAnsi="Century"/>
          <w:i/>
          <w:iCs/>
          <w:noProof/>
          <w:sz w:val="22"/>
        </w:rPr>
        <w:t>1</w:t>
      </w:r>
      <w:r w:rsidRPr="0086265B">
        <w:rPr>
          <w:rFonts w:ascii="Century" w:hAnsi="Century"/>
          <w:noProof/>
          <w:sz w:val="22"/>
        </w:rPr>
        <w:t>(3), 337–346. https://doi.org/10.17977/um027v1i32018p337</w:t>
      </w:r>
    </w:p>
    <w:p w:rsidR="00D53EBE" w:rsidRPr="0086265B" w:rsidRDefault="00D53EBE" w:rsidP="0086265B">
      <w:pPr>
        <w:widowControl w:val="0"/>
        <w:autoSpaceDE w:val="0"/>
        <w:autoSpaceDN w:val="0"/>
        <w:adjustRightInd w:val="0"/>
        <w:ind w:left="480" w:hanging="480"/>
        <w:jc w:val="both"/>
        <w:rPr>
          <w:rFonts w:ascii="Century" w:hAnsi="Century"/>
          <w:noProof/>
          <w:sz w:val="22"/>
        </w:rPr>
      </w:pPr>
      <w:r w:rsidRPr="0086265B">
        <w:rPr>
          <w:rFonts w:ascii="Century" w:hAnsi="Century"/>
          <w:noProof/>
          <w:sz w:val="22"/>
        </w:rPr>
        <w:t xml:space="preserve">Luis, F., &amp; Moncayo, G. (n.d.). </w:t>
      </w:r>
      <w:r w:rsidRPr="0086265B">
        <w:rPr>
          <w:rFonts w:ascii="Century" w:hAnsi="Century"/>
          <w:i/>
          <w:iCs/>
          <w:noProof/>
          <w:sz w:val="22"/>
        </w:rPr>
        <w:t>Menyusun Penilaian Kinerja Dosen yang Mendukung Tri Dharma Perguruan Tinggi</w:t>
      </w:r>
      <w:r w:rsidRPr="0086265B">
        <w:rPr>
          <w:rFonts w:ascii="Century" w:hAnsi="Century"/>
          <w:noProof/>
          <w:sz w:val="22"/>
        </w:rPr>
        <w:t>.</w:t>
      </w:r>
    </w:p>
    <w:p w:rsidR="00D53EBE" w:rsidRPr="0086265B" w:rsidRDefault="00D53EBE" w:rsidP="0086265B">
      <w:pPr>
        <w:widowControl w:val="0"/>
        <w:autoSpaceDE w:val="0"/>
        <w:autoSpaceDN w:val="0"/>
        <w:adjustRightInd w:val="0"/>
        <w:ind w:left="480" w:hanging="480"/>
        <w:jc w:val="both"/>
        <w:rPr>
          <w:rFonts w:ascii="Century" w:hAnsi="Century"/>
          <w:noProof/>
          <w:sz w:val="22"/>
        </w:rPr>
      </w:pPr>
      <w:r w:rsidRPr="0086265B">
        <w:rPr>
          <w:rFonts w:ascii="Century" w:hAnsi="Century"/>
          <w:noProof/>
          <w:sz w:val="22"/>
        </w:rPr>
        <w:t xml:space="preserve">Mahdiannur, M. A., Widodo, W., Subekti, H., Hidayati, S. N., &amp; Aulia, E. V. (2021). </w:t>
      </w:r>
      <w:r w:rsidRPr="0086265B">
        <w:rPr>
          <w:rFonts w:ascii="Century" w:hAnsi="Century"/>
          <w:i/>
          <w:iCs/>
          <w:noProof/>
          <w:sz w:val="22"/>
        </w:rPr>
        <w:t>Pelatihan Membuat Media Blended Learning Berbasis Pendekatan Saintifik Menggunakan Wakelet</w:t>
      </w:r>
      <w:r w:rsidRPr="0086265B">
        <w:rPr>
          <w:rFonts w:ascii="Century" w:hAnsi="Century"/>
          <w:noProof/>
          <w:sz w:val="22"/>
        </w:rPr>
        <w:t xml:space="preserve">. </w:t>
      </w:r>
      <w:r w:rsidRPr="0086265B">
        <w:rPr>
          <w:rFonts w:ascii="Century" w:hAnsi="Century"/>
          <w:i/>
          <w:iCs/>
          <w:noProof/>
          <w:sz w:val="22"/>
        </w:rPr>
        <w:t>5</w:t>
      </w:r>
      <w:r w:rsidRPr="0086265B">
        <w:rPr>
          <w:rFonts w:ascii="Century" w:hAnsi="Century"/>
          <w:noProof/>
          <w:sz w:val="22"/>
        </w:rPr>
        <w:t>(5), 4–9.</w:t>
      </w:r>
    </w:p>
    <w:p w:rsidR="00D53EBE" w:rsidRPr="0086265B" w:rsidRDefault="00D53EBE" w:rsidP="0086265B">
      <w:pPr>
        <w:widowControl w:val="0"/>
        <w:autoSpaceDE w:val="0"/>
        <w:autoSpaceDN w:val="0"/>
        <w:adjustRightInd w:val="0"/>
        <w:ind w:left="480" w:hanging="480"/>
        <w:jc w:val="both"/>
        <w:rPr>
          <w:rFonts w:ascii="Century" w:hAnsi="Century"/>
          <w:noProof/>
          <w:sz w:val="22"/>
        </w:rPr>
      </w:pPr>
      <w:r w:rsidRPr="0086265B">
        <w:rPr>
          <w:rFonts w:ascii="Century" w:hAnsi="Century"/>
          <w:noProof/>
          <w:sz w:val="22"/>
        </w:rPr>
        <w:t>Mudjihartono, P., Teknik, M., Universitas, I., Yogyakarta, A., Scorecard, B., &amp; Keputusan, S. P. (2021). Sistem Pendukung Keputusan Penilaian Kinerja Dosen Dengan Metode Balanced Scorecard ( Studi Kasus</w:t>
      </w:r>
      <w:r w:rsidRPr="0086265B">
        <w:rPr>
          <w:noProof/>
          <w:sz w:val="22"/>
        </w:rPr>
        <w:t> </w:t>
      </w:r>
      <w:r w:rsidRPr="0086265B">
        <w:rPr>
          <w:rFonts w:ascii="Century" w:hAnsi="Century"/>
          <w:noProof/>
          <w:sz w:val="22"/>
        </w:rPr>
        <w:t xml:space="preserve">: Universitas Respati Yogyakarta ). </w:t>
      </w:r>
      <w:r w:rsidRPr="0086265B">
        <w:rPr>
          <w:rFonts w:ascii="Century" w:hAnsi="Century"/>
          <w:i/>
          <w:iCs/>
          <w:noProof/>
          <w:sz w:val="22"/>
        </w:rPr>
        <w:t>Seminar Nasional Informatika 2010 (SemnasIF)</w:t>
      </w:r>
      <w:r w:rsidRPr="0086265B">
        <w:rPr>
          <w:rFonts w:ascii="Century" w:hAnsi="Century"/>
          <w:noProof/>
          <w:sz w:val="22"/>
        </w:rPr>
        <w:t xml:space="preserve">, </w:t>
      </w:r>
      <w:r w:rsidRPr="0086265B">
        <w:rPr>
          <w:rFonts w:ascii="Century" w:hAnsi="Century"/>
          <w:i/>
          <w:iCs/>
          <w:noProof/>
          <w:sz w:val="22"/>
        </w:rPr>
        <w:t>5</w:t>
      </w:r>
      <w:r w:rsidRPr="0086265B">
        <w:rPr>
          <w:rFonts w:ascii="Century" w:hAnsi="Century"/>
          <w:noProof/>
          <w:sz w:val="22"/>
        </w:rPr>
        <w:t>(semnasIF), 82–90. https://doi.org/:https://doi.org/10.31764/jmm.v5i5.5913</w:t>
      </w:r>
    </w:p>
    <w:p w:rsidR="00D53EBE" w:rsidRPr="0086265B" w:rsidRDefault="00D53EBE" w:rsidP="0086265B">
      <w:pPr>
        <w:widowControl w:val="0"/>
        <w:autoSpaceDE w:val="0"/>
        <w:autoSpaceDN w:val="0"/>
        <w:adjustRightInd w:val="0"/>
        <w:ind w:left="480" w:hanging="480"/>
        <w:jc w:val="both"/>
        <w:rPr>
          <w:rFonts w:ascii="Century" w:hAnsi="Century"/>
          <w:noProof/>
          <w:sz w:val="22"/>
        </w:rPr>
      </w:pPr>
      <w:r w:rsidRPr="0086265B">
        <w:rPr>
          <w:rFonts w:ascii="Century" w:hAnsi="Century"/>
          <w:noProof/>
          <w:sz w:val="22"/>
        </w:rPr>
        <w:t xml:space="preserve">Mulyani, N., Hutahaean, J., Azhar, Z., Kifti, W. M., &amp; Saputra, E. (2021). </w:t>
      </w:r>
      <w:r w:rsidR="001C6FFA" w:rsidRPr="001C6FFA">
        <w:rPr>
          <w:rFonts w:ascii="Century" w:hAnsi="Century"/>
          <w:noProof/>
          <w:sz w:val="22"/>
        </w:rPr>
        <w:t>Pelatihan Penggunaan Aplikasi Pengolah Kata Bagi Guru Dan Staf Sd Negeri 010240 Pematang Cengkering</w:t>
      </w:r>
      <w:r w:rsidRPr="0086265B">
        <w:rPr>
          <w:rFonts w:ascii="Century" w:hAnsi="Century"/>
          <w:i/>
          <w:iCs/>
          <w:noProof/>
          <w:sz w:val="22"/>
        </w:rPr>
        <w:t>,</w:t>
      </w:r>
      <w:r w:rsidRPr="0086265B">
        <w:rPr>
          <w:rFonts w:ascii="Century" w:hAnsi="Century"/>
          <w:noProof/>
          <w:sz w:val="22"/>
        </w:rPr>
        <w:t xml:space="preserve"> </w:t>
      </w:r>
      <w:r w:rsidRPr="0086265B">
        <w:rPr>
          <w:rFonts w:ascii="Century" w:hAnsi="Century"/>
          <w:i/>
          <w:iCs/>
          <w:noProof/>
          <w:sz w:val="22"/>
        </w:rPr>
        <w:t>5</w:t>
      </w:r>
      <w:r w:rsidRPr="0086265B">
        <w:rPr>
          <w:rFonts w:ascii="Century" w:hAnsi="Century"/>
          <w:noProof/>
          <w:sz w:val="22"/>
        </w:rPr>
        <w:t>(5), 3–8. https://doi.org/10.31764/jmm.v5i5.5502</w:t>
      </w:r>
    </w:p>
    <w:p w:rsidR="00D53EBE" w:rsidRPr="0086265B" w:rsidRDefault="00D53EBE" w:rsidP="0086265B">
      <w:pPr>
        <w:widowControl w:val="0"/>
        <w:autoSpaceDE w:val="0"/>
        <w:autoSpaceDN w:val="0"/>
        <w:adjustRightInd w:val="0"/>
        <w:ind w:left="480" w:hanging="480"/>
        <w:jc w:val="both"/>
        <w:rPr>
          <w:rFonts w:ascii="Century" w:hAnsi="Century"/>
          <w:noProof/>
          <w:sz w:val="22"/>
        </w:rPr>
      </w:pPr>
      <w:r w:rsidRPr="0086265B">
        <w:rPr>
          <w:rFonts w:ascii="Century" w:hAnsi="Century"/>
          <w:noProof/>
          <w:sz w:val="22"/>
        </w:rPr>
        <w:t xml:space="preserve">Muryani Arsal,  et al. (2021). </w:t>
      </w:r>
      <w:r w:rsidR="0041071F" w:rsidRPr="0041071F">
        <w:rPr>
          <w:rFonts w:ascii="Century" w:hAnsi="Century"/>
          <w:noProof/>
          <w:sz w:val="22"/>
        </w:rPr>
        <w:t>Peningkatan Keterampilan Akuntansi Dan Penyusunan Laporan Keuangan Pada Panti Asuhan.</w:t>
      </w:r>
      <w:r w:rsidRPr="0086265B">
        <w:rPr>
          <w:rFonts w:ascii="Century" w:hAnsi="Century"/>
          <w:noProof/>
          <w:sz w:val="22"/>
        </w:rPr>
        <w:t xml:space="preserve"> </w:t>
      </w:r>
      <w:r w:rsidRPr="0086265B">
        <w:rPr>
          <w:rFonts w:ascii="Century" w:hAnsi="Century"/>
          <w:i/>
          <w:iCs/>
          <w:noProof/>
          <w:sz w:val="22"/>
        </w:rPr>
        <w:t>5</w:t>
      </w:r>
      <w:r w:rsidRPr="0086265B">
        <w:rPr>
          <w:rFonts w:ascii="Century" w:hAnsi="Century"/>
          <w:noProof/>
          <w:sz w:val="22"/>
        </w:rPr>
        <w:t>(6), 5–12. https://doi.org/10.31764/jmm.v5i6.5860</w:t>
      </w:r>
    </w:p>
    <w:p w:rsidR="00D53EBE" w:rsidRPr="0086265B" w:rsidRDefault="00D53EBE" w:rsidP="0086265B">
      <w:pPr>
        <w:widowControl w:val="0"/>
        <w:autoSpaceDE w:val="0"/>
        <w:autoSpaceDN w:val="0"/>
        <w:adjustRightInd w:val="0"/>
        <w:ind w:left="480" w:hanging="480"/>
        <w:jc w:val="both"/>
        <w:rPr>
          <w:rFonts w:ascii="Century" w:hAnsi="Century"/>
          <w:noProof/>
          <w:sz w:val="22"/>
        </w:rPr>
      </w:pPr>
      <w:r w:rsidRPr="0086265B">
        <w:rPr>
          <w:rFonts w:ascii="Century" w:hAnsi="Century"/>
          <w:noProof/>
          <w:sz w:val="22"/>
        </w:rPr>
        <w:t xml:space="preserve">Permana, I. A. (2020). Analisis Penilaian Kinerja Dosen Menggunakan Metode Balance Scorecard (Studi Kasus Stt Sangkakala). </w:t>
      </w:r>
      <w:r w:rsidRPr="0086265B">
        <w:rPr>
          <w:rFonts w:ascii="Century" w:hAnsi="Century"/>
          <w:i/>
          <w:iCs/>
          <w:noProof/>
          <w:sz w:val="22"/>
        </w:rPr>
        <w:t>Jurnal Riset Ekonomi Dan Bisnis</w:t>
      </w:r>
      <w:r w:rsidRPr="0086265B">
        <w:rPr>
          <w:rFonts w:ascii="Century" w:hAnsi="Century"/>
          <w:noProof/>
          <w:sz w:val="22"/>
        </w:rPr>
        <w:t xml:space="preserve">, </w:t>
      </w:r>
      <w:r w:rsidRPr="0086265B">
        <w:rPr>
          <w:rFonts w:ascii="Century" w:hAnsi="Century"/>
          <w:i/>
          <w:iCs/>
          <w:noProof/>
          <w:sz w:val="22"/>
        </w:rPr>
        <w:t>13</w:t>
      </w:r>
      <w:r w:rsidRPr="0086265B">
        <w:rPr>
          <w:rFonts w:ascii="Century" w:hAnsi="Century"/>
          <w:noProof/>
          <w:sz w:val="22"/>
        </w:rPr>
        <w:t>(2), 89. https://doi.org/10.26623/jreb.v13i2.2437</w:t>
      </w:r>
    </w:p>
    <w:p w:rsidR="00D53EBE" w:rsidRPr="0086265B" w:rsidRDefault="00D53EBE" w:rsidP="0086265B">
      <w:pPr>
        <w:widowControl w:val="0"/>
        <w:autoSpaceDE w:val="0"/>
        <w:autoSpaceDN w:val="0"/>
        <w:adjustRightInd w:val="0"/>
        <w:ind w:left="480" w:hanging="480"/>
        <w:jc w:val="both"/>
        <w:rPr>
          <w:rFonts w:ascii="Century" w:hAnsi="Century"/>
          <w:noProof/>
          <w:sz w:val="22"/>
        </w:rPr>
      </w:pPr>
      <w:r w:rsidRPr="0086265B">
        <w:rPr>
          <w:rFonts w:ascii="Century" w:hAnsi="Century"/>
          <w:noProof/>
          <w:sz w:val="22"/>
        </w:rPr>
        <w:t xml:space="preserve">Qomariah, N., &amp; Naelyazhad, M. (n.d.). </w:t>
      </w:r>
      <w:r w:rsidR="0041071F" w:rsidRPr="0086265B">
        <w:rPr>
          <w:rFonts w:ascii="Century" w:hAnsi="Century"/>
          <w:i/>
          <w:iCs/>
          <w:noProof/>
          <w:sz w:val="22"/>
        </w:rPr>
        <w:t>Improvement Of Lecturer Performance In Private</w:t>
      </w:r>
      <w:r w:rsidR="0041071F" w:rsidRPr="0086265B">
        <w:rPr>
          <w:rFonts w:ascii="Century" w:hAnsi="Century"/>
          <w:noProof/>
          <w:sz w:val="22"/>
        </w:rPr>
        <w:t>.</w:t>
      </w:r>
      <w:r w:rsidRPr="0086265B">
        <w:rPr>
          <w:rFonts w:ascii="Century" w:hAnsi="Century"/>
          <w:noProof/>
          <w:sz w:val="22"/>
        </w:rPr>
        <w:t xml:space="preserve"> 294–301.</w:t>
      </w:r>
    </w:p>
    <w:p w:rsidR="00D53EBE" w:rsidRPr="0086265B" w:rsidRDefault="00D53EBE" w:rsidP="0086265B">
      <w:pPr>
        <w:widowControl w:val="0"/>
        <w:autoSpaceDE w:val="0"/>
        <w:autoSpaceDN w:val="0"/>
        <w:adjustRightInd w:val="0"/>
        <w:ind w:left="480" w:hanging="480"/>
        <w:jc w:val="both"/>
        <w:rPr>
          <w:rFonts w:ascii="Century" w:hAnsi="Century"/>
          <w:noProof/>
          <w:sz w:val="22"/>
        </w:rPr>
      </w:pPr>
      <w:r w:rsidRPr="0086265B">
        <w:rPr>
          <w:rFonts w:ascii="Century" w:hAnsi="Century"/>
          <w:noProof/>
          <w:sz w:val="22"/>
        </w:rPr>
        <w:t xml:space="preserve">SHOFWATUL ‘UYUN. (2010). </w:t>
      </w:r>
      <w:r w:rsidR="0041071F" w:rsidRPr="0041071F">
        <w:rPr>
          <w:rFonts w:ascii="Century" w:hAnsi="Century"/>
          <w:noProof/>
          <w:sz w:val="22"/>
        </w:rPr>
        <w:t>Analisis Pengaruh Indeks Kinerja Dosen Terhadap Prestasi Nilai Matakuliah Menggunakan Fuzzy Quantification Theory I.</w:t>
      </w:r>
      <w:r w:rsidRPr="0086265B">
        <w:rPr>
          <w:rFonts w:ascii="Century" w:hAnsi="Century"/>
          <w:noProof/>
          <w:sz w:val="22"/>
        </w:rPr>
        <w:t xml:space="preserve"> </w:t>
      </w:r>
      <w:r w:rsidRPr="0086265B">
        <w:rPr>
          <w:rFonts w:ascii="Century" w:hAnsi="Century"/>
          <w:i/>
          <w:iCs/>
          <w:noProof/>
          <w:sz w:val="22"/>
        </w:rPr>
        <w:t>4</w:t>
      </w:r>
      <w:r w:rsidRPr="0086265B">
        <w:rPr>
          <w:rFonts w:ascii="Century" w:hAnsi="Century"/>
          <w:noProof/>
          <w:sz w:val="22"/>
        </w:rPr>
        <w:t>(1), 1–23. https://doi.org/analisis pengaruh indeks kinerja dosen terhadaphttp://journal.uad.ac.id › JIFO</w:t>
      </w:r>
    </w:p>
    <w:p w:rsidR="00D53EBE" w:rsidRPr="0086265B" w:rsidRDefault="00D53EBE" w:rsidP="0086265B">
      <w:pPr>
        <w:widowControl w:val="0"/>
        <w:autoSpaceDE w:val="0"/>
        <w:autoSpaceDN w:val="0"/>
        <w:adjustRightInd w:val="0"/>
        <w:ind w:left="480" w:hanging="480"/>
        <w:jc w:val="both"/>
        <w:rPr>
          <w:rFonts w:ascii="Century" w:hAnsi="Century"/>
          <w:noProof/>
          <w:sz w:val="22"/>
        </w:rPr>
      </w:pPr>
      <w:r w:rsidRPr="0086265B">
        <w:rPr>
          <w:rFonts w:ascii="Century" w:hAnsi="Century"/>
          <w:noProof/>
          <w:sz w:val="22"/>
        </w:rPr>
        <w:t xml:space="preserve">Studi, P., Informatia, T., Raharja, S., No, J. S., &amp; Cikokol, M. (2009). </w:t>
      </w:r>
      <w:r w:rsidRPr="0086265B">
        <w:rPr>
          <w:rFonts w:ascii="Century" w:hAnsi="Century"/>
          <w:i/>
          <w:iCs/>
          <w:noProof/>
          <w:sz w:val="22"/>
        </w:rPr>
        <w:t>Piramida untuk Perencanaan Strategis</w:t>
      </w:r>
      <w:r w:rsidRPr="0086265B">
        <w:rPr>
          <w:rFonts w:ascii="Century" w:hAnsi="Century"/>
          <w:noProof/>
          <w:sz w:val="22"/>
        </w:rPr>
        <w:t xml:space="preserve">. </w:t>
      </w:r>
      <w:r w:rsidRPr="0086265B">
        <w:rPr>
          <w:rFonts w:ascii="Century" w:hAnsi="Century"/>
          <w:i/>
          <w:iCs/>
          <w:noProof/>
          <w:sz w:val="22"/>
        </w:rPr>
        <w:t>3</w:t>
      </w:r>
      <w:r w:rsidRPr="0086265B">
        <w:rPr>
          <w:rFonts w:ascii="Century" w:hAnsi="Century"/>
          <w:noProof/>
          <w:sz w:val="22"/>
        </w:rPr>
        <w:t>(40), 74–78.</w:t>
      </w:r>
    </w:p>
    <w:p w:rsidR="00D53EBE" w:rsidRPr="0086265B" w:rsidRDefault="00D53EBE" w:rsidP="0086265B">
      <w:pPr>
        <w:widowControl w:val="0"/>
        <w:autoSpaceDE w:val="0"/>
        <w:autoSpaceDN w:val="0"/>
        <w:adjustRightInd w:val="0"/>
        <w:ind w:left="480" w:hanging="480"/>
        <w:jc w:val="both"/>
        <w:rPr>
          <w:rFonts w:ascii="Century" w:hAnsi="Century"/>
          <w:noProof/>
          <w:sz w:val="22"/>
        </w:rPr>
      </w:pPr>
      <w:r w:rsidRPr="0086265B">
        <w:rPr>
          <w:rFonts w:ascii="Century" w:hAnsi="Century"/>
          <w:noProof/>
          <w:sz w:val="22"/>
        </w:rPr>
        <w:t xml:space="preserve">Sunarni, &amp; Setyadin, B. (2016). Analisis Pelaksanaan Beban Kerja Dosen (BKD). </w:t>
      </w:r>
      <w:r w:rsidRPr="0086265B">
        <w:rPr>
          <w:rFonts w:ascii="Century" w:hAnsi="Century"/>
          <w:i/>
          <w:iCs/>
          <w:noProof/>
          <w:sz w:val="22"/>
        </w:rPr>
        <w:t>Manajemen Pendidikan</w:t>
      </w:r>
      <w:r w:rsidRPr="0086265B">
        <w:rPr>
          <w:rFonts w:ascii="Century" w:hAnsi="Century"/>
          <w:noProof/>
          <w:sz w:val="22"/>
        </w:rPr>
        <w:t xml:space="preserve">, </w:t>
      </w:r>
      <w:r w:rsidRPr="0086265B">
        <w:rPr>
          <w:rFonts w:ascii="Century" w:hAnsi="Century"/>
          <w:i/>
          <w:iCs/>
          <w:noProof/>
          <w:sz w:val="22"/>
        </w:rPr>
        <w:t>25</w:t>
      </w:r>
      <w:r w:rsidRPr="0086265B">
        <w:rPr>
          <w:rFonts w:ascii="Century" w:hAnsi="Century"/>
          <w:noProof/>
          <w:sz w:val="22"/>
        </w:rPr>
        <w:t>(1), 47–56.</w:t>
      </w:r>
    </w:p>
    <w:p w:rsidR="00D53EBE" w:rsidRPr="0086265B" w:rsidRDefault="00D53EBE" w:rsidP="0086265B">
      <w:pPr>
        <w:widowControl w:val="0"/>
        <w:autoSpaceDE w:val="0"/>
        <w:autoSpaceDN w:val="0"/>
        <w:adjustRightInd w:val="0"/>
        <w:ind w:left="480" w:hanging="480"/>
        <w:jc w:val="both"/>
        <w:rPr>
          <w:rFonts w:ascii="Century" w:hAnsi="Century"/>
          <w:noProof/>
          <w:sz w:val="22"/>
        </w:rPr>
      </w:pPr>
      <w:r w:rsidRPr="0086265B">
        <w:rPr>
          <w:rFonts w:ascii="Century" w:hAnsi="Century"/>
          <w:noProof/>
          <w:sz w:val="22"/>
        </w:rPr>
        <w:t xml:space="preserve">Yuniarto, D. (2018). Analisis Penerimaan Penggunaan Aplikasi Laporan Beban Kerja Dosen Dan Evaluasi Pelaksanaan Tridharma Perguruan Tinggi Secara Online Menggunakan …. </w:t>
      </w:r>
      <w:r w:rsidRPr="0086265B">
        <w:rPr>
          <w:rFonts w:ascii="Century" w:hAnsi="Century"/>
          <w:i/>
          <w:iCs/>
          <w:noProof/>
          <w:sz w:val="22"/>
        </w:rPr>
        <w:t>Infoman’s: Jurnal Ilmu-Ilmu Manajemen …</w:t>
      </w:r>
      <w:r w:rsidRPr="0086265B">
        <w:rPr>
          <w:rFonts w:ascii="Century" w:hAnsi="Century"/>
          <w:noProof/>
          <w:sz w:val="22"/>
        </w:rPr>
        <w:t xml:space="preserve">, </w:t>
      </w:r>
      <w:r w:rsidRPr="0086265B">
        <w:rPr>
          <w:rFonts w:ascii="Century" w:hAnsi="Century"/>
          <w:i/>
          <w:iCs/>
          <w:noProof/>
          <w:sz w:val="22"/>
        </w:rPr>
        <w:t>12</w:t>
      </w:r>
      <w:r w:rsidRPr="0086265B">
        <w:rPr>
          <w:rFonts w:ascii="Century" w:hAnsi="Century"/>
          <w:noProof/>
          <w:sz w:val="22"/>
        </w:rPr>
        <w:t>(1), 26–35.https://ejournal.stmik-sumedang.ac.id/index.php/infomans/article/view/25</w:t>
      </w:r>
    </w:p>
    <w:p w:rsidR="00D53EBE" w:rsidRPr="0086265B" w:rsidRDefault="00D53EBE" w:rsidP="0086265B">
      <w:pPr>
        <w:widowControl w:val="0"/>
        <w:autoSpaceDE w:val="0"/>
        <w:autoSpaceDN w:val="0"/>
        <w:adjustRightInd w:val="0"/>
        <w:ind w:left="480" w:hanging="480"/>
        <w:jc w:val="both"/>
        <w:rPr>
          <w:rFonts w:ascii="Century" w:hAnsi="Century"/>
          <w:noProof/>
          <w:sz w:val="22"/>
        </w:rPr>
      </w:pPr>
      <w:r w:rsidRPr="0086265B">
        <w:rPr>
          <w:rFonts w:ascii="Century" w:hAnsi="Century"/>
          <w:noProof/>
          <w:sz w:val="22"/>
        </w:rPr>
        <w:t xml:space="preserve">Zabidi, Y. (2007). Perancangan Sistem Penilaian Kinerja di STT Adisutjipto Sebagai Pendukung Sistem Penjamin Mutu. </w:t>
      </w:r>
      <w:r w:rsidRPr="0086265B">
        <w:rPr>
          <w:rFonts w:ascii="Century" w:hAnsi="Century"/>
          <w:i/>
          <w:iCs/>
          <w:noProof/>
          <w:sz w:val="22"/>
        </w:rPr>
        <w:t>Jurnal Ilmiah Teknik Industri</w:t>
      </w:r>
      <w:r w:rsidRPr="0086265B">
        <w:rPr>
          <w:rFonts w:ascii="Century" w:hAnsi="Century"/>
          <w:noProof/>
          <w:sz w:val="22"/>
        </w:rPr>
        <w:t xml:space="preserve">, </w:t>
      </w:r>
      <w:r w:rsidRPr="0086265B">
        <w:rPr>
          <w:rFonts w:ascii="Century" w:hAnsi="Century"/>
          <w:i/>
          <w:iCs/>
          <w:noProof/>
          <w:sz w:val="22"/>
        </w:rPr>
        <w:t>5</w:t>
      </w:r>
      <w:r w:rsidRPr="0086265B">
        <w:rPr>
          <w:rFonts w:ascii="Century" w:hAnsi="Century"/>
          <w:noProof/>
          <w:sz w:val="22"/>
        </w:rPr>
        <w:t>(3), 144–152.</w:t>
      </w:r>
    </w:p>
    <w:p w:rsidR="00422FB0" w:rsidRPr="0086265B" w:rsidRDefault="00422FB0" w:rsidP="0086265B">
      <w:pPr>
        <w:widowControl w:val="0"/>
        <w:autoSpaceDE w:val="0"/>
        <w:autoSpaceDN w:val="0"/>
        <w:adjustRightInd w:val="0"/>
        <w:jc w:val="both"/>
        <w:rPr>
          <w:rFonts w:ascii="Century" w:hAnsi="Century"/>
          <w:color w:val="FF0000"/>
          <w:sz w:val="22"/>
          <w:szCs w:val="22"/>
        </w:rPr>
      </w:pPr>
      <w:r w:rsidRPr="0086265B">
        <w:rPr>
          <w:rFonts w:ascii="Century" w:hAnsi="Century"/>
          <w:color w:val="FF0000"/>
          <w:sz w:val="22"/>
          <w:szCs w:val="22"/>
        </w:rPr>
        <w:fldChar w:fldCharType="end"/>
      </w:r>
    </w:p>
    <w:p w:rsidR="00422FB0" w:rsidRPr="0086265B" w:rsidRDefault="00422FB0" w:rsidP="0086265B">
      <w:pPr>
        <w:widowControl w:val="0"/>
        <w:autoSpaceDE w:val="0"/>
        <w:autoSpaceDN w:val="0"/>
        <w:adjustRightInd w:val="0"/>
        <w:ind w:left="480" w:hanging="480"/>
        <w:jc w:val="both"/>
        <w:rPr>
          <w:rFonts w:ascii="Century" w:hAnsi="Century"/>
          <w:color w:val="FF0000"/>
          <w:sz w:val="22"/>
          <w:szCs w:val="22"/>
        </w:rPr>
      </w:pPr>
    </w:p>
    <w:sectPr w:rsidR="00422FB0" w:rsidRPr="0086265B"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FB7" w:rsidRDefault="00001FB7" w:rsidP="00A1414F">
      <w:r>
        <w:separator/>
      </w:r>
    </w:p>
  </w:endnote>
  <w:endnote w:type="continuationSeparator" w:id="0">
    <w:p w:rsidR="00001FB7" w:rsidRDefault="00001FB7"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C0B" w:rsidRDefault="00001FB7"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8D3937">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FB7" w:rsidRDefault="00001FB7" w:rsidP="00A1414F">
      <w:r>
        <w:separator/>
      </w:r>
    </w:p>
  </w:footnote>
  <w:footnote w:type="continuationSeparator" w:id="0">
    <w:p w:rsidR="00001FB7" w:rsidRDefault="00001FB7"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8D3937">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proofErr w:type="spellStart"/>
    <w:r w:rsidR="009151A5" w:rsidRPr="00922A80">
      <w:rPr>
        <w:rFonts w:ascii="Trebuchet MS" w:hAnsi="Trebuchet MS"/>
        <w:b/>
        <w:sz w:val="22"/>
        <w:szCs w:val="22"/>
      </w:rPr>
      <w:t>Jurnal</w:t>
    </w:r>
    <w:proofErr w:type="spellEnd"/>
    <w:r w:rsidR="009151A5" w:rsidRPr="00922A80">
      <w:rPr>
        <w:rFonts w:ascii="Trebuchet MS" w:hAnsi="Trebuchet MS"/>
        <w:b/>
        <w:sz w:val="22"/>
        <w:szCs w:val="22"/>
      </w:rPr>
      <w:t xml:space="preserve"> Masyarakat </w:t>
    </w:r>
    <w:proofErr w:type="spellStart"/>
    <w:r w:rsidR="009151A5" w:rsidRPr="00922A80">
      <w:rPr>
        <w:rFonts w:ascii="Trebuchet MS" w:hAnsi="Trebuchet MS"/>
        <w:b/>
        <w:sz w:val="22"/>
        <w:szCs w:val="22"/>
      </w:rPr>
      <w:t>Mandiri</w:t>
    </w:r>
    <w:proofErr w:type="spellEnd"/>
    <w:r w:rsidR="00420C35">
      <w:rPr>
        <w:rFonts w:ascii="Trebuchet MS" w:hAnsi="Trebuchet MS"/>
        <w:b/>
        <w:sz w:val="22"/>
        <w:szCs w:val="22"/>
      </w:rPr>
      <w:t xml:space="preserve">) | </w:t>
    </w:r>
    <w:r w:rsidR="00E20C19" w:rsidRPr="005D79BF">
      <w:rPr>
        <w:rFonts w:ascii="Trebuchet MS" w:hAnsi="Trebuchet MS"/>
        <w:sz w:val="20"/>
        <w:szCs w:val="20"/>
        <w:lang w:val="id-ID"/>
      </w:rPr>
      <w:t>Vol.</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No.</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xml:space="preserve">, </w:t>
    </w:r>
    <w:proofErr w:type="spellStart"/>
    <w:r w:rsidR="00420C35">
      <w:rPr>
        <w:rFonts w:ascii="Trebuchet MS" w:hAnsi="Trebuchet MS"/>
        <w:sz w:val="20"/>
        <w:szCs w:val="20"/>
        <w:lang w:val="en-US"/>
      </w:rPr>
      <w:t>Bulan</w:t>
    </w:r>
    <w:proofErr w:type="spellEnd"/>
    <w:r w:rsidR="00E20C19" w:rsidRPr="005D79BF">
      <w:rPr>
        <w:rFonts w:ascii="Trebuchet MS" w:hAnsi="Trebuchet MS"/>
        <w:sz w:val="20"/>
        <w:szCs w:val="20"/>
        <w:lang w:val="id-ID"/>
      </w:rPr>
      <w:t xml:space="preserve"> </w:t>
    </w:r>
    <w:r w:rsidR="008F1272" w:rsidRPr="005D79BF">
      <w:rPr>
        <w:rFonts w:ascii="Trebuchet MS" w:hAnsi="Trebuchet MS"/>
        <w:sz w:val="20"/>
        <w:szCs w:val="20"/>
        <w:lang w:val="en-US"/>
      </w:rPr>
      <w:t>20</w:t>
    </w:r>
    <w:r w:rsidR="00420C35">
      <w:rPr>
        <w:rFonts w:ascii="Trebuchet MS" w:hAnsi="Trebuchet MS"/>
        <w:sz w:val="20"/>
        <w:szCs w:val="20"/>
        <w:lang w:val="en-US"/>
      </w:rPr>
      <w:t>XX</w:t>
    </w:r>
    <w:r w:rsidR="0000069A" w:rsidRPr="005D79BF">
      <w:rPr>
        <w:rFonts w:ascii="Trebuchet MS" w:hAnsi="Trebuchet MS"/>
        <w:sz w:val="20"/>
        <w:szCs w:val="20"/>
        <w:lang w:val="id-ID"/>
      </w:rPr>
      <w:t>, h</w:t>
    </w:r>
    <w:r w:rsidR="00E20C19" w:rsidRPr="005D79BF">
      <w:rPr>
        <w:rFonts w:ascii="Trebuchet MS" w:hAnsi="Trebuchet MS"/>
        <w:sz w:val="20"/>
        <w:szCs w:val="20"/>
        <w:lang w:val="id-ID"/>
      </w:rPr>
      <w:t>al</w:t>
    </w:r>
    <w:r w:rsidR="00420C35">
      <w:rPr>
        <w:rFonts w:ascii="Trebuchet MS" w:hAnsi="Trebuchet MS"/>
        <w:sz w:val="20"/>
        <w:szCs w:val="20"/>
        <w:lang w:val="en-US"/>
      </w:rPr>
      <w:t>. XX-YY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8D3937">
      <w:rPr>
        <w:noProof/>
        <w:sz w:val="22"/>
        <w:szCs w:val="22"/>
      </w:rPr>
      <w:t>5</w:t>
    </w:r>
    <w:r w:rsidRPr="005F45B1">
      <w:rPr>
        <w:noProof/>
        <w:sz w:val="22"/>
        <w:szCs w:val="22"/>
      </w:rPr>
      <w:fldChar w:fldCharType="end"/>
    </w:r>
  </w:p>
  <w:p w:rsidR="00613D89" w:rsidRPr="001A1D29" w:rsidRDefault="00613D89"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w:t>
    </w:r>
    <w:proofErr w:type="spellStart"/>
    <w:r w:rsidRPr="00E01DF5">
      <w:rPr>
        <w:rFonts w:ascii="Arial Narrow" w:hAnsi="Arial Narrow"/>
        <w:i/>
        <w:sz w:val="22"/>
        <w:szCs w:val="22"/>
        <w:lang w:val="en-US"/>
      </w:rPr>
      <w:t>Korespondensi</w:t>
    </w:r>
    <w:proofErr w:type="spellEnd"/>
    <w:r w:rsidRPr="00E01DF5">
      <w:rPr>
        <w:rFonts w:ascii="Arial Narrow" w:hAnsi="Arial Narrow"/>
        <w:i/>
        <w:sz w:val="22"/>
        <w:szCs w:val="22"/>
        <w:lang w:val="id-ID"/>
      </w:rPr>
      <w:t>, Judul dalam 3 Kata...</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618" w:rsidRDefault="00001FB7">
    <w:pPr>
      <w:pStyle w:val="Header"/>
      <w:rPr>
        <w:noProof/>
        <w:lang w:val="en-US" w:eastAsia="en-US"/>
      </w:rPr>
    </w:pPr>
    <w:r>
      <w:rPr>
        <w:noProof/>
        <w:lang w:val="en-US" w:eastAsia="en-US"/>
      </w:rPr>
      <w:pict>
        <v:shapetype id="_x0000_t202" coordsize="21600,21600" o:spt="202" path="m,l,21600r21600,l21600,xe">
          <v:stroke joinstyle="miter"/>
          <v:path gradientshapeok="t" o:connecttype="rect"/>
        </v:shapetype>
        <v:shape id="_x0000_s2053" type="#_x0000_t202" style="position:absolute;margin-left:140.45pt;margin-top:-2.7pt;width:290.35pt;height:78.3pt;z-index:251660288" strokecolor="white [3212]" strokeweight="0">
          <v:fill opacity="0"/>
          <v:textbox style="mso-next-textbox:#_x0000_s2053">
            <w:txbxContent>
              <w:p w:rsidR="00420C35" w:rsidRPr="004F3606" w:rsidRDefault="00420C35" w:rsidP="00420C35">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rsidR="00420C35" w:rsidRPr="004F3606" w:rsidRDefault="00001FB7" w:rsidP="00420C35">
                <w:pPr>
                  <w:jc w:val="right"/>
                  <w:rPr>
                    <w:rFonts w:ascii="Century Gothic" w:hAnsi="Century Gothic"/>
                    <w:b/>
                    <w:sz w:val="14"/>
                    <w:szCs w:val="16"/>
                  </w:rPr>
                </w:pPr>
                <w:hyperlink r:id="rId1" w:history="1">
                  <w:r w:rsidR="00420C35" w:rsidRPr="004F3606">
                    <w:rPr>
                      <w:rStyle w:val="Hyperlink"/>
                      <w:sz w:val="22"/>
                    </w:rPr>
                    <w:t>http://journal.ummat.ac.id/index.php/jmm</w:t>
                  </w:r>
                </w:hyperlink>
              </w:p>
              <w:p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proofErr w:type="gramStart"/>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ml:space="preserve"> X</w:t>
                </w:r>
                <w:r w:rsidRPr="004F3606">
                  <w:rPr>
                    <w:rFonts w:ascii="Century Gothic" w:hAnsi="Century Gothic"/>
                    <w:b/>
                    <w:sz w:val="20"/>
                    <w:szCs w:val="20"/>
                  </w:rPr>
                  <w:t xml:space="preserve">, </w:t>
                </w:r>
                <w:proofErr w:type="spellStart"/>
                <w:r>
                  <w:rPr>
                    <w:rFonts w:ascii="Century Gothic" w:hAnsi="Century Gothic"/>
                    <w:b/>
                    <w:sz w:val="20"/>
                    <w:szCs w:val="20"/>
                  </w:rPr>
                  <w:t>Bulan</w:t>
                </w:r>
                <w:proofErr w:type="spellEnd"/>
                <w:r>
                  <w:rPr>
                    <w:rFonts w:ascii="Century Gothic" w:hAnsi="Century Gothic"/>
                    <w:b/>
                    <w:sz w:val="20"/>
                    <w:szCs w:val="20"/>
                  </w:rPr>
                  <w:t xml:space="preserve"> 20XX</w:t>
                </w:r>
                <w:r w:rsidRPr="004F3606">
                  <w:rPr>
                    <w:rFonts w:ascii="Century Gothic" w:hAnsi="Century Gothic"/>
                    <w:b/>
                    <w:sz w:val="20"/>
                    <w:szCs w:val="20"/>
                  </w:rPr>
                  <w:t xml:space="preserve">, Hal. </w:t>
                </w:r>
                <w:r>
                  <w:rPr>
                    <w:rFonts w:ascii="Century Gothic" w:hAnsi="Century Gothic"/>
                    <w:b/>
                    <w:sz w:val="20"/>
                    <w:szCs w:val="20"/>
                  </w:rPr>
                  <w:t>XX-XX</w:t>
                </w:r>
              </w:p>
              <w:p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4D9C8422" wp14:editId="0885FC39">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rsidR="00420C35" w:rsidRPr="004F3606" w:rsidRDefault="00420C35" w:rsidP="00420C35">
                <w:pPr>
                  <w:jc w:val="right"/>
                  <w:rPr>
                    <w:rFonts w:ascii="Arial" w:hAnsi="Arial" w:cs="Arial"/>
                    <w:sz w:val="19"/>
                    <w:szCs w:val="19"/>
                  </w:rPr>
                </w:pPr>
              </w:p>
              <w:p w:rsidR="00420C35" w:rsidRPr="00B524B4" w:rsidRDefault="00420C35" w:rsidP="00420C35">
                <w:pPr>
                  <w:jc w:val="right"/>
                  <w:rPr>
                    <w:rFonts w:ascii="Arial" w:hAnsi="Arial" w:cs="Arial"/>
                    <w:sz w:val="19"/>
                    <w:szCs w:val="19"/>
                  </w:rPr>
                </w:pPr>
              </w:p>
              <w:p w:rsidR="009151A5" w:rsidRPr="004F3606" w:rsidRDefault="009151A5" w:rsidP="004211FE">
                <w:pPr>
                  <w:jc w:val="right"/>
                  <w:rPr>
                    <w:rFonts w:ascii="Arial" w:hAnsi="Arial" w:cs="Arial"/>
                    <w:sz w:val="19"/>
                    <w:szCs w:val="19"/>
                  </w:rPr>
                </w:pPr>
              </w:p>
            </w:txbxContent>
          </v:textbox>
        </v:shape>
      </w:pict>
    </w:r>
  </w:p>
  <w:p w:rsidR="004F3606" w:rsidRDefault="004F3606">
    <w:pPr>
      <w:pStyle w:val="Header"/>
      <w:rPr>
        <w:noProof/>
        <w:lang w:val="en-US" w:eastAsia="en-US"/>
      </w:rPr>
    </w:pPr>
  </w:p>
  <w:p w:rsidR="004F3606" w:rsidRDefault="004F3606">
    <w:pPr>
      <w:pStyle w:val="Header"/>
      <w:rPr>
        <w:noProof/>
        <w:lang w:val="en-US" w:eastAsia="en-US"/>
      </w:rPr>
    </w:pPr>
  </w:p>
  <w:p w:rsidR="004F3606" w:rsidRDefault="004F3606">
    <w:pPr>
      <w:pStyle w:val="Header"/>
      <w:rPr>
        <w:noProof/>
        <w:lang w:val="en-US" w:eastAsia="en-US"/>
      </w:rPr>
    </w:pPr>
  </w:p>
  <w:p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93783A"/>
    <w:multiLevelType w:val="hybridMultilevel"/>
    <w:tmpl w:val="727800A0"/>
    <w:lvl w:ilvl="0" w:tplc="1346B020">
      <w:start w:val="1"/>
      <w:numFmt w:val="lowerLetter"/>
      <w:lvlText w:val="%1."/>
      <w:lvlJc w:val="left"/>
      <w:pPr>
        <w:ind w:left="576" w:hanging="360"/>
      </w:pPr>
      <w:rPr>
        <w:rFonts w:hint="default"/>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2"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561AB"/>
    <w:multiLevelType w:val="hybridMultilevel"/>
    <w:tmpl w:val="105E3054"/>
    <w:lvl w:ilvl="0" w:tplc="CD165324">
      <w:start w:val="1"/>
      <w:numFmt w:val="bullet"/>
      <w:lvlText w:val="-"/>
      <w:lvlJc w:val="left"/>
      <w:pPr>
        <w:ind w:left="576" w:hanging="360"/>
      </w:pPr>
      <w:rPr>
        <w:rFonts w:ascii="Century" w:eastAsia="SimSun" w:hAnsi="Century" w:cs="Times New Roman" w:hint="default"/>
      </w:rPr>
    </w:lvl>
    <w:lvl w:ilvl="1" w:tplc="04210003" w:tentative="1">
      <w:start w:val="1"/>
      <w:numFmt w:val="bullet"/>
      <w:lvlText w:val="o"/>
      <w:lvlJc w:val="left"/>
      <w:pPr>
        <w:ind w:left="1296" w:hanging="360"/>
      </w:pPr>
      <w:rPr>
        <w:rFonts w:ascii="Courier New" w:hAnsi="Courier New" w:cs="Courier New" w:hint="default"/>
      </w:rPr>
    </w:lvl>
    <w:lvl w:ilvl="2" w:tplc="04210005" w:tentative="1">
      <w:start w:val="1"/>
      <w:numFmt w:val="bullet"/>
      <w:lvlText w:val=""/>
      <w:lvlJc w:val="left"/>
      <w:pPr>
        <w:ind w:left="2016" w:hanging="360"/>
      </w:pPr>
      <w:rPr>
        <w:rFonts w:ascii="Wingdings" w:hAnsi="Wingdings" w:hint="default"/>
      </w:rPr>
    </w:lvl>
    <w:lvl w:ilvl="3" w:tplc="04210001" w:tentative="1">
      <w:start w:val="1"/>
      <w:numFmt w:val="bullet"/>
      <w:lvlText w:val=""/>
      <w:lvlJc w:val="left"/>
      <w:pPr>
        <w:ind w:left="2736" w:hanging="360"/>
      </w:pPr>
      <w:rPr>
        <w:rFonts w:ascii="Symbol" w:hAnsi="Symbol" w:hint="default"/>
      </w:rPr>
    </w:lvl>
    <w:lvl w:ilvl="4" w:tplc="04210003" w:tentative="1">
      <w:start w:val="1"/>
      <w:numFmt w:val="bullet"/>
      <w:lvlText w:val="o"/>
      <w:lvlJc w:val="left"/>
      <w:pPr>
        <w:ind w:left="3456" w:hanging="360"/>
      </w:pPr>
      <w:rPr>
        <w:rFonts w:ascii="Courier New" w:hAnsi="Courier New" w:cs="Courier New" w:hint="default"/>
      </w:rPr>
    </w:lvl>
    <w:lvl w:ilvl="5" w:tplc="04210005" w:tentative="1">
      <w:start w:val="1"/>
      <w:numFmt w:val="bullet"/>
      <w:lvlText w:val=""/>
      <w:lvlJc w:val="left"/>
      <w:pPr>
        <w:ind w:left="4176" w:hanging="360"/>
      </w:pPr>
      <w:rPr>
        <w:rFonts w:ascii="Wingdings" w:hAnsi="Wingdings" w:hint="default"/>
      </w:rPr>
    </w:lvl>
    <w:lvl w:ilvl="6" w:tplc="04210001" w:tentative="1">
      <w:start w:val="1"/>
      <w:numFmt w:val="bullet"/>
      <w:lvlText w:val=""/>
      <w:lvlJc w:val="left"/>
      <w:pPr>
        <w:ind w:left="4896" w:hanging="360"/>
      </w:pPr>
      <w:rPr>
        <w:rFonts w:ascii="Symbol" w:hAnsi="Symbol" w:hint="default"/>
      </w:rPr>
    </w:lvl>
    <w:lvl w:ilvl="7" w:tplc="04210003" w:tentative="1">
      <w:start w:val="1"/>
      <w:numFmt w:val="bullet"/>
      <w:lvlText w:val="o"/>
      <w:lvlJc w:val="left"/>
      <w:pPr>
        <w:ind w:left="5616" w:hanging="360"/>
      </w:pPr>
      <w:rPr>
        <w:rFonts w:ascii="Courier New" w:hAnsi="Courier New" w:cs="Courier New" w:hint="default"/>
      </w:rPr>
    </w:lvl>
    <w:lvl w:ilvl="8" w:tplc="04210005" w:tentative="1">
      <w:start w:val="1"/>
      <w:numFmt w:val="bullet"/>
      <w:lvlText w:val=""/>
      <w:lvlJc w:val="left"/>
      <w:pPr>
        <w:ind w:left="6336" w:hanging="360"/>
      </w:pPr>
      <w:rPr>
        <w:rFonts w:ascii="Wingdings" w:hAnsi="Wingdings" w:hint="default"/>
      </w:rPr>
    </w:lvl>
  </w:abstractNum>
  <w:abstractNum w:abstractNumId="4" w15:restartNumberingAfterBreak="0">
    <w:nsid w:val="1B4150D3"/>
    <w:multiLevelType w:val="hybridMultilevel"/>
    <w:tmpl w:val="BEFEB4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2B8C571B"/>
    <w:multiLevelType w:val="hybridMultilevel"/>
    <w:tmpl w:val="B9F461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28273D7"/>
    <w:multiLevelType w:val="multilevel"/>
    <w:tmpl w:val="9C8E938C"/>
    <w:numStyleLink w:val="IEEEBullet1"/>
  </w:abstractNum>
  <w:abstractNum w:abstractNumId="9"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AD1189"/>
    <w:multiLevelType w:val="hybridMultilevel"/>
    <w:tmpl w:val="17F2F8E0"/>
    <w:lvl w:ilvl="0" w:tplc="54B89284">
      <w:start w:val="1"/>
      <w:numFmt w:val="lowerLetter"/>
      <w:lvlText w:val="%1."/>
      <w:lvlJc w:val="left"/>
      <w:pPr>
        <w:ind w:left="720" w:hanging="360"/>
      </w:pPr>
      <w:rPr>
        <w:rFonts w:ascii="Century" w:eastAsia="SimSun" w:hAnsi="Century"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7" w15:restartNumberingAfterBreak="0">
    <w:nsid w:val="6E127602"/>
    <w:multiLevelType w:val="hybridMultilevel"/>
    <w:tmpl w:val="9B8CD06C"/>
    <w:lvl w:ilvl="0" w:tplc="D7649668">
      <w:start w:val="1"/>
      <w:numFmt w:val="decimal"/>
      <w:lvlText w:val="%1."/>
      <w:lvlJc w:val="left"/>
      <w:pPr>
        <w:ind w:left="740" w:hanging="3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6FB71713"/>
    <w:multiLevelType w:val="hybridMultilevel"/>
    <w:tmpl w:val="723CDD3C"/>
    <w:lvl w:ilvl="0" w:tplc="0B783B2C">
      <w:start w:val="1"/>
      <w:numFmt w:val="lowerLetter"/>
      <w:lvlText w:val="%1."/>
      <w:lvlJc w:val="left"/>
      <w:pPr>
        <w:ind w:left="1080" w:hanging="360"/>
      </w:pPr>
      <w:rPr>
        <w:rFonts w:ascii="Century" w:eastAsia="SimSun" w:hAnsi="Century"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1"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5"/>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abstractNumId w:val="0"/>
  </w:num>
  <w:num w:numId="8">
    <w:abstractNumId w:val="5"/>
  </w:num>
  <w:num w:numId="9">
    <w:abstractNumId w:val="20"/>
  </w:num>
  <w:num w:numId="10">
    <w:abstractNumId w:val="7"/>
  </w:num>
  <w:num w:numId="11">
    <w:abstractNumId w:val="10"/>
  </w:num>
  <w:num w:numId="12">
    <w:abstractNumId w:val="16"/>
    <w:lvlOverride w:ilvl="0">
      <w:startOverride w:val="1"/>
    </w:lvlOverride>
  </w:num>
  <w:num w:numId="13">
    <w:abstractNumId w:val="0"/>
  </w:num>
  <w:num w:numId="14">
    <w:abstractNumId w:val="18"/>
  </w:num>
  <w:num w:numId="15">
    <w:abstractNumId w:val="21"/>
  </w:num>
  <w:num w:numId="16">
    <w:abstractNumId w:val="14"/>
  </w:num>
  <w:num w:numId="17">
    <w:abstractNumId w:val="8"/>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abstractNumId w:val="2"/>
  </w:num>
  <w:num w:numId="19">
    <w:abstractNumId w:val="9"/>
  </w:num>
  <w:num w:numId="20">
    <w:abstractNumId w:val="17"/>
  </w:num>
  <w:num w:numId="21">
    <w:abstractNumId w:val="11"/>
  </w:num>
  <w:num w:numId="22">
    <w:abstractNumId w:val="19"/>
  </w:num>
  <w:num w:numId="23">
    <w:abstractNumId w:val="4"/>
  </w:num>
  <w:num w:numId="24">
    <w:abstractNumId w:val="6"/>
  </w:num>
  <w:num w:numId="25">
    <w:abstractNumId w:val="3"/>
  </w:num>
  <w:num w:numId="2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426FBB"/>
    <w:rsid w:val="000002E1"/>
    <w:rsid w:val="0000069A"/>
    <w:rsid w:val="00001FB7"/>
    <w:rsid w:val="00002AE5"/>
    <w:rsid w:val="00005CE1"/>
    <w:rsid w:val="000069C7"/>
    <w:rsid w:val="000079B2"/>
    <w:rsid w:val="00013979"/>
    <w:rsid w:val="0001626B"/>
    <w:rsid w:val="00017719"/>
    <w:rsid w:val="000179B6"/>
    <w:rsid w:val="00020A6F"/>
    <w:rsid w:val="000215DC"/>
    <w:rsid w:val="000227C5"/>
    <w:rsid w:val="00027F1D"/>
    <w:rsid w:val="000313DC"/>
    <w:rsid w:val="000319F8"/>
    <w:rsid w:val="0003296C"/>
    <w:rsid w:val="00036359"/>
    <w:rsid w:val="00036C23"/>
    <w:rsid w:val="0003795D"/>
    <w:rsid w:val="000407D3"/>
    <w:rsid w:val="00050D80"/>
    <w:rsid w:val="00053481"/>
    <w:rsid w:val="00054421"/>
    <w:rsid w:val="00056499"/>
    <w:rsid w:val="00056CE7"/>
    <w:rsid w:val="00057915"/>
    <w:rsid w:val="00062E46"/>
    <w:rsid w:val="0006482F"/>
    <w:rsid w:val="00064FD8"/>
    <w:rsid w:val="00066CB7"/>
    <w:rsid w:val="0006703C"/>
    <w:rsid w:val="000709EE"/>
    <w:rsid w:val="00074380"/>
    <w:rsid w:val="00074AC8"/>
    <w:rsid w:val="0007698E"/>
    <w:rsid w:val="00081408"/>
    <w:rsid w:val="00081EBE"/>
    <w:rsid w:val="00082A45"/>
    <w:rsid w:val="000834D4"/>
    <w:rsid w:val="00083C76"/>
    <w:rsid w:val="00084D31"/>
    <w:rsid w:val="0008577D"/>
    <w:rsid w:val="00086EDC"/>
    <w:rsid w:val="00092DB5"/>
    <w:rsid w:val="00093581"/>
    <w:rsid w:val="00095FFB"/>
    <w:rsid w:val="00096BFB"/>
    <w:rsid w:val="000A6695"/>
    <w:rsid w:val="000B197D"/>
    <w:rsid w:val="000B3567"/>
    <w:rsid w:val="000B36A3"/>
    <w:rsid w:val="000B4A2C"/>
    <w:rsid w:val="000B5CCB"/>
    <w:rsid w:val="000C013C"/>
    <w:rsid w:val="000C3479"/>
    <w:rsid w:val="000C3EB8"/>
    <w:rsid w:val="000C7E83"/>
    <w:rsid w:val="000D3C41"/>
    <w:rsid w:val="000D4841"/>
    <w:rsid w:val="000D67E4"/>
    <w:rsid w:val="000E3F84"/>
    <w:rsid w:val="000E4F95"/>
    <w:rsid w:val="000F480F"/>
    <w:rsid w:val="000F5665"/>
    <w:rsid w:val="001000D9"/>
    <w:rsid w:val="00103C8B"/>
    <w:rsid w:val="00103E04"/>
    <w:rsid w:val="00104C9F"/>
    <w:rsid w:val="001056DF"/>
    <w:rsid w:val="00114025"/>
    <w:rsid w:val="00115691"/>
    <w:rsid w:val="001160D2"/>
    <w:rsid w:val="001169C8"/>
    <w:rsid w:val="00117A5F"/>
    <w:rsid w:val="001218D3"/>
    <w:rsid w:val="00131344"/>
    <w:rsid w:val="001348A5"/>
    <w:rsid w:val="0013730E"/>
    <w:rsid w:val="00140C4C"/>
    <w:rsid w:val="00140FB9"/>
    <w:rsid w:val="00146992"/>
    <w:rsid w:val="0015135B"/>
    <w:rsid w:val="00151B8E"/>
    <w:rsid w:val="00152F61"/>
    <w:rsid w:val="001642E5"/>
    <w:rsid w:val="001673AF"/>
    <w:rsid w:val="001709FF"/>
    <w:rsid w:val="001747C8"/>
    <w:rsid w:val="001752C2"/>
    <w:rsid w:val="00177ADC"/>
    <w:rsid w:val="00180CD9"/>
    <w:rsid w:val="00182CE2"/>
    <w:rsid w:val="001831A5"/>
    <w:rsid w:val="001928FB"/>
    <w:rsid w:val="00192BC7"/>
    <w:rsid w:val="001A04C7"/>
    <w:rsid w:val="001A1D29"/>
    <w:rsid w:val="001A50EA"/>
    <w:rsid w:val="001A6E68"/>
    <w:rsid w:val="001B5039"/>
    <w:rsid w:val="001B52EF"/>
    <w:rsid w:val="001B5E59"/>
    <w:rsid w:val="001C00D3"/>
    <w:rsid w:val="001C0608"/>
    <w:rsid w:val="001C1A51"/>
    <w:rsid w:val="001C2EAE"/>
    <w:rsid w:val="001C6FFA"/>
    <w:rsid w:val="001D04EB"/>
    <w:rsid w:val="001D1162"/>
    <w:rsid w:val="001D1D54"/>
    <w:rsid w:val="001D34BD"/>
    <w:rsid w:val="001D7A38"/>
    <w:rsid w:val="001E147C"/>
    <w:rsid w:val="001E22DD"/>
    <w:rsid w:val="001E2526"/>
    <w:rsid w:val="001E26D5"/>
    <w:rsid w:val="001E74B2"/>
    <w:rsid w:val="001F16CD"/>
    <w:rsid w:val="001F47D2"/>
    <w:rsid w:val="001F65F9"/>
    <w:rsid w:val="001F6882"/>
    <w:rsid w:val="00201427"/>
    <w:rsid w:val="00202141"/>
    <w:rsid w:val="002053CE"/>
    <w:rsid w:val="00206F53"/>
    <w:rsid w:val="002202B7"/>
    <w:rsid w:val="00221722"/>
    <w:rsid w:val="00221B7A"/>
    <w:rsid w:val="0022285A"/>
    <w:rsid w:val="00224C61"/>
    <w:rsid w:val="00226AB3"/>
    <w:rsid w:val="00227661"/>
    <w:rsid w:val="00230E61"/>
    <w:rsid w:val="0023218D"/>
    <w:rsid w:val="002321BE"/>
    <w:rsid w:val="0023634C"/>
    <w:rsid w:val="002371C9"/>
    <w:rsid w:val="00243BF9"/>
    <w:rsid w:val="00244DD5"/>
    <w:rsid w:val="00253EF9"/>
    <w:rsid w:val="0025798B"/>
    <w:rsid w:val="0026094F"/>
    <w:rsid w:val="00263123"/>
    <w:rsid w:val="00263B74"/>
    <w:rsid w:val="00271136"/>
    <w:rsid w:val="00271242"/>
    <w:rsid w:val="00271288"/>
    <w:rsid w:val="0027227B"/>
    <w:rsid w:val="0027288E"/>
    <w:rsid w:val="002730C8"/>
    <w:rsid w:val="00273AC7"/>
    <w:rsid w:val="00273D2C"/>
    <w:rsid w:val="00275BFA"/>
    <w:rsid w:val="00276458"/>
    <w:rsid w:val="00284F57"/>
    <w:rsid w:val="00285ECD"/>
    <w:rsid w:val="002863D3"/>
    <w:rsid w:val="0028667D"/>
    <w:rsid w:val="00286D75"/>
    <w:rsid w:val="00290E1B"/>
    <w:rsid w:val="00291ACF"/>
    <w:rsid w:val="00291B17"/>
    <w:rsid w:val="00292EFC"/>
    <w:rsid w:val="0029434E"/>
    <w:rsid w:val="00295405"/>
    <w:rsid w:val="002A075F"/>
    <w:rsid w:val="002A2790"/>
    <w:rsid w:val="002A2FD6"/>
    <w:rsid w:val="002A6742"/>
    <w:rsid w:val="002B09BC"/>
    <w:rsid w:val="002B5525"/>
    <w:rsid w:val="002C1A7F"/>
    <w:rsid w:val="002C270E"/>
    <w:rsid w:val="002C34F9"/>
    <w:rsid w:val="002C4239"/>
    <w:rsid w:val="002C559D"/>
    <w:rsid w:val="002C6430"/>
    <w:rsid w:val="002C67F8"/>
    <w:rsid w:val="002D0739"/>
    <w:rsid w:val="002D26B4"/>
    <w:rsid w:val="002D2D42"/>
    <w:rsid w:val="002D3DAA"/>
    <w:rsid w:val="002D6150"/>
    <w:rsid w:val="002D68C9"/>
    <w:rsid w:val="002E0295"/>
    <w:rsid w:val="002E1FD2"/>
    <w:rsid w:val="002F15EA"/>
    <w:rsid w:val="002F72D0"/>
    <w:rsid w:val="003003AB"/>
    <w:rsid w:val="00303687"/>
    <w:rsid w:val="00303AFA"/>
    <w:rsid w:val="003044D9"/>
    <w:rsid w:val="00311C49"/>
    <w:rsid w:val="0031279E"/>
    <w:rsid w:val="0031302F"/>
    <w:rsid w:val="003152AD"/>
    <w:rsid w:val="0032119E"/>
    <w:rsid w:val="00321304"/>
    <w:rsid w:val="00327465"/>
    <w:rsid w:val="003303CD"/>
    <w:rsid w:val="00331F84"/>
    <w:rsid w:val="00332EE1"/>
    <w:rsid w:val="00332EE9"/>
    <w:rsid w:val="003343DF"/>
    <w:rsid w:val="003366F9"/>
    <w:rsid w:val="00344FE7"/>
    <w:rsid w:val="00353F69"/>
    <w:rsid w:val="003549BB"/>
    <w:rsid w:val="00355B72"/>
    <w:rsid w:val="00360589"/>
    <w:rsid w:val="00360C6A"/>
    <w:rsid w:val="00360D09"/>
    <w:rsid w:val="00362633"/>
    <w:rsid w:val="00366B29"/>
    <w:rsid w:val="003717D0"/>
    <w:rsid w:val="00374B14"/>
    <w:rsid w:val="00377715"/>
    <w:rsid w:val="00380E56"/>
    <w:rsid w:val="0038106C"/>
    <w:rsid w:val="00382E62"/>
    <w:rsid w:val="003837D6"/>
    <w:rsid w:val="003848D6"/>
    <w:rsid w:val="00385E06"/>
    <w:rsid w:val="0038724A"/>
    <w:rsid w:val="00394DC4"/>
    <w:rsid w:val="003950A4"/>
    <w:rsid w:val="003A0669"/>
    <w:rsid w:val="003B08EF"/>
    <w:rsid w:val="003B0D77"/>
    <w:rsid w:val="003B2C5A"/>
    <w:rsid w:val="003C3E37"/>
    <w:rsid w:val="003C7209"/>
    <w:rsid w:val="003D138F"/>
    <w:rsid w:val="003D3E2E"/>
    <w:rsid w:val="003D4C64"/>
    <w:rsid w:val="003D603E"/>
    <w:rsid w:val="003E3577"/>
    <w:rsid w:val="003E77A4"/>
    <w:rsid w:val="003F3A61"/>
    <w:rsid w:val="003F6893"/>
    <w:rsid w:val="00400DC7"/>
    <w:rsid w:val="00403498"/>
    <w:rsid w:val="0040394C"/>
    <w:rsid w:val="00404020"/>
    <w:rsid w:val="00405A0B"/>
    <w:rsid w:val="0041071F"/>
    <w:rsid w:val="00410A5D"/>
    <w:rsid w:val="00414909"/>
    <w:rsid w:val="00416FF7"/>
    <w:rsid w:val="004202C3"/>
    <w:rsid w:val="00420C35"/>
    <w:rsid w:val="00420E49"/>
    <w:rsid w:val="004211FE"/>
    <w:rsid w:val="004216B1"/>
    <w:rsid w:val="00422FB0"/>
    <w:rsid w:val="00425A6A"/>
    <w:rsid w:val="00426FBB"/>
    <w:rsid w:val="004337B8"/>
    <w:rsid w:val="0043766B"/>
    <w:rsid w:val="00437E30"/>
    <w:rsid w:val="00437E48"/>
    <w:rsid w:val="0044389A"/>
    <w:rsid w:val="0044773F"/>
    <w:rsid w:val="00454604"/>
    <w:rsid w:val="00463E7F"/>
    <w:rsid w:val="0046428B"/>
    <w:rsid w:val="00466F1E"/>
    <w:rsid w:val="00467B3A"/>
    <w:rsid w:val="00471085"/>
    <w:rsid w:val="00471CCB"/>
    <w:rsid w:val="0047429A"/>
    <w:rsid w:val="004772BF"/>
    <w:rsid w:val="004778A8"/>
    <w:rsid w:val="0048374C"/>
    <w:rsid w:val="0048707A"/>
    <w:rsid w:val="0048771D"/>
    <w:rsid w:val="00497F79"/>
    <w:rsid w:val="004A1511"/>
    <w:rsid w:val="004A1D44"/>
    <w:rsid w:val="004A6605"/>
    <w:rsid w:val="004B0867"/>
    <w:rsid w:val="004B0DB7"/>
    <w:rsid w:val="004B460F"/>
    <w:rsid w:val="004B519F"/>
    <w:rsid w:val="004B5BFE"/>
    <w:rsid w:val="004B7F34"/>
    <w:rsid w:val="004C06C6"/>
    <w:rsid w:val="004C38B0"/>
    <w:rsid w:val="004C4227"/>
    <w:rsid w:val="004C45FA"/>
    <w:rsid w:val="004C4D2E"/>
    <w:rsid w:val="004D1F2C"/>
    <w:rsid w:val="004D232C"/>
    <w:rsid w:val="004D395E"/>
    <w:rsid w:val="004D7355"/>
    <w:rsid w:val="004E04AB"/>
    <w:rsid w:val="004E1BD8"/>
    <w:rsid w:val="004E31A4"/>
    <w:rsid w:val="004E3941"/>
    <w:rsid w:val="004E452A"/>
    <w:rsid w:val="004E78E3"/>
    <w:rsid w:val="004E7F5C"/>
    <w:rsid w:val="004F2134"/>
    <w:rsid w:val="004F3606"/>
    <w:rsid w:val="004F5FAF"/>
    <w:rsid w:val="005004BF"/>
    <w:rsid w:val="00502E89"/>
    <w:rsid w:val="00504748"/>
    <w:rsid w:val="005054D8"/>
    <w:rsid w:val="00505FE2"/>
    <w:rsid w:val="0051095A"/>
    <w:rsid w:val="00510E95"/>
    <w:rsid w:val="00513267"/>
    <w:rsid w:val="0051451F"/>
    <w:rsid w:val="00515557"/>
    <w:rsid w:val="00520D9F"/>
    <w:rsid w:val="00521ED0"/>
    <w:rsid w:val="00522D23"/>
    <w:rsid w:val="00524694"/>
    <w:rsid w:val="005262A6"/>
    <w:rsid w:val="005262CE"/>
    <w:rsid w:val="00527D56"/>
    <w:rsid w:val="0053012F"/>
    <w:rsid w:val="00530A0F"/>
    <w:rsid w:val="0053221F"/>
    <w:rsid w:val="00534928"/>
    <w:rsid w:val="00536FAE"/>
    <w:rsid w:val="0054252A"/>
    <w:rsid w:val="00542C85"/>
    <w:rsid w:val="00544716"/>
    <w:rsid w:val="00553510"/>
    <w:rsid w:val="00554186"/>
    <w:rsid w:val="005554CA"/>
    <w:rsid w:val="00556550"/>
    <w:rsid w:val="00556E5B"/>
    <w:rsid w:val="005628CD"/>
    <w:rsid w:val="00564129"/>
    <w:rsid w:val="00564397"/>
    <w:rsid w:val="0056697B"/>
    <w:rsid w:val="005727A7"/>
    <w:rsid w:val="00573E61"/>
    <w:rsid w:val="00580D49"/>
    <w:rsid w:val="005818EA"/>
    <w:rsid w:val="00583541"/>
    <w:rsid w:val="00585769"/>
    <w:rsid w:val="00591130"/>
    <w:rsid w:val="00591DB6"/>
    <w:rsid w:val="00592CB4"/>
    <w:rsid w:val="00595C3D"/>
    <w:rsid w:val="00596EEE"/>
    <w:rsid w:val="005A1C15"/>
    <w:rsid w:val="005A3F28"/>
    <w:rsid w:val="005A4029"/>
    <w:rsid w:val="005A40BE"/>
    <w:rsid w:val="005A59C1"/>
    <w:rsid w:val="005A7F4E"/>
    <w:rsid w:val="005B13E2"/>
    <w:rsid w:val="005B2DCF"/>
    <w:rsid w:val="005B3934"/>
    <w:rsid w:val="005B47D7"/>
    <w:rsid w:val="005B6982"/>
    <w:rsid w:val="005C4BA9"/>
    <w:rsid w:val="005C5012"/>
    <w:rsid w:val="005C5526"/>
    <w:rsid w:val="005C62C6"/>
    <w:rsid w:val="005D02B1"/>
    <w:rsid w:val="005D1084"/>
    <w:rsid w:val="005D21E9"/>
    <w:rsid w:val="005D79BF"/>
    <w:rsid w:val="005D7B9E"/>
    <w:rsid w:val="005F0834"/>
    <w:rsid w:val="005F45B1"/>
    <w:rsid w:val="005F5D79"/>
    <w:rsid w:val="005F6788"/>
    <w:rsid w:val="005F6DC3"/>
    <w:rsid w:val="006017FD"/>
    <w:rsid w:val="00601A8E"/>
    <w:rsid w:val="00602488"/>
    <w:rsid w:val="006033DB"/>
    <w:rsid w:val="00606FC3"/>
    <w:rsid w:val="006079BE"/>
    <w:rsid w:val="00611F85"/>
    <w:rsid w:val="00613D89"/>
    <w:rsid w:val="0062033E"/>
    <w:rsid w:val="00623718"/>
    <w:rsid w:val="00624482"/>
    <w:rsid w:val="00630ADD"/>
    <w:rsid w:val="00633178"/>
    <w:rsid w:val="006343E3"/>
    <w:rsid w:val="00641780"/>
    <w:rsid w:val="00643796"/>
    <w:rsid w:val="0064799C"/>
    <w:rsid w:val="00652E37"/>
    <w:rsid w:val="00654156"/>
    <w:rsid w:val="00662376"/>
    <w:rsid w:val="00681A06"/>
    <w:rsid w:val="00692CA3"/>
    <w:rsid w:val="00693D12"/>
    <w:rsid w:val="00694D34"/>
    <w:rsid w:val="00695864"/>
    <w:rsid w:val="006969D4"/>
    <w:rsid w:val="006977E6"/>
    <w:rsid w:val="006A3576"/>
    <w:rsid w:val="006A39E2"/>
    <w:rsid w:val="006A3AE1"/>
    <w:rsid w:val="006A4145"/>
    <w:rsid w:val="006A459F"/>
    <w:rsid w:val="006A5C70"/>
    <w:rsid w:val="006A7286"/>
    <w:rsid w:val="006B01EE"/>
    <w:rsid w:val="006B09B8"/>
    <w:rsid w:val="006B47CA"/>
    <w:rsid w:val="006B5506"/>
    <w:rsid w:val="006B5543"/>
    <w:rsid w:val="006C7AAA"/>
    <w:rsid w:val="006D1C2A"/>
    <w:rsid w:val="006D264F"/>
    <w:rsid w:val="006D3F45"/>
    <w:rsid w:val="006E2A8D"/>
    <w:rsid w:val="006E35C8"/>
    <w:rsid w:val="006E4AB3"/>
    <w:rsid w:val="006E6B57"/>
    <w:rsid w:val="006E7574"/>
    <w:rsid w:val="006F4323"/>
    <w:rsid w:val="00701D28"/>
    <w:rsid w:val="00703430"/>
    <w:rsid w:val="00705A45"/>
    <w:rsid w:val="007069BE"/>
    <w:rsid w:val="00710BA8"/>
    <w:rsid w:val="00711BD2"/>
    <w:rsid w:val="00711FEB"/>
    <w:rsid w:val="0071223A"/>
    <w:rsid w:val="00721720"/>
    <w:rsid w:val="00721E2E"/>
    <w:rsid w:val="007227F5"/>
    <w:rsid w:val="0072566E"/>
    <w:rsid w:val="0072686A"/>
    <w:rsid w:val="00733156"/>
    <w:rsid w:val="00733E74"/>
    <w:rsid w:val="0074085C"/>
    <w:rsid w:val="00741ED9"/>
    <w:rsid w:val="00741F88"/>
    <w:rsid w:val="00745C86"/>
    <w:rsid w:val="0075727E"/>
    <w:rsid w:val="00763419"/>
    <w:rsid w:val="00764603"/>
    <w:rsid w:val="0076604D"/>
    <w:rsid w:val="00771E2E"/>
    <w:rsid w:val="00772C88"/>
    <w:rsid w:val="00781DBA"/>
    <w:rsid w:val="0078621C"/>
    <w:rsid w:val="007879F1"/>
    <w:rsid w:val="00790512"/>
    <w:rsid w:val="00790909"/>
    <w:rsid w:val="0079301B"/>
    <w:rsid w:val="007A5139"/>
    <w:rsid w:val="007A77C6"/>
    <w:rsid w:val="007B5A07"/>
    <w:rsid w:val="007B668E"/>
    <w:rsid w:val="007B67C7"/>
    <w:rsid w:val="007C7A65"/>
    <w:rsid w:val="007C7D51"/>
    <w:rsid w:val="007D2F33"/>
    <w:rsid w:val="007D3E71"/>
    <w:rsid w:val="007D6F50"/>
    <w:rsid w:val="007E132A"/>
    <w:rsid w:val="007E34AA"/>
    <w:rsid w:val="007E5D6A"/>
    <w:rsid w:val="007E645D"/>
    <w:rsid w:val="007F7260"/>
    <w:rsid w:val="007F75CA"/>
    <w:rsid w:val="0081315C"/>
    <w:rsid w:val="00815DBA"/>
    <w:rsid w:val="00816452"/>
    <w:rsid w:val="00816EA9"/>
    <w:rsid w:val="00820A91"/>
    <w:rsid w:val="00821E08"/>
    <w:rsid w:val="008247D1"/>
    <w:rsid w:val="00825A13"/>
    <w:rsid w:val="00827C36"/>
    <w:rsid w:val="00834154"/>
    <w:rsid w:val="008346CF"/>
    <w:rsid w:val="00834EFD"/>
    <w:rsid w:val="00835E39"/>
    <w:rsid w:val="00841914"/>
    <w:rsid w:val="00842B65"/>
    <w:rsid w:val="00844B24"/>
    <w:rsid w:val="0084515F"/>
    <w:rsid w:val="0085092D"/>
    <w:rsid w:val="00850CE3"/>
    <w:rsid w:val="0085398E"/>
    <w:rsid w:val="00860E29"/>
    <w:rsid w:val="0086265B"/>
    <w:rsid w:val="00865FB3"/>
    <w:rsid w:val="00867D6B"/>
    <w:rsid w:val="00873013"/>
    <w:rsid w:val="008746C3"/>
    <w:rsid w:val="008757E0"/>
    <w:rsid w:val="00877D4C"/>
    <w:rsid w:val="00883EF7"/>
    <w:rsid w:val="0089763B"/>
    <w:rsid w:val="008A0B0A"/>
    <w:rsid w:val="008A1519"/>
    <w:rsid w:val="008A2479"/>
    <w:rsid w:val="008A4D26"/>
    <w:rsid w:val="008B114A"/>
    <w:rsid w:val="008B1F07"/>
    <w:rsid w:val="008B29A7"/>
    <w:rsid w:val="008B2AA2"/>
    <w:rsid w:val="008B6295"/>
    <w:rsid w:val="008B665C"/>
    <w:rsid w:val="008B6AE3"/>
    <w:rsid w:val="008C197C"/>
    <w:rsid w:val="008C1D8D"/>
    <w:rsid w:val="008D090B"/>
    <w:rsid w:val="008D1045"/>
    <w:rsid w:val="008D3937"/>
    <w:rsid w:val="008E2316"/>
    <w:rsid w:val="008E5277"/>
    <w:rsid w:val="008E5996"/>
    <w:rsid w:val="008F0B3F"/>
    <w:rsid w:val="008F1272"/>
    <w:rsid w:val="00901AE1"/>
    <w:rsid w:val="00901EFD"/>
    <w:rsid w:val="00904754"/>
    <w:rsid w:val="00905356"/>
    <w:rsid w:val="00913CD0"/>
    <w:rsid w:val="009151A5"/>
    <w:rsid w:val="009205B4"/>
    <w:rsid w:val="009221E1"/>
    <w:rsid w:val="009223D5"/>
    <w:rsid w:val="00922A80"/>
    <w:rsid w:val="00927AE3"/>
    <w:rsid w:val="00932F60"/>
    <w:rsid w:val="009367FE"/>
    <w:rsid w:val="0093737C"/>
    <w:rsid w:val="00937F31"/>
    <w:rsid w:val="009408BA"/>
    <w:rsid w:val="00946DC6"/>
    <w:rsid w:val="009507C0"/>
    <w:rsid w:val="009537A7"/>
    <w:rsid w:val="009550E8"/>
    <w:rsid w:val="00955B59"/>
    <w:rsid w:val="00955C97"/>
    <w:rsid w:val="009565B2"/>
    <w:rsid w:val="00956BB6"/>
    <w:rsid w:val="009570BE"/>
    <w:rsid w:val="00964EEF"/>
    <w:rsid w:val="0096633C"/>
    <w:rsid w:val="009671E5"/>
    <w:rsid w:val="00971BB3"/>
    <w:rsid w:val="00971EBF"/>
    <w:rsid w:val="00972A99"/>
    <w:rsid w:val="00984E5B"/>
    <w:rsid w:val="00985DB4"/>
    <w:rsid w:val="009865AA"/>
    <w:rsid w:val="00986648"/>
    <w:rsid w:val="00987F6F"/>
    <w:rsid w:val="00991EED"/>
    <w:rsid w:val="00992262"/>
    <w:rsid w:val="009926BC"/>
    <w:rsid w:val="00993DEB"/>
    <w:rsid w:val="0099582C"/>
    <w:rsid w:val="009969EB"/>
    <w:rsid w:val="00997F50"/>
    <w:rsid w:val="009A09C7"/>
    <w:rsid w:val="009A18F7"/>
    <w:rsid w:val="009A2C8F"/>
    <w:rsid w:val="009A3F4A"/>
    <w:rsid w:val="009A4319"/>
    <w:rsid w:val="009A5F6B"/>
    <w:rsid w:val="009A66A2"/>
    <w:rsid w:val="009A6C3F"/>
    <w:rsid w:val="009A6E9C"/>
    <w:rsid w:val="009A7FC5"/>
    <w:rsid w:val="009B73F2"/>
    <w:rsid w:val="009C12BD"/>
    <w:rsid w:val="009C2986"/>
    <w:rsid w:val="009C3DAA"/>
    <w:rsid w:val="009C50FE"/>
    <w:rsid w:val="009D2660"/>
    <w:rsid w:val="009D34EA"/>
    <w:rsid w:val="009D3C51"/>
    <w:rsid w:val="009D4FEB"/>
    <w:rsid w:val="009F1905"/>
    <w:rsid w:val="009F1EAD"/>
    <w:rsid w:val="009F359C"/>
    <w:rsid w:val="009F7B25"/>
    <w:rsid w:val="00A03456"/>
    <w:rsid w:val="00A03A12"/>
    <w:rsid w:val="00A03E75"/>
    <w:rsid w:val="00A04DC8"/>
    <w:rsid w:val="00A11080"/>
    <w:rsid w:val="00A130FA"/>
    <w:rsid w:val="00A1414F"/>
    <w:rsid w:val="00A20D66"/>
    <w:rsid w:val="00A22FE0"/>
    <w:rsid w:val="00A241EC"/>
    <w:rsid w:val="00A255E5"/>
    <w:rsid w:val="00A25DAD"/>
    <w:rsid w:val="00A32A74"/>
    <w:rsid w:val="00A36385"/>
    <w:rsid w:val="00A37654"/>
    <w:rsid w:val="00A40D1C"/>
    <w:rsid w:val="00A4337B"/>
    <w:rsid w:val="00A44BC2"/>
    <w:rsid w:val="00A45FCE"/>
    <w:rsid w:val="00A613AD"/>
    <w:rsid w:val="00A61813"/>
    <w:rsid w:val="00A61D8C"/>
    <w:rsid w:val="00A64A36"/>
    <w:rsid w:val="00A65989"/>
    <w:rsid w:val="00A7266B"/>
    <w:rsid w:val="00A73F22"/>
    <w:rsid w:val="00A75671"/>
    <w:rsid w:val="00A773CC"/>
    <w:rsid w:val="00A8559D"/>
    <w:rsid w:val="00A86C59"/>
    <w:rsid w:val="00A87305"/>
    <w:rsid w:val="00A90420"/>
    <w:rsid w:val="00A91BBC"/>
    <w:rsid w:val="00A9318B"/>
    <w:rsid w:val="00A94AC1"/>
    <w:rsid w:val="00A95B87"/>
    <w:rsid w:val="00A9735F"/>
    <w:rsid w:val="00AA2694"/>
    <w:rsid w:val="00AA4FBD"/>
    <w:rsid w:val="00AA5A8D"/>
    <w:rsid w:val="00AA618C"/>
    <w:rsid w:val="00AA6F12"/>
    <w:rsid w:val="00AB089B"/>
    <w:rsid w:val="00AB0D75"/>
    <w:rsid w:val="00AB1806"/>
    <w:rsid w:val="00AB18B7"/>
    <w:rsid w:val="00AB2575"/>
    <w:rsid w:val="00AC157F"/>
    <w:rsid w:val="00AC2C66"/>
    <w:rsid w:val="00AC3919"/>
    <w:rsid w:val="00AD2BAB"/>
    <w:rsid w:val="00AD335D"/>
    <w:rsid w:val="00AE0A08"/>
    <w:rsid w:val="00AE1477"/>
    <w:rsid w:val="00AE2D34"/>
    <w:rsid w:val="00AE406C"/>
    <w:rsid w:val="00AE4FC5"/>
    <w:rsid w:val="00AE6645"/>
    <w:rsid w:val="00AF792B"/>
    <w:rsid w:val="00B00190"/>
    <w:rsid w:val="00B10F2B"/>
    <w:rsid w:val="00B11185"/>
    <w:rsid w:val="00B13B7E"/>
    <w:rsid w:val="00B31124"/>
    <w:rsid w:val="00B333DE"/>
    <w:rsid w:val="00B3521D"/>
    <w:rsid w:val="00B42D7F"/>
    <w:rsid w:val="00B44498"/>
    <w:rsid w:val="00B45E81"/>
    <w:rsid w:val="00B47305"/>
    <w:rsid w:val="00B47460"/>
    <w:rsid w:val="00B55D5E"/>
    <w:rsid w:val="00B56B16"/>
    <w:rsid w:val="00B65BA6"/>
    <w:rsid w:val="00B717BA"/>
    <w:rsid w:val="00B735B0"/>
    <w:rsid w:val="00B74BD3"/>
    <w:rsid w:val="00B81E91"/>
    <w:rsid w:val="00B86A00"/>
    <w:rsid w:val="00B91814"/>
    <w:rsid w:val="00B92B81"/>
    <w:rsid w:val="00B94516"/>
    <w:rsid w:val="00B96636"/>
    <w:rsid w:val="00BA183C"/>
    <w:rsid w:val="00BA2826"/>
    <w:rsid w:val="00BA3D38"/>
    <w:rsid w:val="00BA665D"/>
    <w:rsid w:val="00BA7955"/>
    <w:rsid w:val="00BB13C6"/>
    <w:rsid w:val="00BB2855"/>
    <w:rsid w:val="00BB3407"/>
    <w:rsid w:val="00BB64E7"/>
    <w:rsid w:val="00BC57FF"/>
    <w:rsid w:val="00BC6B25"/>
    <w:rsid w:val="00BC7909"/>
    <w:rsid w:val="00BD19C1"/>
    <w:rsid w:val="00BD25B8"/>
    <w:rsid w:val="00BD34C2"/>
    <w:rsid w:val="00BD7645"/>
    <w:rsid w:val="00BD7AA8"/>
    <w:rsid w:val="00BD7B83"/>
    <w:rsid w:val="00BF097D"/>
    <w:rsid w:val="00BF1228"/>
    <w:rsid w:val="00BF4618"/>
    <w:rsid w:val="00BF5282"/>
    <w:rsid w:val="00C0011E"/>
    <w:rsid w:val="00C012E1"/>
    <w:rsid w:val="00C01627"/>
    <w:rsid w:val="00C029BD"/>
    <w:rsid w:val="00C04A31"/>
    <w:rsid w:val="00C06BB4"/>
    <w:rsid w:val="00C10D20"/>
    <w:rsid w:val="00C12AC4"/>
    <w:rsid w:val="00C12E0C"/>
    <w:rsid w:val="00C134ED"/>
    <w:rsid w:val="00C14968"/>
    <w:rsid w:val="00C21155"/>
    <w:rsid w:val="00C21242"/>
    <w:rsid w:val="00C21916"/>
    <w:rsid w:val="00C237F3"/>
    <w:rsid w:val="00C2544C"/>
    <w:rsid w:val="00C2650B"/>
    <w:rsid w:val="00C32E48"/>
    <w:rsid w:val="00C3354A"/>
    <w:rsid w:val="00C33C46"/>
    <w:rsid w:val="00C35DF2"/>
    <w:rsid w:val="00C439E8"/>
    <w:rsid w:val="00C457CA"/>
    <w:rsid w:val="00C500EF"/>
    <w:rsid w:val="00C51EB1"/>
    <w:rsid w:val="00C52304"/>
    <w:rsid w:val="00C56527"/>
    <w:rsid w:val="00C57FB7"/>
    <w:rsid w:val="00C62CEB"/>
    <w:rsid w:val="00C63E61"/>
    <w:rsid w:val="00C65F3F"/>
    <w:rsid w:val="00C70749"/>
    <w:rsid w:val="00C72414"/>
    <w:rsid w:val="00C73156"/>
    <w:rsid w:val="00C74C0B"/>
    <w:rsid w:val="00C83A97"/>
    <w:rsid w:val="00C8667B"/>
    <w:rsid w:val="00C86750"/>
    <w:rsid w:val="00C87E2E"/>
    <w:rsid w:val="00C91EF5"/>
    <w:rsid w:val="00C9234E"/>
    <w:rsid w:val="00C93BB2"/>
    <w:rsid w:val="00C9434D"/>
    <w:rsid w:val="00C9683E"/>
    <w:rsid w:val="00C97680"/>
    <w:rsid w:val="00C9776D"/>
    <w:rsid w:val="00CA2A24"/>
    <w:rsid w:val="00CA4CE3"/>
    <w:rsid w:val="00CA7991"/>
    <w:rsid w:val="00CB1354"/>
    <w:rsid w:val="00CB60BA"/>
    <w:rsid w:val="00CB65CB"/>
    <w:rsid w:val="00CC28C5"/>
    <w:rsid w:val="00CC3B4C"/>
    <w:rsid w:val="00CC75C0"/>
    <w:rsid w:val="00CD0F5F"/>
    <w:rsid w:val="00CD135F"/>
    <w:rsid w:val="00CD23EF"/>
    <w:rsid w:val="00CD35D6"/>
    <w:rsid w:val="00CD45A5"/>
    <w:rsid w:val="00CD4F3F"/>
    <w:rsid w:val="00CD575A"/>
    <w:rsid w:val="00CD7BDA"/>
    <w:rsid w:val="00CE34BC"/>
    <w:rsid w:val="00CE4550"/>
    <w:rsid w:val="00CE562B"/>
    <w:rsid w:val="00CF136F"/>
    <w:rsid w:val="00CF2323"/>
    <w:rsid w:val="00CF579F"/>
    <w:rsid w:val="00CF75F6"/>
    <w:rsid w:val="00D01ACA"/>
    <w:rsid w:val="00D05BEA"/>
    <w:rsid w:val="00D05FCD"/>
    <w:rsid w:val="00D1139D"/>
    <w:rsid w:val="00D150AD"/>
    <w:rsid w:val="00D17427"/>
    <w:rsid w:val="00D17D7F"/>
    <w:rsid w:val="00D22322"/>
    <w:rsid w:val="00D2480A"/>
    <w:rsid w:val="00D26E64"/>
    <w:rsid w:val="00D276D5"/>
    <w:rsid w:val="00D30F2D"/>
    <w:rsid w:val="00D311F8"/>
    <w:rsid w:val="00D33BF5"/>
    <w:rsid w:val="00D364F7"/>
    <w:rsid w:val="00D36B52"/>
    <w:rsid w:val="00D3708C"/>
    <w:rsid w:val="00D377C8"/>
    <w:rsid w:val="00D37FE2"/>
    <w:rsid w:val="00D41274"/>
    <w:rsid w:val="00D43692"/>
    <w:rsid w:val="00D43BF3"/>
    <w:rsid w:val="00D43DED"/>
    <w:rsid w:val="00D44FFF"/>
    <w:rsid w:val="00D50EB5"/>
    <w:rsid w:val="00D53EBE"/>
    <w:rsid w:val="00D5746B"/>
    <w:rsid w:val="00D60CD8"/>
    <w:rsid w:val="00D61EF8"/>
    <w:rsid w:val="00D677E9"/>
    <w:rsid w:val="00D767BB"/>
    <w:rsid w:val="00D81E79"/>
    <w:rsid w:val="00D869FC"/>
    <w:rsid w:val="00D8752A"/>
    <w:rsid w:val="00D87A88"/>
    <w:rsid w:val="00D920FB"/>
    <w:rsid w:val="00D92681"/>
    <w:rsid w:val="00D939B0"/>
    <w:rsid w:val="00D952C0"/>
    <w:rsid w:val="00D95637"/>
    <w:rsid w:val="00D958E2"/>
    <w:rsid w:val="00D961D3"/>
    <w:rsid w:val="00DA5A37"/>
    <w:rsid w:val="00DB16E0"/>
    <w:rsid w:val="00DB2DF9"/>
    <w:rsid w:val="00DB383B"/>
    <w:rsid w:val="00DB3AA8"/>
    <w:rsid w:val="00DB4C6D"/>
    <w:rsid w:val="00DB7E63"/>
    <w:rsid w:val="00DC2055"/>
    <w:rsid w:val="00DD0DDE"/>
    <w:rsid w:val="00DD16DC"/>
    <w:rsid w:val="00DD4CD6"/>
    <w:rsid w:val="00DD71E8"/>
    <w:rsid w:val="00DD7BEE"/>
    <w:rsid w:val="00DD7F83"/>
    <w:rsid w:val="00DE32B7"/>
    <w:rsid w:val="00DE335E"/>
    <w:rsid w:val="00DF1B93"/>
    <w:rsid w:val="00DF383B"/>
    <w:rsid w:val="00DF5F26"/>
    <w:rsid w:val="00DF68F5"/>
    <w:rsid w:val="00DF6A46"/>
    <w:rsid w:val="00DF7CA2"/>
    <w:rsid w:val="00E01DF5"/>
    <w:rsid w:val="00E01F14"/>
    <w:rsid w:val="00E0641E"/>
    <w:rsid w:val="00E06664"/>
    <w:rsid w:val="00E11080"/>
    <w:rsid w:val="00E11979"/>
    <w:rsid w:val="00E143CB"/>
    <w:rsid w:val="00E16241"/>
    <w:rsid w:val="00E1762A"/>
    <w:rsid w:val="00E20C19"/>
    <w:rsid w:val="00E228C3"/>
    <w:rsid w:val="00E27172"/>
    <w:rsid w:val="00E304BC"/>
    <w:rsid w:val="00E3108B"/>
    <w:rsid w:val="00E32853"/>
    <w:rsid w:val="00E33A00"/>
    <w:rsid w:val="00E3747B"/>
    <w:rsid w:val="00E379EC"/>
    <w:rsid w:val="00E401F8"/>
    <w:rsid w:val="00E41262"/>
    <w:rsid w:val="00E42932"/>
    <w:rsid w:val="00E43EEC"/>
    <w:rsid w:val="00E44512"/>
    <w:rsid w:val="00E4498A"/>
    <w:rsid w:val="00E44C34"/>
    <w:rsid w:val="00E46425"/>
    <w:rsid w:val="00E47D0E"/>
    <w:rsid w:val="00E512D9"/>
    <w:rsid w:val="00E6108B"/>
    <w:rsid w:val="00E6349F"/>
    <w:rsid w:val="00E6457D"/>
    <w:rsid w:val="00E65018"/>
    <w:rsid w:val="00E678CD"/>
    <w:rsid w:val="00E70EE3"/>
    <w:rsid w:val="00E72D69"/>
    <w:rsid w:val="00E7529B"/>
    <w:rsid w:val="00E82B49"/>
    <w:rsid w:val="00E87E18"/>
    <w:rsid w:val="00E94339"/>
    <w:rsid w:val="00E97563"/>
    <w:rsid w:val="00EA2215"/>
    <w:rsid w:val="00EA3911"/>
    <w:rsid w:val="00EB0B63"/>
    <w:rsid w:val="00EB2163"/>
    <w:rsid w:val="00EC1C35"/>
    <w:rsid w:val="00EC265C"/>
    <w:rsid w:val="00EC60D0"/>
    <w:rsid w:val="00EC65B7"/>
    <w:rsid w:val="00ED25B0"/>
    <w:rsid w:val="00ED3FBB"/>
    <w:rsid w:val="00ED61CB"/>
    <w:rsid w:val="00EE4353"/>
    <w:rsid w:val="00EE7763"/>
    <w:rsid w:val="00EF2488"/>
    <w:rsid w:val="00EF290B"/>
    <w:rsid w:val="00EF3452"/>
    <w:rsid w:val="00EF61AD"/>
    <w:rsid w:val="00EF7971"/>
    <w:rsid w:val="00F062D8"/>
    <w:rsid w:val="00F06A72"/>
    <w:rsid w:val="00F06C6A"/>
    <w:rsid w:val="00F075CB"/>
    <w:rsid w:val="00F10631"/>
    <w:rsid w:val="00F11217"/>
    <w:rsid w:val="00F1242E"/>
    <w:rsid w:val="00F136F0"/>
    <w:rsid w:val="00F171DA"/>
    <w:rsid w:val="00F20BBB"/>
    <w:rsid w:val="00F20DCD"/>
    <w:rsid w:val="00F22C0B"/>
    <w:rsid w:val="00F34AE2"/>
    <w:rsid w:val="00F359FA"/>
    <w:rsid w:val="00F4394A"/>
    <w:rsid w:val="00F43BD8"/>
    <w:rsid w:val="00F47E1F"/>
    <w:rsid w:val="00F55879"/>
    <w:rsid w:val="00F562F3"/>
    <w:rsid w:val="00F57140"/>
    <w:rsid w:val="00F61D48"/>
    <w:rsid w:val="00F63461"/>
    <w:rsid w:val="00F66CC2"/>
    <w:rsid w:val="00F67894"/>
    <w:rsid w:val="00F67BC3"/>
    <w:rsid w:val="00F71A5E"/>
    <w:rsid w:val="00F73EC9"/>
    <w:rsid w:val="00F74B89"/>
    <w:rsid w:val="00F75133"/>
    <w:rsid w:val="00F80742"/>
    <w:rsid w:val="00F80897"/>
    <w:rsid w:val="00F82858"/>
    <w:rsid w:val="00F85074"/>
    <w:rsid w:val="00F870D3"/>
    <w:rsid w:val="00F93133"/>
    <w:rsid w:val="00F93767"/>
    <w:rsid w:val="00F94AE6"/>
    <w:rsid w:val="00FA08AB"/>
    <w:rsid w:val="00FA3899"/>
    <w:rsid w:val="00FA4909"/>
    <w:rsid w:val="00FA4CF1"/>
    <w:rsid w:val="00FA5A26"/>
    <w:rsid w:val="00FA6751"/>
    <w:rsid w:val="00FA7575"/>
    <w:rsid w:val="00FB1048"/>
    <w:rsid w:val="00FB3938"/>
    <w:rsid w:val="00FB4877"/>
    <w:rsid w:val="00FB62C4"/>
    <w:rsid w:val="00FB70EC"/>
    <w:rsid w:val="00FB7701"/>
    <w:rsid w:val="00FC2DF1"/>
    <w:rsid w:val="00FD0B66"/>
    <w:rsid w:val="00FD15E7"/>
    <w:rsid w:val="00FD1AC5"/>
    <w:rsid w:val="00FD35B1"/>
    <w:rsid w:val="00FD53FF"/>
    <w:rsid w:val="00FD549E"/>
    <w:rsid w:val="00FD5CF0"/>
    <w:rsid w:val="00FD7459"/>
    <w:rsid w:val="00FD7FFA"/>
    <w:rsid w:val="00FE55CE"/>
    <w:rsid w:val="00FE58A7"/>
    <w:rsid w:val="00FF0303"/>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14:docId w14:val="4EE816AF"/>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customStyle="1" w:styleId="Default">
    <w:name w:val="Default"/>
    <w:rsid w:val="00CF2323"/>
    <w:pPr>
      <w:autoSpaceDE w:val="0"/>
      <w:autoSpaceDN w:val="0"/>
      <w:adjustRightInd w:val="0"/>
    </w:pPr>
    <w:rPr>
      <w:rFonts w:ascii="Palatino Linotype" w:hAnsi="Palatino Linotype" w:cs="Palatino Linotype"/>
      <w:color w:val="000000"/>
      <w:sz w:val="24"/>
      <w:szCs w:val="24"/>
      <w:lang w:val="id-ID"/>
    </w:rPr>
  </w:style>
  <w:style w:type="character" w:styleId="UnresolvedMention">
    <w:name w:val="Unresolved Mention"/>
    <w:basedOn w:val="DefaultParagraphFont"/>
    <w:uiPriority w:val="99"/>
    <w:semiHidden/>
    <w:unhideWhenUsed/>
    <w:rsid w:val="001B5E59"/>
    <w:rPr>
      <w:color w:val="605E5C"/>
      <w:shd w:val="clear" w:color="auto" w:fill="E1DFDD"/>
    </w:rPr>
  </w:style>
  <w:style w:type="character" w:styleId="HTMLCite">
    <w:name w:val="HTML Cite"/>
    <w:basedOn w:val="DefaultParagraphFont"/>
    <w:uiPriority w:val="99"/>
    <w:semiHidden/>
    <w:unhideWhenUsed/>
    <w:rsid w:val="009221E1"/>
    <w:rPr>
      <w:i/>
      <w:iCs/>
    </w:rPr>
  </w:style>
  <w:style w:type="character" w:customStyle="1" w:styleId="dyjrff">
    <w:name w:val="dyjrff"/>
    <w:basedOn w:val="DefaultParagraphFont"/>
    <w:rsid w:val="00922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425899">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229195049">
      <w:bodyDiv w:val="1"/>
      <w:marLeft w:val="0"/>
      <w:marRight w:val="0"/>
      <w:marTop w:val="0"/>
      <w:marBottom w:val="0"/>
      <w:divBdr>
        <w:top w:val="none" w:sz="0" w:space="0" w:color="auto"/>
        <w:left w:val="none" w:sz="0" w:space="0" w:color="auto"/>
        <w:bottom w:val="none" w:sz="0" w:space="0" w:color="auto"/>
        <w:right w:val="none" w:sz="0" w:space="0" w:color="auto"/>
      </w:divBdr>
      <w:divsChild>
        <w:div w:id="1993022211">
          <w:marLeft w:val="0"/>
          <w:marRight w:val="0"/>
          <w:marTop w:val="0"/>
          <w:marBottom w:val="0"/>
          <w:divBdr>
            <w:top w:val="none" w:sz="0" w:space="0" w:color="auto"/>
            <w:left w:val="none" w:sz="0" w:space="0" w:color="auto"/>
            <w:bottom w:val="none" w:sz="0" w:space="0" w:color="auto"/>
            <w:right w:val="none" w:sz="0" w:space="0" w:color="auto"/>
          </w:divBdr>
        </w:div>
      </w:divsChild>
    </w:div>
    <w:div w:id="1281687870">
      <w:bodyDiv w:val="1"/>
      <w:marLeft w:val="0"/>
      <w:marRight w:val="0"/>
      <w:marTop w:val="0"/>
      <w:marBottom w:val="0"/>
      <w:divBdr>
        <w:top w:val="none" w:sz="0" w:space="0" w:color="auto"/>
        <w:left w:val="none" w:sz="0" w:space="0" w:color="auto"/>
        <w:bottom w:val="none" w:sz="0" w:space="0" w:color="auto"/>
        <w:right w:val="none" w:sz="0" w:space="0" w:color="auto"/>
      </w:divBdr>
      <w:divsChild>
        <w:div w:id="1365517296">
          <w:marLeft w:val="0"/>
          <w:marRight w:val="0"/>
          <w:marTop w:val="0"/>
          <w:marBottom w:val="0"/>
          <w:divBdr>
            <w:top w:val="none" w:sz="0" w:space="0" w:color="auto"/>
            <w:left w:val="none" w:sz="0" w:space="0" w:color="auto"/>
            <w:bottom w:val="none" w:sz="0" w:space="0" w:color="auto"/>
            <w:right w:val="none" w:sz="0" w:space="0" w:color="auto"/>
          </w:divBdr>
        </w:div>
      </w:divsChild>
    </w:div>
    <w:div w:id="1480000413">
      <w:bodyDiv w:val="1"/>
      <w:marLeft w:val="0"/>
      <w:marRight w:val="0"/>
      <w:marTop w:val="0"/>
      <w:marBottom w:val="0"/>
      <w:divBdr>
        <w:top w:val="none" w:sz="0" w:space="0" w:color="auto"/>
        <w:left w:val="none" w:sz="0" w:space="0" w:color="auto"/>
        <w:bottom w:val="none" w:sz="0" w:space="0" w:color="auto"/>
        <w:right w:val="none" w:sz="0" w:space="0" w:color="auto"/>
      </w:divBdr>
      <w:divsChild>
        <w:div w:id="1988196683">
          <w:marLeft w:val="0"/>
          <w:marRight w:val="0"/>
          <w:marTop w:val="0"/>
          <w:marBottom w:val="0"/>
          <w:divBdr>
            <w:top w:val="none" w:sz="0" w:space="0" w:color="auto"/>
            <w:left w:val="none" w:sz="0" w:space="0" w:color="auto"/>
            <w:bottom w:val="none" w:sz="0" w:space="0" w:color="auto"/>
            <w:right w:val="none" w:sz="0" w:space="0" w:color="auto"/>
          </w:divBdr>
          <w:divsChild>
            <w:div w:id="19862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niati@unismuh.ac.id" TargetMode="Externa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nasrullah@unismuh.ac.id" TargetMode="External"/><Relationship Id="rId14" Type="http://schemas.openxmlformats.org/officeDocument/2006/relationships/image" Target="media/image2.jpe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C2F4905-60D0-4CDD-A201-E5463EAD8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10</Pages>
  <Words>9157</Words>
  <Characters>52196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61231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Asus</cp:lastModifiedBy>
  <cp:revision>505</cp:revision>
  <cp:lastPrinted>2017-04-18T03:46:00Z</cp:lastPrinted>
  <dcterms:created xsi:type="dcterms:W3CDTF">2013-02-05T02:20:00Z</dcterms:created>
  <dcterms:modified xsi:type="dcterms:W3CDTF">2022-05-15T08:46:00Z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3752d890-fef4-37eb-9e7a-d0054c3c2f44</vt:lpwstr>
  </property>
</Properties>
</file>