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766C" w14:textId="2AB069BD" w:rsidR="00AB01C4" w:rsidRPr="0042123A" w:rsidRDefault="001413E2" w:rsidP="0042123A">
      <w:pPr>
        <w:tabs>
          <w:tab w:val="left" w:leader="dot" w:pos="7655"/>
          <w:tab w:val="right" w:leader="dot" w:pos="85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123A">
        <w:rPr>
          <w:rFonts w:ascii="Times New Roman" w:hAnsi="Times New Roman" w:cs="Times New Roman"/>
          <w:b/>
          <w:sz w:val="24"/>
          <w:szCs w:val="24"/>
          <w:lang w:val="id-ID"/>
        </w:rPr>
        <w:t>Evaluasi Terhadap Pelaksanaan Kegiatan Intervensi</w:t>
      </w:r>
    </w:p>
    <w:p w14:paraId="344F6DCF" w14:textId="08502E0F" w:rsidR="005652B5" w:rsidRPr="00BB5CEA" w:rsidRDefault="005652B5" w:rsidP="005652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oleh 22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RT 04/RW 04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>.</w:t>
      </w:r>
    </w:p>
    <w:p w14:paraId="30B1E064" w14:textId="6C779ED7" w:rsidR="005652B5" w:rsidRDefault="005652B5" w:rsidP="00FC3D3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A044CE">
        <w:rPr>
          <w:rFonts w:ascii="Times New Roman" w:hAnsi="Times New Roman" w:cs="Times New Roman"/>
          <w:sz w:val="24"/>
          <w:szCs w:val="24"/>
        </w:rPr>
        <w:t>2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Sehat</w:t>
      </w:r>
      <w:proofErr w:type="spellEnd"/>
    </w:p>
    <w:tbl>
      <w:tblPr>
        <w:tblStyle w:val="TableGrid2"/>
        <w:tblW w:w="815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740"/>
        <w:gridCol w:w="790"/>
        <w:gridCol w:w="836"/>
        <w:gridCol w:w="830"/>
        <w:gridCol w:w="763"/>
        <w:gridCol w:w="707"/>
        <w:gridCol w:w="944"/>
      </w:tblGrid>
      <w:tr w:rsidR="00E849C6" w:rsidRPr="00BB5CEA" w14:paraId="23822616" w14:textId="0B53A3BE" w:rsidTr="001F3CD5">
        <w:trPr>
          <w:tblHeader/>
          <w:jc w:val="center"/>
        </w:trPr>
        <w:tc>
          <w:tcPr>
            <w:tcW w:w="1544" w:type="dxa"/>
            <w:vMerge w:val="restart"/>
            <w:tcBorders>
              <w:top w:val="single" w:sz="4" w:space="0" w:color="auto"/>
            </w:tcBorders>
            <w:vAlign w:val="center"/>
          </w:tcPr>
          <w:p w14:paraId="0936B32E" w14:textId="7777777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Monitoring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vAlign w:val="center"/>
          </w:tcPr>
          <w:p w14:paraId="128492D4" w14:textId="34520409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617165" w14:textId="4688B0C1" w:rsid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D60F4" w14:textId="0B82A02F" w:rsid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E849C6" w:rsidRPr="00BB5CEA" w14:paraId="10C63462" w14:textId="5B2C3910" w:rsidTr="001F3CD5">
        <w:trPr>
          <w:jc w:val="center"/>
        </w:trPr>
        <w:tc>
          <w:tcPr>
            <w:tcW w:w="1544" w:type="dxa"/>
            <w:vMerge/>
            <w:tcBorders>
              <w:bottom w:val="single" w:sz="4" w:space="0" w:color="auto"/>
            </w:tcBorders>
            <w:vAlign w:val="center"/>
          </w:tcPr>
          <w:p w14:paraId="69025736" w14:textId="7777777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14:paraId="19D89EE4" w14:textId="7777777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54565D" w14:textId="53314176" w:rsidR="00E849C6" w:rsidRP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1F6D8" w14:textId="52E542D9" w:rsidR="00E849C6" w:rsidRP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773C3" w14:textId="28BC4203" w:rsidR="00E849C6" w:rsidRP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 w:rsidRPr="00E84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5101FD" w14:textId="4365DDAC" w:rsidR="00E849C6" w:rsidRP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31C18" w14:textId="0CEB85A8" w:rsidR="00E849C6" w:rsidRP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96092E" w14:textId="1CAB1C1E" w:rsidR="00E849C6" w:rsidRP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49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849C6" w:rsidRPr="00BB5CEA" w14:paraId="60758B40" w14:textId="2618FDD0" w:rsidTr="00E849C6">
        <w:trPr>
          <w:jc w:val="center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DC01" w14:textId="7777777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ED2E" w14:textId="7777777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Oktober</w:t>
            </w:r>
            <w:proofErr w:type="spellEnd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2021-12 November 2021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159E69" w14:textId="38409114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2C10F" w14:textId="7D21AEFA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90,9%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1D121" w14:textId="10429C3E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DE1E90" w14:textId="43B1835C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9,1%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E6FA6" w14:textId="207D671C" w:rsid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DE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CDE0D8" w14:textId="74A05D8A" w:rsidR="00E849C6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DB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849C6" w:rsidRPr="00BB5CEA" w14:paraId="07C9F382" w14:textId="65AC4693" w:rsidTr="00E849C6">
        <w:trPr>
          <w:jc w:val="center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C00F3" w14:textId="7777777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D36EF" w14:textId="7777777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12 November 2021-29 November 2021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845152" w14:textId="5364792F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B466E" w14:textId="5089E34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90,9%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6CDD5" w14:textId="54E10783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4E8D91" w14:textId="2FD6625A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2C9">
              <w:rPr>
                <w:rFonts w:ascii="Times New Roman" w:eastAsia="Calibri" w:hAnsi="Times New Roman" w:cs="Times New Roman"/>
                <w:sz w:val="24"/>
                <w:szCs w:val="24"/>
              </w:rPr>
              <w:t>9,1%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83A7E" w14:textId="05E95479" w:rsidR="00E849C6" w:rsidRPr="004232C9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DE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1C60A1" w14:textId="47315AA3" w:rsidR="00E849C6" w:rsidRPr="004232C9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DB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849C6" w:rsidRPr="00BB5CEA" w14:paraId="7AD37738" w14:textId="51937BB2" w:rsidTr="00E849C6">
        <w:trPr>
          <w:jc w:val="center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F648B" w14:textId="7777777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3 (</w:t>
            </w:r>
            <w:proofErr w:type="spellStart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keseluruhan</w:t>
            </w:r>
            <w:proofErr w:type="spellEnd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1152E" w14:textId="77777777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Oktober</w:t>
            </w:r>
            <w:proofErr w:type="spellEnd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2021-29 November 2021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ECB95D" w14:textId="4B3E7684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AD2FD" w14:textId="365585DD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90,9%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7516B" w14:textId="09FD35F2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5B52B3" w14:textId="4FF86B61" w:rsidR="00E849C6" w:rsidRPr="00BB5CEA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2C9">
              <w:rPr>
                <w:rFonts w:ascii="Times New Roman" w:eastAsia="Calibri" w:hAnsi="Times New Roman" w:cs="Times New Roman"/>
                <w:sz w:val="24"/>
                <w:szCs w:val="24"/>
              </w:rPr>
              <w:t>9,1%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3D2CC" w14:textId="635A5B61" w:rsidR="00E849C6" w:rsidRPr="004232C9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DE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FD4923" w14:textId="4B6F0172" w:rsidR="00E849C6" w:rsidRPr="004232C9" w:rsidRDefault="00E849C6" w:rsidP="00E8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DB4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14:paraId="36C51497" w14:textId="77777777" w:rsidR="00FC3D35" w:rsidRDefault="00FC3D35" w:rsidP="000B3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C18B53" w14:textId="36B15A01" w:rsidR="000B3624" w:rsidRDefault="000B3624" w:rsidP="000B3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data monitoring pada monitoring ke-3 (29 November 2021). Hal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luang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r w:rsidRPr="00BB5CEA">
        <w:rPr>
          <w:rFonts w:ascii="Times New Roman" w:hAnsi="Times New Roman" w:cs="Times New Roman"/>
          <w:i/>
          <w:iCs/>
          <w:sz w:val="24"/>
          <w:szCs w:val="24"/>
        </w:rPr>
        <w:t xml:space="preserve">human error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8B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B68B8">
        <w:rPr>
          <w:rFonts w:ascii="Times New Roman" w:hAnsi="Times New Roman" w:cs="Times New Roman"/>
          <w:sz w:val="24"/>
          <w:szCs w:val="24"/>
        </w:rPr>
        <w:t xml:space="preserve"> yang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8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B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8B8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6B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8B8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6B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8B8">
        <w:rPr>
          <w:rFonts w:ascii="Times New Roman" w:hAnsi="Times New Roman" w:cs="Times New Roman"/>
          <w:sz w:val="24"/>
          <w:szCs w:val="24"/>
        </w:rPr>
        <w:t>ceklis</w:t>
      </w:r>
      <w:proofErr w:type="spellEnd"/>
      <w:r w:rsidR="006B68B8">
        <w:rPr>
          <w:rFonts w:ascii="Times New Roman" w:hAnsi="Times New Roman" w:cs="Times New Roman"/>
          <w:sz w:val="24"/>
          <w:szCs w:val="24"/>
        </w:rPr>
        <w:t xml:space="preserve"> monitoring</w:t>
      </w:r>
      <w:r w:rsidRPr="00BB5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pantau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ceklis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Rt,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Rt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menghimbau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ceklis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lamban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>.</w:t>
      </w:r>
    </w:p>
    <w:p w14:paraId="3D0710F8" w14:textId="3E3481B3" w:rsidR="00D32305" w:rsidRDefault="00AD155D" w:rsidP="00AD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lastRenderedPageBreak/>
        <w:t>Secara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r w:rsidR="00582D76" w:rsidRPr="003A3AE4">
        <w:rPr>
          <w:rFonts w:ascii="Times New Roman" w:hAnsi="Times New Roman" w:cs="Times New Roman"/>
          <w:sz w:val="24"/>
          <w:szCs w:val="24"/>
        </w:rPr>
        <w:t>RT</w:t>
      </w:r>
      <w:r w:rsidR="00582D76">
        <w:rPr>
          <w:rFonts w:ascii="Times New Roman" w:hAnsi="Times New Roman" w:cs="Times New Roman"/>
          <w:sz w:val="24"/>
          <w:szCs w:val="24"/>
        </w:rPr>
        <w:t>.</w:t>
      </w:r>
      <w:r w:rsidR="00582D76" w:rsidRPr="003A3AE4">
        <w:rPr>
          <w:rFonts w:ascii="Times New Roman" w:hAnsi="Times New Roman" w:cs="Times New Roman"/>
          <w:sz w:val="24"/>
          <w:szCs w:val="24"/>
        </w:rPr>
        <w:t>0</w:t>
      </w:r>
      <w:r w:rsidR="00582D76">
        <w:rPr>
          <w:rFonts w:ascii="Times New Roman" w:hAnsi="Times New Roman" w:cs="Times New Roman"/>
          <w:sz w:val="24"/>
          <w:szCs w:val="24"/>
        </w:rPr>
        <w:t>0</w:t>
      </w:r>
      <w:r w:rsidR="00582D76" w:rsidRPr="003A3AE4">
        <w:rPr>
          <w:rFonts w:ascii="Times New Roman" w:hAnsi="Times New Roman" w:cs="Times New Roman"/>
          <w:sz w:val="24"/>
          <w:szCs w:val="24"/>
        </w:rPr>
        <w:t>4/RW</w:t>
      </w:r>
      <w:r w:rsidR="00582D76">
        <w:rPr>
          <w:rFonts w:ascii="Times New Roman" w:hAnsi="Times New Roman" w:cs="Times New Roman"/>
          <w:sz w:val="24"/>
          <w:szCs w:val="24"/>
        </w:rPr>
        <w:t>.</w:t>
      </w:r>
      <w:r w:rsidR="00582D76" w:rsidRPr="003A3AE4">
        <w:rPr>
          <w:rFonts w:ascii="Times New Roman" w:hAnsi="Times New Roman" w:cs="Times New Roman"/>
          <w:sz w:val="24"/>
          <w:szCs w:val="24"/>
        </w:rPr>
        <w:t>0</w:t>
      </w:r>
      <w:r w:rsidR="00582D76">
        <w:rPr>
          <w:rFonts w:ascii="Times New Roman" w:hAnsi="Times New Roman" w:cs="Times New Roman"/>
          <w:sz w:val="24"/>
          <w:szCs w:val="24"/>
        </w:rPr>
        <w:t>0</w:t>
      </w:r>
      <w:r w:rsidR="00582D76" w:rsidRPr="003A3AE4">
        <w:rPr>
          <w:rFonts w:ascii="Times New Roman" w:hAnsi="Times New Roman" w:cs="Times New Roman"/>
          <w:sz w:val="24"/>
          <w:szCs w:val="24"/>
        </w:rPr>
        <w:t>4</w:t>
      </w:r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Kota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Banjarbaru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ceklis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terkategorikan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(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Rt. 004,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Rw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004,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Kota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Banjarbaru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PHBS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>.</w:t>
      </w:r>
    </w:p>
    <w:p w14:paraId="19926CB0" w14:textId="5490407E" w:rsidR="00AD155D" w:rsidRDefault="00AD155D" w:rsidP="00AD15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9E77B" w14:textId="301344A4" w:rsidR="0055458E" w:rsidRPr="0042123A" w:rsidRDefault="00D32305" w:rsidP="004212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Komponen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Rumah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Sehat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Sulit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dirubah</w:t>
      </w:r>
      <w:proofErr w:type="spellEnd"/>
    </w:p>
    <w:p w14:paraId="6E3D029F" w14:textId="697C0002" w:rsidR="00FC3D35" w:rsidRDefault="00FC3D35" w:rsidP="00FC3D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1931A7" w14:textId="77777777" w:rsidR="005F156B" w:rsidRPr="00FC3D35" w:rsidRDefault="005F156B" w:rsidP="00FC3D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0E86CC" w14:textId="68DD9486" w:rsidR="0055458E" w:rsidRDefault="00AE783B" w:rsidP="0055458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55458E"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78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1982"/>
        <w:gridCol w:w="2555"/>
      </w:tblGrid>
      <w:tr w:rsidR="00AE783B" w:rsidRPr="00BB5CEA" w14:paraId="38711F4A" w14:textId="77777777" w:rsidTr="00AE783B">
        <w:trPr>
          <w:tblHeader/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19AFD35D" w14:textId="77777777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94C46F8" w14:textId="77777777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4E4B43B4" w14:textId="77777777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AE783B" w:rsidRPr="00BB5CEA" w14:paraId="61DAB224" w14:textId="77777777" w:rsidTr="00AE783B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6CA3DFC" w14:textId="3E7DCB82" w:rsidR="00AE783B" w:rsidRPr="00BB5CEA" w:rsidRDefault="006B3240" w:rsidP="00114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Langit-Langit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Bersih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77B8E028" w14:textId="0A50D1BD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0A7C6927" w14:textId="3FDDEC5A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</w:tr>
      <w:tr w:rsidR="00AE783B" w:rsidRPr="00BB5CEA" w14:paraId="4AF6C778" w14:textId="77777777" w:rsidTr="00AE783B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2828DBE" w14:textId="71C65E56" w:rsidR="00AE783B" w:rsidRPr="00AE783B" w:rsidRDefault="006B3240" w:rsidP="00114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Langit-Langit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Kotor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584A689" w14:textId="7BAB178E" w:rsidR="00AE783B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0CF5C0EC" w14:textId="784221EA" w:rsidR="00AE783B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4,5%</w:t>
            </w:r>
          </w:p>
        </w:tc>
      </w:tr>
      <w:tr w:rsidR="00AE783B" w:rsidRPr="00BB5CEA" w14:paraId="64A1BBC8" w14:textId="77777777" w:rsidTr="00AE783B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1DF0F907" w14:textId="4F78EABC" w:rsidR="00AE783B" w:rsidRPr="00BB5CEA" w:rsidRDefault="00AE783B" w:rsidP="00114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="006B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240">
              <w:rPr>
                <w:rFonts w:ascii="Times New Roman" w:eastAsia="Calibri" w:hAnsi="Times New Roman" w:cs="Times New Roman"/>
                <w:sz w:val="24"/>
                <w:szCs w:val="24"/>
              </w:rPr>
              <w:t>Langit-Langit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08E553D" w14:textId="3803CFC3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F68DAE1" w14:textId="679890D1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13,6%</w:t>
            </w:r>
          </w:p>
        </w:tc>
      </w:tr>
      <w:tr w:rsidR="00AE783B" w:rsidRPr="00BB5CEA" w14:paraId="493E0826" w14:textId="77777777" w:rsidTr="00AE783B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2BADE3E4" w14:textId="77777777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90C5B73" w14:textId="77777777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A1D1866" w14:textId="422A2E44" w:rsidR="00AE783B" w:rsidRPr="00BB5CEA" w:rsidRDefault="00AE783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E27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2C906F84" w14:textId="4782F27D" w:rsidR="00AE783B" w:rsidRPr="00BB5CEA" w:rsidRDefault="00AE783B" w:rsidP="0055458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E1BECC2" w14:textId="36799282" w:rsidR="0055458E" w:rsidRDefault="00AE783B" w:rsidP="006B32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r w:rsidR="009C4D6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81,8%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r w:rsidR="0011441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4,5%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yang</w:t>
      </w:r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dan 13,6%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insulasi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panasnya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dihubungi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air (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kontainer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debu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kuman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mengkontaminasi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kontainer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debu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kuman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dan air yang Bersatu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E6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lastRenderedPageBreak/>
        <w:t>dilakukan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pembersihan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pembedaan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6F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="009C4D6F">
        <w:rPr>
          <w:rFonts w:ascii="Times New Roman" w:hAnsi="Times New Roman" w:cs="Times New Roman"/>
          <w:sz w:val="24"/>
          <w:szCs w:val="24"/>
        </w:rPr>
        <w:t xml:space="preserve"> air dan</w:t>
      </w:r>
      <w:r w:rsidR="006B3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>
        <w:rPr>
          <w:rFonts w:ascii="Times New Roman" w:hAnsi="Times New Roman" w:cs="Times New Roman"/>
          <w:sz w:val="24"/>
          <w:szCs w:val="24"/>
        </w:rPr>
        <w:t>pengokohan</w:t>
      </w:r>
      <w:proofErr w:type="spellEnd"/>
      <w:r w:rsidR="006B3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 w:rsidR="006B32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B3240">
        <w:rPr>
          <w:rFonts w:ascii="Times New Roman" w:hAnsi="Times New Roman" w:cs="Times New Roman"/>
          <w:sz w:val="24"/>
          <w:szCs w:val="24"/>
        </w:rPr>
        <w:t>Arrazy</w:t>
      </w:r>
      <w:proofErr w:type="spellEnd"/>
      <w:r w:rsidR="006B3240">
        <w:rPr>
          <w:rFonts w:ascii="Times New Roman" w:hAnsi="Times New Roman" w:cs="Times New Roman"/>
          <w:sz w:val="24"/>
          <w:szCs w:val="24"/>
        </w:rPr>
        <w:t>, 2020).</w:t>
      </w:r>
    </w:p>
    <w:p w14:paraId="1202AD5D" w14:textId="0D76A839" w:rsidR="000B3624" w:rsidRDefault="000B3624" w:rsidP="004B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CCA3B" w14:textId="0AACE4DF" w:rsidR="006B3240" w:rsidRDefault="006B3240" w:rsidP="006B3240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78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1982"/>
        <w:gridCol w:w="2555"/>
      </w:tblGrid>
      <w:tr w:rsidR="006B3240" w:rsidRPr="00BB5CEA" w14:paraId="5F527E24" w14:textId="77777777" w:rsidTr="002430ED">
        <w:trPr>
          <w:tblHeader/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40270257" w14:textId="77777777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33919355" w14:textId="77777777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2CDE18B" w14:textId="77777777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6B3240" w:rsidRPr="00BB5CEA" w14:paraId="540297A8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902E3B1" w14:textId="722AD742" w:rsidR="006B3240" w:rsidRPr="00BB5CEA" w:rsidRDefault="006B3240" w:rsidP="00114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3240">
              <w:rPr>
                <w:rFonts w:ascii="Times New Roman" w:eastAsia="Calibri" w:hAnsi="Times New Roman" w:cs="Times New Roman"/>
                <w:sz w:val="24"/>
                <w:szCs w:val="24"/>
              </w:rPr>
              <w:t>Permanen</w:t>
            </w:r>
            <w:proofErr w:type="spellEnd"/>
            <w:r w:rsidRPr="006B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EE5FB1B" w14:textId="344DD82C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47DF13AC" w14:textId="081E4093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90,9%</w:t>
            </w:r>
          </w:p>
        </w:tc>
      </w:tr>
      <w:tr w:rsidR="006B3240" w:rsidRPr="00BB5CEA" w14:paraId="5955EBFD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E414D74" w14:textId="429244BC" w:rsidR="006B3240" w:rsidRPr="00BB5CEA" w:rsidRDefault="006B3240" w:rsidP="00114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Semi </w:t>
            </w:r>
            <w:proofErr w:type="spellStart"/>
            <w:r w:rsidRPr="006B3240">
              <w:rPr>
                <w:rFonts w:ascii="Times New Roman" w:eastAsia="Calibri" w:hAnsi="Times New Roman" w:cs="Times New Roman"/>
                <w:sz w:val="24"/>
                <w:szCs w:val="24"/>
              </w:rPr>
              <w:t>permanen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5A4553B3" w14:textId="01EFFF7D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30A8DDE8" w14:textId="14C9C08F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9,1%</w:t>
            </w:r>
          </w:p>
        </w:tc>
      </w:tr>
      <w:tr w:rsidR="006B3240" w:rsidRPr="00BB5CEA" w14:paraId="29AA2711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504B3987" w14:textId="77777777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70EACA1B" w14:textId="77777777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A585462" w14:textId="3393F798" w:rsidR="006B3240" w:rsidRPr="00BB5CEA" w:rsidRDefault="006B3240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E27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26A8DE13" w14:textId="7589F587" w:rsidR="006B3240" w:rsidRDefault="006B3240" w:rsidP="00D32305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90,9%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9,1%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Langit-langit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yang semi-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rembesan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tercemar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Kontainer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tercemar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mengkontaminasi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dan air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Aprina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05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D32305">
        <w:rPr>
          <w:rFonts w:ascii="Times New Roman" w:hAnsi="Times New Roman" w:cs="Times New Roman"/>
          <w:sz w:val="24"/>
          <w:szCs w:val="24"/>
        </w:rPr>
        <w:t>., 2014)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347ECB" w14:textId="6DF12BF4" w:rsidR="00D32305" w:rsidRDefault="00D32305" w:rsidP="006B32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63F45C" w14:textId="269BCB7F" w:rsidR="00D32305" w:rsidRDefault="00D32305" w:rsidP="00D3230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78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1982"/>
        <w:gridCol w:w="2555"/>
      </w:tblGrid>
      <w:tr w:rsidR="00D32305" w:rsidRPr="00BB5CEA" w14:paraId="50C066E5" w14:textId="77777777" w:rsidTr="002430ED">
        <w:trPr>
          <w:tblHeader/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0A246E2" w14:textId="77777777" w:rsidR="00D32305" w:rsidRPr="00BB5CEA" w:rsidRDefault="00D32305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C8647A8" w14:textId="77777777" w:rsidR="00D32305" w:rsidRPr="00BB5CEA" w:rsidRDefault="00D32305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5677E606" w14:textId="77777777" w:rsidR="00D32305" w:rsidRPr="00BB5CEA" w:rsidRDefault="00D32305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D32305" w:rsidRPr="00BB5CEA" w14:paraId="406F60AA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00383C8E" w14:textId="6710C020" w:rsidR="00D32305" w:rsidRPr="00BB5CEA" w:rsidRDefault="00C00FE6" w:rsidP="00114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Lantai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Keramik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877D381" w14:textId="130EB4E4" w:rsidR="00D32305" w:rsidRPr="00BB5CEA" w:rsidRDefault="0011441B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7F9AD04" w14:textId="4C6F7F7E" w:rsidR="00D32305" w:rsidRPr="00BB5CEA" w:rsidRDefault="00D32305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00FE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00FE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7385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32305" w:rsidRPr="00BB5CEA" w14:paraId="75E4307F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0BDC2BCF" w14:textId="34E80926" w:rsidR="00D32305" w:rsidRPr="00AE783B" w:rsidRDefault="00D32305" w:rsidP="00114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Lantai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berdekatan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tanah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88953B5" w14:textId="194853C4" w:rsidR="00D32305" w:rsidRDefault="00C00FE6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675D005F" w14:textId="0982A52F" w:rsidR="00D32305" w:rsidRDefault="00C00FE6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323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323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32305" w:rsidRPr="00BB5CEA" w14:paraId="0454C9D9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4E257F3B" w14:textId="41E526DC" w:rsidR="00D32305" w:rsidRPr="00BB5CEA" w:rsidRDefault="00C00FE6" w:rsidP="00114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Lantai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F8EE775" w14:textId="0AD97882" w:rsidR="00D32305" w:rsidRPr="00BB5CEA" w:rsidRDefault="00C00FE6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85231FE" w14:textId="14A8D97D" w:rsidR="00D32305" w:rsidRPr="00BB5CEA" w:rsidRDefault="00C00FE6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323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323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32305" w:rsidRPr="00BB5CEA" w14:paraId="65A91AD3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43D044F3" w14:textId="77777777" w:rsidR="00D32305" w:rsidRPr="00BB5CEA" w:rsidRDefault="00D32305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7F2042E" w14:textId="77777777" w:rsidR="00D32305" w:rsidRPr="00BB5CEA" w:rsidRDefault="00D32305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0A9733C1" w14:textId="4E8E3F96" w:rsidR="00D32305" w:rsidRPr="00BB5CEA" w:rsidRDefault="00D32305" w:rsidP="00114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E27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2376F4D5" w14:textId="1D1BD8A0" w:rsidR="00D32305" w:rsidRDefault="00D32305" w:rsidP="00D3230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0522167" w14:textId="5162628D" w:rsidR="00C00FE6" w:rsidRPr="00BB5CEA" w:rsidRDefault="00C00FE6" w:rsidP="00C00F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</w:t>
      </w:r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1144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44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Keramik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>,</w:t>
      </w:r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4,5%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9,1%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beralaskan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feses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lastRenderedPageBreak/>
        <w:t>menghinggapi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feses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441B">
        <w:rPr>
          <w:rFonts w:ascii="Times New Roman" w:hAnsi="Times New Roman" w:cs="Times New Roman"/>
          <w:sz w:val="24"/>
          <w:szCs w:val="24"/>
        </w:rPr>
        <w:t>Adane</w:t>
      </w:r>
      <w:proofErr w:type="spellEnd"/>
      <w:r w:rsidR="0011441B">
        <w:rPr>
          <w:rFonts w:ascii="Times New Roman" w:hAnsi="Times New Roman" w:cs="Times New Roman"/>
          <w:sz w:val="24"/>
          <w:szCs w:val="24"/>
        </w:rPr>
        <w:t xml:space="preserve"> </w:t>
      </w:r>
      <w:r w:rsidR="0011441B" w:rsidRPr="0011441B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11441B">
        <w:rPr>
          <w:rFonts w:ascii="Times New Roman" w:hAnsi="Times New Roman" w:cs="Times New Roman"/>
          <w:sz w:val="24"/>
          <w:szCs w:val="24"/>
        </w:rPr>
        <w:t xml:space="preserve"> 2017)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C669F" w14:textId="77777777" w:rsidR="000D7593" w:rsidRDefault="000D7593" w:rsidP="001144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FAA2F" w14:textId="7A19971A" w:rsidR="0011441B" w:rsidRDefault="0011441B" w:rsidP="0011441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544"/>
        <w:gridCol w:w="649"/>
        <w:gridCol w:w="836"/>
        <w:gridCol w:w="1331"/>
        <w:gridCol w:w="836"/>
        <w:gridCol w:w="456"/>
        <w:gridCol w:w="776"/>
      </w:tblGrid>
      <w:tr w:rsidR="000D7593" w14:paraId="3A7CB849" w14:textId="740BC855" w:rsidTr="000D7593">
        <w:tc>
          <w:tcPr>
            <w:tcW w:w="335" w:type="pct"/>
            <w:vMerge w:val="restart"/>
            <w:vAlign w:val="center"/>
          </w:tcPr>
          <w:p w14:paraId="14561D41" w14:textId="0CD00FD0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43" w:type="pct"/>
            <w:vMerge w:val="restart"/>
            <w:vAlign w:val="center"/>
          </w:tcPr>
          <w:p w14:paraId="18B8E23D" w14:textId="39C9F8AF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260" w:type="pct"/>
            <w:gridSpan w:val="4"/>
          </w:tcPr>
          <w:p w14:paraId="07CC0F89" w14:textId="4643C416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762" w:type="pct"/>
            <w:gridSpan w:val="2"/>
          </w:tcPr>
          <w:p w14:paraId="03115EDE" w14:textId="3ED0E831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0D7593" w14:paraId="2E9CD601" w14:textId="6759D8B9" w:rsidTr="000D7593">
        <w:tc>
          <w:tcPr>
            <w:tcW w:w="335" w:type="pct"/>
            <w:vMerge/>
          </w:tcPr>
          <w:p w14:paraId="77A3B7C3" w14:textId="56849274" w:rsidR="000D7593" w:rsidRPr="000D7593" w:rsidRDefault="000D7593" w:rsidP="000D7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3" w:type="pct"/>
            <w:vMerge/>
          </w:tcPr>
          <w:p w14:paraId="5DB6A73A" w14:textId="46AD0B9F" w:rsidR="000D7593" w:rsidRPr="000D7593" w:rsidRDefault="000D7593" w:rsidP="000D7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" w:type="pct"/>
          </w:tcPr>
          <w:p w14:paraId="433A4CB0" w14:textId="60B7DB0F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</w:t>
            </w:r>
          </w:p>
        </w:tc>
        <w:tc>
          <w:tcPr>
            <w:tcW w:w="521" w:type="pct"/>
          </w:tcPr>
          <w:p w14:paraId="423F6E23" w14:textId="085BAC30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65" w:type="pct"/>
          </w:tcPr>
          <w:p w14:paraId="1887B17F" w14:textId="6ABFD0E6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Ada</w:t>
            </w:r>
          </w:p>
        </w:tc>
        <w:tc>
          <w:tcPr>
            <w:tcW w:w="439" w:type="pct"/>
          </w:tcPr>
          <w:p w14:paraId="219CC683" w14:textId="2F7C259D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86" w:type="pct"/>
          </w:tcPr>
          <w:p w14:paraId="03DE6023" w14:textId="0A869B28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76" w:type="pct"/>
          </w:tcPr>
          <w:p w14:paraId="7CDC28CA" w14:textId="68FB06C6" w:rsidR="000D7593" w:rsidRP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0D7593" w14:paraId="1C92511C" w14:textId="6539113F" w:rsidTr="000D7593">
        <w:tc>
          <w:tcPr>
            <w:tcW w:w="335" w:type="pct"/>
          </w:tcPr>
          <w:p w14:paraId="13A66593" w14:textId="36F34E4C" w:rsidR="000D7593" w:rsidRDefault="000D7593" w:rsidP="000D7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pct"/>
          </w:tcPr>
          <w:p w14:paraId="65EA2C2E" w14:textId="23D8233F" w:rsidR="000D7593" w:rsidRDefault="000D7593" w:rsidP="000D7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Jendela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435" w:type="pct"/>
          </w:tcPr>
          <w:p w14:paraId="63ADC603" w14:textId="716E779C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" w:type="pct"/>
          </w:tcPr>
          <w:p w14:paraId="4407EDBF" w14:textId="1051C4D0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90,9%</w:t>
            </w:r>
          </w:p>
        </w:tc>
        <w:tc>
          <w:tcPr>
            <w:tcW w:w="865" w:type="pct"/>
          </w:tcPr>
          <w:p w14:paraId="5A7AEEAB" w14:textId="6F819E48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</w:tcPr>
          <w:p w14:paraId="13FDEFAA" w14:textId="799B3D9E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9,1%</w:t>
            </w:r>
          </w:p>
        </w:tc>
        <w:tc>
          <w:tcPr>
            <w:tcW w:w="286" w:type="pct"/>
          </w:tcPr>
          <w:p w14:paraId="72E71D7C" w14:textId="0852AB07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pct"/>
          </w:tcPr>
          <w:p w14:paraId="595790FA" w14:textId="1FA69B9E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D7593" w14:paraId="6604A7A5" w14:textId="384C77AC" w:rsidTr="000D7593">
        <w:tc>
          <w:tcPr>
            <w:tcW w:w="335" w:type="pct"/>
          </w:tcPr>
          <w:p w14:paraId="4189F24C" w14:textId="2F0F9180" w:rsidR="000D7593" w:rsidRDefault="000D7593" w:rsidP="000D7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pct"/>
          </w:tcPr>
          <w:p w14:paraId="2D790E45" w14:textId="6B2CB5FA" w:rsidR="000D7593" w:rsidRDefault="000D7593" w:rsidP="000D7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Jendela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</w:p>
        </w:tc>
        <w:tc>
          <w:tcPr>
            <w:tcW w:w="435" w:type="pct"/>
          </w:tcPr>
          <w:p w14:paraId="1825323A" w14:textId="18166B27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" w:type="pct"/>
          </w:tcPr>
          <w:p w14:paraId="306D3421" w14:textId="5EC4A33F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76,5%</w:t>
            </w:r>
          </w:p>
        </w:tc>
        <w:tc>
          <w:tcPr>
            <w:tcW w:w="865" w:type="pct"/>
          </w:tcPr>
          <w:p w14:paraId="06E920D5" w14:textId="7AE168A2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14:paraId="29E9F3F3" w14:textId="75658F0A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22,5%</w:t>
            </w:r>
          </w:p>
        </w:tc>
        <w:tc>
          <w:tcPr>
            <w:tcW w:w="286" w:type="pct"/>
          </w:tcPr>
          <w:p w14:paraId="1EF9E11B" w14:textId="4F303BA6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" w:type="pct"/>
          </w:tcPr>
          <w:p w14:paraId="6897CD76" w14:textId="086D30A4" w:rsidR="000D7593" w:rsidRDefault="000D7593" w:rsidP="000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90991C3" w14:textId="5E944992" w:rsidR="0011441B" w:rsidRDefault="0011441B" w:rsidP="0011441B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851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 w:rsidR="0077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9,1%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dan 22,5%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0D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593"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redup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kelembapan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biak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adekuat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koloni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kuman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kuman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 xml:space="preserve"> (Risky </w:t>
      </w:r>
      <w:proofErr w:type="spellStart"/>
      <w:r w:rsidR="00AC0140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AC0140">
        <w:rPr>
          <w:rFonts w:ascii="Times New Roman" w:hAnsi="Times New Roman" w:cs="Times New Roman"/>
          <w:sz w:val="24"/>
          <w:szCs w:val="24"/>
        </w:rPr>
        <w:t>., 2021).</w:t>
      </w:r>
    </w:p>
    <w:p w14:paraId="088F0000" w14:textId="4D99B77D" w:rsidR="0011441B" w:rsidRDefault="0011441B" w:rsidP="001144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97F64" w14:textId="1DA4137A" w:rsidR="00773851" w:rsidRDefault="00773851" w:rsidP="0077385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"/>
        <w:tblW w:w="51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430"/>
        <w:gridCol w:w="697"/>
        <w:gridCol w:w="836"/>
        <w:gridCol w:w="1017"/>
        <w:gridCol w:w="836"/>
        <w:gridCol w:w="830"/>
        <w:gridCol w:w="836"/>
        <w:gridCol w:w="456"/>
        <w:gridCol w:w="800"/>
      </w:tblGrid>
      <w:tr w:rsidR="00B7305E" w14:paraId="046B72B2" w14:textId="77777777" w:rsidTr="00B7305E">
        <w:tc>
          <w:tcPr>
            <w:tcW w:w="299" w:type="pct"/>
            <w:vMerge w:val="restart"/>
            <w:vAlign w:val="center"/>
          </w:tcPr>
          <w:p w14:paraId="41F0BC5A" w14:textId="77777777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36" w:type="pct"/>
            <w:vMerge w:val="restart"/>
            <w:vAlign w:val="center"/>
          </w:tcPr>
          <w:p w14:paraId="4B769D84" w14:textId="77777777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81" w:type="pct"/>
            <w:gridSpan w:val="4"/>
          </w:tcPr>
          <w:p w14:paraId="20859C1C" w14:textId="77777777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486" w:type="pct"/>
          </w:tcPr>
          <w:p w14:paraId="4E6ED9A1" w14:textId="77777777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</w:tcPr>
          <w:p w14:paraId="607B8665" w14:textId="77777777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pct"/>
            <w:gridSpan w:val="2"/>
          </w:tcPr>
          <w:p w14:paraId="40C298C4" w14:textId="46BD1FD8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7305E" w14:paraId="4D55613F" w14:textId="77777777" w:rsidTr="00B7305E">
        <w:tc>
          <w:tcPr>
            <w:tcW w:w="299" w:type="pct"/>
            <w:vMerge/>
          </w:tcPr>
          <w:p w14:paraId="291BC1D3" w14:textId="77777777" w:rsidR="00B7305E" w:rsidRPr="000D7593" w:rsidRDefault="00B7305E" w:rsidP="00243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pct"/>
            <w:vMerge/>
          </w:tcPr>
          <w:p w14:paraId="28E7871B" w14:textId="77777777" w:rsidR="00B7305E" w:rsidRPr="000D7593" w:rsidRDefault="00B7305E" w:rsidP="00243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</w:tcPr>
          <w:p w14:paraId="5536ED46" w14:textId="31696BA8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489" w:type="pct"/>
          </w:tcPr>
          <w:p w14:paraId="373987CC" w14:textId="77777777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95" w:type="pct"/>
          </w:tcPr>
          <w:p w14:paraId="351B7022" w14:textId="54D5D4C4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Kurang</w:t>
            </w:r>
          </w:p>
        </w:tc>
        <w:tc>
          <w:tcPr>
            <w:tcW w:w="489" w:type="pct"/>
          </w:tcPr>
          <w:p w14:paraId="78A985B7" w14:textId="77777777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86" w:type="pct"/>
          </w:tcPr>
          <w:p w14:paraId="46C4DC7B" w14:textId="1C82B431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489" w:type="pct"/>
          </w:tcPr>
          <w:p w14:paraId="0C77E8B9" w14:textId="362D05C9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67" w:type="pct"/>
          </w:tcPr>
          <w:p w14:paraId="1A7BB49E" w14:textId="7DDFC43A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42" w:type="pct"/>
          </w:tcPr>
          <w:p w14:paraId="16CCE40C" w14:textId="77777777" w:rsidR="00B7305E" w:rsidRPr="000D7593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7305E" w14:paraId="5B32FC01" w14:textId="77777777" w:rsidTr="00B7305E">
        <w:tc>
          <w:tcPr>
            <w:tcW w:w="299" w:type="pct"/>
          </w:tcPr>
          <w:p w14:paraId="5F809343" w14:textId="77777777" w:rsidR="00B7305E" w:rsidRDefault="00B7305E" w:rsidP="00243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pct"/>
          </w:tcPr>
          <w:p w14:paraId="629E6853" w14:textId="5C5C1153" w:rsidR="00B7305E" w:rsidRDefault="00B7305E" w:rsidP="00243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Ventilasi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Kamar</w:t>
            </w:r>
          </w:p>
        </w:tc>
        <w:tc>
          <w:tcPr>
            <w:tcW w:w="408" w:type="pct"/>
          </w:tcPr>
          <w:p w14:paraId="72152313" w14:textId="632A48F6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" w:type="pct"/>
          </w:tcPr>
          <w:p w14:paraId="2FEF7176" w14:textId="195782EC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595" w:type="pct"/>
          </w:tcPr>
          <w:p w14:paraId="0FE08287" w14:textId="1DABDDB0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" w:type="pct"/>
          </w:tcPr>
          <w:p w14:paraId="32FC3389" w14:textId="185EE87E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40,9%</w:t>
            </w:r>
          </w:p>
        </w:tc>
        <w:tc>
          <w:tcPr>
            <w:tcW w:w="486" w:type="pct"/>
          </w:tcPr>
          <w:p w14:paraId="2586C637" w14:textId="0C09E02D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" w:type="pct"/>
          </w:tcPr>
          <w:p w14:paraId="622025AD" w14:textId="7843BF37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9,1%</w:t>
            </w:r>
          </w:p>
        </w:tc>
        <w:tc>
          <w:tcPr>
            <w:tcW w:w="267" w:type="pct"/>
          </w:tcPr>
          <w:p w14:paraId="1051D4FB" w14:textId="6F27BA3A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2" w:type="pct"/>
          </w:tcPr>
          <w:p w14:paraId="2E645C3A" w14:textId="77777777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7305E" w14:paraId="69318934" w14:textId="77777777" w:rsidTr="00B7305E">
        <w:tc>
          <w:tcPr>
            <w:tcW w:w="299" w:type="pct"/>
          </w:tcPr>
          <w:p w14:paraId="4DFA9186" w14:textId="77777777" w:rsidR="00B7305E" w:rsidRDefault="00B7305E" w:rsidP="00243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pct"/>
          </w:tcPr>
          <w:p w14:paraId="20AD8F62" w14:textId="638D0F10" w:rsidR="00B7305E" w:rsidRDefault="00B7305E" w:rsidP="00243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Ventilasi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Dapur</w:t>
            </w:r>
            <w:proofErr w:type="spellEnd"/>
          </w:p>
        </w:tc>
        <w:tc>
          <w:tcPr>
            <w:tcW w:w="408" w:type="pct"/>
          </w:tcPr>
          <w:p w14:paraId="3D6263F1" w14:textId="3165A5DC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" w:type="pct"/>
          </w:tcPr>
          <w:p w14:paraId="02A0D704" w14:textId="5778B394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59,1%</w:t>
            </w:r>
          </w:p>
        </w:tc>
        <w:tc>
          <w:tcPr>
            <w:tcW w:w="595" w:type="pct"/>
          </w:tcPr>
          <w:p w14:paraId="6F656C59" w14:textId="01433CF1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" w:type="pct"/>
          </w:tcPr>
          <w:p w14:paraId="20FA7F82" w14:textId="4242F40D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486" w:type="pct"/>
          </w:tcPr>
          <w:p w14:paraId="41A9F8B5" w14:textId="1D998000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" w:type="pct"/>
          </w:tcPr>
          <w:p w14:paraId="1B68AA06" w14:textId="00C98600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13,6%</w:t>
            </w:r>
          </w:p>
        </w:tc>
        <w:tc>
          <w:tcPr>
            <w:tcW w:w="267" w:type="pct"/>
          </w:tcPr>
          <w:p w14:paraId="44FA5B4B" w14:textId="06523930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2" w:type="pct"/>
          </w:tcPr>
          <w:p w14:paraId="538D2782" w14:textId="77777777" w:rsidR="00B7305E" w:rsidRDefault="00B7305E" w:rsidP="00243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7400932B" w14:textId="51C30C05" w:rsidR="00B7305E" w:rsidRDefault="00773851" w:rsidP="00B7305E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</w:t>
      </w:r>
      <w:r w:rsidR="00B7305E">
        <w:rPr>
          <w:rFonts w:ascii="Times New Roman" w:hAnsi="Times New Roman" w:cs="Times New Roman"/>
          <w:sz w:val="24"/>
          <w:szCs w:val="24"/>
        </w:rPr>
        <w:t xml:space="preserve">. 40,9%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berventilasi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dan 9,1%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kamar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305E">
        <w:rPr>
          <w:rFonts w:ascii="Times New Roman" w:hAnsi="Times New Roman" w:cs="Times New Roman"/>
          <w:sz w:val="24"/>
          <w:szCs w:val="24"/>
        </w:rPr>
        <w:t xml:space="preserve">Lalu 27,3%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dan 13,6%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adekuat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(Risky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., 2021)</w:t>
      </w:r>
      <w:r w:rsidR="00B73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05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7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kelembappan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polutan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terperangkap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imunitas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30ED">
        <w:rPr>
          <w:rFonts w:ascii="Times New Roman" w:hAnsi="Times New Roman" w:cs="Times New Roman"/>
          <w:sz w:val="24"/>
          <w:szCs w:val="24"/>
        </w:rPr>
        <w:t>Singga</w:t>
      </w:r>
      <w:proofErr w:type="spellEnd"/>
      <w:r w:rsidR="002430ED">
        <w:rPr>
          <w:rFonts w:ascii="Times New Roman" w:hAnsi="Times New Roman" w:cs="Times New Roman"/>
          <w:sz w:val="24"/>
          <w:szCs w:val="24"/>
        </w:rPr>
        <w:t xml:space="preserve"> dan Maran, 2013). </w:t>
      </w:r>
    </w:p>
    <w:p w14:paraId="42C93208" w14:textId="392FC481" w:rsidR="00773851" w:rsidRPr="00BB5CEA" w:rsidRDefault="00773851" w:rsidP="007738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2E3923" w14:textId="24F86D3B" w:rsidR="002430ED" w:rsidRDefault="002430ED" w:rsidP="002430E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78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1982"/>
        <w:gridCol w:w="2555"/>
      </w:tblGrid>
      <w:tr w:rsidR="002430ED" w:rsidRPr="00BB5CEA" w14:paraId="670FF7ED" w14:textId="77777777" w:rsidTr="002430ED">
        <w:trPr>
          <w:tblHeader/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4552EADA" w14:textId="77777777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9088B28" w14:textId="77777777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7CF4ED3" w14:textId="77777777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2430ED" w:rsidRPr="00BB5CEA" w14:paraId="5081D09E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AA721ED" w14:textId="2A81E919" w:rsidR="002430ED" w:rsidRPr="00BB5CEA" w:rsidRDefault="002430ED" w:rsidP="002430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Terang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8CD7158" w14:textId="77BB6459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6C81F430" w14:textId="2D6D9A1C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77,3%</w:t>
            </w:r>
          </w:p>
        </w:tc>
      </w:tr>
      <w:tr w:rsidR="002430ED" w:rsidRPr="00BB5CEA" w14:paraId="41B057DE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1F2D2EEB" w14:textId="3536534A" w:rsidR="002430ED" w:rsidRPr="00AE783B" w:rsidRDefault="002430ED" w:rsidP="002430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Terang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36DA7F8" w14:textId="71D82101" w:rsidR="002430ED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40D18A38" w14:textId="29AD7C2D" w:rsidR="002430ED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18,2%</w:t>
            </w:r>
          </w:p>
        </w:tc>
      </w:tr>
      <w:tr w:rsidR="002430ED" w:rsidRPr="00BB5CEA" w14:paraId="5DA85C2F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2527AB1A" w14:textId="2AC11552" w:rsidR="002430ED" w:rsidRPr="00BB5CEA" w:rsidRDefault="002430ED" w:rsidP="002430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7DDBDAE9" w14:textId="77777777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66A0E02" w14:textId="77777777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4,5%</w:t>
            </w:r>
          </w:p>
        </w:tc>
      </w:tr>
      <w:tr w:rsidR="002430ED" w:rsidRPr="00BB5CEA" w14:paraId="2A1B6DFF" w14:textId="77777777" w:rsidTr="002430ED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1EE561D9" w14:textId="77777777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60E79573" w14:textId="77777777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F5D51E4" w14:textId="7B1018CA" w:rsidR="002430ED" w:rsidRPr="00BB5CEA" w:rsidRDefault="002430ED" w:rsidP="00243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E27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7957A520" w14:textId="77777777" w:rsidR="002430ED" w:rsidRDefault="002430ED" w:rsidP="002430E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66C67F" w14:textId="68642389" w:rsidR="002430ED" w:rsidRDefault="002430ED" w:rsidP="002430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77,3%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18,2%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berpencahaya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4,5%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ultraviolet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ultraviolet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adekuat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(Risky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., 2021).</w:t>
      </w:r>
    </w:p>
    <w:p w14:paraId="1EB1947A" w14:textId="77777777" w:rsidR="005F156B" w:rsidRPr="0042123A" w:rsidRDefault="005F156B" w:rsidP="004212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Komponen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Rumah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Sehat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Mudah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dirubah</w:t>
      </w:r>
      <w:proofErr w:type="spellEnd"/>
    </w:p>
    <w:p w14:paraId="13F1198B" w14:textId="3040FE69" w:rsidR="005F156B" w:rsidRPr="005F156B" w:rsidRDefault="005F156B" w:rsidP="005F1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56B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dirubah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156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6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F156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365614" w14:textId="77777777" w:rsidR="005F156B" w:rsidRPr="00BB5CEA" w:rsidRDefault="005F156B" w:rsidP="002430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088D7E" w14:textId="71342FE3" w:rsidR="001F3CD5" w:rsidRDefault="001F3CD5" w:rsidP="001F3CD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Sarana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78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1982"/>
        <w:gridCol w:w="2555"/>
      </w:tblGrid>
      <w:tr w:rsidR="001F3CD5" w:rsidRPr="00BB5CEA" w14:paraId="2269923A" w14:textId="77777777" w:rsidTr="001F3CD5">
        <w:trPr>
          <w:tblHeader/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3228C81B" w14:textId="77777777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61918986" w14:textId="77777777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755D217" w14:textId="77777777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1F3CD5" w:rsidRPr="00BB5CEA" w14:paraId="63E974F6" w14:textId="77777777" w:rsidTr="001F3CD5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471B74B1" w14:textId="065FA4CB" w:rsidR="001F3CD5" w:rsidRPr="00BB5CEA" w:rsidRDefault="001F3CD5" w:rsidP="001F3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Milik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35877EE" w14:textId="1969E2B2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3FD9FD4" w14:textId="668EE7A3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</w:tr>
      <w:tr w:rsidR="001F3CD5" w:rsidRPr="00BB5CEA" w14:paraId="69EB76FD" w14:textId="77777777" w:rsidTr="001F3CD5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0E38DF68" w14:textId="317DF2BA" w:rsidR="001F3CD5" w:rsidRPr="00AE783B" w:rsidRDefault="001F3CD5" w:rsidP="001F3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Milik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Kesehatan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36DF4AAF" w14:textId="77777777" w:rsidR="001F3CD5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F40F45E" w14:textId="3B6C4F52" w:rsidR="001F3CD5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13,6%</w:t>
            </w:r>
          </w:p>
        </w:tc>
      </w:tr>
      <w:tr w:rsidR="001F3CD5" w:rsidRPr="00BB5CEA" w14:paraId="324C72CF" w14:textId="77777777" w:rsidTr="001F3CD5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30B75B87" w14:textId="421940EC" w:rsidR="001F3CD5" w:rsidRDefault="001F3CD5" w:rsidP="001F3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Milik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Kesehatan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53F0E4E" w14:textId="036F3E73" w:rsidR="001F3CD5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5F148C05" w14:textId="078E68E1" w:rsidR="001F3CD5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F3CD5" w:rsidRPr="00BB5CEA" w14:paraId="132D5773" w14:textId="77777777" w:rsidTr="001F3CD5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0940B4A3" w14:textId="4CCC5DBE" w:rsidR="001F3CD5" w:rsidRPr="00BB5CEA" w:rsidRDefault="001F3CD5" w:rsidP="001F3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Milik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Kesehatan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25E73D6" w14:textId="77777777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4C8E8912" w14:textId="77777777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4,5%</w:t>
            </w:r>
          </w:p>
        </w:tc>
      </w:tr>
      <w:tr w:rsidR="001F3CD5" w:rsidRPr="00BB5CEA" w14:paraId="1195EAC8" w14:textId="77777777" w:rsidTr="001F3CD5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4D809D6F" w14:textId="77777777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5A24902D" w14:textId="77777777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47BBFAEB" w14:textId="7DC192D0" w:rsidR="001F3CD5" w:rsidRPr="00BB5CEA" w:rsidRDefault="001F3CD5" w:rsidP="001F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E27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3F5CB33A" w14:textId="77777777" w:rsidR="001F3CD5" w:rsidRDefault="001F3CD5" w:rsidP="001F3CD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210C81" w14:textId="6C3D325F" w:rsidR="00773851" w:rsidRDefault="001F3CD5" w:rsidP="005E27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35,3%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E277C">
        <w:rPr>
          <w:rFonts w:ascii="Times New Roman" w:hAnsi="Times New Roman" w:cs="Times New Roman"/>
          <w:sz w:val="24"/>
          <w:szCs w:val="24"/>
        </w:rPr>
        <w:t xml:space="preserve"> Dimana 31,8%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dan 4,5%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. </w:t>
      </w:r>
      <w:r w:rsidR="005E277C" w:rsidRPr="005E277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dan air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tinja</w:t>
      </w:r>
      <w:proofErr w:type="spellEnd"/>
      <w:r w:rsidR="005E277C" w:rsidRPr="005E2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77C" w:rsidRPr="005E277C">
        <w:rPr>
          <w:rFonts w:ascii="Times New Roman" w:hAnsi="Times New Roman" w:cs="Times New Roman"/>
          <w:sz w:val="24"/>
          <w:szCs w:val="24"/>
        </w:rPr>
        <w:t>berjarak</w:t>
      </w:r>
      <w:proofErr w:type="spellEnd"/>
      <w:r w:rsidR="005E277C">
        <w:rPr>
          <w:rFonts w:ascii="Times New Roman" w:hAnsi="Times New Roman" w:cs="Times New Roman"/>
          <w:sz w:val="24"/>
          <w:szCs w:val="24"/>
        </w:rPr>
        <w:t xml:space="preserve"> 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&lt;10 meter. Salah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>Escheria</w:t>
      </w:r>
      <w:proofErr w:type="spellEnd"/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 xml:space="preserve"> coli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>septic tank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yang </w:t>
      </w:r>
      <w:r w:rsidR="00F166AA">
        <w:rPr>
          <w:rFonts w:ascii="Times New Roman" w:hAnsi="Times New Roman" w:cs="Times New Roman"/>
          <w:sz w:val="24"/>
          <w:szCs w:val="24"/>
        </w:rPr>
        <w:t>&lt;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10 meter,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r w:rsidR="001063A4" w:rsidRPr="001E656C">
        <w:rPr>
          <w:rFonts w:ascii="Times New Roman" w:hAnsi="Times New Roman" w:cs="Times New Roman"/>
          <w:i/>
          <w:iCs/>
          <w:sz w:val="24"/>
          <w:szCs w:val="24"/>
        </w:rPr>
        <w:t>septic tank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kedap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serap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>Escheria</w:t>
      </w:r>
      <w:proofErr w:type="spellEnd"/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 xml:space="preserve"> coli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. Jarak </w:t>
      </w:r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>septic</w:t>
      </w:r>
      <w:r w:rsidR="00F166AA" w:rsidRPr="00F166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>tank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>Septic tank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dialirkan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jamban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r w:rsidR="001063A4" w:rsidRPr="001E656C">
        <w:rPr>
          <w:rFonts w:ascii="Times New Roman" w:hAnsi="Times New Roman" w:cs="Times New Roman"/>
          <w:i/>
          <w:iCs/>
          <w:sz w:val="24"/>
          <w:szCs w:val="24"/>
        </w:rPr>
        <w:t>septic tank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>septic tank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>Escheria</w:t>
      </w:r>
      <w:proofErr w:type="spellEnd"/>
      <w:r w:rsidR="001063A4" w:rsidRPr="00F166AA">
        <w:rPr>
          <w:rFonts w:ascii="Times New Roman" w:hAnsi="Times New Roman" w:cs="Times New Roman"/>
          <w:i/>
          <w:iCs/>
          <w:sz w:val="24"/>
          <w:szCs w:val="24"/>
        </w:rPr>
        <w:t xml:space="preserve"> coli</w:t>
      </w:r>
      <w:r w:rsidR="001063A4" w:rsidRPr="001063A4">
        <w:rPr>
          <w:rFonts w:ascii="Times New Roman" w:hAnsi="Times New Roman" w:cs="Times New Roman"/>
          <w:sz w:val="24"/>
          <w:szCs w:val="24"/>
        </w:rPr>
        <w:t xml:space="preserve"> pada air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6AA" w:rsidRPr="00F166AA">
        <w:rPr>
          <w:rFonts w:ascii="Times New Roman" w:hAnsi="Times New Roman" w:cs="Times New Roman"/>
          <w:i/>
          <w:iCs/>
          <w:sz w:val="24"/>
          <w:szCs w:val="24"/>
        </w:rPr>
        <w:t>Escheria</w:t>
      </w:r>
      <w:proofErr w:type="spellEnd"/>
      <w:r w:rsidR="00F166AA" w:rsidRPr="00F166AA">
        <w:rPr>
          <w:rFonts w:ascii="Times New Roman" w:hAnsi="Times New Roman" w:cs="Times New Roman"/>
          <w:i/>
          <w:iCs/>
          <w:sz w:val="24"/>
          <w:szCs w:val="24"/>
        </w:rPr>
        <w:t xml:space="preserve"> coli</w:t>
      </w:r>
      <w:r w:rsidR="00F166AA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tercemar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tinja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peruntukannya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063A4" w:rsidRPr="001063A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1063A4" w:rsidRPr="001063A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F166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66AA">
        <w:rPr>
          <w:rFonts w:ascii="Times New Roman" w:hAnsi="Times New Roman" w:cs="Times New Roman"/>
          <w:sz w:val="24"/>
          <w:szCs w:val="24"/>
        </w:rPr>
        <w:t>Muchlis</w:t>
      </w:r>
      <w:proofErr w:type="spellEnd"/>
      <w:r w:rsidR="00F16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6AA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F166AA">
        <w:rPr>
          <w:rFonts w:ascii="Times New Roman" w:hAnsi="Times New Roman" w:cs="Times New Roman"/>
          <w:sz w:val="24"/>
          <w:szCs w:val="24"/>
        </w:rPr>
        <w:t>., 2017).</w:t>
      </w:r>
    </w:p>
    <w:p w14:paraId="1C20467C" w14:textId="545ABE2F" w:rsidR="006B3240" w:rsidRDefault="006B3240" w:rsidP="004B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53DE1" w14:textId="30AD0F43" w:rsidR="0078194B" w:rsidRDefault="0078194B" w:rsidP="0078194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78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1982"/>
        <w:gridCol w:w="2555"/>
      </w:tblGrid>
      <w:tr w:rsidR="0078194B" w:rsidRPr="00BB5CEA" w14:paraId="1101AF93" w14:textId="77777777" w:rsidTr="002E21A6">
        <w:trPr>
          <w:tblHeader/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03C3D7CE" w14:textId="77777777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B3A9F01" w14:textId="77777777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62F2A06F" w14:textId="77777777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78194B" w:rsidRPr="00BB5CEA" w14:paraId="6773978E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08B94770" w14:textId="14094295" w:rsidR="0078194B" w:rsidRPr="00BB5CEA" w:rsidRDefault="0078194B" w:rsidP="002E2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leher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angsa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r w:rsidRPr="0078194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septic tank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6F64D88" w14:textId="7A451933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2093CEF" w14:textId="2B44641C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72,7%</w:t>
            </w:r>
          </w:p>
        </w:tc>
      </w:tr>
      <w:tr w:rsidR="0078194B" w:rsidRPr="00BB5CEA" w14:paraId="090088E3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588A10CE" w14:textId="291ECA62" w:rsidR="0078194B" w:rsidRPr="00AE783B" w:rsidRDefault="0078194B" w:rsidP="002E2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656C">
              <w:rPr>
                <w:rFonts w:ascii="Times New Roman" w:eastAsia="Calibri" w:hAnsi="Times New Roman" w:cs="Times New Roman"/>
                <w:sz w:val="24"/>
                <w:szCs w:val="24"/>
              </w:rPr>
              <w:t>leher</w:t>
            </w:r>
            <w:proofErr w:type="spellEnd"/>
            <w:r w:rsidR="001E6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656C">
              <w:rPr>
                <w:rFonts w:ascii="Times New Roman" w:eastAsia="Calibri" w:hAnsi="Times New Roman" w:cs="Times New Roman"/>
                <w:sz w:val="24"/>
                <w:szCs w:val="24"/>
              </w:rPr>
              <w:t>angsa</w:t>
            </w:r>
            <w:proofErr w:type="spellEnd"/>
            <w:r w:rsidR="001E6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1E656C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="001E6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656C" w:rsidRPr="0078194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septic tank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3B39018" w14:textId="4B8CA639" w:rsidR="0078194B" w:rsidRDefault="001E656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5AABB9B7" w14:textId="70257B61" w:rsidR="0078194B" w:rsidRDefault="001E656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78194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8194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8194B" w:rsidRPr="00BB5CEA" w14:paraId="17628238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3DF479C4" w14:textId="76F6780E" w:rsidR="0078194B" w:rsidRPr="00BB5CEA" w:rsidRDefault="001E656C" w:rsidP="002E2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leher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angsa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ditampung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septic tank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66F02F9D" w14:textId="77777777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75F8AF4" w14:textId="77777777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4,5%</w:t>
            </w:r>
          </w:p>
        </w:tc>
      </w:tr>
      <w:tr w:rsidR="0078194B" w:rsidRPr="00BB5CEA" w14:paraId="271B3A91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392A4E13" w14:textId="77777777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701FD6E" w14:textId="77777777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1264263A" w14:textId="77777777" w:rsidR="0078194B" w:rsidRPr="00BB5CEA" w:rsidRDefault="0078194B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5AA288B1" w14:textId="2C807B3A" w:rsidR="0078194B" w:rsidRDefault="0078194B" w:rsidP="0078194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8042142" w14:textId="4F4740A3" w:rsidR="001E656C" w:rsidRDefault="001E656C" w:rsidP="001E65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72,7%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56C">
        <w:rPr>
          <w:rFonts w:ascii="Times New Roman" w:hAnsi="Times New Roman" w:cs="Times New Roman"/>
          <w:i/>
          <w:iCs/>
          <w:sz w:val="24"/>
          <w:szCs w:val="24"/>
        </w:rPr>
        <w:t>septic tank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22,7%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septic tank.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terhalang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oleh air yang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melengkung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jamban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leher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pembusukan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feses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r w:rsidR="0042608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260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26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083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lalat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penyebar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 (Sari </w:t>
      </w:r>
      <w:proofErr w:type="spellStart"/>
      <w:r w:rsidR="009F0AEE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9F0AEE">
        <w:rPr>
          <w:rFonts w:ascii="Times New Roman" w:hAnsi="Times New Roman" w:cs="Times New Roman"/>
          <w:sz w:val="24"/>
          <w:szCs w:val="24"/>
        </w:rPr>
        <w:t xml:space="preserve">., 2020). </w:t>
      </w:r>
    </w:p>
    <w:p w14:paraId="74F9D2CE" w14:textId="12209792" w:rsidR="001E656C" w:rsidRDefault="001E656C" w:rsidP="0078194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F494F24" w14:textId="1A0A0D9D" w:rsidR="00426083" w:rsidRDefault="00426083" w:rsidP="004260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A93BEC">
        <w:rPr>
          <w:rFonts w:ascii="Times New Roman" w:hAnsi="Times New Roman" w:cs="Times New Roman"/>
          <w:sz w:val="24"/>
          <w:szCs w:val="24"/>
        </w:rPr>
        <w:t>1</w:t>
      </w:r>
      <w:r w:rsidR="009573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78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1982"/>
        <w:gridCol w:w="2555"/>
      </w:tblGrid>
      <w:tr w:rsidR="00426083" w:rsidRPr="00BB5CEA" w14:paraId="051AB8E1" w14:textId="77777777" w:rsidTr="002E21A6">
        <w:trPr>
          <w:tblHeader/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0A6DDE97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3400F769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4204599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426083" w:rsidRPr="00BB5CEA" w14:paraId="15504487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D334F5A" w14:textId="1D0EB62E" w:rsidR="00426083" w:rsidRPr="00BB5CEA" w:rsidRDefault="00426083" w:rsidP="002E2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Dialirkan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selokan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terbuka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647811B3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6D4BF058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</w:tr>
      <w:tr w:rsidR="00426083" w:rsidRPr="00BB5CEA" w14:paraId="11E6B7DE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43619987" w14:textId="76A0A0D5" w:rsidR="00426083" w:rsidRPr="00AE783B" w:rsidRDefault="00426083" w:rsidP="002E2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Diresapkan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mencemari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air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24BA983" w14:textId="479E16E9" w:rsidR="00426083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BB2B56B" w14:textId="103B9F0A" w:rsidR="00426083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4260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260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26083" w:rsidRPr="00BB5CEA" w14:paraId="62407E8B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5B288C00" w14:textId="1EF11FA8" w:rsidR="00426083" w:rsidRDefault="00426083" w:rsidP="002E2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>Diresapkan</w:t>
            </w:r>
            <w:proofErr w:type="spellEnd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>tetapi</w:t>
            </w:r>
            <w:proofErr w:type="spellEnd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>mencemari</w:t>
            </w:r>
            <w:proofErr w:type="spellEnd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>sumber</w:t>
            </w:r>
            <w:proofErr w:type="spellEnd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air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3D8FB95C" w14:textId="08D272D5" w:rsidR="00426083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4DC6E4B3" w14:textId="63492146" w:rsidR="00426083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9,1%</w:t>
            </w:r>
          </w:p>
        </w:tc>
      </w:tr>
      <w:tr w:rsidR="00426083" w:rsidRPr="00BB5CEA" w14:paraId="581CC180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5F437A54" w14:textId="161D1BFC" w:rsidR="00426083" w:rsidRPr="00BB5CEA" w:rsidRDefault="00426083" w:rsidP="002E2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>Disalurkan</w:t>
            </w:r>
            <w:proofErr w:type="spellEnd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>ke</w:t>
            </w:r>
            <w:proofErr w:type="spellEnd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>selokan</w:t>
            </w:r>
            <w:proofErr w:type="spellEnd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>tertutup</w:t>
            </w:r>
            <w:proofErr w:type="spellEnd"/>
            <w:r w:rsidR="00A93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3AB8CE92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5ED979A6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4,5%</w:t>
            </w:r>
          </w:p>
        </w:tc>
      </w:tr>
      <w:tr w:rsidR="00426083" w:rsidRPr="00BB5CEA" w14:paraId="61454C4F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6238306D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0A6B924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37195100" w14:textId="77777777" w:rsidR="00426083" w:rsidRPr="00BB5CEA" w:rsidRDefault="00426083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3A8D4E56" w14:textId="77777777" w:rsidR="00426083" w:rsidRDefault="00426083" w:rsidP="0042608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19741A6" w14:textId="69AA6B84" w:rsidR="00A93BEC" w:rsidRDefault="00426083" w:rsidP="004260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D755B8">
        <w:rPr>
          <w:rFonts w:ascii="Times New Roman" w:hAnsi="Times New Roman" w:cs="Times New Roman"/>
          <w:sz w:val="24"/>
          <w:szCs w:val="24"/>
        </w:rPr>
        <w:t>1</w:t>
      </w:r>
      <w:r w:rsidR="009573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BE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lastRenderedPageBreak/>
        <w:t>mengalirkan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diresapkan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mencemari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A93BE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A93BEC">
        <w:rPr>
          <w:rFonts w:ascii="Times New Roman" w:hAnsi="Times New Roman" w:cs="Times New Roman"/>
          <w:sz w:val="24"/>
          <w:szCs w:val="24"/>
        </w:rPr>
        <w:t>.</w:t>
      </w:r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Pembahayaan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dialirkan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lalat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sarang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lalat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diresapkan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mencemari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mengontaminasi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Sidhi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BCA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157BCA">
        <w:rPr>
          <w:rFonts w:ascii="Times New Roman" w:hAnsi="Times New Roman" w:cs="Times New Roman"/>
          <w:sz w:val="24"/>
          <w:szCs w:val="24"/>
        </w:rPr>
        <w:t xml:space="preserve">., 2016). </w:t>
      </w:r>
    </w:p>
    <w:p w14:paraId="0763809A" w14:textId="64A96512" w:rsidR="00426083" w:rsidRDefault="00A93BEC" w:rsidP="004260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F3898" w14:textId="2ECE8663" w:rsidR="00A93BEC" w:rsidRDefault="00A93BEC" w:rsidP="00A93BE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9573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Sarana </w:t>
      </w:r>
      <w:proofErr w:type="spellStart"/>
      <w:r w:rsidR="00712CD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71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CD0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78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1982"/>
        <w:gridCol w:w="2555"/>
      </w:tblGrid>
      <w:tr w:rsidR="00A93BEC" w:rsidRPr="00BB5CEA" w14:paraId="15B4EE39" w14:textId="77777777" w:rsidTr="002E21A6">
        <w:trPr>
          <w:tblHeader/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22DAE1D5" w14:textId="77777777" w:rsidR="00A93BEC" w:rsidRPr="00BB5CEA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2166E37" w14:textId="77777777" w:rsidR="00A93BEC" w:rsidRPr="00BB5CEA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718EFE0B" w14:textId="77777777" w:rsidR="00A93BEC" w:rsidRPr="00BB5CEA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Persentase</w:t>
            </w:r>
            <w:proofErr w:type="spellEnd"/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D755B8" w:rsidRPr="00BB5CEA" w14:paraId="458100B4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5923CEDB" w14:textId="5C833FCF" w:rsidR="00D755B8" w:rsidRPr="00BB5CEA" w:rsidRDefault="00D755B8" w:rsidP="00D75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Tertutup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DC392B5" w14:textId="098A7044" w:rsidR="00D755B8" w:rsidRPr="00BB5CEA" w:rsidRDefault="00D755B8" w:rsidP="00D75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62DFF9DA" w14:textId="45B539E8" w:rsidR="00D755B8" w:rsidRPr="00BB5CEA" w:rsidRDefault="00D755B8" w:rsidP="00D75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68">
              <w:rPr>
                <w:rFonts w:ascii="Times New Roman" w:eastAsia="Calibri" w:hAnsi="Times New Roman" w:cs="Times New Roman"/>
                <w:sz w:val="24"/>
                <w:szCs w:val="24"/>
              </w:rPr>
              <w:t>22,7%</w:t>
            </w:r>
          </w:p>
        </w:tc>
      </w:tr>
      <w:tr w:rsidR="00D755B8" w:rsidRPr="00BB5CEA" w14:paraId="2EC4FA64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0104D16F" w14:textId="2A7689B4" w:rsidR="00D755B8" w:rsidRPr="00AE783B" w:rsidRDefault="00D755B8" w:rsidP="00D75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Kedap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air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tutup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30E35336" w14:textId="743A18A0" w:rsidR="00D755B8" w:rsidRDefault="00D755B8" w:rsidP="00D75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1BFC07D3" w14:textId="14BD628B" w:rsidR="00D755B8" w:rsidRDefault="00D755B8" w:rsidP="00D75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287C6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87C6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755B8" w:rsidRPr="00BB5CEA" w14:paraId="361D6721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5EC3AC7E" w14:textId="022A2DAD" w:rsidR="00D755B8" w:rsidRDefault="00D755B8" w:rsidP="00D75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kedap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air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tutup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3BD36F1" w14:textId="73CF98B3" w:rsidR="00D755B8" w:rsidRDefault="00D755B8" w:rsidP="00D75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5CF174DF" w14:textId="644ACC19" w:rsidR="00D755B8" w:rsidRPr="00287C68" w:rsidRDefault="00D755B8" w:rsidP="00D75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22,7%</w:t>
            </w:r>
          </w:p>
        </w:tc>
      </w:tr>
      <w:tr w:rsidR="00D755B8" w:rsidRPr="00BB5CEA" w14:paraId="6CFC334B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55C68A28" w14:textId="4A531764" w:rsidR="00D755B8" w:rsidRPr="00BB5CEA" w:rsidRDefault="00D755B8" w:rsidP="00D75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3CAF0F17" w14:textId="1987A6EE" w:rsidR="00D755B8" w:rsidRPr="00BB5CEA" w:rsidRDefault="00D755B8" w:rsidP="00D75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2E2AC64" w14:textId="3250C97E" w:rsidR="00D755B8" w:rsidRPr="00BB5CEA" w:rsidRDefault="00D755B8" w:rsidP="00D75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68">
              <w:rPr>
                <w:rFonts w:ascii="Times New Roman" w:eastAsia="Calibri" w:hAnsi="Times New Roman" w:cs="Times New Roman"/>
                <w:sz w:val="24"/>
                <w:szCs w:val="24"/>
              </w:rPr>
              <w:t>22,7%</w:t>
            </w:r>
          </w:p>
        </w:tc>
      </w:tr>
      <w:tr w:rsidR="00A93BEC" w:rsidRPr="00BB5CEA" w14:paraId="33F4E88F" w14:textId="77777777" w:rsidTr="002E21A6">
        <w:trPr>
          <w:jc w:val="center"/>
        </w:trPr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2248C294" w14:textId="77777777" w:rsidR="00A93BEC" w:rsidRPr="00BB5CEA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5C5D64D5" w14:textId="77777777" w:rsidR="00A93BEC" w:rsidRPr="00BB5CEA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05F21AA5" w14:textId="77777777" w:rsidR="00A93BEC" w:rsidRPr="00BB5CEA" w:rsidRDefault="00A93BEC" w:rsidP="002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558A8DC4" w14:textId="58C06A04" w:rsidR="00A93BEC" w:rsidRDefault="00A93BEC" w:rsidP="00A93BE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278E360" w14:textId="54FD64B1" w:rsidR="00D755B8" w:rsidRDefault="00D755B8" w:rsidP="00D755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</w:t>
      </w:r>
      <w:r w:rsidR="009573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31,8%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22,7%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dan 22,7%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pemukiman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RT.004/RW.004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r w:rsidRPr="00D755B8">
        <w:rPr>
          <w:rFonts w:ascii="Times New Roman" w:hAnsi="Times New Roman" w:cs="Times New Roman"/>
          <w:i/>
          <w:iCs/>
          <w:sz w:val="24"/>
          <w:szCs w:val="24"/>
        </w:rPr>
        <w:t>open dumping</w:t>
      </w:r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kedap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lalat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tercemarnya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BCA">
        <w:rPr>
          <w:rFonts w:ascii="Times New Roman" w:hAnsi="Times New Roman" w:cs="Times New Roman"/>
          <w:i/>
          <w:iCs/>
          <w:sz w:val="24"/>
          <w:szCs w:val="24"/>
        </w:rPr>
        <w:t>Escheria</w:t>
      </w:r>
      <w:proofErr w:type="spellEnd"/>
      <w:r w:rsidRPr="00157BCA">
        <w:rPr>
          <w:rFonts w:ascii="Times New Roman" w:hAnsi="Times New Roman" w:cs="Times New Roman"/>
          <w:i/>
          <w:iCs/>
          <w:sz w:val="24"/>
          <w:szCs w:val="24"/>
        </w:rPr>
        <w:t xml:space="preserve"> coli</w:t>
      </w:r>
      <w:r w:rsidRPr="00D755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D75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B8">
        <w:rPr>
          <w:rFonts w:ascii="Times New Roman" w:hAnsi="Times New Roman" w:cs="Times New Roman"/>
          <w:sz w:val="24"/>
          <w:szCs w:val="24"/>
        </w:rPr>
        <w:t>lala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Manalu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., 2012).</w:t>
      </w:r>
    </w:p>
    <w:p w14:paraId="6F2DE561" w14:textId="77777777" w:rsidR="0042123A" w:rsidRDefault="0042123A" w:rsidP="00421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D3F03" w14:textId="77777777" w:rsidR="0042123A" w:rsidRDefault="0042123A" w:rsidP="00421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3648C" w14:textId="77777777" w:rsidR="0042123A" w:rsidRDefault="0042123A" w:rsidP="00421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FB782" w14:textId="77777777" w:rsidR="0042123A" w:rsidRDefault="0042123A" w:rsidP="00421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02BFB" w14:textId="77777777" w:rsidR="0042123A" w:rsidRDefault="0042123A" w:rsidP="00421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794B0" w14:textId="77777777" w:rsidR="0042123A" w:rsidRDefault="0042123A" w:rsidP="00421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1CA14" w14:textId="77777777" w:rsidR="0042123A" w:rsidRDefault="0042123A" w:rsidP="004212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13FEB" w14:textId="2276D04C" w:rsidR="00A93BEC" w:rsidRPr="0042123A" w:rsidRDefault="00A93BEC" w:rsidP="004212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Tren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Peningkatan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94E81B" w14:textId="77777777" w:rsidR="00A93BEC" w:rsidRPr="00BB5CEA" w:rsidRDefault="00A93BEC" w:rsidP="00A93BEC">
      <w:pPr>
        <w:spacing w:after="0" w:line="36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116320" wp14:editId="77149CC3">
            <wp:extent cx="4572000" cy="2743200"/>
            <wp:effectExtent l="0" t="0" r="0" b="0"/>
            <wp:docPr id="32" name="Chart 32">
              <a:extLst xmlns:a="http://schemas.openxmlformats.org/drawingml/2006/main">
                <a:ext uri="{FF2B5EF4-FFF2-40B4-BE49-F238E27FC236}">
                  <a16:creationId xmlns:a16="http://schemas.microsoft.com/office/drawing/2014/main" id="{5AAD246C-DDBA-4B4B-B941-C574924E65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9920AF" w14:textId="17711C6C" w:rsidR="00A93BEC" w:rsidRDefault="00A93BEC" w:rsidP="00A93BEC">
      <w:pPr>
        <w:spacing w:after="0" w:line="36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25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="00530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</w:t>
      </w:r>
      <w:r>
        <w:rPr>
          <w:rFonts w:ascii="Times New Roman" w:hAnsi="Times New Roman" w:cs="Times New Roman"/>
          <w:sz w:val="24"/>
          <w:szCs w:val="24"/>
        </w:rPr>
        <w:t xml:space="preserve">Masyarakat </w:t>
      </w:r>
      <w:r w:rsidRPr="00BB5CEA">
        <w:rPr>
          <w:rFonts w:ascii="Times New Roman" w:hAnsi="Times New Roman" w:cs="Times New Roman"/>
          <w:sz w:val="24"/>
          <w:szCs w:val="24"/>
        </w:rPr>
        <w:t xml:space="preserve">RT 04 RW 04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p w14:paraId="2A87C15A" w14:textId="247CC279" w:rsidR="00A93BEC" w:rsidRDefault="00A93BEC" w:rsidP="00A93BE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Gambar 4.1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(PHBS)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PHBS per-</w:t>
      </w:r>
      <w:r w:rsidR="00E8531B" w:rsidRPr="00E8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8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RT.04 RW.04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total (</w:t>
      </w:r>
      <w:r w:rsidRPr="00E849C6">
        <w:rPr>
          <w:rFonts w:ascii="Times New Roman" w:hAnsi="Times New Roman" w:cs="Times New Roman"/>
          <w:i/>
          <w:iCs/>
          <w:sz w:val="24"/>
          <w:szCs w:val="24"/>
        </w:rPr>
        <w:t>cut-off poin</w:t>
      </w:r>
      <w:r w:rsidRPr="00396B80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=58,89).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8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49C6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Pr="00E849C6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849C6">
        <w:rPr>
          <w:rFonts w:ascii="Times New Roman" w:hAnsi="Times New Roman" w:cs="Times New Roman"/>
          <w:sz w:val="24"/>
          <w:szCs w:val="24"/>
        </w:rPr>
        <w:t xml:space="preserve"> 2021-12 November 2021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8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eastAsia="Calibri" w:hAnsi="Times New Roman" w:cs="Times New Roman"/>
          <w:sz w:val="24"/>
          <w:szCs w:val="24"/>
        </w:rPr>
        <w:t>12 November 2021-29 November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pada monitoring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eastAsia="Calibri" w:hAnsi="Times New Roman" w:cs="Times New Roman"/>
          <w:sz w:val="24"/>
          <w:szCs w:val="24"/>
        </w:rPr>
        <w:t xml:space="preserve">31 </w:t>
      </w:r>
      <w:proofErr w:type="spellStart"/>
      <w:r w:rsidRPr="00BB5CEA">
        <w:rPr>
          <w:rFonts w:ascii="Times New Roman" w:eastAsia="Calibri" w:hAnsi="Times New Roman" w:cs="Times New Roman"/>
          <w:sz w:val="24"/>
          <w:szCs w:val="24"/>
        </w:rPr>
        <w:t>Oktober</w:t>
      </w:r>
      <w:proofErr w:type="spellEnd"/>
      <w:r w:rsidRPr="00BB5CEA">
        <w:rPr>
          <w:rFonts w:ascii="Times New Roman" w:eastAsia="Calibri" w:hAnsi="Times New Roman" w:cs="Times New Roman"/>
          <w:sz w:val="24"/>
          <w:szCs w:val="24"/>
        </w:rPr>
        <w:t xml:space="preserve"> 2021-29 November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) total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14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8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PHBS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rata-rata.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bertahap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replikasi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dan transfer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diinginkan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Metwally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B80">
        <w:rPr>
          <w:rFonts w:ascii="Times New Roman" w:eastAsia="Calibri" w:hAnsi="Times New Roman" w:cs="Times New Roman"/>
          <w:i/>
          <w:iCs/>
          <w:sz w:val="24"/>
          <w:szCs w:val="24"/>
        </w:rPr>
        <w:t>et al.,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2007).</w:t>
      </w:r>
    </w:p>
    <w:p w14:paraId="6EA3AFB7" w14:textId="77777777" w:rsidR="00A93BEC" w:rsidRPr="00BB5CEA" w:rsidRDefault="00A93BEC" w:rsidP="00A93B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4FF97" w14:textId="77777777" w:rsidR="00A93BEC" w:rsidRPr="00BB5CEA" w:rsidRDefault="00A93BEC" w:rsidP="00A93BEC">
      <w:pPr>
        <w:spacing w:after="0" w:line="36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08705C" wp14:editId="59CB4DCA">
            <wp:extent cx="4572000" cy="2743200"/>
            <wp:effectExtent l="0" t="0" r="0" b="0"/>
            <wp:docPr id="34" name="Chart 34">
              <a:extLst xmlns:a="http://schemas.openxmlformats.org/drawingml/2006/main">
                <a:ext uri="{FF2B5EF4-FFF2-40B4-BE49-F238E27FC236}">
                  <a16:creationId xmlns:a16="http://schemas.microsoft.com/office/drawing/2014/main" id="{F9310CEB-9F31-4D87-8FEC-D54DD23830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8E348B" w14:textId="0FCDEE34" w:rsidR="00A93BEC" w:rsidRDefault="00A93BEC" w:rsidP="00A93BEC">
      <w:pPr>
        <w:spacing w:after="0" w:line="36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4.2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Alat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RT 04 RW 04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p w14:paraId="6A3800E1" w14:textId="77777777" w:rsidR="00E8531B" w:rsidRDefault="00E8531B" w:rsidP="00A93BEC">
      <w:pPr>
        <w:spacing w:after="0" w:line="36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5482BFE4" w14:textId="70AD40C8" w:rsidR="00A93BEC" w:rsidRDefault="00A93BEC" w:rsidP="00A93BE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Gambar 4.</w:t>
      </w:r>
      <w:r w:rsidR="00957338">
        <w:rPr>
          <w:rFonts w:ascii="Times New Roman" w:hAnsi="Times New Roman" w:cs="Times New Roman"/>
          <w:sz w:val="24"/>
          <w:szCs w:val="24"/>
        </w:rPr>
        <w:t>2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="00957338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="00957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338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="00957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33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957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33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957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338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338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="00957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338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per-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8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RT.04 RW.04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total (</w:t>
      </w:r>
      <w:r w:rsidRPr="00E849C6">
        <w:rPr>
          <w:rFonts w:ascii="Times New Roman" w:hAnsi="Times New Roman" w:cs="Times New Roman"/>
          <w:i/>
          <w:iCs/>
          <w:sz w:val="24"/>
          <w:szCs w:val="24"/>
        </w:rPr>
        <w:t>cut-off poin</w:t>
      </w:r>
      <w:r w:rsidRPr="00396B80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=13,18).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8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49C6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Pr="00E849C6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849C6">
        <w:rPr>
          <w:rFonts w:ascii="Times New Roman" w:hAnsi="Times New Roman" w:cs="Times New Roman"/>
          <w:sz w:val="24"/>
          <w:szCs w:val="24"/>
        </w:rPr>
        <w:t xml:space="preserve"> 2021-12 November 2021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8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eastAsia="Calibri" w:hAnsi="Times New Roman" w:cs="Times New Roman"/>
          <w:sz w:val="24"/>
          <w:szCs w:val="24"/>
        </w:rPr>
        <w:t>12 November 2021-29 November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pada monitoring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eastAsia="Calibri" w:hAnsi="Times New Roman" w:cs="Times New Roman"/>
          <w:sz w:val="24"/>
          <w:szCs w:val="24"/>
        </w:rPr>
        <w:t xml:space="preserve">31 </w:t>
      </w:r>
      <w:proofErr w:type="spellStart"/>
      <w:r w:rsidRPr="00BB5CEA">
        <w:rPr>
          <w:rFonts w:ascii="Times New Roman" w:eastAsia="Calibri" w:hAnsi="Times New Roman" w:cs="Times New Roman"/>
          <w:sz w:val="24"/>
          <w:szCs w:val="24"/>
        </w:rPr>
        <w:t>Oktober</w:t>
      </w:r>
      <w:proofErr w:type="spellEnd"/>
      <w:r w:rsidRPr="00BB5CEA">
        <w:rPr>
          <w:rFonts w:ascii="Times New Roman" w:eastAsia="Calibri" w:hAnsi="Times New Roman" w:cs="Times New Roman"/>
          <w:sz w:val="24"/>
          <w:szCs w:val="24"/>
        </w:rPr>
        <w:t xml:space="preserve"> 2021-29 November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) total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16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8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31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PHBS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rata-rata.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monitoring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bertahap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replikasi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dan transfer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Metwally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6B80">
        <w:rPr>
          <w:rFonts w:ascii="Times New Roman" w:eastAsia="Calibri" w:hAnsi="Times New Roman" w:cs="Times New Roman"/>
          <w:i/>
          <w:iCs/>
          <w:sz w:val="24"/>
          <w:szCs w:val="24"/>
        </w:rPr>
        <w:t>et al.,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2007).</w:t>
      </w:r>
    </w:p>
    <w:p w14:paraId="71FB67DF" w14:textId="37C33647" w:rsidR="00A93BEC" w:rsidRDefault="00A93BEC" w:rsidP="00A93B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62107" w14:textId="212DDE37" w:rsidR="00530825" w:rsidRDefault="00530825" w:rsidP="00A93B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2A132" w14:textId="1ADEE45E" w:rsidR="00530825" w:rsidRDefault="00530825" w:rsidP="00A93B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B9E85" w14:textId="312D533F" w:rsidR="00530825" w:rsidRDefault="00530825" w:rsidP="00A93B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F6656" w14:textId="77777777" w:rsidR="00530825" w:rsidRPr="00A93BEC" w:rsidRDefault="00530825" w:rsidP="00A93B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0ABAC" w14:textId="0186963A" w:rsidR="00396B80" w:rsidRPr="0042123A" w:rsidRDefault="00A93BEC" w:rsidP="004212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421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23A">
        <w:rPr>
          <w:rFonts w:ascii="Times New Roman" w:hAnsi="Times New Roman" w:cs="Times New Roman"/>
          <w:b/>
          <w:bCs/>
          <w:sz w:val="24"/>
          <w:szCs w:val="24"/>
        </w:rPr>
        <w:t>Bivariat</w:t>
      </w:r>
      <w:proofErr w:type="spellEnd"/>
    </w:p>
    <w:p w14:paraId="233DE46C" w14:textId="3E5CE424" w:rsidR="00E8531B" w:rsidRDefault="00E8531B" w:rsidP="00E853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bivariat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monitoring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per-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2021-November 2021).</w:t>
      </w:r>
      <w:r w:rsidR="00CD16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BD1E3" w14:textId="77777777" w:rsidR="00E8531B" w:rsidRPr="00E8531B" w:rsidRDefault="00E8531B" w:rsidP="00E853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A484AB" w14:textId="782F40B4" w:rsidR="005652B5" w:rsidRPr="00BB5CEA" w:rsidRDefault="005652B5" w:rsidP="005652B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A93BEC">
        <w:rPr>
          <w:rFonts w:ascii="Times New Roman" w:hAnsi="Times New Roman" w:cs="Times New Roman"/>
          <w:sz w:val="24"/>
          <w:szCs w:val="24"/>
        </w:rPr>
        <w:t>1</w:t>
      </w:r>
      <w:r w:rsidR="00957338">
        <w:rPr>
          <w:rFonts w:ascii="Times New Roman" w:hAnsi="Times New Roman" w:cs="Times New Roman"/>
          <w:sz w:val="24"/>
          <w:szCs w:val="24"/>
        </w:rPr>
        <w:t>3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per-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RT 04 RW 04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82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753"/>
        <w:gridCol w:w="1744"/>
        <w:gridCol w:w="2153"/>
      </w:tblGrid>
      <w:tr w:rsidR="005652B5" w:rsidRPr="00BB5CEA" w14:paraId="2A1856D5" w14:textId="77777777" w:rsidTr="00E66044">
        <w:trPr>
          <w:tblHeader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25DC8" w14:textId="77777777" w:rsidR="005652B5" w:rsidRPr="00BB5CEA" w:rsidRDefault="005652B5" w:rsidP="00E660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Monitoring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463F9" w14:textId="77777777" w:rsidR="005652B5" w:rsidRPr="00BB5CEA" w:rsidRDefault="005652B5" w:rsidP="00E660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C28A4" w14:textId="77777777" w:rsidR="005652B5" w:rsidRPr="00BB5CEA" w:rsidRDefault="005652B5" w:rsidP="00E660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T-Test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E59C" w14:textId="77777777" w:rsidR="005652B5" w:rsidRPr="00BB5CEA" w:rsidRDefault="005652B5" w:rsidP="00E660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p-value</w:t>
            </w:r>
          </w:p>
        </w:tc>
      </w:tr>
      <w:tr w:rsidR="005652B5" w:rsidRPr="00BB5CEA" w14:paraId="1028078E" w14:textId="77777777" w:rsidTr="00E66044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7F5F6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83E8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Oktober</w:t>
            </w:r>
            <w:proofErr w:type="spellEnd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2021-12 November 2021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83532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6,002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DAECF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0,0001</w:t>
            </w:r>
          </w:p>
        </w:tc>
      </w:tr>
      <w:tr w:rsidR="005652B5" w:rsidRPr="00BB5CEA" w14:paraId="30CFBC2E" w14:textId="77777777" w:rsidTr="00E66044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68995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8FF67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12 November 2021-29 November 2021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B104B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0,727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1371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0,476</w:t>
            </w:r>
          </w:p>
        </w:tc>
      </w:tr>
      <w:tr w:rsidR="005652B5" w:rsidRPr="00BB5CEA" w14:paraId="654817BD" w14:textId="77777777" w:rsidTr="00E66044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FA4B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3 (</w:t>
            </w:r>
            <w:proofErr w:type="spellStart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keseluruhan</w:t>
            </w:r>
            <w:proofErr w:type="spellEnd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D0F5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Oktober</w:t>
            </w:r>
            <w:proofErr w:type="spellEnd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2021-29 November 2021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52C4E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3,723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19C5B" w14:textId="77777777" w:rsidR="005652B5" w:rsidRPr="00BB5CEA" w:rsidRDefault="005652B5" w:rsidP="00FC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0,001</w:t>
            </w:r>
          </w:p>
        </w:tc>
      </w:tr>
    </w:tbl>
    <w:p w14:paraId="19C38ED8" w14:textId="77777777" w:rsidR="005652B5" w:rsidRPr="00BB5CEA" w:rsidRDefault="005652B5" w:rsidP="004B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BBE7F" w14:textId="6C228850" w:rsidR="005652B5" w:rsidRPr="00BB5CEA" w:rsidRDefault="005652B5" w:rsidP="005652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</w:t>
      </w:r>
      <w:r w:rsidR="006935FB">
        <w:rPr>
          <w:rFonts w:ascii="Times New Roman" w:hAnsi="Times New Roman" w:cs="Times New Roman"/>
          <w:sz w:val="24"/>
          <w:szCs w:val="24"/>
        </w:rPr>
        <w:t>.</w:t>
      </w:r>
      <w:r w:rsidR="00957338">
        <w:rPr>
          <w:rFonts w:ascii="Times New Roman" w:hAnsi="Times New Roman" w:cs="Times New Roman"/>
          <w:sz w:val="24"/>
          <w:szCs w:val="24"/>
        </w:rPr>
        <w:t>13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kali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957338">
        <w:rPr>
          <w:rFonts w:ascii="Times New Roman" w:hAnsi="Times New Roman" w:cs="Times New Roman"/>
          <w:sz w:val="24"/>
          <w:szCs w:val="24"/>
        </w:rPr>
        <w:t xml:space="preserve"> 2021</w:t>
      </w:r>
      <w:r w:rsidRPr="00BB5CEA">
        <w:rPr>
          <w:rFonts w:ascii="Times New Roman" w:hAnsi="Times New Roman" w:cs="Times New Roman"/>
          <w:sz w:val="24"/>
          <w:szCs w:val="24"/>
        </w:rPr>
        <w:t>-november</w:t>
      </w:r>
      <w:r w:rsidR="00957338">
        <w:rPr>
          <w:rFonts w:ascii="Times New Roman" w:hAnsi="Times New Roman" w:cs="Times New Roman"/>
          <w:sz w:val="24"/>
          <w:szCs w:val="24"/>
        </w:rPr>
        <w:t xml:space="preserve"> 2021</w:t>
      </w:r>
      <w:r w:rsidRPr="00BB5C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Hasil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uji T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dwiminggu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dwiminggu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>.</w:t>
      </w:r>
    </w:p>
    <w:p w14:paraId="3AD7F9A9" w14:textId="77777777" w:rsidR="005652B5" w:rsidRPr="00BB5CEA" w:rsidRDefault="005652B5" w:rsidP="005652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di RT 04 RW 04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Pr="00BB5CEA">
        <w:rPr>
          <w:rFonts w:ascii="Times New Roman" w:hAnsi="Times New Roman" w:cs="Times New Roman"/>
          <w:sz w:val="24"/>
          <w:szCs w:val="24"/>
        </w:rPr>
        <w:t xml:space="preserve"> = 0,001, t=3,723).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(31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2021-12 November 2021)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lastRenderedPageBreak/>
        <w:t>dependen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dwiminggu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Pr="00BB5CEA">
        <w:rPr>
          <w:rFonts w:ascii="Times New Roman" w:hAnsi="Times New Roman" w:cs="Times New Roman"/>
          <w:sz w:val="24"/>
          <w:szCs w:val="24"/>
        </w:rPr>
        <w:t xml:space="preserve"> = 0,0001, t=6,002). Akan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dwiminggu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(12 November 2021-29 November 2021)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Pr="00BB5CEA">
        <w:rPr>
          <w:rFonts w:ascii="Times New Roman" w:hAnsi="Times New Roman" w:cs="Times New Roman"/>
          <w:sz w:val="24"/>
          <w:szCs w:val="24"/>
        </w:rPr>
        <w:t xml:space="preserve"> = 0,476, t=0,727).</w:t>
      </w:r>
    </w:p>
    <w:p w14:paraId="0A91950D" w14:textId="77777777" w:rsidR="005652B5" w:rsidRPr="00BB5CEA" w:rsidRDefault="005652B5" w:rsidP="005652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CEA">
        <w:rPr>
          <w:rFonts w:ascii="Times New Roman" w:hAnsi="Times New Roman" w:cs="Times New Roman"/>
          <w:sz w:val="24"/>
          <w:szCs w:val="24"/>
        </w:rPr>
        <w:t xml:space="preserve">Skor PHBS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ceklis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/monitoring ke-3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ceklis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pada monitoring ke-3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Hasil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ke-3.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yng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Tim juga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r w:rsidRPr="00BB5CEA">
        <w:rPr>
          <w:rFonts w:ascii="Times New Roman" w:hAnsi="Times New Roman" w:cs="Times New Roman"/>
          <w:i/>
          <w:iCs/>
          <w:sz w:val="24"/>
          <w:szCs w:val="24"/>
        </w:rPr>
        <w:t xml:space="preserve">online </w:t>
      </w:r>
      <w:r w:rsidRPr="00BB5CE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B5CEA">
        <w:rPr>
          <w:rFonts w:ascii="Times New Roman" w:hAnsi="Times New Roman" w:cs="Times New Roman"/>
          <w:i/>
          <w:iCs/>
          <w:sz w:val="24"/>
          <w:szCs w:val="24"/>
        </w:rPr>
        <w:t>whatsapp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PHSBS.</w:t>
      </w:r>
    </w:p>
    <w:p w14:paraId="71C4F518" w14:textId="77777777" w:rsidR="00396B80" w:rsidRPr="00BB5CEA" w:rsidRDefault="00396B80" w:rsidP="005652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40F41" w14:textId="20A390D1" w:rsidR="005652B5" w:rsidRPr="00BB5CEA" w:rsidRDefault="005652B5" w:rsidP="005652B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A93BEC">
        <w:rPr>
          <w:rFonts w:ascii="Times New Roman" w:hAnsi="Times New Roman" w:cs="Times New Roman"/>
          <w:sz w:val="24"/>
          <w:szCs w:val="24"/>
        </w:rPr>
        <w:t>1</w:t>
      </w:r>
      <w:r w:rsidR="00957338">
        <w:rPr>
          <w:rFonts w:ascii="Times New Roman" w:hAnsi="Times New Roman" w:cs="Times New Roman"/>
          <w:sz w:val="24"/>
          <w:szCs w:val="24"/>
        </w:rPr>
        <w:t>4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Alat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per-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RT 04 RW 04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Paikat</w:t>
      </w:r>
      <w:proofErr w:type="spellEnd"/>
    </w:p>
    <w:tbl>
      <w:tblPr>
        <w:tblStyle w:val="TableGrid2"/>
        <w:tblW w:w="78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3341"/>
        <w:gridCol w:w="2613"/>
      </w:tblGrid>
      <w:tr w:rsidR="005652B5" w:rsidRPr="00BB5CEA" w14:paraId="485E5717" w14:textId="77777777" w:rsidTr="00E66044">
        <w:trPr>
          <w:trHeight w:val="398"/>
          <w:tblHeader/>
        </w:trPr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9F57A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Monitoring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AFA07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9491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p-value</w:t>
            </w:r>
          </w:p>
        </w:tc>
      </w:tr>
      <w:tr w:rsidR="005652B5" w:rsidRPr="00BB5CEA" w14:paraId="5F87B273" w14:textId="77777777" w:rsidTr="00FC3D35">
        <w:trPr>
          <w:trHeight w:val="574"/>
        </w:trPr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FF415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A498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Oktober</w:t>
            </w:r>
            <w:proofErr w:type="spellEnd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2021-12 November 2021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E2253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</w:tr>
      <w:tr w:rsidR="005652B5" w:rsidRPr="00BB5CEA" w14:paraId="7F148118" w14:textId="77777777" w:rsidTr="00FC3D35">
        <w:trPr>
          <w:trHeight w:val="412"/>
        </w:trPr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5DFFC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EAA33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12 November 2021-29 November 2021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456D8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0,129</w:t>
            </w:r>
          </w:p>
        </w:tc>
      </w:tr>
      <w:tr w:rsidR="005652B5" w:rsidRPr="00BB5CEA" w14:paraId="0C08A71D" w14:textId="77777777" w:rsidTr="00FC3D35">
        <w:trPr>
          <w:trHeight w:val="562"/>
        </w:trPr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973BF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3 (</w:t>
            </w:r>
            <w:proofErr w:type="spellStart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keseluruhan</w:t>
            </w:r>
            <w:proofErr w:type="spellEnd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A544F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Oktober</w:t>
            </w:r>
            <w:proofErr w:type="spellEnd"/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2021-29 November 2021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12015" w14:textId="77777777" w:rsidR="005652B5" w:rsidRPr="00BB5CEA" w:rsidRDefault="005652B5" w:rsidP="00F60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EA">
              <w:rPr>
                <w:rFonts w:ascii="Times New Roman" w:eastAsia="Calibri" w:hAnsi="Times New Roman" w:cs="Times New Roman"/>
                <w:sz w:val="24"/>
                <w:szCs w:val="24"/>
              </w:rPr>
              <w:t>0,004</w:t>
            </w:r>
          </w:p>
        </w:tc>
      </w:tr>
    </w:tbl>
    <w:p w14:paraId="42FFC313" w14:textId="77777777" w:rsidR="005652B5" w:rsidRPr="00BB5CEA" w:rsidRDefault="005652B5" w:rsidP="005652B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EB8AF0" w14:textId="76AF5084" w:rsidR="005652B5" w:rsidRPr="00BB5CEA" w:rsidRDefault="005652B5" w:rsidP="005652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4.</w:t>
      </w:r>
      <w:r w:rsidR="00957338">
        <w:rPr>
          <w:rFonts w:ascii="Times New Roman" w:hAnsi="Times New Roman" w:cs="Times New Roman"/>
          <w:sz w:val="24"/>
          <w:szCs w:val="24"/>
        </w:rPr>
        <w:t>14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kali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oktober-november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interval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Hasil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lastRenderedPageBreak/>
        <w:t>sosialisasi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Wilcoxon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dwiminggu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dwiminggu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>.</w:t>
      </w:r>
    </w:p>
    <w:p w14:paraId="2F3E0DA1" w14:textId="77777777" w:rsidR="005652B5" w:rsidRPr="00BB5CEA" w:rsidRDefault="005652B5" w:rsidP="005652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di RT 04 RW 04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Guntung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Paikat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Pr="00BB5CEA">
        <w:rPr>
          <w:rFonts w:ascii="Times New Roman" w:hAnsi="Times New Roman" w:cs="Times New Roman"/>
          <w:sz w:val="24"/>
          <w:szCs w:val="24"/>
        </w:rPr>
        <w:t xml:space="preserve"> = 0,004).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(31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2021-12 November 2021)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PHBS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dwiminggu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Pr="00BB5CEA">
        <w:rPr>
          <w:rFonts w:ascii="Times New Roman" w:hAnsi="Times New Roman" w:cs="Times New Roman"/>
          <w:sz w:val="24"/>
          <w:szCs w:val="24"/>
        </w:rPr>
        <w:t xml:space="preserve"> = 0,002). Akan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dwiminggu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(12 November 2021-29 November 2021)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(</w:t>
      </w:r>
      <w:r w:rsidRPr="00BB5CEA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Pr="00BB5CEA">
        <w:rPr>
          <w:rFonts w:ascii="Times New Roman" w:hAnsi="Times New Roman" w:cs="Times New Roman"/>
          <w:sz w:val="24"/>
          <w:szCs w:val="24"/>
        </w:rPr>
        <w:t xml:space="preserve"> = 0,129).</w:t>
      </w:r>
    </w:p>
    <w:p w14:paraId="6C083EBB" w14:textId="52B9179D" w:rsidR="00AF2328" w:rsidRPr="0042123A" w:rsidRDefault="005652B5" w:rsidP="004212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CEA">
        <w:rPr>
          <w:rFonts w:ascii="Times New Roman" w:hAnsi="Times New Roman" w:cs="Times New Roman"/>
          <w:sz w:val="24"/>
          <w:szCs w:val="24"/>
        </w:rPr>
        <w:t xml:space="preserve">Sama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PHB</w:t>
      </w:r>
      <w:r w:rsidR="004B1027" w:rsidRPr="00BB5CEA">
        <w:rPr>
          <w:rFonts w:ascii="Times New Roman" w:hAnsi="Times New Roman" w:cs="Times New Roman"/>
          <w:sz w:val="24"/>
          <w:szCs w:val="24"/>
        </w:rPr>
        <w:t>S</w:t>
      </w:r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ceklis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pada monitoring ke-3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. Hasil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ke-3.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, Tim juga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r w:rsidRPr="00BB5CEA">
        <w:rPr>
          <w:rFonts w:ascii="Times New Roman" w:hAnsi="Times New Roman" w:cs="Times New Roman"/>
          <w:i/>
          <w:iCs/>
          <w:sz w:val="24"/>
          <w:szCs w:val="24"/>
        </w:rPr>
        <w:t xml:space="preserve">online </w:t>
      </w:r>
      <w:r w:rsidRPr="00BB5CE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B5CEA">
        <w:rPr>
          <w:rFonts w:ascii="Times New Roman" w:hAnsi="Times New Roman" w:cs="Times New Roman"/>
          <w:i/>
          <w:iCs/>
          <w:sz w:val="24"/>
          <w:szCs w:val="24"/>
        </w:rPr>
        <w:t>whatsapp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higiene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B5CEA">
        <w:rPr>
          <w:rFonts w:ascii="Times New Roman" w:hAnsi="Times New Roman" w:cs="Times New Roman"/>
          <w:sz w:val="24"/>
          <w:szCs w:val="24"/>
        </w:rPr>
        <w:t>.</w:t>
      </w:r>
    </w:p>
    <w:sectPr w:rsidR="00AF2328" w:rsidRPr="0042123A" w:rsidSect="00B42485">
      <w:headerReference w:type="default" r:id="rId11"/>
      <w:footerReference w:type="defaul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958D" w14:textId="77777777" w:rsidR="009F1316" w:rsidRDefault="009F1316">
      <w:pPr>
        <w:spacing w:after="0" w:line="240" w:lineRule="auto"/>
      </w:pPr>
      <w:r>
        <w:separator/>
      </w:r>
    </w:p>
  </w:endnote>
  <w:endnote w:type="continuationSeparator" w:id="0">
    <w:p w14:paraId="325C70D3" w14:textId="77777777" w:rsidR="009F1316" w:rsidRDefault="009F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520F" w14:textId="1182B983" w:rsidR="002E21A6" w:rsidRDefault="002E21A6" w:rsidP="00BB5CEA">
    <w:pPr>
      <w:pStyle w:val="Footer"/>
    </w:pPr>
  </w:p>
  <w:p w14:paraId="6E5ECC35" w14:textId="77777777" w:rsidR="002E21A6" w:rsidRDefault="002E21A6">
    <w:pPr>
      <w:pStyle w:val="Footer"/>
      <w:tabs>
        <w:tab w:val="clear" w:pos="4680"/>
        <w:tab w:val="clear" w:pos="9360"/>
        <w:tab w:val="left" w:pos="4592"/>
      </w:tabs>
      <w:rPr>
        <w:rFonts w:ascii="Candara" w:hAnsi="Candara"/>
        <w:sz w:val="24"/>
        <w:szCs w:val="24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DE56" w14:textId="77777777" w:rsidR="009F1316" w:rsidRDefault="009F1316">
      <w:pPr>
        <w:spacing w:after="0" w:line="240" w:lineRule="auto"/>
      </w:pPr>
      <w:r>
        <w:separator/>
      </w:r>
    </w:p>
  </w:footnote>
  <w:footnote w:type="continuationSeparator" w:id="0">
    <w:p w14:paraId="1ECFCA2B" w14:textId="77777777" w:rsidR="009F1316" w:rsidRDefault="009F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8BDD" w14:textId="77777777" w:rsidR="002E21A6" w:rsidRPr="000F35BE" w:rsidRDefault="002E21A6" w:rsidP="00BB5CEA">
    <w:pPr>
      <w:pStyle w:val="Header"/>
      <w:jc w:val="center"/>
      <w:rPr>
        <w:rFonts w:ascii="Times New Roman" w:hAnsi="Times New Roman"/>
        <w:b/>
        <w:sz w:val="24"/>
      </w:rPr>
    </w:pPr>
    <w:r>
      <w:rPr>
        <w:noProof/>
        <w:lang w:eastAsia="id-ID"/>
      </w:rPr>
      <w:drawing>
        <wp:anchor distT="0" distB="0" distL="114300" distR="114300" simplePos="0" relativeHeight="251658752" behindDoc="0" locked="0" layoutInCell="1" allowOverlap="1" wp14:anchorId="2DFB8880" wp14:editId="25B0579D">
          <wp:simplePos x="0" y="0"/>
          <wp:positionH relativeFrom="column">
            <wp:posOffset>-412750</wp:posOffset>
          </wp:positionH>
          <wp:positionV relativeFrom="paragraph">
            <wp:posOffset>-41275</wp:posOffset>
          </wp:positionV>
          <wp:extent cx="878205" cy="883920"/>
          <wp:effectExtent l="0" t="0" r="0" b="0"/>
          <wp:wrapNone/>
          <wp:docPr id="28" name="Picture 28" descr="Logo-Unl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-Unl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5BE">
      <w:rPr>
        <w:rFonts w:ascii="Times New Roman" w:hAnsi="Times New Roman"/>
        <w:b/>
        <w:sz w:val="24"/>
      </w:rPr>
      <w:t>KEMENTERIAN PENDIDIKAN DAN KEBUDAYAAN</w:t>
    </w:r>
  </w:p>
  <w:p w14:paraId="0BE97CBF" w14:textId="77777777" w:rsidR="002E21A6" w:rsidRPr="000F35BE" w:rsidRDefault="002E21A6" w:rsidP="00BB5CEA">
    <w:pPr>
      <w:pStyle w:val="Header"/>
      <w:jc w:val="center"/>
      <w:rPr>
        <w:rFonts w:ascii="Times New Roman" w:hAnsi="Times New Roman"/>
        <w:b/>
        <w:sz w:val="24"/>
      </w:rPr>
    </w:pPr>
    <w:r w:rsidRPr="000F35BE">
      <w:rPr>
        <w:rFonts w:ascii="Times New Roman" w:hAnsi="Times New Roman"/>
        <w:b/>
        <w:sz w:val="24"/>
      </w:rPr>
      <w:t>UNIVERSITAS LAMBUNG MANGKURAT</w:t>
    </w:r>
  </w:p>
  <w:p w14:paraId="17636E9A" w14:textId="77777777" w:rsidR="002E21A6" w:rsidRPr="000F35BE" w:rsidRDefault="002E21A6" w:rsidP="00BB5CEA">
    <w:pPr>
      <w:pStyle w:val="Header"/>
      <w:jc w:val="center"/>
      <w:rPr>
        <w:rFonts w:ascii="Times New Roman" w:hAnsi="Times New Roman"/>
        <w:b/>
        <w:sz w:val="24"/>
      </w:rPr>
    </w:pPr>
    <w:r w:rsidRPr="000F35BE">
      <w:rPr>
        <w:rFonts w:ascii="Times New Roman" w:hAnsi="Times New Roman"/>
        <w:b/>
        <w:sz w:val="24"/>
      </w:rPr>
      <w:t>FAKULTAS KEDOKTERAN</w:t>
    </w:r>
  </w:p>
  <w:p w14:paraId="5C96BACC" w14:textId="77777777" w:rsidR="002E21A6" w:rsidRPr="000F35BE" w:rsidRDefault="002E21A6" w:rsidP="00BB5CEA">
    <w:pPr>
      <w:pStyle w:val="Header"/>
      <w:jc w:val="center"/>
      <w:rPr>
        <w:rFonts w:ascii="Times New Roman" w:hAnsi="Times New Roman"/>
        <w:b/>
        <w:sz w:val="24"/>
      </w:rPr>
    </w:pPr>
    <w:r w:rsidRPr="000F35BE">
      <w:rPr>
        <w:rFonts w:ascii="Times New Roman" w:hAnsi="Times New Roman"/>
        <w:b/>
        <w:sz w:val="24"/>
      </w:rPr>
      <w:t>PROGRAM STUDI KESEHATAN MASYARAKAT</w:t>
    </w:r>
  </w:p>
  <w:p w14:paraId="1D890E6F" w14:textId="77777777" w:rsidR="002E21A6" w:rsidRPr="004D5138" w:rsidRDefault="002E21A6" w:rsidP="00BB5CEA">
    <w:pPr>
      <w:pStyle w:val="Header"/>
      <w:pBdr>
        <w:bottom w:val="thinThickSmallGap" w:sz="24" w:space="7" w:color="auto"/>
      </w:pBdr>
      <w:jc w:val="center"/>
      <w:rPr>
        <w:rFonts w:ascii="Times New Roman" w:hAnsi="Times New Roman"/>
        <w:sz w:val="24"/>
      </w:rPr>
    </w:pPr>
    <w:r w:rsidRPr="000F35BE">
      <w:rPr>
        <w:rFonts w:ascii="Times New Roman" w:hAnsi="Times New Roman"/>
        <w:sz w:val="24"/>
      </w:rPr>
      <w:t xml:space="preserve">Jalan A. </w:t>
    </w:r>
    <w:proofErr w:type="spellStart"/>
    <w:r w:rsidRPr="000F35BE">
      <w:rPr>
        <w:rFonts w:ascii="Times New Roman" w:hAnsi="Times New Roman"/>
        <w:sz w:val="24"/>
      </w:rPr>
      <w:t>Yani</w:t>
    </w:r>
    <w:proofErr w:type="spellEnd"/>
    <w:r w:rsidRPr="000F35BE"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t xml:space="preserve">KM, 36.00, </w:t>
    </w:r>
    <w:proofErr w:type="spellStart"/>
    <w:r>
      <w:rPr>
        <w:rFonts w:ascii="Times New Roman" w:hAnsi="Times New Roman"/>
        <w:sz w:val="24"/>
      </w:rPr>
      <w:t>Banjarbaru</w:t>
    </w:r>
    <w:proofErr w:type="spellEnd"/>
    <w:r>
      <w:rPr>
        <w:rFonts w:ascii="Times New Roman" w:hAnsi="Times New Roman"/>
        <w:sz w:val="24"/>
      </w:rPr>
      <w:t xml:space="preserve">, </w:t>
    </w:r>
    <w:proofErr w:type="spellStart"/>
    <w:r>
      <w:rPr>
        <w:rFonts w:ascii="Times New Roman" w:hAnsi="Times New Roman"/>
        <w:sz w:val="24"/>
      </w:rPr>
      <w:t>Kalimantasn</w:t>
    </w:r>
    <w:proofErr w:type="spellEnd"/>
    <w:r>
      <w:rPr>
        <w:rFonts w:ascii="Times New Roman" w:hAnsi="Times New Roman"/>
        <w:sz w:val="24"/>
      </w:rPr>
      <w:t xml:space="preserve"> Selatan 70714</w:t>
    </w:r>
  </w:p>
  <w:p w14:paraId="2E00F9F9" w14:textId="77777777" w:rsidR="002E21A6" w:rsidRDefault="002E2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8C2E5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3"/>
    <w:multiLevelType w:val="multilevel"/>
    <w:tmpl w:val="00000023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D7732"/>
    <w:multiLevelType w:val="multilevel"/>
    <w:tmpl w:val="D4C65B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857AA7"/>
    <w:multiLevelType w:val="hybridMultilevel"/>
    <w:tmpl w:val="B6C41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0CA"/>
    <w:multiLevelType w:val="hybridMultilevel"/>
    <w:tmpl w:val="4D529AD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65E7"/>
    <w:multiLevelType w:val="hybridMultilevel"/>
    <w:tmpl w:val="153AB89C"/>
    <w:lvl w:ilvl="0" w:tplc="1BCE2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6B11"/>
    <w:multiLevelType w:val="multilevel"/>
    <w:tmpl w:val="9420FF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C44417"/>
    <w:multiLevelType w:val="hybridMultilevel"/>
    <w:tmpl w:val="0BC2869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30F41"/>
    <w:multiLevelType w:val="hybridMultilevel"/>
    <w:tmpl w:val="05DC1BFA"/>
    <w:lvl w:ilvl="0" w:tplc="E6087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D2C0C2">
      <w:start w:val="1"/>
      <w:numFmt w:val="lowerLetter"/>
      <w:lvlText w:val="%2."/>
      <w:lvlJc w:val="left"/>
      <w:pPr>
        <w:ind w:left="2385" w:hanging="945"/>
      </w:pPr>
      <w:rPr>
        <w:rFonts w:hint="default"/>
      </w:rPr>
    </w:lvl>
    <w:lvl w:ilvl="2" w:tplc="2C5C159E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95A080DC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5F51A1"/>
    <w:multiLevelType w:val="hybridMultilevel"/>
    <w:tmpl w:val="2038686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226F5"/>
    <w:multiLevelType w:val="hybridMultilevel"/>
    <w:tmpl w:val="C8225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329A"/>
    <w:multiLevelType w:val="hybridMultilevel"/>
    <w:tmpl w:val="C682FA70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CB015C"/>
    <w:multiLevelType w:val="hybridMultilevel"/>
    <w:tmpl w:val="3AAC6BB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14850"/>
    <w:multiLevelType w:val="hybridMultilevel"/>
    <w:tmpl w:val="D3D4F42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7712D"/>
    <w:multiLevelType w:val="hybridMultilevel"/>
    <w:tmpl w:val="D5F808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34809"/>
    <w:multiLevelType w:val="hybridMultilevel"/>
    <w:tmpl w:val="97146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63D19"/>
    <w:multiLevelType w:val="hybridMultilevel"/>
    <w:tmpl w:val="498E37EC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76DE5"/>
    <w:multiLevelType w:val="hybridMultilevel"/>
    <w:tmpl w:val="724C4E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E22DD"/>
    <w:multiLevelType w:val="hybridMultilevel"/>
    <w:tmpl w:val="A5D8B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F0CE5"/>
    <w:multiLevelType w:val="multilevel"/>
    <w:tmpl w:val="DA16F5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6F2C93"/>
    <w:multiLevelType w:val="hybridMultilevel"/>
    <w:tmpl w:val="5BAAE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C412E"/>
    <w:multiLevelType w:val="hybridMultilevel"/>
    <w:tmpl w:val="5C208CC0"/>
    <w:lvl w:ilvl="0" w:tplc="97B0A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2828A7"/>
    <w:multiLevelType w:val="hybridMultilevel"/>
    <w:tmpl w:val="C682FA70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6974CF7"/>
    <w:multiLevelType w:val="hybridMultilevel"/>
    <w:tmpl w:val="ED989B0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07FB7"/>
    <w:multiLevelType w:val="hybridMultilevel"/>
    <w:tmpl w:val="A5D20DF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D4133"/>
    <w:multiLevelType w:val="hybridMultilevel"/>
    <w:tmpl w:val="41CA55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79F648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332AA"/>
    <w:multiLevelType w:val="hybridMultilevel"/>
    <w:tmpl w:val="766E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060B5"/>
    <w:multiLevelType w:val="multilevel"/>
    <w:tmpl w:val="DFF65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F023FD9"/>
    <w:multiLevelType w:val="hybridMultilevel"/>
    <w:tmpl w:val="65B2F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34F1D"/>
    <w:multiLevelType w:val="hybridMultilevel"/>
    <w:tmpl w:val="417A2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E07CF"/>
    <w:multiLevelType w:val="hybridMultilevel"/>
    <w:tmpl w:val="24CE6400"/>
    <w:lvl w:ilvl="0" w:tplc="0300627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42979"/>
    <w:multiLevelType w:val="hybridMultilevel"/>
    <w:tmpl w:val="A8FA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60199"/>
    <w:multiLevelType w:val="hybridMultilevel"/>
    <w:tmpl w:val="E1EEF22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40CCE"/>
    <w:multiLevelType w:val="hybridMultilevel"/>
    <w:tmpl w:val="C2C45D5A"/>
    <w:lvl w:ilvl="0" w:tplc="05F62F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185C32"/>
    <w:multiLevelType w:val="hybridMultilevel"/>
    <w:tmpl w:val="FF283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01F6A"/>
    <w:multiLevelType w:val="hybridMultilevel"/>
    <w:tmpl w:val="D6D687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904D7"/>
    <w:multiLevelType w:val="hybridMultilevel"/>
    <w:tmpl w:val="E9CE1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10FD1"/>
    <w:multiLevelType w:val="hybridMultilevel"/>
    <w:tmpl w:val="979601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D6ABD"/>
    <w:multiLevelType w:val="multilevel"/>
    <w:tmpl w:val="8A0A39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29D7870"/>
    <w:multiLevelType w:val="multilevel"/>
    <w:tmpl w:val="8A0A39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75A3CF8"/>
    <w:multiLevelType w:val="hybridMultilevel"/>
    <w:tmpl w:val="498627A0"/>
    <w:lvl w:ilvl="0" w:tplc="BDA882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635B0"/>
    <w:multiLevelType w:val="hybridMultilevel"/>
    <w:tmpl w:val="3AAC6BB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80EE6"/>
    <w:multiLevelType w:val="hybridMultilevel"/>
    <w:tmpl w:val="63B6C04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910BA"/>
    <w:multiLevelType w:val="hybridMultilevel"/>
    <w:tmpl w:val="A2A28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3551A"/>
    <w:multiLevelType w:val="hybridMultilevel"/>
    <w:tmpl w:val="297CCA5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43113"/>
    <w:multiLevelType w:val="hybridMultilevel"/>
    <w:tmpl w:val="540A7C68"/>
    <w:lvl w:ilvl="0" w:tplc="327AD30E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A136E0"/>
    <w:multiLevelType w:val="multilevel"/>
    <w:tmpl w:val="8A0A39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E5B3913"/>
    <w:multiLevelType w:val="multilevel"/>
    <w:tmpl w:val="EC18F2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956455"/>
    <w:multiLevelType w:val="hybridMultilevel"/>
    <w:tmpl w:val="D8D643F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7"/>
  </w:num>
  <w:num w:numId="4">
    <w:abstractNumId w:val="12"/>
  </w:num>
  <w:num w:numId="5">
    <w:abstractNumId w:val="25"/>
  </w:num>
  <w:num w:numId="6">
    <w:abstractNumId w:val="40"/>
  </w:num>
  <w:num w:numId="7">
    <w:abstractNumId w:val="46"/>
  </w:num>
  <w:num w:numId="8">
    <w:abstractNumId w:val="2"/>
  </w:num>
  <w:num w:numId="9">
    <w:abstractNumId w:val="17"/>
  </w:num>
  <w:num w:numId="10">
    <w:abstractNumId w:val="35"/>
  </w:num>
  <w:num w:numId="11">
    <w:abstractNumId w:val="6"/>
  </w:num>
  <w:num w:numId="12">
    <w:abstractNumId w:val="42"/>
  </w:num>
  <w:num w:numId="13">
    <w:abstractNumId w:val="45"/>
  </w:num>
  <w:num w:numId="14">
    <w:abstractNumId w:val="38"/>
  </w:num>
  <w:num w:numId="15">
    <w:abstractNumId w:val="39"/>
  </w:num>
  <w:num w:numId="16">
    <w:abstractNumId w:val="32"/>
  </w:num>
  <w:num w:numId="17">
    <w:abstractNumId w:val="20"/>
  </w:num>
  <w:num w:numId="18">
    <w:abstractNumId w:val="19"/>
  </w:num>
  <w:num w:numId="19">
    <w:abstractNumId w:val="10"/>
  </w:num>
  <w:num w:numId="20">
    <w:abstractNumId w:val="28"/>
  </w:num>
  <w:num w:numId="21">
    <w:abstractNumId w:val="48"/>
  </w:num>
  <w:num w:numId="22">
    <w:abstractNumId w:val="31"/>
  </w:num>
  <w:num w:numId="23">
    <w:abstractNumId w:val="14"/>
  </w:num>
  <w:num w:numId="24">
    <w:abstractNumId w:val="29"/>
  </w:num>
  <w:num w:numId="25">
    <w:abstractNumId w:val="27"/>
  </w:num>
  <w:num w:numId="26">
    <w:abstractNumId w:val="18"/>
  </w:num>
  <w:num w:numId="27">
    <w:abstractNumId w:val="43"/>
  </w:num>
  <w:num w:numId="28">
    <w:abstractNumId w:val="26"/>
  </w:num>
  <w:num w:numId="29">
    <w:abstractNumId w:val="36"/>
  </w:num>
  <w:num w:numId="30">
    <w:abstractNumId w:val="3"/>
  </w:num>
  <w:num w:numId="31">
    <w:abstractNumId w:val="15"/>
  </w:num>
  <w:num w:numId="32">
    <w:abstractNumId w:val="8"/>
  </w:num>
  <w:num w:numId="33">
    <w:abstractNumId w:val="41"/>
  </w:num>
  <w:num w:numId="34">
    <w:abstractNumId w:val="34"/>
  </w:num>
  <w:num w:numId="35">
    <w:abstractNumId w:val="5"/>
  </w:num>
  <w:num w:numId="36">
    <w:abstractNumId w:val="37"/>
  </w:num>
  <w:num w:numId="37">
    <w:abstractNumId w:val="33"/>
  </w:num>
  <w:num w:numId="38">
    <w:abstractNumId w:val="9"/>
  </w:num>
  <w:num w:numId="39">
    <w:abstractNumId w:val="21"/>
  </w:num>
  <w:num w:numId="40">
    <w:abstractNumId w:val="4"/>
  </w:num>
  <w:num w:numId="41">
    <w:abstractNumId w:val="30"/>
  </w:num>
  <w:num w:numId="42">
    <w:abstractNumId w:val="23"/>
  </w:num>
  <w:num w:numId="43">
    <w:abstractNumId w:val="13"/>
  </w:num>
  <w:num w:numId="44">
    <w:abstractNumId w:val="24"/>
  </w:num>
  <w:num w:numId="45">
    <w:abstractNumId w:val="16"/>
  </w:num>
  <w:num w:numId="46">
    <w:abstractNumId w:val="22"/>
  </w:num>
  <w:num w:numId="47">
    <w:abstractNumId w:val="11"/>
  </w:num>
  <w:num w:numId="48">
    <w:abstractNumId w:val="7"/>
  </w:num>
  <w:num w:numId="49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60"/>
    <w:rsid w:val="0002674A"/>
    <w:rsid w:val="0006413E"/>
    <w:rsid w:val="00092525"/>
    <w:rsid w:val="000940A8"/>
    <w:rsid w:val="00096352"/>
    <w:rsid w:val="000A52A6"/>
    <w:rsid w:val="000B3624"/>
    <w:rsid w:val="000D27CF"/>
    <w:rsid w:val="000D7593"/>
    <w:rsid w:val="000F01CD"/>
    <w:rsid w:val="000F4808"/>
    <w:rsid w:val="000F6C48"/>
    <w:rsid w:val="001063A4"/>
    <w:rsid w:val="0011059B"/>
    <w:rsid w:val="00112032"/>
    <w:rsid w:val="0011441B"/>
    <w:rsid w:val="00114C81"/>
    <w:rsid w:val="00123A63"/>
    <w:rsid w:val="00125F80"/>
    <w:rsid w:val="001327BD"/>
    <w:rsid w:val="001413E2"/>
    <w:rsid w:val="00156F9C"/>
    <w:rsid w:val="00157BCA"/>
    <w:rsid w:val="001665C3"/>
    <w:rsid w:val="001711FC"/>
    <w:rsid w:val="001820B6"/>
    <w:rsid w:val="00195267"/>
    <w:rsid w:val="001A30D9"/>
    <w:rsid w:val="001B56A4"/>
    <w:rsid w:val="001C311E"/>
    <w:rsid w:val="001D37DC"/>
    <w:rsid w:val="001E6463"/>
    <w:rsid w:val="001E656C"/>
    <w:rsid w:val="001F3CD5"/>
    <w:rsid w:val="001F63D8"/>
    <w:rsid w:val="00215364"/>
    <w:rsid w:val="00216D2D"/>
    <w:rsid w:val="0023356E"/>
    <w:rsid w:val="002430ED"/>
    <w:rsid w:val="00251170"/>
    <w:rsid w:val="0025640A"/>
    <w:rsid w:val="00267C65"/>
    <w:rsid w:val="0027115E"/>
    <w:rsid w:val="00274D67"/>
    <w:rsid w:val="0028048C"/>
    <w:rsid w:val="00283213"/>
    <w:rsid w:val="00283429"/>
    <w:rsid w:val="00286996"/>
    <w:rsid w:val="002B603B"/>
    <w:rsid w:val="002D4F50"/>
    <w:rsid w:val="002E21A6"/>
    <w:rsid w:val="00303EFC"/>
    <w:rsid w:val="00312A1C"/>
    <w:rsid w:val="00316518"/>
    <w:rsid w:val="00316A16"/>
    <w:rsid w:val="0033027C"/>
    <w:rsid w:val="0033375A"/>
    <w:rsid w:val="00344C35"/>
    <w:rsid w:val="00360BFF"/>
    <w:rsid w:val="0038106C"/>
    <w:rsid w:val="003871D3"/>
    <w:rsid w:val="0039108E"/>
    <w:rsid w:val="00396B80"/>
    <w:rsid w:val="003A44BA"/>
    <w:rsid w:val="003B72A4"/>
    <w:rsid w:val="003C7E18"/>
    <w:rsid w:val="003D2782"/>
    <w:rsid w:val="003D2B6B"/>
    <w:rsid w:val="003E297A"/>
    <w:rsid w:val="003E3B12"/>
    <w:rsid w:val="003F044F"/>
    <w:rsid w:val="0042123A"/>
    <w:rsid w:val="00426083"/>
    <w:rsid w:val="00447B0C"/>
    <w:rsid w:val="004575B2"/>
    <w:rsid w:val="004623B2"/>
    <w:rsid w:val="00464EB3"/>
    <w:rsid w:val="004679CD"/>
    <w:rsid w:val="00467B60"/>
    <w:rsid w:val="0047640B"/>
    <w:rsid w:val="00476DD4"/>
    <w:rsid w:val="00493EF7"/>
    <w:rsid w:val="004B1027"/>
    <w:rsid w:val="004B199F"/>
    <w:rsid w:val="004D1A1A"/>
    <w:rsid w:val="004E430F"/>
    <w:rsid w:val="005110D0"/>
    <w:rsid w:val="0051408F"/>
    <w:rsid w:val="00530825"/>
    <w:rsid w:val="0053227F"/>
    <w:rsid w:val="00542099"/>
    <w:rsid w:val="0055458E"/>
    <w:rsid w:val="00555DA7"/>
    <w:rsid w:val="00564E7C"/>
    <w:rsid w:val="005652B5"/>
    <w:rsid w:val="00582D76"/>
    <w:rsid w:val="005E277C"/>
    <w:rsid w:val="005E44C6"/>
    <w:rsid w:val="005F156B"/>
    <w:rsid w:val="005F77D6"/>
    <w:rsid w:val="006111C6"/>
    <w:rsid w:val="006157C6"/>
    <w:rsid w:val="00616EE1"/>
    <w:rsid w:val="00621774"/>
    <w:rsid w:val="00630B56"/>
    <w:rsid w:val="00654D04"/>
    <w:rsid w:val="00665ED8"/>
    <w:rsid w:val="0067041C"/>
    <w:rsid w:val="00680E4E"/>
    <w:rsid w:val="00691334"/>
    <w:rsid w:val="006935FB"/>
    <w:rsid w:val="006938A7"/>
    <w:rsid w:val="00697984"/>
    <w:rsid w:val="006A2341"/>
    <w:rsid w:val="006B099B"/>
    <w:rsid w:val="006B3240"/>
    <w:rsid w:val="006B68B8"/>
    <w:rsid w:val="006C6FC5"/>
    <w:rsid w:val="006F0EDE"/>
    <w:rsid w:val="0070007C"/>
    <w:rsid w:val="00705279"/>
    <w:rsid w:val="00712CD0"/>
    <w:rsid w:val="00717370"/>
    <w:rsid w:val="00717720"/>
    <w:rsid w:val="00721272"/>
    <w:rsid w:val="007253B5"/>
    <w:rsid w:val="00734224"/>
    <w:rsid w:val="007371CF"/>
    <w:rsid w:val="00766AD4"/>
    <w:rsid w:val="00770AF0"/>
    <w:rsid w:val="00773851"/>
    <w:rsid w:val="0077732E"/>
    <w:rsid w:val="0078194B"/>
    <w:rsid w:val="00785E55"/>
    <w:rsid w:val="00787EE9"/>
    <w:rsid w:val="00794820"/>
    <w:rsid w:val="007B55AF"/>
    <w:rsid w:val="007E5FFF"/>
    <w:rsid w:val="00805C64"/>
    <w:rsid w:val="00807185"/>
    <w:rsid w:val="008545FC"/>
    <w:rsid w:val="00872654"/>
    <w:rsid w:val="00875D5C"/>
    <w:rsid w:val="008B4786"/>
    <w:rsid w:val="008C2944"/>
    <w:rsid w:val="008C3015"/>
    <w:rsid w:val="008D2EE3"/>
    <w:rsid w:val="008E1773"/>
    <w:rsid w:val="00900CEB"/>
    <w:rsid w:val="00927BD6"/>
    <w:rsid w:val="009373F4"/>
    <w:rsid w:val="00957338"/>
    <w:rsid w:val="009615D4"/>
    <w:rsid w:val="00967C12"/>
    <w:rsid w:val="0097329B"/>
    <w:rsid w:val="009752B1"/>
    <w:rsid w:val="009774E7"/>
    <w:rsid w:val="009B61B8"/>
    <w:rsid w:val="009C10CC"/>
    <w:rsid w:val="009C4D6F"/>
    <w:rsid w:val="009D1513"/>
    <w:rsid w:val="009D7BD2"/>
    <w:rsid w:val="009E07EB"/>
    <w:rsid w:val="009E3095"/>
    <w:rsid w:val="009F0AEE"/>
    <w:rsid w:val="009F1316"/>
    <w:rsid w:val="00A044CE"/>
    <w:rsid w:val="00A21B51"/>
    <w:rsid w:val="00A34B03"/>
    <w:rsid w:val="00A40D30"/>
    <w:rsid w:val="00A85C78"/>
    <w:rsid w:val="00A93BEC"/>
    <w:rsid w:val="00A93C66"/>
    <w:rsid w:val="00AA11A5"/>
    <w:rsid w:val="00AA2A71"/>
    <w:rsid w:val="00AA66C9"/>
    <w:rsid w:val="00AB01C4"/>
    <w:rsid w:val="00AB565D"/>
    <w:rsid w:val="00AC0140"/>
    <w:rsid w:val="00AC31BD"/>
    <w:rsid w:val="00AC435E"/>
    <w:rsid w:val="00AD155D"/>
    <w:rsid w:val="00AD4CE8"/>
    <w:rsid w:val="00AE783B"/>
    <w:rsid w:val="00AF2328"/>
    <w:rsid w:val="00AF49B4"/>
    <w:rsid w:val="00B00DB5"/>
    <w:rsid w:val="00B25D2D"/>
    <w:rsid w:val="00B32D81"/>
    <w:rsid w:val="00B42485"/>
    <w:rsid w:val="00B7305E"/>
    <w:rsid w:val="00B91B82"/>
    <w:rsid w:val="00B97D3C"/>
    <w:rsid w:val="00BB5CEA"/>
    <w:rsid w:val="00BB6A58"/>
    <w:rsid w:val="00BC3FAD"/>
    <w:rsid w:val="00BE064C"/>
    <w:rsid w:val="00C00FE6"/>
    <w:rsid w:val="00C02287"/>
    <w:rsid w:val="00C14E63"/>
    <w:rsid w:val="00C14E69"/>
    <w:rsid w:val="00C21EE6"/>
    <w:rsid w:val="00C21F0F"/>
    <w:rsid w:val="00C545AE"/>
    <w:rsid w:val="00C8473E"/>
    <w:rsid w:val="00C85D2F"/>
    <w:rsid w:val="00C8791A"/>
    <w:rsid w:val="00C957FC"/>
    <w:rsid w:val="00CB5A9B"/>
    <w:rsid w:val="00CC53E5"/>
    <w:rsid w:val="00CD16DC"/>
    <w:rsid w:val="00D00826"/>
    <w:rsid w:val="00D02B8E"/>
    <w:rsid w:val="00D16ACA"/>
    <w:rsid w:val="00D16DA0"/>
    <w:rsid w:val="00D24016"/>
    <w:rsid w:val="00D32305"/>
    <w:rsid w:val="00D33077"/>
    <w:rsid w:val="00D353D1"/>
    <w:rsid w:val="00D46294"/>
    <w:rsid w:val="00D5289B"/>
    <w:rsid w:val="00D52983"/>
    <w:rsid w:val="00D755B8"/>
    <w:rsid w:val="00D86CAA"/>
    <w:rsid w:val="00D91615"/>
    <w:rsid w:val="00D93D1F"/>
    <w:rsid w:val="00DA2648"/>
    <w:rsid w:val="00DA5EA5"/>
    <w:rsid w:val="00DA6B1F"/>
    <w:rsid w:val="00DA79C1"/>
    <w:rsid w:val="00DB1409"/>
    <w:rsid w:val="00DB6F7B"/>
    <w:rsid w:val="00DB7555"/>
    <w:rsid w:val="00DC007F"/>
    <w:rsid w:val="00DC512F"/>
    <w:rsid w:val="00DD0292"/>
    <w:rsid w:val="00DE38DB"/>
    <w:rsid w:val="00DF5218"/>
    <w:rsid w:val="00DF5623"/>
    <w:rsid w:val="00DF60E8"/>
    <w:rsid w:val="00E1530F"/>
    <w:rsid w:val="00E167B6"/>
    <w:rsid w:val="00E2405E"/>
    <w:rsid w:val="00E30F6A"/>
    <w:rsid w:val="00E66044"/>
    <w:rsid w:val="00E675F1"/>
    <w:rsid w:val="00E849C6"/>
    <w:rsid w:val="00E84E81"/>
    <w:rsid w:val="00E8531B"/>
    <w:rsid w:val="00E9181E"/>
    <w:rsid w:val="00ED47D7"/>
    <w:rsid w:val="00ED4B03"/>
    <w:rsid w:val="00ED5152"/>
    <w:rsid w:val="00F05B96"/>
    <w:rsid w:val="00F06FBD"/>
    <w:rsid w:val="00F144F5"/>
    <w:rsid w:val="00F166AA"/>
    <w:rsid w:val="00F3528D"/>
    <w:rsid w:val="00F42EEF"/>
    <w:rsid w:val="00F50C56"/>
    <w:rsid w:val="00F51B0F"/>
    <w:rsid w:val="00F604CD"/>
    <w:rsid w:val="00F61DA4"/>
    <w:rsid w:val="00F74C04"/>
    <w:rsid w:val="00F7515E"/>
    <w:rsid w:val="00F922F1"/>
    <w:rsid w:val="00F95B4F"/>
    <w:rsid w:val="00F97336"/>
    <w:rsid w:val="00FA6083"/>
    <w:rsid w:val="00FB2DA8"/>
    <w:rsid w:val="00FB3029"/>
    <w:rsid w:val="00FB3A2D"/>
    <w:rsid w:val="00FC0D01"/>
    <w:rsid w:val="00FC3D35"/>
    <w:rsid w:val="00FC5103"/>
    <w:rsid w:val="00FC6165"/>
    <w:rsid w:val="00FD06A3"/>
    <w:rsid w:val="00FD23E5"/>
    <w:rsid w:val="00FD46DB"/>
    <w:rsid w:val="00FF03B3"/>
    <w:rsid w:val="00FF0A7C"/>
    <w:rsid w:val="00FF36E7"/>
    <w:rsid w:val="00FF603D"/>
    <w:rsid w:val="097B20A3"/>
    <w:rsid w:val="0A5B16CB"/>
    <w:rsid w:val="0C7A23F5"/>
    <w:rsid w:val="0CD515AC"/>
    <w:rsid w:val="10B01755"/>
    <w:rsid w:val="110B6437"/>
    <w:rsid w:val="14603E1C"/>
    <w:rsid w:val="18D504AD"/>
    <w:rsid w:val="19A10A78"/>
    <w:rsid w:val="1B406BD9"/>
    <w:rsid w:val="1BAA1AE5"/>
    <w:rsid w:val="24312B35"/>
    <w:rsid w:val="26911FC2"/>
    <w:rsid w:val="28601CB6"/>
    <w:rsid w:val="2BBC67B5"/>
    <w:rsid w:val="323536EB"/>
    <w:rsid w:val="356D064A"/>
    <w:rsid w:val="399D0097"/>
    <w:rsid w:val="3AA76917"/>
    <w:rsid w:val="3EED1561"/>
    <w:rsid w:val="41C47798"/>
    <w:rsid w:val="443D626D"/>
    <w:rsid w:val="469B1BCD"/>
    <w:rsid w:val="47B16604"/>
    <w:rsid w:val="523811AC"/>
    <w:rsid w:val="5EA02DC2"/>
    <w:rsid w:val="623F6866"/>
    <w:rsid w:val="62D5619E"/>
    <w:rsid w:val="6B2A11E0"/>
    <w:rsid w:val="77690952"/>
    <w:rsid w:val="7C4C6E4C"/>
    <w:rsid w:val="7F565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9978B"/>
  <w15:docId w15:val="{6085BD67-7525-4DCA-800D-91BEB1C4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B8"/>
    <w:rPr>
      <w:rFonts w:asciiTheme="minorHAnsi" w:hAnsi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654D04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id-ID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54D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4D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qFormat/>
    <w:rsid w:val="00654D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4D0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4D04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54D04"/>
    <w:pPr>
      <w:spacing w:before="100" w:beforeAutospacing="1" w:after="100" w:afterAutospacing="1"/>
    </w:pPr>
    <w:rPr>
      <w:rFonts w:cs="Times New Roman"/>
      <w:szCs w:val="24"/>
      <w:lang w:val="id-ID"/>
    </w:rPr>
  </w:style>
  <w:style w:type="paragraph" w:styleId="TOC1">
    <w:name w:val="toc 1"/>
    <w:basedOn w:val="Normal"/>
    <w:next w:val="Normal"/>
    <w:uiPriority w:val="39"/>
    <w:unhideWhenUsed/>
    <w:qFormat/>
    <w:rsid w:val="00654D04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rsid w:val="00654D04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uiPriority w:val="39"/>
    <w:unhideWhenUsed/>
    <w:qFormat/>
    <w:rsid w:val="00654D04"/>
    <w:pPr>
      <w:tabs>
        <w:tab w:val="left" w:pos="567"/>
        <w:tab w:val="left" w:pos="7371"/>
      </w:tabs>
      <w:spacing w:after="0" w:line="360" w:lineRule="auto"/>
      <w:ind w:left="142" w:hanging="142"/>
    </w:pPr>
    <w:rPr>
      <w:rFonts w:ascii="Candara" w:hAnsi="Candara" w:cs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654D04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54D04"/>
  </w:style>
  <w:style w:type="table" w:styleId="TableGrid">
    <w:name w:val="Table Grid"/>
    <w:basedOn w:val="TableNormal"/>
    <w:uiPriority w:val="59"/>
    <w:qFormat/>
    <w:rsid w:val="00654D04"/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sid w:val="00654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54D04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4D04"/>
    <w:rPr>
      <w:rFonts w:asciiTheme="minorHAnsi" w:hAnsiTheme="minorHAnsi"/>
      <w:sz w:val="22"/>
    </w:rPr>
  </w:style>
  <w:style w:type="paragraph" w:customStyle="1" w:styleId="Default">
    <w:name w:val="Default"/>
    <w:qFormat/>
    <w:rsid w:val="00654D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54D04"/>
    <w:pPr>
      <w:spacing w:line="259" w:lineRule="auto"/>
      <w:outlineLvl w:val="9"/>
    </w:pPr>
  </w:style>
  <w:style w:type="table" w:customStyle="1" w:styleId="TableGrid2">
    <w:name w:val="Table Grid2"/>
    <w:basedOn w:val="TableNormal"/>
    <w:uiPriority w:val="39"/>
    <w:qFormat/>
    <w:rsid w:val="00654D0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4D0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654D04"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unhideWhenUsed/>
    <w:qFormat/>
    <w:rsid w:val="00654D04"/>
    <w:pPr>
      <w:ind w:left="720"/>
      <w:contextualSpacing/>
    </w:pPr>
  </w:style>
  <w:style w:type="paragraph" w:customStyle="1" w:styleId="ListParagraph11">
    <w:name w:val="List Paragraph11"/>
    <w:basedOn w:val="Normal"/>
    <w:uiPriority w:val="99"/>
    <w:qFormat/>
    <w:rsid w:val="00654D04"/>
    <w:pPr>
      <w:ind w:left="720"/>
    </w:pPr>
    <w:rPr>
      <w:rFonts w:ascii="Calibri" w:eastAsia="SimSun" w:hAnsi="Calibri" w:cs="Calibri"/>
      <w:lang w:val="id-ID" w:eastAsia="zh-CN"/>
    </w:rPr>
  </w:style>
  <w:style w:type="paragraph" w:styleId="ListParagraph">
    <w:name w:val="List Paragraph"/>
    <w:aliases w:val="Body of text,awal,Colorful List - Accent 12"/>
    <w:basedOn w:val="Normal"/>
    <w:link w:val="ListParagraphChar"/>
    <w:uiPriority w:val="34"/>
    <w:qFormat/>
    <w:rsid w:val="00654D04"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sid w:val="0065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">
    <w:name w:val="Judul"/>
    <w:basedOn w:val="TOC3"/>
    <w:rsid w:val="00654D04"/>
    <w:rPr>
      <w:rFonts w:eastAsiaTheme="minorEastAsia"/>
    </w:rPr>
  </w:style>
  <w:style w:type="paragraph" w:customStyle="1" w:styleId="Style1">
    <w:name w:val="Style1"/>
    <w:basedOn w:val="Judul"/>
    <w:rsid w:val="00654D04"/>
  </w:style>
  <w:style w:type="table" w:customStyle="1" w:styleId="TableGrid3">
    <w:name w:val="Table Grid3"/>
    <w:basedOn w:val="TableNormal"/>
    <w:next w:val="TableGrid"/>
    <w:uiPriority w:val="39"/>
    <w:rsid w:val="00AC31BD"/>
    <w:pPr>
      <w:spacing w:after="0" w:line="240" w:lineRule="auto"/>
    </w:pPr>
    <w:rPr>
      <w:rFonts w:eastAsiaTheme="minorEastAsia"/>
      <w:sz w:val="24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C31BD"/>
    <w:pPr>
      <w:spacing w:after="0" w:line="240" w:lineRule="auto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3227F"/>
    <w:rPr>
      <w:rFonts w:eastAsia="Times New Roman" w:cs="Times New Roman"/>
      <w:sz w:val="24"/>
      <w:szCs w:val="24"/>
      <w:lang w:val="en-GB" w:eastAsia="en-US"/>
    </w:rPr>
  </w:style>
  <w:style w:type="character" w:customStyle="1" w:styleId="ListParagraphChar">
    <w:name w:val="List Paragraph Char"/>
    <w:aliases w:val="Body of text Char,awal Char,Colorful List - Accent 12 Char"/>
    <w:link w:val="ListParagraph"/>
    <w:uiPriority w:val="34"/>
    <w:qFormat/>
    <w:locked/>
    <w:rsid w:val="0053227F"/>
    <w:rPr>
      <w:rFonts w:asciiTheme="minorHAnsi" w:hAnsiTheme="minorHAns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F2328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</w:rPr>
  </w:style>
  <w:style w:type="character" w:styleId="UnresolvedMention">
    <w:name w:val="Unresolved Mention"/>
    <w:basedOn w:val="DefaultParagraphFont"/>
    <w:uiPriority w:val="99"/>
    <w:semiHidden/>
    <w:unhideWhenUsed/>
    <w:rsid w:val="00F604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3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0E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0ED"/>
    <w:rPr>
      <w:rFonts w:asciiTheme="minorHAnsi" w:hAnsiTheme="minorHAns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LEMBAR%20CEKLIS%20RUMAH%20SEHAT%20(Responses)(AutoRecovered)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LEMBAR%20CEKLIS%20RUMAH%20SEHAT%20(Responses)(AutoRecovered)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PHBS  Melebihi Rata-Rata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PHBS  melebihi rata-rata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110000"/>
                    <a:satMod val="105000"/>
                    <a:tint val="67000"/>
                  </a:schemeClr>
                </a:gs>
                <a:gs pos="50000">
                  <a:schemeClr val="accent4">
                    <a:lumMod val="105000"/>
                    <a:satMod val="103000"/>
                    <a:tint val="73000"/>
                  </a:schemeClr>
                </a:gs>
                <a:gs pos="100000">
                  <a:schemeClr val="accent4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4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Sheet2!$A$4:$A$6</c:f>
              <c:strCache>
                <c:ptCount val="3"/>
                <c:pt idx="0">
                  <c:v>Monitoring 1</c:v>
                </c:pt>
                <c:pt idx="1">
                  <c:v>Monitoring 2</c:v>
                </c:pt>
                <c:pt idx="2">
                  <c:v>Monitoring 3</c:v>
                </c:pt>
              </c:strCache>
            </c:strRef>
          </c:cat>
          <c:val>
            <c:numRef>
              <c:f>Sheet2!$B$4:$B$6</c:f>
              <c:numCache>
                <c:formatCode>General</c:formatCode>
                <c:ptCount val="3"/>
                <c:pt idx="0">
                  <c:v>9</c:v>
                </c:pt>
                <c:pt idx="1">
                  <c:v>12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1A-4774-B888-D6E09D8AF72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62519775"/>
        <c:axId val="1550895503"/>
      </c:barChart>
      <c:catAx>
        <c:axId val="1562519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50895503"/>
        <c:crosses val="autoZero"/>
        <c:auto val="1"/>
        <c:lblAlgn val="ctr"/>
        <c:lblOffset val="100"/>
        <c:noMultiLvlLbl val="0"/>
      </c:catAx>
      <c:valAx>
        <c:axId val="1550895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25197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 b="1">
                <a:latin typeface="Times New Roman" panose="02020603050405020304" pitchFamily="18" charset="0"/>
                <a:cs typeface="Times New Roman" panose="02020603050405020304" pitchFamily="18" charset="0"/>
              </a:rPr>
              <a:t>Higiene Sanitasi melebihi rata-rata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Sheet2!$E$2</c:f>
              <c:strCache>
                <c:ptCount val="1"/>
                <c:pt idx="0">
                  <c:v>Sanitasi Individu melebihi rata-rata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Sheet2!$D$3:$D$5</c:f>
              <c:strCache>
                <c:ptCount val="3"/>
                <c:pt idx="0">
                  <c:v>Monitoring 1</c:v>
                </c:pt>
                <c:pt idx="1">
                  <c:v>Monitoring 2</c:v>
                </c:pt>
                <c:pt idx="2">
                  <c:v>Monitoring 3</c:v>
                </c:pt>
              </c:strCache>
            </c:strRef>
          </c:cat>
          <c:val>
            <c:numRef>
              <c:f>Sheet2!$E$3:$E$5</c:f>
              <c:numCache>
                <c:formatCode>General</c:formatCode>
                <c:ptCount val="3"/>
                <c:pt idx="0">
                  <c:v>7</c:v>
                </c:pt>
                <c:pt idx="1">
                  <c:v>15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D6-463F-AD1D-EA3DFE9189F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62536175"/>
        <c:axId val="1552646271"/>
      </c:barChart>
      <c:catAx>
        <c:axId val="1562536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52646271"/>
        <c:crosses val="autoZero"/>
        <c:auto val="1"/>
        <c:lblAlgn val="ctr"/>
        <c:lblOffset val="100"/>
        <c:noMultiLvlLbl val="0"/>
      </c:catAx>
      <c:valAx>
        <c:axId val="15526462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2536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BEC63-D3A7-449C-BB9A-D5C61C23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</dc:creator>
  <cp:keywords/>
  <dc:description/>
  <cp:lastModifiedBy>yasmine puspitasari</cp:lastModifiedBy>
  <cp:revision>2</cp:revision>
  <cp:lastPrinted>2021-12-20T02:00:00Z</cp:lastPrinted>
  <dcterms:created xsi:type="dcterms:W3CDTF">2022-05-16T04:28:00Z</dcterms:created>
  <dcterms:modified xsi:type="dcterms:W3CDTF">2022-05-16T04:28:00Z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