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C74B" w14:textId="77777777"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62045E57" w14:textId="486098A1" w:rsidR="00D41274" w:rsidRPr="007855B5" w:rsidRDefault="00884785" w:rsidP="00864B6F">
      <w:pPr>
        <w:pStyle w:val="IEEETitle"/>
        <w:tabs>
          <w:tab w:val="left" w:pos="1014"/>
          <w:tab w:val="center" w:pos="5017"/>
        </w:tabs>
        <w:spacing w:after="240"/>
        <w:rPr>
          <w:rFonts w:asciiTheme="majorHAnsi" w:hAnsiTheme="majorHAnsi"/>
          <w:b/>
          <w:sz w:val="34"/>
          <w:szCs w:val="34"/>
          <w:lang w:val="en-US"/>
        </w:rPr>
      </w:pPr>
      <w:r w:rsidRPr="00884785">
        <w:rPr>
          <w:rFonts w:asciiTheme="majorHAnsi" w:hAnsiTheme="majorHAnsi"/>
          <w:b/>
          <w:sz w:val="34"/>
          <w:szCs w:val="34"/>
          <w:shd w:val="clear" w:color="auto" w:fill="FFFFFF"/>
          <w:lang w:val="en-US"/>
        </w:rPr>
        <w:t>Learning Outcome</w:t>
      </w:r>
      <w:r w:rsidR="00DC03F2">
        <w:rPr>
          <w:rFonts w:asciiTheme="majorHAnsi" w:hAnsiTheme="majorHAnsi"/>
          <w:b/>
          <w:sz w:val="34"/>
          <w:szCs w:val="34"/>
          <w:shd w:val="clear" w:color="auto" w:fill="FFFFFF"/>
          <w:lang w:val="en-US"/>
        </w:rPr>
        <w:t>s</w:t>
      </w:r>
      <w:r>
        <w:rPr>
          <w:rFonts w:asciiTheme="majorHAnsi" w:hAnsiTheme="majorHAnsi"/>
          <w:b/>
          <w:sz w:val="34"/>
          <w:szCs w:val="34"/>
          <w:shd w:val="clear" w:color="auto" w:fill="FFFFFF"/>
          <w:lang w:val="en-US"/>
        </w:rPr>
        <w:t xml:space="preserve"> and </w:t>
      </w:r>
      <w:r w:rsidRPr="00864B6F">
        <w:rPr>
          <w:rFonts w:asciiTheme="majorHAnsi" w:hAnsiTheme="majorHAnsi"/>
          <w:b/>
          <w:sz w:val="34"/>
          <w:szCs w:val="34"/>
          <w:shd w:val="clear" w:color="auto" w:fill="FFFFFF"/>
          <w:lang w:val="en-US"/>
        </w:rPr>
        <w:t>St</w:t>
      </w:r>
      <w:r w:rsidR="00280A02">
        <w:rPr>
          <w:rFonts w:asciiTheme="majorHAnsi" w:hAnsiTheme="majorHAnsi"/>
          <w:b/>
          <w:sz w:val="34"/>
          <w:szCs w:val="34"/>
          <w:shd w:val="clear" w:color="auto" w:fill="FFFFFF"/>
          <w:lang w:val="en-US"/>
        </w:rPr>
        <w:t>udent’s Self-Regulation</w:t>
      </w:r>
      <w:r w:rsidRPr="00864B6F">
        <w:rPr>
          <w:rFonts w:asciiTheme="majorHAnsi" w:hAnsiTheme="majorHAnsi"/>
          <w:b/>
          <w:sz w:val="34"/>
          <w:szCs w:val="34"/>
          <w:shd w:val="clear" w:color="auto" w:fill="FFFFFF"/>
          <w:lang w:val="en-US"/>
        </w:rPr>
        <w:t xml:space="preserve"> </w:t>
      </w:r>
      <w:r>
        <w:rPr>
          <w:rFonts w:asciiTheme="majorHAnsi" w:hAnsiTheme="majorHAnsi"/>
          <w:b/>
          <w:sz w:val="34"/>
          <w:szCs w:val="34"/>
          <w:shd w:val="clear" w:color="auto" w:fill="FFFFFF"/>
          <w:lang w:val="en-US"/>
        </w:rPr>
        <w:t>i</w:t>
      </w:r>
      <w:r w:rsidRPr="00864B6F">
        <w:rPr>
          <w:rFonts w:asciiTheme="majorHAnsi" w:hAnsiTheme="majorHAnsi"/>
          <w:b/>
          <w:sz w:val="34"/>
          <w:szCs w:val="34"/>
          <w:shd w:val="clear" w:color="auto" w:fill="FFFFFF"/>
          <w:lang w:val="en-US"/>
        </w:rPr>
        <w:t xml:space="preserve">n </w:t>
      </w:r>
      <w:r w:rsidR="00280A02" w:rsidRPr="00864B6F">
        <w:rPr>
          <w:rFonts w:asciiTheme="majorHAnsi" w:hAnsiTheme="majorHAnsi"/>
          <w:b/>
          <w:sz w:val="34"/>
          <w:szCs w:val="34"/>
          <w:shd w:val="clear" w:color="auto" w:fill="FFFFFF"/>
          <w:lang w:val="en-US"/>
        </w:rPr>
        <w:t xml:space="preserve">Mathematics </w:t>
      </w:r>
      <w:r w:rsidR="00280A02">
        <w:rPr>
          <w:rFonts w:asciiTheme="majorHAnsi" w:hAnsiTheme="majorHAnsi"/>
          <w:b/>
          <w:sz w:val="34"/>
          <w:szCs w:val="34"/>
          <w:shd w:val="clear" w:color="auto" w:fill="FFFFFF"/>
          <w:lang w:val="en-US"/>
        </w:rPr>
        <w:t xml:space="preserve">Using Online </w:t>
      </w:r>
      <w:r w:rsidRPr="00864B6F">
        <w:rPr>
          <w:rFonts w:asciiTheme="majorHAnsi" w:hAnsiTheme="majorHAnsi"/>
          <w:b/>
          <w:sz w:val="34"/>
          <w:szCs w:val="34"/>
          <w:shd w:val="clear" w:color="auto" w:fill="FFFFFF"/>
          <w:lang w:val="en-US"/>
        </w:rPr>
        <w:t>Interactive Multimedia</w:t>
      </w:r>
    </w:p>
    <w:p w14:paraId="71A3847C" w14:textId="17C048FC" w:rsidR="00137DE6" w:rsidRPr="00E8384E" w:rsidRDefault="00987D6E" w:rsidP="00137DE6">
      <w:pPr>
        <w:jc w:val="center"/>
        <w:rPr>
          <w:rFonts w:asciiTheme="majorHAnsi" w:hAnsiTheme="majorHAnsi"/>
          <w:b/>
          <w:bCs/>
          <w:sz w:val="22"/>
          <w:szCs w:val="22"/>
        </w:rPr>
      </w:pPr>
      <w:proofErr w:type="spellStart"/>
      <w:r w:rsidRPr="00864B6F">
        <w:rPr>
          <w:rFonts w:asciiTheme="majorHAnsi" w:hAnsiTheme="majorHAnsi"/>
          <w:b/>
          <w:bCs/>
          <w:sz w:val="22"/>
          <w:szCs w:val="22"/>
          <w:lang w:val="en-US"/>
        </w:rPr>
        <w:t>Harja</w:t>
      </w:r>
      <w:proofErr w:type="spellEnd"/>
      <w:r w:rsidRPr="00864B6F">
        <w:rPr>
          <w:rFonts w:asciiTheme="majorHAnsi" w:hAnsiTheme="majorHAnsi"/>
          <w:b/>
          <w:bCs/>
          <w:sz w:val="22"/>
          <w:szCs w:val="22"/>
          <w:lang w:val="en-US"/>
        </w:rPr>
        <w:t xml:space="preserve"> Santana Purba</w:t>
      </w:r>
      <w:r>
        <w:rPr>
          <w:rFonts w:asciiTheme="majorHAnsi" w:hAnsiTheme="majorHAnsi"/>
          <w:b/>
          <w:bCs/>
          <w:sz w:val="22"/>
          <w:szCs w:val="22"/>
          <w:vertAlign w:val="superscript"/>
          <w:lang w:val="en-US"/>
        </w:rPr>
        <w:t>1</w:t>
      </w:r>
      <w:r w:rsidR="00137DE6" w:rsidRPr="007855B5">
        <w:rPr>
          <w:rFonts w:asciiTheme="majorHAnsi" w:hAnsiTheme="majorHAnsi"/>
          <w:b/>
          <w:bCs/>
          <w:sz w:val="22"/>
          <w:szCs w:val="22"/>
          <w:lang w:val="id-ID"/>
        </w:rPr>
        <w:t xml:space="preserve">, </w:t>
      </w:r>
      <w:r w:rsidR="00137DE6" w:rsidRPr="00864B6F">
        <w:rPr>
          <w:rFonts w:asciiTheme="majorHAnsi" w:hAnsiTheme="majorHAnsi"/>
          <w:b/>
          <w:bCs/>
          <w:sz w:val="22"/>
          <w:szCs w:val="22"/>
          <w:lang w:val="en-US"/>
        </w:rPr>
        <w:t>Mitra Pramita</w:t>
      </w:r>
      <w:r w:rsidR="00137DE6" w:rsidRPr="007855B5">
        <w:rPr>
          <w:rFonts w:asciiTheme="majorHAnsi" w:hAnsiTheme="majorHAnsi"/>
          <w:b/>
          <w:bCs/>
          <w:sz w:val="22"/>
          <w:szCs w:val="22"/>
          <w:vertAlign w:val="superscript"/>
          <w:lang w:val="en-US"/>
        </w:rPr>
        <w:t>2</w:t>
      </w:r>
      <w:r w:rsidR="00137DE6">
        <w:rPr>
          <w:rFonts w:asciiTheme="majorHAnsi" w:hAnsiTheme="majorHAnsi"/>
          <w:b/>
          <w:bCs/>
          <w:sz w:val="22"/>
          <w:szCs w:val="22"/>
          <w:lang w:val="id-ID"/>
        </w:rPr>
        <w:t xml:space="preserve">, </w:t>
      </w:r>
      <w:r w:rsidRPr="00864B6F">
        <w:rPr>
          <w:rFonts w:asciiTheme="majorHAnsi" w:hAnsiTheme="majorHAnsi"/>
          <w:b/>
          <w:bCs/>
          <w:sz w:val="22"/>
          <w:szCs w:val="22"/>
          <w:lang w:val="en-US"/>
        </w:rPr>
        <w:t xml:space="preserve">R. </w:t>
      </w:r>
      <w:proofErr w:type="spellStart"/>
      <w:r w:rsidRPr="00864B6F">
        <w:rPr>
          <w:rFonts w:asciiTheme="majorHAnsi" w:hAnsiTheme="majorHAnsi"/>
          <w:b/>
          <w:bCs/>
          <w:sz w:val="22"/>
          <w:szCs w:val="22"/>
          <w:lang w:val="en-US"/>
        </w:rPr>
        <w:t>Ati</w:t>
      </w:r>
      <w:proofErr w:type="spellEnd"/>
      <w:r w:rsidRPr="00864B6F">
        <w:rPr>
          <w:rFonts w:asciiTheme="majorHAnsi" w:hAnsiTheme="majorHAnsi"/>
          <w:b/>
          <w:bCs/>
          <w:sz w:val="22"/>
          <w:szCs w:val="22"/>
          <w:lang w:val="en-US"/>
        </w:rPr>
        <w:t xml:space="preserve"> Sukmawati</w:t>
      </w:r>
      <w:r>
        <w:rPr>
          <w:rFonts w:asciiTheme="majorHAnsi" w:hAnsiTheme="majorHAnsi"/>
          <w:b/>
          <w:bCs/>
          <w:sz w:val="22"/>
          <w:szCs w:val="22"/>
          <w:vertAlign w:val="superscript"/>
          <w:lang w:val="en-US"/>
        </w:rPr>
        <w:t>3</w:t>
      </w:r>
      <w:r w:rsidR="00137DE6" w:rsidRPr="007855B5">
        <w:rPr>
          <w:rFonts w:asciiTheme="majorHAnsi" w:hAnsiTheme="majorHAnsi"/>
          <w:b/>
          <w:bCs/>
          <w:sz w:val="22"/>
          <w:szCs w:val="22"/>
          <w:lang w:val="id-ID"/>
        </w:rPr>
        <w:t xml:space="preserve">, </w:t>
      </w:r>
      <w:proofErr w:type="spellStart"/>
      <w:r w:rsidR="00137DE6" w:rsidRPr="00864B6F">
        <w:rPr>
          <w:rFonts w:asciiTheme="majorHAnsi" w:hAnsiTheme="majorHAnsi"/>
          <w:b/>
          <w:bCs/>
          <w:sz w:val="22"/>
          <w:szCs w:val="22"/>
          <w:lang w:val="en-US"/>
        </w:rPr>
        <w:t>Delsika</w:t>
      </w:r>
      <w:proofErr w:type="spellEnd"/>
      <w:r w:rsidR="00137DE6" w:rsidRPr="00864B6F">
        <w:rPr>
          <w:rFonts w:asciiTheme="majorHAnsi" w:hAnsiTheme="majorHAnsi"/>
          <w:b/>
          <w:bCs/>
          <w:sz w:val="22"/>
          <w:szCs w:val="22"/>
          <w:lang w:val="en-US"/>
        </w:rPr>
        <w:t xml:space="preserve"> </w:t>
      </w:r>
      <w:proofErr w:type="spellStart"/>
      <w:r w:rsidR="00137DE6" w:rsidRPr="00864B6F">
        <w:rPr>
          <w:rFonts w:asciiTheme="majorHAnsi" w:hAnsiTheme="majorHAnsi"/>
          <w:b/>
          <w:bCs/>
          <w:sz w:val="22"/>
          <w:szCs w:val="22"/>
          <w:lang w:val="en-US"/>
        </w:rPr>
        <w:t>Pramata</w:t>
      </w:r>
      <w:proofErr w:type="spellEnd"/>
      <w:r w:rsidR="00137DE6" w:rsidRPr="00864B6F">
        <w:rPr>
          <w:rFonts w:asciiTheme="majorHAnsi" w:hAnsiTheme="majorHAnsi"/>
          <w:b/>
          <w:bCs/>
          <w:sz w:val="22"/>
          <w:szCs w:val="22"/>
          <w:lang w:val="en-US"/>
        </w:rPr>
        <w:t xml:space="preserve"> Sari</w:t>
      </w:r>
      <w:r w:rsidR="00137DE6">
        <w:rPr>
          <w:rFonts w:asciiTheme="majorHAnsi" w:hAnsiTheme="majorHAnsi"/>
          <w:b/>
          <w:bCs/>
          <w:sz w:val="22"/>
          <w:szCs w:val="22"/>
          <w:vertAlign w:val="superscript"/>
          <w:lang w:val="en-US"/>
        </w:rPr>
        <w:t>4</w:t>
      </w:r>
      <w:r w:rsidR="00137DE6">
        <w:rPr>
          <w:rFonts w:asciiTheme="majorHAnsi" w:hAnsiTheme="majorHAnsi"/>
          <w:b/>
          <w:bCs/>
          <w:sz w:val="22"/>
          <w:szCs w:val="22"/>
          <w:lang w:val="en-US"/>
        </w:rPr>
        <w:t xml:space="preserve">, </w:t>
      </w:r>
      <w:r w:rsidR="00137DE6">
        <w:rPr>
          <w:rFonts w:asciiTheme="majorHAnsi" w:hAnsiTheme="majorHAnsi"/>
          <w:b/>
          <w:bCs/>
          <w:sz w:val="22"/>
          <w:szCs w:val="22"/>
          <w:lang w:val="id-ID"/>
        </w:rPr>
        <w:t>Rizaldi Aprilian</w:t>
      </w:r>
      <w:r w:rsidR="00137DE6">
        <w:rPr>
          <w:rFonts w:asciiTheme="majorHAnsi" w:hAnsiTheme="majorHAnsi"/>
          <w:b/>
          <w:bCs/>
          <w:sz w:val="22"/>
          <w:szCs w:val="22"/>
          <w:vertAlign w:val="superscript"/>
          <w:lang w:val="id-ID"/>
        </w:rPr>
        <w:t>5</w:t>
      </w:r>
    </w:p>
    <w:p w14:paraId="291E7C83" w14:textId="77777777" w:rsidR="00137DE6" w:rsidRPr="007855B5" w:rsidRDefault="00137DE6" w:rsidP="00137DE6">
      <w:pPr>
        <w:jc w:val="center"/>
        <w:rPr>
          <w:rFonts w:asciiTheme="majorHAnsi" w:hAnsiTheme="majorHAnsi" w:cstheme="minorHAnsi"/>
          <w:sz w:val="22"/>
          <w:szCs w:val="22"/>
        </w:rPr>
      </w:pPr>
      <w:r w:rsidRPr="007855B5">
        <w:rPr>
          <w:rFonts w:asciiTheme="majorHAnsi" w:hAnsiTheme="majorHAnsi" w:cstheme="minorHAnsi"/>
          <w:sz w:val="22"/>
          <w:szCs w:val="22"/>
          <w:vertAlign w:val="superscript"/>
        </w:rPr>
        <w:t>1</w:t>
      </w:r>
      <w:r>
        <w:rPr>
          <w:rFonts w:asciiTheme="majorHAnsi" w:hAnsiTheme="majorHAnsi" w:cstheme="minorHAnsi"/>
          <w:sz w:val="22"/>
          <w:szCs w:val="22"/>
          <w:vertAlign w:val="superscript"/>
        </w:rPr>
        <w:t>,2,3,4,5</w:t>
      </w:r>
      <w:r>
        <w:rPr>
          <w:rFonts w:asciiTheme="majorHAnsi" w:hAnsiTheme="majorHAnsi" w:cstheme="minorHAnsi"/>
          <w:sz w:val="22"/>
          <w:szCs w:val="22"/>
        </w:rPr>
        <w:t xml:space="preserve">Computer Science Education, </w:t>
      </w:r>
      <w:proofErr w:type="spellStart"/>
      <w:r w:rsidRPr="00864B6F">
        <w:rPr>
          <w:rFonts w:asciiTheme="majorHAnsi" w:hAnsiTheme="majorHAnsi" w:cstheme="minorHAnsi"/>
          <w:sz w:val="22"/>
          <w:szCs w:val="22"/>
        </w:rPr>
        <w:t>Lambung</w:t>
      </w:r>
      <w:proofErr w:type="spellEnd"/>
      <w:r w:rsidRPr="00864B6F">
        <w:rPr>
          <w:rFonts w:asciiTheme="majorHAnsi" w:hAnsiTheme="majorHAnsi" w:cstheme="minorHAnsi"/>
          <w:sz w:val="22"/>
          <w:szCs w:val="22"/>
        </w:rPr>
        <w:t xml:space="preserve"> </w:t>
      </w:r>
      <w:proofErr w:type="spellStart"/>
      <w:r w:rsidRPr="00864B6F">
        <w:rPr>
          <w:rFonts w:asciiTheme="majorHAnsi" w:hAnsiTheme="majorHAnsi" w:cstheme="minorHAnsi"/>
          <w:sz w:val="22"/>
          <w:szCs w:val="22"/>
        </w:rPr>
        <w:t>Mangkurat</w:t>
      </w:r>
      <w:proofErr w:type="spellEnd"/>
      <w:r w:rsidRPr="00864B6F">
        <w:rPr>
          <w:rFonts w:asciiTheme="majorHAnsi" w:hAnsiTheme="majorHAnsi" w:cstheme="minorHAnsi"/>
          <w:sz w:val="22"/>
          <w:szCs w:val="22"/>
        </w:rPr>
        <w:t xml:space="preserve"> University</w:t>
      </w:r>
      <w:r w:rsidRPr="007855B5">
        <w:rPr>
          <w:rFonts w:asciiTheme="majorHAnsi" w:hAnsiTheme="majorHAnsi" w:cstheme="minorHAnsi"/>
          <w:sz w:val="22"/>
          <w:szCs w:val="22"/>
        </w:rPr>
        <w:t xml:space="preserve">, </w:t>
      </w:r>
      <w:r>
        <w:rPr>
          <w:rFonts w:asciiTheme="majorHAnsi" w:hAnsiTheme="majorHAnsi" w:cstheme="minorHAnsi"/>
          <w:sz w:val="22"/>
          <w:szCs w:val="22"/>
        </w:rPr>
        <w:t>Indonesia</w:t>
      </w:r>
    </w:p>
    <w:p w14:paraId="74F15323" w14:textId="5D5E2592" w:rsidR="00D41274" w:rsidRDefault="00137DE6" w:rsidP="00137DE6">
      <w:pPr>
        <w:jc w:val="center"/>
        <w:rPr>
          <w:rFonts w:asciiTheme="majorHAnsi" w:hAnsiTheme="majorHAnsi" w:cstheme="minorHAnsi"/>
          <w:sz w:val="22"/>
          <w:szCs w:val="22"/>
        </w:rPr>
      </w:pPr>
      <w:r w:rsidRPr="00B95B9D">
        <w:rPr>
          <w:rFonts w:asciiTheme="majorHAnsi" w:hAnsiTheme="majorHAnsi" w:cstheme="minorHAnsi"/>
          <w:sz w:val="22"/>
          <w:szCs w:val="22"/>
          <w:vertAlign w:val="superscript"/>
        </w:rPr>
        <w:t>1</w:t>
      </w:r>
      <w:hyperlink r:id="rId8" w:history="1">
        <w:r w:rsidR="00256D9A" w:rsidRPr="00B95B9D">
          <w:rPr>
            <w:rStyle w:val="Hyperlink"/>
            <w:rFonts w:asciiTheme="majorHAnsi" w:hAnsiTheme="majorHAnsi"/>
            <w:sz w:val="22"/>
            <w:szCs w:val="22"/>
          </w:rPr>
          <w:t>harja.sp@ulm.ac.id</w:t>
        </w:r>
      </w:hyperlink>
      <w:r w:rsidRPr="00B95B9D">
        <w:rPr>
          <w:rStyle w:val="Hyperlink"/>
          <w:rFonts w:asciiTheme="majorHAnsi" w:hAnsiTheme="majorHAnsi"/>
          <w:sz w:val="22"/>
          <w:szCs w:val="22"/>
        </w:rPr>
        <w:t xml:space="preserve">, </w:t>
      </w:r>
      <w:r w:rsidRPr="00B95B9D">
        <w:rPr>
          <w:rFonts w:asciiTheme="majorHAnsi" w:hAnsiTheme="majorHAnsi" w:cstheme="minorHAnsi"/>
          <w:sz w:val="22"/>
          <w:szCs w:val="22"/>
          <w:vertAlign w:val="superscript"/>
        </w:rPr>
        <w:t>2</w:t>
      </w:r>
      <w:hyperlink r:id="rId9" w:history="1">
        <w:r w:rsidRPr="00B95B9D">
          <w:rPr>
            <w:rStyle w:val="Hyperlink"/>
            <w:rFonts w:asciiTheme="majorHAnsi" w:hAnsiTheme="majorHAnsi"/>
            <w:sz w:val="22"/>
            <w:szCs w:val="22"/>
          </w:rPr>
          <w:t>mitrapramita92@ulm.ac.id</w:t>
        </w:r>
      </w:hyperlink>
      <w:r w:rsidRPr="00B95B9D">
        <w:rPr>
          <w:rStyle w:val="Hyperlink"/>
          <w:rFonts w:asciiTheme="majorHAnsi" w:hAnsiTheme="majorHAnsi"/>
          <w:sz w:val="22"/>
          <w:szCs w:val="22"/>
        </w:rPr>
        <w:t xml:space="preserve">, </w:t>
      </w:r>
      <w:r w:rsidRPr="00B95B9D">
        <w:rPr>
          <w:rFonts w:asciiTheme="majorHAnsi" w:hAnsiTheme="majorHAnsi" w:cstheme="minorHAnsi"/>
          <w:sz w:val="22"/>
          <w:szCs w:val="22"/>
          <w:vertAlign w:val="superscript"/>
        </w:rPr>
        <w:t>3</w:t>
      </w:r>
      <w:hyperlink r:id="rId10" w:history="1">
        <w:r w:rsidR="00987D6E" w:rsidRPr="00B95B9D">
          <w:rPr>
            <w:rStyle w:val="Hyperlink"/>
            <w:rFonts w:asciiTheme="majorHAnsi" w:hAnsiTheme="majorHAnsi"/>
            <w:sz w:val="22"/>
            <w:szCs w:val="22"/>
          </w:rPr>
          <w:t>atisukmawati@ulm.ac.id</w:t>
        </w:r>
      </w:hyperlink>
      <w:r w:rsidR="00256D9A">
        <w:rPr>
          <w:rStyle w:val="Hyperlink"/>
          <w:rFonts w:asciiTheme="majorHAnsi" w:hAnsiTheme="majorHAnsi"/>
          <w:sz w:val="22"/>
          <w:szCs w:val="22"/>
        </w:rPr>
        <w:t>,</w:t>
      </w:r>
      <w:r>
        <w:rPr>
          <w:rStyle w:val="Hyperlink"/>
          <w:rFonts w:asciiTheme="majorHAnsi" w:hAnsiTheme="majorHAnsi"/>
          <w:sz w:val="22"/>
          <w:szCs w:val="22"/>
        </w:rPr>
        <w:t xml:space="preserve"> </w:t>
      </w:r>
      <w:hyperlink r:id="rId11" w:history="1">
        <w:r w:rsidRPr="008C6031">
          <w:rPr>
            <w:rStyle w:val="Hyperlink"/>
            <w:rFonts w:asciiTheme="majorHAnsi" w:hAnsiTheme="majorHAnsi"/>
            <w:sz w:val="22"/>
            <w:szCs w:val="22"/>
            <w:vertAlign w:val="superscript"/>
          </w:rPr>
          <w:t>4</w:t>
        </w:r>
        <w:r w:rsidRPr="008C6031">
          <w:rPr>
            <w:rStyle w:val="Hyperlink"/>
            <w:rFonts w:asciiTheme="majorHAnsi" w:hAnsiTheme="majorHAnsi"/>
            <w:sz w:val="22"/>
            <w:szCs w:val="22"/>
          </w:rPr>
          <w:t>delsika@ulm.ac.id</w:t>
        </w:r>
      </w:hyperlink>
      <w:r>
        <w:rPr>
          <w:rFonts w:cstheme="minorHAnsi"/>
        </w:rPr>
        <w:t xml:space="preserve">, </w:t>
      </w:r>
      <w:r w:rsidR="00256D9A">
        <w:rPr>
          <w:rFonts w:asciiTheme="majorHAnsi" w:hAnsiTheme="majorHAnsi" w:cstheme="minorHAnsi"/>
          <w:sz w:val="22"/>
          <w:szCs w:val="22"/>
          <w:vertAlign w:val="superscript"/>
        </w:rPr>
        <w:t>5</w:t>
      </w:r>
      <w:hyperlink r:id="rId12" w:history="1">
        <w:r w:rsidRPr="008C6031">
          <w:rPr>
            <w:rStyle w:val="Hyperlink"/>
            <w:rFonts w:cstheme="minorHAnsi"/>
          </w:rPr>
          <w:t>rizaldaprilian@gmail.com</w:t>
        </w:r>
      </w:hyperlink>
      <w:r>
        <w:rPr>
          <w:rFonts w:cstheme="minorHAnsi"/>
        </w:rPr>
        <w:t xml:space="preserve"> </w:t>
      </w:r>
    </w:p>
    <w:p w14:paraId="5C591145" w14:textId="77777777" w:rsidR="00137DE6" w:rsidRPr="00137DE6" w:rsidRDefault="00137DE6" w:rsidP="00137DE6">
      <w:pPr>
        <w:jc w:val="center"/>
        <w:rPr>
          <w:rFonts w:asciiTheme="majorHAnsi" w:hAnsiTheme="majorHAnsi" w:cstheme="minorHAnsi"/>
          <w:sz w:val="22"/>
          <w:szCs w:val="22"/>
        </w:rPr>
      </w:pPr>
    </w:p>
    <w:p w14:paraId="690F60E5" w14:textId="77777777" w:rsidR="00D41274" w:rsidRPr="00B3521D" w:rsidRDefault="00D41274">
      <w:pPr>
        <w:rPr>
          <w:rFonts w:ascii="Century Gothic" w:hAnsi="Century Gothic"/>
        </w:rPr>
        <w:sectPr w:rsidR="00D41274" w:rsidRPr="00B3521D" w:rsidSect="00AD3C84">
          <w:headerReference w:type="even" r:id="rId13"/>
          <w:headerReference w:type="default" r:id="rId14"/>
          <w:headerReference w:type="first" r:id="rId15"/>
          <w:footerReference w:type="first" r:id="rId16"/>
          <w:pgSz w:w="11906" w:h="16838" w:code="9"/>
          <w:pgMar w:top="1134" w:right="1134" w:bottom="1134" w:left="1134" w:header="851" w:footer="567" w:gutter="0"/>
          <w:cols w:space="708"/>
          <w:titlePg/>
          <w:docGrid w:linePitch="360"/>
        </w:sectPr>
      </w:pPr>
    </w:p>
    <w:p w14:paraId="0E0522B6" w14:textId="77777777" w:rsidR="009D3C51" w:rsidRPr="00B3521D" w:rsidRDefault="009D3C51" w:rsidP="00256D9A">
      <w:pPr>
        <w:pStyle w:val="IEEEAbtract"/>
        <w:ind w:right="1779"/>
        <w:rPr>
          <w:rFonts w:ascii="Century Gothic" w:hAnsi="Century Gothic"/>
          <w:lang w:val="id-ID"/>
        </w:rPr>
      </w:pPr>
    </w:p>
    <w:tbl>
      <w:tblPr>
        <w:tblStyle w:val="TableGrid"/>
        <w:tblW w:w="9623" w:type="dxa"/>
        <w:jc w:val="center"/>
        <w:tblLook w:val="04A0" w:firstRow="1" w:lastRow="0" w:firstColumn="1" w:lastColumn="0" w:noHBand="0" w:noVBand="1"/>
      </w:tblPr>
      <w:tblGrid>
        <w:gridCol w:w="2113"/>
        <w:gridCol w:w="283"/>
        <w:gridCol w:w="2289"/>
        <w:gridCol w:w="4938"/>
      </w:tblGrid>
      <w:tr w:rsidR="009507C0" w:rsidRPr="00B3521D" w14:paraId="6D6F40B3" w14:textId="77777777" w:rsidTr="00AD3C84">
        <w:trPr>
          <w:trHeight w:val="135"/>
          <w:jc w:val="center"/>
        </w:trPr>
        <w:tc>
          <w:tcPr>
            <w:tcW w:w="2113" w:type="dxa"/>
            <w:tcBorders>
              <w:top w:val="double" w:sz="4" w:space="0" w:color="auto"/>
              <w:left w:val="nil"/>
              <w:bottom w:val="single" w:sz="4" w:space="0" w:color="auto"/>
              <w:right w:val="nil"/>
            </w:tcBorders>
            <w:vAlign w:val="center"/>
          </w:tcPr>
          <w:p w14:paraId="76115AB5" w14:textId="77777777" w:rsidR="009507C0" w:rsidRPr="00B3521D" w:rsidRDefault="009507C0" w:rsidP="00B867D4">
            <w:pPr>
              <w:spacing w:before="120"/>
              <w:rPr>
                <w:rFonts w:ascii="Century Gothic" w:hAnsi="Century Gothic"/>
                <w:b/>
                <w:sz w:val="18"/>
                <w:szCs w:val="18"/>
              </w:rPr>
            </w:pPr>
          </w:p>
        </w:tc>
        <w:tc>
          <w:tcPr>
            <w:tcW w:w="283" w:type="dxa"/>
            <w:tcBorders>
              <w:top w:val="double" w:sz="4" w:space="0" w:color="auto"/>
              <w:left w:val="nil"/>
              <w:bottom w:val="nil"/>
              <w:right w:val="nil"/>
            </w:tcBorders>
            <w:vAlign w:val="center"/>
          </w:tcPr>
          <w:p w14:paraId="12D1D39C" w14:textId="77777777" w:rsidR="009507C0" w:rsidRPr="00B3521D" w:rsidRDefault="009507C0" w:rsidP="00521ED0">
            <w:pPr>
              <w:spacing w:before="120"/>
              <w:rPr>
                <w:rFonts w:ascii="Century Gothic" w:hAnsi="Century Gothic"/>
                <w:sz w:val="18"/>
                <w:szCs w:val="18"/>
              </w:rPr>
            </w:pPr>
          </w:p>
        </w:tc>
        <w:tc>
          <w:tcPr>
            <w:tcW w:w="7227" w:type="dxa"/>
            <w:gridSpan w:val="2"/>
            <w:tcBorders>
              <w:top w:val="double" w:sz="4" w:space="0" w:color="auto"/>
              <w:left w:val="nil"/>
              <w:bottom w:val="single" w:sz="4" w:space="0" w:color="auto"/>
              <w:right w:val="nil"/>
            </w:tcBorders>
            <w:vAlign w:val="center"/>
          </w:tcPr>
          <w:p w14:paraId="16AFB2E9" w14:textId="77777777" w:rsidR="009507C0" w:rsidRPr="007855B5" w:rsidRDefault="009507C0" w:rsidP="00521ED0">
            <w:pPr>
              <w:spacing w:before="120"/>
              <w:jc w:val="center"/>
              <w:rPr>
                <w:rFonts w:asciiTheme="majorHAnsi" w:hAnsiTheme="majorHAnsi"/>
                <w:color w:val="000000"/>
                <w:sz w:val="20"/>
                <w:szCs w:val="20"/>
              </w:rPr>
            </w:pPr>
            <w:r w:rsidRPr="007855B5">
              <w:rPr>
                <w:rFonts w:asciiTheme="majorHAnsi" w:hAnsiTheme="majorHAnsi"/>
                <w:b/>
                <w:bCs/>
                <w:iCs/>
                <w:color w:val="000000"/>
                <w:sz w:val="20"/>
                <w:szCs w:val="20"/>
              </w:rPr>
              <w:t>ABSTRA</w:t>
            </w:r>
            <w:r w:rsidR="007855B5" w:rsidRPr="007855B5">
              <w:rPr>
                <w:rFonts w:asciiTheme="majorHAnsi" w:hAnsiTheme="majorHAnsi"/>
                <w:b/>
                <w:bCs/>
                <w:iCs/>
                <w:color w:val="000000"/>
                <w:sz w:val="20"/>
                <w:szCs w:val="20"/>
              </w:rPr>
              <w:t>CT</w:t>
            </w:r>
          </w:p>
        </w:tc>
      </w:tr>
      <w:tr w:rsidR="007855B5" w:rsidRPr="00B3521D" w14:paraId="4BA9A69D" w14:textId="77777777" w:rsidTr="00987D6E">
        <w:trPr>
          <w:trHeight w:val="1268"/>
          <w:jc w:val="center"/>
        </w:trPr>
        <w:tc>
          <w:tcPr>
            <w:tcW w:w="2113" w:type="dxa"/>
            <w:tcBorders>
              <w:top w:val="single" w:sz="4" w:space="0" w:color="auto"/>
              <w:left w:val="nil"/>
              <w:bottom w:val="single" w:sz="4" w:space="0" w:color="auto"/>
              <w:right w:val="nil"/>
            </w:tcBorders>
          </w:tcPr>
          <w:p w14:paraId="60120BBC" w14:textId="77777777" w:rsidR="007855B5" w:rsidRPr="007855B5" w:rsidRDefault="007855B5" w:rsidP="007855B5">
            <w:pPr>
              <w:spacing w:before="120" w:after="120"/>
              <w:jc w:val="both"/>
              <w:rPr>
                <w:rFonts w:asciiTheme="majorHAnsi" w:hAnsiTheme="majorHAnsi"/>
                <w:b/>
                <w:sz w:val="18"/>
                <w:szCs w:val="18"/>
              </w:rPr>
            </w:pPr>
            <w:r w:rsidRPr="007855B5">
              <w:rPr>
                <w:rFonts w:asciiTheme="majorHAnsi" w:hAnsiTheme="majorHAnsi"/>
                <w:b/>
                <w:sz w:val="18"/>
                <w:szCs w:val="18"/>
              </w:rPr>
              <w:t>Article History:</w:t>
            </w:r>
          </w:p>
          <w:p w14:paraId="2F591D1D" w14:textId="77777777" w:rsidR="007855B5" w:rsidRPr="007855B5" w:rsidRDefault="007855B5" w:rsidP="007855B5">
            <w:pPr>
              <w:jc w:val="both"/>
              <w:rPr>
                <w:rFonts w:asciiTheme="majorHAnsi" w:hAnsiTheme="majorHAnsi"/>
                <w:sz w:val="18"/>
                <w:szCs w:val="18"/>
              </w:rPr>
            </w:pPr>
            <w:r w:rsidRPr="007855B5">
              <w:rPr>
                <w:rFonts w:asciiTheme="majorHAnsi" w:hAnsiTheme="majorHAnsi"/>
                <w:sz w:val="18"/>
                <w:szCs w:val="18"/>
              </w:rPr>
              <w:t xml:space="preserve">Received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D-M-20XX</w:t>
            </w:r>
          </w:p>
          <w:p w14:paraId="08BEB802" w14:textId="77777777" w:rsidR="007855B5" w:rsidRPr="007855B5" w:rsidRDefault="007855B5" w:rsidP="007855B5">
            <w:pPr>
              <w:jc w:val="both"/>
              <w:rPr>
                <w:rFonts w:asciiTheme="majorHAnsi" w:hAnsiTheme="majorHAnsi"/>
                <w:sz w:val="18"/>
                <w:szCs w:val="18"/>
              </w:rPr>
            </w:pPr>
            <w:r w:rsidRPr="007855B5">
              <w:rPr>
                <w:rFonts w:asciiTheme="majorHAnsi" w:hAnsiTheme="majorHAnsi"/>
                <w:sz w:val="18"/>
                <w:szCs w:val="18"/>
              </w:rPr>
              <w:t xml:space="preserve">Revised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D-M-20XX</w:t>
            </w:r>
          </w:p>
          <w:p w14:paraId="17A5C95F" w14:textId="77777777" w:rsidR="007855B5" w:rsidRPr="007855B5" w:rsidRDefault="007855B5" w:rsidP="007855B5">
            <w:pPr>
              <w:jc w:val="both"/>
              <w:rPr>
                <w:rFonts w:asciiTheme="majorHAnsi" w:hAnsiTheme="majorHAnsi"/>
                <w:sz w:val="18"/>
                <w:szCs w:val="18"/>
              </w:rPr>
            </w:pPr>
            <w:r w:rsidRPr="007855B5">
              <w:rPr>
                <w:rFonts w:asciiTheme="majorHAnsi" w:hAnsiTheme="majorHAnsi"/>
                <w:sz w:val="18"/>
                <w:szCs w:val="18"/>
              </w:rPr>
              <w:t xml:space="preserve">Accepted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D-M-20XX</w:t>
            </w:r>
          </w:p>
          <w:p w14:paraId="4E2AEE2B" w14:textId="77777777" w:rsidR="007855B5" w:rsidRDefault="007855B5" w:rsidP="00B23EE2">
            <w:pPr>
              <w:jc w:val="both"/>
              <w:rPr>
                <w:rFonts w:asciiTheme="majorHAnsi" w:hAnsiTheme="majorHAnsi"/>
                <w:sz w:val="18"/>
                <w:szCs w:val="18"/>
              </w:rPr>
            </w:pPr>
            <w:r w:rsidRPr="007855B5">
              <w:rPr>
                <w:rFonts w:asciiTheme="majorHAnsi" w:hAnsiTheme="majorHAnsi"/>
                <w:sz w:val="18"/>
                <w:szCs w:val="18"/>
              </w:rPr>
              <w:t xml:space="preserve">Online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w:t>
            </w:r>
            <w:r w:rsidR="00B23EE2">
              <w:rPr>
                <w:rFonts w:asciiTheme="majorHAnsi" w:hAnsiTheme="majorHAnsi"/>
                <w:sz w:val="18"/>
                <w:szCs w:val="18"/>
              </w:rPr>
              <w:t>XX</w:t>
            </w:r>
          </w:p>
          <w:p w14:paraId="5FFFCB59" w14:textId="77777777" w:rsidR="003D74B8" w:rsidRPr="003D74B8" w:rsidRDefault="003D74B8" w:rsidP="00B23EE2">
            <w:pPr>
              <w:jc w:val="both"/>
              <w:rPr>
                <w:rFonts w:asciiTheme="majorHAnsi" w:hAnsiTheme="majorHAnsi"/>
                <w:sz w:val="10"/>
                <w:szCs w:val="18"/>
              </w:rPr>
            </w:pPr>
          </w:p>
        </w:tc>
        <w:tc>
          <w:tcPr>
            <w:tcW w:w="283" w:type="dxa"/>
            <w:vMerge w:val="restart"/>
            <w:tcBorders>
              <w:top w:val="nil"/>
              <w:left w:val="nil"/>
              <w:right w:val="nil"/>
            </w:tcBorders>
          </w:tcPr>
          <w:p w14:paraId="73290C77" w14:textId="77777777" w:rsidR="007855B5" w:rsidRPr="00B3521D" w:rsidRDefault="007855B5" w:rsidP="00987D6E">
            <w:pPr>
              <w:spacing w:before="120"/>
              <w:jc w:val="both"/>
              <w:rPr>
                <w:rFonts w:ascii="Century Gothic" w:hAnsi="Century Gothic"/>
                <w:sz w:val="18"/>
                <w:szCs w:val="18"/>
              </w:rPr>
            </w:pPr>
          </w:p>
        </w:tc>
        <w:tc>
          <w:tcPr>
            <w:tcW w:w="7227" w:type="dxa"/>
            <w:gridSpan w:val="2"/>
            <w:vMerge w:val="restart"/>
            <w:tcBorders>
              <w:top w:val="single" w:sz="4" w:space="0" w:color="auto"/>
              <w:left w:val="nil"/>
              <w:right w:val="nil"/>
            </w:tcBorders>
          </w:tcPr>
          <w:p w14:paraId="34EB8DBF" w14:textId="50175D2A" w:rsidR="007855B5" w:rsidRPr="00333710" w:rsidRDefault="00AF4193" w:rsidP="00C93BB2">
            <w:pPr>
              <w:spacing w:before="120" w:after="240"/>
              <w:jc w:val="both"/>
              <w:rPr>
                <w:rFonts w:asciiTheme="majorHAnsi" w:hAnsiTheme="majorHAnsi"/>
                <w:sz w:val="20"/>
                <w:szCs w:val="20"/>
                <w:lang w:val="en-US"/>
              </w:rPr>
            </w:pPr>
            <w:r w:rsidRPr="00AF4193">
              <w:rPr>
                <w:rFonts w:asciiTheme="majorHAnsi" w:hAnsiTheme="majorHAnsi"/>
                <w:sz w:val="20"/>
                <w:szCs w:val="20"/>
                <w:lang w:val="en-US"/>
              </w:rPr>
              <w:t>The policy of studying at home requires students to organize their learning</w:t>
            </w:r>
            <w:r w:rsidR="00B95B9D" w:rsidRPr="00B95B9D">
              <w:rPr>
                <w:rFonts w:asciiTheme="majorHAnsi" w:hAnsiTheme="majorHAnsi"/>
                <w:sz w:val="20"/>
                <w:szCs w:val="20"/>
                <w:lang w:val="en-US"/>
              </w:rPr>
              <w:t xml:space="preserve">. The ability of students to manage their own learning is also known as self-regulation learning (SRL) ability. </w:t>
            </w:r>
            <w:r w:rsidR="00972936">
              <w:rPr>
                <w:rFonts w:asciiTheme="majorHAnsi" w:hAnsiTheme="majorHAnsi"/>
                <w:sz w:val="20"/>
                <w:szCs w:val="20"/>
                <w:lang w:val="en-US"/>
              </w:rPr>
              <w:t>I</w:t>
            </w:r>
            <w:r w:rsidR="00B95B9D" w:rsidRPr="00B95B9D">
              <w:rPr>
                <w:rFonts w:asciiTheme="majorHAnsi" w:hAnsiTheme="majorHAnsi"/>
                <w:sz w:val="20"/>
                <w:szCs w:val="20"/>
                <w:lang w:val="en-US"/>
              </w:rPr>
              <w:t xml:space="preserve">nteractive multimedia in learning is expected to help students manage their learning independently. This study aims to describe </w:t>
            </w:r>
            <w:r w:rsidR="00972936" w:rsidRPr="00B95B9D">
              <w:rPr>
                <w:rFonts w:asciiTheme="majorHAnsi" w:hAnsiTheme="majorHAnsi"/>
                <w:sz w:val="20"/>
                <w:szCs w:val="20"/>
                <w:lang w:val="en-US"/>
              </w:rPr>
              <w:t>student</w:t>
            </w:r>
            <w:r w:rsidR="00972936">
              <w:rPr>
                <w:rFonts w:asciiTheme="majorHAnsi" w:hAnsiTheme="majorHAnsi"/>
                <w:sz w:val="20"/>
                <w:szCs w:val="20"/>
                <w:lang w:val="en-US"/>
              </w:rPr>
              <w:t>’s</w:t>
            </w:r>
            <w:r w:rsidR="00972936" w:rsidRPr="00B95B9D">
              <w:rPr>
                <w:rFonts w:asciiTheme="majorHAnsi" w:hAnsiTheme="majorHAnsi"/>
                <w:sz w:val="20"/>
                <w:szCs w:val="20"/>
                <w:lang w:val="en-US"/>
              </w:rPr>
              <w:t xml:space="preserve"> </w:t>
            </w:r>
            <w:r w:rsidR="00B95B9D" w:rsidRPr="00B95B9D">
              <w:rPr>
                <w:rFonts w:asciiTheme="majorHAnsi" w:hAnsiTheme="majorHAnsi"/>
                <w:sz w:val="20"/>
                <w:szCs w:val="20"/>
                <w:lang w:val="en-US"/>
              </w:rPr>
              <w:t>SRL ability and</w:t>
            </w:r>
            <w:r w:rsidR="00972936">
              <w:rPr>
                <w:rFonts w:asciiTheme="majorHAnsi" w:hAnsiTheme="majorHAnsi"/>
                <w:sz w:val="20"/>
                <w:szCs w:val="20"/>
                <w:lang w:val="en-US"/>
              </w:rPr>
              <w:t xml:space="preserve"> </w:t>
            </w:r>
            <w:r w:rsidR="00B95B9D" w:rsidRPr="00B95B9D">
              <w:rPr>
                <w:rFonts w:asciiTheme="majorHAnsi" w:hAnsiTheme="majorHAnsi"/>
                <w:sz w:val="20"/>
                <w:szCs w:val="20"/>
                <w:lang w:val="en-US"/>
              </w:rPr>
              <w:t xml:space="preserve">learning outcomes in mathematics learning with the help of interactive multimedia. It is also to analyze the relationship between SRL and student learning outcomes after learning mathematics with the help of interactive multimedia. This research is descriptive </w:t>
            </w:r>
            <w:r w:rsidR="00972936">
              <w:rPr>
                <w:rFonts w:asciiTheme="majorHAnsi" w:hAnsiTheme="majorHAnsi"/>
                <w:sz w:val="20"/>
                <w:szCs w:val="20"/>
                <w:lang w:val="en-US"/>
              </w:rPr>
              <w:t>that involved</w:t>
            </w:r>
            <w:r w:rsidR="00B95B9D" w:rsidRPr="00B95B9D">
              <w:rPr>
                <w:rFonts w:asciiTheme="majorHAnsi" w:hAnsiTheme="majorHAnsi"/>
                <w:sz w:val="20"/>
                <w:szCs w:val="20"/>
                <w:lang w:val="en-US"/>
              </w:rPr>
              <w:t xml:space="preserve"> 274 </w:t>
            </w:r>
            <w:r w:rsidR="00972936">
              <w:rPr>
                <w:rFonts w:asciiTheme="majorHAnsi" w:hAnsiTheme="majorHAnsi"/>
                <w:sz w:val="20"/>
                <w:szCs w:val="20"/>
                <w:lang w:val="en-US"/>
              </w:rPr>
              <w:t>of</w:t>
            </w:r>
            <w:r w:rsidR="00B95B9D" w:rsidRPr="00B95B9D">
              <w:rPr>
                <w:rFonts w:asciiTheme="majorHAnsi" w:hAnsiTheme="majorHAnsi"/>
                <w:sz w:val="20"/>
                <w:szCs w:val="20"/>
                <w:lang w:val="en-US"/>
              </w:rPr>
              <w:t xml:space="preserve"> </w:t>
            </w:r>
            <w:r w:rsidR="00972936">
              <w:rPr>
                <w:rFonts w:asciiTheme="majorHAnsi" w:hAnsiTheme="majorHAnsi"/>
                <w:sz w:val="20"/>
                <w:szCs w:val="20"/>
                <w:lang w:val="en-US"/>
              </w:rPr>
              <w:t>7th grader</w:t>
            </w:r>
            <w:r w:rsidR="00B95B9D" w:rsidRPr="00B95B9D">
              <w:rPr>
                <w:rFonts w:asciiTheme="majorHAnsi" w:hAnsiTheme="majorHAnsi"/>
                <w:sz w:val="20"/>
                <w:szCs w:val="20"/>
                <w:lang w:val="en-US"/>
              </w:rPr>
              <w:t xml:space="preserve"> students</w:t>
            </w:r>
            <w:r w:rsidR="00972936">
              <w:rPr>
                <w:rFonts w:asciiTheme="majorHAnsi" w:hAnsiTheme="majorHAnsi"/>
                <w:sz w:val="20"/>
                <w:szCs w:val="20"/>
                <w:lang w:val="en-US"/>
              </w:rPr>
              <w:t xml:space="preserve">. </w:t>
            </w:r>
            <w:r w:rsidR="00B95B9D" w:rsidRPr="00B95B9D">
              <w:rPr>
                <w:rFonts w:asciiTheme="majorHAnsi" w:hAnsiTheme="majorHAnsi"/>
                <w:sz w:val="20"/>
                <w:szCs w:val="20"/>
                <w:lang w:val="en-US"/>
              </w:rPr>
              <w:t xml:space="preserve">Data </w:t>
            </w:r>
            <w:r w:rsidR="00972936">
              <w:rPr>
                <w:rFonts w:asciiTheme="majorHAnsi" w:hAnsiTheme="majorHAnsi"/>
                <w:sz w:val="20"/>
                <w:szCs w:val="20"/>
                <w:lang w:val="en-US"/>
              </w:rPr>
              <w:t xml:space="preserve">were </w:t>
            </w:r>
            <w:r w:rsidR="00B95B9D" w:rsidRPr="00B95B9D">
              <w:rPr>
                <w:rFonts w:asciiTheme="majorHAnsi" w:hAnsiTheme="majorHAnsi"/>
                <w:sz w:val="20"/>
                <w:szCs w:val="20"/>
                <w:lang w:val="en-US"/>
              </w:rPr>
              <w:t>collect</w:t>
            </w:r>
            <w:r w:rsidR="00972936">
              <w:rPr>
                <w:rFonts w:asciiTheme="majorHAnsi" w:hAnsiTheme="majorHAnsi"/>
                <w:sz w:val="20"/>
                <w:szCs w:val="20"/>
                <w:lang w:val="en-US"/>
              </w:rPr>
              <w:t>ed</w:t>
            </w:r>
            <w:r w:rsidR="00B95B9D" w:rsidRPr="00B95B9D">
              <w:rPr>
                <w:rFonts w:asciiTheme="majorHAnsi" w:hAnsiTheme="majorHAnsi"/>
                <w:sz w:val="20"/>
                <w:szCs w:val="20"/>
                <w:lang w:val="en-US"/>
              </w:rPr>
              <w:t xml:space="preserve"> using tests and questionnaires. The data analysis technique used descriptive statistics and simple linear regression. The results showed that the students' average SRL in the medium category and student learning outcomes were enough. Student self-regulation learning has a positive effect on learning outcomes. </w:t>
            </w:r>
            <w:r w:rsidR="00972936">
              <w:rPr>
                <w:rFonts w:asciiTheme="majorHAnsi" w:hAnsiTheme="majorHAnsi"/>
                <w:sz w:val="20"/>
                <w:szCs w:val="20"/>
                <w:lang w:val="en-US"/>
              </w:rPr>
              <w:t>Thus, interactive multimedia makes students more independent in learning to increase their self-regulation learning abilities and ultimately improve their learning outcomes.</w:t>
            </w:r>
            <w:r w:rsidR="00D00B86">
              <w:rPr>
                <w:rFonts w:asciiTheme="majorHAnsi" w:hAnsiTheme="majorHAnsi"/>
                <w:sz w:val="20"/>
                <w:szCs w:val="20"/>
                <w:lang w:val="en-US"/>
              </w:rPr>
              <w:t xml:space="preserve"> </w:t>
            </w:r>
            <w:r w:rsidR="00D00B86" w:rsidRPr="00D00B86">
              <w:rPr>
                <w:rFonts w:asciiTheme="majorHAnsi" w:hAnsiTheme="majorHAnsi"/>
                <w:sz w:val="20"/>
                <w:szCs w:val="20"/>
                <w:lang w:val="en-US"/>
              </w:rPr>
              <w:t>Therefore, to foster students' SRL skills, teachers can use interactive multimedia as an alternative media in learning mathematics.</w:t>
            </w:r>
          </w:p>
        </w:tc>
      </w:tr>
      <w:tr w:rsidR="007855B5" w:rsidRPr="00B3521D" w14:paraId="64D07761" w14:textId="77777777" w:rsidTr="00987D6E">
        <w:trPr>
          <w:trHeight w:val="1569"/>
          <w:jc w:val="center"/>
        </w:trPr>
        <w:tc>
          <w:tcPr>
            <w:tcW w:w="2113" w:type="dxa"/>
            <w:tcBorders>
              <w:top w:val="single" w:sz="4" w:space="0" w:color="auto"/>
              <w:left w:val="nil"/>
              <w:bottom w:val="single" w:sz="4" w:space="0" w:color="auto"/>
              <w:right w:val="nil"/>
            </w:tcBorders>
          </w:tcPr>
          <w:p w14:paraId="4669A0CA" w14:textId="77777777" w:rsidR="007855B5" w:rsidRPr="007855B5" w:rsidRDefault="007855B5" w:rsidP="00987D6E">
            <w:pPr>
              <w:spacing w:before="120" w:after="120"/>
              <w:jc w:val="both"/>
              <w:rPr>
                <w:rFonts w:asciiTheme="majorHAnsi" w:hAnsiTheme="majorHAnsi"/>
                <w:b/>
                <w:i/>
                <w:sz w:val="18"/>
                <w:szCs w:val="18"/>
              </w:rPr>
            </w:pPr>
            <w:r w:rsidRPr="007855B5">
              <w:rPr>
                <w:rFonts w:asciiTheme="majorHAnsi" w:hAnsiTheme="majorHAnsi"/>
                <w:b/>
                <w:sz w:val="18"/>
                <w:szCs w:val="18"/>
              </w:rPr>
              <w:t>Keyword</w:t>
            </w:r>
            <w:r w:rsidRPr="007855B5">
              <w:rPr>
                <w:rFonts w:asciiTheme="majorHAnsi" w:hAnsiTheme="majorHAnsi"/>
                <w:b/>
                <w:i/>
                <w:sz w:val="18"/>
                <w:szCs w:val="18"/>
              </w:rPr>
              <w:t>:</w:t>
            </w:r>
          </w:p>
          <w:p w14:paraId="5D4A315C" w14:textId="77777777" w:rsidR="007855B5" w:rsidRPr="007855B5" w:rsidRDefault="00214B46" w:rsidP="00214B46">
            <w:pPr>
              <w:rPr>
                <w:rFonts w:asciiTheme="majorHAnsi" w:hAnsiTheme="majorHAnsi"/>
                <w:sz w:val="18"/>
                <w:szCs w:val="18"/>
              </w:rPr>
            </w:pPr>
            <w:r w:rsidRPr="00214B46">
              <w:rPr>
                <w:rFonts w:asciiTheme="majorHAnsi" w:hAnsiTheme="majorHAnsi"/>
                <w:sz w:val="18"/>
                <w:szCs w:val="18"/>
              </w:rPr>
              <w:t>interactive multimedia</w:t>
            </w:r>
            <w:r>
              <w:rPr>
                <w:rFonts w:asciiTheme="majorHAnsi" w:hAnsiTheme="majorHAnsi"/>
                <w:sz w:val="18"/>
                <w:szCs w:val="18"/>
              </w:rPr>
              <w:t>;</w:t>
            </w:r>
          </w:p>
          <w:p w14:paraId="0254774F" w14:textId="77777777" w:rsidR="007855B5" w:rsidRPr="007855B5" w:rsidRDefault="00214B46" w:rsidP="00214B46">
            <w:pPr>
              <w:jc w:val="both"/>
              <w:rPr>
                <w:rFonts w:asciiTheme="majorHAnsi" w:hAnsiTheme="majorHAnsi"/>
                <w:sz w:val="18"/>
                <w:szCs w:val="18"/>
              </w:rPr>
            </w:pPr>
            <w:r w:rsidRPr="00214B46">
              <w:rPr>
                <w:rFonts w:asciiTheme="majorHAnsi" w:hAnsiTheme="majorHAnsi"/>
                <w:sz w:val="18"/>
                <w:szCs w:val="18"/>
              </w:rPr>
              <w:t>mathematics learning</w:t>
            </w:r>
            <w:r w:rsidR="007855B5" w:rsidRPr="007855B5">
              <w:rPr>
                <w:rFonts w:asciiTheme="majorHAnsi" w:hAnsiTheme="majorHAnsi"/>
                <w:sz w:val="18"/>
                <w:szCs w:val="18"/>
              </w:rPr>
              <w:t xml:space="preserve">; </w:t>
            </w:r>
            <w:r w:rsidRPr="00214B46">
              <w:rPr>
                <w:rFonts w:asciiTheme="majorHAnsi" w:hAnsiTheme="majorHAnsi"/>
                <w:sz w:val="18"/>
                <w:szCs w:val="18"/>
              </w:rPr>
              <w:t>self-regulation learning</w:t>
            </w:r>
          </w:p>
          <w:p w14:paraId="7D71BFDA" w14:textId="77777777" w:rsidR="007855B5" w:rsidRPr="007855B5" w:rsidRDefault="007855B5" w:rsidP="00214B46">
            <w:pPr>
              <w:jc w:val="both"/>
              <w:rPr>
                <w:rFonts w:asciiTheme="majorHAnsi" w:hAnsiTheme="majorHAnsi"/>
                <w:sz w:val="18"/>
                <w:szCs w:val="18"/>
              </w:rPr>
            </w:pPr>
          </w:p>
        </w:tc>
        <w:tc>
          <w:tcPr>
            <w:tcW w:w="283" w:type="dxa"/>
            <w:vMerge/>
            <w:tcBorders>
              <w:left w:val="nil"/>
              <w:right w:val="nil"/>
            </w:tcBorders>
          </w:tcPr>
          <w:p w14:paraId="0FDA0A35" w14:textId="77777777" w:rsidR="007855B5" w:rsidRPr="00B3521D" w:rsidRDefault="007855B5" w:rsidP="00987D6E">
            <w:pPr>
              <w:spacing w:before="120"/>
              <w:jc w:val="both"/>
              <w:rPr>
                <w:rFonts w:ascii="Century Gothic" w:hAnsi="Century Gothic"/>
                <w:sz w:val="18"/>
                <w:szCs w:val="18"/>
              </w:rPr>
            </w:pPr>
          </w:p>
        </w:tc>
        <w:tc>
          <w:tcPr>
            <w:tcW w:w="7227" w:type="dxa"/>
            <w:gridSpan w:val="2"/>
            <w:vMerge/>
            <w:tcBorders>
              <w:left w:val="nil"/>
              <w:right w:val="nil"/>
            </w:tcBorders>
          </w:tcPr>
          <w:p w14:paraId="3AC64EF9" w14:textId="77777777" w:rsidR="007855B5" w:rsidRPr="00B3521D" w:rsidRDefault="007855B5" w:rsidP="00987D6E">
            <w:pPr>
              <w:spacing w:before="120"/>
              <w:jc w:val="both"/>
              <w:rPr>
                <w:rFonts w:ascii="Century Gothic" w:hAnsi="Century Gothic"/>
                <w:iCs/>
                <w:color w:val="000000"/>
                <w:sz w:val="18"/>
                <w:szCs w:val="18"/>
              </w:rPr>
            </w:pPr>
          </w:p>
        </w:tc>
      </w:tr>
      <w:tr w:rsidR="007855B5" w:rsidRPr="00B3521D" w14:paraId="6D43FD49" w14:textId="77777777" w:rsidTr="00987D6E">
        <w:trPr>
          <w:trHeight w:val="355"/>
          <w:jc w:val="center"/>
        </w:trPr>
        <w:tc>
          <w:tcPr>
            <w:tcW w:w="2113" w:type="dxa"/>
            <w:tcBorders>
              <w:top w:val="single" w:sz="4" w:space="0" w:color="auto"/>
              <w:left w:val="nil"/>
              <w:bottom w:val="single" w:sz="4" w:space="0" w:color="auto"/>
              <w:right w:val="nil"/>
            </w:tcBorders>
          </w:tcPr>
          <w:p w14:paraId="2C80A4AC" w14:textId="77777777" w:rsidR="007855B5" w:rsidRPr="005F4A93" w:rsidRDefault="007855B5" w:rsidP="007855B5">
            <w:pPr>
              <w:jc w:val="center"/>
              <w:rPr>
                <w:rFonts w:asciiTheme="majorHAnsi" w:hAnsiTheme="majorHAnsi"/>
                <w:b/>
                <w:sz w:val="8"/>
                <w:szCs w:val="18"/>
              </w:rPr>
            </w:pPr>
          </w:p>
          <w:p w14:paraId="5E3A2B8E" w14:textId="77777777" w:rsidR="007855B5" w:rsidRDefault="007855B5" w:rsidP="007855B5">
            <w:pPr>
              <w:jc w:val="center"/>
              <w:rPr>
                <w:rFonts w:asciiTheme="majorHAnsi" w:hAnsiTheme="majorHAnsi"/>
                <w:b/>
                <w:sz w:val="18"/>
                <w:szCs w:val="18"/>
              </w:rPr>
            </w:pPr>
            <w:r>
              <w:rPr>
                <w:noProof/>
                <w:lang w:val="en-US" w:eastAsia="en-US"/>
              </w:rPr>
              <w:drawing>
                <wp:inline distT="0" distB="0" distL="0" distR="0" wp14:anchorId="7DBB45CC" wp14:editId="14719A19">
                  <wp:extent cx="612000" cy="612000"/>
                  <wp:effectExtent l="0" t="0" r="0" b="0"/>
                  <wp:docPr id="2" name="Picture 2" descr="E:\UMUM\OJSQ\JTAM\JTAM-Barcod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MUM\OJSQ\JTAM\JTAM-Barcode cop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78A5D4F4" w14:textId="77777777" w:rsidR="007855B5" w:rsidRPr="005F4A93" w:rsidRDefault="007855B5" w:rsidP="007855B5">
            <w:pPr>
              <w:jc w:val="center"/>
              <w:rPr>
                <w:rFonts w:asciiTheme="majorHAnsi" w:hAnsiTheme="majorHAnsi"/>
                <w:b/>
                <w:sz w:val="10"/>
                <w:szCs w:val="18"/>
              </w:rPr>
            </w:pPr>
          </w:p>
        </w:tc>
        <w:tc>
          <w:tcPr>
            <w:tcW w:w="283" w:type="dxa"/>
            <w:vMerge/>
            <w:tcBorders>
              <w:left w:val="nil"/>
              <w:bottom w:val="single" w:sz="4" w:space="0" w:color="auto"/>
              <w:right w:val="nil"/>
            </w:tcBorders>
          </w:tcPr>
          <w:p w14:paraId="0CE783D6" w14:textId="77777777" w:rsidR="007855B5" w:rsidRPr="00B3521D" w:rsidRDefault="007855B5" w:rsidP="00987D6E">
            <w:pPr>
              <w:spacing w:before="120"/>
              <w:jc w:val="both"/>
              <w:rPr>
                <w:rFonts w:ascii="Century Gothic" w:hAnsi="Century Gothic"/>
                <w:sz w:val="18"/>
                <w:szCs w:val="18"/>
              </w:rPr>
            </w:pPr>
          </w:p>
        </w:tc>
        <w:tc>
          <w:tcPr>
            <w:tcW w:w="7227" w:type="dxa"/>
            <w:gridSpan w:val="2"/>
            <w:vMerge/>
            <w:tcBorders>
              <w:left w:val="nil"/>
              <w:bottom w:val="single" w:sz="4" w:space="0" w:color="auto"/>
              <w:right w:val="nil"/>
            </w:tcBorders>
          </w:tcPr>
          <w:p w14:paraId="28B97180" w14:textId="77777777" w:rsidR="007855B5" w:rsidRPr="00B3521D" w:rsidRDefault="007855B5" w:rsidP="00987D6E">
            <w:pPr>
              <w:spacing w:before="120"/>
              <w:jc w:val="both"/>
              <w:rPr>
                <w:rFonts w:ascii="Century Gothic" w:hAnsi="Century Gothic"/>
                <w:iCs/>
                <w:color w:val="000000"/>
                <w:sz w:val="18"/>
                <w:szCs w:val="18"/>
              </w:rPr>
            </w:pPr>
          </w:p>
        </w:tc>
      </w:tr>
      <w:tr w:rsidR="00F41BED" w:rsidRPr="00B3521D" w14:paraId="584405C8" w14:textId="77777777" w:rsidTr="00F41BED">
        <w:trPr>
          <w:trHeight w:val="60"/>
          <w:jc w:val="center"/>
        </w:trPr>
        <w:tc>
          <w:tcPr>
            <w:tcW w:w="4685" w:type="dxa"/>
            <w:gridSpan w:val="3"/>
            <w:tcBorders>
              <w:top w:val="single" w:sz="4" w:space="0" w:color="auto"/>
              <w:left w:val="nil"/>
              <w:bottom w:val="single" w:sz="4" w:space="0" w:color="auto"/>
              <w:right w:val="nil"/>
            </w:tcBorders>
          </w:tcPr>
          <w:p w14:paraId="6458C5CA" w14:textId="77777777" w:rsidR="00F41BED" w:rsidRPr="005F4A93" w:rsidRDefault="00F41BED" w:rsidP="005F4A93">
            <w:pPr>
              <w:ind w:right="-13"/>
              <w:jc w:val="center"/>
              <w:rPr>
                <w:rFonts w:asciiTheme="majorHAnsi" w:hAnsiTheme="majorHAnsi"/>
                <w:sz w:val="18"/>
                <w:szCs w:val="18"/>
              </w:rPr>
            </w:pPr>
            <w:r w:rsidRPr="005F4A93">
              <w:rPr>
                <w:rFonts w:asciiTheme="majorHAnsi" w:hAnsiTheme="majorHAnsi"/>
                <w:noProof/>
                <w:sz w:val="18"/>
                <w:szCs w:val="18"/>
                <w:lang w:val="en-US" w:eastAsia="en-US"/>
              </w:rPr>
              <w:drawing>
                <wp:inline distT="0" distB="0" distL="0" distR="0" wp14:anchorId="653175A4" wp14:editId="357AF623">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p>
          <w:p w14:paraId="3CA8C25B" w14:textId="77777777" w:rsidR="00F41BED" w:rsidRPr="005F4A93" w:rsidRDefault="00C6020F" w:rsidP="005F4A93">
            <w:pPr>
              <w:jc w:val="center"/>
              <w:rPr>
                <w:rFonts w:asciiTheme="majorHAnsi" w:hAnsiTheme="majorHAnsi"/>
                <w:iCs/>
                <w:color w:val="000000"/>
                <w:sz w:val="18"/>
                <w:szCs w:val="18"/>
              </w:rPr>
            </w:pPr>
            <w:hyperlink r:id="rId19" w:history="1">
              <w:r w:rsidR="00F41BED" w:rsidRPr="005F4A93">
                <w:rPr>
                  <w:rStyle w:val="Hyperlink"/>
                  <w:rFonts w:asciiTheme="majorHAnsi" w:hAnsiTheme="majorHAnsi" w:cs="Tahoma"/>
                  <w:sz w:val="18"/>
                  <w:szCs w:val="18"/>
                  <w:shd w:val="clear" w:color="auto" w:fill="FFFFFF"/>
                </w:rPr>
                <w:t>https://doi.org/10.31764/jtam.vXiY.ZZZ</w:t>
              </w:r>
            </w:hyperlink>
          </w:p>
        </w:tc>
        <w:tc>
          <w:tcPr>
            <w:tcW w:w="4938" w:type="dxa"/>
            <w:tcBorders>
              <w:top w:val="single" w:sz="4" w:space="0" w:color="auto"/>
              <w:left w:val="nil"/>
              <w:bottom w:val="single" w:sz="4" w:space="0" w:color="auto"/>
              <w:right w:val="nil"/>
            </w:tcBorders>
          </w:tcPr>
          <w:p w14:paraId="3134ED15" w14:textId="77777777" w:rsidR="00F41BED" w:rsidRPr="005F4A93" w:rsidRDefault="00F41BED" w:rsidP="005F4A93">
            <w:pPr>
              <w:ind w:right="-13"/>
              <w:jc w:val="center"/>
              <w:rPr>
                <w:rFonts w:asciiTheme="majorHAnsi" w:hAnsiTheme="majorHAnsi"/>
                <w:sz w:val="18"/>
                <w:szCs w:val="18"/>
              </w:rPr>
            </w:pPr>
            <w:r w:rsidRPr="005F4A93">
              <w:rPr>
                <w:rFonts w:asciiTheme="majorHAnsi" w:hAnsiTheme="majorHAnsi"/>
                <w:iCs/>
                <w:noProof/>
                <w:color w:val="000000"/>
                <w:sz w:val="18"/>
                <w:szCs w:val="18"/>
                <w:lang w:val="en-US" w:eastAsia="en-US"/>
              </w:rPr>
              <w:drawing>
                <wp:inline distT="0" distB="0" distL="0" distR="0" wp14:anchorId="49416339" wp14:editId="6C88589F">
                  <wp:extent cx="560677" cy="197511"/>
                  <wp:effectExtent l="0" t="0" r="0" b="0"/>
                  <wp:docPr id="1"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14:paraId="5678182B" w14:textId="77777777" w:rsidR="00F41BED" w:rsidRPr="005F4A93" w:rsidRDefault="00F41BED" w:rsidP="005F4A93">
            <w:pPr>
              <w:jc w:val="center"/>
              <w:rPr>
                <w:rFonts w:asciiTheme="majorHAnsi" w:hAnsiTheme="majorHAnsi"/>
                <w:b/>
                <w:iCs/>
                <w:color w:val="000000"/>
                <w:sz w:val="18"/>
                <w:szCs w:val="18"/>
              </w:rPr>
            </w:pPr>
            <w:r w:rsidRPr="005F4A93">
              <w:rPr>
                <w:rFonts w:asciiTheme="majorHAnsi" w:hAnsiTheme="majorHAnsi"/>
                <w:b/>
                <w:iCs/>
                <w:color w:val="000000"/>
                <w:sz w:val="18"/>
                <w:szCs w:val="18"/>
              </w:rPr>
              <w:t xml:space="preserve">This is an open access article under the </w:t>
            </w:r>
            <w:r w:rsidRPr="005F4A93">
              <w:rPr>
                <w:rFonts w:asciiTheme="majorHAnsi" w:hAnsiTheme="majorHAnsi"/>
                <w:b/>
                <w:iCs/>
                <w:color w:val="4F81BD" w:themeColor="accent1"/>
                <w:sz w:val="18"/>
                <w:szCs w:val="18"/>
              </w:rPr>
              <w:t>CC–BY-SA</w:t>
            </w:r>
            <w:r w:rsidRPr="005F4A93">
              <w:rPr>
                <w:rFonts w:asciiTheme="majorHAnsi" w:hAnsiTheme="majorHAnsi"/>
                <w:b/>
                <w:iCs/>
                <w:color w:val="000000"/>
                <w:sz w:val="18"/>
                <w:szCs w:val="18"/>
              </w:rPr>
              <w:t xml:space="preserve"> license</w:t>
            </w:r>
          </w:p>
        </w:tc>
      </w:tr>
    </w:tbl>
    <w:p w14:paraId="449EB388" w14:textId="77777777" w:rsidR="00F66CC2" w:rsidRPr="00B3521D" w:rsidRDefault="00F66CC2" w:rsidP="00F66CC2">
      <w:pPr>
        <w:pStyle w:val="PARAGRAPHnoindent"/>
        <w:spacing w:line="240" w:lineRule="auto"/>
        <w:jc w:val="center"/>
        <w:rPr>
          <w:color w:val="000000"/>
          <w:sz w:val="14"/>
          <w:szCs w:val="14"/>
        </w:rPr>
      </w:pPr>
    </w:p>
    <w:p w14:paraId="175A3523" w14:textId="77777777" w:rsidR="00437CE1" w:rsidRDefault="00437CE1" w:rsidP="00F66CC2">
      <w:pPr>
        <w:pStyle w:val="PARAGRAPHnoindent"/>
        <w:spacing w:line="240" w:lineRule="auto"/>
        <w:jc w:val="center"/>
        <w:rPr>
          <w:color w:val="000000"/>
        </w:rPr>
      </w:pPr>
    </w:p>
    <w:p w14:paraId="7AB53330" w14:textId="77777777"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14:paraId="1479B07A" w14:textId="77777777" w:rsidR="00437CE1" w:rsidRPr="00437CE1" w:rsidRDefault="00437CE1" w:rsidP="00437CE1">
      <w:pPr>
        <w:rPr>
          <w:lang w:val="en-US" w:eastAsia="en-US"/>
        </w:rPr>
      </w:pPr>
    </w:p>
    <w:p w14:paraId="1B73EB80" w14:textId="77777777" w:rsidR="00B3521D" w:rsidRPr="00B3521D" w:rsidRDefault="00B3521D" w:rsidP="00B3521D">
      <w:pPr>
        <w:rPr>
          <w:sz w:val="14"/>
          <w:lang w:val="en-US" w:eastAsia="en-US"/>
        </w:rPr>
      </w:pPr>
    </w:p>
    <w:p w14:paraId="491E434C"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AD3C84">
          <w:type w:val="continuous"/>
          <w:pgSz w:w="11906" w:h="16838" w:code="9"/>
          <w:pgMar w:top="1134" w:right="1134" w:bottom="1134" w:left="1134" w:header="851" w:footer="567" w:gutter="0"/>
          <w:cols w:space="238"/>
          <w:docGrid w:linePitch="360"/>
        </w:sectPr>
      </w:pPr>
    </w:p>
    <w:p w14:paraId="2908A47C" w14:textId="77777777" w:rsidR="00AD335D" w:rsidRPr="00E77E85" w:rsidRDefault="009B0A53" w:rsidP="00E77E85">
      <w:pPr>
        <w:pStyle w:val="IEEEHeading1"/>
        <w:numPr>
          <w:ilvl w:val="0"/>
          <w:numId w:val="11"/>
        </w:numPr>
        <w:spacing w:before="0" w:after="0" w:line="23" w:lineRule="atLeast"/>
        <w:jc w:val="left"/>
        <w:rPr>
          <w:rFonts w:asciiTheme="majorHAnsi" w:hAnsiTheme="majorHAnsi"/>
          <w:b/>
          <w:sz w:val="24"/>
        </w:rPr>
      </w:pPr>
      <w:r w:rsidRPr="00E77E85">
        <w:rPr>
          <w:rFonts w:asciiTheme="majorHAnsi" w:hAnsiTheme="majorHAnsi"/>
          <w:b/>
          <w:iCs/>
          <w:sz w:val="24"/>
          <w:lang w:val="en-US"/>
        </w:rPr>
        <w:t>INTRODUCTION</w:t>
      </w:r>
      <w:r w:rsidRPr="00E77E85">
        <w:rPr>
          <w:rFonts w:asciiTheme="majorHAnsi" w:hAnsiTheme="majorHAnsi"/>
          <w:b/>
          <w:sz w:val="24"/>
          <w:lang w:val="id-ID"/>
        </w:rPr>
        <w:t xml:space="preserve"> </w:t>
      </w:r>
    </w:p>
    <w:p w14:paraId="4B9AF5C6" w14:textId="4E85B563" w:rsidR="00B95B9D" w:rsidRDefault="00B95B9D" w:rsidP="00E77E85">
      <w:pPr>
        <w:pStyle w:val="IEEEParagraph"/>
        <w:spacing w:line="23" w:lineRule="atLeast"/>
        <w:ind w:firstLine="360"/>
        <w:rPr>
          <w:rFonts w:asciiTheme="minorHAnsi" w:eastAsiaTheme="minorEastAsia" w:hAnsiTheme="minorHAnsi" w:cstheme="minorBidi"/>
          <w:sz w:val="22"/>
          <w:szCs w:val="22"/>
          <w:shd w:val="clear" w:color="auto" w:fill="FFFFFF"/>
          <w:lang w:val="en-US" w:eastAsia="ko-KR"/>
        </w:rPr>
      </w:pPr>
      <w:r w:rsidRPr="00B95B9D">
        <w:rPr>
          <w:rFonts w:asciiTheme="majorHAnsi" w:hAnsiTheme="majorHAnsi"/>
          <w:shd w:val="clear" w:color="auto" w:fill="FFFFFF"/>
          <w:lang w:val="en-US"/>
        </w:rPr>
        <w:t>The COVID-19 pandemic has caused changes in the system of life around the world, including in Indonesia. The Indonesian government has implemented a policy of studying from home, working from home, and praying at home, to reduce the spread of COVID-19. Regarding this policy, the Minister of Education and Culture said that the conditions of the COVID-19 pandemic did not allow teaching and learning activities to take place normally, so that hundreds of thousands of schools were closed to prevent the spread, and around 68 million students were carrying out learning activities from home, and around four million teachers conducting distance teaching activities. The COVID-19 pandemic is a problem for the education system. Education is required to increase capacity in teaching remotely</w:t>
      </w:r>
      <w:r w:rsidR="00E4674D">
        <w:rPr>
          <w:rFonts w:asciiTheme="majorHAnsi" w:hAnsiTheme="majorHAnsi"/>
          <w:shd w:val="clear" w:color="auto" w:fill="FFFFFF"/>
          <w:lang w:val="en-US"/>
        </w:rPr>
        <w:t>. S</w:t>
      </w:r>
      <w:r w:rsidRPr="00B95B9D">
        <w:rPr>
          <w:rFonts w:asciiTheme="majorHAnsi" w:hAnsiTheme="majorHAnsi"/>
          <w:shd w:val="clear" w:color="auto" w:fill="FFFFFF"/>
          <w:lang w:val="en-US"/>
        </w:rPr>
        <w:t xml:space="preserve">chools and colleges should take advantage of asynchronous learning, which works best in digital formats </w:t>
      </w:r>
      <w:r w:rsidRPr="00B95B9D">
        <w:rPr>
          <w:rFonts w:asciiTheme="majorHAnsi" w:hAnsiTheme="majorHAnsi"/>
          <w:shd w:val="clear" w:color="auto" w:fill="FFFFFF"/>
          <w:lang w:val="en-US"/>
        </w:rPr>
        <w:fldChar w:fldCharType="begin" w:fldLock="1"/>
      </w:r>
      <w:r w:rsidR="00361C62">
        <w:rPr>
          <w:rFonts w:asciiTheme="majorHAnsi" w:hAnsiTheme="majorHAnsi"/>
          <w:shd w:val="clear" w:color="auto" w:fill="FFFFFF"/>
          <w:lang w:val="en-US"/>
        </w:rPr>
        <w:instrText>ADDIN CSL_CITATION {"citationItems":[{"id":"ITEM-1","itemData":{"DOI":"10.1007/s11125-020-09464-3","ISBN":"1112502009","ISSN":"15739090","abstract":"The COVID-19 pandemic is a huge challenge to education systems. This Viewpoint offers guidance to teachers, institutional heads, and officials on addressing the crisis. What preparations should institutions make in the short time available and how do they address students’ needs by level and field of study? Reassuring students and parents is a vital element of institutional response. In ramping up capacity to teach remotely, schools and colleges should take advantage of asynchronous learning, which works best in digital formats.As well as the normal classroom subjects, teaching should include varied assignments and work that puts COVID-19 in a global and historical context. When constructing curricula, designing student assessment first helps teachers to focus. Finally, this Viewpoint suggests flexible ways to repair the damage to students’ learning trajectories once the pandemic is over and gives a list of resources.","author":[{"dropping-particle":"","family":"Daniel","given":"Sir John","non-dropping-particle":"","parse-names":false,"suffix":""}],"container-title":"Prospects","id":"ITEM-1","issue":"1-2","issued":{"date-parts":[["2020"]]},"page":"91-96","publisher":"Springer Netherlands","title":"Education and the COVID-19 pandemic","type":"article-journal","volume":"49"},"uris":["http://www.mendeley.com/documents/?uuid=ec7ba0dc-572a-433c-8927-4a27ae09bc0d"]}],"mendeley":{"formattedCitation":"(Daniel 2020)","plainTextFormattedCitation":"(Daniel 2020)","previouslyFormattedCitation":"(Daniel 2020)"},"properties":{"noteIndex":0},"schema":"https://github.com/citation-style-language/schema/raw/master/csl-citation.json"}</w:instrText>
      </w:r>
      <w:r w:rsidRPr="00B95B9D">
        <w:rPr>
          <w:rFonts w:asciiTheme="majorHAnsi" w:hAnsiTheme="majorHAnsi"/>
          <w:shd w:val="clear" w:color="auto" w:fill="FFFFFF"/>
          <w:lang w:val="en-US"/>
        </w:rPr>
        <w:fldChar w:fldCharType="separate"/>
      </w:r>
      <w:r w:rsidR="00361C62" w:rsidRPr="00361C62">
        <w:rPr>
          <w:rFonts w:asciiTheme="majorHAnsi" w:hAnsiTheme="majorHAnsi"/>
          <w:noProof/>
          <w:shd w:val="clear" w:color="auto" w:fill="FFFFFF"/>
          <w:lang w:val="en-US"/>
        </w:rPr>
        <w:t>(Daniel 2020)</w:t>
      </w:r>
      <w:r w:rsidRPr="00B95B9D">
        <w:rPr>
          <w:rFonts w:asciiTheme="majorHAnsi" w:hAnsiTheme="majorHAnsi"/>
          <w:shd w:val="clear" w:color="auto" w:fill="FFFFFF"/>
        </w:rPr>
        <w:fldChar w:fldCharType="end"/>
      </w:r>
      <w:r w:rsidRPr="00B95B9D">
        <w:rPr>
          <w:rFonts w:asciiTheme="majorHAnsi" w:hAnsiTheme="majorHAnsi"/>
          <w:shd w:val="clear" w:color="auto" w:fill="FFFFFF"/>
          <w:lang w:val="en-US"/>
        </w:rPr>
        <w:t>.</w:t>
      </w:r>
      <w:r w:rsidRPr="00B95B9D">
        <w:rPr>
          <w:rFonts w:asciiTheme="minorHAnsi" w:eastAsiaTheme="minorEastAsia" w:hAnsiTheme="minorHAnsi" w:cstheme="minorBidi"/>
          <w:sz w:val="22"/>
          <w:szCs w:val="22"/>
          <w:shd w:val="clear" w:color="auto" w:fill="FFFFFF"/>
          <w:lang w:val="en-US" w:eastAsia="ko-KR"/>
        </w:rPr>
        <w:t xml:space="preserve"> </w:t>
      </w:r>
    </w:p>
    <w:p w14:paraId="12D386C6" w14:textId="17005253" w:rsidR="009B0A53" w:rsidRDefault="00B95B9D" w:rsidP="00E77E85">
      <w:pPr>
        <w:pStyle w:val="IEEEParagraph"/>
        <w:spacing w:line="23" w:lineRule="atLeast"/>
        <w:ind w:firstLine="360"/>
        <w:rPr>
          <w:rFonts w:asciiTheme="majorHAnsi" w:hAnsiTheme="majorHAnsi"/>
          <w:shd w:val="clear" w:color="auto" w:fill="FFFFFF"/>
          <w:lang w:val="en-US"/>
        </w:rPr>
      </w:pPr>
      <w:r w:rsidRPr="00B95B9D">
        <w:rPr>
          <w:rFonts w:asciiTheme="majorHAnsi" w:hAnsiTheme="majorHAnsi"/>
          <w:shd w:val="clear" w:color="auto" w:fill="FFFFFF"/>
          <w:lang w:val="en-US"/>
        </w:rPr>
        <w:t xml:space="preserve">Distance learning requires students to be able to organize their learning. The ability of students to manage their learning is also called self-regulation learning ability </w:t>
      </w:r>
      <w:r w:rsidRPr="00B95B9D">
        <w:rPr>
          <w:rFonts w:asciiTheme="majorHAnsi" w:hAnsiTheme="majorHAnsi"/>
          <w:shd w:val="clear" w:color="auto" w:fill="FFFFFF"/>
          <w:lang w:val="en-US"/>
        </w:rPr>
        <w:fldChar w:fldCharType="begin" w:fldLock="1"/>
      </w:r>
      <w:r w:rsidR="00361C62">
        <w:rPr>
          <w:rFonts w:asciiTheme="majorHAnsi" w:hAnsiTheme="majorHAnsi"/>
          <w:shd w:val="clear" w:color="auto" w:fill="FFFFFF"/>
          <w:lang w:val="en-US"/>
        </w:rPr>
        <w:instrText>ADDIN CSL_CITATION {"citationItems":[{"id":"ITEM-1","itemData":{"DOI":"10.19030/jier.v11i2.9190","ISSN":"2158-0979","abstract":"The purpose of this study was to determine whether academic motivation and academic self-regulated learning predicted students’ GPAs in the Early Childhood Education Department. The study participants consisted of 166 early childhood education majors enrolled in the 2014 spring semester at Georgia Southern University, USA. Data were gathered using the “academic motivation scale” developed by Vallerand et al. (1992), and the “academic self-regulated learning scale” developed by Mango (2010).  The study’ s results showed that there was no correlation between GPA and academic motivation and academic self-regulation learning. In other words, the students’ academic motivation and academic self-regulated learning total scores, together, did not predict their GPA. ","author":[{"dropping-particle":"","family":"Cetin","given":"Baris","non-dropping-particle":"","parse-names":false,"suffix":""}],"container-title":"Journal of International Education Research (JIER)","id":"ITEM-1","issue":"2","issued":{"date-parts":[["2015"]]},"page":"95-106","title":"Academic Motivation And Self-Regulated Learning In Predicting Academic Achievement in College","type":"article-journal","volume":"11"},"uris":["http://www.mendeley.com/documents/?uuid=9027fe2e-90a7-4123-8217-25b4271759ca"]}],"mendeley":{"formattedCitation":"(Cetin 2015)","plainTextFormattedCitation":"(Cetin 2015)","previouslyFormattedCitation":"(Cetin 2015)"},"properties":{"noteIndex":0},"schema":"https://github.com/citation-style-language/schema/raw/master/csl-citation.json"}</w:instrText>
      </w:r>
      <w:r w:rsidRPr="00B95B9D">
        <w:rPr>
          <w:rFonts w:asciiTheme="majorHAnsi" w:hAnsiTheme="majorHAnsi"/>
          <w:shd w:val="clear" w:color="auto" w:fill="FFFFFF"/>
          <w:lang w:val="en-US"/>
        </w:rPr>
        <w:fldChar w:fldCharType="separate"/>
      </w:r>
      <w:r w:rsidR="00361C62" w:rsidRPr="00361C62">
        <w:rPr>
          <w:rFonts w:asciiTheme="majorHAnsi" w:hAnsiTheme="majorHAnsi"/>
          <w:noProof/>
          <w:shd w:val="clear" w:color="auto" w:fill="FFFFFF"/>
          <w:lang w:val="en-US"/>
        </w:rPr>
        <w:t>(Cetin 2015)</w:t>
      </w:r>
      <w:r w:rsidRPr="00B95B9D">
        <w:rPr>
          <w:rFonts w:asciiTheme="majorHAnsi" w:hAnsiTheme="majorHAnsi"/>
          <w:shd w:val="clear" w:color="auto" w:fill="FFFFFF"/>
          <w:lang w:val="en-US"/>
        </w:rPr>
        <w:fldChar w:fldCharType="end"/>
      </w:r>
      <w:r w:rsidRPr="00B95B9D">
        <w:rPr>
          <w:rFonts w:asciiTheme="majorHAnsi" w:hAnsiTheme="majorHAnsi"/>
          <w:shd w:val="clear" w:color="auto" w:fill="FFFFFF"/>
          <w:lang w:val="en-US"/>
        </w:rPr>
        <w:t xml:space="preserve">. Student self-regulation learning (SRL) is a student's ability to understand and control their learning environment. Namely the ability to self-regulate learning includes goal setting, self-monitoring, self-instruction, and self-strengthening. SRL is a series of behaviors in which </w:t>
      </w:r>
      <w:r w:rsidRPr="00B95B9D">
        <w:rPr>
          <w:rFonts w:asciiTheme="majorHAnsi" w:hAnsiTheme="majorHAnsi"/>
          <w:shd w:val="clear" w:color="auto" w:fill="FFFFFF"/>
          <w:lang w:val="en-US"/>
        </w:rPr>
        <w:lastRenderedPageBreak/>
        <w:t xml:space="preserve">students change their mental abilities into skills and habits through a developmental process that arises from guided practice and feedback </w:t>
      </w:r>
      <w:r w:rsidRPr="00B95B9D">
        <w:rPr>
          <w:rFonts w:asciiTheme="majorHAnsi" w:hAnsiTheme="majorHAnsi"/>
          <w:shd w:val="clear" w:color="auto" w:fill="FFFFFF"/>
          <w:lang w:val="en-US"/>
        </w:rPr>
        <w:fldChar w:fldCharType="begin" w:fldLock="1"/>
      </w:r>
      <w:r w:rsidR="00361C62">
        <w:rPr>
          <w:rFonts w:asciiTheme="majorHAnsi" w:hAnsiTheme="majorHAnsi"/>
          <w:shd w:val="clear" w:color="auto" w:fill="FFFFFF"/>
          <w:lang w:val="en-US"/>
        </w:rPr>
        <w:instrText>ADDIN CSL_CITATION {"citationItems":[{"id":"ITEM-1","itemData":{"DOI":"10.1007/s11251-005-1272-9","ISSN":"00204277","author":[{"dropping-particle":"","family":"Azevedo","given":"Roger","non-dropping-particle":"","parse-names":false,"suffix":""},{"dropping-particle":"","family":"Hadwin","given":"Allyson F.","non-dropping-particle":"","parse-names":false,"suffix":""}],"container-title":"Instructional Science","id":"ITEM-1","issue":"5-6","issued":{"date-parts":[["2005"]]},"page":"367-379","title":"Scaffolding self-regulated learning and metacognition - Implications for the design of computer-based scaffolds","type":"article-journal","volume":"33"},"uris":["http://www.mendeley.com/documents/?uuid=d9e62329-55ec-4430-921a-2904d76212e1"]}],"mendeley":{"formattedCitation":"(Azevedo and Hadwin 2005)","plainTextFormattedCitation":"(Azevedo and Hadwin 2005)","previouslyFormattedCitation":"(Azevedo and Hadwin 2005)"},"properties":{"noteIndex":0},"schema":"https://github.com/citation-style-language/schema/raw/master/csl-citation.json"}</w:instrText>
      </w:r>
      <w:r w:rsidRPr="00B95B9D">
        <w:rPr>
          <w:rFonts w:asciiTheme="majorHAnsi" w:hAnsiTheme="majorHAnsi"/>
          <w:shd w:val="clear" w:color="auto" w:fill="FFFFFF"/>
          <w:lang w:val="en-US"/>
        </w:rPr>
        <w:fldChar w:fldCharType="separate"/>
      </w:r>
      <w:r w:rsidR="00361C62" w:rsidRPr="00361C62">
        <w:rPr>
          <w:rFonts w:asciiTheme="majorHAnsi" w:hAnsiTheme="majorHAnsi"/>
          <w:noProof/>
          <w:shd w:val="clear" w:color="auto" w:fill="FFFFFF"/>
          <w:lang w:val="en-US"/>
        </w:rPr>
        <w:t>(Azevedo and Hadwin 2005)</w:t>
      </w:r>
      <w:r w:rsidRPr="00B95B9D">
        <w:rPr>
          <w:rFonts w:asciiTheme="majorHAnsi" w:hAnsiTheme="majorHAnsi"/>
          <w:shd w:val="clear" w:color="auto" w:fill="FFFFFF"/>
          <w:lang w:val="en-US"/>
        </w:rPr>
        <w:fldChar w:fldCharType="end"/>
      </w:r>
      <w:r w:rsidRPr="00B95B9D">
        <w:rPr>
          <w:rFonts w:asciiTheme="majorHAnsi" w:hAnsiTheme="majorHAnsi"/>
          <w:shd w:val="clear" w:color="auto" w:fill="FFFFFF"/>
          <w:lang w:val="en-US"/>
        </w:rPr>
        <w:t xml:space="preserve">. Self-regulation learning emphasizes the importance of autonomy and personal responsibility in learning activities. </w:t>
      </w:r>
      <w:r w:rsidR="00D31147" w:rsidRPr="00D31147">
        <w:rPr>
          <w:rFonts w:asciiTheme="majorHAnsi" w:hAnsiTheme="majorHAnsi"/>
          <w:shd w:val="clear" w:color="auto" w:fill="FFFFFF"/>
          <w:lang w:val="en-US"/>
        </w:rPr>
        <w:t>Students who have SRL will build their learning goals in the learning process</w:t>
      </w:r>
      <w:r w:rsidRPr="00B95B9D">
        <w:rPr>
          <w:rFonts w:asciiTheme="majorHAnsi" w:hAnsiTheme="majorHAnsi"/>
          <w:shd w:val="clear" w:color="auto" w:fill="FFFFFF"/>
          <w:lang w:val="en-US"/>
        </w:rPr>
        <w:t xml:space="preserve">. Then he will try to monitor, regulate, and control his cognition, motivation, and behavior to achieve the goals that have been made </w:t>
      </w:r>
      <w:r w:rsidRPr="00B95B9D">
        <w:rPr>
          <w:rFonts w:asciiTheme="majorHAnsi" w:hAnsiTheme="majorHAnsi"/>
          <w:shd w:val="clear" w:color="auto" w:fill="FFFFFF"/>
          <w:lang w:val="en-US"/>
        </w:rPr>
        <w:fldChar w:fldCharType="begin" w:fldLock="1"/>
      </w:r>
      <w:r w:rsidR="000A0CD0">
        <w:rPr>
          <w:rFonts w:asciiTheme="majorHAnsi" w:hAnsiTheme="majorHAnsi"/>
          <w:shd w:val="clear" w:color="auto" w:fill="FFFFFF"/>
          <w:lang w:val="en-US"/>
        </w:rPr>
        <w:instrText>ADDIN CSL_CITATION {"citationItems":[{"id":"ITEM-1","itemData":{"DOI":"10.17485/ijst/2018/v11i33/119198","ISSN":"0974-6846","abstract":"Objectives: A study was carried out that evaluated the association between student attitude and motivation with the self-regulation of learning in Engineering students, in an estimated one thousand two hundred and fifty (1250) students between the years 2014 and 2016. Methods/Statistical Analysis: An inferential statistical study was performed. Self-regulation of learning was assessed using the SRLI (Self-Regulation of Learning Inventory), which is a questionnaire consisting of 80 questions weighted from 1 to 5 on the basis the linker scale. To quantify the Learning Self-Regulation score, each scale of the instrument was quantified separately and the total score is the sum of each of the scales that make it up. The Chi-Square test between self-regulation of learning and the variables Student Attitude and Motivation was used to know if there is statistical significance between them taking into account the hypothesis test. Findings: The results indicate that there is an important association of statistical significance between attitude and self-regulation of learning, motivation and self-regulation of learning and between attitude and student motivation at a level of significance of 95%. Application/Improvements: The instrument for measuring Self-Regulation for Learning (SRLI) is considered a reliable and effective tool. It allows identifying weaknesses in students with the aim of adopting strategies and advising the teaching-learning processes according to the considerations that a self-regulated student must fulfill. In addition, knowing the statistical association between self-regulation of learning, attitude and motivation will allow professors to design improvement plans that contribute to improve decision-making in students and, at the same time, allow them to solve with relative ease problematic situations related to their area of professional performance.","author":[{"dropping-particle":"","family":"Waldyr","given":"Fong Silva","non-dropping-particle":"","parse-names":false,"suffix":""},{"dropping-particle":"","family":"Jos D.","given":"Patino Moncada","non-dropping-particle":"","parse-names":false,"suffix":""},{"dropping-particle":"","family":"Jose Jaimes","given":"Morales","non-dropping-particle":"","parse-names":false,"suffix":""}],"container-title":"Indian Journal of Science and Technology","id":"ITEM-1","issue":"33","issued":{"date-parts":[["2018"]]},"page":"1-7","title":"Self-Regulation of Learning and its Association with Motivation and Attitude in Engineering Students","type":"article-journal","volume":"11"},"uris":["http://www.mendeley.com/documents/?uuid=48db7d35-09d9-49f3-b60b-eaa2b6088284"]},{"id":"ITEM-2","itemData":{"DOI":"10.31764/jtam.v5i1.3911","ISSN":"2597-7512","abstract":"This research is motivated by demands for mastery of 21st-century skills as a form of educational reform in the 4.0 era. This study aims to explore the understanding and skills of the prospective mathematic teacher in the development of the student e-worksheet as a form of teacher skills in the 21st-century. A total of 27 math teacher candidates in Banyumas Regency, Central Java, Indonesia, who took part in training teaching material development, was formed into 9 Groups (G) and was given the task to develop student e- worksheet of mathematics of junior high school. Data were collected through observation, interviews, self-reflection, open questionnaires, and portfolios and analyzed using content analysis procedures by reading carefully to understand relevant themes. The coding and labeling are then carried out to find the meanings associated with the research objectives and theoretical framework. This study's results indicate that self-regulated learning of prospective mathematics education teachers in the development of student e-worksheet can encourage motivation to learn, self-confidence, experience, and determination to become professional teachers in the 21st century. From this study, an understanding and skill of the century 21can be explored from self-regulated learning during the development of student e- worksheet, namely collaboration and communication skills, problem-solving, creativity and imagination, innovation, and novelty, literacy, and leadership.","author":[{"dropping-particle":"","family":"Kusno","given":"Kusno","non-dropping-particle":"","parse-names":false,"suffix":""},{"dropping-particle":"","family":"Setyaningsih","given":"Eka","non-dropping-particle":"","parse-names":false,"suffix":""}],"container-title":"JTAM (Jurnal Teori dan Aplikasi Matematika)","id":"ITEM-2","issue":"1","issued":{"date-parts":[["2021"]]},"page":"205","title":"Self-Regulated Learning of Mathematics for Teacher Prospectives in the Development of Student E-Worksheets","type":"article-journal","volume":"5"},"uris":["http://www.mendeley.com/documents/?uuid=f32c5843-db38-4f3c-aacf-826f8ecfe2d5"]}],"mendeley":{"formattedCitation":"(Kusno and Setyaningsih 2021; Waldyr, Jos D., and Jose Jaimes 2018)","plainTextFormattedCitation":"(Kusno and Setyaningsih 2021; Waldyr, Jos D., and Jose Jaimes 2018)","previouslyFormattedCitation":"(Kusno and Setyaningsih 2021; Waldyr, Jos D., and Jose Jaimes 2018)"},"properties":{"noteIndex":0},"schema":"https://github.com/citation-style-language/schema/raw/master/csl-citation.json"}</w:instrText>
      </w:r>
      <w:r w:rsidRPr="00B95B9D">
        <w:rPr>
          <w:rFonts w:asciiTheme="majorHAnsi" w:hAnsiTheme="majorHAnsi"/>
          <w:shd w:val="clear" w:color="auto" w:fill="FFFFFF"/>
          <w:lang w:val="en-US"/>
        </w:rPr>
        <w:fldChar w:fldCharType="separate"/>
      </w:r>
      <w:r w:rsidR="00380B57" w:rsidRPr="00380B57">
        <w:rPr>
          <w:rFonts w:asciiTheme="majorHAnsi" w:hAnsiTheme="majorHAnsi"/>
          <w:noProof/>
          <w:shd w:val="clear" w:color="auto" w:fill="FFFFFF"/>
          <w:lang w:val="en-US"/>
        </w:rPr>
        <w:t>(Kusno and Setyaningsih 2021; Waldyr, Jos D., and Jose Jaimes 2018)</w:t>
      </w:r>
      <w:r w:rsidRPr="00B95B9D">
        <w:rPr>
          <w:rFonts w:asciiTheme="majorHAnsi" w:hAnsiTheme="majorHAnsi"/>
          <w:shd w:val="clear" w:color="auto" w:fill="FFFFFF"/>
          <w:lang w:val="en-US"/>
        </w:rPr>
        <w:fldChar w:fldCharType="end"/>
      </w:r>
      <w:r w:rsidRPr="00B95B9D">
        <w:rPr>
          <w:rFonts w:asciiTheme="majorHAnsi" w:hAnsiTheme="majorHAnsi"/>
          <w:shd w:val="clear" w:color="auto" w:fill="FFFFFF"/>
          <w:lang w:val="en-US"/>
        </w:rPr>
        <w:t xml:space="preserve">. </w:t>
      </w:r>
      <w:r w:rsidR="00D31147" w:rsidRPr="00D31147">
        <w:rPr>
          <w:rFonts w:asciiTheme="majorHAnsi" w:hAnsiTheme="majorHAnsi"/>
          <w:shd w:val="clear" w:color="auto" w:fill="FFFFFF"/>
          <w:lang w:val="en-US"/>
        </w:rPr>
        <w:t>Students who learn with self-regulation know their preferred learning style, what is accessible and challenging for themselves, how to deal with complicated parts, their interests and talents, and how to use their strengths to achieve their learning goals</w:t>
      </w:r>
      <w:r w:rsidRPr="00B95B9D">
        <w:rPr>
          <w:rFonts w:asciiTheme="majorHAnsi" w:hAnsiTheme="majorHAnsi"/>
          <w:shd w:val="clear" w:color="auto" w:fill="FFFFFF"/>
          <w:lang w:val="en-US"/>
        </w:rPr>
        <w:t xml:space="preserve">. So self-regulation learning is a combination of academic learning skills and self-control. With self-regulation learning students have the skills and willingness to learn, so they become more proficient in regulating their learning, which can improve their learning outcomes. The components of SRL for high school students according to </w:t>
      </w:r>
      <w:r w:rsidRPr="00B95B9D">
        <w:rPr>
          <w:rFonts w:asciiTheme="majorHAnsi" w:hAnsiTheme="majorHAnsi"/>
          <w:shd w:val="clear" w:color="auto" w:fill="FFFFFF"/>
          <w:lang w:val="en-US"/>
        </w:rPr>
        <w:fldChar w:fldCharType="begin" w:fldLock="1"/>
      </w:r>
      <w:r w:rsidR="00361C62">
        <w:rPr>
          <w:rFonts w:asciiTheme="majorHAnsi" w:hAnsiTheme="majorHAnsi"/>
          <w:shd w:val="clear" w:color="auto" w:fill="FFFFFF"/>
          <w:lang w:val="en-US"/>
        </w:rPr>
        <w:instrText>ADDIN CSL_CITATION {"citationItems":[{"id":"ITEM-1","itemData":{"DOI":"10.1007/BF03026784","ISSN":"15981037","abstract":"The research to explain student's self-regulated learning has grown rapidly in recent years. However, the studies on self-regulated learning have shown fascinating but mixed results. Thus, there is a need to identify and describe the key dimensions of self-regulated learning according to an empirical framework in order to integrate these complex results. This study attempts to explore the structure and the pattern of self-regulated learning. In a sample of high-school students, it was found that self-regulated learning consists of three components; cognitive regulation, motivational regulation, behavioral regulation. The result also shows that students can be grouped into six clusters in terms of these components. This study appears to be useful for understanding self-regulated learning conceptually but has some methodological limitations. Copyright 2005 by Education Research Institute.","author":[{"dropping-particle":"","family":"Yang","given":"Myonghee","non-dropping-particle":"","parse-names":false,"suffix":""}],"container-title":"Asia Pacific Education Review","id":"ITEM-1","issued":{"date-parts":[["2005"]]},"title":"Investigating the structure and the pattern in self-regulated learning by high school students","type":"article-journal"},"uris":["http://www.mendeley.com/documents/?uuid=55558ba8-0d81-4e62-86d6-b04990516046"]}],"mendeley":{"formattedCitation":"(Yang 2005)","plainTextFormattedCitation":"(Yang 2005)","previouslyFormattedCitation":"(Yang 2005)"},"properties":{"noteIndex":0},"schema":"https://github.com/citation-style-language/schema/raw/master/csl-citation.json"}</w:instrText>
      </w:r>
      <w:r w:rsidRPr="00B95B9D">
        <w:rPr>
          <w:rFonts w:asciiTheme="majorHAnsi" w:hAnsiTheme="majorHAnsi"/>
          <w:shd w:val="clear" w:color="auto" w:fill="FFFFFF"/>
          <w:lang w:val="en-US"/>
        </w:rPr>
        <w:fldChar w:fldCharType="separate"/>
      </w:r>
      <w:r w:rsidR="00361C62" w:rsidRPr="00361C62">
        <w:rPr>
          <w:rFonts w:asciiTheme="majorHAnsi" w:hAnsiTheme="majorHAnsi"/>
          <w:noProof/>
          <w:shd w:val="clear" w:color="auto" w:fill="FFFFFF"/>
          <w:lang w:val="en-US"/>
        </w:rPr>
        <w:t>(Yang 2005)</w:t>
      </w:r>
      <w:r w:rsidRPr="00B95B9D">
        <w:rPr>
          <w:rFonts w:asciiTheme="majorHAnsi" w:hAnsiTheme="majorHAnsi"/>
          <w:shd w:val="clear" w:color="auto" w:fill="FFFFFF"/>
          <w:lang w:val="en-US"/>
        </w:rPr>
        <w:fldChar w:fldCharType="end"/>
      </w:r>
      <w:r w:rsidRPr="00B95B9D">
        <w:rPr>
          <w:rFonts w:asciiTheme="majorHAnsi" w:hAnsiTheme="majorHAnsi"/>
          <w:shd w:val="clear" w:color="auto" w:fill="FFFFFF"/>
          <w:lang w:val="en-US"/>
        </w:rPr>
        <w:t xml:space="preserve">, consist of three components, namely cognitive regulation, motivation regulation, and behavior regulation. Meanwhile, based on </w:t>
      </w:r>
      <w:r w:rsidRPr="00B95B9D">
        <w:rPr>
          <w:rFonts w:asciiTheme="majorHAnsi" w:hAnsiTheme="majorHAnsi"/>
          <w:shd w:val="clear" w:color="auto" w:fill="FFFFFF"/>
          <w:lang w:val="en-US"/>
        </w:rPr>
        <w:fldChar w:fldCharType="begin" w:fldLock="1"/>
      </w:r>
      <w:r w:rsidR="00361C62">
        <w:rPr>
          <w:rFonts w:asciiTheme="majorHAnsi" w:hAnsiTheme="majorHAnsi"/>
          <w:shd w:val="clear" w:color="auto" w:fill="FFFFFF"/>
          <w:lang w:val="en-US"/>
        </w:rPr>
        <w:instrText>ADDIN CSL_CITATION {"citationItems":[{"id":"ITEM-1","itemData":{"ISSN":"14465442","abstract":"This study identified the key self-regulated learning (SRL) strategies and their sources for nine school-aged adolescent males aged 15 to 17 years. The Self-Regulated Learning Interview Schedule (SRLIS) was used along with semi-structured interviews with the participants and their parents to elicit information on SRL strategies and contexts for the formation of self-regulatory habits. Early habit-forming experiences of the family home in relation to homework and study routines were found to form an important base for effective SRL. Teachers were identified as the most common source of SRL strategies with important formative experiences occurring during the first two years of high school.","author":[{"dropping-particle":"","family":"Effeney","given":"Gerard","non-dropping-particle":"","parse-names":false,"suffix":""},{"dropping-particle":"","family":"Carroll","given":"Annemaree","non-dropping-particle":"","parse-names":false,"suffix":""},{"dropping-particle":"","family":"Bahr","given":"Nan","non-dropping-particle":"","parse-names":false,"suffix":""}],"container-title":"Australian Journal of Educational and Developmental Psychology","id":"ITEM-1","issued":{"date-parts":[["2013"]]},"page":"58-74","title":"Self-regulated learning: Key strategies and their sources in a sample of adolescent males1","type":"article-journal","volume":"13"},"uris":["http://www.mendeley.com/documents/?uuid=b732af8e-6dbd-4280-9ce1-3726133afd9d"]}],"mendeley":{"formattedCitation":"(Effeney, Carroll, and Bahr 2013)","plainTextFormattedCitation":"(Effeney, Carroll, and Bahr 2013)","previouslyFormattedCitation":"(Effeney, Carroll, and Bahr 2013)"},"properties":{"noteIndex":0},"schema":"https://github.com/citation-style-language/schema/raw/master/csl-citation.json"}</w:instrText>
      </w:r>
      <w:r w:rsidRPr="00B95B9D">
        <w:rPr>
          <w:rFonts w:asciiTheme="majorHAnsi" w:hAnsiTheme="majorHAnsi"/>
          <w:shd w:val="clear" w:color="auto" w:fill="FFFFFF"/>
          <w:lang w:val="en-US"/>
        </w:rPr>
        <w:fldChar w:fldCharType="separate"/>
      </w:r>
      <w:r w:rsidR="00361C62" w:rsidRPr="00361C62">
        <w:rPr>
          <w:rFonts w:asciiTheme="majorHAnsi" w:hAnsiTheme="majorHAnsi"/>
          <w:noProof/>
          <w:shd w:val="clear" w:color="auto" w:fill="FFFFFF"/>
          <w:lang w:val="en-US"/>
        </w:rPr>
        <w:t>(Effeney, Carroll, and Bahr 2013)</w:t>
      </w:r>
      <w:r w:rsidRPr="00B95B9D">
        <w:rPr>
          <w:rFonts w:asciiTheme="majorHAnsi" w:hAnsiTheme="majorHAnsi"/>
          <w:shd w:val="clear" w:color="auto" w:fill="FFFFFF"/>
          <w:lang w:val="en-US"/>
        </w:rPr>
        <w:fldChar w:fldCharType="end"/>
      </w:r>
      <w:r w:rsidRPr="00B95B9D">
        <w:rPr>
          <w:rFonts w:asciiTheme="majorHAnsi" w:hAnsiTheme="majorHAnsi"/>
          <w:shd w:val="clear" w:color="auto" w:fill="FFFFFF"/>
          <w:lang w:val="en-US"/>
        </w:rPr>
        <w:t xml:space="preserve"> and </w:t>
      </w:r>
      <w:r w:rsidRPr="00B95B9D">
        <w:rPr>
          <w:rFonts w:asciiTheme="majorHAnsi" w:hAnsiTheme="majorHAnsi"/>
          <w:shd w:val="clear" w:color="auto" w:fill="FFFFFF"/>
          <w:lang w:val="en-US"/>
        </w:rPr>
        <w:fldChar w:fldCharType="begin" w:fldLock="1"/>
      </w:r>
      <w:r w:rsidR="00361C62">
        <w:rPr>
          <w:rFonts w:asciiTheme="majorHAnsi" w:hAnsiTheme="majorHAnsi"/>
          <w:shd w:val="clear" w:color="auto" w:fill="FFFFFF"/>
          <w:lang w:val="en-US"/>
        </w:rPr>
        <w:instrText>ADDIN CSL_CITATION {"citationItems":[{"id":"ITEM-1","itemData":{"DOI":"10.3102/00028312023004614","ISSN":"0002-8312","abstract":"Forty male and female l0th-grade students from a high achievement track and 40 from other (lower) achievement tracks of a suburban high school were interviewed concerning their use of self-regulated learning strategies during class, homework, and study. Fourteen categories of self-regulation strategies were identified from student answers that dealt with six learning contexts. High achieving students displayed significantly greater use of 13 categories of self-regulated learning. The students’ membership in their respective achievement group was predicted with 93% accuracy using their reports of self-regulated learning. When compared to students’ gender and socioeconomic status indices in regression analyses, self-regulated learning measures proved to be the best predictor of standardized achievement test scores. The results were discussed in terms of a social learning view of self-regulated learning.","author":[{"dropping-particle":"","family":"Zimmerman","given":"Barry J.","non-dropping-particle":"","parse-names":false,"suffix":""},{"dropping-particle":"","family":"Pons","given":"Manuel Martinez","non-dropping-particle":"","parse-names":false,"suffix":""}],"container-title":"American Educational Research Journal","id":"ITEM-1","issue":"4","issued":{"date-parts":[["1986"]]},"page":"614-628","title":"Development of a Structured Interview for Assessing Student Use of Self-Regulated Learning Strategies","type":"article-journal","volume":"23"},"uris":["http://www.mendeley.com/documents/?uuid=6aa894b5-b72b-44fc-81eb-429d12f0639d"]}],"mendeley":{"formattedCitation":"(Zimmerman and Pons 1986)","plainTextFormattedCitation":"(Zimmerman and Pons 1986)","previouslyFormattedCitation":"(Zimmerman and Pons 1986)"},"properties":{"noteIndex":0},"schema":"https://github.com/citation-style-language/schema/raw/master/csl-citation.json"}</w:instrText>
      </w:r>
      <w:r w:rsidRPr="00B95B9D">
        <w:rPr>
          <w:rFonts w:asciiTheme="majorHAnsi" w:hAnsiTheme="majorHAnsi"/>
          <w:shd w:val="clear" w:color="auto" w:fill="FFFFFF"/>
          <w:lang w:val="en-US"/>
        </w:rPr>
        <w:fldChar w:fldCharType="separate"/>
      </w:r>
      <w:r w:rsidR="00361C62" w:rsidRPr="00361C62">
        <w:rPr>
          <w:rFonts w:asciiTheme="majorHAnsi" w:hAnsiTheme="majorHAnsi"/>
          <w:noProof/>
          <w:shd w:val="clear" w:color="auto" w:fill="FFFFFF"/>
          <w:lang w:val="en-US"/>
        </w:rPr>
        <w:t>(Zimmerman and Pons 1986)</w:t>
      </w:r>
      <w:r w:rsidRPr="00B95B9D">
        <w:rPr>
          <w:rFonts w:asciiTheme="majorHAnsi" w:hAnsiTheme="majorHAnsi"/>
          <w:shd w:val="clear" w:color="auto" w:fill="FFFFFF"/>
          <w:lang w:val="en-US"/>
        </w:rPr>
        <w:fldChar w:fldCharType="end"/>
      </w:r>
      <w:r w:rsidRPr="00B95B9D">
        <w:rPr>
          <w:rFonts w:asciiTheme="majorHAnsi" w:hAnsiTheme="majorHAnsi"/>
          <w:shd w:val="clear" w:color="auto" w:fill="FFFFFF"/>
          <w:lang w:val="en-US"/>
        </w:rPr>
        <w:t xml:space="preserve"> the SRL components consist of self-evaluation, organizing and transforming, goal-setting and planning, seeking information, keeping records and monitoring, environmental structuring, self-consequences, rehearsing and memorizing, seeking social assistance, reviewing records, others.</w:t>
      </w:r>
    </w:p>
    <w:p w14:paraId="57E6053D" w14:textId="34848879" w:rsidR="00B95B9D" w:rsidRPr="00B95B9D" w:rsidRDefault="00D31147" w:rsidP="00B95B9D">
      <w:pPr>
        <w:pStyle w:val="IEEEParagraph"/>
        <w:spacing w:line="23" w:lineRule="atLeast"/>
        <w:rPr>
          <w:rFonts w:asciiTheme="majorHAnsi" w:hAnsiTheme="majorHAnsi"/>
        </w:rPr>
      </w:pPr>
      <w:r>
        <w:rPr>
          <w:rFonts w:asciiTheme="majorHAnsi" w:hAnsiTheme="majorHAnsi"/>
        </w:rPr>
        <w:t>A</w:t>
      </w:r>
      <w:r w:rsidR="00B95B9D" w:rsidRPr="00B95B9D">
        <w:rPr>
          <w:rFonts w:asciiTheme="majorHAnsi" w:hAnsiTheme="majorHAnsi"/>
        </w:rPr>
        <w:t xml:space="preserve"> survey of mathematics teachers showed various obstacles teachers</w:t>
      </w:r>
      <w:r>
        <w:rPr>
          <w:rFonts w:asciiTheme="majorHAnsi" w:hAnsiTheme="majorHAnsi"/>
        </w:rPr>
        <w:t xml:space="preserve"> face</w:t>
      </w:r>
      <w:r w:rsidR="00B95B9D" w:rsidRPr="00B95B9D">
        <w:rPr>
          <w:rFonts w:asciiTheme="majorHAnsi" w:hAnsiTheme="majorHAnsi"/>
        </w:rPr>
        <w:t xml:space="preserve"> in implementing distance learning. Among them, student involvement is relatively low. </w:t>
      </w:r>
      <w:r w:rsidRPr="00D31147">
        <w:rPr>
          <w:rFonts w:asciiTheme="majorHAnsi" w:hAnsiTheme="majorHAnsi"/>
        </w:rPr>
        <w:t>They cannot organize their learning to achieve the expected learning outcomes.</w:t>
      </w:r>
      <w:r>
        <w:rPr>
          <w:rFonts w:asciiTheme="majorHAnsi" w:hAnsiTheme="majorHAnsi"/>
        </w:rPr>
        <w:t xml:space="preserve"> </w:t>
      </w:r>
      <w:r w:rsidR="00B95B9D" w:rsidRPr="00B95B9D">
        <w:rPr>
          <w:rFonts w:asciiTheme="majorHAnsi" w:hAnsiTheme="majorHAnsi"/>
        </w:rPr>
        <w:t xml:space="preserve">Students do not learn the material independently so that when online meetings are held there is no discussion between teachers and students. </w:t>
      </w:r>
      <w:r w:rsidRPr="00D31147">
        <w:rPr>
          <w:rFonts w:asciiTheme="majorHAnsi" w:hAnsiTheme="majorHAnsi"/>
        </w:rPr>
        <w:t>Less than 50 percent of students submitted their assignments either directly to school or online when given independent assignments.</w:t>
      </w:r>
      <w:r w:rsidR="00B95B9D" w:rsidRPr="00B95B9D">
        <w:rPr>
          <w:rFonts w:asciiTheme="majorHAnsi" w:hAnsiTheme="majorHAnsi"/>
        </w:rPr>
        <w:t xml:space="preserve"> This </w:t>
      </w:r>
      <w:r>
        <w:rPr>
          <w:rFonts w:asciiTheme="majorHAnsi" w:hAnsiTheme="majorHAnsi"/>
        </w:rPr>
        <w:t xml:space="preserve">finding </w:t>
      </w:r>
      <w:r w:rsidR="00B95B9D" w:rsidRPr="00B95B9D">
        <w:rPr>
          <w:rFonts w:asciiTheme="majorHAnsi" w:hAnsiTheme="majorHAnsi"/>
        </w:rPr>
        <w:t xml:space="preserve">shows that student self-regulation learning is still low. The results of this survey are in line with the results of research </w:t>
      </w:r>
      <w:r w:rsidR="00B95B9D" w:rsidRPr="00B95B9D">
        <w:rPr>
          <w:rFonts w:asciiTheme="majorHAnsi" w:hAnsiTheme="majorHAnsi"/>
        </w:rPr>
        <w:fldChar w:fldCharType="begin" w:fldLock="1"/>
      </w:r>
      <w:r w:rsidR="00361C62">
        <w:rPr>
          <w:rFonts w:asciiTheme="majorHAnsi" w:hAnsiTheme="majorHAnsi"/>
        </w:rPr>
        <w:instrText>ADDIN CSL_CITATION {"citationItems":[{"id":"ITEM-1","itemData":{"DOI":"10.23917/ijolae.v2i2.9263","ISSN":"2655-920X","abstract":"The purpose of this study is to analyze student learning outcomes in the application of the blended cooperative learning model, and analyze students' perceptions about the application of the cooperative blended learning model. Quantitative and qualitative research methods were used together with 91 subjects as participants in Introduction to Digital Systems academic year 2018/2019. Data was collected by tests, questionnaires, observations and video recordings. The results showed that the student learning outcomes were in the sufficient category. Students showed a positive perception of the implementation of the blended cooperative learning model, but they still need more encouragement to be more independent in learning.","author":[{"dropping-particle":"","family":"Sukmawati","given":"R. Ati","non-dropping-particle":"","parse-names":false,"suffix":""},{"dropping-particle":"","family":"Pramita","given":"Mitra","non-dropping-particle":"","parse-names":false,"suffix":""},{"dropping-particle":"","family":"Purba","given":"Harja Santana","non-dropping-particle":"","parse-names":false,"suffix":""},{"dropping-particle":"","family":"Utami","given":"Bekti","non-dropping-particle":"","parse-names":false,"suffix":""}],"container-title":"Indonesian Journal on Learning and Advanced Education (IJOLAE)","id":"ITEM-1","issue":"2","issued":{"date-parts":[["2020"]]},"page":"75-81","title":"The Use of Blended Cooperative Learning Model in Introduction to Digital Systems Learning","type":"article-journal","volume":"2"},"uris":["http://www.mendeley.com/documents/?uuid=7e8e5fc1-31d8-49a9-b943-31aa3c707cd9"]}],"mendeley":{"formattedCitation":"(Sukmawati et al. 2020)","plainTextFormattedCitation":"(Sukmawati et al. 2020)","previouslyFormattedCitation":"(Sukmawati et al. 2020)"},"properties":{"noteIndex":0},"schema":"https://github.com/citation-style-language/schema/raw/master/csl-citation.json"}</w:instrText>
      </w:r>
      <w:r w:rsidR="00B95B9D" w:rsidRPr="00B95B9D">
        <w:rPr>
          <w:rFonts w:asciiTheme="majorHAnsi" w:hAnsiTheme="majorHAnsi"/>
        </w:rPr>
        <w:fldChar w:fldCharType="separate"/>
      </w:r>
      <w:r w:rsidR="00361C62" w:rsidRPr="00361C62">
        <w:rPr>
          <w:rFonts w:asciiTheme="majorHAnsi" w:hAnsiTheme="majorHAnsi"/>
          <w:noProof/>
        </w:rPr>
        <w:t>(Sukmawati et al. 2020)</w:t>
      </w:r>
      <w:r w:rsidR="00B95B9D" w:rsidRPr="00B95B9D">
        <w:rPr>
          <w:rFonts w:asciiTheme="majorHAnsi" w:hAnsiTheme="majorHAnsi"/>
        </w:rPr>
        <w:fldChar w:fldCharType="end"/>
      </w:r>
      <w:r w:rsidR="00B95B9D" w:rsidRPr="00B95B9D">
        <w:rPr>
          <w:rFonts w:asciiTheme="majorHAnsi" w:hAnsiTheme="majorHAnsi"/>
        </w:rPr>
        <w:t xml:space="preserve"> and </w:t>
      </w:r>
      <w:r w:rsidR="00B95B9D" w:rsidRPr="00B95B9D">
        <w:rPr>
          <w:rFonts w:asciiTheme="majorHAnsi" w:hAnsiTheme="majorHAnsi"/>
        </w:rPr>
        <w:fldChar w:fldCharType="begin" w:fldLock="1"/>
      </w:r>
      <w:r w:rsidR="00361C62">
        <w:rPr>
          <w:rFonts w:asciiTheme="majorHAnsi" w:hAnsiTheme="majorHAnsi"/>
        </w:rPr>
        <w:instrText>ADDIN CSL_CITATION {"citationItems":[{"id":"ITEM-1","itemData":{"DOI":"10.2991/iccite-18.2018.36","abstract":"This study aims to describe the implementation of reversing classes assisted by the learning management system (LMS) for numerical method subjects. The research method used was a combination method (mix method). The mix method model used in the study is a concurrent triangulation model. The subjects of this study were 58 students of the Computer Science Education Study Program FKIP Lambung Mangkurat University who took numerical method courses, 29 from class A and 29 from class B. The research data collection used was tested instruments, observations, and questionnaires. The results show that the flipped classroom implementation in the numerical method can increase the activity of students. It also improves the mastery/competency of students in solving problems, and it is known that class B who learns to use teaching materials in the form of text and video is more active and able to understand the material well than class A students who learn using text only. The average value of each class B pre-test and the formative test is better than class A, but the students in class A and class B are still less accustomed to independent learning by working on the practice questions that have been given.","author":[{"dropping-particle":"","family":"Pramita","given":"Mitra","non-dropping-particle":"","parse-names":false,"suffix":""},{"dropping-particle":"","family":"Sukmawati","given":"R. Ati","non-dropping-particle":"","parse-names":false,"suffix":""},{"dropping-particle":"","family":"Sari","given":"Delsika Pramata","non-dropping-particle":"","parse-names":false,"suffix":""}],"id":"ITEM-1","issued":{"date-parts":[["2018"]]},"page":"158-162","title":"The Implementation of Flipped Classroom Assisted by Learning Management System for Numerical Method Courses","type":"article-journal","volume":"274"},"uris":["http://www.mendeley.com/documents/?uuid=0815e617-4799-42dc-b0f5-33b710eecf69"]}],"mendeley":{"formattedCitation":"(Pramita, Sukmawati, and Sari 2018)","plainTextFormattedCitation":"(Pramita, Sukmawati, and Sari 2018)","previouslyFormattedCitation":"(Pramita, Sukmawati, and Sari 2018)"},"properties":{"noteIndex":0},"schema":"https://github.com/citation-style-language/schema/raw/master/csl-citation.json"}</w:instrText>
      </w:r>
      <w:r w:rsidR="00B95B9D" w:rsidRPr="00B95B9D">
        <w:rPr>
          <w:rFonts w:asciiTheme="majorHAnsi" w:hAnsiTheme="majorHAnsi"/>
        </w:rPr>
        <w:fldChar w:fldCharType="separate"/>
      </w:r>
      <w:r w:rsidR="00361C62" w:rsidRPr="00361C62">
        <w:rPr>
          <w:rFonts w:asciiTheme="majorHAnsi" w:hAnsiTheme="majorHAnsi"/>
          <w:noProof/>
        </w:rPr>
        <w:t>(Pramita, Sukmawati, and Sari 2018)</w:t>
      </w:r>
      <w:r w:rsidR="00B95B9D" w:rsidRPr="00B95B9D">
        <w:rPr>
          <w:rFonts w:asciiTheme="majorHAnsi" w:hAnsiTheme="majorHAnsi"/>
        </w:rPr>
        <w:fldChar w:fldCharType="end"/>
      </w:r>
      <w:r w:rsidR="00B95B9D" w:rsidRPr="00B95B9D">
        <w:rPr>
          <w:rFonts w:asciiTheme="majorHAnsi" w:hAnsiTheme="majorHAnsi"/>
        </w:rPr>
        <w:t xml:space="preserve"> which state that the independence of students in blended learning still needs to be improved, as well as research </w:t>
      </w:r>
      <w:r w:rsidR="00B95B9D" w:rsidRPr="00B95B9D">
        <w:rPr>
          <w:rFonts w:asciiTheme="majorHAnsi" w:hAnsiTheme="majorHAnsi"/>
        </w:rPr>
        <w:fldChar w:fldCharType="begin" w:fldLock="1"/>
      </w:r>
      <w:r w:rsidR="00361C62">
        <w:rPr>
          <w:rFonts w:asciiTheme="majorHAnsi" w:hAnsiTheme="majorHAnsi"/>
        </w:rPr>
        <w:instrText>ADDIN CSL_CITATION {"citationItems":[{"id":"ITEM-1","itemData":{"DOI":"10.21013/jems.v4.n1.p14","abstract":"&lt;div&gt;&lt;p&gt;&lt;em&gt;Pedagogy has long been seen in terms of an art, a science or a craft. The journey of pedagogy has seen many ups and downs, like it was a practice of luxury in the past, made for the privileged ones; then it also became a tool of oppression in some places. Today, it is again going through a churning phase- marked with numerous experiments and novelties. The present paper is an effort to review the methods of teaching and training students focusing on a few upcoming pedagogical methods.  Blended learning environment is based on the assumption that the inherent benefits of face-to-face interaction maybe enhanced by using on-line methods.  It promotes a student-centred learning and encourages increased student interaction. In addition, by providing students with more control over their learning, blended learning can also help in improving a critical thinking. It gives students more autonomy to choose their learning practices. The teacher may not be an omniscient and omnipresent figure any more but his/ her optimal presence is altered for the better as well. The teacher needs to be more creative with his/her learning now. But as freedom always comes with more responsibility, Blended Learning also needs a very careful assimilation of the various methods.&lt;/em&gt;&lt;/p&gt;&lt;/div&gt;","author":[{"dropping-particle":"","family":"Nuruzzaman","given":"Agha","non-dropping-particle":"","parse-names":false,"suffix":""}],"container-title":"IRA International Journal of Education and Multidisciplinary Studies (ISSN 2455–2526)","id":"ITEM-1","issue":"1","issued":{"date-parts":[["2016"]]},"page":"125-134","title":"The Pedagogy of Blended Learning: A Brief Review","type":"article-journal","volume":"4"},"uris":["http://www.mendeley.com/documents/?uuid=ea3eb68f-1168-4757-968e-14a026627d58"]}],"mendeley":{"formattedCitation":"(Nuruzzaman 2016)","plainTextFormattedCitation":"(Nuruzzaman 2016)","previouslyFormattedCitation":"(Nuruzzaman 2016)"},"properties":{"noteIndex":0},"schema":"https://github.com/citation-style-language/schema/raw/master/csl-citation.json"}</w:instrText>
      </w:r>
      <w:r w:rsidR="00B95B9D" w:rsidRPr="00B95B9D">
        <w:rPr>
          <w:rFonts w:asciiTheme="majorHAnsi" w:hAnsiTheme="majorHAnsi"/>
        </w:rPr>
        <w:fldChar w:fldCharType="separate"/>
      </w:r>
      <w:r w:rsidR="00361C62" w:rsidRPr="00361C62">
        <w:rPr>
          <w:rFonts w:asciiTheme="majorHAnsi" w:hAnsiTheme="majorHAnsi"/>
          <w:noProof/>
        </w:rPr>
        <w:t>(Nuruzzaman 2016)</w:t>
      </w:r>
      <w:r w:rsidR="00B95B9D" w:rsidRPr="00B95B9D">
        <w:rPr>
          <w:rFonts w:asciiTheme="majorHAnsi" w:hAnsiTheme="majorHAnsi"/>
        </w:rPr>
        <w:fldChar w:fldCharType="end"/>
      </w:r>
      <w:r w:rsidR="00B95B9D" w:rsidRPr="00B95B9D">
        <w:rPr>
          <w:rFonts w:asciiTheme="majorHAnsi" w:hAnsiTheme="majorHAnsi"/>
        </w:rPr>
        <w:t xml:space="preserve">. In fact, according to the results of research </w:t>
      </w:r>
      <w:r w:rsidR="00B95B9D" w:rsidRPr="00B95B9D">
        <w:rPr>
          <w:rFonts w:asciiTheme="majorHAnsi" w:hAnsiTheme="majorHAnsi"/>
        </w:rPr>
        <w:fldChar w:fldCharType="begin" w:fldLock="1"/>
      </w:r>
      <w:r w:rsidR="00361C62">
        <w:rPr>
          <w:rFonts w:asciiTheme="majorHAnsi" w:hAnsiTheme="majorHAnsi"/>
        </w:rPr>
        <w:instrText>ADDIN CSL_CITATION {"citationItems":[{"id":"ITEM-1","itemData":{"author":[{"dropping-particle":"","family":"Shaliha","given":"Nadia","non-dropping-particle":"","parse-names":false,"suffix":""},{"dropping-particle":"","family":"Sawitri","given":"Dian Ratna","non-dropping-particle":"","parse-names":false,"suffix":""}],"id":"ITEM-1","issued":{"date-parts":[["2018"]]},"publisher":"Doctoral dissertation, Universitas Diponogoro","title":"HUBUNGAN ANTARA KEMANDIRIAN DENGAN SELF-REGUKATED LEARNING (SRL) PADA SANTRI KELAS VIII DI PONDOK PESANTREN IBNU ABBAS KLATEN","type":"thesis"},"uris":["http://www.mendeley.com/documents/?uuid=5c6fd2c9-2063-4118-b049-b705c4af0773"]}],"mendeley":{"formattedCitation":"(Shaliha and Sawitri 2018)","plainTextFormattedCitation":"(Shaliha and Sawitri 2018)","previouslyFormattedCitation":"(Shaliha and Sawitri 2018)"},"properties":{"noteIndex":0},"schema":"https://github.com/citation-style-language/schema/raw/master/csl-citation.json"}</w:instrText>
      </w:r>
      <w:r w:rsidR="00B95B9D" w:rsidRPr="00B95B9D">
        <w:rPr>
          <w:rFonts w:asciiTheme="majorHAnsi" w:hAnsiTheme="majorHAnsi"/>
        </w:rPr>
        <w:fldChar w:fldCharType="separate"/>
      </w:r>
      <w:r w:rsidR="00361C62" w:rsidRPr="00361C62">
        <w:rPr>
          <w:rFonts w:asciiTheme="majorHAnsi" w:hAnsiTheme="majorHAnsi"/>
          <w:noProof/>
        </w:rPr>
        <w:t>(Shaliha and Sawitri 2018)</w:t>
      </w:r>
      <w:r w:rsidR="00B95B9D" w:rsidRPr="00B95B9D">
        <w:rPr>
          <w:rFonts w:asciiTheme="majorHAnsi" w:hAnsiTheme="majorHAnsi"/>
        </w:rPr>
        <w:fldChar w:fldCharType="end"/>
      </w:r>
      <w:r w:rsidR="00B95B9D" w:rsidRPr="00B95B9D">
        <w:rPr>
          <w:rFonts w:asciiTheme="majorHAnsi" w:hAnsiTheme="majorHAnsi"/>
        </w:rPr>
        <w:t xml:space="preserve">  independence made an effective contribution to SRL by 22.8 percent. </w:t>
      </w:r>
      <w:proofErr w:type="gramStart"/>
      <w:r w:rsidRPr="00D31147">
        <w:rPr>
          <w:rFonts w:asciiTheme="majorHAnsi" w:hAnsiTheme="majorHAnsi"/>
        </w:rPr>
        <w:t>So</w:t>
      </w:r>
      <w:proofErr w:type="gramEnd"/>
      <w:r w:rsidRPr="00D31147">
        <w:rPr>
          <w:rFonts w:asciiTheme="majorHAnsi" w:hAnsiTheme="majorHAnsi"/>
        </w:rPr>
        <w:t xml:space="preserve"> a learning media is needed to help students be more independent in learning to increase students' SRL.</w:t>
      </w:r>
    </w:p>
    <w:p w14:paraId="2E63CE8D" w14:textId="12C2D9E3" w:rsidR="00523688" w:rsidRDefault="00B95B9D" w:rsidP="00523688">
      <w:pPr>
        <w:pStyle w:val="IEEEParagraph"/>
        <w:spacing w:line="23" w:lineRule="atLeast"/>
        <w:ind w:firstLine="360"/>
        <w:rPr>
          <w:rFonts w:asciiTheme="majorHAnsi" w:hAnsiTheme="majorHAnsi"/>
        </w:rPr>
      </w:pPr>
      <w:r w:rsidRPr="00B95B9D">
        <w:rPr>
          <w:rFonts w:asciiTheme="majorHAnsi" w:hAnsiTheme="majorHAnsi"/>
          <w:lang w:val="en-US"/>
        </w:rPr>
        <w:t xml:space="preserve">Interactive multimedia is an alternative learning media that teachers can use to assist in distance learning. Interactive multimedia is a medium that combines text, graphics, video, animation and sound, to convey a message and information </w:t>
      </w:r>
      <w:r w:rsidRPr="00B95B9D">
        <w:rPr>
          <w:rFonts w:asciiTheme="majorHAnsi" w:hAnsiTheme="majorHAnsi"/>
          <w:lang w:val="en-US"/>
        </w:rPr>
        <w:fldChar w:fldCharType="begin" w:fldLock="1"/>
      </w:r>
      <w:r w:rsidR="00361C62">
        <w:rPr>
          <w:rFonts w:asciiTheme="majorHAnsi" w:hAnsiTheme="majorHAnsi"/>
          <w:lang w:val="en-US"/>
        </w:rPr>
        <w:instrText>ADDIN CSL_CITATION {"citationItems":[{"id":"ITEM-1","itemData":{"DOI":"10.5539/elt.v8n12p56","ISBN":"6285255004490","ISSN":"1916-4742","abstract":"&lt;pre&gt;One of the factors that may affect the success of the learning process is the use of learning media. Therefore, this research aimed to implement and evaluate the interactive multimedia learning materials using Wondershare Quizcreator program and audio materials in teaching 'English listening skills'. The research problem was whether or not there was a significant difference between the results of teaching listening skills through the interactive multimedia learning materials using Wondershare Quizcreator program and the results of teaching listening skills through audio materials. The earlier process used in the research was to produce new products to be implemented. The product had been validated by the experts and tried out to the college students to get their responses towards the validity and the practicality of the products. Furthermore, the products as new materials were implemented to the experimental group and the conventional materials (audio materials) were implemented to the control group. Pretest and posttest had ben conducted before implementation. The results of statistical analysis (SPSS) showed that there was no significant difference between the results of pretest of the two groups, but there was a significant difference between the results of post of experimental and control groups. It was proved that the t-cal. was greater than the t-table (5.583 &amp;gt; 2.000) at df 70 and p.0.05. So, it was concluded that the interactive multimedia learning materials using Wondershare Quizcreator program were effective in teaching 'English listening skills'.&lt;/pre&gt;","author":[{"dropping-particle":"","family":"Ampa","given":"Andi Tenri","non-dropping-particle":"","parse-names":false,"suffix":""}],"container-title":"English Language Teaching","id":"ITEM-1","issue":"12","issued":{"date-parts":[["2015"]]},"page":"56","title":"The Implementation of Interactive Multimedia Learning Materials in Teaching Listening Skills","type":"article-journal","volume":"8"},"uris":["http://www.mendeley.com/documents/?uuid=9a60cefd-ad12-4e53-82c9-ed1f8aa51b75"]}],"mendeley":{"formattedCitation":"(Ampa 2015)","plainTextFormattedCitation":"(Ampa 2015)","previouslyFormattedCitation":"(Ampa 2015)"},"properties":{"noteIndex":0},"schema":"https://github.com/citation-style-language/schema/raw/master/csl-citation.json"}</w:instrText>
      </w:r>
      <w:r w:rsidRPr="00B95B9D">
        <w:rPr>
          <w:rFonts w:asciiTheme="majorHAnsi" w:hAnsiTheme="majorHAnsi"/>
          <w:lang w:val="en-US"/>
        </w:rPr>
        <w:fldChar w:fldCharType="separate"/>
      </w:r>
      <w:r w:rsidR="00361C62" w:rsidRPr="00361C62">
        <w:rPr>
          <w:rFonts w:asciiTheme="majorHAnsi" w:hAnsiTheme="majorHAnsi"/>
          <w:noProof/>
          <w:lang w:val="en-US"/>
        </w:rPr>
        <w:t>(Ampa 2015)</w:t>
      </w:r>
      <w:r w:rsidRPr="00B95B9D">
        <w:rPr>
          <w:rFonts w:asciiTheme="majorHAnsi" w:hAnsiTheme="majorHAnsi"/>
        </w:rPr>
        <w:fldChar w:fldCharType="end"/>
      </w:r>
      <w:r w:rsidRPr="00B95B9D">
        <w:rPr>
          <w:rFonts w:asciiTheme="majorHAnsi" w:hAnsiTheme="majorHAnsi"/>
          <w:lang w:val="en-US"/>
        </w:rPr>
        <w:t>. Through interactive multimedia, students can learn with or without a teacher. Students can actively interact with learning material. This media can provide a reply response to student learning activities. The media can act as a tutor for students in understanding the examples of questions</w:t>
      </w:r>
      <w:r w:rsidR="00E4674D">
        <w:rPr>
          <w:rFonts w:asciiTheme="majorHAnsi" w:hAnsiTheme="majorHAnsi"/>
          <w:lang w:val="en-US"/>
        </w:rPr>
        <w:t>. B</w:t>
      </w:r>
      <w:r w:rsidRPr="00B95B9D">
        <w:rPr>
          <w:rFonts w:asciiTheme="majorHAnsi" w:hAnsiTheme="majorHAnsi"/>
          <w:lang w:val="en-US"/>
        </w:rPr>
        <w:t>esides that</w:t>
      </w:r>
      <w:r w:rsidR="00E4674D">
        <w:rPr>
          <w:rFonts w:asciiTheme="majorHAnsi" w:hAnsiTheme="majorHAnsi"/>
          <w:lang w:val="en-US"/>
        </w:rPr>
        <w:t>,</w:t>
      </w:r>
      <w:r w:rsidRPr="00B95B9D">
        <w:rPr>
          <w:rFonts w:asciiTheme="majorHAnsi" w:hAnsiTheme="majorHAnsi"/>
          <w:lang w:val="en-US"/>
        </w:rPr>
        <w:t xml:space="preserve"> the media can also respond to students' answers while doing exercises. With this, it is hoped that students can be more enthusiastic and interested in learning even without a teacher. As disclosed  </w:t>
      </w:r>
      <w:r w:rsidRPr="00B95B9D">
        <w:rPr>
          <w:rFonts w:asciiTheme="majorHAnsi" w:hAnsiTheme="majorHAnsi"/>
          <w:lang w:val="en-US"/>
        </w:rPr>
        <w:fldChar w:fldCharType="begin" w:fldLock="1"/>
      </w:r>
      <w:r w:rsidR="00361C62">
        <w:rPr>
          <w:rFonts w:asciiTheme="majorHAnsi" w:hAnsiTheme="majorHAnsi"/>
          <w:lang w:val="en-US"/>
        </w:rPr>
        <w:instrText>ADDIN CSL_CITATION {"citationItems":[{"id":"ITEM-1","itemData":{"ISSN":"2277-8616","abstract":"This study is a research and development aimed at developing multimedia interactive learning based animation as an effort to improve student learning motivation in learning Fashion Design Technology, apart from this study also aims to design a learning program courses Fashion Design Technology with a focus on optimizing the use of interactive media in learning process. From this study showed: 1) A preliminary study found that, the problems faced by students when studying Fashion Design Technology is: the student is not optimal when learning designing clothes based computer technology both in terms of learning content, learning mechanisms that still uses a linear media, and limitations of highly structured learning time. 2) Animation multimedia has the following characteristics: a media of learning is convergent, interactive, self-contained in the sense of giving convenience to users without the guidance of others, as multimedia applications can present the material to see more interesting and informative. 3) Design of multimedia learning software developed include: the creation of flowcharts, storyboards and drafting manuscript of interactive multimedia based animation. 4) Based on the results of validation by multimedia experts obtained an average percentage of 85.55% viability, of the material experts obtained an average percentage of 90.84% viability and by students as users gained an average percentage of 96.38% eligibility , so it can be said that the standard of the feasibility of interactive multimedia based animation developed is included in the category of Very High or Very Good. Furthermore, experts agree that the development of interactive multimedia based animation on learning Fashion Design Technology can be used with some aspects that need to be improved to obtain higher levels of feasibility / more optimal.","author":[{"dropping-particle":"","family":"Wiana","given":"Winwin","non-dropping-particle":"","parse-names":false,"suffix":""}],"container-title":"International Journal of Scientific &amp; Technology Research","id":"ITEM-1","issue":"05","issued":{"date-parts":[["2017"]]},"page":"102-108","title":"Application Design Of Interactive Multimedia Development Based Motion Graphic On Making Fashion Design Learning In Digital Format","type":"article-journal","volume":"6"},"uris":["http://www.mendeley.com/documents/?uuid=fe42cafe-69a8-44ef-b981-ac96a4d50026"]}],"mendeley":{"formattedCitation":"(Wiana 2017)","plainTextFormattedCitation":"(Wiana 2017)","previouslyFormattedCitation":"(Wiana 2017)"},"properties":{"noteIndex":0},"schema":"https://github.com/citation-style-language/schema/raw/master/csl-citation.json"}</w:instrText>
      </w:r>
      <w:r w:rsidRPr="00B95B9D">
        <w:rPr>
          <w:rFonts w:asciiTheme="majorHAnsi" w:hAnsiTheme="majorHAnsi"/>
          <w:lang w:val="en-US"/>
        </w:rPr>
        <w:fldChar w:fldCharType="separate"/>
      </w:r>
      <w:r w:rsidR="00361C62" w:rsidRPr="00361C62">
        <w:rPr>
          <w:rFonts w:asciiTheme="majorHAnsi" w:hAnsiTheme="majorHAnsi"/>
          <w:noProof/>
          <w:lang w:val="en-US"/>
        </w:rPr>
        <w:t>(Wiana 2017)</w:t>
      </w:r>
      <w:r w:rsidRPr="00B95B9D">
        <w:rPr>
          <w:rFonts w:asciiTheme="majorHAnsi" w:hAnsiTheme="majorHAnsi"/>
        </w:rPr>
        <w:fldChar w:fldCharType="end"/>
      </w:r>
      <w:r w:rsidRPr="00B95B9D">
        <w:rPr>
          <w:rFonts w:asciiTheme="majorHAnsi" w:hAnsiTheme="majorHAnsi"/>
          <w:lang w:val="en-US"/>
        </w:rPr>
        <w:t xml:space="preserve"> interactive multimedia use</w:t>
      </w:r>
      <w:r w:rsidR="00E4674D">
        <w:rPr>
          <w:rFonts w:asciiTheme="majorHAnsi" w:hAnsiTheme="majorHAnsi"/>
          <w:lang w:val="en-US"/>
        </w:rPr>
        <w:t>s</w:t>
      </w:r>
      <w:r w:rsidRPr="00B95B9D">
        <w:rPr>
          <w:rFonts w:asciiTheme="majorHAnsi" w:hAnsiTheme="majorHAnsi"/>
          <w:lang w:val="en-US"/>
        </w:rPr>
        <w:t xml:space="preserve"> of computers to create and combine text, graphics, audio, moving images (video and animation) by combining links and tools that allow users to navigate, interact, create and communicate. So interactive multimedia is responsive media, where communication takes place in two directions between the media and users. </w:t>
      </w:r>
      <w:r w:rsidR="00E4674D" w:rsidRPr="00E4674D">
        <w:rPr>
          <w:rFonts w:asciiTheme="majorHAnsi" w:hAnsiTheme="majorHAnsi"/>
          <w:lang w:val="en-US"/>
        </w:rPr>
        <w:t xml:space="preserve">The media can respond directly to user activity with the user's control. </w:t>
      </w:r>
      <w:r w:rsidRPr="00B95B9D">
        <w:rPr>
          <w:rFonts w:asciiTheme="majorHAnsi" w:hAnsiTheme="majorHAnsi"/>
          <w:lang w:val="en-US"/>
        </w:rPr>
        <w:t xml:space="preserve">According to </w:t>
      </w:r>
      <w:r w:rsidRPr="00B95B9D">
        <w:rPr>
          <w:rFonts w:asciiTheme="majorHAnsi" w:hAnsiTheme="majorHAnsi"/>
          <w:lang w:val="en-US"/>
        </w:rPr>
        <w:fldChar w:fldCharType="begin" w:fldLock="1"/>
      </w:r>
      <w:r w:rsidR="00361C62">
        <w:rPr>
          <w:rFonts w:asciiTheme="majorHAnsi" w:hAnsiTheme="majorHAnsi"/>
          <w:lang w:val="en-US"/>
        </w:rPr>
        <w:instrText>ADDIN CSL_CITATION {"citationItems":[{"id":"ITEM-1","itemData":{"DOI":"10.7763/ijiet.2012.v2.181","ISSN":"20103689","abstract":"In the current scenario of educational institutions, multimedia has dig up its own kind of space in some or the other way as a tool of educational technology. Multimedia has overcome the barriers of time and space and provides evidence to be accepted as an anytime and anywhere tool for educating multi-disciplinary masses. The process of knowledge acquisition becomes more efficient when the learners experience an event through a multimedia simulation. Multimedia technology empowers the educational process by means of increased interaction between teachers and the students. Apart from the fact that multimedia can provide educators and students with endless possibilities of quality teaching and learning, taking vital considerations of the pedagogical strengths and limitations of Multimedia, it can be used to its fullest potency, and reach the eminence of ‘New Educational Technology tool’","author":[{"dropping-particle":"","family":"Malik","given":"S.","non-dropping-particle":"","parse-names":false,"suffix":""},{"dropping-particle":"","family":"Agarwal","given":"A.","non-dropping-particle":"","parse-names":false,"suffix":""}],"container-title":"International Journal of Information and Education Technology","id":"ITEM-1","issue":"5","issued":{"date-parts":[["2012"]]},"page":"468-471","title":"Use of Multimedia as a New Educational Technology Tool–A Study","type":"article-journal","volume":"2"},"uris":["http://www.mendeley.com/documents/?uuid=5bfc203b-a79c-4d8b-9a28-294033cae3f3"]}],"mendeley":{"formattedCitation":"(Malik and Agarwal 2012)","manualFormatting":"Malik &amp; Agarwal (2012)","plainTextFormattedCitation":"(Malik and Agarwal 2012)","previouslyFormattedCitation":"(Malik and Agarwal 2012)"},"properties":{"noteIndex":0},"schema":"https://github.com/citation-style-language/schema/raw/master/csl-citation.json"}</w:instrText>
      </w:r>
      <w:r w:rsidRPr="00B95B9D">
        <w:rPr>
          <w:rFonts w:asciiTheme="majorHAnsi" w:hAnsiTheme="majorHAnsi"/>
          <w:lang w:val="en-US"/>
        </w:rPr>
        <w:fldChar w:fldCharType="separate"/>
      </w:r>
      <w:r w:rsidR="00B424D7">
        <w:rPr>
          <w:rFonts w:asciiTheme="majorHAnsi" w:hAnsiTheme="majorHAnsi"/>
          <w:noProof/>
          <w:lang w:val="en-US"/>
        </w:rPr>
        <w:t>Malik &amp; Agarwal (</w:t>
      </w:r>
      <w:r w:rsidRPr="00B95B9D">
        <w:rPr>
          <w:rFonts w:asciiTheme="majorHAnsi" w:hAnsiTheme="majorHAnsi"/>
          <w:noProof/>
          <w:lang w:val="en-US"/>
        </w:rPr>
        <w:t>2012)</w:t>
      </w:r>
      <w:r w:rsidRPr="00B95B9D">
        <w:rPr>
          <w:rFonts w:asciiTheme="majorHAnsi" w:hAnsiTheme="majorHAnsi"/>
        </w:rPr>
        <w:fldChar w:fldCharType="end"/>
      </w:r>
      <w:r w:rsidRPr="00B95B9D">
        <w:rPr>
          <w:rFonts w:asciiTheme="majorHAnsi" w:hAnsiTheme="majorHAnsi"/>
          <w:lang w:val="en-US"/>
        </w:rPr>
        <w:t xml:space="preserve"> and </w:t>
      </w:r>
      <w:r w:rsidRPr="00B95B9D">
        <w:rPr>
          <w:rFonts w:asciiTheme="majorHAnsi" w:hAnsiTheme="majorHAnsi"/>
          <w:lang w:val="en-US"/>
        </w:rPr>
        <w:fldChar w:fldCharType="begin" w:fldLock="1"/>
      </w:r>
      <w:r w:rsidR="00361C62">
        <w:rPr>
          <w:rFonts w:asciiTheme="majorHAnsi" w:hAnsiTheme="majorHAnsi"/>
          <w:lang w:val="en-US"/>
        </w:rPr>
        <w:instrText>ADDIN CSL_CITATION {"citationItems":[{"id":"ITEM-1","itemData":{"DOI":"10.1088/1755-1315/758/1/012018","ISSN":"17551315","abstract":"One branch of mathematics that is very useful in solving problems is algebra. In fact, junior high school students still face difficulties in learning algebra. This study aimed to develop interactive multimedia on algebraic-form material with a wetland context, to describe student self-regulation learning (SRL) abilities in learning algebraic forms using interactive multimedia with wetland contexts, and to analyse the relationship between SRL ability with student learning outcomes after learning on algebraic form material in wetland context with interactive multimedia assistance. This research was a development research using the ADDIE method. It was tested in small groups of seventh grade students of SMP Negeri 9 Banjarmasin. The data collection techniques used tests and questionnaires. The data analysis technique used descriptive statistics and simple linear regression. The results showed that interactive multimedia on wetland context-algebraic form material was valid and could be used in learning algebraic forms in seventh grade. The trial results showed that the average student learning outcomes were in the sufficient category and as many as 80.0 percent of students had reached the KKM determined by the school. Student's SRL ability was in the medium category, and there is no influence from SRL on student learning outcomes. The further research is needed in large groups to analyse how the influence of students' SRL skills on learning outcomes in interactive multimedia assisted learning.","author":[{"dropping-particle":"","family":"Sukmawati","given":"R. A.","non-dropping-particle":"","parse-names":false,"suffix":""},{"dropping-particle":"","family":"Ridhani","given":"M.","non-dropping-particle":"","parse-names":false,"suffix":""},{"dropping-particle":"","family":"Adini","given":"M. H.","non-dropping-particle":"","parse-names":false,"suffix":""},{"dropping-particle":"","family":"Pramita","given":"M.","non-dropping-particle":"","parse-names":false,"suffix":""},{"dropping-particle":"","family":"Sari","given":"D. P.","non-dropping-particle":"","parse-names":false,"suffix":""}],"container-title":"IOP Conference Series: Earth and Environmental Science","id":"ITEM-1","issue":"1","issued":{"date-parts":[["2021"]]},"title":"Students' self-regulation learning ability in learning algebraic forms in wetland context with the help of interactive multimedia","type":"article-journal","volume":"758"},"uris":["http://www.mendeley.com/documents/?uuid=dfb20a90-5038-4e81-9fef-34a4691c19a1"]}],"mendeley":{"formattedCitation":"(Sukmawati et al. 2021)","manualFormatting":"Sukmawati et al. (2021)","plainTextFormattedCitation":"(Sukmawati et al. 2021)","previouslyFormattedCitation":"(Sukmawati et al. 2021)"},"properties":{"noteIndex":0},"schema":"https://github.com/citation-style-language/schema/raw/master/csl-citation.json"}</w:instrText>
      </w:r>
      <w:r w:rsidRPr="00B95B9D">
        <w:rPr>
          <w:rFonts w:asciiTheme="majorHAnsi" w:hAnsiTheme="majorHAnsi"/>
          <w:lang w:val="en-US"/>
        </w:rPr>
        <w:fldChar w:fldCharType="separate"/>
      </w:r>
      <w:r w:rsidR="00B424D7">
        <w:rPr>
          <w:rFonts w:asciiTheme="majorHAnsi" w:hAnsiTheme="majorHAnsi"/>
          <w:noProof/>
          <w:lang w:val="en-US"/>
        </w:rPr>
        <w:t>Sukmawati et al. (</w:t>
      </w:r>
      <w:r w:rsidRPr="00B95B9D">
        <w:rPr>
          <w:rFonts w:asciiTheme="majorHAnsi" w:hAnsiTheme="majorHAnsi"/>
          <w:noProof/>
          <w:lang w:val="en-US"/>
        </w:rPr>
        <w:t>2021)</w:t>
      </w:r>
      <w:r w:rsidRPr="00B95B9D">
        <w:rPr>
          <w:rFonts w:asciiTheme="majorHAnsi" w:hAnsiTheme="majorHAnsi"/>
        </w:rPr>
        <w:fldChar w:fldCharType="end"/>
      </w:r>
      <w:r w:rsidR="00E4674D">
        <w:rPr>
          <w:rFonts w:asciiTheme="majorHAnsi" w:hAnsiTheme="majorHAnsi"/>
        </w:rPr>
        <w:t>,</w:t>
      </w:r>
      <w:r w:rsidRPr="00B95B9D">
        <w:rPr>
          <w:rFonts w:asciiTheme="majorHAnsi" w:hAnsiTheme="majorHAnsi"/>
          <w:lang w:val="en-US"/>
        </w:rPr>
        <w:t xml:space="preserve"> interactive multimedia in learning will assist teachers in providing a technology-based constructivism learning environment. </w:t>
      </w:r>
      <w:r w:rsidR="00E4674D" w:rsidRPr="00E4674D">
        <w:rPr>
          <w:rFonts w:asciiTheme="majorHAnsi" w:hAnsiTheme="majorHAnsi"/>
          <w:lang w:val="en-US"/>
        </w:rPr>
        <w:t>Students understand learning material through interaction with the media and are more independent in learning.</w:t>
      </w:r>
      <w:r w:rsidR="00E4674D">
        <w:rPr>
          <w:rFonts w:asciiTheme="majorHAnsi" w:hAnsiTheme="majorHAnsi"/>
          <w:lang w:val="en-US"/>
        </w:rPr>
        <w:t xml:space="preserve"> </w:t>
      </w:r>
      <w:r w:rsidR="00E4674D" w:rsidRPr="00E4674D">
        <w:rPr>
          <w:rFonts w:asciiTheme="majorHAnsi" w:hAnsiTheme="majorHAnsi"/>
          <w:lang w:val="en-US"/>
        </w:rPr>
        <w:t>However, it is unknown how student self-regulation learning uses interactive multimedia.</w:t>
      </w:r>
    </w:p>
    <w:p w14:paraId="45F7C573" w14:textId="73FA6BDF" w:rsidR="00B95B9D" w:rsidRPr="00523688" w:rsidRDefault="00A97BED" w:rsidP="00523688">
      <w:pPr>
        <w:pStyle w:val="IEEEParagraph"/>
        <w:spacing w:line="23" w:lineRule="atLeast"/>
        <w:ind w:firstLine="360"/>
        <w:rPr>
          <w:rFonts w:asciiTheme="majorHAnsi" w:hAnsiTheme="majorHAnsi"/>
        </w:rPr>
      </w:pPr>
      <w:r w:rsidRPr="00A97BED">
        <w:rPr>
          <w:rFonts w:asciiTheme="majorHAnsi" w:hAnsiTheme="majorHAnsi"/>
          <w:lang w:val="en-US"/>
        </w:rPr>
        <w:t xml:space="preserve">This research aims to find out SRL and student learning outcomes in mathematics learning with the help of interactive multimedia and to analyze the relationship between self-regulatory </w:t>
      </w:r>
      <w:r w:rsidRPr="00A97BED">
        <w:rPr>
          <w:rFonts w:asciiTheme="majorHAnsi" w:hAnsiTheme="majorHAnsi"/>
          <w:lang w:val="en-US"/>
        </w:rPr>
        <w:lastRenderedPageBreak/>
        <w:t>learning and student learning outcomes after learning assisted by interactive multimedia.</w:t>
      </w:r>
      <w:r w:rsidR="00B95B9D" w:rsidRPr="00B95B9D">
        <w:rPr>
          <w:rFonts w:asciiTheme="majorHAnsi" w:hAnsiTheme="majorHAnsi"/>
          <w:lang w:val="en-US"/>
        </w:rPr>
        <w:t xml:space="preserve"> The results of this study are </w:t>
      </w:r>
      <w:r w:rsidR="00F815AE">
        <w:rPr>
          <w:rFonts w:asciiTheme="majorHAnsi" w:hAnsiTheme="majorHAnsi"/>
          <w:lang w:val="en-US"/>
        </w:rPr>
        <w:t>helpful</w:t>
      </w:r>
      <w:r w:rsidR="00B95B9D" w:rsidRPr="00B95B9D">
        <w:rPr>
          <w:rFonts w:asciiTheme="majorHAnsi" w:hAnsiTheme="majorHAnsi"/>
          <w:lang w:val="en-US"/>
        </w:rPr>
        <w:t xml:space="preserve"> for teachers in determining alternative learning media that can foster self-regulation of student learning. So that in the end it can improve learning outcomes.</w:t>
      </w:r>
    </w:p>
    <w:p w14:paraId="4D5E9888" w14:textId="77777777" w:rsidR="00310DCB" w:rsidRPr="00E77E85" w:rsidRDefault="00310DCB" w:rsidP="00E77E85">
      <w:pPr>
        <w:pStyle w:val="IEEEParagraph"/>
        <w:spacing w:line="23" w:lineRule="atLeast"/>
        <w:ind w:firstLine="0"/>
        <w:rPr>
          <w:rFonts w:asciiTheme="majorHAnsi" w:hAnsiTheme="majorHAnsi"/>
          <w:lang w:val="en-US"/>
        </w:rPr>
      </w:pPr>
    </w:p>
    <w:p w14:paraId="410E6562" w14:textId="77777777" w:rsidR="001218D3" w:rsidRPr="00E77E85" w:rsidRDefault="009B0A53" w:rsidP="00E77E85">
      <w:pPr>
        <w:pStyle w:val="IEEEHeading1"/>
        <w:numPr>
          <w:ilvl w:val="0"/>
          <w:numId w:val="11"/>
        </w:numPr>
        <w:spacing w:before="0" w:after="0" w:line="23" w:lineRule="atLeast"/>
        <w:jc w:val="left"/>
        <w:rPr>
          <w:rFonts w:asciiTheme="majorHAnsi" w:hAnsiTheme="majorHAnsi"/>
          <w:b/>
          <w:sz w:val="24"/>
          <w:lang w:val="id-ID"/>
        </w:rPr>
      </w:pPr>
      <w:r w:rsidRPr="00E77E85">
        <w:rPr>
          <w:rFonts w:asciiTheme="majorHAnsi" w:hAnsiTheme="majorHAnsi"/>
          <w:b/>
          <w:iCs/>
          <w:sz w:val="24"/>
          <w:lang w:val="en-US"/>
        </w:rPr>
        <w:t>METHODS</w:t>
      </w:r>
    </w:p>
    <w:p w14:paraId="6054417B" w14:textId="7A363E5D" w:rsidR="00523688" w:rsidRDefault="00523688" w:rsidP="00E77E85">
      <w:pPr>
        <w:pStyle w:val="IEEEParagraph"/>
        <w:spacing w:line="23" w:lineRule="atLeast"/>
        <w:ind w:firstLine="360"/>
        <w:rPr>
          <w:rFonts w:asciiTheme="majorHAnsi" w:hAnsiTheme="majorHAnsi"/>
          <w:shd w:val="clear" w:color="auto" w:fill="FFFFFF"/>
          <w:lang w:val="en-US"/>
        </w:rPr>
      </w:pPr>
      <w:r w:rsidRPr="00523688">
        <w:rPr>
          <w:rFonts w:asciiTheme="majorHAnsi" w:hAnsiTheme="majorHAnsi"/>
          <w:shd w:val="clear" w:color="auto" w:fill="FFFFFF"/>
          <w:lang w:val="en-US"/>
        </w:rPr>
        <w:t xml:space="preserve">This research is a descriptive study conducted at </w:t>
      </w:r>
      <w:r w:rsidR="008E6886">
        <w:rPr>
          <w:rFonts w:asciiTheme="majorHAnsi" w:hAnsiTheme="majorHAnsi"/>
          <w:shd w:val="clear" w:color="auto" w:fill="FFFFFF"/>
          <w:lang w:val="en-US"/>
        </w:rPr>
        <w:t>junior high school</w:t>
      </w:r>
      <w:r w:rsidRPr="00523688">
        <w:rPr>
          <w:rFonts w:asciiTheme="majorHAnsi" w:hAnsiTheme="majorHAnsi"/>
          <w:shd w:val="clear" w:color="auto" w:fill="FFFFFF"/>
          <w:lang w:val="en-US"/>
        </w:rPr>
        <w:t xml:space="preserve">. The research subjects were </w:t>
      </w:r>
      <w:r w:rsidR="008E6886">
        <w:rPr>
          <w:rFonts w:asciiTheme="majorHAnsi" w:hAnsiTheme="majorHAnsi"/>
          <w:shd w:val="clear" w:color="auto" w:fill="FFFFFF"/>
          <w:lang w:val="en-US"/>
        </w:rPr>
        <w:t>7th grader</w:t>
      </w:r>
      <w:r w:rsidRPr="00523688">
        <w:rPr>
          <w:rFonts w:asciiTheme="majorHAnsi" w:hAnsiTheme="majorHAnsi"/>
          <w:shd w:val="clear" w:color="auto" w:fill="FFFFFF"/>
          <w:lang w:val="en-US"/>
        </w:rPr>
        <w:t xml:space="preserve"> students, and the object of research was the</w:t>
      </w:r>
      <w:r w:rsidR="008E6886">
        <w:rPr>
          <w:rFonts w:asciiTheme="majorHAnsi" w:hAnsiTheme="majorHAnsi"/>
          <w:shd w:val="clear" w:color="auto" w:fill="FFFFFF"/>
          <w:lang w:val="en-US"/>
        </w:rPr>
        <w:t xml:space="preserve"> students’</w:t>
      </w:r>
      <w:r w:rsidRPr="00523688">
        <w:rPr>
          <w:rFonts w:asciiTheme="majorHAnsi" w:hAnsiTheme="majorHAnsi"/>
          <w:shd w:val="clear" w:color="auto" w:fill="FFFFFF"/>
          <w:lang w:val="en-US"/>
        </w:rPr>
        <w:t xml:space="preserve"> learning outcomes and SRL after learning mathematics with the help of interactive multimedia. Data</w:t>
      </w:r>
      <w:r w:rsidR="008E6886">
        <w:rPr>
          <w:rFonts w:asciiTheme="majorHAnsi" w:hAnsiTheme="majorHAnsi"/>
          <w:shd w:val="clear" w:color="auto" w:fill="FFFFFF"/>
          <w:lang w:val="en-US"/>
        </w:rPr>
        <w:t xml:space="preserve"> were</w:t>
      </w:r>
      <w:r w:rsidRPr="00523688">
        <w:rPr>
          <w:rFonts w:asciiTheme="majorHAnsi" w:hAnsiTheme="majorHAnsi"/>
          <w:shd w:val="clear" w:color="auto" w:fill="FFFFFF"/>
          <w:lang w:val="en-US"/>
        </w:rPr>
        <w:t xml:space="preserve"> collect</w:t>
      </w:r>
      <w:r w:rsidR="008E6886">
        <w:rPr>
          <w:rFonts w:asciiTheme="majorHAnsi" w:hAnsiTheme="majorHAnsi"/>
          <w:shd w:val="clear" w:color="auto" w:fill="FFFFFF"/>
          <w:lang w:val="en-US"/>
        </w:rPr>
        <w:t>ed</w:t>
      </w:r>
      <w:r w:rsidRPr="00523688">
        <w:rPr>
          <w:rFonts w:asciiTheme="majorHAnsi" w:hAnsiTheme="majorHAnsi"/>
          <w:shd w:val="clear" w:color="auto" w:fill="FFFFFF"/>
          <w:lang w:val="en-US"/>
        </w:rPr>
        <w:t xml:space="preserve"> using tests and questionnaires. The questionnaire was used to collect data about student self-regulation of learning in mathematics learning with the help of interactive multimedia.</w:t>
      </w:r>
    </w:p>
    <w:p w14:paraId="0E037910" w14:textId="3C901D6D" w:rsidR="00095DEC" w:rsidRDefault="00095DEC" w:rsidP="00E77E85">
      <w:pPr>
        <w:pStyle w:val="IEEEParagraph"/>
        <w:spacing w:line="23" w:lineRule="atLeast"/>
        <w:ind w:firstLine="360"/>
        <w:rPr>
          <w:rFonts w:asciiTheme="majorHAnsi" w:hAnsiTheme="majorHAnsi"/>
          <w:shd w:val="clear" w:color="auto" w:fill="FFFFFF"/>
          <w:lang w:val="en-US"/>
        </w:rPr>
      </w:pPr>
      <w:r w:rsidRPr="00095DEC">
        <w:rPr>
          <w:rFonts w:asciiTheme="majorHAnsi" w:hAnsiTheme="majorHAnsi"/>
          <w:shd w:val="clear" w:color="auto" w:fill="FFFFFF"/>
          <w:lang w:val="en-US"/>
        </w:rPr>
        <w:t>The test is used to collect data about student learning outcomes. The test instrument is in the form of multiple-choice questions on numbers.</w:t>
      </w:r>
      <w:r>
        <w:rPr>
          <w:rFonts w:asciiTheme="majorHAnsi" w:hAnsiTheme="majorHAnsi"/>
          <w:shd w:val="clear" w:color="auto" w:fill="FFFFFF"/>
          <w:lang w:val="en-US"/>
        </w:rPr>
        <w:t xml:space="preserve"> </w:t>
      </w:r>
      <w:r w:rsidRPr="00523688">
        <w:rPr>
          <w:rFonts w:asciiTheme="majorHAnsi" w:hAnsiTheme="majorHAnsi"/>
          <w:shd w:val="clear" w:color="auto" w:fill="FFFFFF"/>
        </w:rPr>
        <w:t xml:space="preserve">The questionnaire consists of 14 statements adapted from </w:t>
      </w:r>
      <w:r w:rsidRPr="00523688">
        <w:rPr>
          <w:rFonts w:asciiTheme="majorHAnsi" w:hAnsiTheme="majorHAnsi"/>
          <w:shd w:val="clear" w:color="auto" w:fill="FFFFFF"/>
        </w:rPr>
        <w:fldChar w:fldCharType="begin" w:fldLock="1"/>
      </w:r>
      <w:r w:rsidR="00361C62">
        <w:rPr>
          <w:rFonts w:asciiTheme="majorHAnsi" w:hAnsiTheme="majorHAnsi"/>
          <w:shd w:val="clear" w:color="auto" w:fill="FFFFFF"/>
        </w:rPr>
        <w:instrText>ADDIN CSL_CITATION {"citationItems":[{"id":"ITEM-1","itemData":{"ISSN":"14465442","abstract":"This study identified the key self-regulated learning (SRL) strategies and their sources for nine school-aged adolescent males aged 15 to 17 years. The Self-Regulated Learning Interview Schedule (SRLIS) was used along with semi-structured interviews with the participants and their parents to elicit information on SRL strategies and contexts for the formation of self-regulatory habits. Early habit-forming experiences of the family home in relation to homework and study routines were found to form an important base for effective SRL. Teachers were identified as the most common source of SRL strategies with important formative experiences occurring during the first two years of high school.","author":[{"dropping-particle":"","family":"Effeney","given":"Gerard","non-dropping-particle":"","parse-names":false,"suffix":""},{"dropping-particle":"","family":"Carroll","given":"Annemaree","non-dropping-particle":"","parse-names":false,"suffix":""},{"dropping-particle":"","family":"Bahr","given":"Nan","non-dropping-particle":"","parse-names":false,"suffix":""}],"container-title":"Australian Journal of Educational and Developmental Psychology","id":"ITEM-1","issued":{"date-parts":[["2013"]]},"page":"58-74","title":"Self-regulated learning: Key strategies and their sources in a sample of adolescent males1","type":"article-journal","volume":"13"},"uris":["http://www.mendeley.com/documents/?uuid=b732af8e-6dbd-4280-9ce1-3726133afd9d"]}],"mendeley":{"formattedCitation":"(Effeney et al. 2013)","plainTextFormattedCitation":"(Effeney et al. 2013)","previouslyFormattedCitation":"(Effeney et al. 2013)"},"properties":{"noteIndex":0},"schema":"https://github.com/citation-style-language/schema/raw/master/csl-citation.json"}</w:instrText>
      </w:r>
      <w:r w:rsidRPr="00523688">
        <w:rPr>
          <w:rFonts w:asciiTheme="majorHAnsi" w:hAnsiTheme="majorHAnsi"/>
          <w:shd w:val="clear" w:color="auto" w:fill="FFFFFF"/>
        </w:rPr>
        <w:fldChar w:fldCharType="separate"/>
      </w:r>
      <w:r w:rsidR="00361C62" w:rsidRPr="00361C62">
        <w:rPr>
          <w:rFonts w:asciiTheme="majorHAnsi" w:hAnsiTheme="majorHAnsi"/>
          <w:noProof/>
          <w:shd w:val="clear" w:color="auto" w:fill="FFFFFF"/>
        </w:rPr>
        <w:t>(Effeney et al. 2013)</w:t>
      </w:r>
      <w:r w:rsidRPr="00523688">
        <w:rPr>
          <w:rFonts w:asciiTheme="majorHAnsi" w:hAnsiTheme="majorHAnsi"/>
          <w:shd w:val="clear" w:color="auto" w:fill="FFFFFF"/>
          <w:lang w:val="en-US"/>
        </w:rPr>
        <w:fldChar w:fldCharType="end"/>
      </w:r>
      <w:r w:rsidRPr="00523688">
        <w:rPr>
          <w:rFonts w:asciiTheme="majorHAnsi" w:hAnsiTheme="majorHAnsi"/>
          <w:shd w:val="clear" w:color="auto" w:fill="FFFFFF"/>
        </w:rPr>
        <w:t xml:space="preserve"> and </w:t>
      </w:r>
      <w:r w:rsidRPr="00523688">
        <w:rPr>
          <w:rFonts w:asciiTheme="majorHAnsi" w:hAnsiTheme="majorHAnsi"/>
          <w:shd w:val="clear" w:color="auto" w:fill="FFFFFF"/>
        </w:rPr>
        <w:fldChar w:fldCharType="begin" w:fldLock="1"/>
      </w:r>
      <w:r w:rsidR="00361C62">
        <w:rPr>
          <w:rFonts w:asciiTheme="majorHAnsi" w:hAnsiTheme="majorHAnsi"/>
          <w:shd w:val="clear" w:color="auto" w:fill="FFFFFF"/>
        </w:rPr>
        <w:instrText>ADDIN CSL_CITATION {"citationItems":[{"id":"ITEM-1","itemData":{"DOI":"10.3102/00028312023004614","ISSN":"0002-8312","abstract":"Forty male and female l0th-grade students from a high achievement track and 40 from other (lower) achievement tracks of a suburban high school were interviewed concerning their use of self-regulated learning strategies during class, homework, and study. Fourteen categories of self-regulation strategies were identified from student answers that dealt with six learning contexts. High achieving students displayed significantly greater use of 13 categories of self-regulated learning. The students’ membership in their respective achievement group was predicted with 93% accuracy using their reports of self-regulated learning. When compared to students’ gender and socioeconomic status indices in regression analyses, self-regulated learning measures proved to be the best predictor of standardized achievement test scores. The results were discussed in terms of a social learning view of self-regulated learning.","author":[{"dropping-particle":"","family":"Zimmerman","given":"Barry J.","non-dropping-particle":"","parse-names":false,"suffix":""},{"dropping-particle":"","family":"Pons","given":"Manuel Martinez","non-dropping-particle":"","parse-names":false,"suffix":""}],"container-title":"American Educational Research Journal","id":"ITEM-1","issue":"4","issued":{"date-parts":[["1986"]]},"page":"614-628","title":"Development of a Structured Interview for Assessing Student Use of Self-Regulated Learning Strategies","type":"article-journal","volume":"23"},"uris":["http://www.mendeley.com/documents/?uuid=6aa894b5-b72b-44fc-81eb-429d12f0639d"]}],"mendeley":{"formattedCitation":"(Zimmerman and Pons 1986)","plainTextFormattedCitation":"(Zimmerman and Pons 1986)","previouslyFormattedCitation":"(Zimmerman and Pons 1986)"},"properties":{"noteIndex":0},"schema":"https://github.com/citation-style-language/schema/raw/master/csl-citation.json"}</w:instrText>
      </w:r>
      <w:r w:rsidRPr="00523688">
        <w:rPr>
          <w:rFonts w:asciiTheme="majorHAnsi" w:hAnsiTheme="majorHAnsi"/>
          <w:shd w:val="clear" w:color="auto" w:fill="FFFFFF"/>
        </w:rPr>
        <w:fldChar w:fldCharType="separate"/>
      </w:r>
      <w:r w:rsidR="00361C62" w:rsidRPr="00361C62">
        <w:rPr>
          <w:rFonts w:asciiTheme="majorHAnsi" w:hAnsiTheme="majorHAnsi"/>
          <w:noProof/>
          <w:shd w:val="clear" w:color="auto" w:fill="FFFFFF"/>
        </w:rPr>
        <w:t>(Zimmerman and Pons 1986)</w:t>
      </w:r>
      <w:r w:rsidRPr="00523688">
        <w:rPr>
          <w:rFonts w:asciiTheme="majorHAnsi" w:hAnsiTheme="majorHAnsi"/>
          <w:shd w:val="clear" w:color="auto" w:fill="FFFFFF"/>
          <w:lang w:val="en-US"/>
        </w:rPr>
        <w:fldChar w:fldCharType="end"/>
      </w:r>
      <w:r w:rsidRPr="00523688">
        <w:rPr>
          <w:rFonts w:asciiTheme="majorHAnsi" w:hAnsiTheme="majorHAnsi"/>
          <w:shd w:val="clear" w:color="auto" w:fill="FFFFFF"/>
        </w:rPr>
        <w:t>.</w:t>
      </w:r>
      <w:r w:rsidR="00154A90">
        <w:rPr>
          <w:rFonts w:asciiTheme="majorHAnsi" w:hAnsiTheme="majorHAnsi"/>
          <w:shd w:val="clear" w:color="auto" w:fill="FFFFFF"/>
        </w:rPr>
        <w:t xml:space="preserve"> </w:t>
      </w:r>
      <w:r w:rsidR="00154A90" w:rsidRPr="00154A90">
        <w:rPr>
          <w:rFonts w:asciiTheme="majorHAnsi" w:hAnsiTheme="majorHAnsi"/>
          <w:shd w:val="clear" w:color="auto" w:fill="FFFFFF"/>
        </w:rPr>
        <w:t>Each answer was scored on a scale ranging from 4 to 1, where 4 represents "very often", 3 represents "often", 2 represent "rarely", and 1 represents "very rarely".</w:t>
      </w:r>
    </w:p>
    <w:p w14:paraId="1B610692" w14:textId="77777777" w:rsidR="00523688" w:rsidRDefault="00523688" w:rsidP="00E77E85">
      <w:pPr>
        <w:pStyle w:val="IEEEParagraph"/>
        <w:spacing w:line="23" w:lineRule="atLeast"/>
        <w:ind w:firstLine="360"/>
        <w:rPr>
          <w:rFonts w:asciiTheme="majorHAnsi" w:hAnsiTheme="majorHAnsi"/>
          <w:shd w:val="clear" w:color="auto" w:fill="FFFFFF"/>
          <w:lang w:val="en-US"/>
        </w:rPr>
      </w:pPr>
    </w:p>
    <w:p w14:paraId="7445BE51" w14:textId="77777777" w:rsidR="00523688" w:rsidRDefault="00523688" w:rsidP="00A17BA0">
      <w:pPr>
        <w:pStyle w:val="IEEEParagraph"/>
        <w:spacing w:line="23" w:lineRule="atLeast"/>
        <w:ind w:firstLine="0"/>
        <w:jc w:val="center"/>
        <w:rPr>
          <w:rFonts w:asciiTheme="majorHAnsi" w:hAnsiTheme="majorHAnsi"/>
          <w:sz w:val="22"/>
          <w:lang w:val="sv-SE"/>
        </w:rPr>
      </w:pPr>
      <w:r w:rsidRPr="004D6A8C">
        <w:rPr>
          <w:rFonts w:asciiTheme="majorHAnsi" w:hAnsiTheme="majorHAnsi"/>
          <w:b/>
          <w:sz w:val="22"/>
          <w:lang w:val="sv-SE"/>
        </w:rPr>
        <w:t>Table</w:t>
      </w:r>
      <w:r w:rsidRPr="004D6A8C">
        <w:rPr>
          <w:rFonts w:asciiTheme="majorHAnsi" w:hAnsiTheme="majorHAnsi"/>
          <w:b/>
          <w:sz w:val="22"/>
          <w:lang w:val="id-ID"/>
        </w:rPr>
        <w:t xml:space="preserve"> 1</w:t>
      </w:r>
      <w:r w:rsidRPr="004D6A8C">
        <w:rPr>
          <w:rFonts w:asciiTheme="majorHAnsi" w:hAnsiTheme="majorHAnsi"/>
          <w:b/>
          <w:sz w:val="22"/>
          <w:lang w:val="en-US"/>
        </w:rPr>
        <w:t xml:space="preserve">. </w:t>
      </w:r>
      <w:proofErr w:type="spellStart"/>
      <w:r w:rsidRPr="00523688">
        <w:rPr>
          <w:rFonts w:asciiTheme="majorHAnsi" w:hAnsiTheme="majorHAnsi"/>
          <w:sz w:val="22"/>
          <w:lang w:val="sv-SE"/>
        </w:rPr>
        <w:t>Student’s</w:t>
      </w:r>
      <w:proofErr w:type="spellEnd"/>
      <w:r w:rsidRPr="00523688">
        <w:rPr>
          <w:rFonts w:asciiTheme="majorHAnsi" w:hAnsiTheme="majorHAnsi"/>
          <w:sz w:val="22"/>
          <w:lang w:val="sv-SE"/>
        </w:rPr>
        <w:t xml:space="preserve"> SRL </w:t>
      </w:r>
      <w:proofErr w:type="spellStart"/>
      <w:r w:rsidRPr="00523688">
        <w:rPr>
          <w:rFonts w:asciiTheme="majorHAnsi" w:hAnsiTheme="majorHAnsi"/>
          <w:sz w:val="22"/>
          <w:lang w:val="sv-SE"/>
        </w:rPr>
        <w:t>Criteria</w:t>
      </w:r>
      <w:proofErr w:type="spellEnd"/>
    </w:p>
    <w:tbl>
      <w:tblPr>
        <w:tblW w:w="414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070"/>
        <w:gridCol w:w="2070"/>
      </w:tblGrid>
      <w:tr w:rsidR="00523688" w:rsidRPr="00523688" w14:paraId="65A15C90" w14:textId="77777777" w:rsidTr="00523688">
        <w:trPr>
          <w:jc w:val="center"/>
        </w:trPr>
        <w:tc>
          <w:tcPr>
            <w:tcW w:w="2070" w:type="dxa"/>
            <w:tcBorders>
              <w:bottom w:val="single" w:sz="4" w:space="0" w:color="auto"/>
            </w:tcBorders>
          </w:tcPr>
          <w:p w14:paraId="32A31ADE"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Score</w:t>
            </w:r>
          </w:p>
        </w:tc>
        <w:tc>
          <w:tcPr>
            <w:tcW w:w="2070" w:type="dxa"/>
            <w:tcBorders>
              <w:bottom w:val="single" w:sz="4" w:space="0" w:color="auto"/>
            </w:tcBorders>
          </w:tcPr>
          <w:p w14:paraId="364A90CA"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Criteria</w:t>
            </w:r>
          </w:p>
        </w:tc>
      </w:tr>
      <w:tr w:rsidR="00523688" w:rsidRPr="00523688" w14:paraId="13F9ED3A" w14:textId="77777777" w:rsidTr="00523688">
        <w:trPr>
          <w:jc w:val="center"/>
        </w:trPr>
        <w:tc>
          <w:tcPr>
            <w:tcW w:w="2070" w:type="dxa"/>
            <w:tcBorders>
              <w:top w:val="single" w:sz="4" w:space="0" w:color="auto"/>
              <w:bottom w:val="nil"/>
            </w:tcBorders>
          </w:tcPr>
          <w:p w14:paraId="7A68EF94"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30-38</w:t>
            </w:r>
          </w:p>
        </w:tc>
        <w:tc>
          <w:tcPr>
            <w:tcW w:w="2070" w:type="dxa"/>
            <w:tcBorders>
              <w:top w:val="single" w:sz="4" w:space="0" w:color="auto"/>
              <w:bottom w:val="nil"/>
            </w:tcBorders>
          </w:tcPr>
          <w:p w14:paraId="26BBF6DB"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Low</w:t>
            </w:r>
          </w:p>
        </w:tc>
      </w:tr>
      <w:tr w:rsidR="00523688" w:rsidRPr="00523688" w14:paraId="40634E6D" w14:textId="77777777" w:rsidTr="00523688">
        <w:trPr>
          <w:jc w:val="center"/>
        </w:trPr>
        <w:tc>
          <w:tcPr>
            <w:tcW w:w="2070" w:type="dxa"/>
            <w:tcBorders>
              <w:top w:val="nil"/>
              <w:bottom w:val="nil"/>
            </w:tcBorders>
          </w:tcPr>
          <w:p w14:paraId="760E905A"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39-47</w:t>
            </w:r>
          </w:p>
        </w:tc>
        <w:tc>
          <w:tcPr>
            <w:tcW w:w="2070" w:type="dxa"/>
            <w:tcBorders>
              <w:top w:val="nil"/>
              <w:bottom w:val="nil"/>
            </w:tcBorders>
          </w:tcPr>
          <w:p w14:paraId="27C4B512"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Moderate</w:t>
            </w:r>
          </w:p>
        </w:tc>
      </w:tr>
      <w:tr w:rsidR="00523688" w:rsidRPr="00523688" w14:paraId="2DB0E956" w14:textId="77777777" w:rsidTr="00523688">
        <w:trPr>
          <w:jc w:val="center"/>
        </w:trPr>
        <w:tc>
          <w:tcPr>
            <w:tcW w:w="2070" w:type="dxa"/>
            <w:tcBorders>
              <w:top w:val="nil"/>
            </w:tcBorders>
          </w:tcPr>
          <w:p w14:paraId="3CC4921A"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48-56</w:t>
            </w:r>
          </w:p>
        </w:tc>
        <w:tc>
          <w:tcPr>
            <w:tcW w:w="2070" w:type="dxa"/>
            <w:tcBorders>
              <w:top w:val="nil"/>
            </w:tcBorders>
          </w:tcPr>
          <w:p w14:paraId="5C25B580"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High</w:t>
            </w:r>
          </w:p>
        </w:tc>
      </w:tr>
    </w:tbl>
    <w:p w14:paraId="76F4490D" w14:textId="4B7C1301" w:rsidR="00523688" w:rsidRDefault="007B77AA" w:rsidP="00523688">
      <w:pPr>
        <w:pStyle w:val="IEEEParagraph"/>
        <w:spacing w:line="23" w:lineRule="atLeast"/>
        <w:ind w:firstLine="360"/>
        <w:jc w:val="center"/>
        <w:rPr>
          <w:rFonts w:asciiTheme="majorHAnsi" w:hAnsiTheme="majorHAnsi"/>
          <w:shd w:val="clear" w:color="auto" w:fill="FFFFFF"/>
          <w:lang w:val="en-US"/>
        </w:rPr>
      </w:pPr>
      <w:r>
        <w:rPr>
          <w:rFonts w:asciiTheme="majorHAnsi" w:hAnsiTheme="majorHAnsi"/>
          <w:shd w:val="clear" w:color="auto" w:fill="FFFFFF"/>
          <w:lang w:val="en-US"/>
        </w:rPr>
        <w:t xml:space="preserve">            </w:t>
      </w:r>
      <w:r w:rsidRPr="000A0CD0">
        <w:rPr>
          <w:rFonts w:asciiTheme="majorHAnsi" w:hAnsiTheme="majorHAnsi"/>
          <w:shd w:val="clear" w:color="auto" w:fill="FFFFFF"/>
          <w:lang w:val="en-US"/>
        </w:rPr>
        <w:t xml:space="preserve">adaptation: </w:t>
      </w:r>
      <w:r w:rsidR="000A0CD0" w:rsidRPr="000A0CD0">
        <w:rPr>
          <w:rFonts w:asciiTheme="majorHAnsi" w:hAnsiTheme="majorHAnsi"/>
          <w:shd w:val="clear" w:color="auto" w:fill="FFFFFF"/>
          <w:lang w:val="en-US"/>
        </w:rPr>
        <w:fldChar w:fldCharType="begin" w:fldLock="1"/>
      </w:r>
      <w:r w:rsidR="00560411">
        <w:rPr>
          <w:rFonts w:asciiTheme="majorHAnsi" w:hAnsiTheme="majorHAnsi"/>
          <w:shd w:val="clear" w:color="auto" w:fill="FFFFFF"/>
          <w:lang w:val="en-US"/>
        </w:rPr>
        <w:instrText>ADDIN CSL_CITATION {"citationItems":[{"id":"ITEM-1","itemData":{"author":[{"dropping-particle":"","family":"Arikunto","given":"Suharsimi","non-dropping-particle":"","parse-names":false,"suffix":""}],"id":"ITEM-1","issued":{"date-parts":[["2021"]]},"title":"Dasar-Dasar Evaluasi Pendidikan Edisi 3","type":"book"},"uris":["http://www.mendeley.com/documents/?uuid=3b90d61a-a441-442d-b9fd-7e4e1e0d7dae"]}],"mendeley":{"formattedCitation":"(Arikunto 2021)","plainTextFormattedCitation":"(Arikunto 2021)","previouslyFormattedCitation":"(Arikunto 2021)"},"properties":{"noteIndex":0},"schema":"https://github.com/citation-style-language/schema/raw/master/csl-citation.json"}</w:instrText>
      </w:r>
      <w:r w:rsidR="000A0CD0" w:rsidRPr="000A0CD0">
        <w:rPr>
          <w:rFonts w:asciiTheme="majorHAnsi" w:hAnsiTheme="majorHAnsi"/>
          <w:shd w:val="clear" w:color="auto" w:fill="FFFFFF"/>
          <w:lang w:val="en-US"/>
        </w:rPr>
        <w:fldChar w:fldCharType="separate"/>
      </w:r>
      <w:r w:rsidR="000A0CD0" w:rsidRPr="000A0CD0">
        <w:rPr>
          <w:rFonts w:asciiTheme="majorHAnsi" w:hAnsiTheme="majorHAnsi"/>
          <w:noProof/>
          <w:shd w:val="clear" w:color="auto" w:fill="FFFFFF"/>
          <w:lang w:val="en-US"/>
        </w:rPr>
        <w:t>(Arikunto 2021)</w:t>
      </w:r>
      <w:r w:rsidR="000A0CD0" w:rsidRPr="000A0CD0">
        <w:rPr>
          <w:rFonts w:asciiTheme="majorHAnsi" w:hAnsiTheme="majorHAnsi"/>
          <w:shd w:val="clear" w:color="auto" w:fill="FFFFFF"/>
          <w:lang w:val="en-US"/>
        </w:rPr>
        <w:fldChar w:fldCharType="end"/>
      </w:r>
    </w:p>
    <w:p w14:paraId="4E055709" w14:textId="77777777" w:rsidR="007B77AA" w:rsidRDefault="007B77AA" w:rsidP="00523688">
      <w:pPr>
        <w:pStyle w:val="IEEEParagraph"/>
        <w:spacing w:line="23" w:lineRule="atLeast"/>
        <w:ind w:firstLine="360"/>
        <w:jc w:val="center"/>
        <w:rPr>
          <w:rFonts w:asciiTheme="majorHAnsi" w:hAnsiTheme="majorHAnsi"/>
          <w:shd w:val="clear" w:color="auto" w:fill="FFFFFF"/>
          <w:lang w:val="en-US"/>
        </w:rPr>
      </w:pPr>
    </w:p>
    <w:p w14:paraId="3EBEDB5E" w14:textId="77777777" w:rsidR="009B1A1D" w:rsidRDefault="00154A90" w:rsidP="00523688">
      <w:pPr>
        <w:pStyle w:val="IEEEParagraph"/>
        <w:spacing w:line="23" w:lineRule="atLeast"/>
        <w:ind w:firstLine="360"/>
        <w:rPr>
          <w:rFonts w:asciiTheme="majorHAnsi" w:hAnsiTheme="majorHAnsi"/>
          <w:shd w:val="clear" w:color="auto" w:fill="FFFFFF"/>
        </w:rPr>
      </w:pPr>
      <w:r w:rsidRPr="00523688">
        <w:rPr>
          <w:rFonts w:asciiTheme="majorHAnsi" w:hAnsiTheme="majorHAnsi"/>
          <w:shd w:val="clear" w:color="auto" w:fill="FFFFFF"/>
        </w:rPr>
        <w:t>Data on students' self-regulation learning abilities were qualified according to Table 1.</w:t>
      </w:r>
      <w:r>
        <w:rPr>
          <w:rFonts w:asciiTheme="majorHAnsi" w:hAnsiTheme="majorHAnsi"/>
          <w:shd w:val="clear" w:color="auto" w:fill="FFFFFF"/>
        </w:rPr>
        <w:t xml:space="preserve"> </w:t>
      </w:r>
      <w:r w:rsidR="00523688" w:rsidRPr="00523688">
        <w:rPr>
          <w:rFonts w:asciiTheme="majorHAnsi" w:hAnsiTheme="majorHAnsi"/>
          <w:shd w:val="clear" w:color="auto" w:fill="FFFFFF"/>
        </w:rPr>
        <w:t xml:space="preserve">The test results showed that the questionnaire was valid and reliable, with a reliability coefficient of 0.67. </w:t>
      </w:r>
    </w:p>
    <w:p w14:paraId="14A37C80" w14:textId="6083E396" w:rsidR="00523688" w:rsidRDefault="00523688" w:rsidP="00523688">
      <w:pPr>
        <w:pStyle w:val="IEEEParagraph"/>
        <w:spacing w:line="23" w:lineRule="atLeast"/>
        <w:ind w:firstLine="360"/>
        <w:rPr>
          <w:rFonts w:asciiTheme="majorHAnsi" w:hAnsiTheme="majorHAnsi"/>
          <w:shd w:val="clear" w:color="auto" w:fill="FFFFFF"/>
        </w:rPr>
      </w:pPr>
      <w:r w:rsidRPr="00523688">
        <w:rPr>
          <w:rFonts w:asciiTheme="majorHAnsi" w:hAnsiTheme="majorHAnsi"/>
          <w:shd w:val="clear" w:color="auto" w:fill="FFFFFF"/>
        </w:rPr>
        <w:t>The validation</w:t>
      </w:r>
      <w:r w:rsidR="009B1A1D">
        <w:rPr>
          <w:rFonts w:asciiTheme="majorHAnsi" w:hAnsiTheme="majorHAnsi"/>
          <w:shd w:val="clear" w:color="auto" w:fill="FFFFFF"/>
        </w:rPr>
        <w:t xml:space="preserve"> results</w:t>
      </w:r>
      <w:r w:rsidRPr="00523688">
        <w:rPr>
          <w:rFonts w:asciiTheme="majorHAnsi" w:hAnsiTheme="majorHAnsi"/>
          <w:shd w:val="clear" w:color="auto" w:fill="FFFFFF"/>
        </w:rPr>
        <w:t xml:space="preserve"> by three mathematics education experts indicate that the test instrument is valid and can be used to measure student learning outcomes. Qualified student learning outcomes are based on Table 2.</w:t>
      </w:r>
    </w:p>
    <w:p w14:paraId="5EEBE8E1" w14:textId="77777777" w:rsidR="00523688" w:rsidRDefault="00523688" w:rsidP="00523688">
      <w:pPr>
        <w:pStyle w:val="IEEEParagraph"/>
        <w:spacing w:line="23" w:lineRule="atLeast"/>
        <w:ind w:firstLine="360"/>
        <w:rPr>
          <w:rFonts w:asciiTheme="majorHAnsi" w:hAnsiTheme="majorHAnsi"/>
          <w:shd w:val="clear" w:color="auto" w:fill="FFFFFF"/>
        </w:rPr>
      </w:pPr>
    </w:p>
    <w:p w14:paraId="1B51EA4A" w14:textId="77777777" w:rsidR="00523688" w:rsidRDefault="00523688" w:rsidP="00A17BA0">
      <w:pPr>
        <w:pStyle w:val="IEEEParagraph"/>
        <w:spacing w:line="23" w:lineRule="atLeast"/>
        <w:ind w:firstLine="0"/>
        <w:jc w:val="center"/>
        <w:rPr>
          <w:rFonts w:asciiTheme="majorHAnsi" w:hAnsiTheme="majorHAnsi"/>
          <w:sz w:val="22"/>
          <w:lang w:val="sv-SE"/>
        </w:rPr>
      </w:pPr>
      <w:r w:rsidRPr="004D6A8C">
        <w:rPr>
          <w:rFonts w:asciiTheme="majorHAnsi" w:hAnsiTheme="majorHAnsi"/>
          <w:b/>
          <w:sz w:val="22"/>
          <w:lang w:val="sv-SE"/>
        </w:rPr>
        <w:t>Table</w:t>
      </w:r>
      <w:r w:rsidRPr="004D6A8C">
        <w:rPr>
          <w:rFonts w:asciiTheme="majorHAnsi" w:hAnsiTheme="majorHAnsi"/>
          <w:b/>
          <w:sz w:val="22"/>
          <w:lang w:val="id-ID"/>
        </w:rPr>
        <w:t xml:space="preserve"> </w:t>
      </w:r>
      <w:r>
        <w:rPr>
          <w:rFonts w:asciiTheme="majorHAnsi" w:hAnsiTheme="majorHAnsi"/>
          <w:b/>
          <w:sz w:val="22"/>
          <w:lang w:val="en-US"/>
        </w:rPr>
        <w:t>2</w:t>
      </w:r>
      <w:r w:rsidRPr="004D6A8C">
        <w:rPr>
          <w:rFonts w:asciiTheme="majorHAnsi" w:hAnsiTheme="majorHAnsi"/>
          <w:b/>
          <w:sz w:val="22"/>
          <w:lang w:val="en-US"/>
        </w:rPr>
        <w:t xml:space="preserve">. </w:t>
      </w:r>
      <w:r w:rsidRPr="00523688">
        <w:rPr>
          <w:rFonts w:asciiTheme="majorHAnsi" w:hAnsiTheme="majorHAnsi"/>
          <w:sz w:val="22"/>
          <w:lang w:val="sv-SE"/>
        </w:rPr>
        <w:t xml:space="preserve">Learning </w:t>
      </w:r>
      <w:proofErr w:type="spellStart"/>
      <w:r w:rsidRPr="00523688">
        <w:rPr>
          <w:rFonts w:asciiTheme="majorHAnsi" w:hAnsiTheme="majorHAnsi"/>
          <w:sz w:val="22"/>
          <w:lang w:val="sv-SE"/>
        </w:rPr>
        <w:t>Outcome</w:t>
      </w:r>
      <w:proofErr w:type="spellEnd"/>
      <w:r w:rsidRPr="00523688">
        <w:rPr>
          <w:rFonts w:asciiTheme="majorHAnsi" w:hAnsiTheme="majorHAnsi"/>
          <w:sz w:val="22"/>
          <w:lang w:val="sv-SE"/>
        </w:rPr>
        <w:t xml:space="preserve"> </w:t>
      </w:r>
      <w:proofErr w:type="spellStart"/>
      <w:r w:rsidRPr="00523688">
        <w:rPr>
          <w:rFonts w:asciiTheme="majorHAnsi" w:hAnsiTheme="majorHAnsi"/>
          <w:sz w:val="22"/>
          <w:lang w:val="sv-SE"/>
        </w:rPr>
        <w:t>Criteria</w:t>
      </w:r>
      <w:proofErr w:type="spellEnd"/>
    </w:p>
    <w:tbl>
      <w:tblPr>
        <w:tblW w:w="414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070"/>
        <w:gridCol w:w="2070"/>
      </w:tblGrid>
      <w:tr w:rsidR="00523688" w:rsidRPr="00523688" w14:paraId="7537F8B4" w14:textId="77777777" w:rsidTr="00523688">
        <w:trPr>
          <w:jc w:val="center"/>
        </w:trPr>
        <w:tc>
          <w:tcPr>
            <w:tcW w:w="2070" w:type="dxa"/>
            <w:tcBorders>
              <w:bottom w:val="single" w:sz="4" w:space="0" w:color="auto"/>
            </w:tcBorders>
          </w:tcPr>
          <w:p w14:paraId="3095D799"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Score</w:t>
            </w:r>
          </w:p>
        </w:tc>
        <w:tc>
          <w:tcPr>
            <w:tcW w:w="2070" w:type="dxa"/>
            <w:tcBorders>
              <w:bottom w:val="single" w:sz="4" w:space="0" w:color="auto"/>
            </w:tcBorders>
          </w:tcPr>
          <w:p w14:paraId="7F7CE3B1"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Criteria</w:t>
            </w:r>
          </w:p>
        </w:tc>
      </w:tr>
      <w:tr w:rsidR="00523688" w:rsidRPr="00523688" w14:paraId="76DA33FA" w14:textId="77777777" w:rsidTr="00523688">
        <w:trPr>
          <w:jc w:val="center"/>
        </w:trPr>
        <w:tc>
          <w:tcPr>
            <w:tcW w:w="2070" w:type="dxa"/>
            <w:tcBorders>
              <w:top w:val="single" w:sz="4" w:space="0" w:color="auto"/>
              <w:bottom w:val="nil"/>
            </w:tcBorders>
          </w:tcPr>
          <w:p w14:paraId="7F4D17E2"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20-47</w:t>
            </w:r>
          </w:p>
        </w:tc>
        <w:tc>
          <w:tcPr>
            <w:tcW w:w="2070" w:type="dxa"/>
            <w:tcBorders>
              <w:top w:val="single" w:sz="4" w:space="0" w:color="auto"/>
              <w:bottom w:val="nil"/>
            </w:tcBorders>
          </w:tcPr>
          <w:p w14:paraId="4B9A3B1A"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Less</w:t>
            </w:r>
          </w:p>
        </w:tc>
      </w:tr>
      <w:tr w:rsidR="00523688" w:rsidRPr="00523688" w14:paraId="2971BA2E" w14:textId="77777777" w:rsidTr="00523688">
        <w:trPr>
          <w:jc w:val="center"/>
        </w:trPr>
        <w:tc>
          <w:tcPr>
            <w:tcW w:w="2070" w:type="dxa"/>
            <w:tcBorders>
              <w:top w:val="nil"/>
              <w:bottom w:val="nil"/>
            </w:tcBorders>
          </w:tcPr>
          <w:p w14:paraId="2C08EE5D"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48-74</w:t>
            </w:r>
          </w:p>
        </w:tc>
        <w:tc>
          <w:tcPr>
            <w:tcW w:w="2070" w:type="dxa"/>
            <w:tcBorders>
              <w:top w:val="nil"/>
              <w:bottom w:val="nil"/>
            </w:tcBorders>
          </w:tcPr>
          <w:p w14:paraId="6DAD3907"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Enough</w:t>
            </w:r>
          </w:p>
        </w:tc>
      </w:tr>
      <w:tr w:rsidR="00523688" w:rsidRPr="00523688" w14:paraId="38A16BA2" w14:textId="77777777" w:rsidTr="00523688">
        <w:trPr>
          <w:jc w:val="center"/>
        </w:trPr>
        <w:tc>
          <w:tcPr>
            <w:tcW w:w="2070" w:type="dxa"/>
            <w:tcBorders>
              <w:top w:val="nil"/>
            </w:tcBorders>
          </w:tcPr>
          <w:p w14:paraId="0B003B46"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75-100</w:t>
            </w:r>
          </w:p>
        </w:tc>
        <w:tc>
          <w:tcPr>
            <w:tcW w:w="2070" w:type="dxa"/>
            <w:tcBorders>
              <w:top w:val="nil"/>
            </w:tcBorders>
          </w:tcPr>
          <w:p w14:paraId="22EEA7A0" w14:textId="77777777" w:rsidR="00523688" w:rsidRPr="00523688" w:rsidRDefault="00523688" w:rsidP="00523688">
            <w:pPr>
              <w:pStyle w:val="IEEETableCell"/>
              <w:jc w:val="center"/>
              <w:rPr>
                <w:rFonts w:asciiTheme="majorHAnsi" w:hAnsiTheme="majorHAnsi"/>
                <w:sz w:val="22"/>
              </w:rPr>
            </w:pPr>
            <w:r w:rsidRPr="00523688">
              <w:rPr>
                <w:rFonts w:asciiTheme="majorHAnsi" w:hAnsiTheme="majorHAnsi"/>
                <w:sz w:val="22"/>
              </w:rPr>
              <w:t>Well</w:t>
            </w:r>
          </w:p>
        </w:tc>
      </w:tr>
    </w:tbl>
    <w:p w14:paraId="6999AD2F" w14:textId="5B5FABD1" w:rsidR="000A0CD0" w:rsidRDefault="000A0CD0" w:rsidP="000A0CD0">
      <w:pPr>
        <w:pStyle w:val="IEEEParagraph"/>
        <w:spacing w:line="23" w:lineRule="atLeast"/>
        <w:ind w:firstLine="360"/>
        <w:jc w:val="center"/>
        <w:rPr>
          <w:rFonts w:asciiTheme="majorHAnsi" w:hAnsiTheme="majorHAnsi"/>
          <w:shd w:val="clear" w:color="auto" w:fill="FFFFFF"/>
          <w:lang w:val="en-US"/>
        </w:rPr>
      </w:pPr>
      <w:r w:rsidRPr="000A0CD0">
        <w:rPr>
          <w:rFonts w:asciiTheme="majorHAnsi" w:hAnsiTheme="majorHAnsi"/>
          <w:shd w:val="clear" w:color="auto" w:fill="FFFFFF"/>
          <w:lang w:val="en-US"/>
        </w:rPr>
        <w:t xml:space="preserve">adaptation: </w:t>
      </w:r>
      <w:r w:rsidRPr="000A0CD0">
        <w:rPr>
          <w:rFonts w:asciiTheme="majorHAnsi" w:hAnsiTheme="majorHAnsi"/>
          <w:shd w:val="clear" w:color="auto" w:fill="FFFFFF"/>
          <w:lang w:val="en-US"/>
        </w:rPr>
        <w:fldChar w:fldCharType="begin" w:fldLock="1"/>
      </w:r>
      <w:r w:rsidR="00560411">
        <w:rPr>
          <w:rFonts w:asciiTheme="majorHAnsi" w:hAnsiTheme="majorHAnsi"/>
          <w:shd w:val="clear" w:color="auto" w:fill="FFFFFF"/>
          <w:lang w:val="en-US"/>
        </w:rPr>
        <w:instrText>ADDIN CSL_CITATION {"citationItems":[{"id":"ITEM-1","itemData":{"author":[{"dropping-particle":"","family":"Arikunto","given":"Suharsimi","non-dropping-particle":"","parse-names":false,"suffix":""}],"id":"ITEM-1","issued":{"date-parts":[["2021"]]},"title":"Dasar-Dasar Evaluasi Pendidikan Edisi 3","type":"book"},"uris":["http://www.mendeley.com/documents/?uuid=3b90d61a-a441-442d-b9fd-7e4e1e0d7dae"]}],"mendeley":{"formattedCitation":"(Arikunto 2021)","plainTextFormattedCitation":"(Arikunto 2021)","previouslyFormattedCitation":"(Arikunto 2021)"},"properties":{"noteIndex":0},"schema":"https://github.com/citation-style-language/schema/raw/master/csl-citation.json"}</w:instrText>
      </w:r>
      <w:r w:rsidRPr="000A0CD0">
        <w:rPr>
          <w:rFonts w:asciiTheme="majorHAnsi" w:hAnsiTheme="majorHAnsi"/>
          <w:shd w:val="clear" w:color="auto" w:fill="FFFFFF"/>
          <w:lang w:val="en-US"/>
        </w:rPr>
        <w:fldChar w:fldCharType="separate"/>
      </w:r>
      <w:r w:rsidRPr="000A0CD0">
        <w:rPr>
          <w:rFonts w:asciiTheme="majorHAnsi" w:hAnsiTheme="majorHAnsi"/>
          <w:noProof/>
          <w:shd w:val="clear" w:color="auto" w:fill="FFFFFF"/>
          <w:lang w:val="en-US"/>
        </w:rPr>
        <w:t>(Arikunto 2021)</w:t>
      </w:r>
      <w:r w:rsidRPr="000A0CD0">
        <w:rPr>
          <w:rFonts w:asciiTheme="majorHAnsi" w:hAnsiTheme="majorHAnsi"/>
          <w:shd w:val="clear" w:color="auto" w:fill="FFFFFF"/>
          <w:lang w:val="en-US"/>
        </w:rPr>
        <w:fldChar w:fldCharType="end"/>
      </w:r>
    </w:p>
    <w:p w14:paraId="23AAFCC5" w14:textId="77777777" w:rsidR="00523688" w:rsidRDefault="00523688" w:rsidP="00523688">
      <w:pPr>
        <w:pStyle w:val="IEEEParagraph"/>
        <w:spacing w:line="23" w:lineRule="atLeast"/>
        <w:ind w:firstLine="360"/>
        <w:jc w:val="center"/>
        <w:rPr>
          <w:rFonts w:asciiTheme="majorHAnsi" w:hAnsiTheme="majorHAnsi"/>
          <w:sz w:val="22"/>
          <w:lang w:val="sv-SE"/>
        </w:rPr>
      </w:pPr>
    </w:p>
    <w:p w14:paraId="71AFE003" w14:textId="33D5EFFC" w:rsidR="00523688" w:rsidRPr="00523688" w:rsidRDefault="00523688" w:rsidP="00523688">
      <w:pPr>
        <w:pStyle w:val="IEEEParagraph"/>
        <w:spacing w:line="23" w:lineRule="atLeast"/>
        <w:ind w:firstLine="360"/>
        <w:rPr>
          <w:rFonts w:asciiTheme="majorHAnsi" w:hAnsiTheme="majorHAnsi"/>
          <w:shd w:val="clear" w:color="auto" w:fill="FFFFFF"/>
          <w:lang w:val="en-US"/>
        </w:rPr>
      </w:pPr>
      <w:r w:rsidRPr="00523688">
        <w:rPr>
          <w:rFonts w:asciiTheme="majorHAnsi" w:hAnsiTheme="majorHAnsi"/>
          <w:shd w:val="clear" w:color="auto" w:fill="FFFFFF"/>
          <w:lang w:val="en-US"/>
        </w:rPr>
        <w:t xml:space="preserve">The collected data were analyzed using descriptive statistics to determine the SRL level and student learning outcomes. </w:t>
      </w:r>
      <w:r w:rsidR="00C178BB" w:rsidRPr="00C178BB">
        <w:rPr>
          <w:rFonts w:asciiTheme="majorHAnsi" w:hAnsiTheme="majorHAnsi"/>
          <w:shd w:val="clear" w:color="auto" w:fill="FFFFFF"/>
          <w:lang w:val="en-US"/>
        </w:rPr>
        <w:t>Meanwhile, a simple linear regression test was used to analyze the relationship between SRL and learning outcomes as independent variables and dependent variables.</w:t>
      </w:r>
    </w:p>
    <w:p w14:paraId="0331DA1D" w14:textId="618CEA24" w:rsidR="00523688" w:rsidRDefault="00523688" w:rsidP="00523688">
      <w:pPr>
        <w:pStyle w:val="IEEEParagraph"/>
        <w:spacing w:line="23" w:lineRule="atLeast"/>
        <w:ind w:firstLine="360"/>
        <w:rPr>
          <w:rFonts w:asciiTheme="majorHAnsi" w:hAnsiTheme="majorHAnsi"/>
          <w:shd w:val="clear" w:color="auto" w:fill="FFFFFF"/>
          <w:lang w:val="en-US"/>
        </w:rPr>
      </w:pPr>
      <w:r w:rsidRPr="00523688">
        <w:rPr>
          <w:rFonts w:asciiTheme="majorHAnsi" w:hAnsiTheme="majorHAnsi"/>
          <w:shd w:val="clear" w:color="auto" w:fill="FFFFFF"/>
          <w:lang w:val="en-US"/>
        </w:rPr>
        <w:t>Interactive multimedia used is interactive multimedia on Numbers material, developed in the Computer Education Study Program. The material in multimedia consists of eight sections. Each section contains a description of the material, sample questions, and exercises. Material descriptions and exercises are presented interactively. At the end of the chapter, there is an evaluation that students can do if they have finished learning all the sections. Exercises and evaluations can be done repeatedly, as long as the scores obtained by students have not reached the completeness standard set by the school. The application will store all practice</w:t>
      </w:r>
      <w:r w:rsidR="00032B5F">
        <w:rPr>
          <w:rFonts w:asciiTheme="majorHAnsi" w:hAnsiTheme="majorHAnsi"/>
          <w:shd w:val="clear" w:color="auto" w:fill="FFFFFF"/>
          <w:lang w:val="en-US"/>
        </w:rPr>
        <w:t xml:space="preserve"> </w:t>
      </w:r>
      <w:r w:rsidRPr="00523688">
        <w:rPr>
          <w:rFonts w:asciiTheme="majorHAnsi" w:hAnsiTheme="majorHAnsi"/>
          <w:shd w:val="clear" w:color="auto" w:fill="FFFFFF"/>
          <w:lang w:val="en-US"/>
        </w:rPr>
        <w:t>and student evaluation scores, which can be used by the teacher as a cognitive assessment result. For this research, the value used is the value in the first experiment.</w:t>
      </w:r>
    </w:p>
    <w:p w14:paraId="2A894A4D" w14:textId="77777777" w:rsidR="004D6A8C" w:rsidRPr="00E77E85" w:rsidRDefault="004D6A8C" w:rsidP="00E77E85">
      <w:pPr>
        <w:pStyle w:val="IEEEParagraph"/>
        <w:spacing w:line="23" w:lineRule="atLeast"/>
        <w:ind w:firstLine="360"/>
        <w:rPr>
          <w:rFonts w:asciiTheme="majorHAnsi" w:hAnsiTheme="majorHAnsi"/>
          <w:lang w:val="sv-SE"/>
        </w:rPr>
      </w:pPr>
    </w:p>
    <w:p w14:paraId="6FF4358D" w14:textId="77777777" w:rsidR="00E70EE3" w:rsidRPr="00E77E85" w:rsidRDefault="00062122" w:rsidP="00E77E85">
      <w:pPr>
        <w:pStyle w:val="IEEEHeading1"/>
        <w:numPr>
          <w:ilvl w:val="0"/>
          <w:numId w:val="11"/>
        </w:numPr>
        <w:spacing w:before="0" w:after="0" w:line="23" w:lineRule="atLeast"/>
        <w:jc w:val="left"/>
        <w:rPr>
          <w:rFonts w:asciiTheme="majorHAnsi" w:hAnsiTheme="majorHAnsi"/>
          <w:b/>
          <w:iCs/>
          <w:sz w:val="24"/>
          <w:lang w:val="id-ID"/>
        </w:rPr>
      </w:pPr>
      <w:r w:rsidRPr="00E77E85">
        <w:rPr>
          <w:rFonts w:asciiTheme="majorHAnsi" w:hAnsiTheme="majorHAnsi"/>
          <w:b/>
          <w:iCs/>
          <w:sz w:val="24"/>
          <w:lang w:val="en-US"/>
        </w:rPr>
        <w:lastRenderedPageBreak/>
        <w:t>RESULT AND DISCUSSION</w:t>
      </w:r>
    </w:p>
    <w:p w14:paraId="06B7614E" w14:textId="77777777" w:rsidR="002202B7" w:rsidRPr="00E77E85" w:rsidRDefault="00523688" w:rsidP="00E77E85">
      <w:pPr>
        <w:pStyle w:val="IEEEFigure"/>
        <w:numPr>
          <w:ilvl w:val="3"/>
          <w:numId w:val="6"/>
        </w:numPr>
        <w:tabs>
          <w:tab w:val="num" w:pos="567"/>
        </w:tabs>
        <w:spacing w:line="23" w:lineRule="atLeast"/>
        <w:jc w:val="left"/>
        <w:rPr>
          <w:rFonts w:asciiTheme="majorHAnsi" w:hAnsiTheme="majorHAnsi"/>
          <w:b/>
          <w:shd w:val="clear" w:color="auto" w:fill="FFFFFF"/>
        </w:rPr>
      </w:pPr>
      <w:r w:rsidRPr="00523688">
        <w:rPr>
          <w:rFonts w:asciiTheme="majorHAnsi" w:hAnsiTheme="majorHAnsi"/>
          <w:b/>
          <w:shd w:val="clear" w:color="auto" w:fill="FFFFFF"/>
          <w:lang w:val="en-US"/>
        </w:rPr>
        <w:t>Result</w:t>
      </w:r>
    </w:p>
    <w:p w14:paraId="441CA336" w14:textId="2CCF15C2" w:rsidR="00E70EE3" w:rsidRDefault="00A17BA0" w:rsidP="00A17BA0">
      <w:pPr>
        <w:pStyle w:val="IEEEParagraph"/>
        <w:spacing w:line="23" w:lineRule="atLeast"/>
        <w:ind w:left="283"/>
        <w:rPr>
          <w:rFonts w:asciiTheme="majorHAnsi" w:hAnsiTheme="majorHAnsi"/>
          <w:shd w:val="clear" w:color="auto" w:fill="FFFFFF"/>
          <w:lang w:val="en-US"/>
        </w:rPr>
      </w:pPr>
      <w:r w:rsidRPr="00A17BA0">
        <w:rPr>
          <w:rFonts w:asciiTheme="majorHAnsi" w:hAnsiTheme="majorHAnsi"/>
          <w:shd w:val="clear" w:color="auto" w:fill="FFFFFF"/>
          <w:lang w:val="en-US"/>
        </w:rPr>
        <w:t xml:space="preserve">Learning is carried out from August to September 2020, conducted online nine meetings and one meeting for evaluation. </w:t>
      </w:r>
      <w:r w:rsidR="005A1761" w:rsidRPr="005A1761">
        <w:rPr>
          <w:rFonts w:asciiTheme="majorHAnsi" w:hAnsiTheme="majorHAnsi"/>
          <w:shd w:val="clear" w:color="auto" w:fill="FFFFFF"/>
          <w:lang w:val="en-US"/>
        </w:rPr>
        <w:t>Learning material is provided in interactive multimedia, which is hosted on the web so that teachers and students from anywhere can access it.</w:t>
      </w:r>
      <w:r w:rsidR="005A1761">
        <w:rPr>
          <w:rFonts w:asciiTheme="majorHAnsi" w:hAnsiTheme="majorHAnsi"/>
          <w:shd w:val="clear" w:color="auto" w:fill="FFFFFF"/>
          <w:lang w:val="en-US"/>
        </w:rPr>
        <w:t xml:space="preserve"> </w:t>
      </w:r>
      <w:r w:rsidRPr="00A17BA0">
        <w:rPr>
          <w:rFonts w:asciiTheme="majorHAnsi" w:hAnsiTheme="majorHAnsi"/>
          <w:shd w:val="clear" w:color="auto" w:fill="FFFFFF"/>
          <w:lang w:val="en-US"/>
        </w:rPr>
        <w:t>Communication between teachers and students is done through the WhatsApp group.</w:t>
      </w:r>
    </w:p>
    <w:p w14:paraId="19AE1919" w14:textId="7D94F164" w:rsidR="00A17BA0" w:rsidRPr="00E77E85" w:rsidRDefault="005A1761" w:rsidP="00A17BA0">
      <w:pPr>
        <w:pStyle w:val="IEEEParagraph"/>
        <w:spacing w:line="23" w:lineRule="atLeast"/>
        <w:ind w:left="283"/>
        <w:rPr>
          <w:rStyle w:val="longtext"/>
          <w:rFonts w:asciiTheme="majorHAnsi" w:hAnsiTheme="majorHAnsi"/>
          <w:shd w:val="clear" w:color="auto" w:fill="FFFFFF"/>
          <w:lang w:val="sv-SE"/>
        </w:rPr>
      </w:pPr>
      <w:r w:rsidRPr="005A1761">
        <w:rPr>
          <w:rFonts w:asciiTheme="majorHAnsi" w:hAnsiTheme="majorHAnsi"/>
          <w:shd w:val="clear" w:color="auto" w:fill="FFFFFF"/>
          <w:lang w:val="en-US"/>
        </w:rPr>
        <w:t xml:space="preserve">Learning is carried out following the lesson schedule at school, with the duration of each meeting for 90 minutes. The teacher is at school during learning while the students are at home. </w:t>
      </w:r>
      <w:r w:rsidR="00A17BA0" w:rsidRPr="00A17BA0">
        <w:rPr>
          <w:rFonts w:asciiTheme="majorHAnsi" w:hAnsiTheme="majorHAnsi"/>
          <w:shd w:val="clear" w:color="auto" w:fill="FFFFFF"/>
          <w:lang w:val="en-US"/>
        </w:rPr>
        <w:t xml:space="preserve">At the beginning of each lesson, the teacher informs the material description link through the WhatsApp group accompanied by instructions on what students should do. At the end of the lesson the teacher will open a link for the exercise. Students can do exercises at any time after learning is complete. </w:t>
      </w:r>
      <w:r w:rsidRPr="005A1761">
        <w:rPr>
          <w:rFonts w:asciiTheme="majorHAnsi" w:hAnsiTheme="majorHAnsi"/>
          <w:shd w:val="clear" w:color="auto" w:fill="FFFFFF"/>
          <w:lang w:val="en-US"/>
        </w:rPr>
        <w:t>Students can also repeat learning without being accompanied by the teacher by re-accessing the material link that the teacher has shared.</w:t>
      </w:r>
      <w:r w:rsidR="00A17BA0" w:rsidRPr="00A17BA0">
        <w:rPr>
          <w:rFonts w:asciiTheme="majorHAnsi" w:hAnsiTheme="majorHAnsi"/>
          <w:shd w:val="clear" w:color="auto" w:fill="FFFFFF"/>
          <w:lang w:val="en-US"/>
        </w:rPr>
        <w:t xml:space="preserve"> </w:t>
      </w:r>
      <w:r w:rsidRPr="005A1761">
        <w:rPr>
          <w:rFonts w:asciiTheme="majorHAnsi" w:hAnsiTheme="majorHAnsi"/>
          <w:shd w:val="clear" w:color="auto" w:fill="FFFFFF"/>
          <w:lang w:val="en-US"/>
        </w:rPr>
        <w:t>Almost all students follow learning</w:t>
      </w:r>
      <w:r>
        <w:rPr>
          <w:rFonts w:asciiTheme="majorHAnsi" w:hAnsiTheme="majorHAnsi"/>
          <w:shd w:val="clear" w:color="auto" w:fill="FFFFFF"/>
          <w:lang w:val="en-US"/>
        </w:rPr>
        <w:t xml:space="preserve">. </w:t>
      </w:r>
      <w:r w:rsidR="00C340C7">
        <w:rPr>
          <w:rFonts w:asciiTheme="majorHAnsi" w:hAnsiTheme="majorHAnsi"/>
          <w:shd w:val="clear" w:color="auto" w:fill="FFFFFF"/>
          <w:lang w:val="en-US"/>
        </w:rPr>
        <w:t>Graph 1</w:t>
      </w:r>
      <w:r w:rsidR="00A17BA0" w:rsidRPr="00A17BA0">
        <w:rPr>
          <w:rFonts w:asciiTheme="majorHAnsi" w:hAnsiTheme="majorHAnsi"/>
          <w:shd w:val="clear" w:color="auto" w:fill="FFFFFF"/>
          <w:lang w:val="en-US"/>
        </w:rPr>
        <w:t xml:space="preserve"> shows the percentage of students who do the exercises independently in learning.</w:t>
      </w:r>
    </w:p>
    <w:p w14:paraId="47059CB0" w14:textId="77777777" w:rsidR="00400DC7" w:rsidRDefault="00400DC7" w:rsidP="00E77E85">
      <w:pPr>
        <w:pStyle w:val="IEEEParagraph"/>
        <w:spacing w:line="23" w:lineRule="atLeast"/>
        <w:ind w:left="283" w:firstLine="0"/>
        <w:rPr>
          <w:rStyle w:val="longtext"/>
          <w:rFonts w:asciiTheme="majorHAnsi" w:hAnsiTheme="majorHAnsi"/>
          <w:shd w:val="clear" w:color="auto" w:fill="FFFFFF"/>
          <w:lang w:val="sv-SE"/>
        </w:rPr>
      </w:pPr>
    </w:p>
    <w:p w14:paraId="3D58E627" w14:textId="15585921" w:rsidR="00A17BA0" w:rsidRDefault="00C340C7" w:rsidP="00A17BA0">
      <w:pPr>
        <w:pStyle w:val="IEEEParagraph"/>
        <w:spacing w:line="23" w:lineRule="atLeast"/>
        <w:ind w:left="284" w:firstLine="0"/>
        <w:jc w:val="center"/>
        <w:rPr>
          <w:rFonts w:asciiTheme="majorHAnsi" w:hAnsiTheme="majorHAnsi"/>
          <w:sz w:val="22"/>
          <w:lang w:val="sv-SE"/>
        </w:rPr>
      </w:pPr>
      <w:r>
        <w:rPr>
          <w:rFonts w:asciiTheme="majorHAnsi" w:hAnsiTheme="majorHAnsi"/>
          <w:b/>
          <w:sz w:val="22"/>
          <w:lang w:val="sv-SE"/>
        </w:rPr>
        <w:t>Graph 1</w:t>
      </w:r>
      <w:r w:rsidR="00A17BA0" w:rsidRPr="004D6A8C">
        <w:rPr>
          <w:rFonts w:asciiTheme="majorHAnsi" w:hAnsiTheme="majorHAnsi"/>
          <w:b/>
          <w:sz w:val="22"/>
          <w:lang w:val="en-US"/>
        </w:rPr>
        <w:t xml:space="preserve">. </w:t>
      </w:r>
      <w:proofErr w:type="spellStart"/>
      <w:r w:rsidR="00A17BA0" w:rsidRPr="00A17BA0">
        <w:rPr>
          <w:rFonts w:asciiTheme="majorHAnsi" w:hAnsiTheme="majorHAnsi"/>
          <w:sz w:val="22"/>
          <w:lang w:val="sv-SE"/>
        </w:rPr>
        <w:t>Percentage</w:t>
      </w:r>
      <w:proofErr w:type="spellEnd"/>
      <w:r w:rsidR="00A17BA0" w:rsidRPr="00A17BA0">
        <w:rPr>
          <w:rFonts w:asciiTheme="majorHAnsi" w:hAnsiTheme="majorHAnsi"/>
          <w:sz w:val="22"/>
          <w:lang w:val="sv-SE"/>
        </w:rPr>
        <w:t xml:space="preserve"> </w:t>
      </w:r>
      <w:proofErr w:type="spellStart"/>
      <w:r w:rsidR="00A17BA0" w:rsidRPr="00A17BA0">
        <w:rPr>
          <w:rFonts w:asciiTheme="majorHAnsi" w:hAnsiTheme="majorHAnsi"/>
          <w:sz w:val="22"/>
          <w:lang w:val="sv-SE"/>
        </w:rPr>
        <w:t>of</w:t>
      </w:r>
      <w:proofErr w:type="spellEnd"/>
      <w:r w:rsidR="00A17BA0" w:rsidRPr="00A17BA0">
        <w:rPr>
          <w:rFonts w:asciiTheme="majorHAnsi" w:hAnsiTheme="majorHAnsi"/>
          <w:sz w:val="22"/>
          <w:lang w:val="sv-SE"/>
        </w:rPr>
        <w:t xml:space="preserve"> Students </w:t>
      </w:r>
      <w:proofErr w:type="spellStart"/>
      <w:r w:rsidR="00A17BA0" w:rsidRPr="00A17BA0">
        <w:rPr>
          <w:rFonts w:asciiTheme="majorHAnsi" w:hAnsiTheme="majorHAnsi"/>
          <w:sz w:val="22"/>
          <w:lang w:val="sv-SE"/>
        </w:rPr>
        <w:t>Doing</w:t>
      </w:r>
      <w:proofErr w:type="spellEnd"/>
      <w:r w:rsidR="00A17BA0" w:rsidRPr="00A17BA0">
        <w:rPr>
          <w:rFonts w:asciiTheme="majorHAnsi" w:hAnsiTheme="majorHAnsi"/>
          <w:sz w:val="22"/>
          <w:lang w:val="sv-SE"/>
        </w:rPr>
        <w:t xml:space="preserve"> The </w:t>
      </w:r>
      <w:proofErr w:type="spellStart"/>
      <w:r w:rsidR="00A17BA0" w:rsidRPr="00A17BA0">
        <w:rPr>
          <w:rFonts w:asciiTheme="majorHAnsi" w:hAnsiTheme="majorHAnsi"/>
          <w:sz w:val="22"/>
          <w:lang w:val="sv-SE"/>
        </w:rPr>
        <w:t>Exercises</w:t>
      </w:r>
      <w:proofErr w:type="spellEnd"/>
    </w:p>
    <w:p w14:paraId="795FFA76" w14:textId="77777777" w:rsidR="009573D2" w:rsidRDefault="009573D2" w:rsidP="00A17BA0">
      <w:pPr>
        <w:pStyle w:val="IEEEParagraph"/>
        <w:spacing w:line="23" w:lineRule="atLeast"/>
        <w:ind w:left="284" w:firstLine="0"/>
        <w:jc w:val="center"/>
        <w:rPr>
          <w:rFonts w:asciiTheme="majorHAnsi" w:hAnsiTheme="majorHAnsi"/>
          <w:sz w:val="22"/>
          <w:lang w:val="sv-SE"/>
        </w:rPr>
      </w:pPr>
    </w:p>
    <w:p w14:paraId="09049429" w14:textId="1502C29A" w:rsidR="00A17BA0" w:rsidRDefault="00F649A9" w:rsidP="00C340C7">
      <w:pPr>
        <w:pStyle w:val="IEEEParagraph"/>
        <w:spacing w:line="23" w:lineRule="atLeast"/>
        <w:ind w:left="283" w:firstLine="0"/>
        <w:jc w:val="center"/>
        <w:rPr>
          <w:rStyle w:val="longtext"/>
          <w:rFonts w:asciiTheme="majorHAnsi" w:hAnsiTheme="majorHAnsi"/>
          <w:shd w:val="clear" w:color="auto" w:fill="FFFFFF"/>
          <w:lang w:val="sv-SE"/>
        </w:rPr>
      </w:pPr>
      <w:r>
        <w:rPr>
          <w:rFonts w:asciiTheme="majorHAnsi" w:hAnsiTheme="majorHAnsi"/>
          <w:noProof/>
          <w:shd w:val="clear" w:color="auto" w:fill="FFFFFF"/>
          <w:lang w:val="en-US" w:eastAsia="en-US"/>
        </w:rPr>
        <w:drawing>
          <wp:inline distT="0" distB="0" distL="0" distR="0" wp14:anchorId="25F04BC3" wp14:editId="6E08D8DF">
            <wp:extent cx="5596758" cy="3878318"/>
            <wp:effectExtent l="0" t="0" r="17145"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19FCD2C" w14:textId="77777777" w:rsidR="0014799E" w:rsidRDefault="0014799E" w:rsidP="00A17BA0">
      <w:pPr>
        <w:pStyle w:val="IEEEParagraph"/>
        <w:spacing w:line="23" w:lineRule="atLeast"/>
        <w:ind w:left="283" w:firstLine="284"/>
        <w:rPr>
          <w:rFonts w:asciiTheme="majorHAnsi" w:hAnsiTheme="majorHAnsi"/>
          <w:shd w:val="clear" w:color="auto" w:fill="FFFFFF"/>
          <w:lang w:val="en-US"/>
        </w:rPr>
      </w:pPr>
    </w:p>
    <w:p w14:paraId="1E921DAD" w14:textId="01C0B660" w:rsidR="00A17BA0" w:rsidRPr="00465949" w:rsidRDefault="00A17BA0" w:rsidP="00465949">
      <w:pPr>
        <w:pStyle w:val="IEEEParagraph"/>
        <w:spacing w:line="23" w:lineRule="atLeast"/>
        <w:ind w:left="283" w:firstLine="284"/>
        <w:rPr>
          <w:rStyle w:val="longtext"/>
          <w:rFonts w:asciiTheme="majorHAnsi" w:hAnsiTheme="majorHAnsi"/>
          <w:shd w:val="clear" w:color="auto" w:fill="FFFFFF"/>
          <w:lang w:val="en-US"/>
        </w:rPr>
      </w:pPr>
      <w:r w:rsidRPr="00A17BA0">
        <w:rPr>
          <w:rFonts w:asciiTheme="majorHAnsi" w:hAnsiTheme="majorHAnsi"/>
          <w:shd w:val="clear" w:color="auto" w:fill="FFFFFF"/>
          <w:lang w:val="en-US"/>
        </w:rPr>
        <w:t xml:space="preserve">Based on </w:t>
      </w:r>
      <w:r w:rsidR="00C340C7">
        <w:rPr>
          <w:rFonts w:asciiTheme="majorHAnsi" w:hAnsiTheme="majorHAnsi"/>
          <w:shd w:val="clear" w:color="auto" w:fill="FFFFFF"/>
          <w:lang w:val="en-US"/>
        </w:rPr>
        <w:t>Graph 1</w:t>
      </w:r>
      <w:r w:rsidRPr="00A17BA0">
        <w:rPr>
          <w:rFonts w:asciiTheme="majorHAnsi" w:hAnsiTheme="majorHAnsi"/>
          <w:shd w:val="clear" w:color="auto" w:fill="FFFFFF"/>
          <w:lang w:val="en-US"/>
        </w:rPr>
        <w:t>, it can be seen that the average student who does the exercises in learning reaches 89.8 percent. Even though it has</w:t>
      </w:r>
      <w:r w:rsidR="00DE4DD4">
        <w:rPr>
          <w:rFonts w:asciiTheme="majorHAnsi" w:hAnsiTheme="majorHAnsi"/>
          <w:shd w:val="clear" w:color="auto" w:fill="FFFFFF"/>
          <w:lang w:val="en-US"/>
        </w:rPr>
        <w:t xml:space="preserve"> not</w:t>
      </w:r>
      <w:r w:rsidRPr="00A17BA0">
        <w:rPr>
          <w:rFonts w:asciiTheme="majorHAnsi" w:hAnsiTheme="majorHAnsi"/>
          <w:shd w:val="clear" w:color="auto" w:fill="FFFFFF"/>
          <w:lang w:val="en-US"/>
        </w:rPr>
        <w:t xml:space="preserve"> reached one hundred percent, the average student involvement in learning has increased. Students stated that they became more enthusiastic about learning and 90.5 percent of students stated that learning with the help of interactive learning media was more fun, so they became motivated to learn. </w:t>
      </w:r>
      <w:r w:rsidR="007B3594">
        <w:rPr>
          <w:rFonts w:asciiTheme="majorHAnsi" w:hAnsiTheme="majorHAnsi"/>
          <w:shd w:val="clear" w:color="auto" w:fill="FFFFFF"/>
          <w:lang w:val="en-US"/>
        </w:rPr>
        <w:t>Chart 1</w:t>
      </w:r>
      <w:r w:rsidRPr="00A17BA0">
        <w:rPr>
          <w:rFonts w:asciiTheme="majorHAnsi" w:hAnsiTheme="majorHAnsi"/>
          <w:shd w:val="clear" w:color="auto" w:fill="FFFFFF"/>
          <w:lang w:val="en-US"/>
        </w:rPr>
        <w:t xml:space="preserve"> shows student self-regulation learning after mathematics learning with the help of interactive multimedia.</w:t>
      </w:r>
    </w:p>
    <w:p w14:paraId="66894B6A" w14:textId="3A1540EE" w:rsidR="00A17BA0" w:rsidRDefault="007B3594" w:rsidP="007B3594">
      <w:pPr>
        <w:pStyle w:val="IEEEParagraph"/>
        <w:keepNext/>
        <w:spacing w:line="23" w:lineRule="atLeast"/>
        <w:ind w:left="284" w:firstLine="0"/>
        <w:jc w:val="center"/>
        <w:rPr>
          <w:rFonts w:asciiTheme="majorHAnsi" w:hAnsiTheme="majorHAnsi"/>
          <w:sz w:val="22"/>
          <w:lang w:val="sv-SE"/>
        </w:rPr>
      </w:pPr>
      <w:proofErr w:type="spellStart"/>
      <w:r>
        <w:rPr>
          <w:rFonts w:asciiTheme="majorHAnsi" w:hAnsiTheme="majorHAnsi"/>
          <w:b/>
          <w:sz w:val="22"/>
          <w:lang w:val="sv-SE"/>
        </w:rPr>
        <w:lastRenderedPageBreak/>
        <w:t>Chart</w:t>
      </w:r>
      <w:proofErr w:type="spellEnd"/>
      <w:r>
        <w:rPr>
          <w:rFonts w:asciiTheme="majorHAnsi" w:hAnsiTheme="majorHAnsi"/>
          <w:b/>
          <w:sz w:val="22"/>
          <w:lang w:val="sv-SE"/>
        </w:rPr>
        <w:t xml:space="preserve"> 1</w:t>
      </w:r>
      <w:r w:rsidR="00A17BA0" w:rsidRPr="004D6A8C">
        <w:rPr>
          <w:rFonts w:asciiTheme="majorHAnsi" w:hAnsiTheme="majorHAnsi"/>
          <w:b/>
          <w:sz w:val="22"/>
          <w:lang w:val="en-US"/>
        </w:rPr>
        <w:t xml:space="preserve">. </w:t>
      </w:r>
      <w:r w:rsidR="00A17BA0" w:rsidRPr="00A17BA0">
        <w:rPr>
          <w:rFonts w:asciiTheme="majorHAnsi" w:hAnsiTheme="majorHAnsi"/>
          <w:sz w:val="22"/>
          <w:lang w:val="sv-SE"/>
        </w:rPr>
        <w:t xml:space="preserve">Distribution </w:t>
      </w:r>
      <w:proofErr w:type="spellStart"/>
      <w:r w:rsidR="00A17BA0" w:rsidRPr="00A17BA0">
        <w:rPr>
          <w:rFonts w:asciiTheme="majorHAnsi" w:hAnsiTheme="majorHAnsi"/>
          <w:sz w:val="22"/>
          <w:lang w:val="sv-SE"/>
        </w:rPr>
        <w:t>of</w:t>
      </w:r>
      <w:proofErr w:type="spellEnd"/>
      <w:r w:rsidR="00A17BA0" w:rsidRPr="00A17BA0">
        <w:rPr>
          <w:rFonts w:asciiTheme="majorHAnsi" w:hAnsiTheme="majorHAnsi"/>
          <w:sz w:val="22"/>
          <w:lang w:val="sv-SE"/>
        </w:rPr>
        <w:t xml:space="preserve"> </w:t>
      </w:r>
      <w:proofErr w:type="spellStart"/>
      <w:r w:rsidR="00A17BA0" w:rsidRPr="00A17BA0">
        <w:rPr>
          <w:rFonts w:asciiTheme="majorHAnsi" w:hAnsiTheme="majorHAnsi"/>
          <w:sz w:val="22"/>
          <w:lang w:val="sv-SE"/>
        </w:rPr>
        <w:t>Student’s</w:t>
      </w:r>
      <w:proofErr w:type="spellEnd"/>
      <w:r w:rsidR="00A17BA0" w:rsidRPr="00A17BA0">
        <w:rPr>
          <w:rFonts w:asciiTheme="majorHAnsi" w:hAnsiTheme="majorHAnsi"/>
          <w:sz w:val="22"/>
          <w:lang w:val="sv-SE"/>
        </w:rPr>
        <w:t xml:space="preserve"> SRL </w:t>
      </w:r>
      <w:proofErr w:type="spellStart"/>
      <w:r w:rsidR="00A17BA0" w:rsidRPr="00A17BA0">
        <w:rPr>
          <w:rFonts w:asciiTheme="majorHAnsi" w:hAnsiTheme="majorHAnsi"/>
          <w:sz w:val="22"/>
          <w:lang w:val="sv-SE"/>
        </w:rPr>
        <w:t>Percentage</w:t>
      </w:r>
      <w:proofErr w:type="spellEnd"/>
    </w:p>
    <w:p w14:paraId="7E78771D" w14:textId="71548935" w:rsidR="00A17BA0" w:rsidRDefault="007B3594" w:rsidP="007B3594">
      <w:pPr>
        <w:pStyle w:val="IEEEParagraph"/>
        <w:spacing w:line="23" w:lineRule="atLeast"/>
        <w:ind w:left="283" w:firstLine="1"/>
        <w:jc w:val="center"/>
        <w:rPr>
          <w:rStyle w:val="longtext"/>
          <w:rFonts w:asciiTheme="majorHAnsi" w:hAnsiTheme="majorHAnsi"/>
          <w:shd w:val="clear" w:color="auto" w:fill="FFFFFF"/>
          <w:lang w:val="sv-SE"/>
        </w:rPr>
      </w:pPr>
      <w:r>
        <w:rPr>
          <w:rFonts w:asciiTheme="majorHAnsi" w:hAnsiTheme="majorHAnsi"/>
          <w:noProof/>
          <w:shd w:val="clear" w:color="auto" w:fill="FFFFFF"/>
          <w:lang w:val="en-US" w:eastAsia="en-US"/>
        </w:rPr>
        <w:drawing>
          <wp:inline distT="0" distB="0" distL="0" distR="0" wp14:anchorId="5320A167" wp14:editId="436E373E">
            <wp:extent cx="4240924" cy="2506717"/>
            <wp:effectExtent l="0" t="0" r="13970" b="825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4FD493A" w14:textId="77777777" w:rsidR="0014799E" w:rsidRDefault="0014799E" w:rsidP="0014799E">
      <w:pPr>
        <w:pStyle w:val="IEEEParagraph"/>
        <w:spacing w:line="23" w:lineRule="atLeast"/>
        <w:ind w:left="283" w:firstLine="284"/>
        <w:rPr>
          <w:rStyle w:val="longtext"/>
          <w:rFonts w:asciiTheme="majorHAnsi" w:hAnsiTheme="majorHAnsi"/>
          <w:shd w:val="clear" w:color="auto" w:fill="FFFFFF"/>
          <w:lang w:val="sv-SE"/>
        </w:rPr>
      </w:pPr>
    </w:p>
    <w:p w14:paraId="6E7E94A2" w14:textId="2769EB8F" w:rsidR="00A17BA0" w:rsidRDefault="00A17BA0" w:rsidP="00A17BA0">
      <w:pPr>
        <w:pStyle w:val="IEEEParagraph"/>
        <w:spacing w:line="23" w:lineRule="atLeast"/>
        <w:ind w:left="283" w:firstLine="284"/>
        <w:rPr>
          <w:rFonts w:asciiTheme="majorHAnsi" w:hAnsiTheme="majorHAnsi"/>
          <w:shd w:val="clear" w:color="auto" w:fill="FFFFFF"/>
        </w:rPr>
      </w:pPr>
      <w:r w:rsidRPr="00A17BA0">
        <w:rPr>
          <w:rFonts w:asciiTheme="majorHAnsi" w:hAnsiTheme="majorHAnsi"/>
          <w:shd w:val="clear" w:color="auto" w:fill="FFFFFF"/>
        </w:rPr>
        <w:t xml:space="preserve">Based on </w:t>
      </w:r>
      <w:r w:rsidR="007B3594">
        <w:rPr>
          <w:rFonts w:asciiTheme="majorHAnsi" w:hAnsiTheme="majorHAnsi"/>
          <w:shd w:val="clear" w:color="auto" w:fill="FFFFFF"/>
        </w:rPr>
        <w:t>Chart 1</w:t>
      </w:r>
      <w:r w:rsidRPr="00A17BA0">
        <w:rPr>
          <w:rFonts w:asciiTheme="majorHAnsi" w:hAnsiTheme="majorHAnsi"/>
          <w:shd w:val="clear" w:color="auto" w:fill="FFFFFF"/>
        </w:rPr>
        <w:t xml:space="preserve">, it is known that there </w:t>
      </w:r>
      <w:r w:rsidR="00386543">
        <w:rPr>
          <w:rFonts w:asciiTheme="majorHAnsi" w:hAnsiTheme="majorHAnsi"/>
          <w:shd w:val="clear" w:color="auto" w:fill="FFFFFF"/>
        </w:rPr>
        <w:t>is</w:t>
      </w:r>
      <w:r w:rsidRPr="00A17BA0">
        <w:rPr>
          <w:rFonts w:asciiTheme="majorHAnsi" w:hAnsiTheme="majorHAnsi"/>
          <w:shd w:val="clear" w:color="auto" w:fill="FFFFFF"/>
        </w:rPr>
        <w:t xml:space="preserve"> still 23.6 percent of students with low SRL. The low student SRL is because students are still not used to online discussions. Even though the teacher provided the opportunity for discussion in the WA group or the google classroom, no students took advantage of this opportunity. When they had difficulty learning mathematics with the help of interactive multimedia, they said they did not dare to ask their friends or the teacher. However, the use of interactive multimedia makes students more independent in learning. The response given by the application motivates them to repeat studying the material or do practice questions whenever they want. This</w:t>
      </w:r>
      <w:r w:rsidR="00386543">
        <w:rPr>
          <w:rFonts w:asciiTheme="majorHAnsi" w:hAnsiTheme="majorHAnsi"/>
          <w:shd w:val="clear" w:color="auto" w:fill="FFFFFF"/>
        </w:rPr>
        <w:t xml:space="preserve"> </w:t>
      </w:r>
      <w:r w:rsidR="00386543" w:rsidRPr="00386543">
        <w:rPr>
          <w:rFonts w:asciiTheme="majorHAnsi" w:hAnsiTheme="majorHAnsi"/>
          <w:shd w:val="clear" w:color="auto" w:fill="FFFFFF"/>
        </w:rPr>
        <w:t>finding is in line with the research results by</w:t>
      </w:r>
      <w:r w:rsidRPr="00A17BA0">
        <w:rPr>
          <w:rFonts w:asciiTheme="majorHAnsi" w:hAnsiTheme="majorHAnsi"/>
          <w:shd w:val="clear" w:color="auto" w:fill="FFFFFF"/>
        </w:rPr>
        <w:t xml:space="preserve"> </w:t>
      </w:r>
      <w:r w:rsidRPr="00A17BA0">
        <w:rPr>
          <w:rFonts w:asciiTheme="majorHAnsi" w:hAnsiTheme="majorHAnsi"/>
          <w:shd w:val="clear" w:color="auto" w:fill="FFFFFF"/>
        </w:rPr>
        <w:fldChar w:fldCharType="begin" w:fldLock="1"/>
      </w:r>
      <w:r w:rsidR="00361C62">
        <w:rPr>
          <w:rFonts w:asciiTheme="majorHAnsi" w:hAnsiTheme="majorHAnsi"/>
          <w:shd w:val="clear" w:color="auto" w:fill="FFFFFF"/>
        </w:rPr>
        <w:instrText>ADDIN CSL_CITATION {"citationItems":[{"id":"ITEM-1","itemData":{"DOI":"10.30880/jtet.2019.11.01.007","ISSN":"22298932","abstract":"The purpose of this study was to design and develop an instructional multimedia for digital logics gate topic in Electrical and Electronic subject. This topic was chosen as the content-wise of this instructional media due to the teachers’ recommendation. Teachers stated that students are facing difficulty to identify types, symbols, functions and completing the truth tables for logic gate. The failure of students to master this basic concept led them facing difficulty to solve problems involving combinational logic gate, which required students' skills to build equations, draw logic circuits and complete the truth table in order to get the circuit output. This instructional media was developed using constructivist theory approach, namely Needham Model. This model consists of five phases: orientation, generation of idea, restructuring of idea, application of idea, and reflection. Meanwhile, Three Product Development Life Cycle (PDLC) Phases (Design, Develop, and Review) was used as the research methodology for this study. This instructional media was developed using Microsoft Office Power Point 2007, Adobe Photoshop CS3, Photoscape and Edius 4. This study was divided into three main phases, namely (I) Need Analysis Phase, (II) Development of Instructional Media Phase, and (III) Instructional Media Evaluation Phase. At the Phase I, the user requirements for the instructional multimedia was identified for the purpose to design. Based on the findings at Phase I, the instructional media was developed at Phase II. At Phase III, the developed instructional multimedia was evaluated through the experts’ validation and review from the aspect of pedagogy, engineering content-wise, and the multimedia elements. The findings showed that experts’ feedback and comments for the instructional multimedia was positive. As a conclusion, teachers were encourages to use instructional multimedia based on Needham Model to enhance student performance in logic gate topic.","author":[{"dropping-particle":"","family":"Lee","given":"Ming Foong","non-dropping-particle":"","parse-names":false,"suffix":""},{"dropping-particle":"","family":"Yusoff","given":"Siti Nursaadah Mat","non-dropping-particle":"","parse-names":false,"suffix":""},{"dropping-particle":"","family":"Tan","given":"King Hyiang","non-dropping-particle":"","parse-names":false,"suffix":""}],"container-title":"Journal of Technical Education and Training","id":"ITEM-1","issue":"1","issued":{"date-parts":[["2019"]]},"page":"54-62","title":"Needham model based instructional multimedia material for teaching digital logic gates","type":"article-journal","volume":"11"},"uris":["http://www.mendeley.com/documents/?uuid=bd4af578-dbaa-4a08-a4a8-a76536d0e182"]}],"mendeley":{"formattedCitation":"(Lee, Yusoff, and Tan 2019)","plainTextFormattedCitation":"(Lee, Yusoff, and Tan 2019)","previouslyFormattedCitation":"(Lee, Yusoff, and Tan 2019)"},"properties":{"noteIndex":0},"schema":"https://github.com/citation-style-language/schema/raw/master/csl-citation.json"}</w:instrText>
      </w:r>
      <w:r w:rsidRPr="00A17BA0">
        <w:rPr>
          <w:rFonts w:asciiTheme="majorHAnsi" w:hAnsiTheme="majorHAnsi"/>
          <w:shd w:val="clear" w:color="auto" w:fill="FFFFFF"/>
        </w:rPr>
        <w:fldChar w:fldCharType="separate"/>
      </w:r>
      <w:r w:rsidR="00361C62" w:rsidRPr="00361C62">
        <w:rPr>
          <w:rFonts w:asciiTheme="majorHAnsi" w:hAnsiTheme="majorHAnsi"/>
          <w:noProof/>
          <w:shd w:val="clear" w:color="auto" w:fill="FFFFFF"/>
        </w:rPr>
        <w:t>(Lee, Yusoff, and Tan 2019)</w:t>
      </w:r>
      <w:r w:rsidRPr="00A17BA0">
        <w:rPr>
          <w:rFonts w:asciiTheme="majorHAnsi" w:hAnsiTheme="majorHAnsi"/>
          <w:shd w:val="clear" w:color="auto" w:fill="FFFFFF"/>
          <w:lang w:val="sv-SE"/>
        </w:rPr>
        <w:fldChar w:fldCharType="end"/>
      </w:r>
      <w:r w:rsidRPr="00A17BA0">
        <w:rPr>
          <w:rFonts w:asciiTheme="majorHAnsi" w:hAnsiTheme="majorHAnsi"/>
          <w:shd w:val="clear" w:color="auto" w:fill="FFFFFF"/>
        </w:rPr>
        <w:t xml:space="preserve"> and the research</w:t>
      </w:r>
      <w:r w:rsidR="00386543">
        <w:rPr>
          <w:rFonts w:asciiTheme="majorHAnsi" w:hAnsiTheme="majorHAnsi"/>
          <w:shd w:val="clear" w:color="auto" w:fill="FFFFFF"/>
        </w:rPr>
        <w:t xml:space="preserve"> results</w:t>
      </w:r>
      <w:r w:rsidRPr="00A17BA0">
        <w:rPr>
          <w:rFonts w:asciiTheme="majorHAnsi" w:hAnsiTheme="majorHAnsi"/>
          <w:shd w:val="clear" w:color="auto" w:fill="FFFFFF"/>
        </w:rPr>
        <w:t xml:space="preserve"> by </w:t>
      </w:r>
      <w:r w:rsidRPr="00A17BA0">
        <w:rPr>
          <w:rFonts w:asciiTheme="majorHAnsi" w:hAnsiTheme="majorHAnsi"/>
          <w:shd w:val="clear" w:color="auto" w:fill="FFFFFF"/>
        </w:rPr>
        <w:fldChar w:fldCharType="begin" w:fldLock="1"/>
      </w:r>
      <w:r w:rsidR="00361C62">
        <w:rPr>
          <w:rFonts w:asciiTheme="majorHAnsi" w:hAnsiTheme="majorHAnsi"/>
          <w:shd w:val="clear" w:color="auto" w:fill="FFFFFF"/>
        </w:rPr>
        <w:instrText>ADDIN CSL_CITATION {"citationItems":[{"id":"ITEM-1","itemData":{"DOI":"10.12973/eu-jer.9.3.1267","ISSN":"21658714","abstract":"The development of information technology rapidly has an impact on the changing paradigm of education. On the other hand, education holds an important responsibility to create students who have a good and strong character. This research aims to: 1) describe the concept and framework of interactive multimedia courseware; 2) test the feasibility of interactive multimedia courseware by experts and practitioners; 3) test student responses to the use of interactive multimedia courseware. This research and development involved experts, teachers, and students. The data were collected using expert validation sheets, teacher questionnaires, and student questionnaires. They were then analyzed using the descriptive statistics analysis based on mean and percentage. This research yielded interactive multimedia courseware called IMONEC (Interactive Multimedia courseware integrated with Bandura's Observational learning model and National historical Event to strengthen students' Character) that integrates three important components: the principles of interactive multimedia learning; Bandura's observational learning model; and the noble values and messages of national historical events to strengthen students' characters. The framework of the interactive multimedia courseware consists of the title, user instruction, home, core competency and basic competency, concept map of material, learning material, and quizzes. The results of the expert validation, teacher questionnaire, and student questionnaire showed that the interactive multimedia courseware is feasible for use in learning and effective in strengthening students' characters.","author":[{"dropping-particle":"","family":"Indah Septiani","given":"An nisa Nur Sholihah","non-dropping-particle":"","parse-names":false,"suffix":""},{"dropping-particle":"","family":"Septiani","given":"Indah","non-dropping-particle":"","parse-names":false,"suffix":""},{"dropping-particle":"","family":"Rejekiningsih","given":"Triana","non-dropping-particle":"","parse-names":false,"suffix":""},{"dropping-particle":"","family":"Triyanto","given":"","non-dropping-particle":"","parse-names":false,"suffix":""},{"dropping-particle":"","family":"Rusnaini","given":"","non-dropping-particle":"","parse-names":false,"suffix":""}],"container-title":"European Journal of Educational Research","id":"ITEM-1","issue":"3","issued":{"date-parts":[["2020"]]},"page":"1267-1279","title":"Development of interactive multimedia learning courseware to strengthen students' character","type":"article-journal","volume":"9"},"uris":["http://www.mendeley.com/documents/?uuid=8ce85289-d343-4f69-a5c6-6675a70acb55"]}],"mendeley":{"formattedCitation":"(Indah Septiani et al. 2020)","plainTextFormattedCitation":"(Indah Septiani et al. 2020)","previouslyFormattedCitation":"(Indah Septiani et al. 2020)"},"properties":{"noteIndex":0},"schema":"https://github.com/citation-style-language/schema/raw/master/csl-citation.json"}</w:instrText>
      </w:r>
      <w:r w:rsidRPr="00A17BA0">
        <w:rPr>
          <w:rFonts w:asciiTheme="majorHAnsi" w:hAnsiTheme="majorHAnsi"/>
          <w:shd w:val="clear" w:color="auto" w:fill="FFFFFF"/>
        </w:rPr>
        <w:fldChar w:fldCharType="separate"/>
      </w:r>
      <w:r w:rsidR="00361C62" w:rsidRPr="00361C62">
        <w:rPr>
          <w:rFonts w:asciiTheme="majorHAnsi" w:hAnsiTheme="majorHAnsi"/>
          <w:noProof/>
          <w:shd w:val="clear" w:color="auto" w:fill="FFFFFF"/>
        </w:rPr>
        <w:t>(Indah Septiani et al. 2020)</w:t>
      </w:r>
      <w:r w:rsidRPr="00A17BA0">
        <w:rPr>
          <w:rFonts w:asciiTheme="majorHAnsi" w:hAnsiTheme="majorHAnsi"/>
          <w:shd w:val="clear" w:color="auto" w:fill="FFFFFF"/>
          <w:lang w:val="sv-SE"/>
        </w:rPr>
        <w:fldChar w:fldCharType="end"/>
      </w:r>
      <w:r w:rsidRPr="00A17BA0">
        <w:rPr>
          <w:rFonts w:asciiTheme="majorHAnsi" w:hAnsiTheme="majorHAnsi"/>
          <w:shd w:val="clear" w:color="auto" w:fill="FFFFFF"/>
        </w:rPr>
        <w:t xml:space="preserve">, which states that the use of interactive multimedia makes students not bored, </w:t>
      </w:r>
      <w:r w:rsidR="00386543">
        <w:rPr>
          <w:rFonts w:asciiTheme="majorHAnsi" w:hAnsiTheme="majorHAnsi"/>
          <w:shd w:val="clear" w:color="auto" w:fill="FFFFFF"/>
        </w:rPr>
        <w:t xml:space="preserve">face </w:t>
      </w:r>
      <w:r w:rsidRPr="00A17BA0">
        <w:rPr>
          <w:rFonts w:asciiTheme="majorHAnsi" w:hAnsiTheme="majorHAnsi"/>
          <w:shd w:val="clear" w:color="auto" w:fill="FFFFFF"/>
        </w:rPr>
        <w:t>and most importantly</w:t>
      </w:r>
      <w:r w:rsidR="00386543">
        <w:rPr>
          <w:rFonts w:asciiTheme="majorHAnsi" w:hAnsiTheme="majorHAnsi"/>
          <w:shd w:val="clear" w:color="auto" w:fill="FFFFFF"/>
        </w:rPr>
        <w:t xml:space="preserve">, </w:t>
      </w:r>
      <w:r w:rsidRPr="00A17BA0">
        <w:rPr>
          <w:rFonts w:asciiTheme="majorHAnsi" w:hAnsiTheme="majorHAnsi"/>
          <w:shd w:val="clear" w:color="auto" w:fill="FFFFFF"/>
        </w:rPr>
        <w:t xml:space="preserve">students are more motivated to learn. We can see that the average SRL student is in moderate qualification. </w:t>
      </w:r>
      <w:r w:rsidR="00386543">
        <w:rPr>
          <w:rFonts w:asciiTheme="majorHAnsi" w:hAnsiTheme="majorHAnsi"/>
          <w:shd w:val="clear" w:color="auto" w:fill="FFFFFF"/>
        </w:rPr>
        <w:t>A</w:t>
      </w:r>
      <w:r w:rsidRPr="00A17BA0">
        <w:rPr>
          <w:rFonts w:asciiTheme="majorHAnsi" w:hAnsiTheme="majorHAnsi"/>
          <w:shd w:val="clear" w:color="auto" w:fill="FFFFFF"/>
        </w:rPr>
        <w:t>n independent attitude</w:t>
      </w:r>
      <w:r w:rsidR="00386543">
        <w:rPr>
          <w:rFonts w:asciiTheme="majorHAnsi" w:hAnsiTheme="majorHAnsi"/>
          <w:shd w:val="clear" w:color="auto" w:fill="FFFFFF"/>
        </w:rPr>
        <w:t xml:space="preserve"> </w:t>
      </w:r>
      <w:r w:rsidRPr="00A17BA0">
        <w:rPr>
          <w:rFonts w:asciiTheme="majorHAnsi" w:hAnsiTheme="majorHAnsi"/>
          <w:shd w:val="clear" w:color="auto" w:fill="FFFFFF"/>
        </w:rPr>
        <w:t xml:space="preserve">learning it will increase students' SRL so that in the end it is hoped that it will improve their learning outcomes. </w:t>
      </w:r>
      <w:r w:rsidR="00952249">
        <w:rPr>
          <w:rFonts w:asciiTheme="majorHAnsi" w:hAnsiTheme="majorHAnsi"/>
          <w:shd w:val="clear" w:color="auto" w:fill="FFFFFF"/>
        </w:rPr>
        <w:t>Chart 2</w:t>
      </w:r>
      <w:r w:rsidRPr="00A17BA0">
        <w:rPr>
          <w:rFonts w:asciiTheme="majorHAnsi" w:hAnsiTheme="majorHAnsi"/>
          <w:shd w:val="clear" w:color="auto" w:fill="FFFFFF"/>
        </w:rPr>
        <w:t xml:space="preserve"> shows the percentage of student learning outcomes (SLO).</w:t>
      </w:r>
    </w:p>
    <w:p w14:paraId="091909DC" w14:textId="77777777" w:rsidR="00A17BA0" w:rsidRDefault="00A17BA0" w:rsidP="00A17BA0">
      <w:pPr>
        <w:pStyle w:val="IEEEParagraph"/>
        <w:spacing w:line="23" w:lineRule="atLeast"/>
        <w:ind w:left="283" w:firstLine="284"/>
        <w:rPr>
          <w:rFonts w:asciiTheme="majorHAnsi" w:hAnsiTheme="majorHAnsi"/>
          <w:shd w:val="clear" w:color="auto" w:fill="FFFFFF"/>
        </w:rPr>
      </w:pPr>
    </w:p>
    <w:p w14:paraId="209BEBE7" w14:textId="28A0B2EC" w:rsidR="00A17BA0" w:rsidRPr="00A17BA0" w:rsidRDefault="00952249" w:rsidP="00952249">
      <w:pPr>
        <w:pStyle w:val="IEEEParagraph"/>
        <w:keepNext/>
        <w:spacing w:line="23" w:lineRule="atLeast"/>
        <w:ind w:left="284" w:firstLine="0"/>
        <w:jc w:val="center"/>
        <w:rPr>
          <w:rFonts w:asciiTheme="majorHAnsi" w:hAnsiTheme="majorHAnsi"/>
          <w:shd w:val="clear" w:color="auto" w:fill="FFFFFF"/>
        </w:rPr>
      </w:pPr>
      <w:proofErr w:type="spellStart"/>
      <w:r>
        <w:rPr>
          <w:rFonts w:asciiTheme="majorHAnsi" w:hAnsiTheme="majorHAnsi"/>
          <w:b/>
          <w:sz w:val="22"/>
          <w:lang w:val="sv-SE"/>
        </w:rPr>
        <w:t>Chart</w:t>
      </w:r>
      <w:proofErr w:type="spellEnd"/>
      <w:r>
        <w:rPr>
          <w:rFonts w:asciiTheme="majorHAnsi" w:hAnsiTheme="majorHAnsi"/>
          <w:b/>
          <w:sz w:val="22"/>
          <w:lang w:val="sv-SE"/>
        </w:rPr>
        <w:t xml:space="preserve"> 2</w:t>
      </w:r>
      <w:r w:rsidR="00A17BA0" w:rsidRPr="004D6A8C">
        <w:rPr>
          <w:rFonts w:asciiTheme="majorHAnsi" w:hAnsiTheme="majorHAnsi"/>
          <w:b/>
          <w:sz w:val="22"/>
          <w:lang w:val="en-US"/>
        </w:rPr>
        <w:t xml:space="preserve">. </w:t>
      </w:r>
      <w:r w:rsidR="00A17BA0" w:rsidRPr="00A17BA0">
        <w:rPr>
          <w:rFonts w:asciiTheme="majorHAnsi" w:hAnsiTheme="majorHAnsi"/>
          <w:sz w:val="22"/>
          <w:lang w:val="sv-SE"/>
        </w:rPr>
        <w:t xml:space="preserve">Student Learning </w:t>
      </w:r>
      <w:proofErr w:type="spellStart"/>
      <w:r w:rsidR="00A17BA0" w:rsidRPr="00A17BA0">
        <w:rPr>
          <w:rFonts w:asciiTheme="majorHAnsi" w:hAnsiTheme="majorHAnsi"/>
          <w:sz w:val="22"/>
          <w:lang w:val="sv-SE"/>
        </w:rPr>
        <w:t>Outcome</w:t>
      </w:r>
      <w:proofErr w:type="spellEnd"/>
    </w:p>
    <w:p w14:paraId="7B8DBBFD" w14:textId="4E67446E" w:rsidR="00952249" w:rsidRDefault="00952249" w:rsidP="00952249">
      <w:pPr>
        <w:pStyle w:val="IEEEParagraph"/>
        <w:spacing w:line="23" w:lineRule="atLeast"/>
        <w:ind w:left="283" w:firstLine="1"/>
        <w:jc w:val="center"/>
        <w:rPr>
          <w:rStyle w:val="longtext"/>
          <w:rFonts w:asciiTheme="majorHAnsi" w:hAnsiTheme="majorHAnsi"/>
          <w:shd w:val="clear" w:color="auto" w:fill="FFFFFF"/>
          <w:lang w:val="sv-SE"/>
        </w:rPr>
      </w:pPr>
      <w:r>
        <w:rPr>
          <w:rFonts w:asciiTheme="majorHAnsi" w:hAnsiTheme="majorHAnsi"/>
          <w:noProof/>
          <w:shd w:val="clear" w:color="auto" w:fill="FFFFFF"/>
          <w:lang w:val="en-US" w:eastAsia="en-US"/>
        </w:rPr>
        <w:drawing>
          <wp:inline distT="0" distB="0" distL="0" distR="0" wp14:anchorId="6AB8FF62" wp14:editId="2021900E">
            <wp:extent cx="4067109" cy="2664373"/>
            <wp:effectExtent l="0" t="0" r="10160" b="1587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A861E4E" w14:textId="00AD8686" w:rsidR="00A17BA0" w:rsidRDefault="00A17BA0" w:rsidP="00A17BA0">
      <w:pPr>
        <w:pStyle w:val="IEEEParagraph"/>
        <w:spacing w:line="23" w:lineRule="atLeast"/>
        <w:ind w:left="283" w:firstLine="284"/>
        <w:rPr>
          <w:rFonts w:asciiTheme="majorHAnsi" w:hAnsiTheme="majorHAnsi"/>
        </w:rPr>
      </w:pPr>
      <w:r w:rsidRPr="00A17BA0">
        <w:rPr>
          <w:rFonts w:asciiTheme="majorHAnsi" w:hAnsiTheme="majorHAnsi"/>
        </w:rPr>
        <w:t xml:space="preserve">Based on </w:t>
      </w:r>
      <w:r w:rsidR="00952249">
        <w:rPr>
          <w:rFonts w:asciiTheme="majorHAnsi" w:hAnsiTheme="majorHAnsi"/>
        </w:rPr>
        <w:t>Chart 2</w:t>
      </w:r>
      <w:r w:rsidRPr="00A17BA0">
        <w:rPr>
          <w:rFonts w:asciiTheme="majorHAnsi" w:hAnsiTheme="majorHAnsi"/>
        </w:rPr>
        <w:t>, it can be seen that there are still 19.5 percent of students whose learning outcomes are still lacking. The average score of student learning outcomes is 70.</w:t>
      </w:r>
      <w:r w:rsidR="004C4913">
        <w:rPr>
          <w:rFonts w:asciiTheme="majorHAnsi" w:hAnsiTheme="majorHAnsi"/>
        </w:rPr>
        <w:t xml:space="preserve">4, </w:t>
      </w:r>
      <w:r w:rsidRPr="00A17BA0">
        <w:rPr>
          <w:rFonts w:asciiTheme="majorHAnsi" w:hAnsiTheme="majorHAnsi"/>
        </w:rPr>
        <w:t xml:space="preserve">sufficient qualification. Although the average learning outcomes have not reached the completeness </w:t>
      </w:r>
      <w:r w:rsidRPr="00A17BA0">
        <w:rPr>
          <w:rFonts w:asciiTheme="majorHAnsi" w:hAnsiTheme="majorHAnsi"/>
        </w:rPr>
        <w:lastRenderedPageBreak/>
        <w:t xml:space="preserve">criteria set by the school, more than 50 percent of students achieve learning outcomes with good criteria. </w:t>
      </w:r>
      <w:r w:rsidR="004C4913" w:rsidRPr="004C4913">
        <w:rPr>
          <w:rFonts w:asciiTheme="majorHAnsi" w:hAnsiTheme="majorHAnsi"/>
        </w:rPr>
        <w:t xml:space="preserve">The simple linear regression test results can be seen in Table </w:t>
      </w:r>
      <w:r w:rsidR="003653C8">
        <w:rPr>
          <w:rFonts w:asciiTheme="majorHAnsi" w:hAnsiTheme="majorHAnsi"/>
        </w:rPr>
        <w:t>3</w:t>
      </w:r>
      <w:r w:rsidR="004C4913" w:rsidRPr="004C4913">
        <w:rPr>
          <w:rFonts w:asciiTheme="majorHAnsi" w:hAnsiTheme="majorHAnsi"/>
        </w:rPr>
        <w:t>.</w:t>
      </w:r>
    </w:p>
    <w:p w14:paraId="76456C93" w14:textId="77777777" w:rsidR="00A17BA0" w:rsidRDefault="00A17BA0" w:rsidP="00A17BA0">
      <w:pPr>
        <w:pStyle w:val="IEEEParagraph"/>
        <w:spacing w:line="23" w:lineRule="atLeast"/>
        <w:ind w:left="283" w:firstLine="284"/>
        <w:rPr>
          <w:rStyle w:val="longtext"/>
          <w:rFonts w:asciiTheme="majorHAnsi" w:hAnsiTheme="majorHAnsi"/>
          <w:shd w:val="clear" w:color="auto" w:fill="FFFFFF"/>
          <w:lang w:val="sv-SE"/>
        </w:rPr>
      </w:pPr>
    </w:p>
    <w:p w14:paraId="6063463A" w14:textId="726487DD" w:rsidR="00A17BA0" w:rsidRDefault="00A17BA0" w:rsidP="00A17BA0">
      <w:pPr>
        <w:pStyle w:val="IEEEParagraph"/>
        <w:spacing w:line="23" w:lineRule="atLeast"/>
        <w:ind w:left="283" w:firstLine="1"/>
        <w:jc w:val="center"/>
        <w:rPr>
          <w:rFonts w:asciiTheme="majorHAnsi" w:hAnsiTheme="majorHAnsi"/>
          <w:sz w:val="22"/>
          <w:lang w:val="sv-SE"/>
        </w:rPr>
      </w:pPr>
      <w:r w:rsidRPr="004D6A8C">
        <w:rPr>
          <w:rFonts w:asciiTheme="majorHAnsi" w:hAnsiTheme="majorHAnsi"/>
          <w:b/>
          <w:sz w:val="22"/>
          <w:lang w:val="sv-SE"/>
        </w:rPr>
        <w:t>Table</w:t>
      </w:r>
      <w:r w:rsidRPr="004D6A8C">
        <w:rPr>
          <w:rFonts w:asciiTheme="majorHAnsi" w:hAnsiTheme="majorHAnsi"/>
          <w:b/>
          <w:sz w:val="22"/>
          <w:lang w:val="id-ID"/>
        </w:rPr>
        <w:t xml:space="preserve"> </w:t>
      </w:r>
      <w:r w:rsidR="003653C8">
        <w:rPr>
          <w:rFonts w:asciiTheme="majorHAnsi" w:hAnsiTheme="majorHAnsi"/>
          <w:b/>
          <w:sz w:val="22"/>
          <w:lang w:val="en-US"/>
        </w:rPr>
        <w:t>3</w:t>
      </w:r>
      <w:r w:rsidRPr="004D6A8C">
        <w:rPr>
          <w:rFonts w:asciiTheme="majorHAnsi" w:hAnsiTheme="majorHAnsi"/>
          <w:b/>
          <w:sz w:val="22"/>
          <w:lang w:val="en-US"/>
        </w:rPr>
        <w:t xml:space="preserve">. </w:t>
      </w:r>
      <w:r w:rsidR="009F7746">
        <w:rPr>
          <w:rFonts w:asciiTheme="majorHAnsi" w:hAnsiTheme="majorHAnsi"/>
          <w:sz w:val="22"/>
          <w:lang w:val="en-US"/>
        </w:rPr>
        <w:t xml:space="preserve">The </w:t>
      </w:r>
      <w:r w:rsidRPr="00A17BA0">
        <w:rPr>
          <w:rFonts w:asciiTheme="majorHAnsi" w:hAnsiTheme="majorHAnsi"/>
          <w:sz w:val="22"/>
          <w:lang w:val="sv-SE"/>
        </w:rPr>
        <w:t xml:space="preserve">Output </w:t>
      </w:r>
      <w:proofErr w:type="spellStart"/>
      <w:r w:rsidRPr="00A17BA0">
        <w:rPr>
          <w:rFonts w:asciiTheme="majorHAnsi" w:hAnsiTheme="majorHAnsi"/>
          <w:sz w:val="22"/>
          <w:lang w:val="sv-SE"/>
        </w:rPr>
        <w:t>of</w:t>
      </w:r>
      <w:proofErr w:type="spellEnd"/>
      <w:r w:rsidRPr="00A17BA0">
        <w:rPr>
          <w:rFonts w:asciiTheme="majorHAnsi" w:hAnsiTheme="majorHAnsi"/>
          <w:sz w:val="22"/>
          <w:lang w:val="sv-SE"/>
        </w:rPr>
        <w:t xml:space="preserve"> </w:t>
      </w:r>
      <w:r w:rsidR="009F7746">
        <w:rPr>
          <w:rFonts w:asciiTheme="majorHAnsi" w:hAnsiTheme="majorHAnsi"/>
          <w:sz w:val="22"/>
          <w:lang w:val="sv-SE"/>
        </w:rPr>
        <w:t xml:space="preserve">The </w:t>
      </w:r>
      <w:r w:rsidRPr="00A17BA0">
        <w:rPr>
          <w:rFonts w:asciiTheme="majorHAnsi" w:hAnsiTheme="majorHAnsi"/>
          <w:sz w:val="22"/>
          <w:lang w:val="sv-SE"/>
        </w:rPr>
        <w:t xml:space="preserve">Simple </w:t>
      </w:r>
      <w:proofErr w:type="spellStart"/>
      <w:r w:rsidRPr="00A17BA0">
        <w:rPr>
          <w:rFonts w:asciiTheme="majorHAnsi" w:hAnsiTheme="majorHAnsi"/>
          <w:sz w:val="22"/>
          <w:lang w:val="sv-SE"/>
        </w:rPr>
        <w:t>Linear</w:t>
      </w:r>
      <w:proofErr w:type="spellEnd"/>
      <w:r w:rsidRPr="00A17BA0">
        <w:rPr>
          <w:rFonts w:asciiTheme="majorHAnsi" w:hAnsiTheme="majorHAnsi"/>
          <w:sz w:val="22"/>
          <w:lang w:val="sv-SE"/>
        </w:rPr>
        <w:t xml:space="preserve"> Regression Test</w:t>
      </w:r>
    </w:p>
    <w:tbl>
      <w:tblPr>
        <w:tblW w:w="4603"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070"/>
        <w:gridCol w:w="2533"/>
      </w:tblGrid>
      <w:tr w:rsidR="00A17BA0" w:rsidRPr="00A17BA0" w14:paraId="57F94A7D" w14:textId="77777777" w:rsidTr="00A17BA0">
        <w:trPr>
          <w:jc w:val="center"/>
        </w:trPr>
        <w:tc>
          <w:tcPr>
            <w:tcW w:w="4603" w:type="dxa"/>
            <w:gridSpan w:val="2"/>
            <w:tcBorders>
              <w:bottom w:val="single" w:sz="4" w:space="0" w:color="auto"/>
            </w:tcBorders>
          </w:tcPr>
          <w:p w14:paraId="5B89FE9A" w14:textId="77777777" w:rsidR="00A17BA0" w:rsidRPr="00A17BA0" w:rsidRDefault="00A17BA0" w:rsidP="00A17BA0">
            <w:pPr>
              <w:pStyle w:val="IEEETableCell"/>
              <w:keepNext/>
              <w:jc w:val="center"/>
              <w:rPr>
                <w:rFonts w:asciiTheme="majorHAnsi" w:hAnsiTheme="majorHAnsi"/>
                <w:sz w:val="22"/>
              </w:rPr>
            </w:pPr>
            <w:proofErr w:type="spellStart"/>
            <w:r w:rsidRPr="00A17BA0">
              <w:rPr>
                <w:rFonts w:asciiTheme="majorHAnsi" w:hAnsiTheme="majorHAnsi"/>
                <w:sz w:val="22"/>
              </w:rPr>
              <w:t>Regresion</w:t>
            </w:r>
            <w:proofErr w:type="spellEnd"/>
            <w:r w:rsidRPr="00A17BA0">
              <w:rPr>
                <w:rFonts w:asciiTheme="majorHAnsi" w:hAnsiTheme="majorHAnsi"/>
                <w:sz w:val="22"/>
              </w:rPr>
              <w:t xml:space="preserve"> Statistics</w:t>
            </w:r>
          </w:p>
        </w:tc>
      </w:tr>
      <w:tr w:rsidR="00A17BA0" w:rsidRPr="00A17BA0" w14:paraId="407E33F7" w14:textId="77777777" w:rsidTr="00A17BA0">
        <w:trPr>
          <w:jc w:val="center"/>
        </w:trPr>
        <w:tc>
          <w:tcPr>
            <w:tcW w:w="2070" w:type="dxa"/>
            <w:tcBorders>
              <w:top w:val="single" w:sz="4" w:space="0" w:color="auto"/>
              <w:bottom w:val="nil"/>
            </w:tcBorders>
          </w:tcPr>
          <w:p w14:paraId="11AB7082" w14:textId="77777777" w:rsidR="00A17BA0" w:rsidRPr="00A17BA0" w:rsidRDefault="00A17BA0" w:rsidP="00A17BA0">
            <w:pPr>
              <w:pStyle w:val="IEEETableCell"/>
              <w:keepNext/>
              <w:jc w:val="center"/>
              <w:rPr>
                <w:rFonts w:asciiTheme="majorHAnsi" w:hAnsiTheme="majorHAnsi"/>
                <w:sz w:val="22"/>
              </w:rPr>
            </w:pPr>
            <w:r w:rsidRPr="00A17BA0">
              <w:rPr>
                <w:rFonts w:asciiTheme="majorHAnsi" w:hAnsiTheme="majorHAnsi"/>
                <w:sz w:val="22"/>
              </w:rPr>
              <w:t>Multiple</w:t>
            </w:r>
          </w:p>
        </w:tc>
        <w:tc>
          <w:tcPr>
            <w:tcW w:w="2533" w:type="dxa"/>
            <w:tcBorders>
              <w:top w:val="single" w:sz="4" w:space="0" w:color="auto"/>
              <w:bottom w:val="nil"/>
            </w:tcBorders>
          </w:tcPr>
          <w:p w14:paraId="7907EF8F" w14:textId="77777777" w:rsidR="00A17BA0" w:rsidRPr="00A17BA0" w:rsidRDefault="00A17BA0" w:rsidP="00A17BA0">
            <w:pPr>
              <w:pStyle w:val="IEEETableCell"/>
              <w:keepNext/>
              <w:jc w:val="center"/>
              <w:rPr>
                <w:rFonts w:asciiTheme="majorHAnsi" w:hAnsiTheme="majorHAnsi"/>
                <w:sz w:val="22"/>
              </w:rPr>
            </w:pPr>
            <w:r w:rsidRPr="00A17BA0">
              <w:rPr>
                <w:rFonts w:asciiTheme="majorHAnsi" w:hAnsiTheme="majorHAnsi"/>
                <w:sz w:val="22"/>
              </w:rPr>
              <w:t>0.31963</w:t>
            </w:r>
          </w:p>
        </w:tc>
      </w:tr>
      <w:tr w:rsidR="00A17BA0" w:rsidRPr="00A17BA0" w14:paraId="6C7F3F90" w14:textId="77777777" w:rsidTr="00A17BA0">
        <w:trPr>
          <w:jc w:val="center"/>
        </w:trPr>
        <w:tc>
          <w:tcPr>
            <w:tcW w:w="2070" w:type="dxa"/>
            <w:tcBorders>
              <w:top w:val="nil"/>
              <w:bottom w:val="nil"/>
            </w:tcBorders>
          </w:tcPr>
          <w:p w14:paraId="449C5DAD" w14:textId="77777777" w:rsidR="00A17BA0" w:rsidRPr="00A17BA0" w:rsidRDefault="00A17BA0" w:rsidP="00A17BA0">
            <w:pPr>
              <w:pStyle w:val="IEEETableCell"/>
              <w:keepNext/>
              <w:jc w:val="center"/>
              <w:rPr>
                <w:rFonts w:asciiTheme="majorHAnsi" w:hAnsiTheme="majorHAnsi"/>
                <w:sz w:val="22"/>
              </w:rPr>
            </w:pPr>
            <w:r w:rsidRPr="00A17BA0">
              <w:rPr>
                <w:rFonts w:asciiTheme="majorHAnsi" w:hAnsiTheme="majorHAnsi"/>
                <w:sz w:val="22"/>
              </w:rPr>
              <w:t>R. Square</w:t>
            </w:r>
          </w:p>
        </w:tc>
        <w:tc>
          <w:tcPr>
            <w:tcW w:w="2533" w:type="dxa"/>
            <w:tcBorders>
              <w:top w:val="nil"/>
              <w:bottom w:val="nil"/>
            </w:tcBorders>
          </w:tcPr>
          <w:p w14:paraId="3DC2929C" w14:textId="77777777" w:rsidR="00A17BA0" w:rsidRPr="00A17BA0" w:rsidRDefault="00A17BA0" w:rsidP="00A17BA0">
            <w:pPr>
              <w:pStyle w:val="IEEETableCell"/>
              <w:keepNext/>
              <w:jc w:val="center"/>
              <w:rPr>
                <w:rFonts w:asciiTheme="majorHAnsi" w:hAnsiTheme="majorHAnsi"/>
                <w:sz w:val="22"/>
              </w:rPr>
            </w:pPr>
            <w:r w:rsidRPr="00A17BA0">
              <w:rPr>
                <w:rFonts w:asciiTheme="majorHAnsi" w:hAnsiTheme="majorHAnsi"/>
                <w:sz w:val="22"/>
              </w:rPr>
              <w:t>.102163</w:t>
            </w:r>
          </w:p>
        </w:tc>
      </w:tr>
      <w:tr w:rsidR="00A17BA0" w:rsidRPr="00A17BA0" w14:paraId="247C3CC7" w14:textId="77777777" w:rsidTr="00A17BA0">
        <w:trPr>
          <w:jc w:val="center"/>
        </w:trPr>
        <w:tc>
          <w:tcPr>
            <w:tcW w:w="2070" w:type="dxa"/>
            <w:tcBorders>
              <w:top w:val="nil"/>
              <w:bottom w:val="nil"/>
            </w:tcBorders>
          </w:tcPr>
          <w:p w14:paraId="68B66FCC" w14:textId="77777777" w:rsidR="00A17BA0" w:rsidRPr="00A17BA0" w:rsidRDefault="00A17BA0" w:rsidP="00A17BA0">
            <w:pPr>
              <w:pStyle w:val="IEEETableCell"/>
              <w:keepNext/>
              <w:jc w:val="center"/>
              <w:rPr>
                <w:rFonts w:asciiTheme="majorHAnsi" w:hAnsiTheme="majorHAnsi"/>
                <w:sz w:val="22"/>
              </w:rPr>
            </w:pPr>
            <w:r w:rsidRPr="00A17BA0">
              <w:rPr>
                <w:rFonts w:asciiTheme="majorHAnsi" w:hAnsiTheme="majorHAnsi"/>
                <w:sz w:val="22"/>
              </w:rPr>
              <w:t>Adjusted R Square</w:t>
            </w:r>
          </w:p>
        </w:tc>
        <w:tc>
          <w:tcPr>
            <w:tcW w:w="2533" w:type="dxa"/>
            <w:tcBorders>
              <w:top w:val="nil"/>
              <w:bottom w:val="nil"/>
            </w:tcBorders>
          </w:tcPr>
          <w:p w14:paraId="39EBC1F2" w14:textId="77777777" w:rsidR="00A17BA0" w:rsidRPr="00A17BA0" w:rsidRDefault="00A17BA0" w:rsidP="00A17BA0">
            <w:pPr>
              <w:pStyle w:val="IEEETableCell"/>
              <w:keepNext/>
              <w:jc w:val="center"/>
              <w:rPr>
                <w:rFonts w:asciiTheme="majorHAnsi" w:hAnsiTheme="majorHAnsi"/>
                <w:sz w:val="22"/>
              </w:rPr>
            </w:pPr>
            <w:r w:rsidRPr="00A17BA0">
              <w:rPr>
                <w:rFonts w:asciiTheme="majorHAnsi" w:hAnsiTheme="majorHAnsi"/>
                <w:sz w:val="22"/>
              </w:rPr>
              <w:t>0.092712</w:t>
            </w:r>
          </w:p>
        </w:tc>
      </w:tr>
      <w:tr w:rsidR="00A17BA0" w:rsidRPr="00A17BA0" w14:paraId="6CA09ED8" w14:textId="77777777" w:rsidTr="00A17BA0">
        <w:trPr>
          <w:jc w:val="center"/>
        </w:trPr>
        <w:tc>
          <w:tcPr>
            <w:tcW w:w="2070" w:type="dxa"/>
            <w:tcBorders>
              <w:top w:val="nil"/>
              <w:bottom w:val="nil"/>
            </w:tcBorders>
          </w:tcPr>
          <w:p w14:paraId="4D346C4B" w14:textId="77777777" w:rsidR="00A17BA0" w:rsidRPr="00A17BA0" w:rsidRDefault="00A17BA0" w:rsidP="00A17BA0">
            <w:pPr>
              <w:pStyle w:val="IEEETableCell"/>
              <w:keepNext/>
              <w:jc w:val="center"/>
              <w:rPr>
                <w:rFonts w:asciiTheme="majorHAnsi" w:hAnsiTheme="majorHAnsi"/>
                <w:sz w:val="22"/>
              </w:rPr>
            </w:pPr>
            <w:r w:rsidRPr="00A17BA0">
              <w:rPr>
                <w:rFonts w:asciiTheme="majorHAnsi" w:hAnsiTheme="majorHAnsi"/>
                <w:sz w:val="22"/>
              </w:rPr>
              <w:t>Standard Error</w:t>
            </w:r>
          </w:p>
        </w:tc>
        <w:tc>
          <w:tcPr>
            <w:tcW w:w="2533" w:type="dxa"/>
            <w:tcBorders>
              <w:top w:val="nil"/>
              <w:bottom w:val="nil"/>
            </w:tcBorders>
          </w:tcPr>
          <w:p w14:paraId="6F2B5674" w14:textId="77777777" w:rsidR="00A17BA0" w:rsidRPr="00A17BA0" w:rsidRDefault="00A17BA0" w:rsidP="00A17BA0">
            <w:pPr>
              <w:pStyle w:val="IEEETableCell"/>
              <w:keepNext/>
              <w:jc w:val="center"/>
              <w:rPr>
                <w:rFonts w:asciiTheme="majorHAnsi" w:hAnsiTheme="majorHAnsi"/>
                <w:sz w:val="22"/>
              </w:rPr>
            </w:pPr>
            <w:r w:rsidRPr="00A17BA0">
              <w:rPr>
                <w:rFonts w:asciiTheme="majorHAnsi" w:hAnsiTheme="majorHAnsi"/>
                <w:sz w:val="22"/>
              </w:rPr>
              <w:t>20.53844</w:t>
            </w:r>
          </w:p>
        </w:tc>
      </w:tr>
      <w:tr w:rsidR="00A17BA0" w:rsidRPr="00A17BA0" w14:paraId="67702306" w14:textId="77777777" w:rsidTr="00A17BA0">
        <w:trPr>
          <w:jc w:val="center"/>
        </w:trPr>
        <w:tc>
          <w:tcPr>
            <w:tcW w:w="2070" w:type="dxa"/>
            <w:tcBorders>
              <w:top w:val="nil"/>
              <w:bottom w:val="single" w:sz="4" w:space="0" w:color="auto"/>
            </w:tcBorders>
          </w:tcPr>
          <w:p w14:paraId="68FAA44D" w14:textId="77777777" w:rsidR="00A17BA0" w:rsidRPr="00A17BA0" w:rsidRDefault="00A17BA0" w:rsidP="00A17BA0">
            <w:pPr>
              <w:pStyle w:val="IEEETableCell"/>
              <w:keepNext/>
              <w:jc w:val="center"/>
              <w:rPr>
                <w:rFonts w:asciiTheme="majorHAnsi" w:hAnsiTheme="majorHAnsi"/>
                <w:sz w:val="22"/>
              </w:rPr>
            </w:pPr>
            <w:r w:rsidRPr="00A17BA0">
              <w:rPr>
                <w:rFonts w:asciiTheme="majorHAnsi" w:hAnsiTheme="majorHAnsi"/>
                <w:sz w:val="22"/>
              </w:rPr>
              <w:t>Observations</w:t>
            </w:r>
          </w:p>
        </w:tc>
        <w:tc>
          <w:tcPr>
            <w:tcW w:w="2533" w:type="dxa"/>
            <w:tcBorders>
              <w:top w:val="nil"/>
              <w:bottom w:val="single" w:sz="4" w:space="0" w:color="auto"/>
            </w:tcBorders>
          </w:tcPr>
          <w:p w14:paraId="727E0419" w14:textId="77777777" w:rsidR="00A17BA0" w:rsidRPr="00A17BA0" w:rsidRDefault="00A17BA0" w:rsidP="00A17BA0">
            <w:pPr>
              <w:pStyle w:val="IEEETableCell"/>
              <w:keepNext/>
              <w:jc w:val="center"/>
              <w:rPr>
                <w:rFonts w:asciiTheme="majorHAnsi" w:hAnsiTheme="majorHAnsi"/>
                <w:sz w:val="22"/>
              </w:rPr>
            </w:pPr>
            <w:r w:rsidRPr="00A17BA0">
              <w:rPr>
                <w:rFonts w:asciiTheme="majorHAnsi" w:hAnsiTheme="majorHAnsi"/>
                <w:sz w:val="22"/>
              </w:rPr>
              <w:t>97</w:t>
            </w:r>
          </w:p>
        </w:tc>
      </w:tr>
    </w:tbl>
    <w:p w14:paraId="53FC8567" w14:textId="77777777" w:rsidR="00A17BA0" w:rsidRDefault="00A17BA0" w:rsidP="00A17BA0">
      <w:pPr>
        <w:pStyle w:val="IEEEParagraph"/>
        <w:spacing w:line="23" w:lineRule="atLeast"/>
        <w:ind w:left="283" w:firstLine="1"/>
        <w:jc w:val="center"/>
        <w:rPr>
          <w:rFonts w:asciiTheme="majorHAnsi" w:hAnsiTheme="majorHAnsi"/>
          <w:shd w:val="clear" w:color="auto" w:fill="FFFFFF"/>
        </w:rPr>
      </w:pPr>
    </w:p>
    <w:p w14:paraId="1996B3A9" w14:textId="48C2600D" w:rsidR="00A17BA0" w:rsidRPr="00A17BA0" w:rsidRDefault="00A17BA0" w:rsidP="00A17BA0">
      <w:pPr>
        <w:pStyle w:val="IEEEParagraph"/>
        <w:spacing w:line="23" w:lineRule="atLeast"/>
        <w:ind w:left="283" w:firstLine="284"/>
        <w:rPr>
          <w:rFonts w:asciiTheme="majorHAnsi" w:hAnsiTheme="majorHAnsi"/>
          <w:shd w:val="clear" w:color="auto" w:fill="FFFFFF"/>
        </w:rPr>
      </w:pPr>
      <w:r w:rsidRPr="00A17BA0">
        <w:rPr>
          <w:rFonts w:asciiTheme="majorHAnsi" w:hAnsiTheme="majorHAnsi"/>
          <w:shd w:val="clear" w:color="auto" w:fill="FFFFFF"/>
          <w:lang w:val="en-US"/>
        </w:rPr>
        <w:t xml:space="preserve">ANOVA test results show that the p-value is 0.001416 less than alpha (5%), so H0 is rejected. This </w:t>
      </w:r>
      <w:r w:rsidR="00762AE9">
        <w:rPr>
          <w:rFonts w:asciiTheme="majorHAnsi" w:hAnsiTheme="majorHAnsi"/>
          <w:shd w:val="clear" w:color="auto" w:fill="FFFFFF"/>
          <w:lang w:val="en-US"/>
        </w:rPr>
        <w:t xml:space="preserve">finding </w:t>
      </w:r>
      <w:r w:rsidRPr="00A17BA0">
        <w:rPr>
          <w:rFonts w:asciiTheme="majorHAnsi" w:hAnsiTheme="majorHAnsi"/>
          <w:shd w:val="clear" w:color="auto" w:fill="FFFFFF"/>
          <w:lang w:val="en-US"/>
        </w:rPr>
        <w:t xml:space="preserve">means a significant relationship between student SRL and their learning outcomes. The regression equation obtained is: Y = 14.55049 + 1.320311X. </w:t>
      </w:r>
      <w:r w:rsidR="00302FC0" w:rsidRPr="00302FC0">
        <w:rPr>
          <w:rFonts w:asciiTheme="majorHAnsi" w:hAnsiTheme="majorHAnsi"/>
          <w:shd w:val="clear" w:color="auto" w:fill="FFFFFF"/>
          <w:lang w:val="en-US"/>
        </w:rPr>
        <w:t>With R Square 0.102163, it means that SRL of 10.2163% influences learning outcomes, and the rest is influenced by other things that are not the focus of this study.</w:t>
      </w:r>
    </w:p>
    <w:p w14:paraId="45771BCF" w14:textId="77777777" w:rsidR="00A17BA0" w:rsidRPr="00A17BA0" w:rsidRDefault="00A17BA0" w:rsidP="00A17BA0">
      <w:pPr>
        <w:pStyle w:val="IEEEParagraph"/>
        <w:spacing w:line="23" w:lineRule="atLeast"/>
        <w:ind w:left="283" w:firstLine="284"/>
        <w:rPr>
          <w:rStyle w:val="longtext"/>
          <w:rFonts w:asciiTheme="majorHAnsi" w:hAnsiTheme="majorHAnsi"/>
          <w:shd w:val="clear" w:color="auto" w:fill="FFFFFF"/>
          <w:lang w:val="sv-SE"/>
        </w:rPr>
      </w:pPr>
    </w:p>
    <w:p w14:paraId="05729DA2" w14:textId="77777777" w:rsidR="002202B7" w:rsidRPr="00E77E85" w:rsidRDefault="00A17BA0" w:rsidP="00E77E85">
      <w:pPr>
        <w:pStyle w:val="IEEEFigure"/>
        <w:numPr>
          <w:ilvl w:val="0"/>
          <w:numId w:val="14"/>
        </w:numPr>
        <w:spacing w:line="23" w:lineRule="atLeast"/>
        <w:jc w:val="left"/>
        <w:rPr>
          <w:rStyle w:val="longtext"/>
          <w:rFonts w:asciiTheme="majorHAnsi" w:hAnsiTheme="majorHAnsi"/>
          <w:b/>
          <w:shd w:val="clear" w:color="auto" w:fill="FFFFFF"/>
          <w:lang w:val="en-US"/>
        </w:rPr>
      </w:pPr>
      <w:r w:rsidRPr="00A17BA0">
        <w:rPr>
          <w:rFonts w:asciiTheme="majorHAnsi" w:hAnsiTheme="majorHAnsi"/>
          <w:b/>
          <w:shd w:val="clear" w:color="auto" w:fill="FFFFFF"/>
          <w:lang w:val="en-US"/>
        </w:rPr>
        <w:t>Discussion</w:t>
      </w:r>
    </w:p>
    <w:p w14:paraId="769D3BEE" w14:textId="0ABE5EA2" w:rsidR="007B77AA" w:rsidRDefault="00A17BA0" w:rsidP="00465949">
      <w:pPr>
        <w:pStyle w:val="IEEEParagraph"/>
        <w:spacing w:line="23" w:lineRule="atLeast"/>
        <w:ind w:left="284" w:firstLine="360"/>
        <w:rPr>
          <w:rFonts w:asciiTheme="majorHAnsi" w:hAnsiTheme="majorHAnsi"/>
        </w:rPr>
      </w:pPr>
      <w:r w:rsidRPr="00A17BA0">
        <w:rPr>
          <w:rFonts w:asciiTheme="majorHAnsi" w:hAnsiTheme="majorHAnsi"/>
        </w:rPr>
        <w:t xml:space="preserve">The results of this study are in line with the results of research </w:t>
      </w:r>
      <w:r w:rsidRPr="00A17BA0">
        <w:rPr>
          <w:rFonts w:asciiTheme="majorHAnsi" w:hAnsiTheme="majorHAnsi"/>
        </w:rPr>
        <w:fldChar w:fldCharType="begin" w:fldLock="1"/>
      </w:r>
      <w:r w:rsidR="00560411">
        <w:rPr>
          <w:rFonts w:asciiTheme="majorHAnsi" w:hAnsiTheme="majorHAnsi"/>
        </w:rPr>
        <w:instrText>ADDIN CSL_CITATION {"citationItems":[{"id":"ITEM-1","itemData":{"abstract":"korrelation, hierarchische multiple Regression. Zsmhang aktive P, flow, SR Lernen und akademisches achievement. aktive P und academic achievement sollen durch die andren vorhergesagt werden. flow und sr-lernen = sig vorhersage für aktive p. aktive p zwar sig a achievement vorhersagend, aber flow und sr-lernen erklären a achievemnt besser. Erklärunsbeitrag warum aktive P zufriedenstellende Ergebnisse erreichen. nützlich wenn Teil der BA ist, dass aktive P zu anderen ergebnissen führt als pasive p (Erklärungshilfe warum - einflussvariablen)","author":[{"dropping-particle":"","family":"Kim","given":"Eunkyung","non-dropping-particle":"","parse-names":false,"suffix":""},{"dropping-particle":"","family":"Seo","given":"Eun Hee","non-dropping-particle":"","parse-names":false,"suffix":""}],"id":"ITEM-1","issue":"7","issued":{"date-parts":[["2013"]]},"page":"1099-1114","title":"The relationship of flow and self-regulated learning to active procrastination","type":"article-journal","volume":"41"},"uris":["http://www.mendeley.com/documents/?uuid=a7e06db1-6699-4e8f-a703-7c8dcdb06a2e"]}],"mendeley":{"formattedCitation":"(Kim and Seo 2013)","plainTextFormattedCitation":"(Kim and Seo 2013)","previouslyFormattedCitation":"(Kim and Seo 2013)"},"properties":{"noteIndex":0},"schema":"https://github.com/citation-style-language/schema/raw/master/csl-citation.json"}</w:instrText>
      </w:r>
      <w:r w:rsidRPr="00A17BA0">
        <w:rPr>
          <w:rFonts w:asciiTheme="majorHAnsi" w:hAnsiTheme="majorHAnsi"/>
        </w:rPr>
        <w:fldChar w:fldCharType="separate"/>
      </w:r>
      <w:r w:rsidR="00361C62" w:rsidRPr="00361C62">
        <w:rPr>
          <w:rFonts w:asciiTheme="majorHAnsi" w:hAnsiTheme="majorHAnsi"/>
          <w:noProof/>
        </w:rPr>
        <w:t>(Kim and Seo 2013)</w:t>
      </w:r>
      <w:r w:rsidRPr="00A17BA0">
        <w:rPr>
          <w:rFonts w:asciiTheme="majorHAnsi" w:hAnsiTheme="majorHAnsi"/>
          <w:lang w:val="en-US"/>
        </w:rPr>
        <w:fldChar w:fldCharType="end"/>
      </w:r>
      <w:r w:rsidRPr="00A17BA0">
        <w:rPr>
          <w:rFonts w:asciiTheme="majorHAnsi" w:hAnsiTheme="majorHAnsi"/>
        </w:rPr>
        <w:t xml:space="preserve">, </w:t>
      </w:r>
      <w:r w:rsidRPr="00A17BA0">
        <w:rPr>
          <w:rFonts w:asciiTheme="majorHAnsi" w:hAnsiTheme="majorHAnsi"/>
        </w:rPr>
        <w:fldChar w:fldCharType="begin" w:fldLock="1"/>
      </w:r>
      <w:r w:rsidR="00361C62">
        <w:rPr>
          <w:rFonts w:asciiTheme="majorHAnsi" w:hAnsiTheme="majorHAnsi"/>
        </w:rPr>
        <w:instrText>ADDIN CSL_CITATION {"citationItems":[{"id":"ITEM-1","itemData":{"DOI":"10.1109/ICALT.2016.128","ISBN":"9781467390415","abstract":"This study investigated how motivation, academic emotions, and self-regulated learning strategies influenced academic achievement in technology-enhanced learning environment. The research framework and hypotheses were proposed based on the literature review. A survey was administered to collect data from 238 undergraduates majoring in politics, philosophy, and physical education. The data was analyzed using structural equation modeling by Amos. The results indicated that motivation and academic emotions significantly influenced self-regulated learning strategies. Selfregulated learning strategies positively influenced academic achievement. Furthermore, motivation and academic emotion significantly affected academic achievement through the mediating effect of self-regulated learning strategies. Specific implications were also discussed based on the findings of this study.","author":[{"dropping-particle":"","family":"Zheng","given":"Lanqin","non-dropping-particle":"","parse-names":false,"suffix":""},{"dropping-particle":"","family":"Li","given":"Xin","non-dropping-particle":"","parse-names":false,"suffix":""}],"container-title":"Proceedings - IEEE 16th International Conference on Advanced Learning Technologies, ICALT 2016","id":"ITEM-1","issued":{"date-parts":[["2016"]]},"page":"376-380","title":"The effects of motivation, academic emotions, and self-regulated learning strategies on academic achievements in technology-enhanced learning environment","type":"article-journal"},"uris":["http://www.mendeley.com/documents/?uuid=e7a40a02-6adf-4c5e-b77d-f381e54ad88a"]}],"mendeley":{"formattedCitation":"(Zheng and Li 2016)","plainTextFormattedCitation":"(Zheng and Li 2016)","previouslyFormattedCitation":"(Zheng and Li 2016)"},"properties":{"noteIndex":0},"schema":"https://github.com/citation-style-language/schema/raw/master/csl-citation.json"}</w:instrText>
      </w:r>
      <w:r w:rsidRPr="00A17BA0">
        <w:rPr>
          <w:rFonts w:asciiTheme="majorHAnsi" w:hAnsiTheme="majorHAnsi"/>
        </w:rPr>
        <w:fldChar w:fldCharType="separate"/>
      </w:r>
      <w:r w:rsidR="00361C62" w:rsidRPr="00361C62">
        <w:rPr>
          <w:rFonts w:asciiTheme="majorHAnsi" w:hAnsiTheme="majorHAnsi"/>
          <w:noProof/>
        </w:rPr>
        <w:t>(Zheng and Li 2016)</w:t>
      </w:r>
      <w:r w:rsidRPr="00A17BA0">
        <w:rPr>
          <w:rFonts w:asciiTheme="majorHAnsi" w:hAnsiTheme="majorHAnsi"/>
          <w:lang w:val="en-US"/>
        </w:rPr>
        <w:fldChar w:fldCharType="end"/>
      </w:r>
      <w:r w:rsidRPr="00A17BA0">
        <w:rPr>
          <w:rFonts w:asciiTheme="majorHAnsi" w:hAnsiTheme="majorHAnsi"/>
        </w:rPr>
        <w:t xml:space="preserve">, </w:t>
      </w:r>
      <w:r w:rsidRPr="00A17BA0">
        <w:rPr>
          <w:rFonts w:asciiTheme="majorHAnsi" w:hAnsiTheme="majorHAnsi"/>
        </w:rPr>
        <w:fldChar w:fldCharType="begin" w:fldLock="1"/>
      </w:r>
      <w:r w:rsidR="00361C62">
        <w:rPr>
          <w:rFonts w:asciiTheme="majorHAnsi" w:hAnsiTheme="majorHAnsi"/>
        </w:rPr>
        <w:instrText>ADDIN CSL_CITATION {"citationItems":[{"id":"ITEM-1","itemData":{"DOI":"10.1007/s10956-019-09782-y","ISSN":"15731839","abstract":"Multimedia-supported e-learning is considered useful as it can offer an enjoyable independent learning experience to learners. However, the effectiveness of e-learning for self-regulated science learning is still inconclusive. This study aimed to explore primary school students’ perceptions and experiences of self-regulated science learning in a multimedia-supported e-learning environment. A total of 11 classes from grades 3 to 6 from four Hong Kong schools participated in this study. All e-learning lessons were observed, and 33 (3 from each class) were interviewed using cognitive walkthroughs of how they made use of the multimedia resources and system tools, scaffolds, or prompts to direct their own learning in each of the three self-regulated learning phases (forethought, performance, and reflection). Results revealed that the combined use of the discussion forum and statistics table seemed to facilitate the students’ diagnosis of their prior knowledge of natural phenomena in the forethought phase. In the performance phase, the students mostly enjoyed learning with the graphic data, animations, and/or simulation experiments. Some perceived the prompts or tools from the e-learning system as useful for operation and science learning. In the reflection phase, the students self-assessed their learning using quizzes with emoticons as positive feedback which seemed to increase their enthusiasm for learning science. However, not all students were able to effectively use the system tools or prompts, to keep focused self-discipline, or to achieve deeper science learning without the teacher’s guidance. Hence, this study suggests providing more opportunities for students’ exposure to e-learning resources, while at the same time assisting them in the use of digital tools or resources, in adjusting their learning strategies, and in internalizing scientific ideas and inquiry processes so as to ensure more effective self-regulated science learning.","author":[{"dropping-particle":"","family":"So","given":"Winnie Wing Mui","non-dropping-particle":"","parse-names":false,"suffix":""},{"dropping-particle":"","family":"Chen","given":"Yu","non-dropping-particle":"","parse-names":false,"suffix":""},{"dropping-particle":"","family":"Wan","given":"Zhi Hong","non-dropping-particle":"","parse-names":false,"suffix":""}],"container-title":"Journal of Science Education and Technology","id":"ITEM-1","issue":"5","issued":{"date-parts":[["2019"]]},"page":"508-522","publisher":"Journal of Science Education and Technology","title":"Multimedia e-Learning and Self-Regulated Science Learning: a Study of Primary School Learners’ Experiences and Perceptions","type":"article-journal","volume":"28"},"uris":["http://www.mendeley.com/documents/?uuid=e9967b28-3a3e-4ca7-a212-678e6af603b4"]}],"mendeley":{"formattedCitation":"(So, Chen, and Wan 2019)","plainTextFormattedCitation":"(So, Chen, and Wan 2019)","previouslyFormattedCitation":"(So, Chen, and Wan 2019)"},"properties":{"noteIndex":0},"schema":"https://github.com/citation-style-language/schema/raw/master/csl-citation.json"}</w:instrText>
      </w:r>
      <w:r w:rsidRPr="00A17BA0">
        <w:rPr>
          <w:rFonts w:asciiTheme="majorHAnsi" w:hAnsiTheme="majorHAnsi"/>
        </w:rPr>
        <w:fldChar w:fldCharType="separate"/>
      </w:r>
      <w:r w:rsidR="00361C62" w:rsidRPr="00361C62">
        <w:rPr>
          <w:rFonts w:asciiTheme="majorHAnsi" w:hAnsiTheme="majorHAnsi"/>
          <w:noProof/>
        </w:rPr>
        <w:t>(So, Chen, and Wan 2019)</w:t>
      </w:r>
      <w:r w:rsidRPr="00A17BA0">
        <w:rPr>
          <w:rFonts w:asciiTheme="majorHAnsi" w:hAnsiTheme="majorHAnsi"/>
          <w:lang w:val="en-US"/>
        </w:rPr>
        <w:fldChar w:fldCharType="end"/>
      </w:r>
      <w:r w:rsidRPr="00A17BA0">
        <w:rPr>
          <w:rFonts w:asciiTheme="majorHAnsi" w:hAnsiTheme="majorHAnsi"/>
        </w:rPr>
        <w:t xml:space="preserve">, and </w:t>
      </w:r>
      <w:r w:rsidRPr="00A17BA0">
        <w:rPr>
          <w:rFonts w:asciiTheme="majorHAnsi" w:hAnsiTheme="majorHAnsi"/>
        </w:rPr>
        <w:fldChar w:fldCharType="begin" w:fldLock="1"/>
      </w:r>
      <w:r w:rsidR="00361C62">
        <w:rPr>
          <w:rFonts w:asciiTheme="majorHAnsi" w:hAnsiTheme="majorHAnsi"/>
        </w:rPr>
        <w:instrText>ADDIN CSL_CITATION {"citationItems":[{"id":"ITEM-1","itemData":{"DOI":"10.13189/ujer.2020.081901","ISSN":"23323213","abstract":"Negative feelings towards English language learning are a common for some students due to the time constraint and needed of more effort. The main objective of this study was to investigate the influence of self-regulation towards upper primary students’ academic achievement in English in Johor Bahru. This study employs quantitative approach by using survey research design. The study was carried out to investigate the significant difference of self-regulation in learning English across gender and student achievement level. Instrument used in this study is Self-Regulated Learning Questionnaire. The respondents were 389 Primary 4 and Primary 5 students from the Chinese primary schools in Johor Bahru. The sampling technique used was simple random sampling. Based on the study, it showed no significant difference of self-regulation in learning English across gender during forethought phase (t = -.544, p = .587). There is significant difference of self-regulation in learning English across gender during performance phase (t = -2.289, p = .023) and self-reflective phase (t = -3.254, p = .001). There is significant difference of self-regulation in learning English across student achievement level during forethought phase (F = 3.610, p = .000), performance phase (F = 1.761, p = .001) and self-reflective phase (F = 2.869, p = .000). Regression analysis was performed to predict the influence of self-regulation towards upper primary students’ academic achievement in English. Findings showed there is significant influence of self-regulation towards upper primary students’ academic achievement in English during forethought and performance phase. The findings of the study provide instructional implications for teachers and English language learners, as well as to enrich the current empirical research data in Malaysia context.","author":[{"dropping-particle":"","family":"Shing","given":"Lo Sook","non-dropping-particle":"","parse-names":false,"suffix":""},{"dropping-particle":"","family":"Rameli","given":"Mohd Rustam Mohd","non-dropping-particle":"","parse-names":false,"suffix":""}],"container-title":"Universal Journal of Educational Research","id":"ITEM-1","issue":"5 A","issued":{"date-parts":[["2020"]]},"page":"1-11","title":"The influence of self-regulation towards academic achievement in English among Malaysian upper primary students","type":"article-journal","volume":"8"},"uris":["http://www.mendeley.com/documents/?uuid=c12c2560-72eb-44b9-b185-64fb23d2afc7"]}],"mendeley":{"formattedCitation":"(Shing and Rameli 2020)","plainTextFormattedCitation":"(Shing and Rameli 2020)","previouslyFormattedCitation":"(Shing and Rameli 2020)"},"properties":{"noteIndex":0},"schema":"https://github.com/citation-style-language/schema/raw/master/csl-citation.json"}</w:instrText>
      </w:r>
      <w:r w:rsidRPr="00A17BA0">
        <w:rPr>
          <w:rFonts w:asciiTheme="majorHAnsi" w:hAnsiTheme="majorHAnsi"/>
        </w:rPr>
        <w:fldChar w:fldCharType="separate"/>
      </w:r>
      <w:r w:rsidR="00361C62" w:rsidRPr="00361C62">
        <w:rPr>
          <w:rFonts w:asciiTheme="majorHAnsi" w:hAnsiTheme="majorHAnsi"/>
          <w:noProof/>
        </w:rPr>
        <w:t>(Shing and Rameli 2020)</w:t>
      </w:r>
      <w:r w:rsidRPr="00A17BA0">
        <w:rPr>
          <w:rFonts w:asciiTheme="majorHAnsi" w:hAnsiTheme="majorHAnsi"/>
          <w:lang w:val="en-US"/>
        </w:rPr>
        <w:fldChar w:fldCharType="end"/>
      </w:r>
      <w:r w:rsidRPr="00A17BA0">
        <w:rPr>
          <w:rFonts w:asciiTheme="majorHAnsi" w:hAnsiTheme="majorHAnsi"/>
        </w:rPr>
        <w:t xml:space="preserve"> which showed that SRL had a positive effect on student academic achievement. Likewise </w:t>
      </w:r>
      <w:r w:rsidRPr="00A17BA0">
        <w:rPr>
          <w:rFonts w:asciiTheme="majorHAnsi" w:hAnsiTheme="majorHAnsi"/>
        </w:rPr>
        <w:fldChar w:fldCharType="begin" w:fldLock="1"/>
      </w:r>
      <w:r w:rsidR="00361C62">
        <w:rPr>
          <w:rFonts w:asciiTheme="majorHAnsi" w:hAnsiTheme="majorHAnsi"/>
        </w:rPr>
        <w:instrText>ADDIN CSL_CITATION {"citationItems":[{"id":"ITEM-1","itemData":{"DOI":"10.1016/j.sbspro.2013.01.049","ISSN":"18770428","abstract":"The present study was conducted based on the social cognitive theory of Bandura (1986) and Zimmerman (l989) to investigate how determinant factors of self-regulation strategies have a relationship with main four language skills and overall proficiency. The results of correlational analyses presented that behavioural self-regulation strategies have positive relationships with reading, writing, speaking and overall proficiency. Moreover environmental self- regulation strategies positively correlated with speaking. Also, regression analyses indicated that reading is the only language skill which could be predicted by behavioural self-regulation.","author":[{"dropping-particle":"","family":"Ekhlas","given":"Nasrin Nabavi","non-dropping-particle":"","parse-names":false,"suffix":""},{"dropping-particle":"","family":"Shangarffam","given":"Nassim","non-dropping-particle":"","parse-names":false,"suffix":""}],"container-title":"Procedia - Social and Behavioral Sciences","id":"ITEM-1","issued":{"date-parts":[["2013"]]},"page":"137-147","publisher":"Elsevier B.V.","title":"The Relationship between Determinant Factors of Self-Regulation Strategies and Main Language Skills and Overall Proficiency","type":"article-journal","volume":"70"},"uris":["http://www.mendeley.com/documents/?uuid=c66c3494-e5ee-4eac-a41d-dd8fcec85ae5"]}],"mendeley":{"formattedCitation":"(Ekhlas and Shangarffam 2013)","plainTextFormattedCitation":"(Ekhlas and Shangarffam 2013)","previouslyFormattedCitation":"(Ekhlas and Shangarffam 2013)"},"properties":{"noteIndex":0},"schema":"https://github.com/citation-style-language/schema/raw/master/csl-citation.json"}</w:instrText>
      </w:r>
      <w:r w:rsidRPr="00A17BA0">
        <w:rPr>
          <w:rFonts w:asciiTheme="majorHAnsi" w:hAnsiTheme="majorHAnsi"/>
        </w:rPr>
        <w:fldChar w:fldCharType="separate"/>
      </w:r>
      <w:r w:rsidR="00361C62" w:rsidRPr="00361C62">
        <w:rPr>
          <w:rFonts w:asciiTheme="majorHAnsi" w:hAnsiTheme="majorHAnsi"/>
          <w:noProof/>
        </w:rPr>
        <w:t>(Ekhlas and Shangarffam 2013)</w:t>
      </w:r>
      <w:r w:rsidRPr="00A17BA0">
        <w:rPr>
          <w:rFonts w:asciiTheme="majorHAnsi" w:hAnsiTheme="majorHAnsi"/>
          <w:lang w:val="en-US"/>
        </w:rPr>
        <w:fldChar w:fldCharType="end"/>
      </w:r>
      <w:r w:rsidRPr="00A17BA0">
        <w:rPr>
          <w:rFonts w:asciiTheme="majorHAnsi" w:hAnsiTheme="majorHAnsi"/>
        </w:rPr>
        <w:t xml:space="preserve"> found that academically regulated SRL influenced 17.5% of IELTS reading skills. Meanwhile, the results of research </w:t>
      </w:r>
      <w:r w:rsidRPr="00A17BA0">
        <w:rPr>
          <w:rFonts w:asciiTheme="majorHAnsi" w:hAnsiTheme="majorHAnsi"/>
        </w:rPr>
        <w:fldChar w:fldCharType="begin" w:fldLock="1"/>
      </w:r>
      <w:r w:rsidR="00361C62">
        <w:rPr>
          <w:rFonts w:asciiTheme="majorHAnsi" w:hAnsiTheme="majorHAnsi"/>
        </w:rPr>
        <w:instrText>ADDIN CSL_CITATION {"citationItems":[{"id":"ITEM-1","itemData":{"DOI":"10.2174/1874350101609010001","ISSN":"1874-3501","abstract":"In this research, correlations between self-efficacy, self-regulation of learning and academic achievements in a sample of 101 students of the Psychology Faculty at Universitas Padjadjaran were investigated. The study revealed that self-efficacy, self-regulation of learning and academic achievements are positively correlated, which implies that if one of the three variables experience a positive or negative change, the other two will also experience change. The coefficient correlations found in this research are 0.456 for correlation between self-efficacy and self-regulation of learning, 0.304 for correlation between self-regulation of learning and achievement; and 0.263 for correlation between self-efficacy and academic achievement.","author":[{"dropping-particle":"","family":"Agustiani","given":"Hendriati","non-dropping-particle":"","parse-names":false,"suffix":""},{"dropping-particle":"","family":"Cahyad","given":"Surya","non-dropping-particle":"","parse-names":false,"suffix":""},{"dropping-particle":"","family":"Musa","given":"Muwaga","non-dropping-particle":"","parse-names":false,"suffix":""}],"container-title":"The Open Psychology Journal","id":"ITEM-1","issue":"1","issued":{"date-parts":[["2016"]]},"page":"1-6","title":"Self-efficacy and Self-Regulated Learning as Predictors of Students Academic Performance","type":"article-journal","volume":"9"},"uris":["http://www.mendeley.com/documents/?uuid=68909489-82bb-4e0c-a577-0f4a72a337b7"]}],"mendeley":{"formattedCitation":"(Agustiani, Cahyad, and Musa 2016)","plainTextFormattedCitation":"(Agustiani, Cahyad, and Musa 2016)","previouslyFormattedCitation":"(Agustiani, Cahyad, and Musa 2016)"},"properties":{"noteIndex":0},"schema":"https://github.com/citation-style-language/schema/raw/master/csl-citation.json"}</w:instrText>
      </w:r>
      <w:r w:rsidRPr="00A17BA0">
        <w:rPr>
          <w:rFonts w:asciiTheme="majorHAnsi" w:hAnsiTheme="majorHAnsi"/>
        </w:rPr>
        <w:fldChar w:fldCharType="separate"/>
      </w:r>
      <w:r w:rsidR="00361C62" w:rsidRPr="00361C62">
        <w:rPr>
          <w:rFonts w:asciiTheme="majorHAnsi" w:hAnsiTheme="majorHAnsi"/>
          <w:noProof/>
        </w:rPr>
        <w:t>(Agustiani, Cahyad, and Musa 2016)</w:t>
      </w:r>
      <w:r w:rsidRPr="00A17BA0">
        <w:rPr>
          <w:rFonts w:asciiTheme="majorHAnsi" w:hAnsiTheme="majorHAnsi"/>
          <w:lang w:val="en-US"/>
        </w:rPr>
        <w:fldChar w:fldCharType="end"/>
      </w:r>
      <w:r w:rsidRPr="00A17BA0">
        <w:rPr>
          <w:rFonts w:asciiTheme="majorHAnsi" w:hAnsiTheme="majorHAnsi"/>
        </w:rPr>
        <w:t xml:space="preserve"> on </w:t>
      </w:r>
      <w:r w:rsidR="00A61D94" w:rsidRPr="00A61D94">
        <w:rPr>
          <w:rFonts w:asciiTheme="majorHAnsi" w:hAnsiTheme="majorHAnsi"/>
        </w:rPr>
        <w:t xml:space="preserve">a university </w:t>
      </w:r>
      <w:r w:rsidRPr="00A17BA0">
        <w:rPr>
          <w:rFonts w:asciiTheme="majorHAnsi" w:hAnsiTheme="majorHAnsi"/>
        </w:rPr>
        <w:t>students showed</w:t>
      </w:r>
      <w:r w:rsidR="00A61D94">
        <w:rPr>
          <w:rFonts w:asciiTheme="majorHAnsi" w:hAnsiTheme="majorHAnsi"/>
        </w:rPr>
        <w:t xml:space="preserve"> </w:t>
      </w:r>
      <w:r w:rsidRPr="00A17BA0">
        <w:rPr>
          <w:rFonts w:asciiTheme="majorHAnsi" w:hAnsiTheme="majorHAnsi"/>
        </w:rPr>
        <w:t xml:space="preserve">a correlation between SRL and learning outcomes, with a correlation coefficient of 0.394. While, the results of research </w:t>
      </w:r>
      <w:r w:rsidRPr="00A17BA0">
        <w:rPr>
          <w:rFonts w:asciiTheme="majorHAnsi" w:hAnsiTheme="majorHAnsi"/>
        </w:rPr>
        <w:fldChar w:fldCharType="begin" w:fldLock="1"/>
      </w:r>
      <w:r w:rsidR="00361C62">
        <w:rPr>
          <w:rFonts w:asciiTheme="majorHAnsi" w:hAnsiTheme="majorHAnsi"/>
        </w:rPr>
        <w:instrText>ADDIN CSL_CITATION {"citationItems":[{"id":"ITEM-1","itemData":{"DOI":"10.19030/jier.v11i2.9190","ISSN":"2158-0979","abstract":"The purpose of this study was to determine whether academic motivation and academic self-regulated learning predicted students’ GPAs in the Early Childhood Education Department. The study participants consisted of 166 early childhood education majors enrolled in the 2014 spring semester at Georgia Southern University, USA. Data were gathered using the “academic motivation scale” developed by Vallerand et al. (1992), and the “academic self-regulated learning scale” developed by Mango (2010).  The study’ s results showed that there was no correlation between GPA and academic motivation and academic self-regulation learning. In other words, the students’ academic motivation and academic self-regulated learning total scores, together, did not predict their GPA. ","author":[{"dropping-particle":"","family":"Cetin","given":"Baris","non-dropping-particle":"","parse-names":false,"suffix":""}],"container-title":"Journal of International Education Research (JIER)","id":"ITEM-1","issue":"2","issued":{"date-parts":[["2015"]]},"page":"95-106","title":"Academic Motivation And Self-Regulated Learning In Predicting Academic Achievement in College","type":"article-journal","volume":"11"},"uris":["http://www.mendeley.com/documents/?uuid=9027fe2e-90a7-4123-8217-25b4271759ca"]}],"mendeley":{"formattedCitation":"(Cetin 2015)","plainTextFormattedCitation":"(Cetin 2015)","previouslyFormattedCitation":"(Cetin 2015)"},"properties":{"noteIndex":0},"schema":"https://github.com/citation-style-language/schema/raw/master/csl-citation.json"}</w:instrText>
      </w:r>
      <w:r w:rsidRPr="00A17BA0">
        <w:rPr>
          <w:rFonts w:asciiTheme="majorHAnsi" w:hAnsiTheme="majorHAnsi"/>
        </w:rPr>
        <w:fldChar w:fldCharType="separate"/>
      </w:r>
      <w:r w:rsidR="00361C62" w:rsidRPr="00361C62">
        <w:rPr>
          <w:rFonts w:asciiTheme="majorHAnsi" w:hAnsiTheme="majorHAnsi"/>
          <w:noProof/>
        </w:rPr>
        <w:t>(Cetin 2015)</w:t>
      </w:r>
      <w:r w:rsidRPr="00A17BA0">
        <w:rPr>
          <w:rFonts w:asciiTheme="majorHAnsi" w:hAnsiTheme="majorHAnsi"/>
          <w:lang w:val="en-US"/>
        </w:rPr>
        <w:fldChar w:fldCharType="end"/>
      </w:r>
      <w:r w:rsidRPr="00A17BA0">
        <w:rPr>
          <w:rFonts w:asciiTheme="majorHAnsi" w:hAnsiTheme="majorHAnsi"/>
        </w:rPr>
        <w:t xml:space="preserve"> found a positive correlation between goal setting, which is one of the sub-factors of SRL, and learning outcomes. It is thought that goal setting is an </w:t>
      </w:r>
      <w:r w:rsidR="00A61D94" w:rsidRPr="00A61D94">
        <w:rPr>
          <w:rFonts w:asciiTheme="majorHAnsi" w:hAnsiTheme="majorHAnsi"/>
        </w:rPr>
        <w:t xml:space="preserve">essential </w:t>
      </w:r>
      <w:r w:rsidRPr="00A17BA0">
        <w:rPr>
          <w:rFonts w:asciiTheme="majorHAnsi" w:hAnsiTheme="majorHAnsi"/>
        </w:rPr>
        <w:t>determinant of student academic performance.</w:t>
      </w:r>
    </w:p>
    <w:p w14:paraId="0354E366" w14:textId="4441207A" w:rsidR="007B77AA" w:rsidRDefault="007B77AA" w:rsidP="00465949">
      <w:pPr>
        <w:pStyle w:val="IEEEParagraph"/>
        <w:spacing w:line="23" w:lineRule="atLeast"/>
        <w:ind w:left="284" w:firstLine="360"/>
        <w:rPr>
          <w:rFonts w:asciiTheme="majorHAnsi" w:hAnsiTheme="majorHAnsi"/>
        </w:rPr>
      </w:pPr>
      <w:r w:rsidRPr="00D1280B">
        <w:rPr>
          <w:rFonts w:asciiTheme="majorHAnsi" w:hAnsiTheme="majorHAnsi"/>
        </w:rPr>
        <w:t>Interactive multimedia consists of several components combined to produce learning media that are more interesting and easy for students to understand</w:t>
      </w:r>
      <w:r w:rsidR="00361C62" w:rsidRPr="00D1280B">
        <w:rPr>
          <w:rFonts w:asciiTheme="majorHAnsi" w:hAnsiTheme="majorHAnsi"/>
        </w:rPr>
        <w:t xml:space="preserve"> </w:t>
      </w:r>
      <w:r w:rsidR="00361C62" w:rsidRPr="00D1280B">
        <w:rPr>
          <w:rFonts w:asciiTheme="majorHAnsi" w:hAnsiTheme="majorHAnsi"/>
        </w:rPr>
        <w:fldChar w:fldCharType="begin" w:fldLock="1"/>
      </w:r>
      <w:r w:rsidR="00D1280B">
        <w:rPr>
          <w:rFonts w:asciiTheme="majorHAnsi" w:hAnsiTheme="majorHAnsi"/>
        </w:rPr>
        <w:instrText>ADDIN CSL_CITATION {"citationItems":[{"id":"ITEM-1","itemData":{"DOI":"10.19184/geosi.v4i1.9882","ISSN":"2598-9723","abstract":"Science and Technology develop very fast in every aspect of life, including in the aspect of education. As the development of science and technology, guiding teachers to be able to make use various kinds of creative and innovative learning media in learning process at school is needed in order to increase the effectivity of the learning process which will have impact on the students’ learning motivation and learning outcomes. According to the explanation, learning multimedia needs to be developed in order to increase the students’ learning motivation and learning outcomes.  This research is a research and development (R&amp;D), which is then modified by using Tessmer formative evaluation. The analysis results show that the web-based learning multimedia for lithosphere material has been proven its eligibility, that the web-based learning is valid, practical, to be used in learning process and is effective in increasing students learning motivation and learning outcomes.\r References\r Bowman, S. F. (2015). Evaluation in Instructional Design Practice: A View from The Stakeholders. (Dissertation Doctor, Capella University, 2015). Retrieved from https://search. proquest.com/docview/1707694509/fulltext PDF/D439E6E103D04792PQ/6?accountid=31324.\r Cahyono, K. (2013). Penggunaan Media Interaktif Berbasis Web untuk Meningkatkan Motivasi dan hasil Belajar. Jurnal Teknik Informatika Abdurrab University. Retrieved from  http://binaprajajournal.com/ojs/index. php/jbp/article/view/117.\r Daljoeni, N. (2014). Pengantar Geografi. Yogyakarta: Ombak.\r Day, T. (2012). Undergraduate Teaching and Learning in Physical Geography. Journal Physical Geography, 36(3). Retrieved fom https://search. proquest. com/doc view/1019246195/B5C4C63F0A8F4962PQ/1?accountid=31324.\r Fadli, M. S. &amp; Ikawati, H. D. (2017). Penggunaan Multimedia untuk Meningkatkan Motivasi Belajar Siswa. Jurnal Teknologi Pendidikan, 2(2). Retrieved from http://ojs.ikipmataram.ac.id/index.php/jtp/article/view/598.\r Gilakjani, A. P. (2012). The Significant Role of Multimedia in Motivating EFL Learners’ Interest in English Language Learning. Journal Modern Education and Computer Science, 4(4). Retrieved from https://search. proquest.com/docview/1627735482/509798BC9EC481FPQ/1?accountid=31324.\r Hake, R. R. (1999). Analyzing Change/Gain Score. Dept. of Physics, Indiana University. Retrieved from http://www.physics.indiana.edu/~sdi/Analyzing Change-Gain.\r Hawley, D &amp; Lyon, J. (2017). Plate Update: Refreshing Ideas for Teaching P…","author":[{"dropping-particle":"","family":"Sulistianingsih","given":"Ellese","non-dropping-particle":"","parse-names":false,"suffix":""},{"dropping-particle":"","family":"Mukminan","given":"M","non-dropping-particle":"","parse-names":false,"suffix":""}],"container-title":"Geosfera Indonesia","id":"ITEM-1","issue":"1","issued":{"date-parts":[["2019"]]},"page":"11","title":"the Development of Web-Based Learning Multimedia for High School Students’ Lithosphere Material","type":"article-journal","volume":"4"},"uris":["http://www.mendeley.com/documents/?uuid=1de00a85-8a1d-4190-b5a2-6719fccb6ca7"]},{"id":"ITEM-2","itemData":{"abstract":"The aim of the study is to reveal the impact of instructional media and self regulation to students’ history learning. This research was conducted in elementary school in the south of Jakarta in academic year of 2015/2016. The research method used was the experimental method with a 2 × 2 factorial design. The population was fifth grade students with 36 students as samples, taken from two classes with different instructional media, 18 students treated with instructional media of flash player and 18 students with conventional media. The result of the research: (1) The history learning of students who used instructional media of flash player was higher than students who used learning conventional media; (2) There were interactions between instructional media and self regulation on history learning outcome; (3) The students with high self regulatation achieved higher history learning result if using instructional media of flash player than those who used conventional media; (4) The students with low self regulation achieved lower learning result of history if using conventional media than those who used the instructional media of flash player.","author":[{"dropping-particle":"","family":"Sumantri","given":"Mohamad Syarif","non-dropping-particle":"","parse-names":false,"suffix":""},{"dropping-particle":"","family":"Rachmadtullah","given":"Reza","non-dropping-particle":"","parse-names":false,"suffix":""}],"container-title":"Advanced Science Letters","id":"ITEM-2","issue":"12","issued":{"date-parts":[["2016"]]},"page":"4104-4108","title":"The Effect of Learning Media and Self Regulation to Elementary Students’ History Learning Outcome","type":"article-journal","volume":"22"},"uris":["http://www.mendeley.com/documents/?uuid=7d096d77-2e2b-46da-bce4-a6891aff9879"]},{"id":"ITEM-3","itemData":{"DOI":"10.29303/jpft.v1i1.230","ISSN":"2614-5618","abstract":"There are many abstract concepts in physics. This raises its own difficulties in learning physics. The difficulty in teaching abstract concepts can be solved using computer technology. Computer technology presents opportunities for learning abstract concepts, such as through the use of interactive multimedia in learning physics. In this study has developed an interactive multimedia on the concept of electricity. This study aims to examine the impact of the use of interactive multimedia on student mastery of the concept of electricity. The results showed an increase in mastery of concepts in both classes. The highest increase occurred in the concept of Coulomb's law, which is 68.6% (experimental group) and 48% (control group). Mastery electric concept experimental group is greater than the control group, indicates that interactive multimedia effective in supporting the process of learning physics. ","author":[{"dropping-particle":"","family":"Gunawan","given":"Gunawan","non-dropping-particle":"","parse-names":false,"suffix":""},{"dropping-particle":"","family":"Harjono","given":"Ahmad","non-dropping-particle":"","parse-names":false,"suffix":""},{"dropping-particle":"","family":"Sutrio","given":"Sutrio","non-dropping-particle":"","parse-names":false,"suffix":""}],"container-title":"Jurnal Pendidikan Fisika dan Teknologi","id":"ITEM-3","issue":"1","issued":{"date-parts":[["2017"]]},"page":"9","title":"Multimedia Interaktif dalam Pembelajaran Konsep Listrik bagi Calon Guru","type":"article-journal","volume":"1"},"uris":["http://www.mendeley.com/documents/?uuid=0c56b6bd-3024-4170-b6f9-c47fdc960381"]},{"id":"ITEM-4","itemData":{"DOI":"10.22342/jme.8.1.3233.95-102","ISSN":"24070610","abstract":"This study aims to develop a learning trajectory to help students understand concept of subtraction of integers using multimedia in the fourth grade. This study is thematic integrative learning in Curriculum 2013 PMRI based. The method used is design research consists of three stages; preparing for the experiment, design experiment, retrospective analysis. The studied was conducted on 20 students of grade four SDN 1 Muara Batun, OKI. The activities of students in this study consisted of six learning trajectories. The first activity asks the students to classify heroism and non-heroism acts, summarize, and classify integers and non-integer. The second activity asks the students to answer the questions in the film given. The third activity asks students to count the remaining gravel in the film. The fourth activity asks students to count remaining spent money in the film. The fifth activity invites students to play rubber seeds in the bag. The last activity asks students to answer the questions in the student worksheet. The media used along the learning activities are a ruler, rubber seed, student worksheet, money, gravel, and film. The results indicate that the learning trajectory using multimedia help students understand the concept of integer subtraction integer.","author":[{"dropping-particle":"","family":"Aris","given":"Rendi Muhammad","non-dropping-particle":"","parse-names":false,"suffix":""},{"dropping-particle":"","family":"Putri","given":"Ratu Ilma Indra","non-dropping-particle":"","parse-names":false,"suffix":""},{"dropping-particle":"","family":"Susanti","given":"Ely","non-dropping-particle":"","parse-names":false,"suffix":""}],"container-title":"Journal on Mathematics Education","id":"ITEM-4","issue":"1","issued":{"date-parts":[["2017"]]},"page":"95-102","title":"Design study: Integer subtraction operation teaching learning using multimedia in primary school","type":"article-journal","volume":"8"},"uris":["http://www.mendeley.com/documents/?uuid=0e6c3774-a52b-4965-96aa-589a1aab77d3"]}],"mendeley":{"formattedCitation":"(Aris, Putri, and Susanti 2017; Gunawan, Harjono, and Sutrio 2017; Sulistianingsih and Mukminan 2019; Sumantri and Rachmadtullah 2016)","plainTextFormattedCitation":"(Aris, Putri, and Susanti 2017; Gunawan, Harjono, and Sutrio 2017; Sulistianingsih and Mukminan 2019; Sumantri and Rachmadtullah 2016)","previouslyFormattedCitation":"(Aris, Putri, and Susanti 2017; Gunawan, Harjono, and Sutrio 2017; Sulistianingsih and Mukminan 2019; Sumantri and Rachmadtullah 2016)"},"properties":{"noteIndex":0},"schema":"https://github.com/citation-style-language/schema/raw/master/csl-citation.json"}</w:instrText>
      </w:r>
      <w:r w:rsidR="00361C62" w:rsidRPr="00D1280B">
        <w:rPr>
          <w:rFonts w:asciiTheme="majorHAnsi" w:hAnsiTheme="majorHAnsi"/>
        </w:rPr>
        <w:fldChar w:fldCharType="separate"/>
      </w:r>
      <w:r w:rsidR="00D1280B" w:rsidRPr="00D1280B">
        <w:rPr>
          <w:rFonts w:asciiTheme="majorHAnsi" w:hAnsiTheme="majorHAnsi"/>
          <w:noProof/>
        </w:rPr>
        <w:t>(Aris, Putri, and Susanti 2017; Gunawan, Harjono, and Sutrio 2017; Sulistianingsih and Mukminan 2019; Sumantri and Rachmadtullah 2016)</w:t>
      </w:r>
      <w:r w:rsidR="00361C62" w:rsidRPr="00D1280B">
        <w:rPr>
          <w:rFonts w:asciiTheme="majorHAnsi" w:hAnsiTheme="majorHAnsi"/>
        </w:rPr>
        <w:fldChar w:fldCharType="end"/>
      </w:r>
      <w:r w:rsidR="00361C62" w:rsidRPr="00D1280B">
        <w:rPr>
          <w:rFonts w:asciiTheme="majorHAnsi" w:hAnsiTheme="majorHAnsi"/>
        </w:rPr>
        <w:t xml:space="preserve"> </w:t>
      </w:r>
      <w:r w:rsidRPr="00D1280B">
        <w:rPr>
          <w:rFonts w:asciiTheme="majorHAnsi" w:hAnsiTheme="majorHAnsi"/>
        </w:rPr>
        <w:t xml:space="preserve">With the help of interactive multimedia, students are trained to independently build their knowledge. Interactive media acts as tutors who ask questions that guide students to understand concepts. When students answer a question, interactive media will provide a return immediately. So that students can change the answer every time the application assesses their answer incorrectly, until the correct answer is obtained. </w:t>
      </w:r>
      <w:proofErr w:type="gramStart"/>
      <w:r w:rsidRPr="00D1280B">
        <w:rPr>
          <w:rFonts w:asciiTheme="majorHAnsi" w:hAnsiTheme="majorHAnsi"/>
        </w:rPr>
        <w:t>Thus</w:t>
      </w:r>
      <w:proofErr w:type="gramEnd"/>
      <w:r w:rsidRPr="00D1280B">
        <w:rPr>
          <w:rFonts w:asciiTheme="majorHAnsi" w:hAnsiTheme="majorHAnsi"/>
        </w:rPr>
        <w:t xml:space="preserve"> students become more active in learning, and motivated to complete all given tasks. In addition, interactive multimedia is web-based, so it can facilitate by students to learn independently. As explained by </w:t>
      </w:r>
      <w:r w:rsidR="00D1280B">
        <w:rPr>
          <w:rFonts w:asciiTheme="majorHAnsi" w:hAnsiTheme="majorHAnsi"/>
        </w:rPr>
        <w:fldChar w:fldCharType="begin" w:fldLock="1"/>
      </w:r>
      <w:r w:rsidR="00380B57">
        <w:rPr>
          <w:rFonts w:asciiTheme="majorHAnsi" w:hAnsiTheme="majorHAnsi"/>
        </w:rPr>
        <w:instrText>ADDIN CSL_CITATION {"citationItems":[{"id":"ITEM-1","itemData":{"ISBN":"9786027948877","abstract":"Penelitian ini dilakukan untuk memberikan inovasi evaluasi hasil tes yang bebas kertas, yaitu dengan evaluasi berbasis mobile online yang menggunakan Google Form. Evaluasi berbasis mobile online merupakan evaluasi yang menggunakan perangkat elektronik mobile(ponsel). Penelitian pengembangan ini menggunakan model pengembangan 4D (define, design, develop, dan disseminate). Tahap disseminate tidak dilaksanakan dalam penelitian karena produk hanya terbatas penggunaannya pada mahasiswa program studi Pendidikan Matematika IKIP Budi Utomo Malang pada mata kuliah Belajar dan Pembelajaran. Instrumen penelitian ini adalah lembar validasi ahli, soal tes dan angket respon mahasiswa. Instrumen penilaian tes berbasis mobile online berbantuan Google Form yang dikembangkan memenuhi aspek kevalidan, kepraktisan, dan keefektifan. Penilaian aspek kevalidan berdasarkan lembar validasi ahli media berada pada kriteria valid rata-rata 3,66. Penilaian aspek kepraktisan berdasarkan angket respon user (mahasiswa) berada pada kriteria baik dengan rata-rata 3,02. Penilaian asspek keefektifan berdasarkan hasil tes mahasiswa berada pada kriteria baik dengan rata-rata 80,67. Jadi instrumen penilaian tes mobile online berbantuan Google Form yang dikembangkan layak digunakan untuk evaluasi pembelajaran.","author":[{"dropping-particle":"","family":"Lestari","given":"Karunia Eka","non-dropping-particle":"","parse-names":false,"suffix":""},{"dropping-particle":"","family":"Yudhanegara","given":"Mokhammad Ridwan","non-dropping-particle":"","parse-names":false,"suffix":""}],"container-title":"PT.Refika Aditama","id":"ITEM-1","issued":{"date-parts":[["2017"]]},"number-of-pages":"384","publisher":"PT Refika Aditama","publisher-place":"Bandung","title":"Penelitian Pendidikan Matematika","type":"book"},"uris":["http://www.mendeley.com/documents/?uuid=f866c7ef-2d3a-4fd2-8b5e-d88caaad1b7c"]}],"mendeley":{"formattedCitation":"(Lestari and Yudhanegara 2017)","plainTextFormattedCitation":"(Lestari and Yudhanegara 2017)","previouslyFormattedCitation":"(Lestari and Yudhanegara 2017)"},"properties":{"noteIndex":0},"schema":"https://github.com/citation-style-language/schema/raw/master/csl-citation.json"}</w:instrText>
      </w:r>
      <w:r w:rsidR="00D1280B">
        <w:rPr>
          <w:rFonts w:asciiTheme="majorHAnsi" w:hAnsiTheme="majorHAnsi"/>
        </w:rPr>
        <w:fldChar w:fldCharType="separate"/>
      </w:r>
      <w:r w:rsidR="00E44673" w:rsidRPr="00E44673">
        <w:rPr>
          <w:rFonts w:asciiTheme="majorHAnsi" w:hAnsiTheme="majorHAnsi"/>
          <w:noProof/>
        </w:rPr>
        <w:t>(Lestari and Yudhanegara 2017)</w:t>
      </w:r>
      <w:r w:rsidR="00D1280B">
        <w:rPr>
          <w:rFonts w:asciiTheme="majorHAnsi" w:hAnsiTheme="majorHAnsi"/>
        </w:rPr>
        <w:fldChar w:fldCharType="end"/>
      </w:r>
      <w:r w:rsidRPr="00D1280B">
        <w:rPr>
          <w:rFonts w:asciiTheme="majorHAnsi" w:hAnsiTheme="majorHAnsi"/>
        </w:rPr>
        <w:t xml:space="preserve"> that the overuse of multimedia in the learning process is not limited to space-time thus allowing students to learn on their own anytime and anywhere. </w:t>
      </w:r>
      <w:proofErr w:type="gramStart"/>
      <w:r w:rsidRPr="00D1280B">
        <w:rPr>
          <w:rFonts w:asciiTheme="majorHAnsi" w:hAnsiTheme="majorHAnsi"/>
        </w:rPr>
        <w:t>Thus</w:t>
      </w:r>
      <w:proofErr w:type="gramEnd"/>
      <w:r w:rsidRPr="00D1280B">
        <w:rPr>
          <w:rFonts w:asciiTheme="majorHAnsi" w:hAnsiTheme="majorHAnsi"/>
        </w:rPr>
        <w:t xml:space="preserve"> in addition to motivating and practicing independence in learning, students will be trained to be able to organize their own learning, thus improving their SRL abilities, which will ultimately improve their learning outcomes.</w:t>
      </w:r>
    </w:p>
    <w:p w14:paraId="7C95FEAB" w14:textId="1187C7EF" w:rsidR="00A17BA0" w:rsidRDefault="00A17BA0" w:rsidP="00A17BA0">
      <w:pPr>
        <w:pStyle w:val="IEEEParagraph"/>
        <w:spacing w:line="23" w:lineRule="atLeast"/>
        <w:ind w:left="284" w:firstLine="360"/>
        <w:rPr>
          <w:rFonts w:asciiTheme="majorHAnsi" w:hAnsiTheme="majorHAnsi"/>
        </w:rPr>
      </w:pPr>
      <w:r w:rsidRPr="00A17BA0">
        <w:rPr>
          <w:rFonts w:asciiTheme="majorHAnsi" w:hAnsiTheme="majorHAnsi"/>
        </w:rPr>
        <w:t xml:space="preserve">Based on </w:t>
      </w:r>
      <w:r w:rsidR="00A61D94" w:rsidRPr="00A61D94">
        <w:rPr>
          <w:rFonts w:asciiTheme="majorHAnsi" w:hAnsiTheme="majorHAnsi"/>
        </w:rPr>
        <w:t>study results</w:t>
      </w:r>
      <w:r w:rsidRPr="00A17BA0">
        <w:rPr>
          <w:rFonts w:asciiTheme="majorHAnsi" w:hAnsiTheme="majorHAnsi"/>
        </w:rPr>
        <w:t xml:space="preserve">, the control of distance learning from the teacher is </w:t>
      </w:r>
      <w:r w:rsidR="00A61D94" w:rsidRPr="00A61D94">
        <w:rPr>
          <w:rFonts w:asciiTheme="majorHAnsi" w:hAnsiTheme="majorHAnsi"/>
        </w:rPr>
        <w:t>essential</w:t>
      </w:r>
      <w:r w:rsidRPr="00A17BA0">
        <w:rPr>
          <w:rFonts w:asciiTheme="majorHAnsi" w:hAnsiTheme="majorHAnsi"/>
        </w:rPr>
        <w:t>. Although online learning, the learning steps are the same as offline learning. Apperception at the beginning of learning</w:t>
      </w:r>
      <w:r w:rsidR="00A61D94">
        <w:rPr>
          <w:rFonts w:asciiTheme="majorHAnsi" w:hAnsiTheme="majorHAnsi"/>
        </w:rPr>
        <w:t xml:space="preserve"> </w:t>
      </w:r>
      <w:r w:rsidRPr="00A17BA0">
        <w:rPr>
          <w:rFonts w:asciiTheme="majorHAnsi" w:hAnsiTheme="majorHAnsi"/>
        </w:rPr>
        <w:t>and checking students' understanding at the end of learning is very important. Thus</w:t>
      </w:r>
      <w:r w:rsidR="00EC0EBB">
        <w:rPr>
          <w:rFonts w:asciiTheme="majorHAnsi" w:hAnsiTheme="majorHAnsi"/>
        </w:rPr>
        <w:t>,</w:t>
      </w:r>
      <w:r w:rsidRPr="00A17BA0">
        <w:rPr>
          <w:rFonts w:asciiTheme="majorHAnsi" w:hAnsiTheme="majorHAnsi"/>
        </w:rPr>
        <w:t xml:space="preserve"> the teacher will find out which students are learning independently and not. </w:t>
      </w:r>
      <w:r w:rsidR="00A61D94" w:rsidRPr="00A61D94">
        <w:rPr>
          <w:rFonts w:asciiTheme="majorHAnsi" w:hAnsiTheme="majorHAnsi"/>
        </w:rPr>
        <w:t>In addition, it is hoped that this will motivate students to manage their learning better.</w:t>
      </w:r>
    </w:p>
    <w:p w14:paraId="210DC69C" w14:textId="28891DA6" w:rsidR="00465949" w:rsidRDefault="00465949" w:rsidP="00A17BA0">
      <w:pPr>
        <w:pStyle w:val="IEEEParagraph"/>
        <w:spacing w:line="23" w:lineRule="atLeast"/>
        <w:ind w:left="284" w:firstLine="360"/>
        <w:rPr>
          <w:rFonts w:asciiTheme="majorHAnsi" w:hAnsiTheme="majorHAnsi"/>
        </w:rPr>
      </w:pPr>
    </w:p>
    <w:p w14:paraId="2F432E04" w14:textId="77777777" w:rsidR="00465949" w:rsidRPr="00E77E85" w:rsidRDefault="00465949" w:rsidP="00A17BA0">
      <w:pPr>
        <w:pStyle w:val="IEEEParagraph"/>
        <w:spacing w:line="23" w:lineRule="atLeast"/>
        <w:ind w:left="284" w:firstLine="360"/>
        <w:rPr>
          <w:rStyle w:val="longtext"/>
          <w:rFonts w:asciiTheme="majorHAnsi" w:hAnsiTheme="majorHAnsi"/>
          <w:shd w:val="clear" w:color="auto" w:fill="FFFFFF"/>
          <w:lang w:val="en-US"/>
        </w:rPr>
      </w:pPr>
    </w:p>
    <w:p w14:paraId="2157D564" w14:textId="77777777" w:rsidR="009C30E3" w:rsidRPr="00E77E85" w:rsidRDefault="009C30E3" w:rsidP="00E77E85">
      <w:pPr>
        <w:pStyle w:val="IEEEParagraph"/>
        <w:spacing w:line="23" w:lineRule="atLeast"/>
        <w:rPr>
          <w:rFonts w:asciiTheme="majorHAnsi" w:hAnsiTheme="majorHAnsi"/>
        </w:rPr>
      </w:pPr>
    </w:p>
    <w:p w14:paraId="41A22D21" w14:textId="77777777" w:rsidR="0062033E" w:rsidRPr="00E77E85" w:rsidRDefault="0063726A" w:rsidP="00E77E85">
      <w:pPr>
        <w:pStyle w:val="IEEEHeading1"/>
        <w:numPr>
          <w:ilvl w:val="0"/>
          <w:numId w:val="11"/>
        </w:numPr>
        <w:spacing w:before="0" w:after="0" w:line="23" w:lineRule="atLeast"/>
        <w:jc w:val="left"/>
        <w:rPr>
          <w:rFonts w:asciiTheme="majorHAnsi" w:hAnsiTheme="majorHAnsi"/>
          <w:b/>
          <w:sz w:val="24"/>
          <w:lang w:val="en-US"/>
        </w:rPr>
      </w:pPr>
      <w:r w:rsidRPr="00E77E85">
        <w:rPr>
          <w:rFonts w:asciiTheme="majorHAnsi" w:hAnsiTheme="majorHAnsi"/>
          <w:b/>
          <w:sz w:val="24"/>
          <w:lang w:val="id-ID"/>
        </w:rPr>
        <w:t>CONCLUSION AND SUGGESTIONS</w:t>
      </w:r>
    </w:p>
    <w:p w14:paraId="05AA0FA0" w14:textId="55B92428" w:rsidR="00B5726B" w:rsidRPr="00B5726B" w:rsidRDefault="00840975" w:rsidP="00B5726B">
      <w:pPr>
        <w:pStyle w:val="IEEEParagraph"/>
        <w:spacing w:line="23" w:lineRule="atLeast"/>
        <w:ind w:firstLine="360"/>
        <w:rPr>
          <w:rFonts w:asciiTheme="majorHAnsi" w:hAnsiTheme="majorHAnsi"/>
          <w:shd w:val="clear" w:color="auto" w:fill="FFFFFF"/>
          <w:lang w:val="en-US"/>
        </w:rPr>
      </w:pPr>
      <w:r>
        <w:rPr>
          <w:rFonts w:asciiTheme="majorHAnsi" w:hAnsiTheme="majorHAnsi"/>
          <w:shd w:val="clear" w:color="auto" w:fill="FFFFFF"/>
          <w:lang w:val="en-US"/>
        </w:rPr>
        <w:t>T</w:t>
      </w:r>
      <w:r w:rsidR="00B5726B" w:rsidRPr="00B5726B">
        <w:rPr>
          <w:rFonts w:asciiTheme="majorHAnsi" w:hAnsiTheme="majorHAnsi"/>
          <w:shd w:val="clear" w:color="auto" w:fill="FFFFFF"/>
          <w:lang w:val="en-US"/>
        </w:rPr>
        <w:t xml:space="preserve">he students' self-regulation learning after learning mathematics with the help of interactive multimedia </w:t>
      </w:r>
      <w:r>
        <w:rPr>
          <w:rFonts w:asciiTheme="majorHAnsi" w:hAnsiTheme="majorHAnsi"/>
          <w:shd w:val="clear" w:color="auto" w:fill="FFFFFF"/>
          <w:lang w:val="en-US"/>
        </w:rPr>
        <w:t>is</w:t>
      </w:r>
      <w:r w:rsidR="00B5726B" w:rsidRPr="00B5726B">
        <w:rPr>
          <w:rFonts w:asciiTheme="majorHAnsi" w:hAnsiTheme="majorHAnsi"/>
          <w:shd w:val="clear" w:color="auto" w:fill="FFFFFF"/>
          <w:lang w:val="en-US"/>
        </w:rPr>
        <w:t xml:space="preserve"> in moderate qualifications, and their learning outcomes are</w:t>
      </w:r>
      <w:r>
        <w:rPr>
          <w:rFonts w:asciiTheme="majorHAnsi" w:hAnsiTheme="majorHAnsi"/>
          <w:shd w:val="clear" w:color="auto" w:fill="FFFFFF"/>
          <w:lang w:val="en-US"/>
        </w:rPr>
        <w:t xml:space="preserve"> </w:t>
      </w:r>
      <w:r w:rsidR="00B5726B" w:rsidRPr="00B5726B">
        <w:rPr>
          <w:rFonts w:asciiTheme="majorHAnsi" w:hAnsiTheme="majorHAnsi"/>
          <w:shd w:val="clear" w:color="auto" w:fill="FFFFFF"/>
          <w:lang w:val="en-US"/>
        </w:rPr>
        <w:t xml:space="preserve">sufficient qualifications. Student self-regulation learning affects learning outcomes by 10.2163%. </w:t>
      </w:r>
      <w:r>
        <w:rPr>
          <w:rFonts w:asciiTheme="majorHAnsi" w:hAnsiTheme="majorHAnsi"/>
          <w:shd w:val="clear" w:color="auto" w:fill="FFFFFF"/>
          <w:lang w:val="en-US"/>
        </w:rPr>
        <w:t>I</w:t>
      </w:r>
      <w:r w:rsidR="00B5726B" w:rsidRPr="00B5726B">
        <w:rPr>
          <w:rFonts w:asciiTheme="majorHAnsi" w:hAnsiTheme="majorHAnsi"/>
          <w:shd w:val="clear" w:color="auto" w:fill="FFFFFF"/>
          <w:lang w:val="en-US"/>
        </w:rPr>
        <w:t>nteractive multimedia makes learning mathematics more fun and motivating to learn. Thus</w:t>
      </w:r>
      <w:r w:rsidR="00EC0EBB">
        <w:rPr>
          <w:rFonts w:asciiTheme="majorHAnsi" w:hAnsiTheme="majorHAnsi"/>
          <w:shd w:val="clear" w:color="auto" w:fill="FFFFFF"/>
          <w:lang w:val="en-US"/>
        </w:rPr>
        <w:t>,</w:t>
      </w:r>
      <w:r w:rsidR="00B5726B" w:rsidRPr="00B5726B">
        <w:rPr>
          <w:rFonts w:asciiTheme="majorHAnsi" w:hAnsiTheme="majorHAnsi"/>
          <w:shd w:val="clear" w:color="auto" w:fill="FFFFFF"/>
          <w:lang w:val="en-US"/>
        </w:rPr>
        <w:t xml:space="preserve"> the use of interactive multimedia makes students more independent in learning </w:t>
      </w:r>
      <w:r>
        <w:rPr>
          <w:rFonts w:asciiTheme="majorHAnsi" w:hAnsiTheme="majorHAnsi"/>
          <w:shd w:val="clear" w:color="auto" w:fill="FFFFFF"/>
          <w:lang w:val="en-US"/>
        </w:rPr>
        <w:t>to i</w:t>
      </w:r>
      <w:r w:rsidR="00B5726B" w:rsidRPr="00B5726B">
        <w:rPr>
          <w:rFonts w:asciiTheme="majorHAnsi" w:hAnsiTheme="majorHAnsi"/>
          <w:shd w:val="clear" w:color="auto" w:fill="FFFFFF"/>
          <w:lang w:val="en-US"/>
        </w:rPr>
        <w:t xml:space="preserve">mprove their self-regulation learning skills and ultimately improve their learning outcomes. </w:t>
      </w:r>
      <w:r w:rsidRPr="00840975">
        <w:rPr>
          <w:rFonts w:asciiTheme="majorHAnsi" w:hAnsiTheme="majorHAnsi"/>
          <w:shd w:val="clear" w:color="auto" w:fill="FFFFFF"/>
          <w:lang w:val="en-US"/>
        </w:rPr>
        <w:t>However, control from the teacher is still needed to manage their learning better.</w:t>
      </w:r>
    </w:p>
    <w:p w14:paraId="68262F49" w14:textId="77777777" w:rsidR="00633178" w:rsidRPr="00E77E85" w:rsidRDefault="00633178" w:rsidP="00E77E85">
      <w:pPr>
        <w:pStyle w:val="IEEEParagraph"/>
        <w:spacing w:line="23" w:lineRule="atLeast"/>
        <w:rPr>
          <w:rFonts w:asciiTheme="majorHAnsi" w:hAnsiTheme="majorHAnsi"/>
          <w:lang w:val="id-ID"/>
        </w:rPr>
      </w:pPr>
    </w:p>
    <w:p w14:paraId="1BF0EC46" w14:textId="77777777" w:rsidR="003950A4" w:rsidRPr="00E77E85" w:rsidRDefault="009C30E3" w:rsidP="00E77E85">
      <w:pPr>
        <w:pStyle w:val="IEEEHeading1"/>
        <w:numPr>
          <w:ilvl w:val="0"/>
          <w:numId w:val="0"/>
        </w:numPr>
        <w:spacing w:before="0" w:after="0" w:line="23" w:lineRule="atLeast"/>
        <w:jc w:val="left"/>
        <w:rPr>
          <w:rFonts w:asciiTheme="majorHAnsi" w:hAnsiTheme="majorHAnsi"/>
          <w:b/>
          <w:sz w:val="24"/>
          <w:lang w:val="en-US"/>
        </w:rPr>
      </w:pPr>
      <w:r w:rsidRPr="00E77E85">
        <w:rPr>
          <w:rFonts w:asciiTheme="majorHAnsi" w:hAnsiTheme="majorHAnsi"/>
          <w:b/>
          <w:sz w:val="24"/>
          <w:lang w:val="en-US"/>
        </w:rPr>
        <w:t>ACKNOWLEDGEMENT</w:t>
      </w:r>
    </w:p>
    <w:p w14:paraId="04A4EA5D" w14:textId="230F8DBE" w:rsidR="00002AE5" w:rsidRDefault="00B5726B" w:rsidP="00B5726B">
      <w:pPr>
        <w:pStyle w:val="IEEEParagraph"/>
        <w:spacing w:line="23" w:lineRule="atLeast"/>
        <w:ind w:firstLine="0"/>
        <w:rPr>
          <w:rFonts w:asciiTheme="majorHAnsi" w:hAnsiTheme="majorHAnsi"/>
          <w:shd w:val="clear" w:color="auto" w:fill="FFFFFF"/>
          <w:lang w:val="en-US"/>
        </w:rPr>
      </w:pPr>
      <w:r w:rsidRPr="00B5726B">
        <w:rPr>
          <w:rFonts w:asciiTheme="majorHAnsi" w:hAnsiTheme="majorHAnsi"/>
          <w:shd w:val="clear" w:color="auto" w:fill="FFFFFF"/>
          <w:lang w:val="en-US"/>
        </w:rPr>
        <w:t xml:space="preserve">Thank you to the Computer Education study program, Faculty of Teacher Training and Education </w:t>
      </w:r>
      <w:proofErr w:type="spellStart"/>
      <w:r w:rsidRPr="00B5726B">
        <w:rPr>
          <w:rFonts w:asciiTheme="majorHAnsi" w:hAnsiTheme="majorHAnsi"/>
          <w:shd w:val="clear" w:color="auto" w:fill="FFFFFF"/>
          <w:lang w:val="en-US"/>
        </w:rPr>
        <w:t>Lambung</w:t>
      </w:r>
      <w:proofErr w:type="spellEnd"/>
      <w:r w:rsidRPr="00B5726B">
        <w:rPr>
          <w:rFonts w:asciiTheme="majorHAnsi" w:hAnsiTheme="majorHAnsi"/>
          <w:shd w:val="clear" w:color="auto" w:fill="FFFFFF"/>
          <w:lang w:val="en-US"/>
        </w:rPr>
        <w:t xml:space="preserve"> </w:t>
      </w:r>
      <w:proofErr w:type="spellStart"/>
      <w:r w:rsidRPr="00B5726B">
        <w:rPr>
          <w:rFonts w:asciiTheme="majorHAnsi" w:hAnsiTheme="majorHAnsi"/>
          <w:shd w:val="clear" w:color="auto" w:fill="FFFFFF"/>
          <w:lang w:val="en-US"/>
        </w:rPr>
        <w:t>Mangkurat</w:t>
      </w:r>
      <w:proofErr w:type="spellEnd"/>
      <w:r w:rsidRPr="00B5726B">
        <w:rPr>
          <w:rFonts w:asciiTheme="majorHAnsi" w:hAnsiTheme="majorHAnsi"/>
          <w:shd w:val="clear" w:color="auto" w:fill="FFFFFF"/>
          <w:lang w:val="en-US"/>
        </w:rPr>
        <w:t xml:space="preserve"> University for</w:t>
      </w:r>
      <w:r w:rsidR="00E62344">
        <w:rPr>
          <w:rFonts w:asciiTheme="majorHAnsi" w:hAnsiTheme="majorHAnsi"/>
          <w:shd w:val="clear" w:color="auto" w:fill="FFFFFF"/>
          <w:lang w:val="en-US"/>
        </w:rPr>
        <w:t xml:space="preserve"> </w:t>
      </w:r>
      <w:r w:rsidRPr="00B5726B">
        <w:rPr>
          <w:rFonts w:asciiTheme="majorHAnsi" w:hAnsiTheme="majorHAnsi"/>
          <w:shd w:val="clear" w:color="auto" w:fill="FFFFFF"/>
          <w:lang w:val="en-US"/>
        </w:rPr>
        <w:t>support</w:t>
      </w:r>
      <w:r w:rsidR="00E62344">
        <w:rPr>
          <w:rFonts w:asciiTheme="majorHAnsi" w:hAnsiTheme="majorHAnsi"/>
          <w:shd w:val="clear" w:color="auto" w:fill="FFFFFF"/>
          <w:lang w:val="en-US"/>
        </w:rPr>
        <w:t>ing</w:t>
      </w:r>
      <w:r w:rsidRPr="00B5726B">
        <w:rPr>
          <w:rFonts w:asciiTheme="majorHAnsi" w:hAnsiTheme="majorHAnsi"/>
          <w:shd w:val="clear" w:color="auto" w:fill="FFFFFF"/>
          <w:lang w:val="en-US"/>
        </w:rPr>
        <w:t xml:space="preserve"> this research.</w:t>
      </w:r>
    </w:p>
    <w:p w14:paraId="45BF965A" w14:textId="77777777" w:rsidR="00BA6765" w:rsidRPr="00E77E85" w:rsidRDefault="00BA6765" w:rsidP="00B5726B">
      <w:pPr>
        <w:pStyle w:val="IEEEParagraph"/>
        <w:spacing w:line="23" w:lineRule="atLeast"/>
        <w:ind w:firstLine="0"/>
        <w:rPr>
          <w:rFonts w:asciiTheme="majorHAnsi" w:hAnsiTheme="majorHAnsi"/>
          <w:lang w:val="sv-SE"/>
        </w:rPr>
      </w:pPr>
    </w:p>
    <w:p w14:paraId="61F7C6BF" w14:textId="77777777" w:rsidR="001928FB" w:rsidRPr="00E77E85" w:rsidRDefault="009C30E3" w:rsidP="00E77E85">
      <w:pPr>
        <w:pStyle w:val="IEEEHeading1"/>
        <w:numPr>
          <w:ilvl w:val="0"/>
          <w:numId w:val="0"/>
        </w:numPr>
        <w:spacing w:before="0" w:after="0" w:line="23" w:lineRule="atLeast"/>
        <w:jc w:val="left"/>
        <w:rPr>
          <w:rFonts w:asciiTheme="majorHAnsi" w:hAnsiTheme="majorHAnsi"/>
          <w:b/>
          <w:sz w:val="24"/>
          <w:lang w:val="en-US"/>
        </w:rPr>
      </w:pPr>
      <w:r w:rsidRPr="00E77E85">
        <w:rPr>
          <w:rFonts w:asciiTheme="majorHAnsi" w:hAnsiTheme="majorHAnsi"/>
          <w:b/>
          <w:sz w:val="24"/>
          <w:lang w:val="en-US"/>
        </w:rPr>
        <w:t>REFERENCES</w:t>
      </w:r>
    </w:p>
    <w:p w14:paraId="3EA3938E" w14:textId="66202F13" w:rsidR="00560411" w:rsidRPr="00560411" w:rsidRDefault="00BA6765" w:rsidP="00560411">
      <w:pPr>
        <w:widowControl w:val="0"/>
        <w:autoSpaceDE w:val="0"/>
        <w:autoSpaceDN w:val="0"/>
        <w:adjustRightInd w:val="0"/>
        <w:spacing w:line="240" w:lineRule="atLeast"/>
        <w:ind w:left="480" w:hanging="480"/>
        <w:rPr>
          <w:noProof/>
          <w:lang w:val="en-US"/>
        </w:rPr>
      </w:pPr>
      <w:r w:rsidRPr="00430E77">
        <w:rPr>
          <w:b/>
          <w:color w:val="FF0000"/>
        </w:rPr>
        <w:fldChar w:fldCharType="begin" w:fldLock="1"/>
      </w:r>
      <w:r w:rsidRPr="00430E77">
        <w:rPr>
          <w:b/>
          <w:color w:val="FF0000"/>
        </w:rPr>
        <w:instrText xml:space="preserve">ADDIN Mendeley Bibliography CSL_BIBLIOGRAPHY </w:instrText>
      </w:r>
      <w:r w:rsidRPr="00430E77">
        <w:rPr>
          <w:b/>
          <w:color w:val="FF0000"/>
        </w:rPr>
        <w:fldChar w:fldCharType="separate"/>
      </w:r>
      <w:r w:rsidR="00560411" w:rsidRPr="00560411">
        <w:rPr>
          <w:noProof/>
          <w:lang w:val="en-US"/>
        </w:rPr>
        <w:t xml:space="preserve">Agustiani, Hendriati, Surya Cahyad, and Muwaga Musa. 2016. “Self-Efficacy and Self-Regulated Learning as Predictors of Students Academic Performance.” </w:t>
      </w:r>
      <w:r w:rsidR="00560411" w:rsidRPr="00560411">
        <w:rPr>
          <w:i/>
          <w:iCs/>
          <w:noProof/>
          <w:lang w:val="en-US"/>
        </w:rPr>
        <w:t>The Open Psychology Journal</w:t>
      </w:r>
      <w:r w:rsidR="00560411" w:rsidRPr="00560411">
        <w:rPr>
          <w:noProof/>
          <w:lang w:val="en-US"/>
        </w:rPr>
        <w:t xml:space="preserve"> 9(1):1–6. doi: 10.2174/1874350101609010001.</w:t>
      </w:r>
    </w:p>
    <w:p w14:paraId="246089C7"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Ampa, Andi Tenri. 2015. “The Implementation of Interactive Multimedia Learning Materials in Teaching Listening Skills.” </w:t>
      </w:r>
      <w:r w:rsidRPr="00560411">
        <w:rPr>
          <w:i/>
          <w:iCs/>
          <w:noProof/>
          <w:lang w:val="en-US"/>
        </w:rPr>
        <w:t>English Language Teaching</w:t>
      </w:r>
      <w:r w:rsidRPr="00560411">
        <w:rPr>
          <w:noProof/>
          <w:lang w:val="en-US"/>
        </w:rPr>
        <w:t xml:space="preserve"> 8(12):56. doi: 10.5539/elt.v8n12p56.</w:t>
      </w:r>
    </w:p>
    <w:p w14:paraId="26924CF2"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Arikunto, Suharsimi. 2021. </w:t>
      </w:r>
      <w:r w:rsidRPr="00560411">
        <w:rPr>
          <w:i/>
          <w:iCs/>
          <w:noProof/>
          <w:lang w:val="en-US"/>
        </w:rPr>
        <w:t>Dasar-Dasar Evaluasi Pendidikan Edisi 3</w:t>
      </w:r>
      <w:r w:rsidRPr="00560411">
        <w:rPr>
          <w:noProof/>
          <w:lang w:val="en-US"/>
        </w:rPr>
        <w:t>.</w:t>
      </w:r>
    </w:p>
    <w:p w14:paraId="559E957D"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Aris, Rendi Muhammad, Ratu Ilma Indra Putri, and Ely Susanti. 2017. “Design Study: Integer Subtraction Operation Teaching Learning Using Multimedia in Primary School.” </w:t>
      </w:r>
      <w:r w:rsidRPr="00560411">
        <w:rPr>
          <w:i/>
          <w:iCs/>
          <w:noProof/>
          <w:lang w:val="en-US"/>
        </w:rPr>
        <w:t>Journal on Mathematics Education</w:t>
      </w:r>
      <w:r w:rsidRPr="00560411">
        <w:rPr>
          <w:noProof/>
          <w:lang w:val="en-US"/>
        </w:rPr>
        <w:t xml:space="preserve"> 8(1):95–102. doi: 10.22342/jme.8.1.3233.95-102.</w:t>
      </w:r>
    </w:p>
    <w:p w14:paraId="3FD9B161"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Azevedo, Roger, and Allyson F. Hadwin. 2005. “Scaffolding Self-Regulated Learning and Metacognition - Implications for the Design of Computer-Based Scaffolds.” </w:t>
      </w:r>
      <w:r w:rsidRPr="00560411">
        <w:rPr>
          <w:i/>
          <w:iCs/>
          <w:noProof/>
          <w:lang w:val="en-US"/>
        </w:rPr>
        <w:t>Instructional Science</w:t>
      </w:r>
      <w:r w:rsidRPr="00560411">
        <w:rPr>
          <w:noProof/>
          <w:lang w:val="en-US"/>
        </w:rPr>
        <w:t xml:space="preserve"> 33(5–6):367–79. doi: 10.1007/s11251-005-1272-9.</w:t>
      </w:r>
    </w:p>
    <w:p w14:paraId="1D76AF55"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Cetin, Baris. 2015. “Academic Motivation And Self-Regulated Learning In Predicting Academic Achievement in College.” </w:t>
      </w:r>
      <w:r w:rsidRPr="00560411">
        <w:rPr>
          <w:i/>
          <w:iCs/>
          <w:noProof/>
          <w:lang w:val="en-US"/>
        </w:rPr>
        <w:t>Journal of International Education Research (JIER)</w:t>
      </w:r>
      <w:r w:rsidRPr="00560411">
        <w:rPr>
          <w:noProof/>
          <w:lang w:val="en-US"/>
        </w:rPr>
        <w:t xml:space="preserve"> 11(2):95–106. doi: 10.19030/jier.v11i2.9190.</w:t>
      </w:r>
    </w:p>
    <w:p w14:paraId="6D31023A"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Daniel, Sir John. 2020. “Education and the COVID-19 Pandemic.” </w:t>
      </w:r>
      <w:r w:rsidRPr="00560411">
        <w:rPr>
          <w:i/>
          <w:iCs/>
          <w:noProof/>
          <w:lang w:val="en-US"/>
        </w:rPr>
        <w:t>Prospects</w:t>
      </w:r>
      <w:r w:rsidRPr="00560411">
        <w:rPr>
          <w:noProof/>
          <w:lang w:val="en-US"/>
        </w:rPr>
        <w:t xml:space="preserve"> 49(1–2):91–96. doi: 10.1007/s11125-020-09464-3.</w:t>
      </w:r>
    </w:p>
    <w:p w14:paraId="0C2F6DAC"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Effeney, Gerard, Annemaree Carroll, and Nan Bahr. 2013. “Self-Regulated Learning: Key Strategies and Their Sources in a Sample of Adolescent Males1.” </w:t>
      </w:r>
      <w:r w:rsidRPr="00560411">
        <w:rPr>
          <w:i/>
          <w:iCs/>
          <w:noProof/>
          <w:lang w:val="en-US"/>
        </w:rPr>
        <w:t>Australian Journal of Educational and Developmental Psychology</w:t>
      </w:r>
      <w:r w:rsidRPr="00560411">
        <w:rPr>
          <w:noProof/>
          <w:lang w:val="en-US"/>
        </w:rPr>
        <w:t xml:space="preserve"> 13:58–74.</w:t>
      </w:r>
    </w:p>
    <w:p w14:paraId="128F2A0B"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Ekhlas, Nasrin Nabavi, and Nassim Shangarffam. 2013. “The Relationship between Determinant Factors of Self-Regulation Strategies and Main Language Skills and Overall Proficiency.” </w:t>
      </w:r>
      <w:r w:rsidRPr="00560411">
        <w:rPr>
          <w:i/>
          <w:iCs/>
          <w:noProof/>
          <w:lang w:val="en-US"/>
        </w:rPr>
        <w:t>Procedia - Social and Behavioral Sciences</w:t>
      </w:r>
      <w:r w:rsidRPr="00560411">
        <w:rPr>
          <w:noProof/>
          <w:lang w:val="en-US"/>
        </w:rPr>
        <w:t xml:space="preserve"> 70:137–47. doi: 10.1016/j.sbspro.2013.01.049.</w:t>
      </w:r>
    </w:p>
    <w:p w14:paraId="194C9136"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Gunawan, Gunawan, Ahmad Harjono, and Sutrio Sutrio. 2017. “Multimedia Interaktif Dalam Pembelajaran Konsep Listrik Bagi Calon Guru.” </w:t>
      </w:r>
      <w:r w:rsidRPr="00560411">
        <w:rPr>
          <w:i/>
          <w:iCs/>
          <w:noProof/>
          <w:lang w:val="en-US"/>
        </w:rPr>
        <w:t>Jurnal Pendidikan Fisika Dan Teknologi</w:t>
      </w:r>
      <w:r w:rsidRPr="00560411">
        <w:rPr>
          <w:noProof/>
          <w:lang w:val="en-US"/>
        </w:rPr>
        <w:t xml:space="preserve"> 1(1):9. doi: 10.29303/jpft.v1i1.230.</w:t>
      </w:r>
    </w:p>
    <w:p w14:paraId="296B7459"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Indah Septiani, An nisa Nur Sholihah, Indah Septiani, Triana Rejekiningsih, Triyanto, and Rusnaini. 2020. “Development of Interactive Multimedia Learning Courseware to Strengthen Students’ Character.” </w:t>
      </w:r>
      <w:r w:rsidRPr="00560411">
        <w:rPr>
          <w:i/>
          <w:iCs/>
          <w:noProof/>
          <w:lang w:val="en-US"/>
        </w:rPr>
        <w:t>European Journal of Educational Research</w:t>
      </w:r>
      <w:r w:rsidRPr="00560411">
        <w:rPr>
          <w:noProof/>
          <w:lang w:val="en-US"/>
        </w:rPr>
        <w:t xml:space="preserve"> 9(3):1267–79. doi: 10.12973/eu-jer.9.3.1267.</w:t>
      </w:r>
    </w:p>
    <w:p w14:paraId="1A5B48DC"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Kim, Eunkyung, and Eun Hee Seo. 2013. “The Relationship of Flow and Self-Regulated Learning to Active Procrastination.” 41(7):1099–1114.</w:t>
      </w:r>
    </w:p>
    <w:p w14:paraId="3B06E12F"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Kusno, Kusno, and Eka Setyaningsih. 2021. “Self-Regulated Learning of Mathematics for Teacher Prospectives in the Development of Student E-Worksheets.” </w:t>
      </w:r>
      <w:r w:rsidRPr="00560411">
        <w:rPr>
          <w:i/>
          <w:iCs/>
          <w:noProof/>
          <w:lang w:val="en-US"/>
        </w:rPr>
        <w:t>JTAM (Jurnal Teori Dan Aplikasi Matematika)</w:t>
      </w:r>
      <w:r w:rsidRPr="00560411">
        <w:rPr>
          <w:noProof/>
          <w:lang w:val="en-US"/>
        </w:rPr>
        <w:t xml:space="preserve"> 5(1):205. doi: 10.31764/jtam.v5i1.3911.</w:t>
      </w:r>
    </w:p>
    <w:p w14:paraId="11F9A9EF"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lastRenderedPageBreak/>
        <w:t xml:space="preserve">Lee, Ming Foong, Siti Nursaadah Mat Yusoff, and King Hyiang Tan. 2019. “Needham Model Based Instructional Multimedia Material for Teaching Digital Logic Gates.” </w:t>
      </w:r>
      <w:r w:rsidRPr="00560411">
        <w:rPr>
          <w:i/>
          <w:iCs/>
          <w:noProof/>
          <w:lang w:val="en-US"/>
        </w:rPr>
        <w:t>Journal of Technical Education and Training</w:t>
      </w:r>
      <w:r w:rsidRPr="00560411">
        <w:rPr>
          <w:noProof/>
          <w:lang w:val="en-US"/>
        </w:rPr>
        <w:t xml:space="preserve"> 11(1):54–62. doi: 10.30880/jtet.2019.11.01.007.</w:t>
      </w:r>
    </w:p>
    <w:p w14:paraId="31F8F1D8"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Lestari, Karunia Eka, and Mokhammad Ridwan Yudhanegara. 2017. </w:t>
      </w:r>
      <w:r w:rsidRPr="00560411">
        <w:rPr>
          <w:i/>
          <w:iCs/>
          <w:noProof/>
          <w:lang w:val="en-US"/>
        </w:rPr>
        <w:t>Penelitian Pendidikan Matematika</w:t>
      </w:r>
      <w:r w:rsidRPr="00560411">
        <w:rPr>
          <w:noProof/>
          <w:lang w:val="en-US"/>
        </w:rPr>
        <w:t>. Bandung: PT Refika Aditama.</w:t>
      </w:r>
    </w:p>
    <w:p w14:paraId="3662B1E7"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Malik, S., and A. Agarwal. 2012. “Use of Multimedia as a New Educational Technology Tool–A Study.” </w:t>
      </w:r>
      <w:r w:rsidRPr="00560411">
        <w:rPr>
          <w:i/>
          <w:iCs/>
          <w:noProof/>
          <w:lang w:val="en-US"/>
        </w:rPr>
        <w:t>International Journal of Information and Education Technology</w:t>
      </w:r>
      <w:r w:rsidRPr="00560411">
        <w:rPr>
          <w:noProof/>
          <w:lang w:val="en-US"/>
        </w:rPr>
        <w:t xml:space="preserve"> 2(5):468–71. doi: 10.7763/ijiet.2012.v2.181.</w:t>
      </w:r>
    </w:p>
    <w:p w14:paraId="034FBADF"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Nuruzzaman, Agha. 2016. “The Pedagogy of Blended Learning: A Brief Review.” </w:t>
      </w:r>
      <w:r w:rsidRPr="00560411">
        <w:rPr>
          <w:i/>
          <w:iCs/>
          <w:noProof/>
          <w:lang w:val="en-US"/>
        </w:rPr>
        <w:t>IRA International Journal of Education and Multidisciplinary Studies (ISSN 2455–2526)</w:t>
      </w:r>
      <w:r w:rsidRPr="00560411">
        <w:rPr>
          <w:noProof/>
          <w:lang w:val="en-US"/>
        </w:rPr>
        <w:t xml:space="preserve"> 4(1):125–34. doi: 10.21013/jems.v4.n1.p14.</w:t>
      </w:r>
    </w:p>
    <w:p w14:paraId="24C0A939"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Pramita, Mitra, R. Ati Sukmawati, and Delsika Pramata Sari. 2018. “The Implementation of Flipped Classroom Assisted by Learning Management System for Numerical Method Courses.” 274:158–62. doi: 10.2991/iccite-18.2018.36.</w:t>
      </w:r>
    </w:p>
    <w:p w14:paraId="0E28A9A2"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Shaliha, Nadia, and Dian Ratna Sawitri. 2018. “HUBUNGAN ANTARA KEMANDIRIAN DENGAN SELF-REGUKATED LEARNING (SRL) PADA SANTRI KELAS VIII DI PONDOK PESANTREN IBNU ABBAS KLATEN.” Doctoral dissertation, Universitas Diponogoro.</w:t>
      </w:r>
    </w:p>
    <w:p w14:paraId="49005FA0"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Shing, Lo Sook, and Mohd Rustam Mohd Rameli. 2020. “The Influence of Self-Regulation towards Academic Achievement in English among Malaysian Upper Primary Students.” </w:t>
      </w:r>
      <w:r w:rsidRPr="00560411">
        <w:rPr>
          <w:i/>
          <w:iCs/>
          <w:noProof/>
          <w:lang w:val="en-US"/>
        </w:rPr>
        <w:t>Universal Journal of Educational Research</w:t>
      </w:r>
      <w:r w:rsidRPr="00560411">
        <w:rPr>
          <w:noProof/>
          <w:lang w:val="en-US"/>
        </w:rPr>
        <w:t xml:space="preserve"> 8(5 A):1–11. doi: 10.13189/ujer.2020.081901.</w:t>
      </w:r>
    </w:p>
    <w:p w14:paraId="2E616AAC"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So, Winnie Wing Mui, Yu Chen, and Zhi Hong Wan. 2019. “Multimedia E-Learning and Self-Regulated Science Learning: A Study of Primary School Learners’ Experiences and Perceptions.” </w:t>
      </w:r>
      <w:r w:rsidRPr="00560411">
        <w:rPr>
          <w:i/>
          <w:iCs/>
          <w:noProof/>
          <w:lang w:val="en-US"/>
        </w:rPr>
        <w:t>Journal of Science Education and Technology</w:t>
      </w:r>
      <w:r w:rsidRPr="00560411">
        <w:rPr>
          <w:noProof/>
          <w:lang w:val="en-US"/>
        </w:rPr>
        <w:t xml:space="preserve"> 28(5):508–22. doi: 10.1007/s10956-019-09782-y.</w:t>
      </w:r>
    </w:p>
    <w:p w14:paraId="6A461163"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Sukmawati, R. A., M. Ridhani, M. H. Adini, M. Pramita, and D. P. Sari. 2021. “Students’ Self-Regulation Learning Ability in Learning Algebraic Forms in Wetland Context with the Help of Interactive Multimedia.” </w:t>
      </w:r>
      <w:r w:rsidRPr="00560411">
        <w:rPr>
          <w:i/>
          <w:iCs/>
          <w:noProof/>
          <w:lang w:val="en-US"/>
        </w:rPr>
        <w:t>IOP Conference Series: Earth and Environmental Science</w:t>
      </w:r>
      <w:r w:rsidRPr="00560411">
        <w:rPr>
          <w:noProof/>
          <w:lang w:val="en-US"/>
        </w:rPr>
        <w:t xml:space="preserve"> 758(1). doi: 10.1088/1755-1315/758/1/012018.</w:t>
      </w:r>
    </w:p>
    <w:p w14:paraId="1D15F90E"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Sukmawati, R. Ati, Mitra Pramita, Harja Santana Purba, and Bekti Utami. 2020. “The Use of Blended Cooperative Learning Model in Introduction to Digital Systems Learning.” </w:t>
      </w:r>
      <w:r w:rsidRPr="00560411">
        <w:rPr>
          <w:i/>
          <w:iCs/>
          <w:noProof/>
          <w:lang w:val="en-US"/>
        </w:rPr>
        <w:t>Indonesian Journal on Learning and Advanced Education (IJOLAE)</w:t>
      </w:r>
      <w:r w:rsidRPr="00560411">
        <w:rPr>
          <w:noProof/>
          <w:lang w:val="en-US"/>
        </w:rPr>
        <w:t xml:space="preserve"> 2(2):75–81. doi: 10.23917/ijolae.v2i2.9263.</w:t>
      </w:r>
    </w:p>
    <w:p w14:paraId="6F004BC0"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Sulistianingsih, Ellese, and M. Mukminan. 2019. “The Development of Web-Based Learning Multimedia for High School Students’ Lithosphere Material.” </w:t>
      </w:r>
      <w:r w:rsidRPr="00560411">
        <w:rPr>
          <w:i/>
          <w:iCs/>
          <w:noProof/>
          <w:lang w:val="en-US"/>
        </w:rPr>
        <w:t>Geosfera Indonesia</w:t>
      </w:r>
      <w:r w:rsidRPr="00560411">
        <w:rPr>
          <w:noProof/>
          <w:lang w:val="en-US"/>
        </w:rPr>
        <w:t xml:space="preserve"> 4(1):11. doi: 10.19184/geosi.v4i1.9882.</w:t>
      </w:r>
    </w:p>
    <w:p w14:paraId="7966F165"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Sumantri, Mohamad Syarif, and Reza Rachmadtullah. 2016. “The Effect of Learning Media and Self Regulation to Elementary Students’ History Learning Outcome.” </w:t>
      </w:r>
      <w:r w:rsidRPr="00560411">
        <w:rPr>
          <w:i/>
          <w:iCs/>
          <w:noProof/>
          <w:lang w:val="en-US"/>
        </w:rPr>
        <w:t>Advanced Science Letters</w:t>
      </w:r>
      <w:r w:rsidRPr="00560411">
        <w:rPr>
          <w:noProof/>
          <w:lang w:val="en-US"/>
        </w:rPr>
        <w:t xml:space="preserve"> 22(12):4104–8.</w:t>
      </w:r>
    </w:p>
    <w:p w14:paraId="7D479837"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Waldyr, Fong Silva, Patino Moncada Jos D., and Morales Jose Jaimes. 2018. “Self-Regulation of Learning and Its Association with Motivation and Attitude in Engineering Students.” </w:t>
      </w:r>
      <w:r w:rsidRPr="00560411">
        <w:rPr>
          <w:i/>
          <w:iCs/>
          <w:noProof/>
          <w:lang w:val="en-US"/>
        </w:rPr>
        <w:t>Indian Journal of Science and Technology</w:t>
      </w:r>
      <w:r w:rsidRPr="00560411">
        <w:rPr>
          <w:noProof/>
          <w:lang w:val="en-US"/>
        </w:rPr>
        <w:t xml:space="preserve"> 11(33):1–7. doi: 10.17485/ijst/2018/v11i33/119198.</w:t>
      </w:r>
    </w:p>
    <w:p w14:paraId="3EA75ECE"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Wiana, Winwin. 2017. “Application Design Of Interactive Multimedia Development Based Motion Graphic On Making Fashion Design Learning In Digital Format.” </w:t>
      </w:r>
      <w:r w:rsidRPr="00560411">
        <w:rPr>
          <w:i/>
          <w:iCs/>
          <w:noProof/>
          <w:lang w:val="en-US"/>
        </w:rPr>
        <w:t>International Journal of Scientific &amp; Technology Research</w:t>
      </w:r>
      <w:r w:rsidRPr="00560411">
        <w:rPr>
          <w:noProof/>
          <w:lang w:val="en-US"/>
        </w:rPr>
        <w:t xml:space="preserve"> 6(05):102–8.</w:t>
      </w:r>
    </w:p>
    <w:p w14:paraId="35ECE32C"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Yang, Myonghee. 2005. “Investigating the Structure and the Pattern in Self-Regulated Learning by High School Students.” </w:t>
      </w:r>
      <w:r w:rsidRPr="00560411">
        <w:rPr>
          <w:i/>
          <w:iCs/>
          <w:noProof/>
          <w:lang w:val="en-US"/>
        </w:rPr>
        <w:t>Asia Pacific Education Review</w:t>
      </w:r>
      <w:r w:rsidRPr="00560411">
        <w:rPr>
          <w:noProof/>
          <w:lang w:val="en-US"/>
        </w:rPr>
        <w:t>. doi: 10.1007/BF03026784.</w:t>
      </w:r>
    </w:p>
    <w:p w14:paraId="5BD3DCC2" w14:textId="77777777" w:rsidR="00560411" w:rsidRPr="00560411" w:rsidRDefault="00560411" w:rsidP="00560411">
      <w:pPr>
        <w:widowControl w:val="0"/>
        <w:autoSpaceDE w:val="0"/>
        <w:autoSpaceDN w:val="0"/>
        <w:adjustRightInd w:val="0"/>
        <w:spacing w:line="240" w:lineRule="atLeast"/>
        <w:ind w:left="480" w:hanging="480"/>
        <w:rPr>
          <w:noProof/>
          <w:lang w:val="en-US"/>
        </w:rPr>
      </w:pPr>
      <w:r w:rsidRPr="00560411">
        <w:rPr>
          <w:noProof/>
          <w:lang w:val="en-US"/>
        </w:rPr>
        <w:t xml:space="preserve">Zheng, Lanqin, and Xin Li. 2016. “The Effects of Motivation, Academic Emotions, and Self-Regulated Learning Strategies on Academic Achievements in Technology-Enhanced Learning Environment.” </w:t>
      </w:r>
      <w:r w:rsidRPr="00560411">
        <w:rPr>
          <w:i/>
          <w:iCs/>
          <w:noProof/>
          <w:lang w:val="en-US"/>
        </w:rPr>
        <w:t>Proceedings - IEEE 16th International Conference on Advanced Learning Technologies, ICALT 2016</w:t>
      </w:r>
      <w:r w:rsidRPr="00560411">
        <w:rPr>
          <w:noProof/>
          <w:lang w:val="en-US"/>
        </w:rPr>
        <w:t xml:space="preserve"> 376–80. doi: 10.1109/ICALT.2016.128.</w:t>
      </w:r>
    </w:p>
    <w:p w14:paraId="69C8ED25" w14:textId="77777777" w:rsidR="00560411" w:rsidRPr="00560411" w:rsidRDefault="00560411" w:rsidP="00560411">
      <w:pPr>
        <w:widowControl w:val="0"/>
        <w:autoSpaceDE w:val="0"/>
        <w:autoSpaceDN w:val="0"/>
        <w:adjustRightInd w:val="0"/>
        <w:spacing w:line="240" w:lineRule="atLeast"/>
        <w:ind w:left="480" w:hanging="480"/>
        <w:rPr>
          <w:noProof/>
        </w:rPr>
      </w:pPr>
      <w:r w:rsidRPr="00560411">
        <w:rPr>
          <w:noProof/>
          <w:lang w:val="en-US"/>
        </w:rPr>
        <w:lastRenderedPageBreak/>
        <w:t xml:space="preserve">Zimmerman, Barry J., and Manuel Martinez Pons. 1986. “Development of a Structured Interview for Assessing Student Use of Self-Regulated Learning Strategies.” </w:t>
      </w:r>
      <w:r w:rsidRPr="00560411">
        <w:rPr>
          <w:i/>
          <w:iCs/>
          <w:noProof/>
          <w:lang w:val="en-US"/>
        </w:rPr>
        <w:t>American Educational Research Journal</w:t>
      </w:r>
      <w:r w:rsidRPr="00560411">
        <w:rPr>
          <w:noProof/>
          <w:lang w:val="en-US"/>
        </w:rPr>
        <w:t xml:space="preserve"> 23(4):614–28. doi: 10.3102/00028312023004614.</w:t>
      </w:r>
    </w:p>
    <w:p w14:paraId="3D0B835C" w14:textId="5C3E8925" w:rsidR="00BB13C6" w:rsidRPr="0089771B" w:rsidRDefault="00BA6765" w:rsidP="00560411">
      <w:pPr>
        <w:widowControl w:val="0"/>
        <w:autoSpaceDE w:val="0"/>
        <w:autoSpaceDN w:val="0"/>
        <w:adjustRightInd w:val="0"/>
        <w:spacing w:line="240" w:lineRule="atLeast"/>
        <w:ind w:left="480" w:hanging="480"/>
        <w:rPr>
          <w:rFonts w:asciiTheme="majorHAnsi" w:hAnsiTheme="majorHAnsi"/>
          <w:color w:val="000000"/>
          <w:spacing w:val="-6"/>
        </w:rPr>
      </w:pPr>
      <w:r w:rsidRPr="00430E77">
        <w:rPr>
          <w:b/>
          <w:color w:val="FF0000"/>
        </w:rPr>
        <w:fldChar w:fldCharType="end"/>
      </w:r>
    </w:p>
    <w:sectPr w:rsidR="00BB13C6" w:rsidRPr="0089771B" w:rsidSect="00AD3C84">
      <w:type w:val="continuous"/>
      <w:pgSz w:w="11906" w:h="16838" w:code="9"/>
      <w:pgMar w:top="1134" w:right="1134" w:bottom="1134" w:left="1134" w:header="851"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FF2E5" w14:textId="77777777" w:rsidR="00C6020F" w:rsidRDefault="00C6020F" w:rsidP="00A1414F">
      <w:r>
        <w:separator/>
      </w:r>
    </w:p>
  </w:endnote>
  <w:endnote w:type="continuationSeparator" w:id="0">
    <w:p w14:paraId="426293EF" w14:textId="77777777" w:rsidR="00C6020F" w:rsidRDefault="00C6020F"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Palatino Linotype"/>
    <w:panose1 w:val="00000000000000000000"/>
    <w:charset w:val="00"/>
    <w:family w:val="auto"/>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60824"/>
      <w:docPartObj>
        <w:docPartGallery w:val="Page Numbers (Bottom of Page)"/>
        <w:docPartUnique/>
      </w:docPartObj>
    </w:sdtPr>
    <w:sdtEndPr/>
    <w:sdtContent>
      <w:p w14:paraId="16ACE2D4" w14:textId="77777777" w:rsidR="00987D6E" w:rsidRDefault="00987D6E" w:rsidP="00427112">
        <w:pPr>
          <w:pStyle w:val="Footer"/>
          <w:jc w:val="center"/>
        </w:pPr>
      </w:p>
      <w:p w14:paraId="018697D1" w14:textId="77777777" w:rsidR="00987D6E" w:rsidRDefault="00987D6E" w:rsidP="00427112">
        <w:pPr>
          <w:pStyle w:val="Footer"/>
          <w:jc w:val="center"/>
        </w:pPr>
        <w:r>
          <w:fldChar w:fldCharType="begin"/>
        </w:r>
        <w:r>
          <w:instrText xml:space="preserve"> PAGE   \* MERGEFORMAT </w:instrText>
        </w:r>
        <w:r>
          <w:fldChar w:fldCharType="separate"/>
        </w:r>
        <w:r w:rsidR="00256D9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CBB8" w14:textId="77777777" w:rsidR="00C6020F" w:rsidRDefault="00C6020F" w:rsidP="00A1414F">
      <w:r>
        <w:separator/>
      </w:r>
    </w:p>
  </w:footnote>
  <w:footnote w:type="continuationSeparator" w:id="0">
    <w:p w14:paraId="6A9E24AF" w14:textId="77777777" w:rsidR="00C6020F" w:rsidRDefault="00C6020F"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5B29" w14:textId="77777777" w:rsidR="00987D6E" w:rsidRDefault="00987D6E"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4B1C0D">
      <w:rPr>
        <w:rFonts w:ascii="Century Gothic" w:hAnsi="Century Gothic"/>
        <w:smallCaps/>
        <w:noProof/>
        <w:sz w:val="20"/>
        <w:szCs w:val="20"/>
        <w:lang w:val="id-ID"/>
      </w:rPr>
      <w:t>8</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Pr>
        <w:rFonts w:ascii="Century Gothic" w:hAnsi="Century Gothic"/>
        <w:smallCaps/>
        <w:noProof/>
        <w:sz w:val="20"/>
        <w:szCs w:val="20"/>
        <w:lang w:val="en-US"/>
      </w:rPr>
      <w:t xml:space="preserve">| </w:t>
    </w:r>
    <w:r w:rsidRPr="0000069A">
      <w:rPr>
        <w:rFonts w:ascii="Century Gothic" w:hAnsi="Century Gothic"/>
        <w:smallCaps/>
        <w:noProof/>
        <w:sz w:val="20"/>
        <w:szCs w:val="20"/>
        <w:lang w:val="en-US"/>
      </w:rPr>
      <w:t xml:space="preserve"> </w:t>
    </w:r>
    <w:r>
      <w:rPr>
        <w:rFonts w:ascii="Century Gothic" w:hAnsi="Century Gothic"/>
        <w:b/>
        <w:sz w:val="20"/>
        <w:szCs w:val="20"/>
      </w:rPr>
      <w:t>JTAM (</w:t>
    </w:r>
    <w:proofErr w:type="spellStart"/>
    <w:r w:rsidRPr="001903E1">
      <w:rPr>
        <w:rFonts w:ascii="Century Gothic" w:hAnsi="Century Gothic"/>
        <w:b/>
        <w:sz w:val="20"/>
        <w:szCs w:val="20"/>
      </w:rPr>
      <w:t>Jurnal</w:t>
    </w:r>
    <w:proofErr w:type="spellEnd"/>
    <w:r w:rsidRPr="001903E1">
      <w:rPr>
        <w:rFonts w:ascii="Century Gothic" w:hAnsi="Century Gothic"/>
        <w:b/>
        <w:sz w:val="20"/>
        <w:szCs w:val="20"/>
      </w:rPr>
      <w:t xml:space="preserve"> </w:t>
    </w:r>
    <w:proofErr w:type="spellStart"/>
    <w:r w:rsidRPr="001903E1">
      <w:rPr>
        <w:rFonts w:ascii="Century Gothic" w:hAnsi="Century Gothic"/>
        <w:b/>
        <w:sz w:val="20"/>
        <w:szCs w:val="20"/>
      </w:rPr>
      <w:t>Teori</w:t>
    </w:r>
    <w:proofErr w:type="spellEnd"/>
    <w:r w:rsidRPr="001903E1">
      <w:rPr>
        <w:rFonts w:ascii="Century Gothic" w:hAnsi="Century Gothic"/>
        <w:b/>
        <w:sz w:val="20"/>
        <w:szCs w:val="20"/>
      </w:rPr>
      <w:t xml:space="preserve"> dan </w:t>
    </w:r>
    <w:proofErr w:type="spellStart"/>
    <w:r w:rsidRPr="001903E1">
      <w:rPr>
        <w:rFonts w:ascii="Century Gothic" w:hAnsi="Century Gothic"/>
        <w:b/>
        <w:sz w:val="20"/>
        <w:szCs w:val="20"/>
      </w:rPr>
      <w:t>Aplikasi</w:t>
    </w:r>
    <w:proofErr w:type="spellEnd"/>
    <w:r w:rsidRPr="001903E1">
      <w:rPr>
        <w:rFonts w:ascii="Century Gothic" w:hAnsi="Century Gothic"/>
        <w:b/>
        <w:sz w:val="20"/>
        <w:szCs w:val="20"/>
      </w:rPr>
      <w:t xml:space="preserve"> </w:t>
    </w:r>
    <w:proofErr w:type="spellStart"/>
    <w:r w:rsidRPr="001903E1">
      <w:rPr>
        <w:rFonts w:ascii="Century Gothic" w:hAnsi="Century Gothic"/>
        <w:b/>
        <w:sz w:val="20"/>
        <w:szCs w:val="20"/>
      </w:rPr>
      <w:t>Matematika</w:t>
    </w:r>
    <w:proofErr w:type="spellEnd"/>
    <w:r>
      <w:rPr>
        <w:rFonts w:ascii="Century Gothic" w:hAnsi="Century Gothic"/>
        <w:b/>
        <w:sz w:val="20"/>
        <w:szCs w:val="20"/>
      </w:rPr>
      <w:t>)</w:t>
    </w:r>
    <w:r w:rsidRPr="001903E1">
      <w:rPr>
        <w:rFonts w:ascii="Century Gothic" w:hAnsi="Century Gothic"/>
        <w:b/>
        <w:sz w:val="20"/>
        <w:szCs w:val="20"/>
      </w:rPr>
      <w:t xml:space="preserve"> </w:t>
    </w:r>
    <w:r>
      <w:rPr>
        <w:rFonts w:ascii="Century Gothic" w:hAnsi="Century Gothic"/>
        <w:b/>
        <w:sz w:val="20"/>
        <w:szCs w:val="20"/>
      </w:rPr>
      <w:t xml:space="preserve">| </w:t>
    </w:r>
    <w:r w:rsidRPr="0077568E">
      <w:rPr>
        <w:rFonts w:ascii="Century Gothic" w:hAnsi="Century Gothic"/>
        <w:i/>
        <w:sz w:val="20"/>
        <w:szCs w:val="20"/>
        <w:lang w:val="id-ID"/>
      </w:rPr>
      <w:t>Vol.</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No.</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xml:space="preserve">, </w:t>
    </w:r>
    <w:r w:rsidRPr="0077568E">
      <w:rPr>
        <w:rFonts w:ascii="Century Gothic" w:hAnsi="Century Gothic"/>
        <w:i/>
        <w:sz w:val="20"/>
        <w:szCs w:val="20"/>
        <w:lang w:val="en-US"/>
      </w:rPr>
      <w:t>Month 20XX</w:t>
    </w:r>
    <w:r w:rsidRPr="0077568E">
      <w:rPr>
        <w:rFonts w:ascii="Century Gothic" w:hAnsi="Century Gothic"/>
        <w:i/>
        <w:sz w:val="20"/>
        <w:szCs w:val="20"/>
        <w:lang w:val="id-ID"/>
      </w:rPr>
      <w:t xml:space="preserve">, </w:t>
    </w:r>
    <w:r w:rsidRPr="0077568E">
      <w:rPr>
        <w:rFonts w:ascii="Century Gothic" w:hAnsi="Century Gothic"/>
        <w:i/>
        <w:sz w:val="20"/>
        <w:szCs w:val="20"/>
        <w:lang w:val="en-US"/>
      </w:rPr>
      <w:t>pp. XX-YY</w:t>
    </w:r>
    <w:r w:rsidRPr="0077568E">
      <w:rPr>
        <w:rFonts w:ascii="Century Gothic" w:hAnsi="Century Gothic"/>
        <w:i/>
        <w:sz w:val="20"/>
        <w:szCs w:val="20"/>
        <w:lang w:val="en-US"/>
      </w:rPr>
      <w:tab/>
    </w:r>
  </w:p>
  <w:p w14:paraId="4CEC18F9" w14:textId="77777777" w:rsidR="00987D6E" w:rsidRPr="0077568E" w:rsidRDefault="00987D6E" w:rsidP="008168FA">
    <w:pPr>
      <w:pStyle w:val="Header"/>
      <w:tabs>
        <w:tab w:val="clear" w:pos="4680"/>
        <w:tab w:val="clear" w:pos="9360"/>
        <w:tab w:val="center" w:pos="5102"/>
      </w:tabs>
      <w:rPr>
        <w:rFonts w:ascii="Century Gothic" w:hAnsi="Century Gothic"/>
        <w:i/>
        <w:sz w:val="20"/>
        <w:szCs w:val="20"/>
        <w:lang w:val="en-US"/>
      </w:rPr>
    </w:pPr>
  </w:p>
  <w:p w14:paraId="1886E393" w14:textId="77777777" w:rsidR="00987D6E" w:rsidRPr="00427112" w:rsidRDefault="00987D6E" w:rsidP="008168FA">
    <w:pPr>
      <w:pStyle w:val="Header"/>
      <w:tabs>
        <w:tab w:val="clear" w:pos="4680"/>
        <w:tab w:val="clear" w:pos="9360"/>
        <w:tab w:val="center" w:pos="5102"/>
      </w:tabs>
      <w:rPr>
        <w:rFonts w:ascii="Century Gothic" w:hAnsi="Century Gothic"/>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5EB0" w14:textId="77777777" w:rsidR="00987D6E" w:rsidRDefault="00987D6E"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Pr>
        <w:i/>
        <w:sz w:val="20"/>
        <w:szCs w:val="20"/>
        <w:lang w:val="en-US"/>
      </w:rPr>
      <w:t>Corresponding Authors</w:t>
    </w:r>
    <w:r w:rsidRPr="001A1D29">
      <w:rPr>
        <w:i/>
        <w:sz w:val="20"/>
        <w:szCs w:val="20"/>
        <w:lang w:val="id-ID"/>
      </w:rPr>
      <w:t xml:space="preserve">, </w:t>
    </w:r>
    <w:r>
      <w:rPr>
        <w:i/>
        <w:sz w:val="20"/>
        <w:szCs w:val="20"/>
        <w:lang w:val="en-US"/>
      </w:rPr>
      <w:t>Title in</w:t>
    </w:r>
    <w:r w:rsidRPr="001A1D29">
      <w:rPr>
        <w:i/>
        <w:sz w:val="20"/>
        <w:szCs w:val="20"/>
        <w:lang w:val="id-ID"/>
      </w:rPr>
      <w:t xml:space="preserve"> </w:t>
    </w:r>
    <w:r>
      <w:rPr>
        <w:i/>
        <w:sz w:val="20"/>
        <w:szCs w:val="20"/>
        <w:lang w:val="en-US"/>
      </w:rPr>
      <w:t>5</w:t>
    </w:r>
    <w:r w:rsidRPr="001A1D29">
      <w:rPr>
        <w:i/>
        <w:sz w:val="20"/>
        <w:szCs w:val="20"/>
        <w:lang w:val="id-ID"/>
      </w:rPr>
      <w:t xml:space="preserve"> </w:t>
    </w:r>
    <w:r>
      <w:rPr>
        <w:i/>
        <w:sz w:val="20"/>
        <w:szCs w:val="20"/>
        <w:lang w:val="en-US"/>
      </w:rPr>
      <w:t>Words</w:t>
    </w:r>
    <w:r w:rsidRPr="001A1D29">
      <w:rPr>
        <w:i/>
        <w:sz w:val="20"/>
        <w:szCs w:val="20"/>
        <w:lang w:val="id-ID"/>
      </w:rPr>
      <w:t>...</w:t>
    </w:r>
    <w:r>
      <w:rPr>
        <w:i/>
        <w:sz w:val="20"/>
        <w:szCs w:val="20"/>
        <w:lang w:val="en-US"/>
      </w:rPr>
      <w:t xml:space="preserve">    </w:t>
    </w:r>
    <w:r w:rsidRPr="001A1D29">
      <w:rPr>
        <w:sz w:val="20"/>
        <w:szCs w:val="20"/>
      </w:rPr>
      <w:fldChar w:fldCharType="begin"/>
    </w:r>
    <w:r w:rsidRPr="001A1D29">
      <w:rPr>
        <w:sz w:val="20"/>
        <w:szCs w:val="20"/>
      </w:rPr>
      <w:instrText xml:space="preserve"> PAGE   \* MERGEFORMAT </w:instrText>
    </w:r>
    <w:r w:rsidRPr="001A1D29">
      <w:rPr>
        <w:sz w:val="20"/>
        <w:szCs w:val="20"/>
      </w:rPr>
      <w:fldChar w:fldCharType="separate"/>
    </w:r>
    <w:r w:rsidR="004B1C0D">
      <w:rPr>
        <w:noProof/>
        <w:sz w:val="20"/>
        <w:szCs w:val="20"/>
      </w:rPr>
      <w:t>7</w:t>
    </w:r>
    <w:r w:rsidRPr="001A1D29">
      <w:rPr>
        <w:noProof/>
        <w:sz w:val="20"/>
        <w:szCs w:val="20"/>
      </w:rPr>
      <w:fldChar w:fldCharType="end"/>
    </w:r>
  </w:p>
  <w:p w14:paraId="7E505A87" w14:textId="77777777" w:rsidR="00987D6E" w:rsidRDefault="00987D6E" w:rsidP="00E20C19">
    <w:pPr>
      <w:pStyle w:val="Header"/>
      <w:jc w:val="right"/>
      <w:rPr>
        <w:noProof/>
        <w:sz w:val="20"/>
        <w:szCs w:val="20"/>
      </w:rPr>
    </w:pPr>
  </w:p>
  <w:p w14:paraId="6BADF004" w14:textId="77777777" w:rsidR="00987D6E" w:rsidRPr="001A1D29" w:rsidRDefault="00987D6E"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A45D" w14:textId="49F39894" w:rsidR="00987D6E" w:rsidRPr="008168FA" w:rsidRDefault="00987D6E" w:rsidP="008168FA">
    <w:pPr>
      <w:pStyle w:val="Header"/>
      <w:tabs>
        <w:tab w:val="clear" w:pos="4680"/>
        <w:tab w:val="clear" w:pos="9360"/>
        <w:tab w:val="left" w:pos="2650"/>
      </w:tabs>
    </w:pPr>
    <w:r>
      <w:rPr>
        <w:noProof/>
        <w:lang w:val="en-US" w:eastAsia="en-US"/>
      </w:rPr>
      <mc:AlternateContent>
        <mc:Choice Requires="wps">
          <w:drawing>
            <wp:anchor distT="0" distB="0" distL="114300" distR="114300" simplePos="0" relativeHeight="251657728" behindDoc="1" locked="0" layoutInCell="1" allowOverlap="1" wp14:anchorId="1044D1F6" wp14:editId="753694B3">
              <wp:simplePos x="0" y="0"/>
              <wp:positionH relativeFrom="column">
                <wp:posOffset>637540</wp:posOffset>
              </wp:positionH>
              <wp:positionV relativeFrom="paragraph">
                <wp:posOffset>-43180</wp:posOffset>
              </wp:positionV>
              <wp:extent cx="2793365" cy="751205"/>
              <wp:effectExtent l="0" t="0" r="26035" b="3619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51205"/>
                      </a:xfrm>
                      <a:prstGeom prst="rect">
                        <a:avLst/>
                      </a:prstGeom>
                      <a:solidFill>
                        <a:srgbClr val="FFFFFF">
                          <a:alpha val="0"/>
                        </a:srgbClr>
                      </a:solidFill>
                      <a:ln w="0">
                        <a:solidFill>
                          <a:schemeClr val="bg1">
                            <a:lumMod val="100000"/>
                            <a:lumOff val="0"/>
                          </a:schemeClr>
                        </a:solidFill>
                        <a:miter lim="800000"/>
                        <a:headEnd/>
                        <a:tailEnd/>
                      </a:ln>
                    </wps:spPr>
                    <wps:txbx>
                      <w:txbxContent>
                        <w:p w14:paraId="409A4D96" w14:textId="77777777" w:rsidR="00987D6E" w:rsidRPr="008118E5" w:rsidRDefault="00987D6E" w:rsidP="008168FA">
                          <w:pPr>
                            <w:jc w:val="both"/>
                            <w:rPr>
                              <w:rFonts w:ascii="Century Gothic" w:hAnsi="Century Gothic"/>
                              <w:b/>
                              <w:sz w:val="18"/>
                              <w:szCs w:val="16"/>
                            </w:rPr>
                          </w:pPr>
                          <w:r>
                            <w:rPr>
                              <w:rFonts w:ascii="Century Gothic" w:hAnsi="Century Gothic"/>
                              <w:b/>
                              <w:sz w:val="18"/>
                              <w:szCs w:val="16"/>
                            </w:rPr>
                            <w:t>JTAM (</w:t>
                          </w:r>
                          <w:proofErr w:type="spellStart"/>
                          <w:r w:rsidRPr="008118E5">
                            <w:rPr>
                              <w:rFonts w:ascii="Century Gothic" w:hAnsi="Century Gothic"/>
                              <w:b/>
                              <w:sz w:val="18"/>
                              <w:szCs w:val="16"/>
                            </w:rPr>
                            <w:t>Jurnal</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Teori</w:t>
                          </w:r>
                          <w:proofErr w:type="spellEnd"/>
                          <w:r w:rsidRPr="008118E5">
                            <w:rPr>
                              <w:rFonts w:ascii="Century Gothic" w:hAnsi="Century Gothic"/>
                              <w:b/>
                              <w:sz w:val="18"/>
                              <w:szCs w:val="16"/>
                            </w:rPr>
                            <w:t xml:space="preserve"> dan </w:t>
                          </w:r>
                          <w:proofErr w:type="spellStart"/>
                          <w:r w:rsidRPr="008118E5">
                            <w:rPr>
                              <w:rFonts w:ascii="Century Gothic" w:hAnsi="Century Gothic"/>
                              <w:b/>
                              <w:sz w:val="18"/>
                              <w:szCs w:val="16"/>
                            </w:rPr>
                            <w:t>Aplikasi</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Matematika</w:t>
                          </w:r>
                          <w:proofErr w:type="spellEnd"/>
                          <w:r>
                            <w:rPr>
                              <w:rFonts w:ascii="Century Gothic" w:hAnsi="Century Gothic"/>
                              <w:b/>
                              <w:sz w:val="18"/>
                              <w:szCs w:val="16"/>
                            </w:rPr>
                            <w:t>)</w:t>
                          </w:r>
                        </w:p>
                        <w:p w14:paraId="7A9F5485" w14:textId="77777777" w:rsidR="00987D6E" w:rsidRDefault="00C6020F" w:rsidP="008168FA">
                          <w:pPr>
                            <w:jc w:val="both"/>
                            <w:rPr>
                              <w:rFonts w:ascii="Century" w:hAnsi="Century"/>
                              <w:sz w:val="20"/>
                            </w:rPr>
                          </w:pPr>
                          <w:hyperlink r:id="rId1" w:history="1">
                            <w:r w:rsidR="00987D6E" w:rsidRPr="008118E5">
                              <w:rPr>
                                <w:rStyle w:val="Hyperlink"/>
                                <w:rFonts w:ascii="Century" w:hAnsi="Century"/>
                                <w:sz w:val="20"/>
                              </w:rPr>
                              <w:t>http://journal.ummat.ac.id/index.php/jtam</w:t>
                            </w:r>
                          </w:hyperlink>
                        </w:p>
                        <w:p w14:paraId="4D7A7B23" w14:textId="77777777" w:rsidR="00987D6E" w:rsidRPr="008118E5" w:rsidRDefault="00987D6E" w:rsidP="008168FA">
                          <w:pPr>
                            <w:jc w:val="both"/>
                            <w:rPr>
                              <w:rFonts w:ascii="Century" w:hAnsi="Century"/>
                              <w:sz w:val="2"/>
                              <w:szCs w:val="16"/>
                            </w:rPr>
                          </w:pPr>
                        </w:p>
                        <w:p w14:paraId="6ED2BB43" w14:textId="77777777" w:rsidR="00987D6E" w:rsidRPr="008118E5" w:rsidRDefault="00987D6E"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2566F978" w14:textId="77777777" w:rsidR="00987D6E" w:rsidRDefault="00987D6E"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r>
                            <w:rPr>
                              <w:rFonts w:ascii="Century Gothic" w:hAnsi="Century Gothic"/>
                              <w:sz w:val="18"/>
                              <w:szCs w:val="16"/>
                            </w:rPr>
                            <w:t xml:space="preserve"> Y</w:t>
                          </w:r>
                          <w:r w:rsidRPr="008118E5">
                            <w:rPr>
                              <w:rFonts w:ascii="Century Gothic" w:hAnsi="Century Gothic"/>
                              <w:sz w:val="18"/>
                              <w:szCs w:val="16"/>
                            </w:rPr>
                            <w:t xml:space="preserve">, </w:t>
                          </w:r>
                          <w:proofErr w:type="gramStart"/>
                          <w:r>
                            <w:rPr>
                              <w:rFonts w:ascii="Century Gothic" w:hAnsi="Century Gothic"/>
                              <w:sz w:val="18"/>
                              <w:szCs w:val="16"/>
                            </w:rPr>
                            <w:t>Month  20</w:t>
                          </w:r>
                          <w:proofErr w:type="gramEnd"/>
                          <w:r>
                            <w:rPr>
                              <w:rFonts w:ascii="Century Gothic" w:hAnsi="Century Gothic"/>
                              <w:sz w:val="18"/>
                              <w:szCs w:val="16"/>
                            </w:rPr>
                            <w:t>XX, pp</w:t>
                          </w:r>
                          <w:r w:rsidRPr="008118E5">
                            <w:rPr>
                              <w:rFonts w:ascii="Century Gothic" w:hAnsi="Century Gothic"/>
                              <w:sz w:val="18"/>
                              <w:szCs w:val="16"/>
                            </w:rPr>
                            <w:t xml:space="preserve">. </w:t>
                          </w:r>
                          <w:r>
                            <w:rPr>
                              <w:rFonts w:ascii="Century Gothic" w:hAnsi="Century Gothic"/>
                              <w:sz w:val="18"/>
                              <w:szCs w:val="16"/>
                            </w:rPr>
                            <w:t>XX-YY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D1F6" id="_x0000_t202" coordsize="21600,21600" o:spt="202" path="m,l,21600r21600,l21600,xe">
              <v:stroke joinstyle="miter"/>
              <v:path gradientshapeok="t" o:connecttype="rect"/>
            </v:shapetype>
            <v:shape id="Text Box 7" o:spid="_x0000_s1026" type="#_x0000_t202" style="position:absolute;margin-left:50.2pt;margin-top:-3.4pt;width:219.95pt;height:5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" strokecolor="white [3212]" strokeweight="0">
              <v:fill opacity="0"/>
              <v:textbox>
                <w:txbxContent>
                  <w:p w14:paraId="409A4D96" w14:textId="77777777" w:rsidR="00987D6E" w:rsidRPr="008118E5" w:rsidRDefault="00987D6E" w:rsidP="008168FA">
                    <w:pPr>
                      <w:jc w:val="both"/>
                      <w:rPr>
                        <w:rFonts w:ascii="Century Gothic" w:hAnsi="Century Gothic"/>
                        <w:b/>
                        <w:sz w:val="18"/>
                        <w:szCs w:val="16"/>
                      </w:rPr>
                    </w:pPr>
                    <w:r>
                      <w:rPr>
                        <w:rFonts w:ascii="Century Gothic" w:hAnsi="Century Gothic"/>
                        <w:b/>
                        <w:sz w:val="18"/>
                        <w:szCs w:val="16"/>
                      </w:rPr>
                      <w:t>JTAM (</w:t>
                    </w:r>
                    <w:proofErr w:type="spellStart"/>
                    <w:r w:rsidRPr="008118E5">
                      <w:rPr>
                        <w:rFonts w:ascii="Century Gothic" w:hAnsi="Century Gothic"/>
                        <w:b/>
                        <w:sz w:val="18"/>
                        <w:szCs w:val="16"/>
                      </w:rPr>
                      <w:t>Jurnal</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Teori</w:t>
                    </w:r>
                    <w:proofErr w:type="spellEnd"/>
                    <w:r w:rsidRPr="008118E5">
                      <w:rPr>
                        <w:rFonts w:ascii="Century Gothic" w:hAnsi="Century Gothic"/>
                        <w:b/>
                        <w:sz w:val="18"/>
                        <w:szCs w:val="16"/>
                      </w:rPr>
                      <w:t xml:space="preserve"> dan </w:t>
                    </w:r>
                    <w:proofErr w:type="spellStart"/>
                    <w:r w:rsidRPr="008118E5">
                      <w:rPr>
                        <w:rFonts w:ascii="Century Gothic" w:hAnsi="Century Gothic"/>
                        <w:b/>
                        <w:sz w:val="18"/>
                        <w:szCs w:val="16"/>
                      </w:rPr>
                      <w:t>Aplikasi</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Matematika</w:t>
                    </w:r>
                    <w:proofErr w:type="spellEnd"/>
                    <w:r>
                      <w:rPr>
                        <w:rFonts w:ascii="Century Gothic" w:hAnsi="Century Gothic"/>
                        <w:b/>
                        <w:sz w:val="18"/>
                        <w:szCs w:val="16"/>
                      </w:rPr>
                      <w:t>)</w:t>
                    </w:r>
                  </w:p>
                  <w:p w14:paraId="7A9F5485" w14:textId="77777777" w:rsidR="00987D6E" w:rsidRDefault="00C6020F" w:rsidP="008168FA">
                    <w:pPr>
                      <w:jc w:val="both"/>
                      <w:rPr>
                        <w:rFonts w:ascii="Century" w:hAnsi="Century"/>
                        <w:sz w:val="20"/>
                      </w:rPr>
                    </w:pPr>
                    <w:hyperlink r:id="rId2" w:history="1">
                      <w:r w:rsidR="00987D6E" w:rsidRPr="008118E5">
                        <w:rPr>
                          <w:rStyle w:val="Hyperlink"/>
                          <w:rFonts w:ascii="Century" w:hAnsi="Century"/>
                          <w:sz w:val="20"/>
                        </w:rPr>
                        <w:t>http://journal.ummat.ac.id/index.php/jtam</w:t>
                      </w:r>
                    </w:hyperlink>
                  </w:p>
                  <w:p w14:paraId="4D7A7B23" w14:textId="77777777" w:rsidR="00987D6E" w:rsidRPr="008118E5" w:rsidRDefault="00987D6E" w:rsidP="008168FA">
                    <w:pPr>
                      <w:jc w:val="both"/>
                      <w:rPr>
                        <w:rFonts w:ascii="Century" w:hAnsi="Century"/>
                        <w:sz w:val="2"/>
                        <w:szCs w:val="16"/>
                      </w:rPr>
                    </w:pPr>
                  </w:p>
                  <w:p w14:paraId="6ED2BB43" w14:textId="77777777" w:rsidR="00987D6E" w:rsidRPr="008118E5" w:rsidRDefault="00987D6E"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2566F978" w14:textId="77777777" w:rsidR="00987D6E" w:rsidRDefault="00987D6E"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r>
                      <w:rPr>
                        <w:rFonts w:ascii="Century Gothic" w:hAnsi="Century Gothic"/>
                        <w:sz w:val="18"/>
                        <w:szCs w:val="16"/>
                      </w:rPr>
                      <w:t xml:space="preserve"> Y</w:t>
                    </w:r>
                    <w:r w:rsidRPr="008118E5">
                      <w:rPr>
                        <w:rFonts w:ascii="Century Gothic" w:hAnsi="Century Gothic"/>
                        <w:sz w:val="18"/>
                        <w:szCs w:val="16"/>
                      </w:rPr>
                      <w:t xml:space="preserve">, </w:t>
                    </w:r>
                    <w:proofErr w:type="gramStart"/>
                    <w:r>
                      <w:rPr>
                        <w:rFonts w:ascii="Century Gothic" w:hAnsi="Century Gothic"/>
                        <w:sz w:val="18"/>
                        <w:szCs w:val="16"/>
                      </w:rPr>
                      <w:t>Month  20</w:t>
                    </w:r>
                    <w:proofErr w:type="gramEnd"/>
                    <w:r>
                      <w:rPr>
                        <w:rFonts w:ascii="Century Gothic" w:hAnsi="Century Gothic"/>
                        <w:sz w:val="18"/>
                        <w:szCs w:val="16"/>
                      </w:rPr>
                      <w:t>XX, pp</w:t>
                    </w:r>
                    <w:r w:rsidRPr="008118E5">
                      <w:rPr>
                        <w:rFonts w:ascii="Century Gothic" w:hAnsi="Century Gothic"/>
                        <w:sz w:val="18"/>
                        <w:szCs w:val="16"/>
                      </w:rPr>
                      <w:t xml:space="preserve">. </w:t>
                    </w:r>
                    <w:r>
                      <w:rPr>
                        <w:rFonts w:ascii="Century Gothic" w:hAnsi="Century Gothic"/>
                        <w:sz w:val="18"/>
                        <w:szCs w:val="16"/>
                      </w:rPr>
                      <w:t>XX-YY</w:t>
                    </w:r>
                  </w:p>
                </w:txbxContent>
              </v:textbox>
            </v:shape>
          </w:pict>
        </mc:Fallback>
      </mc:AlternateContent>
    </w:r>
    <w:r>
      <w:rPr>
        <w:noProof/>
        <w:lang w:val="en-US" w:eastAsia="en-US"/>
      </w:rPr>
      <w:drawing>
        <wp:inline distT="0" distB="0" distL="0" distR="0" wp14:anchorId="3B3790F3" wp14:editId="5DC09829">
          <wp:extent cx="688312" cy="648822"/>
          <wp:effectExtent l="0" t="0" r="0" b="0"/>
          <wp:docPr id="4" name="Picture 4" descr="C:\Users\WINDOWS 7\Pictures\Logo JTAM\JTAMIndeksasi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Logo JTAM\JTAMIndeksasi copy - Cop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9790" cy="650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28273D7"/>
    <w:multiLevelType w:val="multilevel"/>
    <w:tmpl w:val="9C8E938C"/>
    <w:numStyleLink w:val="IEEEBullet1"/>
  </w:abstractNum>
  <w:abstractNum w:abstractNumId="4" w15:restartNumberingAfterBreak="0">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9" w15:restartNumberingAfterBreak="0">
    <w:nsid w:val="6F23703A"/>
    <w:multiLevelType w:val="hybridMultilevel"/>
    <w:tmpl w:val="EE18B65A"/>
    <w:lvl w:ilvl="0" w:tplc="0C0C6762">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6"/>
  </w:num>
  <w:num w:numId="2">
    <w:abstractNumId w:val="7"/>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60"/>
          </w:tabs>
          <w:ind w:left="360" w:hanging="360"/>
        </w:pPr>
        <w:rPr>
          <w:rFonts w:hint="default"/>
          <w:b/>
          <w:sz w:val="21"/>
          <w:szCs w:val="21"/>
        </w:rPr>
      </w:lvl>
    </w:lvlOverride>
    <w:lvlOverride w:ilvl="4">
      <w:lvl w:ilvl="4">
        <w:start w:val="1"/>
        <w:numFmt w:val="lowerLetter"/>
        <w:lvlText w:val="%5."/>
        <w:lvlJc w:val="left"/>
        <w:pPr>
          <w:tabs>
            <w:tab w:val="num" w:pos="786"/>
          </w:tabs>
          <w:ind w:left="786" w:hanging="360"/>
        </w:pPr>
        <w:rPr>
          <w:rFonts w:asciiTheme="majorHAnsi" w:hAnsiTheme="majorHAnsi" w:hint="default"/>
          <w:sz w:val="21"/>
          <w:szCs w:val="21"/>
        </w:rPr>
      </w:lvl>
    </w:lvlOverride>
  </w:num>
  <w:num w:numId="7">
    <w:abstractNumId w:val="0"/>
  </w:num>
  <w:num w:numId="8">
    <w:abstractNumId w:val="1"/>
  </w:num>
  <w:num w:numId="9">
    <w:abstractNumId w:val="10"/>
  </w:num>
  <w:num w:numId="10">
    <w:abstractNumId w:val="2"/>
  </w:num>
  <w:num w:numId="11">
    <w:abstractNumId w:val="4"/>
  </w:num>
  <w:num w:numId="12">
    <w:abstractNumId w:val="8"/>
    <w:lvlOverride w:ilvl="0">
      <w:startOverride w:val="1"/>
    </w:lvlOverride>
  </w:num>
  <w:num w:numId="13">
    <w:abstractNumId w:val="0"/>
  </w:num>
  <w:num w:numId="1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69C7"/>
    <w:rsid w:val="00010EDF"/>
    <w:rsid w:val="00017719"/>
    <w:rsid w:val="00020A6F"/>
    <w:rsid w:val="00020C35"/>
    <w:rsid w:val="000227C5"/>
    <w:rsid w:val="00027F1D"/>
    <w:rsid w:val="0003296C"/>
    <w:rsid w:val="00032B5F"/>
    <w:rsid w:val="00033553"/>
    <w:rsid w:val="0004578F"/>
    <w:rsid w:val="00053481"/>
    <w:rsid w:val="00054421"/>
    <w:rsid w:val="00056CE7"/>
    <w:rsid w:val="00062122"/>
    <w:rsid w:val="00062E46"/>
    <w:rsid w:val="00066CB7"/>
    <w:rsid w:val="0006703C"/>
    <w:rsid w:val="00074AC8"/>
    <w:rsid w:val="00081408"/>
    <w:rsid w:val="00081EBE"/>
    <w:rsid w:val="00082A45"/>
    <w:rsid w:val="0008577D"/>
    <w:rsid w:val="00086EDC"/>
    <w:rsid w:val="00093581"/>
    <w:rsid w:val="00095DEC"/>
    <w:rsid w:val="000A0CD0"/>
    <w:rsid w:val="000A4032"/>
    <w:rsid w:val="000A6695"/>
    <w:rsid w:val="000B36A3"/>
    <w:rsid w:val="000B4A2C"/>
    <w:rsid w:val="000C013C"/>
    <w:rsid w:val="000D4841"/>
    <w:rsid w:val="000D67E4"/>
    <w:rsid w:val="000E3F84"/>
    <w:rsid w:val="000E478F"/>
    <w:rsid w:val="000E4F95"/>
    <w:rsid w:val="000F7D5F"/>
    <w:rsid w:val="00103C8B"/>
    <w:rsid w:val="00103E04"/>
    <w:rsid w:val="00104C9F"/>
    <w:rsid w:val="001056DF"/>
    <w:rsid w:val="001077C1"/>
    <w:rsid w:val="00114025"/>
    <w:rsid w:val="00115691"/>
    <w:rsid w:val="001160D2"/>
    <w:rsid w:val="001218D3"/>
    <w:rsid w:val="00125158"/>
    <w:rsid w:val="00131344"/>
    <w:rsid w:val="001348A5"/>
    <w:rsid w:val="0013730E"/>
    <w:rsid w:val="00137DE6"/>
    <w:rsid w:val="00140C4C"/>
    <w:rsid w:val="00140FB9"/>
    <w:rsid w:val="00146992"/>
    <w:rsid w:val="0014799E"/>
    <w:rsid w:val="0015135B"/>
    <w:rsid w:val="00151B8E"/>
    <w:rsid w:val="00153C49"/>
    <w:rsid w:val="00154A90"/>
    <w:rsid w:val="001747C8"/>
    <w:rsid w:val="00177ADC"/>
    <w:rsid w:val="00182CE2"/>
    <w:rsid w:val="001928FB"/>
    <w:rsid w:val="00192BC7"/>
    <w:rsid w:val="001A1D29"/>
    <w:rsid w:val="001A50EA"/>
    <w:rsid w:val="001A6E68"/>
    <w:rsid w:val="001B52EF"/>
    <w:rsid w:val="001C0608"/>
    <w:rsid w:val="001D04EB"/>
    <w:rsid w:val="001D34BD"/>
    <w:rsid w:val="001F16CD"/>
    <w:rsid w:val="001F47D2"/>
    <w:rsid w:val="00201427"/>
    <w:rsid w:val="00202141"/>
    <w:rsid w:val="00214B46"/>
    <w:rsid w:val="002202B7"/>
    <w:rsid w:val="0022285A"/>
    <w:rsid w:val="00224C61"/>
    <w:rsid w:val="00226AB3"/>
    <w:rsid w:val="00230E61"/>
    <w:rsid w:val="00256D9A"/>
    <w:rsid w:val="0025798B"/>
    <w:rsid w:val="0026094F"/>
    <w:rsid w:val="00271242"/>
    <w:rsid w:val="002718C7"/>
    <w:rsid w:val="0027227B"/>
    <w:rsid w:val="0027288E"/>
    <w:rsid w:val="00273AC7"/>
    <w:rsid w:val="00273D2C"/>
    <w:rsid w:val="00275BFA"/>
    <w:rsid w:val="00280A02"/>
    <w:rsid w:val="00285ECD"/>
    <w:rsid w:val="0028667D"/>
    <w:rsid w:val="00290E1B"/>
    <w:rsid w:val="00291B17"/>
    <w:rsid w:val="00292EFC"/>
    <w:rsid w:val="002A2FD6"/>
    <w:rsid w:val="002A6742"/>
    <w:rsid w:val="002A73DB"/>
    <w:rsid w:val="002B09BC"/>
    <w:rsid w:val="002C1A7F"/>
    <w:rsid w:val="002C270E"/>
    <w:rsid w:val="002C4239"/>
    <w:rsid w:val="002C559D"/>
    <w:rsid w:val="002C67F8"/>
    <w:rsid w:val="002D1679"/>
    <w:rsid w:val="002D2D42"/>
    <w:rsid w:val="002D3DAA"/>
    <w:rsid w:val="002D68C9"/>
    <w:rsid w:val="002D7E4D"/>
    <w:rsid w:val="002F15EA"/>
    <w:rsid w:val="002F72D0"/>
    <w:rsid w:val="002F7A46"/>
    <w:rsid w:val="003003AB"/>
    <w:rsid w:val="00302FC0"/>
    <w:rsid w:val="00303687"/>
    <w:rsid w:val="00303AFA"/>
    <w:rsid w:val="00310DCB"/>
    <w:rsid w:val="00311C49"/>
    <w:rsid w:val="0031279E"/>
    <w:rsid w:val="0032119E"/>
    <w:rsid w:val="00321304"/>
    <w:rsid w:val="003303CD"/>
    <w:rsid w:val="00331F84"/>
    <w:rsid w:val="00332EA4"/>
    <w:rsid w:val="00333710"/>
    <w:rsid w:val="003366F9"/>
    <w:rsid w:val="00350739"/>
    <w:rsid w:val="00353F69"/>
    <w:rsid w:val="00355B72"/>
    <w:rsid w:val="00360589"/>
    <w:rsid w:val="00360C6A"/>
    <w:rsid w:val="00360D09"/>
    <w:rsid w:val="00361C62"/>
    <w:rsid w:val="003653C8"/>
    <w:rsid w:val="00366B29"/>
    <w:rsid w:val="003717D0"/>
    <w:rsid w:val="00380B57"/>
    <w:rsid w:val="00382E62"/>
    <w:rsid w:val="00386543"/>
    <w:rsid w:val="00394DC4"/>
    <w:rsid w:val="003950A4"/>
    <w:rsid w:val="00397E48"/>
    <w:rsid w:val="003C2005"/>
    <w:rsid w:val="003C3E37"/>
    <w:rsid w:val="003C7209"/>
    <w:rsid w:val="003D138F"/>
    <w:rsid w:val="003D3E2E"/>
    <w:rsid w:val="003D4C64"/>
    <w:rsid w:val="003D74B8"/>
    <w:rsid w:val="003E3577"/>
    <w:rsid w:val="003F3A61"/>
    <w:rsid w:val="003F7B3C"/>
    <w:rsid w:val="00400DC7"/>
    <w:rsid w:val="00403498"/>
    <w:rsid w:val="00410A5D"/>
    <w:rsid w:val="00414909"/>
    <w:rsid w:val="004202C3"/>
    <w:rsid w:val="004211FE"/>
    <w:rsid w:val="004216B1"/>
    <w:rsid w:val="00425A6A"/>
    <w:rsid w:val="00426FBB"/>
    <w:rsid w:val="00427112"/>
    <w:rsid w:val="004337B8"/>
    <w:rsid w:val="00437CE1"/>
    <w:rsid w:val="00437E30"/>
    <w:rsid w:val="00437E48"/>
    <w:rsid w:val="0044773F"/>
    <w:rsid w:val="0046428B"/>
    <w:rsid w:val="00465949"/>
    <w:rsid w:val="00471085"/>
    <w:rsid w:val="0047429A"/>
    <w:rsid w:val="004772BF"/>
    <w:rsid w:val="004778A8"/>
    <w:rsid w:val="0048374C"/>
    <w:rsid w:val="0048707A"/>
    <w:rsid w:val="0048771D"/>
    <w:rsid w:val="00495F8D"/>
    <w:rsid w:val="004A1511"/>
    <w:rsid w:val="004A6605"/>
    <w:rsid w:val="004B0DB7"/>
    <w:rsid w:val="004B1C0D"/>
    <w:rsid w:val="004B519F"/>
    <w:rsid w:val="004B5BFE"/>
    <w:rsid w:val="004B7F34"/>
    <w:rsid w:val="004C4227"/>
    <w:rsid w:val="004C45FA"/>
    <w:rsid w:val="004C4913"/>
    <w:rsid w:val="004C4D2E"/>
    <w:rsid w:val="004D395E"/>
    <w:rsid w:val="004D6A8C"/>
    <w:rsid w:val="004D6BC3"/>
    <w:rsid w:val="004D7355"/>
    <w:rsid w:val="004E1BD8"/>
    <w:rsid w:val="004E452A"/>
    <w:rsid w:val="004E4FE6"/>
    <w:rsid w:val="004E78E3"/>
    <w:rsid w:val="004F5EA9"/>
    <w:rsid w:val="005004BF"/>
    <w:rsid w:val="00502E89"/>
    <w:rsid w:val="00504748"/>
    <w:rsid w:val="00505FE2"/>
    <w:rsid w:val="0051095A"/>
    <w:rsid w:val="00510E95"/>
    <w:rsid w:val="0051451F"/>
    <w:rsid w:val="00515557"/>
    <w:rsid w:val="00521ED0"/>
    <w:rsid w:val="00522D23"/>
    <w:rsid w:val="00523688"/>
    <w:rsid w:val="00524694"/>
    <w:rsid w:val="00527D56"/>
    <w:rsid w:val="0053012F"/>
    <w:rsid w:val="00530A0F"/>
    <w:rsid w:val="0053221F"/>
    <w:rsid w:val="00536FAE"/>
    <w:rsid w:val="0054252A"/>
    <w:rsid w:val="00542C85"/>
    <w:rsid w:val="00553510"/>
    <w:rsid w:val="00554186"/>
    <w:rsid w:val="00560411"/>
    <w:rsid w:val="005628CD"/>
    <w:rsid w:val="00564397"/>
    <w:rsid w:val="0056697B"/>
    <w:rsid w:val="00575BE9"/>
    <w:rsid w:val="005818EA"/>
    <w:rsid w:val="005856E2"/>
    <w:rsid w:val="00585769"/>
    <w:rsid w:val="00591130"/>
    <w:rsid w:val="00591DB6"/>
    <w:rsid w:val="005A1761"/>
    <w:rsid w:val="005A3F28"/>
    <w:rsid w:val="005A40BE"/>
    <w:rsid w:val="005A7F4E"/>
    <w:rsid w:val="005B13E2"/>
    <w:rsid w:val="005B3934"/>
    <w:rsid w:val="005B47D7"/>
    <w:rsid w:val="005C4BA9"/>
    <w:rsid w:val="005C5526"/>
    <w:rsid w:val="005C62C6"/>
    <w:rsid w:val="005D21E9"/>
    <w:rsid w:val="005D7B9E"/>
    <w:rsid w:val="005F0834"/>
    <w:rsid w:val="005F4A93"/>
    <w:rsid w:val="005F6DC3"/>
    <w:rsid w:val="006017FD"/>
    <w:rsid w:val="00601A8E"/>
    <w:rsid w:val="00602488"/>
    <w:rsid w:val="006079BE"/>
    <w:rsid w:val="0062033E"/>
    <w:rsid w:val="00624482"/>
    <w:rsid w:val="00630921"/>
    <w:rsid w:val="00633178"/>
    <w:rsid w:val="006343E3"/>
    <w:rsid w:val="0063726A"/>
    <w:rsid w:val="006411AE"/>
    <w:rsid w:val="00643796"/>
    <w:rsid w:val="0064799C"/>
    <w:rsid w:val="00654156"/>
    <w:rsid w:val="00657AE5"/>
    <w:rsid w:val="00666AA3"/>
    <w:rsid w:val="00683A5B"/>
    <w:rsid w:val="00694D34"/>
    <w:rsid w:val="00695864"/>
    <w:rsid w:val="006977E6"/>
    <w:rsid w:val="006A3AE1"/>
    <w:rsid w:val="006A4145"/>
    <w:rsid w:val="006B09B8"/>
    <w:rsid w:val="006B47CA"/>
    <w:rsid w:val="006C7AAA"/>
    <w:rsid w:val="006D1C2A"/>
    <w:rsid w:val="006D264F"/>
    <w:rsid w:val="006D3F45"/>
    <w:rsid w:val="006E2A8D"/>
    <w:rsid w:val="006E35C8"/>
    <w:rsid w:val="006E4AB3"/>
    <w:rsid w:val="006E6B57"/>
    <w:rsid w:val="006E7574"/>
    <w:rsid w:val="006F4323"/>
    <w:rsid w:val="00701D28"/>
    <w:rsid w:val="00703430"/>
    <w:rsid w:val="007069BE"/>
    <w:rsid w:val="00707835"/>
    <w:rsid w:val="00711BD2"/>
    <w:rsid w:val="00711FEB"/>
    <w:rsid w:val="00721E2E"/>
    <w:rsid w:val="007227F5"/>
    <w:rsid w:val="00724B17"/>
    <w:rsid w:val="0072566E"/>
    <w:rsid w:val="00733156"/>
    <w:rsid w:val="00733E74"/>
    <w:rsid w:val="0074085C"/>
    <w:rsid w:val="00745C86"/>
    <w:rsid w:val="00762AE9"/>
    <w:rsid w:val="00764603"/>
    <w:rsid w:val="0076604D"/>
    <w:rsid w:val="0077568E"/>
    <w:rsid w:val="00781DBA"/>
    <w:rsid w:val="00782C3F"/>
    <w:rsid w:val="00784428"/>
    <w:rsid w:val="007855B5"/>
    <w:rsid w:val="0078621C"/>
    <w:rsid w:val="00790909"/>
    <w:rsid w:val="0079301B"/>
    <w:rsid w:val="007A6BD9"/>
    <w:rsid w:val="007A77C6"/>
    <w:rsid w:val="007B34E6"/>
    <w:rsid w:val="007B3594"/>
    <w:rsid w:val="007B5A07"/>
    <w:rsid w:val="007B668E"/>
    <w:rsid w:val="007B77AA"/>
    <w:rsid w:val="007C7D51"/>
    <w:rsid w:val="007D3E71"/>
    <w:rsid w:val="007E0205"/>
    <w:rsid w:val="007E132A"/>
    <w:rsid w:val="007E34AA"/>
    <w:rsid w:val="007E5D6A"/>
    <w:rsid w:val="007E645D"/>
    <w:rsid w:val="007F7260"/>
    <w:rsid w:val="007F75CA"/>
    <w:rsid w:val="008050E7"/>
    <w:rsid w:val="00815DBA"/>
    <w:rsid w:val="008168FA"/>
    <w:rsid w:val="00816EA9"/>
    <w:rsid w:val="00820A91"/>
    <w:rsid w:val="00821E08"/>
    <w:rsid w:val="008230F3"/>
    <w:rsid w:val="00825A13"/>
    <w:rsid w:val="00834154"/>
    <w:rsid w:val="00834EFD"/>
    <w:rsid w:val="00840975"/>
    <w:rsid w:val="00841914"/>
    <w:rsid w:val="00842567"/>
    <w:rsid w:val="00842B65"/>
    <w:rsid w:val="00844B24"/>
    <w:rsid w:val="00844FAE"/>
    <w:rsid w:val="0084515F"/>
    <w:rsid w:val="0085092D"/>
    <w:rsid w:val="00864B6F"/>
    <w:rsid w:val="00865FB3"/>
    <w:rsid w:val="00873013"/>
    <w:rsid w:val="008746C3"/>
    <w:rsid w:val="008757E0"/>
    <w:rsid w:val="00877D4C"/>
    <w:rsid w:val="00884785"/>
    <w:rsid w:val="0089763B"/>
    <w:rsid w:val="0089771B"/>
    <w:rsid w:val="008A0B0A"/>
    <w:rsid w:val="008A1519"/>
    <w:rsid w:val="008A2479"/>
    <w:rsid w:val="008B114A"/>
    <w:rsid w:val="008B6295"/>
    <w:rsid w:val="008B6AE3"/>
    <w:rsid w:val="008D1045"/>
    <w:rsid w:val="008E0EBD"/>
    <w:rsid w:val="008E2316"/>
    <w:rsid w:val="008E46A6"/>
    <w:rsid w:val="008E5277"/>
    <w:rsid w:val="008E5996"/>
    <w:rsid w:val="008E6886"/>
    <w:rsid w:val="008F1272"/>
    <w:rsid w:val="00901AE1"/>
    <w:rsid w:val="00901EFD"/>
    <w:rsid w:val="00904754"/>
    <w:rsid w:val="00905356"/>
    <w:rsid w:val="00914E29"/>
    <w:rsid w:val="009205B4"/>
    <w:rsid w:val="009223D5"/>
    <w:rsid w:val="00922923"/>
    <w:rsid w:val="00932F60"/>
    <w:rsid w:val="00937F31"/>
    <w:rsid w:val="009408BA"/>
    <w:rsid w:val="00945BF0"/>
    <w:rsid w:val="00946DC6"/>
    <w:rsid w:val="009507C0"/>
    <w:rsid w:val="00952249"/>
    <w:rsid w:val="009537A7"/>
    <w:rsid w:val="009550E8"/>
    <w:rsid w:val="00955B59"/>
    <w:rsid w:val="009570BE"/>
    <w:rsid w:val="009573D2"/>
    <w:rsid w:val="00962C93"/>
    <w:rsid w:val="00962FAF"/>
    <w:rsid w:val="009671E5"/>
    <w:rsid w:val="00971BB3"/>
    <w:rsid w:val="00971EBF"/>
    <w:rsid w:val="00972936"/>
    <w:rsid w:val="00977D12"/>
    <w:rsid w:val="00985DB4"/>
    <w:rsid w:val="00987D6E"/>
    <w:rsid w:val="00991EED"/>
    <w:rsid w:val="00992262"/>
    <w:rsid w:val="009926BC"/>
    <w:rsid w:val="00993DEB"/>
    <w:rsid w:val="00997F50"/>
    <w:rsid w:val="009A09C7"/>
    <w:rsid w:val="009A4319"/>
    <w:rsid w:val="009A6C3F"/>
    <w:rsid w:val="009A6E9C"/>
    <w:rsid w:val="009B0A53"/>
    <w:rsid w:val="009B1A1D"/>
    <w:rsid w:val="009B73F2"/>
    <w:rsid w:val="009C12BD"/>
    <w:rsid w:val="009C30E3"/>
    <w:rsid w:val="009C50FE"/>
    <w:rsid w:val="009D2660"/>
    <w:rsid w:val="009D34EA"/>
    <w:rsid w:val="009D3C51"/>
    <w:rsid w:val="009F7746"/>
    <w:rsid w:val="00A03A12"/>
    <w:rsid w:val="00A03E75"/>
    <w:rsid w:val="00A04DC8"/>
    <w:rsid w:val="00A06680"/>
    <w:rsid w:val="00A11080"/>
    <w:rsid w:val="00A12127"/>
    <w:rsid w:val="00A1414F"/>
    <w:rsid w:val="00A17BA0"/>
    <w:rsid w:val="00A20D66"/>
    <w:rsid w:val="00A22FE0"/>
    <w:rsid w:val="00A37654"/>
    <w:rsid w:val="00A4337B"/>
    <w:rsid w:val="00A45FCE"/>
    <w:rsid w:val="00A61D94"/>
    <w:rsid w:val="00A64A36"/>
    <w:rsid w:val="00A7266B"/>
    <w:rsid w:val="00A75671"/>
    <w:rsid w:val="00A773CC"/>
    <w:rsid w:val="00A83A26"/>
    <w:rsid w:val="00A87305"/>
    <w:rsid w:val="00A9318B"/>
    <w:rsid w:val="00A94AC1"/>
    <w:rsid w:val="00A95B87"/>
    <w:rsid w:val="00A9735F"/>
    <w:rsid w:val="00A97BED"/>
    <w:rsid w:val="00AA5A8D"/>
    <w:rsid w:val="00AB18B7"/>
    <w:rsid w:val="00AB2575"/>
    <w:rsid w:val="00AC157F"/>
    <w:rsid w:val="00AC55A2"/>
    <w:rsid w:val="00AD2BAB"/>
    <w:rsid w:val="00AD335D"/>
    <w:rsid w:val="00AD3C84"/>
    <w:rsid w:val="00AE1477"/>
    <w:rsid w:val="00AF200C"/>
    <w:rsid w:val="00AF4193"/>
    <w:rsid w:val="00AF792B"/>
    <w:rsid w:val="00B00190"/>
    <w:rsid w:val="00B0294E"/>
    <w:rsid w:val="00B10F2B"/>
    <w:rsid w:val="00B23EE2"/>
    <w:rsid w:val="00B24C52"/>
    <w:rsid w:val="00B333DE"/>
    <w:rsid w:val="00B3521D"/>
    <w:rsid w:val="00B424D7"/>
    <w:rsid w:val="00B55D5E"/>
    <w:rsid w:val="00B56B16"/>
    <w:rsid w:val="00B5726B"/>
    <w:rsid w:val="00B717BA"/>
    <w:rsid w:val="00B735B0"/>
    <w:rsid w:val="00B75787"/>
    <w:rsid w:val="00B81E91"/>
    <w:rsid w:val="00B867D4"/>
    <w:rsid w:val="00B86F43"/>
    <w:rsid w:val="00B91814"/>
    <w:rsid w:val="00B92B81"/>
    <w:rsid w:val="00B94516"/>
    <w:rsid w:val="00B95B9D"/>
    <w:rsid w:val="00BA183C"/>
    <w:rsid w:val="00BA655F"/>
    <w:rsid w:val="00BA665D"/>
    <w:rsid w:val="00BA6765"/>
    <w:rsid w:val="00BA7955"/>
    <w:rsid w:val="00BB13C6"/>
    <w:rsid w:val="00BB2855"/>
    <w:rsid w:val="00BB3407"/>
    <w:rsid w:val="00BB738A"/>
    <w:rsid w:val="00BC57FF"/>
    <w:rsid w:val="00BC6B25"/>
    <w:rsid w:val="00BC7909"/>
    <w:rsid w:val="00BD19C1"/>
    <w:rsid w:val="00BD25B8"/>
    <w:rsid w:val="00BD34C2"/>
    <w:rsid w:val="00BE3C75"/>
    <w:rsid w:val="00BF097D"/>
    <w:rsid w:val="00BF1228"/>
    <w:rsid w:val="00BF4618"/>
    <w:rsid w:val="00C0011E"/>
    <w:rsid w:val="00C012E1"/>
    <w:rsid w:val="00C029BD"/>
    <w:rsid w:val="00C06BB4"/>
    <w:rsid w:val="00C10D20"/>
    <w:rsid w:val="00C12AC4"/>
    <w:rsid w:val="00C12E0C"/>
    <w:rsid w:val="00C14968"/>
    <w:rsid w:val="00C178BB"/>
    <w:rsid w:val="00C21916"/>
    <w:rsid w:val="00C23DE6"/>
    <w:rsid w:val="00C2650B"/>
    <w:rsid w:val="00C32E48"/>
    <w:rsid w:val="00C340C7"/>
    <w:rsid w:val="00C457CA"/>
    <w:rsid w:val="00C500EF"/>
    <w:rsid w:val="00C50BA0"/>
    <w:rsid w:val="00C52304"/>
    <w:rsid w:val="00C57349"/>
    <w:rsid w:val="00C57FB7"/>
    <w:rsid w:val="00C6020F"/>
    <w:rsid w:val="00C62CEB"/>
    <w:rsid w:val="00C65F3F"/>
    <w:rsid w:val="00C72414"/>
    <w:rsid w:val="00C8667B"/>
    <w:rsid w:val="00C86750"/>
    <w:rsid w:val="00C91EF5"/>
    <w:rsid w:val="00C9234E"/>
    <w:rsid w:val="00C93BB2"/>
    <w:rsid w:val="00C94402"/>
    <w:rsid w:val="00C9683E"/>
    <w:rsid w:val="00CA2A24"/>
    <w:rsid w:val="00CA4CE3"/>
    <w:rsid w:val="00CB1354"/>
    <w:rsid w:val="00CB19D8"/>
    <w:rsid w:val="00CB60BA"/>
    <w:rsid w:val="00CB65CB"/>
    <w:rsid w:val="00CC75C0"/>
    <w:rsid w:val="00CD23EF"/>
    <w:rsid w:val="00CD4F3F"/>
    <w:rsid w:val="00CE34BC"/>
    <w:rsid w:val="00CE562B"/>
    <w:rsid w:val="00CF75F6"/>
    <w:rsid w:val="00D00B86"/>
    <w:rsid w:val="00D05BEA"/>
    <w:rsid w:val="00D1280B"/>
    <w:rsid w:val="00D150AD"/>
    <w:rsid w:val="00D17D7F"/>
    <w:rsid w:val="00D17FBB"/>
    <w:rsid w:val="00D2480A"/>
    <w:rsid w:val="00D30F2D"/>
    <w:rsid w:val="00D31147"/>
    <w:rsid w:val="00D311F8"/>
    <w:rsid w:val="00D36B52"/>
    <w:rsid w:val="00D3708C"/>
    <w:rsid w:val="00D377C8"/>
    <w:rsid w:val="00D37FE2"/>
    <w:rsid w:val="00D41274"/>
    <w:rsid w:val="00D43BF3"/>
    <w:rsid w:val="00D462AA"/>
    <w:rsid w:val="00D47EA8"/>
    <w:rsid w:val="00D5746B"/>
    <w:rsid w:val="00D60CD8"/>
    <w:rsid w:val="00D677E9"/>
    <w:rsid w:val="00D767BB"/>
    <w:rsid w:val="00D8752A"/>
    <w:rsid w:val="00D92681"/>
    <w:rsid w:val="00D939B0"/>
    <w:rsid w:val="00D958E2"/>
    <w:rsid w:val="00DB16E0"/>
    <w:rsid w:val="00DB2DF9"/>
    <w:rsid w:val="00DB383B"/>
    <w:rsid w:val="00DB7E63"/>
    <w:rsid w:val="00DC03F2"/>
    <w:rsid w:val="00DC2055"/>
    <w:rsid w:val="00DD16DC"/>
    <w:rsid w:val="00DD71E8"/>
    <w:rsid w:val="00DD7F83"/>
    <w:rsid w:val="00DE335E"/>
    <w:rsid w:val="00DE4DD4"/>
    <w:rsid w:val="00DF1B93"/>
    <w:rsid w:val="00DF68F5"/>
    <w:rsid w:val="00DF6A46"/>
    <w:rsid w:val="00DF7CA2"/>
    <w:rsid w:val="00E0641E"/>
    <w:rsid w:val="00E06664"/>
    <w:rsid w:val="00E11080"/>
    <w:rsid w:val="00E135B9"/>
    <w:rsid w:val="00E20C19"/>
    <w:rsid w:val="00E304BC"/>
    <w:rsid w:val="00E32853"/>
    <w:rsid w:val="00E33A00"/>
    <w:rsid w:val="00E379EC"/>
    <w:rsid w:val="00E401F8"/>
    <w:rsid w:val="00E41262"/>
    <w:rsid w:val="00E42932"/>
    <w:rsid w:val="00E43EEC"/>
    <w:rsid w:val="00E44673"/>
    <w:rsid w:val="00E4498A"/>
    <w:rsid w:val="00E44C34"/>
    <w:rsid w:val="00E46425"/>
    <w:rsid w:val="00E4674D"/>
    <w:rsid w:val="00E47D0E"/>
    <w:rsid w:val="00E512D9"/>
    <w:rsid w:val="00E53721"/>
    <w:rsid w:val="00E62344"/>
    <w:rsid w:val="00E6457D"/>
    <w:rsid w:val="00E65018"/>
    <w:rsid w:val="00E65593"/>
    <w:rsid w:val="00E678CD"/>
    <w:rsid w:val="00E70EE3"/>
    <w:rsid w:val="00E72D69"/>
    <w:rsid w:val="00E7529B"/>
    <w:rsid w:val="00E77E85"/>
    <w:rsid w:val="00E8787B"/>
    <w:rsid w:val="00E94339"/>
    <w:rsid w:val="00E97563"/>
    <w:rsid w:val="00E97FCB"/>
    <w:rsid w:val="00EB0B63"/>
    <w:rsid w:val="00EB2163"/>
    <w:rsid w:val="00EC0EBB"/>
    <w:rsid w:val="00EC1C35"/>
    <w:rsid w:val="00EC265C"/>
    <w:rsid w:val="00EC2DD7"/>
    <w:rsid w:val="00EC65B7"/>
    <w:rsid w:val="00ED25B0"/>
    <w:rsid w:val="00ED61CB"/>
    <w:rsid w:val="00ED711E"/>
    <w:rsid w:val="00EE4353"/>
    <w:rsid w:val="00EF2488"/>
    <w:rsid w:val="00EF290B"/>
    <w:rsid w:val="00EF3452"/>
    <w:rsid w:val="00EF61AD"/>
    <w:rsid w:val="00F062D8"/>
    <w:rsid w:val="00F06A72"/>
    <w:rsid w:val="00F06C6A"/>
    <w:rsid w:val="00F1242E"/>
    <w:rsid w:val="00F136F0"/>
    <w:rsid w:val="00F20BBB"/>
    <w:rsid w:val="00F20DCD"/>
    <w:rsid w:val="00F22C0B"/>
    <w:rsid w:val="00F24F69"/>
    <w:rsid w:val="00F34AE2"/>
    <w:rsid w:val="00F359FA"/>
    <w:rsid w:val="00F41BED"/>
    <w:rsid w:val="00F4394A"/>
    <w:rsid w:val="00F43BD8"/>
    <w:rsid w:val="00F55879"/>
    <w:rsid w:val="00F562F3"/>
    <w:rsid w:val="00F57140"/>
    <w:rsid w:val="00F649A9"/>
    <w:rsid w:val="00F66CC2"/>
    <w:rsid w:val="00F67BC3"/>
    <w:rsid w:val="00F73EC9"/>
    <w:rsid w:val="00F74B89"/>
    <w:rsid w:val="00F75133"/>
    <w:rsid w:val="00F80742"/>
    <w:rsid w:val="00F815AE"/>
    <w:rsid w:val="00F85074"/>
    <w:rsid w:val="00F870D3"/>
    <w:rsid w:val="00F93767"/>
    <w:rsid w:val="00F946C8"/>
    <w:rsid w:val="00FA30B6"/>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6AA7EF6"/>
  <w15:docId w15:val="{41DEAD4C-4E29-1243-9A74-54DE6DFC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B6F"/>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trong">
    <w:name w:val="Strong"/>
    <w:basedOn w:val="DefaultParagraphFont"/>
    <w:uiPriority w:val="22"/>
    <w:qFormat/>
    <w:rsid w:val="00ED71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ja.sp@ulm.ac.id" TargetMode="Externa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mailto:rizaldaprilian@gmail.com"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delsika@ulm.ac.i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hart" Target="charts/chart3.xml"/><Relationship Id="rId10" Type="http://schemas.openxmlformats.org/officeDocument/2006/relationships/hyperlink" Target="mailto:atisukmawati@ulm.ac.id" TargetMode="External"/><Relationship Id="rId19" Type="http://schemas.openxmlformats.org/officeDocument/2006/relationships/hyperlink" Target="https://doi.org/10.31764/jtam.vXiY.ZZZ" TargetMode="External"/><Relationship Id="rId4" Type="http://schemas.openxmlformats.org/officeDocument/2006/relationships/settings" Target="settings.xml"/><Relationship Id="rId9" Type="http://schemas.openxmlformats.org/officeDocument/2006/relationships/hyperlink" Target="mailto:mitrapramita92@ulm.ac.id" TargetMode="External"/><Relationship Id="rId14" Type="http://schemas.openxmlformats.org/officeDocument/2006/relationships/header" Target="header2.xml"/><Relationship Id="rId22" Type="http://schemas.openxmlformats.org/officeDocument/2006/relationships/chart" Target="charts/chart2.xml"/></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journal.ummat.ac.id/index.php/jtam" TargetMode="External"/><Relationship Id="rId1" Type="http://schemas.openxmlformats.org/officeDocument/2006/relationships/hyperlink" Target="http://journal.ummat.ac.id/index.php/jta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100">
                <a:solidFill>
                  <a:sysClr val="windowText" lastClr="000000"/>
                </a:solidFill>
                <a:latin typeface="+mj-lt"/>
              </a:rPr>
              <a:t>Percentage</a:t>
            </a:r>
          </a:p>
        </c:rich>
      </c:tx>
      <c:layout>
        <c:manualLayout>
          <c:xMode val="edge"/>
          <c:yMode val="edge"/>
          <c:x val="7.0312044327792396E-3"/>
          <c:y val="2.77777777777778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Meeting</c:v>
                </c:pt>
              </c:strCache>
            </c:strRef>
          </c:tx>
          <c:spPr>
            <a:solidFill>
              <a:schemeClr val="accent1"/>
            </a:solidFill>
            <a:ln>
              <a:noFill/>
            </a:ln>
            <a:effectLst/>
          </c:spPr>
          <c:invertIfNegative val="0"/>
          <c:cat>
            <c:numRef>
              <c:f>Sheet1!$A$2:$A$9</c:f>
              <c:numCache>
                <c:formatCode>General</c:formatCode>
                <c:ptCount val="8"/>
                <c:pt idx="0">
                  <c:v>1</c:v>
                </c:pt>
                <c:pt idx="1">
                  <c:v>2</c:v>
                </c:pt>
                <c:pt idx="2">
                  <c:v>3</c:v>
                </c:pt>
                <c:pt idx="3">
                  <c:v>4</c:v>
                </c:pt>
                <c:pt idx="4">
                  <c:v>5</c:v>
                </c:pt>
                <c:pt idx="5">
                  <c:v>6</c:v>
                </c:pt>
                <c:pt idx="6">
                  <c:v>7</c:v>
                </c:pt>
                <c:pt idx="7">
                  <c:v>8</c:v>
                </c:pt>
              </c:numCache>
            </c:numRef>
          </c:cat>
          <c:val>
            <c:numRef>
              <c:f>Sheet1!$B$2:$B$9</c:f>
              <c:numCache>
                <c:formatCode>General</c:formatCode>
                <c:ptCount val="8"/>
                <c:pt idx="0">
                  <c:v>91.6</c:v>
                </c:pt>
                <c:pt idx="1">
                  <c:v>97.1</c:v>
                </c:pt>
                <c:pt idx="2">
                  <c:v>89.9</c:v>
                </c:pt>
                <c:pt idx="3">
                  <c:v>90.5</c:v>
                </c:pt>
                <c:pt idx="4">
                  <c:v>87.2</c:v>
                </c:pt>
                <c:pt idx="5">
                  <c:v>85.8</c:v>
                </c:pt>
                <c:pt idx="6">
                  <c:v>88.7</c:v>
                </c:pt>
                <c:pt idx="7">
                  <c:v>87.6</c:v>
                </c:pt>
              </c:numCache>
            </c:numRef>
          </c:val>
          <c:extLst>
            <c:ext xmlns:c16="http://schemas.microsoft.com/office/drawing/2014/chart" uri="{C3380CC4-5D6E-409C-BE32-E72D297353CC}">
              <c16:uniqueId val="{00000000-BF3A-4540-BC7A-D96C4673FEDD}"/>
            </c:ext>
          </c:extLst>
        </c:ser>
        <c:dLbls>
          <c:showLegendKey val="0"/>
          <c:showVal val="0"/>
          <c:showCatName val="0"/>
          <c:showSerName val="0"/>
          <c:showPercent val="0"/>
          <c:showBubbleSize val="0"/>
        </c:dLbls>
        <c:gapWidth val="219"/>
        <c:overlap val="-27"/>
        <c:axId val="-2138397896"/>
        <c:axId val="2146879848"/>
      </c:barChart>
      <c:catAx>
        <c:axId val="-213839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crossAx val="2146879848"/>
        <c:crosses val="autoZero"/>
        <c:auto val="1"/>
        <c:lblAlgn val="ctr"/>
        <c:lblOffset val="100"/>
        <c:noMultiLvlLbl val="0"/>
      </c:catAx>
      <c:valAx>
        <c:axId val="2146879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crossAx val="-213839789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ysClr val="windowText" lastClr="000000"/>
                </a:solidFill>
                <a:latin typeface="+mj-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mj-lt"/>
              </a:rPr>
              <a:t>SRL</a:t>
            </a:r>
          </a:p>
        </c:rich>
      </c:tx>
      <c:layout>
        <c:manualLayout>
          <c:xMode val="edge"/>
          <c:yMode val="edge"/>
          <c:x val="0.72927272022031697"/>
          <c:y val="0.3610517491283740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478918583452905E-2"/>
          <c:y val="0.156138049907941"/>
          <c:w val="0.58681664791901"/>
          <c:h val="0.71118674344811394"/>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60C-43C8-8762-098A7C25118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60C-43C8-8762-098A7C25118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60C-43C8-8762-098A7C25118D}"/>
              </c:ext>
            </c:extLst>
          </c:dPt>
          <c:dLbls>
            <c:dLbl>
              <c:idx val="0"/>
              <c:tx>
                <c:rich>
                  <a:bodyPr/>
                  <a:lstStyle/>
                  <a:p>
                    <a:r>
                      <a:rPr lang="en-US"/>
                      <a:t>23.6%</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60C-43C8-8762-098A7C25118D}"/>
                </c:ext>
              </c:extLst>
            </c:dLbl>
            <c:dLbl>
              <c:idx val="1"/>
              <c:tx>
                <c:rich>
                  <a:bodyPr/>
                  <a:lstStyle/>
                  <a:p>
                    <a:r>
                      <a:rPr lang="en-US"/>
                      <a:t>50.4%</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560C-43C8-8762-098A7C25118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j-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Low</c:v>
                </c:pt>
                <c:pt idx="1">
                  <c:v>Moderate</c:v>
                </c:pt>
                <c:pt idx="2">
                  <c:v>High</c:v>
                </c:pt>
              </c:strCache>
            </c:strRef>
          </c:cat>
          <c:val>
            <c:numRef>
              <c:f>Sheet1!$B$2:$B$4</c:f>
              <c:numCache>
                <c:formatCode>0.0</c:formatCode>
                <c:ptCount val="3"/>
                <c:pt idx="0">
                  <c:v>23.6</c:v>
                </c:pt>
                <c:pt idx="1">
                  <c:v>50.4</c:v>
                </c:pt>
                <c:pt idx="2">
                  <c:v>26</c:v>
                </c:pt>
              </c:numCache>
            </c:numRef>
          </c:val>
          <c:extLst>
            <c:ext xmlns:c16="http://schemas.microsoft.com/office/drawing/2014/chart" uri="{C3380CC4-5D6E-409C-BE32-E72D297353CC}">
              <c16:uniqueId val="{00000006-560C-43C8-8762-098A7C25118D}"/>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1981872955535697"/>
          <c:y val="0.41552144787871698"/>
          <c:w val="0.20652082282818099"/>
          <c:h val="0.22407239393583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latin typeface="+mj-lt"/>
              </a:rPr>
              <a:t>SLO</a:t>
            </a:r>
          </a:p>
        </c:rich>
      </c:tx>
      <c:layout>
        <c:manualLayout>
          <c:xMode val="edge"/>
          <c:yMode val="edge"/>
          <c:x val="0.74569308146826496"/>
          <c:y val="0.3610517491283740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478918583452905E-2"/>
          <c:y val="0.156138049907941"/>
          <c:w val="0.58681664791901"/>
          <c:h val="0.71118674344811394"/>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E98-4145-81B7-1D2D650CC1B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E98-4145-81B7-1D2D650CC1B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E98-4145-81B7-1D2D650CC1B2}"/>
              </c:ext>
            </c:extLst>
          </c:dPt>
          <c:dLbls>
            <c:dLbl>
              <c:idx val="0"/>
              <c:tx>
                <c:rich>
                  <a:bodyPr/>
                  <a:lstStyle/>
                  <a:p>
                    <a:r>
                      <a:rPr lang="en-US"/>
                      <a:t>19.5%</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E98-4145-81B7-1D2D650CC1B2}"/>
                </c:ext>
              </c:extLst>
            </c:dLbl>
            <c:dLbl>
              <c:idx val="1"/>
              <c:tx>
                <c:rich>
                  <a:bodyPr/>
                  <a:lstStyle/>
                  <a:p>
                    <a:r>
                      <a:rPr lang="en-US"/>
                      <a:t>24.5%</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E98-4145-81B7-1D2D650CC1B2}"/>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mj-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Less</c:v>
                </c:pt>
                <c:pt idx="1">
                  <c:v>Enough</c:v>
                </c:pt>
                <c:pt idx="2">
                  <c:v>Well</c:v>
                </c:pt>
              </c:strCache>
            </c:strRef>
          </c:cat>
          <c:val>
            <c:numRef>
              <c:f>Sheet1!$B$2:$B$4</c:f>
              <c:numCache>
                <c:formatCode>0.0</c:formatCode>
                <c:ptCount val="3"/>
                <c:pt idx="0">
                  <c:v>19.5</c:v>
                </c:pt>
                <c:pt idx="1">
                  <c:v>24.5</c:v>
                </c:pt>
                <c:pt idx="2">
                  <c:v>56</c:v>
                </c:pt>
              </c:numCache>
            </c:numRef>
          </c:val>
          <c:extLst>
            <c:ext xmlns:c16="http://schemas.microsoft.com/office/drawing/2014/chart" uri="{C3380CC4-5D6E-409C-BE32-E72D297353CC}">
              <c16:uniqueId val="{00000006-3E98-4145-81B7-1D2D650CC1B2}"/>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1981872955535697"/>
          <c:y val="0.41552144787871698"/>
          <c:w val="0.20652082282818099"/>
          <c:h val="0.22407239393583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j-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BEBAEDF-A1D6-864D-9455-1D3D015F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14444</Words>
  <Characters>82337</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96588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Microsoft Office User</cp:lastModifiedBy>
  <cp:revision>5</cp:revision>
  <cp:lastPrinted>2017-04-18T03:46:00Z</cp:lastPrinted>
  <dcterms:created xsi:type="dcterms:W3CDTF">2021-12-27T06:24:00Z</dcterms:created>
  <dcterms:modified xsi:type="dcterms:W3CDTF">2021-12-27T06:26:00Z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392208b6-6e74-3049-adf9-a0a4612514f6</vt:lpwstr>
  </property>
</Properties>
</file>