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9D0E"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4499FEF7" w14:textId="15303811" w:rsidR="00BE7155" w:rsidRPr="00BE7155" w:rsidRDefault="00BE7155" w:rsidP="00BE7155">
      <w:pPr>
        <w:pStyle w:val="IEEETitle"/>
        <w:tabs>
          <w:tab w:val="left" w:pos="1014"/>
          <w:tab w:val="center" w:pos="5017"/>
        </w:tabs>
        <w:spacing w:after="240"/>
        <w:rPr>
          <w:rStyle w:val="shorttext"/>
          <w:rFonts w:asciiTheme="majorHAnsi" w:hAnsiTheme="majorHAnsi"/>
          <w:b/>
          <w:bCs/>
          <w:sz w:val="34"/>
          <w:szCs w:val="34"/>
          <w:shd w:val="clear" w:color="auto" w:fill="FFFFFF"/>
          <w:lang w:val="en-US"/>
        </w:rPr>
      </w:pPr>
      <w:r w:rsidRPr="00BE7155">
        <w:rPr>
          <w:rStyle w:val="shorttext"/>
          <w:rFonts w:asciiTheme="majorHAnsi" w:hAnsiTheme="majorHAnsi"/>
          <w:b/>
          <w:bCs/>
          <w:sz w:val="34"/>
          <w:szCs w:val="34"/>
          <w:shd w:val="clear" w:color="auto" w:fill="FFFFFF"/>
        </w:rPr>
        <w:t>TEACHERS PROMOTING MATHEMATICAL REASONING IN ASSIGNMENT</w:t>
      </w:r>
    </w:p>
    <w:p w14:paraId="596867F0" w14:textId="77777777" w:rsidR="00FC5901" w:rsidRPr="007855B5" w:rsidRDefault="00FC5901" w:rsidP="00FC5901">
      <w:pPr>
        <w:jc w:val="center"/>
        <w:rPr>
          <w:rFonts w:asciiTheme="majorHAnsi" w:hAnsiTheme="majorHAnsi"/>
          <w:b/>
          <w:bCs/>
          <w:sz w:val="22"/>
          <w:szCs w:val="22"/>
        </w:rPr>
      </w:pPr>
      <w:proofErr w:type="spellStart"/>
      <w:r>
        <w:rPr>
          <w:rFonts w:asciiTheme="majorHAnsi" w:hAnsiTheme="majorHAnsi"/>
          <w:b/>
          <w:bCs/>
          <w:sz w:val="22"/>
          <w:szCs w:val="22"/>
          <w:lang w:val="en-US"/>
        </w:rPr>
        <w:t>Ajeng</w:t>
      </w:r>
      <w:proofErr w:type="spellEnd"/>
      <w:r>
        <w:rPr>
          <w:rFonts w:asciiTheme="majorHAnsi" w:hAnsiTheme="majorHAnsi"/>
          <w:b/>
          <w:bCs/>
          <w:sz w:val="22"/>
          <w:szCs w:val="22"/>
          <w:lang w:val="en-US"/>
        </w:rPr>
        <w:t xml:space="preserve"> </w:t>
      </w:r>
      <w:proofErr w:type="spellStart"/>
      <w:r>
        <w:rPr>
          <w:rFonts w:asciiTheme="majorHAnsi" w:hAnsiTheme="majorHAnsi"/>
          <w:b/>
          <w:bCs/>
          <w:sz w:val="22"/>
          <w:szCs w:val="22"/>
          <w:lang w:val="en-US"/>
        </w:rPr>
        <w:t>Gelora</w:t>
      </w:r>
      <w:proofErr w:type="spellEnd"/>
      <w:r>
        <w:rPr>
          <w:rFonts w:asciiTheme="majorHAnsi" w:hAnsiTheme="majorHAnsi"/>
          <w:b/>
          <w:bCs/>
          <w:sz w:val="22"/>
          <w:szCs w:val="22"/>
          <w:lang w:val="en-US"/>
        </w:rPr>
        <w:t xml:space="preserve"> Mastuti</w:t>
      </w:r>
      <w:r w:rsidRPr="007855B5">
        <w:rPr>
          <w:rFonts w:asciiTheme="majorHAnsi" w:hAnsiTheme="majorHAnsi"/>
          <w:b/>
          <w:bCs/>
          <w:sz w:val="22"/>
          <w:szCs w:val="22"/>
          <w:vertAlign w:val="superscript"/>
          <w:lang w:val="en-US"/>
        </w:rPr>
        <w:t>1</w:t>
      </w:r>
      <w:r w:rsidRPr="007855B5">
        <w:rPr>
          <w:rFonts w:asciiTheme="majorHAnsi" w:hAnsiTheme="majorHAnsi"/>
          <w:b/>
          <w:bCs/>
          <w:sz w:val="22"/>
          <w:szCs w:val="22"/>
          <w:lang w:val="id-ID"/>
        </w:rPr>
        <w:t xml:space="preserve">, </w:t>
      </w:r>
      <w:r>
        <w:rPr>
          <w:rFonts w:asciiTheme="majorHAnsi" w:hAnsiTheme="majorHAnsi"/>
          <w:b/>
          <w:bCs/>
          <w:sz w:val="22"/>
          <w:szCs w:val="22"/>
          <w:lang w:val="en-US"/>
        </w:rPr>
        <w:t>Abdillah</w:t>
      </w:r>
      <w:r w:rsidRPr="007855B5">
        <w:rPr>
          <w:rFonts w:asciiTheme="majorHAnsi" w:hAnsiTheme="majorHAnsi"/>
          <w:b/>
          <w:bCs/>
          <w:sz w:val="22"/>
          <w:szCs w:val="22"/>
          <w:vertAlign w:val="superscript"/>
          <w:lang w:val="en-US"/>
        </w:rPr>
        <w:t>2</w:t>
      </w:r>
      <w:r w:rsidRPr="007855B5">
        <w:rPr>
          <w:rFonts w:asciiTheme="majorHAnsi" w:hAnsiTheme="majorHAnsi"/>
          <w:b/>
          <w:bCs/>
          <w:sz w:val="22"/>
          <w:szCs w:val="22"/>
          <w:lang w:val="id-ID"/>
        </w:rPr>
        <w:t xml:space="preserve">, </w:t>
      </w:r>
      <w:r>
        <w:rPr>
          <w:rFonts w:asciiTheme="majorHAnsi" w:hAnsiTheme="majorHAnsi"/>
          <w:b/>
          <w:bCs/>
          <w:sz w:val="22"/>
          <w:szCs w:val="22"/>
          <w:lang w:val="en-US"/>
        </w:rPr>
        <w:t>Muhammad Rijal</w:t>
      </w:r>
      <w:r w:rsidRPr="007855B5">
        <w:rPr>
          <w:rFonts w:asciiTheme="majorHAnsi" w:hAnsiTheme="majorHAnsi"/>
          <w:b/>
          <w:bCs/>
          <w:sz w:val="22"/>
          <w:szCs w:val="22"/>
          <w:vertAlign w:val="superscript"/>
          <w:lang w:val="en-US"/>
        </w:rPr>
        <w:t>3</w:t>
      </w:r>
      <w:r w:rsidRPr="007855B5">
        <w:rPr>
          <w:rFonts w:asciiTheme="majorHAnsi" w:hAnsiTheme="majorHAnsi"/>
          <w:b/>
          <w:bCs/>
          <w:sz w:val="22"/>
          <w:szCs w:val="22"/>
        </w:rPr>
        <w:t xml:space="preserve"> </w:t>
      </w:r>
    </w:p>
    <w:p w14:paraId="15685B20" w14:textId="77777777" w:rsidR="00FC5901" w:rsidRPr="007855B5" w:rsidRDefault="00FC5901" w:rsidP="00FC5901">
      <w:pPr>
        <w:jc w:val="center"/>
        <w:rPr>
          <w:rFonts w:asciiTheme="majorHAnsi" w:hAnsiTheme="majorHAnsi" w:cstheme="minorHAnsi"/>
          <w:sz w:val="22"/>
          <w:szCs w:val="22"/>
        </w:rPr>
      </w:pPr>
      <w:r w:rsidRPr="007855B5">
        <w:rPr>
          <w:rFonts w:asciiTheme="majorHAnsi" w:hAnsiTheme="majorHAnsi" w:cstheme="minorHAnsi"/>
          <w:sz w:val="22"/>
          <w:szCs w:val="22"/>
          <w:vertAlign w:val="superscript"/>
        </w:rPr>
        <w:t>1</w:t>
      </w:r>
      <w:r>
        <w:rPr>
          <w:rFonts w:asciiTheme="majorHAnsi" w:hAnsiTheme="majorHAnsi" w:cstheme="minorHAnsi"/>
          <w:sz w:val="22"/>
          <w:szCs w:val="22"/>
          <w:vertAlign w:val="superscript"/>
        </w:rPr>
        <w:t>,2,3</w:t>
      </w:r>
      <w:r>
        <w:rPr>
          <w:rFonts w:asciiTheme="majorHAnsi" w:hAnsiTheme="majorHAnsi" w:cstheme="minorHAnsi"/>
          <w:sz w:val="22"/>
          <w:szCs w:val="22"/>
        </w:rPr>
        <w:t>Department Of Mathematic Education</w:t>
      </w:r>
      <w:r w:rsidRPr="007855B5">
        <w:rPr>
          <w:rFonts w:asciiTheme="majorHAnsi" w:hAnsiTheme="majorHAnsi" w:cstheme="minorHAnsi"/>
          <w:sz w:val="22"/>
          <w:szCs w:val="22"/>
        </w:rPr>
        <w:t xml:space="preserve">, </w:t>
      </w:r>
      <w:r>
        <w:rPr>
          <w:rFonts w:asciiTheme="majorHAnsi" w:hAnsiTheme="majorHAnsi" w:cstheme="minorHAnsi"/>
          <w:sz w:val="22"/>
          <w:szCs w:val="22"/>
        </w:rPr>
        <w:t>IAIN Ambon</w:t>
      </w:r>
      <w:r w:rsidRPr="007855B5">
        <w:rPr>
          <w:rFonts w:asciiTheme="majorHAnsi" w:hAnsiTheme="majorHAnsi" w:cstheme="minorHAnsi"/>
          <w:sz w:val="22"/>
          <w:szCs w:val="22"/>
        </w:rPr>
        <w:t xml:space="preserve">, </w:t>
      </w:r>
      <w:r>
        <w:rPr>
          <w:rFonts w:asciiTheme="majorHAnsi" w:hAnsiTheme="majorHAnsi" w:cstheme="minorHAnsi"/>
          <w:sz w:val="22"/>
          <w:szCs w:val="22"/>
        </w:rPr>
        <w:t>Indonesia</w:t>
      </w:r>
    </w:p>
    <w:p w14:paraId="241658E4" w14:textId="5F7C948B" w:rsidR="005B3934" w:rsidRPr="007855B5" w:rsidRDefault="00FC5901" w:rsidP="00FC5901">
      <w:pPr>
        <w:jc w:val="center"/>
        <w:rPr>
          <w:rFonts w:asciiTheme="majorHAnsi" w:hAnsiTheme="majorHAnsi" w:cstheme="minorHAnsi"/>
          <w:sz w:val="22"/>
          <w:szCs w:val="22"/>
        </w:rPr>
      </w:pPr>
      <w:hyperlink r:id="rId8" w:history="1">
        <w:r w:rsidRPr="00997291">
          <w:rPr>
            <w:rStyle w:val="Hyperlink"/>
            <w:rFonts w:asciiTheme="majorHAnsi" w:hAnsiTheme="majorHAnsi" w:cstheme="minorHAnsi"/>
            <w:sz w:val="22"/>
            <w:szCs w:val="22"/>
          </w:rPr>
          <w:t>Ajeng.gelora.mastuti@iainambon.ac.id</w:t>
        </w:r>
      </w:hyperlink>
      <w:r w:rsidRPr="007855B5">
        <w:rPr>
          <w:rFonts w:asciiTheme="majorHAnsi" w:hAnsiTheme="majorHAnsi" w:cstheme="minorHAnsi"/>
          <w:sz w:val="22"/>
          <w:szCs w:val="22"/>
          <w:vertAlign w:val="superscript"/>
        </w:rPr>
        <w:t>1</w:t>
      </w:r>
      <w:r>
        <w:rPr>
          <w:rFonts w:asciiTheme="majorHAnsi" w:hAnsiTheme="majorHAnsi" w:cstheme="minorHAnsi"/>
          <w:sz w:val="22"/>
          <w:szCs w:val="22"/>
          <w:vertAlign w:val="superscript"/>
        </w:rPr>
        <w:t xml:space="preserve"> </w:t>
      </w:r>
      <w:hyperlink r:id="rId9" w:history="1">
        <w:r w:rsidRPr="00997291">
          <w:rPr>
            <w:rStyle w:val="Hyperlink"/>
            <w:rFonts w:asciiTheme="majorHAnsi" w:hAnsiTheme="majorHAnsi" w:cstheme="minorHAnsi"/>
            <w:sz w:val="22"/>
            <w:szCs w:val="22"/>
          </w:rPr>
          <w:t>abdillah@iainambon.ac.id</w:t>
        </w:r>
      </w:hyperlink>
      <w:r>
        <w:rPr>
          <w:rFonts w:asciiTheme="majorHAnsi" w:hAnsiTheme="majorHAnsi" w:cstheme="minorHAnsi"/>
          <w:sz w:val="22"/>
          <w:szCs w:val="22"/>
          <w:vertAlign w:val="superscript"/>
        </w:rPr>
        <w:t>2</w:t>
      </w:r>
      <w:r>
        <w:rPr>
          <w:rFonts w:asciiTheme="majorHAnsi" w:hAnsiTheme="majorHAnsi" w:cstheme="minorHAnsi"/>
          <w:sz w:val="22"/>
          <w:szCs w:val="22"/>
        </w:rPr>
        <w:t xml:space="preserve"> </w:t>
      </w:r>
      <w:hyperlink r:id="rId10" w:history="1">
        <w:r w:rsidRPr="00997291">
          <w:rPr>
            <w:rStyle w:val="Hyperlink"/>
            <w:rFonts w:asciiTheme="majorHAnsi" w:hAnsiTheme="majorHAnsi" w:cstheme="minorHAnsi"/>
            <w:sz w:val="22"/>
            <w:szCs w:val="22"/>
          </w:rPr>
          <w:t>Muhammad.rijal@iainambon.ac.id</w:t>
        </w:r>
      </w:hyperlink>
      <w:r>
        <w:rPr>
          <w:rFonts w:asciiTheme="majorHAnsi" w:hAnsiTheme="majorHAnsi" w:cstheme="minorHAnsi"/>
          <w:sz w:val="22"/>
          <w:szCs w:val="22"/>
          <w:vertAlign w:val="superscript"/>
        </w:rPr>
        <w:t>3</w:t>
      </w:r>
    </w:p>
    <w:p w14:paraId="085CDF4D" w14:textId="77777777" w:rsidR="00D41274" w:rsidRPr="00B3521D" w:rsidRDefault="00D41274" w:rsidP="00D41274">
      <w:pPr>
        <w:rPr>
          <w:rFonts w:ascii="Century Gothic" w:hAnsi="Century Gothic"/>
        </w:rPr>
      </w:pPr>
    </w:p>
    <w:p w14:paraId="6DEF307C" w14:textId="77777777" w:rsidR="00D41274" w:rsidRPr="00B3521D" w:rsidRDefault="00D41274">
      <w:pPr>
        <w:rPr>
          <w:rFonts w:ascii="Century Gothic" w:hAnsi="Century Gothic"/>
        </w:rPr>
        <w:sectPr w:rsidR="00D41274" w:rsidRPr="00B3521D" w:rsidSect="00AD3C84">
          <w:headerReference w:type="even" r:id="rId11"/>
          <w:headerReference w:type="default" r:id="rId12"/>
          <w:headerReference w:type="first" r:id="rId13"/>
          <w:footerReference w:type="first" r:id="rId14"/>
          <w:pgSz w:w="11906" w:h="16838" w:code="9"/>
          <w:pgMar w:top="1134" w:right="1134" w:bottom="1134" w:left="1134" w:header="851" w:footer="567" w:gutter="0"/>
          <w:cols w:space="708"/>
          <w:titlePg/>
          <w:docGrid w:linePitch="360"/>
        </w:sectPr>
      </w:pPr>
    </w:p>
    <w:p w14:paraId="0C240900" w14:textId="77777777" w:rsidR="009D3C51" w:rsidRPr="00B3521D" w:rsidRDefault="009D3C51" w:rsidP="007E34AA">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B3521D" w14:paraId="1E8FB89A"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5D79F387"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2A807A87" w14:textId="77777777" w:rsidR="009507C0" w:rsidRPr="00B3521D" w:rsidRDefault="009507C0"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1DE969E2" w14:textId="77777777" w:rsidR="009507C0" w:rsidRPr="007855B5" w:rsidRDefault="009507C0"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w:t>
            </w:r>
            <w:r w:rsidR="007855B5" w:rsidRPr="007855B5">
              <w:rPr>
                <w:rFonts w:asciiTheme="majorHAnsi" w:hAnsiTheme="majorHAnsi"/>
                <w:b/>
                <w:bCs/>
                <w:iCs/>
                <w:color w:val="000000"/>
                <w:sz w:val="20"/>
                <w:szCs w:val="20"/>
              </w:rPr>
              <w:t>CT</w:t>
            </w:r>
          </w:p>
        </w:tc>
      </w:tr>
      <w:tr w:rsidR="007855B5" w:rsidRPr="00B3521D" w14:paraId="756E6ED2" w14:textId="77777777" w:rsidTr="004A4C1F">
        <w:trPr>
          <w:trHeight w:val="1268"/>
          <w:jc w:val="center"/>
        </w:trPr>
        <w:tc>
          <w:tcPr>
            <w:tcW w:w="2113" w:type="dxa"/>
            <w:tcBorders>
              <w:top w:val="single" w:sz="4" w:space="0" w:color="auto"/>
              <w:left w:val="nil"/>
              <w:bottom w:val="single" w:sz="4" w:space="0" w:color="auto"/>
              <w:right w:val="nil"/>
            </w:tcBorders>
          </w:tcPr>
          <w:p w14:paraId="0AA9B9F3" w14:textId="77777777" w:rsidR="007855B5" w:rsidRPr="007855B5" w:rsidRDefault="007855B5"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2C4F5620"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Received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7AA7E1F6"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Revised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1594A07E"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Accepted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01DDBAA6" w14:textId="77777777" w:rsidR="007855B5" w:rsidRDefault="007855B5" w:rsidP="00B23EE2">
            <w:pPr>
              <w:jc w:val="both"/>
              <w:rPr>
                <w:rFonts w:asciiTheme="majorHAnsi" w:hAnsiTheme="majorHAnsi"/>
                <w:sz w:val="18"/>
                <w:szCs w:val="18"/>
              </w:rPr>
            </w:pPr>
            <w:r w:rsidRPr="007855B5">
              <w:rPr>
                <w:rFonts w:asciiTheme="majorHAnsi" w:hAnsiTheme="majorHAnsi"/>
                <w:sz w:val="18"/>
                <w:szCs w:val="18"/>
              </w:rPr>
              <w:t xml:space="preserve">Online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w:t>
            </w:r>
            <w:r w:rsidR="00B23EE2">
              <w:rPr>
                <w:rFonts w:asciiTheme="majorHAnsi" w:hAnsiTheme="majorHAnsi"/>
                <w:sz w:val="18"/>
                <w:szCs w:val="18"/>
              </w:rPr>
              <w:t>XX</w:t>
            </w:r>
          </w:p>
          <w:p w14:paraId="324E209D" w14:textId="77777777" w:rsidR="003D74B8" w:rsidRPr="003D74B8" w:rsidRDefault="003D74B8" w:rsidP="00B23EE2">
            <w:pPr>
              <w:jc w:val="both"/>
              <w:rPr>
                <w:rFonts w:asciiTheme="majorHAnsi" w:hAnsiTheme="majorHAnsi"/>
                <w:sz w:val="10"/>
                <w:szCs w:val="18"/>
              </w:rPr>
            </w:pPr>
          </w:p>
        </w:tc>
        <w:tc>
          <w:tcPr>
            <w:tcW w:w="283" w:type="dxa"/>
            <w:vMerge w:val="restart"/>
            <w:tcBorders>
              <w:top w:val="nil"/>
              <w:left w:val="nil"/>
              <w:right w:val="nil"/>
            </w:tcBorders>
          </w:tcPr>
          <w:p w14:paraId="7A45E440" w14:textId="77777777" w:rsidR="007855B5" w:rsidRPr="00B3521D" w:rsidRDefault="007855B5" w:rsidP="00E03F00">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184DDAC4" w14:textId="7DCE4DBE" w:rsidR="00BE7155" w:rsidRPr="007855B5" w:rsidRDefault="00BE7155" w:rsidP="00C93BB2">
            <w:pPr>
              <w:spacing w:before="120" w:after="240"/>
              <w:jc w:val="both"/>
              <w:rPr>
                <w:rFonts w:asciiTheme="majorHAnsi" w:hAnsiTheme="majorHAnsi"/>
                <w:sz w:val="20"/>
                <w:szCs w:val="20"/>
                <w:lang w:val="en-US"/>
              </w:rPr>
            </w:pPr>
            <w:r w:rsidRPr="00BE7155">
              <w:rPr>
                <w:rFonts w:asciiTheme="majorHAnsi" w:hAnsiTheme="majorHAnsi"/>
                <w:sz w:val="20"/>
                <w:szCs w:val="20"/>
                <w:lang w:val="id-ID"/>
              </w:rPr>
              <w:t>The phenomenon that occurs today in schools is that teachers rarely build student arguments but only accept students' answers. However, teacher activities that always make students 'arguments and support each solution and defend students' arguments without long debates are relevant and exciting to study. This study aims to explain and explore the promotion of mathematics teacher reasoning in assignments in the classroom. The author surveyed a group of teachers who teach mathematics at the junior high level. First, the author made initial observations for one month in several junior high schools in Maluku Province. Second, the author states that there are three groups of exciting teachers and can promote mathematical reasoning in each of their teachings. Third, the authors make the same mathematical problems for the three groups of teachers and observe how they build student reasoning and efficiently assess their thinking. A total of 10 teachers participated in this study. The results and surveys were carried out by triangulation with direct trials on seven classes at the junior high level. The results show how teacher actions promoting mathematical reasoning give rise to generalizations or justifications. Teacher actions supporting precise rationale discussed in more detail in this article.</w:t>
            </w:r>
          </w:p>
          <w:p w14:paraId="02F112E4" w14:textId="77777777" w:rsidR="007855B5" w:rsidRPr="007855B5" w:rsidRDefault="007855B5" w:rsidP="00C93BB2">
            <w:pPr>
              <w:spacing w:before="120" w:after="240"/>
              <w:jc w:val="both"/>
              <w:rPr>
                <w:rFonts w:asciiTheme="majorHAnsi" w:hAnsiTheme="majorHAnsi"/>
                <w:i/>
                <w:sz w:val="20"/>
                <w:szCs w:val="20"/>
                <w:lang w:val="en-US"/>
              </w:rPr>
            </w:pPr>
          </w:p>
        </w:tc>
      </w:tr>
      <w:tr w:rsidR="007855B5" w:rsidRPr="00B3521D" w14:paraId="07119542" w14:textId="77777777" w:rsidTr="009A3841">
        <w:trPr>
          <w:trHeight w:val="1569"/>
          <w:jc w:val="center"/>
        </w:trPr>
        <w:tc>
          <w:tcPr>
            <w:tcW w:w="2113" w:type="dxa"/>
            <w:tcBorders>
              <w:top w:val="single" w:sz="4" w:space="0" w:color="auto"/>
              <w:left w:val="nil"/>
              <w:bottom w:val="single" w:sz="4" w:space="0" w:color="auto"/>
              <w:right w:val="nil"/>
            </w:tcBorders>
          </w:tcPr>
          <w:p w14:paraId="289E5EC3" w14:textId="77777777" w:rsidR="007855B5" w:rsidRPr="007855B5" w:rsidRDefault="007855B5" w:rsidP="00E03F00">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5EA61B9B" w14:textId="0503C0BE" w:rsidR="007855B5" w:rsidRPr="00BE7155" w:rsidRDefault="007855B5" w:rsidP="009B0A53">
            <w:pPr>
              <w:jc w:val="both"/>
              <w:rPr>
                <w:rFonts w:asciiTheme="majorHAnsi" w:hAnsiTheme="majorHAnsi"/>
                <w:i/>
                <w:iCs/>
                <w:sz w:val="18"/>
                <w:szCs w:val="18"/>
              </w:rPr>
            </w:pPr>
            <w:r w:rsidRPr="00BE7155">
              <w:rPr>
                <w:rFonts w:asciiTheme="majorHAnsi" w:hAnsiTheme="majorHAnsi"/>
                <w:i/>
                <w:iCs/>
                <w:sz w:val="18"/>
                <w:szCs w:val="18"/>
              </w:rPr>
              <w:t xml:space="preserve">Keyword1; </w:t>
            </w:r>
            <w:r w:rsidR="00BE7155" w:rsidRPr="00BE7155">
              <w:rPr>
                <w:rFonts w:asciiTheme="majorHAnsi" w:hAnsiTheme="majorHAnsi"/>
                <w:i/>
                <w:iCs/>
                <w:sz w:val="18"/>
                <w:szCs w:val="18"/>
              </w:rPr>
              <w:t>Promotion mathematical reasoning</w:t>
            </w:r>
          </w:p>
          <w:p w14:paraId="257DEF10" w14:textId="011EB75A" w:rsidR="007855B5" w:rsidRPr="00BE7155" w:rsidRDefault="007855B5" w:rsidP="009B0A53">
            <w:pPr>
              <w:jc w:val="both"/>
              <w:rPr>
                <w:rFonts w:asciiTheme="majorHAnsi" w:hAnsiTheme="majorHAnsi"/>
                <w:i/>
                <w:iCs/>
                <w:sz w:val="18"/>
                <w:szCs w:val="18"/>
              </w:rPr>
            </w:pPr>
            <w:r w:rsidRPr="00BE7155">
              <w:rPr>
                <w:rFonts w:asciiTheme="majorHAnsi" w:hAnsiTheme="majorHAnsi"/>
                <w:i/>
                <w:iCs/>
                <w:sz w:val="18"/>
                <w:szCs w:val="18"/>
              </w:rPr>
              <w:t xml:space="preserve">Keyword2; </w:t>
            </w:r>
            <w:r w:rsidR="00BE7155" w:rsidRPr="00BE7155">
              <w:rPr>
                <w:rFonts w:asciiTheme="majorHAnsi" w:hAnsiTheme="majorHAnsi"/>
                <w:i/>
                <w:iCs/>
                <w:sz w:val="18"/>
                <w:szCs w:val="18"/>
              </w:rPr>
              <w:t>teacher involvement</w:t>
            </w:r>
          </w:p>
          <w:p w14:paraId="6B4905E9" w14:textId="3638783E" w:rsidR="007855B5" w:rsidRPr="00BE7155" w:rsidRDefault="007855B5" w:rsidP="009B0A53">
            <w:pPr>
              <w:jc w:val="both"/>
              <w:rPr>
                <w:rFonts w:asciiTheme="majorHAnsi" w:hAnsiTheme="majorHAnsi"/>
                <w:i/>
                <w:iCs/>
                <w:sz w:val="18"/>
                <w:szCs w:val="18"/>
              </w:rPr>
            </w:pPr>
            <w:r w:rsidRPr="00BE7155">
              <w:rPr>
                <w:rFonts w:asciiTheme="majorHAnsi" w:hAnsiTheme="majorHAnsi"/>
                <w:i/>
                <w:iCs/>
                <w:sz w:val="18"/>
                <w:szCs w:val="18"/>
              </w:rPr>
              <w:t xml:space="preserve">Keyword3; </w:t>
            </w:r>
            <w:r w:rsidR="00BE7155" w:rsidRPr="00BE7155">
              <w:rPr>
                <w:rFonts w:asciiTheme="majorHAnsi" w:hAnsiTheme="majorHAnsi"/>
                <w:i/>
                <w:iCs/>
                <w:sz w:val="18"/>
                <w:szCs w:val="18"/>
              </w:rPr>
              <w:t>student arguments</w:t>
            </w:r>
          </w:p>
          <w:p w14:paraId="6B74B853" w14:textId="6FDA1145" w:rsidR="007855B5" w:rsidRPr="007855B5" w:rsidRDefault="00BE7155" w:rsidP="00C33B31">
            <w:pPr>
              <w:jc w:val="both"/>
              <w:rPr>
                <w:rFonts w:asciiTheme="majorHAnsi" w:hAnsiTheme="majorHAnsi"/>
                <w:sz w:val="18"/>
                <w:szCs w:val="18"/>
              </w:rPr>
            </w:pPr>
            <w:r w:rsidRPr="00BE7155">
              <w:rPr>
                <w:rFonts w:asciiTheme="majorHAnsi" w:hAnsiTheme="majorHAnsi"/>
                <w:i/>
                <w:iCs/>
                <w:sz w:val="18"/>
                <w:szCs w:val="18"/>
              </w:rPr>
              <w:t>Keyword</w:t>
            </w:r>
            <w:r>
              <w:rPr>
                <w:rFonts w:asciiTheme="majorHAnsi" w:hAnsiTheme="majorHAnsi"/>
                <w:i/>
                <w:iCs/>
                <w:sz w:val="18"/>
                <w:szCs w:val="18"/>
              </w:rPr>
              <w:t>4</w:t>
            </w:r>
            <w:r w:rsidRPr="00BE7155">
              <w:rPr>
                <w:rFonts w:asciiTheme="majorHAnsi" w:hAnsiTheme="majorHAnsi"/>
                <w:i/>
                <w:iCs/>
                <w:sz w:val="18"/>
                <w:szCs w:val="18"/>
              </w:rPr>
              <w:t>; mathematics assignments</w:t>
            </w:r>
          </w:p>
        </w:tc>
        <w:tc>
          <w:tcPr>
            <w:tcW w:w="283" w:type="dxa"/>
            <w:vMerge/>
            <w:tcBorders>
              <w:left w:val="nil"/>
              <w:right w:val="nil"/>
            </w:tcBorders>
          </w:tcPr>
          <w:p w14:paraId="77D02B94" w14:textId="77777777" w:rsidR="007855B5" w:rsidRPr="00B3521D" w:rsidRDefault="007855B5" w:rsidP="00E03F00">
            <w:pPr>
              <w:spacing w:before="120"/>
              <w:jc w:val="both"/>
              <w:rPr>
                <w:rFonts w:ascii="Century Gothic" w:hAnsi="Century Gothic"/>
                <w:sz w:val="18"/>
                <w:szCs w:val="18"/>
              </w:rPr>
            </w:pPr>
          </w:p>
        </w:tc>
        <w:tc>
          <w:tcPr>
            <w:tcW w:w="7227" w:type="dxa"/>
            <w:gridSpan w:val="2"/>
            <w:vMerge/>
            <w:tcBorders>
              <w:left w:val="nil"/>
              <w:right w:val="nil"/>
            </w:tcBorders>
          </w:tcPr>
          <w:p w14:paraId="0824CE78" w14:textId="77777777" w:rsidR="007855B5" w:rsidRPr="00B3521D" w:rsidRDefault="007855B5" w:rsidP="00E03F00">
            <w:pPr>
              <w:spacing w:before="120"/>
              <w:jc w:val="both"/>
              <w:rPr>
                <w:rFonts w:ascii="Century Gothic" w:hAnsi="Century Gothic"/>
                <w:iCs/>
                <w:color w:val="000000"/>
                <w:sz w:val="18"/>
                <w:szCs w:val="18"/>
              </w:rPr>
            </w:pPr>
          </w:p>
        </w:tc>
      </w:tr>
      <w:tr w:rsidR="007855B5" w:rsidRPr="00B3521D" w14:paraId="6C86A83C" w14:textId="77777777" w:rsidTr="004A4C1F">
        <w:trPr>
          <w:trHeight w:val="355"/>
          <w:jc w:val="center"/>
        </w:trPr>
        <w:tc>
          <w:tcPr>
            <w:tcW w:w="2113" w:type="dxa"/>
            <w:tcBorders>
              <w:top w:val="single" w:sz="4" w:space="0" w:color="auto"/>
              <w:left w:val="nil"/>
              <w:bottom w:val="single" w:sz="4" w:space="0" w:color="auto"/>
              <w:right w:val="nil"/>
            </w:tcBorders>
          </w:tcPr>
          <w:p w14:paraId="4897B947" w14:textId="77777777" w:rsidR="007855B5" w:rsidRPr="005F4A93" w:rsidRDefault="007855B5" w:rsidP="007855B5">
            <w:pPr>
              <w:jc w:val="center"/>
              <w:rPr>
                <w:rFonts w:asciiTheme="majorHAnsi" w:hAnsiTheme="majorHAnsi"/>
                <w:b/>
                <w:sz w:val="8"/>
                <w:szCs w:val="18"/>
              </w:rPr>
            </w:pPr>
          </w:p>
          <w:p w14:paraId="7FABAA63" w14:textId="77777777" w:rsidR="007855B5" w:rsidRDefault="007855B5" w:rsidP="007855B5">
            <w:pPr>
              <w:jc w:val="center"/>
              <w:rPr>
                <w:rFonts w:asciiTheme="majorHAnsi" w:hAnsiTheme="majorHAnsi"/>
                <w:b/>
                <w:sz w:val="18"/>
                <w:szCs w:val="18"/>
              </w:rPr>
            </w:pPr>
            <w:r>
              <w:rPr>
                <w:noProof/>
                <w:lang w:val="id-ID" w:eastAsia="id-ID"/>
              </w:rPr>
              <w:drawing>
                <wp:inline distT="0" distB="0" distL="0" distR="0" wp14:anchorId="4D034EFD" wp14:editId="12FA1076">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7B490BF" w14:textId="77777777" w:rsidR="007855B5" w:rsidRPr="005F4A93" w:rsidRDefault="007855B5"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6521E818" w14:textId="77777777" w:rsidR="007855B5" w:rsidRPr="00B3521D" w:rsidRDefault="007855B5" w:rsidP="00E03F00">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60D1D288" w14:textId="77777777" w:rsidR="007855B5" w:rsidRPr="00B3521D" w:rsidRDefault="007855B5" w:rsidP="00E03F00">
            <w:pPr>
              <w:spacing w:before="120"/>
              <w:jc w:val="both"/>
              <w:rPr>
                <w:rFonts w:ascii="Century Gothic" w:hAnsi="Century Gothic"/>
                <w:iCs/>
                <w:color w:val="000000"/>
                <w:sz w:val="18"/>
                <w:szCs w:val="18"/>
              </w:rPr>
            </w:pPr>
          </w:p>
        </w:tc>
      </w:tr>
      <w:tr w:rsidR="00F41BED" w:rsidRPr="00B3521D" w14:paraId="4569F1D7" w14:textId="77777777" w:rsidTr="00F41BED">
        <w:trPr>
          <w:trHeight w:val="60"/>
          <w:jc w:val="center"/>
        </w:trPr>
        <w:tc>
          <w:tcPr>
            <w:tcW w:w="4685" w:type="dxa"/>
            <w:gridSpan w:val="3"/>
            <w:tcBorders>
              <w:top w:val="single" w:sz="4" w:space="0" w:color="auto"/>
              <w:left w:val="nil"/>
              <w:bottom w:val="single" w:sz="4" w:space="0" w:color="auto"/>
              <w:right w:val="nil"/>
            </w:tcBorders>
          </w:tcPr>
          <w:p w14:paraId="04F0F72B"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noProof/>
                <w:sz w:val="18"/>
                <w:szCs w:val="18"/>
                <w:lang w:val="id-ID" w:eastAsia="id-ID"/>
              </w:rPr>
              <w:drawing>
                <wp:inline distT="0" distB="0" distL="0" distR="0" wp14:anchorId="1E563C76" wp14:editId="6D5A3A2E">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2B46D95B" w14:textId="77777777" w:rsidR="00F41BED" w:rsidRPr="005F4A93" w:rsidRDefault="009C0E01" w:rsidP="005F4A93">
            <w:pPr>
              <w:jc w:val="center"/>
              <w:rPr>
                <w:rFonts w:asciiTheme="majorHAnsi" w:hAnsiTheme="majorHAnsi"/>
                <w:iCs/>
                <w:color w:val="000000"/>
                <w:sz w:val="18"/>
                <w:szCs w:val="18"/>
              </w:rPr>
            </w:pPr>
            <w:hyperlink r:id="rId17" w:history="1">
              <w:r w:rsidR="00F41BED"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580D3C64"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id-ID" w:eastAsia="id-ID"/>
              </w:rPr>
              <w:drawing>
                <wp:inline distT="0" distB="0" distL="0" distR="0" wp14:anchorId="3976E335" wp14:editId="20F742B2">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0ED2BB59" w14:textId="77777777" w:rsidR="00F41BED" w:rsidRPr="005F4A93" w:rsidRDefault="00F41BED"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0C6F9AE7" w14:textId="77777777" w:rsidR="00F66CC2" w:rsidRPr="00B3521D" w:rsidRDefault="00F66CC2" w:rsidP="00F66CC2">
      <w:pPr>
        <w:pStyle w:val="PARAGRAPHnoindent"/>
        <w:spacing w:line="240" w:lineRule="auto"/>
        <w:jc w:val="center"/>
        <w:rPr>
          <w:color w:val="000000"/>
          <w:sz w:val="14"/>
          <w:szCs w:val="14"/>
        </w:rPr>
      </w:pPr>
    </w:p>
    <w:p w14:paraId="30964292" w14:textId="77777777" w:rsidR="00437CE1" w:rsidRDefault="00437CE1" w:rsidP="00F66CC2">
      <w:pPr>
        <w:pStyle w:val="PARAGRAPHnoindent"/>
        <w:spacing w:line="240" w:lineRule="auto"/>
        <w:jc w:val="center"/>
        <w:rPr>
          <w:color w:val="000000"/>
        </w:rPr>
      </w:pPr>
    </w:p>
    <w:p w14:paraId="0F84ACCA"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6FE57B60" w14:textId="77777777" w:rsidR="00437CE1" w:rsidRPr="00437CE1" w:rsidRDefault="00437CE1" w:rsidP="00437CE1">
      <w:pPr>
        <w:rPr>
          <w:lang w:val="en-US" w:eastAsia="en-US"/>
        </w:rPr>
      </w:pPr>
    </w:p>
    <w:p w14:paraId="51BB0257" w14:textId="77777777" w:rsidR="00B3521D" w:rsidRPr="00B3521D" w:rsidRDefault="00B3521D" w:rsidP="00B3521D">
      <w:pPr>
        <w:rPr>
          <w:sz w:val="14"/>
          <w:lang w:val="en-US" w:eastAsia="en-US"/>
        </w:rPr>
      </w:pPr>
    </w:p>
    <w:p w14:paraId="0E55B62D"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AD3C84">
          <w:type w:val="continuous"/>
          <w:pgSz w:w="11906" w:h="16838" w:code="9"/>
          <w:pgMar w:top="1134" w:right="1134" w:bottom="1134" w:left="1134" w:header="851" w:footer="567" w:gutter="0"/>
          <w:cols w:space="238"/>
          <w:docGrid w:linePitch="360"/>
        </w:sectPr>
      </w:pPr>
    </w:p>
    <w:p w14:paraId="093A8569" w14:textId="77777777" w:rsidR="00AD335D" w:rsidRPr="00E77E85" w:rsidRDefault="009B0A53" w:rsidP="00E77E85">
      <w:pPr>
        <w:pStyle w:val="IEEEHeading1"/>
        <w:numPr>
          <w:ilvl w:val="0"/>
          <w:numId w:val="11"/>
        </w:numPr>
        <w:spacing w:before="0" w:after="0" w:line="23" w:lineRule="atLeast"/>
        <w:jc w:val="left"/>
        <w:rPr>
          <w:rFonts w:asciiTheme="majorHAnsi" w:hAnsiTheme="majorHAnsi"/>
          <w:b/>
          <w:sz w:val="24"/>
        </w:rPr>
      </w:pPr>
      <w:r w:rsidRPr="00E77E85">
        <w:rPr>
          <w:rFonts w:asciiTheme="majorHAnsi" w:hAnsiTheme="majorHAnsi"/>
          <w:b/>
          <w:iCs/>
          <w:sz w:val="24"/>
          <w:lang w:val="en-US"/>
        </w:rPr>
        <w:t>INTRODUCTION</w:t>
      </w:r>
      <w:r w:rsidRPr="00E77E85">
        <w:rPr>
          <w:rFonts w:asciiTheme="majorHAnsi" w:hAnsiTheme="majorHAnsi"/>
          <w:b/>
          <w:sz w:val="24"/>
          <w:lang w:val="id-ID"/>
        </w:rPr>
        <w:t xml:space="preserve"> </w:t>
      </w:r>
    </w:p>
    <w:p w14:paraId="251CD54D" w14:textId="14EA45AF" w:rsidR="007E3A8C" w:rsidRDefault="005F4E63" w:rsidP="00E77E85">
      <w:pPr>
        <w:pStyle w:val="IEEEParagraph"/>
        <w:spacing w:line="23" w:lineRule="atLeast"/>
        <w:ind w:firstLine="360"/>
        <w:rPr>
          <w:rStyle w:val="longtext"/>
          <w:rFonts w:asciiTheme="majorHAnsi" w:hAnsiTheme="majorHAnsi"/>
          <w:shd w:val="clear" w:color="auto" w:fill="FFFFFF"/>
          <w:lang w:val="id-ID"/>
        </w:rPr>
      </w:pPr>
      <w:r w:rsidRPr="005F4E63">
        <w:rPr>
          <w:rStyle w:val="longtext"/>
          <w:rFonts w:asciiTheme="majorHAnsi" w:hAnsiTheme="majorHAnsi"/>
          <w:shd w:val="clear" w:color="auto" w:fill="FFFFFF"/>
          <w:lang w:val="id-ID"/>
        </w:rPr>
        <w:t>Students need mathematical reasoning as a condition for carrying out proofs and using routine concepts that go beyond procedures in each assignment. Thus developing students' mathematical reasoning in everyday classrooms is an essential aspect of learning mathematics (</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{"citationItems":[{"id":"ITEM-1","itemData":{"DOI":"10.1007/s10649-017-9773-4","ISBN":"1064901797734","ISSN":"15730816","abstract":"A proof is a connected sequence of assertions that includes a set of accepted statements, forms of reasoning and modes of representing arguments. Assuming reasoning to be central to proving and aiming to develop knowledge about how teacher actions may promote students’ mathematical reasoning, we conduct design research where whole-class mathematical discussions triggered by exploratory tasks play a key role. We take mathematical reasoning as making justified inferences and we consider generalizing and justifying central reasoning processes. Regarding teacher actions, we consider inviting, informing/suggesting, supporting/guiding and challenging actions can be identified in whole-class discussions. This paper presents design principles for an intervention geared to tackle such reasoning processes and focuses on a whole-class discussion on a grade 7 lesson about linear equations and functions. Data analysis concerns teacher actions in relation to design principles and to the sought mathematical reasoning processes. The conclusions highlight teacher actions that lead students to generalize and justify. Generalizations may arise from a central challenging action or from several guiding actions. Regarding justifications, a main challenging action seems to be essential, while follow-up guiding actions may promote a further development of this reasoning process. Thus, this paper provides a set of design principles and a characterization of teacher actions which enhance students’ mathematical reasoning processes such as generalization and justification.","author":[{"dropping-particle":"","family":"Mata-Pereira","given":"Joana","non-dropping-particle":"","parse-names":false,"suffix":""},{"dropping-particle":"","family":"Ponte","given":"João Pedro","non-dropping-particle":"da","parse-names":false,"suffix":""}],"container-title":"Educational Studies in Mathematics","id":"ITEM-1","issue":"2","issued":{"date-parts":[["2017"]]},"page":"169-186","publisher":"Educational Studies in Mathematics","title":"Enhancing students’ mathematical reasoning in the classroom: teacher actions facilitating generalization and justification","type":"article-journal","volume":"96"},"uris":["http://www.mendeley.com/documents/?uuid=796f7e40-1827-42ed-9f5c-3df7b8ce23bd"]}],"mendeley":{"formattedCitation":"(Mata-Pereira &amp; da Ponte, 2017)","manualFormatting":"Mata-Pereira &amp; da Ponte, 2017","plainTextFormattedCitation":"(Mata-Pereira &amp; da Ponte, 2017)","previouslyFormattedCitation":"(Mata-Pereira &amp; da Ponte, 2017)"},"properties":{"noteIndex":0},"schema":"https://github.com/citation-style-language/schema/raw/master/csl-citation.json"}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r w:rsidRPr="005F4E63">
        <w:rPr>
          <w:rStyle w:val="longtext"/>
          <w:rFonts w:asciiTheme="majorHAnsi" w:hAnsiTheme="majorHAnsi"/>
          <w:shd w:val="clear" w:color="auto" w:fill="FFFFFF"/>
          <w:lang w:val="id-ID"/>
        </w:rPr>
        <w:t>Mata-Pereira &amp; da Ponte, 2017</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 xml:space="preserve">; </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{"citationItems":[{"id":"ITEM-1","itemData":{"DOI":"http://dx.doi.org/10.15460/eder.2.1.1150","abstract":"The practice of reasoning has been regarded as core element for developing mathematical arguments. However, curricula reforms have only recently focused on reasoning as an essential part of mathematics education. In Sweden, the emphasis on systematically developing reasoning competences began in 1994 and became even more explicitly focused in the 2011 mathematics curricula reform documents. However, many studies, including our own, show that students and teachers face difficulties in conceiving what reasoning might mean and also how its growth can be supported in the everyday mathematics classroom setting. Through a collaborative intervention study, the present paper explores how the coordination amongst the basic tenets of Reciprocal Teaching and Systemic Functional Linguistics perspectives could potentially create a pedagogic design for Grade 4 students’ reasoning in specific mathematical tasks.","author":[{"dropping-particle":"","family":"Segerby","given":"Cecilia","non-dropping-particle":"","parse-names":false,"suffix":""},{"dropping-particle":"","family":"Chronaki","given":"Anna","non-dropping-particle":"","parse-names":false,"suffix":""},{"dropping-particle":"","family":"Feenstra","given":"Janet","non-dropping-particle":"","parse-names":false,"suffix":""}],"container-title":"Educational Design Research","id":"ITEM-1","issue":"1","issued":{"date-parts":[["2018"]]},"title":"Primary students' participation in mathematical reasoning: Coordinating reciprocal teaching and systemic functional lin-guistics to support reasoning in the Swedish context","type":"article-journal","volume":"2"},"uris":["http://www.mendeley.com/documents/?uuid=58156360-c377-3012-a0f4-8003bc62f19f"]}],"mendeley":{"formattedCitation":"(Segerby et al., 2018)","manualFormatting":"Segerby et al., 2018","plainTextFormattedCitation":"(Segerby et al., 2018)","previouslyFormattedCitation":"(Segerby et al., 2018)"},"properties":{"noteIndex":0},"schema":"https://github.com/citation-style-language/schema/raw/master/csl-citation.json"}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proofErr w:type="spellStart"/>
      <w:r w:rsidRPr="005F4E63">
        <w:rPr>
          <w:rStyle w:val="longtext"/>
          <w:rFonts w:asciiTheme="majorHAnsi" w:hAnsiTheme="majorHAnsi"/>
          <w:shd w:val="clear" w:color="auto" w:fill="FFFFFF"/>
          <w:lang w:val="id-ID"/>
        </w:rPr>
        <w:t>Segerby</w:t>
      </w:r>
      <w:proofErr w:type="spellEnd"/>
      <w:r w:rsidRPr="005F4E63">
        <w:rPr>
          <w:rStyle w:val="longtext"/>
          <w:rFonts w:asciiTheme="majorHAnsi" w:hAnsiTheme="majorHAnsi"/>
          <w:shd w:val="clear" w:color="auto" w:fill="FFFFFF"/>
          <w:lang w:val="id-ID"/>
        </w:rPr>
        <w:t xml:space="preserve"> et al., 2018</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 Mathematical reasoning is also seen as making correct conclusions using deductive, inductive, and abductive processes (</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DOI":"10.1080/10986065.2014.921131","author":[{"dropping-particle":"","family":"Conner","given":"AnnaMarie","non-dropping-particle":"","parse-names":false,"suffix":""},{"dropping-particle":"","family":"Singletary","given":"","non-dropping-particle":"","parse-names":false,"suffix":""},{"dropping-particle":"","family":"Smith","given":"","non-dropping-particle":"","parse-names":false,"suffix":""},{"dropping-particle":"","family":"Wagner","given":"","non-dropping-particle":"","parse-names":false,"suffix":""},{"dropping-particle":"","family":"Francisco","given":"","non-dropping-particle":"","parse-names":false,"suffix":""}],"container-title":"Mathematical Thinking and Learning","id":"ITEM-1","issued":{"date-parts":[["2014","6","27"]]},"title":"Identifying Kinds of Reasoning in Collective Argumentation","type":"article-journal","volume":"16"},"uris":["http://www.mendeley.com/documents/?uuid=2cfd74db-3bc2-4eb4-9f6a-b245af4f5c98"]}],"mendeley":{"formattedCitation":"(Conner et al., 2014)","manualFormatting":"Conner et al., 2014","plainTextFormattedCitation":"(Conner et al., 2014)","previouslyFormattedCitation":"(Conner et al., 2014)"},"properties":{"noteIndex":0},"schema":"https://github.com/citation-style-language/schema/raw/master/csl-citation.json"}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r w:rsidRPr="005F4E63">
        <w:rPr>
          <w:rStyle w:val="longtext"/>
          <w:rFonts w:asciiTheme="majorHAnsi" w:hAnsiTheme="majorHAnsi"/>
          <w:shd w:val="clear" w:color="auto" w:fill="FFFFFF"/>
          <w:lang w:val="id-ID"/>
        </w:rPr>
        <w:t>Conner et al., 2014</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{"citationItems":[{"id":"ITEM-1","itemData":{"author":[{"dropping-particle":"","family":"Polya","given":"G","non-dropping-particle":"","parse-names":false,"suffix":""}],"id":"ITEM-1","issued":{"date-parts":[["1954"]]},"publisher":"Princeton University Press","title":"Mathematics and plausible reasoning. I. Induction and analogy in mathematics. II. Patterns of plausible inference","type":"book"},"uris":["http://www.mendeley.com/documents/?uuid=3ae81be8-cc70-4026-a713-573294769f86"]}],"mendeley":{"formattedCitation":"(Polya, 1954)","manualFormatting":" Polya, 1954","plainTextFormattedCitation":"(Polya, 1954)","previouslyFormattedCitation":"(Polya, 1954)"},"properties":{"noteIndex":0},"schema":"https://github.com/citation-style-language/schema/raw/master/csl-citation.json"}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r w:rsidRPr="005F4E63">
        <w:rPr>
          <w:rStyle w:val="longtext"/>
          <w:rFonts w:asciiTheme="majorHAnsi" w:hAnsiTheme="majorHAnsi"/>
          <w:shd w:val="clear" w:color="auto" w:fill="FFFFFF"/>
          <w:lang w:val="id-ID"/>
        </w:rPr>
        <w:t xml:space="preserve"> </w:t>
      </w:r>
      <w:proofErr w:type="spellStart"/>
      <w:r w:rsidRPr="005F4E63">
        <w:rPr>
          <w:rStyle w:val="longtext"/>
          <w:rFonts w:asciiTheme="majorHAnsi" w:hAnsiTheme="majorHAnsi"/>
          <w:shd w:val="clear" w:color="auto" w:fill="FFFFFF"/>
          <w:lang w:val="id-ID"/>
        </w:rPr>
        <w:t>Polya</w:t>
      </w:r>
      <w:proofErr w:type="spellEnd"/>
      <w:r w:rsidRPr="005F4E63">
        <w:rPr>
          <w:rStyle w:val="longtext"/>
          <w:rFonts w:asciiTheme="majorHAnsi" w:hAnsiTheme="majorHAnsi"/>
          <w:shd w:val="clear" w:color="auto" w:fill="FFFFFF"/>
          <w:lang w:val="id-ID"/>
        </w:rPr>
        <w:t>, 1954</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 xml:space="preserve">; </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{"citationItems":[{"id":"ITEM-1","itemData":{"author":[{"dropping-particle":"","family":"Rivera, F. D.; Becker","given":"Joanne Rossi","non-dropping-particle":"","parse-names":false,"suffix":""}],"container-title":"Mathematics Teacher in the Middle School","id":"ITEM-1","issue":"4","issued":{"date-parts":[["2009"]]},"page":"213–221","title":"Algebraic Reasoning through Patterns","type":"article-journal","volume":"15"},"uris":["http://www.mendeley.com/documents/?uuid=8b82990c-2b02-435a-aff7-6c846240a935"]}],"mendeley":{"formattedCitation":"(Rivera, F. D.; Becker, 2009)","manualFormatting":"Rivera, F. D.&amp; Becker, 2009","plainTextFormattedCitation":"(Rivera, F. D.; Becker, 2009)","previouslyFormattedCitation":"(Rivera, F. D.; Becker, 2009)"},"properties":{"noteIndex":0},"schema":"https://github.com/citation-style-language/schema/raw/master/csl-citation.json"}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r w:rsidRPr="005F4E63">
        <w:rPr>
          <w:rStyle w:val="longtext"/>
          <w:rFonts w:asciiTheme="majorHAnsi" w:hAnsiTheme="majorHAnsi"/>
          <w:shd w:val="clear" w:color="auto" w:fill="FFFFFF"/>
          <w:lang w:val="id-ID"/>
        </w:rPr>
        <w:t>Rivera, F. D.&amp; Becker, 2009</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 xml:space="preserve">). </w:t>
      </w:r>
      <w:proofErr w:type="gramStart"/>
      <w:r w:rsidRPr="005F4E63">
        <w:rPr>
          <w:rStyle w:val="longtext"/>
          <w:rFonts w:asciiTheme="majorHAnsi" w:hAnsiTheme="majorHAnsi"/>
          <w:shd w:val="clear" w:color="auto" w:fill="FFFFFF"/>
          <w:lang w:val="id-ID"/>
        </w:rPr>
        <w:t>So</w:t>
      </w:r>
      <w:proofErr w:type="gramEnd"/>
      <w:r w:rsidRPr="005F4E63">
        <w:rPr>
          <w:rStyle w:val="longtext"/>
          <w:rFonts w:asciiTheme="majorHAnsi" w:hAnsiTheme="majorHAnsi"/>
          <w:shd w:val="clear" w:color="auto" w:fill="FFFFFF"/>
          <w:lang w:val="id-ID"/>
        </w:rPr>
        <w:t xml:space="preserve"> formulating questions and completing strategies, formulating and testing generalizations and other conjectures, and justifying them are also seen as mathematical reasoning processes. To promote mathematical reasoning, a teacher must provide a challenging learning environment, not only from the lesson but also from exercises requiring thinking processes using various procedures. Four important things form the basis for promoting mathematical reasoning carried out by teachers, namely teacher intervention, assignments, questioning skills, listening skills, and the mathematics community </w:t>
      </w:r>
      <w:r w:rsidRPr="005F4E63">
        <w:rPr>
          <w:rStyle w:val="longtext"/>
          <w:rFonts w:asciiTheme="majorHAnsi" w:hAnsiTheme="majorHAnsi"/>
          <w:shd w:val="clear" w:color="auto" w:fill="FFFFFF"/>
          <w:lang w:val="id-ID"/>
        </w:rPr>
        <w:fldChar w:fldCharType="begin" w:fldLock="1"/>
      </w:r>
      <w:r w:rsidRPr="005F4E63">
        <w:rPr>
          <w:rStyle w:val="longtext"/>
          <w:rFonts w:asciiTheme="majorHAnsi" w:hAnsiTheme="majorHAnsi"/>
          <w:shd w:val="clear" w:color="auto" w:fill="FFFFFF"/>
          <w:lang w:val="id-ID"/>
        </w:rPr>
        <w:instrText>ADDIN CSL_CITATION {"citationItems":[{"id":"ITEM-1","itemData":{"author":[{"dropping-particle":"","family":"Mueller","given":"Mary","non-dropping-particle":"","parse-names":false,"suffix":""},{"dropping-particle":"","family":"Yankelewitz","given":"Dina","non-dropping-particle":"","parse-names":false,"suffix":""},{"dropping-particle":"","family":"Maher","given":"Carolyn","non-dropping-particle":"","parse-names":false,"suffix":""}],"container-title":"Research Council on Mathematics Learning Winter Edition","id":"ITEM-1","issue":"2","issued":{"date-parts":[["2014"]]},"title":"Teachers Promoting Student Mathematical Reasoning investigations in MatheMatics Learning","type":"report","volume":"7"},"uris":["http://www.mendeley.com/documents/?uuid=b75eb270-abde-3718-abb0-5c6898b907fe"]}],"mendeley":{"formattedCitation":"(Mueller et al., 2014)","plainTextFormattedCitation":"(Mueller et al., 2014)","previouslyFormattedCitation":"(Mueller et al., 2014)"},"properties":{"noteIndex":0},"schema":"https://github.com/citation-style-language/schema/raw/master/csl-citation.json"}</w:instrText>
      </w:r>
      <w:r w:rsidRPr="005F4E63">
        <w:rPr>
          <w:rStyle w:val="longtext"/>
          <w:rFonts w:asciiTheme="majorHAnsi" w:hAnsiTheme="majorHAnsi"/>
          <w:shd w:val="clear" w:color="auto" w:fill="FFFFFF"/>
          <w:lang w:val="id-ID"/>
        </w:rPr>
        <w:fldChar w:fldCharType="separate"/>
      </w:r>
      <w:r w:rsidRPr="005F4E63">
        <w:rPr>
          <w:rStyle w:val="longtext"/>
          <w:rFonts w:asciiTheme="majorHAnsi" w:hAnsiTheme="majorHAnsi"/>
          <w:shd w:val="clear" w:color="auto" w:fill="FFFFFF"/>
          <w:lang w:val="id-ID"/>
        </w:rPr>
        <w:t>(Mueller et al., 2014)</w:t>
      </w:r>
      <w:r w:rsidRPr="005F4E63">
        <w:rPr>
          <w:rStyle w:val="longtext"/>
          <w:rFonts w:asciiTheme="majorHAnsi" w:hAnsiTheme="majorHAnsi"/>
          <w:shd w:val="clear" w:color="auto" w:fill="FFFFFF"/>
          <w:lang w:val="id-ID"/>
        </w:rPr>
        <w:fldChar w:fldCharType="end"/>
      </w:r>
      <w:r w:rsidRPr="005F4E63">
        <w:rPr>
          <w:rStyle w:val="longtext"/>
          <w:rFonts w:asciiTheme="majorHAnsi" w:hAnsiTheme="majorHAnsi"/>
          <w:shd w:val="clear" w:color="auto" w:fill="FFFFFF"/>
          <w:lang w:val="id-ID"/>
        </w:rPr>
        <w:t>.</w:t>
      </w:r>
    </w:p>
    <w:p w14:paraId="7A7FFE92" w14:textId="6A8EE255" w:rsidR="005F4E63" w:rsidRDefault="006B1C85" w:rsidP="00E77E85">
      <w:pPr>
        <w:pStyle w:val="IEEEParagraph"/>
        <w:spacing w:line="23" w:lineRule="atLeast"/>
        <w:ind w:firstLine="360"/>
      </w:pPr>
      <w:r w:rsidRPr="006B1C85">
        <w:rPr>
          <w:rStyle w:val="longtext"/>
          <w:rFonts w:asciiTheme="majorHAnsi" w:hAnsiTheme="majorHAnsi"/>
          <w:shd w:val="clear" w:color="auto" w:fill="FFFFFF"/>
          <w:lang w:val="id-ID"/>
        </w:rPr>
        <w:lastRenderedPageBreak/>
        <w:t>The four basic mathematical reasoning that the teacher must do will provide direct involvement of students in arguing, which is a challenge in teaching mathematics, including ordering statements to refute mathematical claims</w:t>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{"citationItems":[{"id":"ITEM-1","itemData":{"author":[{"dropping-particle":"","family":"Pi-Jen Lin","given":"","non-dropping-particle":"","parse-names":false,"suffix":""}],"container-title":"SciELO Analytics","id":"ITEM-1","issue":"3","issued":{"date-parts":[["2018"]]},"title":"The Development of Students’ Mathematical Argumentation in a Primary Classroom","type":"article-journal","volume":"43"},"uris":["http://www.mendeley.com/documents/?uuid=e4686d5b-ce28-4869-b700-6b99717b0eec"]}],"mendeley":{"formattedCitation":"(Pi-Jen Lin, 2018)","manualFormatting":"(Pi-Jen Lin, 2018)","plainTextFormattedCitation":"(Pi-Jen Lin, 2018)","previouslyFormattedCitation":"(Pi-Jen Lin, 2018)"},"properties":{"noteIndex":0},"schema":"https://github.com/citation-style-language/schema/raw/master/csl-citation.json"}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(Pi-Jen Lin, 2018)</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Pr="006B1C85">
        <w:rPr>
          <w:rStyle w:val="longtext"/>
          <w:rFonts w:asciiTheme="majorHAnsi" w:hAnsiTheme="majorHAnsi"/>
          <w:shd w:val="clear" w:color="auto" w:fill="FFFFFF"/>
          <w:lang w:val="id-ID"/>
        </w:rPr>
        <w:t>Many studies have emphasized the importance of argumentation</w:t>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{"citationItems":[{"id":"ITEM-1","itemData":{"DOI":"10.1007/s10972-014-9416-x","ISSN":"15731847","abstract":"This multiple case study investigated how six elementary teachers’ argumentation discourse patterns related to students’ discussions in the science classroom. Four categories of classroom characteristics emerged through the analysis of the teachers’ transcripts and recorded class periods: Structure of teacher and student argumentation, directionality, movement, and structure of student talk. Results showed that the differences between the teachers’ discourse patterns were related to their modified reformed teaching observation protocol (RTOP) scores and to how the interaction of those differences affected student learning. Teachers with high RTOP scores were more likely to challenge their students’ claims, explanations, and defenses and to provide less guidance and more waiting time for their students’ responses than teachers with medium- and low-level RTOP scores. Students in the high-level teachers’ classes challenged, defended, rejected, and supported each other’s ideas with evidence and required less guidance than students in the medium-level and low-level teachers’ classes.","author":[{"dropping-particle":"","family":"Kim","given":"Sungho","non-dropping-particle":"","parse-names":false,"suffix":""},{"dropping-particle":"","family":"Hand","given":"Brian","non-dropping-particle":"","parse-names":false,"suffix":""}],"container-title":"Journal of Science Teacher Education","id":"ITEM-1","issue":"3","issued":{"date-parts":[["2015"]]},"page":"221-236","publisher":"Kluwer Academic Publishers","title":"An Analysis of Argumentation Discourse Patterns in Elementary Teachers’ Science Classroom Discussions","type":"article-journal","volume":"26"},"uris":["http://www.mendeley.com/documents/?uuid=42ee4ef9-428b-3c99-a4bf-3b7261d2783c"]}],"mendeley":{"formattedCitation":"(Kim &amp; Hand, 2015)","manualFormatting":"(Gutiérrez et al., 2016; ","plainTextFormattedCitation":"(Kim &amp; Hand, 2015)","previouslyFormattedCitation":"(Kim &amp; Hand, 2015)"},"properties":{"noteIndex":0},"schema":"https://github.com/citation-style-language/schema/raw/master/csl-citation.json"}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 xml:space="preserve">(Gutiérrez et al., 2016; </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{"citationItems":[{"id":"ITEM-1","itemData":{"DOI":"10.1007/s10972-014-9416-x","ISSN":"15731847","abstract":"This multiple case study investigated how six elementary teachers’ argumentation discourse patterns related to students’ discussions in the science classroom. Four categories of classroom characteristics emerged through the analysis of the teachers’ transcripts and recorded class periods: Structure of teacher and student argumentation, directionality, movement, and structure of student talk. Results showed that the differences between the teachers’ discourse patterns were related to their modified reformed teaching observation protocol (RTOP) scores and to how the interaction of those differences affected student learning. Teachers with high RTOP scores were more likely to challenge their students’ claims, explanations, and defenses and to provide less guidance and more waiting time for their students’ responses than teachers with medium- and low-level RTOP scores. Students in the high-level teachers’ classes challenged, defended, rejected, and supported each other’s ideas with evidence and required less guidance than students in the medium-level and low-level teachers’ classes.","author":[{"dropping-particle":"","family":"Kim","given":"Sungho","non-dropping-particle":"","parse-names":false,"suffix":""},{"dropping-particle":"","family":"Hand","given":"Brian","non-dropping-particle":"","parse-names":false,"suffix":""}],"container-title":"Journal of Science Teacher Education","id":"ITEM-1","issue":"3","issued":{"date-parts":[["2015"]]},"page":"221-236","publisher":"Kluwer Academic Publishers","title":"An Analysis of Argumentation Discourse Patterns in Elementary Teachers’ Science Classroom Discussions","type":"article-journal","volume":"26"},"uris":["http://www.mendeley.com/documents/?uuid=42ee4ef9-428b-3c99-a4bf-3b7261d2783c"]}],"mendeley":{"formattedCitation":"(Kim &amp; Hand, 2015)","manualFormatting":"Kim &amp; Hand, 2015)","plainTextFormattedCitation":"(Kim &amp; Hand, 2015)","previouslyFormattedCitation":"(Kim &amp; Hand, 2015)"},"properties":{"noteIndex":0},"schema":"https://github.com/citation-style-language/schema/raw/master/csl-citation.json"}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Kim &amp; Hand, 2015)</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Pr="006B1C85">
        <w:rPr>
          <w:rStyle w:val="longtext"/>
          <w:rFonts w:asciiTheme="majorHAnsi" w:hAnsiTheme="majorHAnsi"/>
          <w:shd w:val="clear" w:color="auto" w:fill="FFFFFF"/>
          <w:lang w:val="id-ID"/>
        </w:rPr>
        <w:t>because effective argumentation skills are essential for good conceptual understanding and communication. Accumulated studies and reform documents have recommended that students should have an early opportunity to make conjectures, explore the veracity of their conjectures, use counter-examples, justify their conclusions, communicate them to others, and respond to the arguments of others</w:t>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{"citationItems":[{"id":"ITEM-1","itemData":{"DOI":"10.1007/978-94-007-2129-6_1","ISSN":"22151745","abstract":"This chapter introduces the ICMI Study Volume Proof and Proving in mathematics education. First it states the concept and rationale of the Study Volume. It then describes the development and organisation of the ICMI 19th Study Conference and the genesis of this Volume. Next, it clarifies the range of conceptions of proof with which the chapter authors deal and explains the Volume organisation into thematic sections. There follows a chapter-by-chapter synopsis of the Volume’s contents, highlighting the main points of each chapter. The chapter concludes with some suggestions for future research and thought as mathematics education moves into the computer age.","author":[{"dropping-particle":"","family":"Hanna","given":"Gila","non-dropping-particle":"","parse-names":false,"suffix":""},{"dropping-particle":"","family":"Villiers","given":"Michael","non-dropping-particle":"de","parse-names":false,"suffix":""}],"container-title":"New ICMI Study Series","id":"ITEM-1","issued":{"date-parts":[["2012"]]},"page":"1-10","publisher":"Springer","title":"Aspects of Proof in Mathematics Education","type":"chapter","volume":"15"},"uris":["http://www.mendeley.com/documents/?uuid=bb85a8d2-0800-3152-ab89-cad0925e8b1a"]}],"mendeley":{"formattedCitation":"(Hanna &amp; de Villiers, 2012)","manualFormatting":"(Hanna &amp; de Villiers, 2012","plainTextFormattedCitation":"(Hanna &amp; de Villiers, 2012)","previouslyFormattedCitation":"(Hanna &amp; de Villiers, 2012)"},"properties":{"noteIndex":0},"schema":"https://github.com/citation-style-language/schema/raw/master/csl-citation.json"}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(Hanna &amp; de Villiers, 2012</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{"citationItems":[{"id":"ITEM-1","itemData":{"author":[{"dropping-particle":"","family":"NCTM","given":"","non-dropping-particle":"","parse-names":false,"suffix":""}],"id":"ITEM-1","issued":{"date-parts":[["2000"]]},"publisher":"Reston. VA: NCTM","title":"Principles and Standards for School Mathematics","type":"book"},"uris":["http://www.mendeley.com/documents/?uuid=9cf6fb03-e724-4f37-a97f-97bdac978eee"]}],"mendeley":{"formattedCitation":"(NCTM, 2000)","manualFormatting":"NCTM, 2000)","plainTextFormattedCitation":"(NCTM, 2000)","previouslyFormattedCitation":"(NCTM, 2000)"},"properties":{"noteIndex":0},"schema":"https://github.com/citation-style-language/schema/raw/master/csl-citation.json"}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NCTM, 2000)</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Pr="006B1C85">
        <w:rPr>
          <w:rStyle w:val="longtext"/>
          <w:rFonts w:asciiTheme="majorHAnsi" w:hAnsiTheme="majorHAnsi"/>
          <w:shd w:val="clear" w:color="auto" w:fill="FFFFFF"/>
          <w:lang w:val="id-ID"/>
        </w:rPr>
        <w:t>To provoke students' arguments, teacher intervention is needed. Teacher intervention is an important component of promoting ideas and sharing solutions among students. Based on</w:t>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{"citationItems":[{"id":"ITEM-1","itemData":{"DOI":"10.1080/10888691.2018.1537791","ISSN":"1532480X","abstract":"This article draws out the implications for school and classroom practices of an emerging consensus about the science of learning and development, outlined in a recent synthesis of the research. Situating the review in a developmental systems framework, we synthesize evidence from the learning sciences and several branches of educational research regarding well-vetted strategies that support the kinds of relationships and learning opportunities needed to promote children’s well-being, healthy development, and transferable learning. In addition, we review research regarding practices that can help educators respond to individual variability, address adversity, and support resilience, such that schools can enable all children to find positive pathways to adulthood.","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Science","id":"ITEM-1","issue":"2","issued":{"date-parts":[["2020"]]},"page":"97-140","publisher":"Routledge","title":"Implications for educational practice of the science of learning and development","type":"article-journal","volume":"24"},"uris":["http://www.mendeley.com/documents/?uuid=f4ba0469-428b-4965-b247-a7a3b8490308"]}],"mendeley":{"formattedCitation":"(Darling-Hammond et al., 2020)","manualFormatting":"Darling-Hammond et al (2020)","plainTextFormattedCitation":"(Darling-Hammond et al., 2020)","previouslyFormattedCitation":"(Darling-Hammond et al., 2020)"},"properties":{"noteIndex":0},"schema":"https://github.com/citation-style-language/schema/raw/master/csl-citation.json"}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Darling-Hammond et al (2020)</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Pr="006B1C85">
        <w:rPr>
          <w:rStyle w:val="longtext"/>
          <w:rFonts w:asciiTheme="majorHAnsi" w:hAnsiTheme="majorHAnsi"/>
          <w:shd w:val="clear" w:color="auto" w:fill="FFFFFF"/>
          <w:lang w:val="id-ID"/>
        </w:rPr>
        <w:t>the teacher's role in increasing meaningful interventions when students solve problems will help students represent and improve their ideas to play an active role in learning. Therefore, the teacher can facilitate a more meaningful and clear explanation that leads to detail and streamlined representation so that, in the end, perfecting students' arguments</w:t>
      </w:r>
      <w:r w:rsidR="005F4E63" w:rsidRPr="006B1C85">
        <w:rPr>
          <w:rStyle w:val="longtext"/>
          <w:rFonts w:asciiTheme="majorHAnsi" w:hAnsiTheme="majorHAnsi"/>
          <w:shd w:val="clear" w:color="auto" w:fill="FFFFFF"/>
          <w:lang w:val="id-ID"/>
        </w:rPr>
        <w:t xml:space="preserve"> </w:t>
      </w:r>
      <w:r w:rsidR="005F4E63" w:rsidRPr="006B1C85">
        <w:rPr>
          <w:rStyle w:val="longtext"/>
          <w:rFonts w:asciiTheme="majorHAnsi" w:hAnsiTheme="majorHAnsi"/>
          <w:shd w:val="clear" w:color="auto" w:fill="FFFFFF"/>
          <w:lang w:val="id-ID"/>
        </w:rPr>
        <w:fldChar w:fldCharType="begin" w:fldLock="1"/>
      </w:r>
      <w:r w:rsidR="005F4E63" w:rsidRPr="006B1C85">
        <w:rPr>
          <w:rStyle w:val="longtext"/>
          <w:rFonts w:asciiTheme="majorHAnsi" w:hAnsiTheme="majorHAnsi"/>
          <w:shd w:val="clear" w:color="auto" w:fill="FFFFFF"/>
          <w:lang w:val="id-ID"/>
        </w:rPr>
        <w:instrText>ADDIN CSL_CITATION {"citationItems":[{"id":"ITEM-1","itemData":{"DOI":"10.22342/jme.10.3.7600.365-378","ISSN":"24070610","abstract":"Mathematical representation has an essential role in solving mathematical problems. However, there are still many mathematics education students who have difficulty in representing ill-structured problems. Even though the ill-structured-problem-solving tasks designed to help mathematics education students understand the relevance and meaningfulness of what they learn, they also are connected with their prior knowledge. The focus of this research is exploring the used of mathematical representations in solving ill-structured problems involving quadratic functions. The topic of quadratic functions is considered necessary in mathematics teaching and learning in higher education. It's because many mathematics education students have difficulty in understanding these matters, and they also didn't appreciate their advantage and application in daily life. The researchers' explored mathematical representation as used by two subjects from fifty-four mathematics education students at the University of Nusantara PGRI Kediri by using a qualitative approach. We were selected due to their completed all steps for solving the ill-structured problem, and there have different ways of solving these problems. Mathematical representation explored through an analytical framework of solving ill-structured issues such as representing problems, developing alternative solutions, creating solution justifications, monitoring, and evaluating. The data analysis used technique triangulation. The results show that verbal and symbolic representations used both subjects to calculate, detect, correct errors, and justify their answers. However, the visual representation used only by the first subject to detect and correct errors.","author":[{"dropping-particle":"","family":"Santia","given":"Ika","non-dropping-particle":"","parse-names":false,"suffix":""},{"dropping-particle":"","family":"Purwanto","given":"","non-dropping-particle":"","parse-names":false,"suffix":""},{"dropping-particle":"","family":"Sutawidjadja","given":"Akbar","non-dropping-particle":"","parse-names":false,"suffix":""},{"dropping-particle":"","family":"Sudirman","given":"","non-dropping-particle":"","parse-names":false,"suffix":""},{"dropping-particle":"","family":"Subanji","given":"","non-dropping-particle":"","parse-names":false,"suffix":""}],"container-title":"Journal on Mathematics Education","id":"ITEM-1","issue":"3","issued":{"date-parts":[["2019","8","17"]]},"page":"365-378","publisher":"Sriwijaya University","title":"Exploring mathematical representations in solving ill-structured problems: The case of quadratic function","type":"article-journal","volume":"10"},"uris":["http://www.mendeley.com/documents/?uuid=2ce78082-75ff-35dc-9eb4-9873020291cc"]}],"mendeley":{"formattedCitation":"(Santia et al., 2019)","plainTextFormattedCitation":"(Santia et al., 2019)"},"properties":{"noteIndex":0},"schema":"https://github.com/citation-style-language/schema/raw/master/csl-citation.json"}</w:instrText>
      </w:r>
      <w:r w:rsidR="005F4E63" w:rsidRPr="006B1C85">
        <w:rPr>
          <w:rStyle w:val="longtext"/>
          <w:rFonts w:asciiTheme="majorHAnsi" w:hAnsiTheme="majorHAnsi"/>
          <w:shd w:val="clear" w:color="auto" w:fill="FFFFFF"/>
          <w:lang w:val="id-ID"/>
        </w:rPr>
        <w:fldChar w:fldCharType="separate"/>
      </w:r>
      <w:r w:rsidR="005F4E63" w:rsidRPr="006B1C85">
        <w:rPr>
          <w:rStyle w:val="longtext"/>
          <w:rFonts w:asciiTheme="majorHAnsi" w:hAnsiTheme="majorHAnsi"/>
          <w:shd w:val="clear" w:color="auto" w:fill="FFFFFF"/>
          <w:lang w:val="id-ID"/>
        </w:rPr>
        <w:t>(</w:t>
      </w:r>
      <w:proofErr w:type="spellStart"/>
      <w:r w:rsidR="005F4E63" w:rsidRPr="006B1C85">
        <w:rPr>
          <w:rStyle w:val="longtext"/>
          <w:rFonts w:asciiTheme="majorHAnsi" w:hAnsiTheme="majorHAnsi"/>
          <w:shd w:val="clear" w:color="auto" w:fill="FFFFFF"/>
          <w:lang w:val="id-ID"/>
        </w:rPr>
        <w:t>Santia</w:t>
      </w:r>
      <w:proofErr w:type="spellEnd"/>
      <w:r w:rsidR="005F4E63" w:rsidRPr="006B1C85">
        <w:rPr>
          <w:rStyle w:val="longtext"/>
          <w:rFonts w:asciiTheme="majorHAnsi" w:hAnsiTheme="majorHAnsi"/>
          <w:shd w:val="clear" w:color="auto" w:fill="FFFFFF"/>
          <w:lang w:val="id-ID"/>
        </w:rPr>
        <w:t xml:space="preserve"> et al., 2019)</w:t>
      </w:r>
      <w:r w:rsidR="005F4E63" w:rsidRPr="006B1C85">
        <w:rPr>
          <w:rStyle w:val="longtext"/>
          <w:rFonts w:asciiTheme="majorHAnsi" w:hAnsiTheme="majorHAnsi"/>
          <w:shd w:val="clear" w:color="auto" w:fill="FFFFFF"/>
          <w:lang w:val="id-ID"/>
        </w:rPr>
        <w:fldChar w:fldCharType="end"/>
      </w:r>
      <w:r w:rsidR="005F4E63" w:rsidRPr="006B1C85">
        <w:rPr>
          <w:rStyle w:val="longtext"/>
          <w:rFonts w:asciiTheme="majorHAnsi" w:hAnsiTheme="majorHAnsi"/>
          <w:shd w:val="clear" w:color="auto" w:fill="FFFFFF"/>
          <w:lang w:val="id-ID"/>
        </w:rPr>
        <w:t xml:space="preserve">. </w:t>
      </w:r>
      <w:r w:rsidRPr="006B1C85">
        <w:rPr>
          <w:rStyle w:val="longtext"/>
          <w:rFonts w:asciiTheme="majorHAnsi" w:hAnsiTheme="majorHAnsi"/>
          <w:shd w:val="clear" w:color="auto" w:fill="FFFFFF"/>
          <w:lang w:val="id-ID"/>
        </w:rPr>
        <w:t>Teachers who are proficient in intervening can generate students' reasoning.</w:t>
      </w:r>
    </w:p>
    <w:p w14:paraId="068DD9EF" w14:textId="4F3D5135" w:rsidR="006B1C85" w:rsidRDefault="0032561A" w:rsidP="00E77E85">
      <w:pPr>
        <w:pStyle w:val="IEEEParagraph"/>
        <w:spacing w:line="23" w:lineRule="atLeast"/>
        <w:ind w:firstLine="360"/>
        <w:rPr>
          <w:rStyle w:val="longtext"/>
          <w:rFonts w:asciiTheme="majorHAnsi" w:hAnsiTheme="majorHAnsi"/>
          <w:shd w:val="clear" w:color="auto" w:fill="FFFFFF"/>
          <w:lang w:val="id-ID"/>
        </w:rPr>
      </w:pPr>
      <w:r w:rsidRPr="0032561A">
        <w:rPr>
          <w:rStyle w:val="longtext"/>
          <w:rFonts w:asciiTheme="majorHAnsi" w:hAnsiTheme="majorHAnsi"/>
          <w:shd w:val="clear" w:color="auto" w:fill="FFFFFF"/>
          <w:lang w:val="id-ID"/>
        </w:rPr>
        <w:t>One form of intervention that is often planned before the teacher enters the classroom is task selection or design. Many researchers have emphasized that assignment promotes reasoning and understanding</w:t>
      </w:r>
      <w:r w:rsidR="006B1C85" w:rsidRPr="006B1C85">
        <w:rPr>
          <w:rStyle w:val="longtext"/>
          <w:rFonts w:asciiTheme="majorHAnsi" w:hAnsiTheme="majorHAnsi"/>
          <w:shd w:val="clear" w:color="auto" w:fill="FFFFFF"/>
          <w:lang w:val="id-ID"/>
        </w:rPr>
        <w:t xml:space="preserve"> (</w:t>
      </w:r>
      <w:proofErr w:type="spellStart"/>
      <w:r w:rsidR="006B1C85" w:rsidRPr="006B1C85">
        <w:rPr>
          <w:rStyle w:val="longtext"/>
          <w:rFonts w:asciiTheme="majorHAnsi" w:hAnsiTheme="majorHAnsi"/>
          <w:shd w:val="clear" w:color="auto" w:fill="FFFFFF"/>
          <w:lang w:val="id-ID"/>
        </w:rPr>
        <w:t>linda</w:t>
      </w:r>
      <w:proofErr w:type="spellEnd"/>
      <w:r w:rsidR="006B1C85" w:rsidRPr="006B1C85">
        <w:rPr>
          <w:rStyle w:val="longtext"/>
          <w:rFonts w:asciiTheme="majorHAnsi" w:hAnsiTheme="majorHAnsi"/>
          <w:shd w:val="clear" w:color="auto" w:fill="FFFFFF"/>
          <w:lang w:val="id-ID"/>
        </w:rPr>
        <w:t xml:space="preserve">, </w:t>
      </w:r>
      <w:proofErr w:type="spellStart"/>
      <w:r w:rsidR="006B1C85" w:rsidRPr="006B1C85">
        <w:rPr>
          <w:rStyle w:val="longtext"/>
          <w:rFonts w:asciiTheme="majorHAnsi" w:hAnsiTheme="majorHAnsi"/>
          <w:shd w:val="clear" w:color="auto" w:fill="FFFFFF"/>
          <w:lang w:val="id-ID"/>
        </w:rPr>
        <w:t>mastuti</w:t>
      </w:r>
      <w:proofErr w:type="spellEnd"/>
      <w:r w:rsidR="006B1C85" w:rsidRPr="006B1C85">
        <w:rPr>
          <w:rStyle w:val="longtext"/>
          <w:rFonts w:asciiTheme="majorHAnsi" w:hAnsiTheme="majorHAnsi"/>
          <w:shd w:val="clear" w:color="auto" w:fill="FFFFFF"/>
          <w:lang w:val="id-ID"/>
        </w:rPr>
        <w:t xml:space="preserve">. </w:t>
      </w:r>
      <w:proofErr w:type="spellStart"/>
      <w:r w:rsidR="006B1C85" w:rsidRPr="006B1C85">
        <w:rPr>
          <w:rStyle w:val="longtext"/>
          <w:rFonts w:asciiTheme="majorHAnsi" w:hAnsiTheme="majorHAnsi"/>
          <w:shd w:val="clear" w:color="auto" w:fill="FFFFFF"/>
          <w:lang w:val="id-ID"/>
        </w:rPr>
        <w:t>joan</w:t>
      </w:r>
      <w:proofErr w:type="spellEnd"/>
      <w:r w:rsidR="006B1C85" w:rsidRPr="006B1C85">
        <w:rPr>
          <w:rStyle w:val="longtext"/>
          <w:rFonts w:asciiTheme="majorHAnsi" w:hAnsiTheme="majorHAnsi"/>
          <w:shd w:val="clear" w:color="auto" w:fill="FFFFFF"/>
          <w:lang w:val="id-ID"/>
        </w:rPr>
        <w:t xml:space="preserve">, Hudson, stein </w:t>
      </w:r>
      <w:r w:rsidR="006B1C85" w:rsidRPr="006B1C85">
        <w:rPr>
          <w:rStyle w:val="longtext"/>
          <w:rFonts w:asciiTheme="majorHAnsi" w:hAnsiTheme="majorHAnsi"/>
          <w:shd w:val="clear" w:color="auto" w:fill="FFFFFF"/>
          <w:lang w:val="id-ID"/>
        </w:rPr>
        <w:fldChar w:fldCharType="begin" w:fldLock="1"/>
      </w:r>
      <w:r w:rsidR="006B1C85" w:rsidRPr="006B1C85">
        <w:rPr>
          <w:rStyle w:val="longtext"/>
          <w:rFonts w:asciiTheme="majorHAnsi" w:hAnsiTheme="majorHAnsi"/>
          <w:shd w:val="clear" w:color="auto" w:fill="FFFFFF"/>
          <w:lang w:val="id-ID"/>
        </w:rPr>
        <w:instrText>ADDIN CSL_CITATION {"citationItems":[{"id":"ITEM-1","itemData":{"DOI":"10.1007/s13394-011-0022-3","ISSN":"10332170","abstract":"This article adds to current research on enhancing student discourse in mathematics teaching specifically in secondary schools but with equal relevance to elementary schools. Three mathematics teachers in secondary education were confronted with the question of how to encourage students to discuss their work with each other in the daily practice of their mathematical lessons. In response to this question the teachers devised three different approaches to encourage student discourse. One of the teachers chose to experiment with another setting to perform mathematical tasks that involved students working together on a group test. The second teacher experimented with a new kind of help when students were working on their maths tasks and asked for assistance. The third created a new setting in which the teacher (temporarily) did not provide mathematical hints and the students had to solve their own problems. The three teachers were very motivated, but they all had difficulties in not giving explanations themselves when supporting their students in their collaborative mathematical learning. They found that temporarily diminishing their product help stimulated discussion between students. It also became clear that the process of teacher reflection and follow-up discussions with the researcher/observers promoted changes of practice. © 2011 The Author(s).","author":[{"dropping-particle":"","family":"Pijls","given":"Monique","non-dropping-particle":"","parse-names":false,"suffix":""},{"dropping-particle":"","family":"Dekker","given":"Rijkje","non-dropping-particle":"","parse-names":false,"suffix":""}],"container-title":"Mathematics Education Research Journal","id":"ITEM-1","issue":"4","issued":{"date-parts":[["2011","12","1"]]},"page":"379-396","publisher":"Springer","title":"Students discussing their mathematical ideas: The role of the teacher","type":"article-journal","volume":"23"},"uris":["http://www.mendeley.com/documents/?uuid=d5ff06e4-520a-33dc-b151-899977929ace"]},{"id":"ITEM-2","itemData":{"DOI":"10.1080/10888691.2018.1537791","ISSN":"1532480X","abstract":"This article draws out the implications for school and classroom practices of an emerging consensus about the science of learning and development, outlined in a recent synthesis of the research. Situating the review in a developmental systems framework, we synthesize evidence from the learning sciences and several branches of educational research regarding well-vetted strategies that support the kinds of relationships and learning opportunities needed to promote children’s well-being, healthy development, and transferable learning. In addition, we review research regarding practices that can help educators respond to individual variability, address adversity, and support resilience, such that schools can enable all children to find positive pathways to adulthood.","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Science","id":"ITEM-2","issue":"2","issued":{"date-parts":[["2020"]]},"page":"97-140","publisher":"Routledge","title":"Implications for educational practice of the science of learning and development","type":"article-journal","volume":"24"},"uris":["http://www.mendeley.com/documents/?uuid=f4ba0469-428b-4965-b247-a7a3b8490308"]},{"id":"ITEM-3","itemData":{"DOI":"10.1007/s10649-017-9773-4","ISBN":"1064901797734","ISSN":"15730816","abstract":"A proof is a connected sequence of assertions that includes a set of accepted statements, forms of reasoning and modes of representing arguments. Assuming reasoning to be central to proving and aiming to develop knowledge about how teacher actions may promote students’ mathematical reasoning, we conduct design research where whole-class mathematical discussions triggered by exploratory tasks play a key role. We take mathematical reasoning as making justified inferences and we consider generalizing and justifying central reasoning processes. Regarding teacher actions, we consider inviting, informing/suggesting, supporting/guiding and challenging actions can be identified in whole-class discussions. This paper presents design principles for an intervention geared to tackle such reasoning processes and focuses on a whole-class discussion on a grade 7 lesson about linear equations and functions. Data analysis concerns teacher actions in relation to design principles and to the sought mathematical reasoning processes. The conclusions highlight teacher actions that lead students to generalize and justify. Generalizations may arise from a central challenging action or from several guiding actions. Regarding justifications, a main challenging action seems to be essential, while follow-up guiding actions may promote a further development of this reasoning process. Thus, this paper provides a set of design principles and a characterization of teacher actions which enhance students’ mathematical reasoning processes such as generalization and justification.","author":[{"dropping-particle":"","family":"Mata-Pereira","given":"Joana","non-dropping-particle":"","parse-names":false,"suffix":""},{"dropping-particle":"","family":"Ponte","given":"João Pedro","non-dropping-particle":"da","parse-names":false,"suffix":""}],"container-title":"Educational Studies in Mathematics","id":"ITEM-3","issue":"2","issued":{"date-parts":[["2017"]]},"page":"169-186","publisher":"Educational Studies in Mathematics","title":"Enhancing students’ mathematical reasoning in the classroom: teacher actions facilitating generalization and justification","type":"article-journal","volume":"96"},"uris":["http://www.mendeley.com/documents/?uuid=796f7e40-1827-42ed-9f5c-3df7b8ce23bd"]},{"id":"ITEM-4","itemData":{"author":[{"dropping-particle":"","family":"Rivera, F. D.; Becker","given":"Joanne Rossi","non-dropping-particle":"","parse-names":false,"suffix":""}],"container-title":"Mathematics Teacher in the Middle School","id":"ITEM-4","issue":"4","issued":{"date-parts":[["2009"]]},"page":"213–221","title":"Algebraic Reasoning through Patterns","type":"article-journal","volume":"15"},"uris":["http://www.mendeley.com/documents/?uuid=8b82990c-2b02-435a-aff7-6c846240a935"]},{"id":"ITEM-5","itemData":{"DOI":"10.5539/ies.v9n9p32","ISSN":"1913-9020","abstract":"&lt;p class=\"apa\"&gt;The purpose of this study are: a) to investigate high school math teacher creativity equality, b) to investigate what factors can inhibit their creativity consciousness. The subjects of this study consisted of two high school math teacher who had a different experience academically. The results of the qualitative research show the relationship between creativity and high school math teacher is focused on procedures and not on the product, presents the conception refers to the creativity in the perspective of learners. The observation of classes conducted by researchers for two weeks in a row can be used as an indicator that in teaching mathematics, high school teacher who observed indirectly applying creativity in teaching math though their confidence is lacking. They give an opportunity to him to be a creative individual and attractive in front of their students and provide opportunities to students to construct their own concepts and develop logical arguments. Overall a high school math teacher is still not directly aware of his creativity, but they can improve the confidence of the students. Based on the result of reflection and interviews obtained factors that can inhibit the creativity of teachers, among others; lack of confidence of teachers to students, the limited time to realize the ability of students, teachers internal and external activities that take a lot of time learning. Factors that could hinder the creativity of teachers compiled by researchers through depth interviews with high school teachers.&lt;/p&gt;","author":[{"dropping-particle":"","family":"Mastuti","given":"Ajeng Gelora","non-dropping-particle":"","parse-names":false,"suffix":""},{"dropping-particle":"","family":"Nusantara","given":"Toto","non-dropping-particle":"","parse-names":false,"suffix":""},{"dropping-particle":"","family":"Purwanto","given":"Purwanto","non-dropping-particle":"","parse-names":false,"suffix":""},{"dropping-particle":"","family":"As’ari","given":"Abdurrahman","non-dropping-particle":"","parse-names":false,"suffix":""},{"dropping-particle":"","family":"Subanji","given":"Subanji","non-dropping-particle":"","parse-names":false,"suffix":""},{"dropping-particle":"","family":"Abadyo","given":"Abadyo","non-dropping-particle":"","parse-names":false,"suffix":""},{"dropping-particle":"","family":"Susiswo","given":"Susiswo","non-dropping-particle":"","parse-names":false,"suffix":""}],"container-title":"International Education Studies","id":"ITEM-5","issue":"9","issued":{"date-parts":[["2016","8","29"]]},"page":"32","publisher":"Canadian Center of Science and Education","title":"Interpretation Awareness of Creativity Mathematics Teacher High School","type":"article-journal","volume":"9"},"uris":["http://www.mendeley.com/documents/?uuid=2a9f00a1-3907-344d-a421-0c826ef355f4"]},{"id":"ITEM-6","itemData":{"DOI":"10.1080/00220272.2014.979233","ISSN":"0022-0272","abstract":"This paper reports on a research study conducted with a group of practising primary school teachers (n = 24) in North East Scotland during 2011–2012. The teachers were all participants in a newly developed Masters course that had been designed with the aim of promoting the development of mathematical thinking in the primary classroom as part of project supported by the Scottish Government. The paper presents the background for this initiative within the context of the Scottish Curriculum for Excellence reform. Particular attention is given to the epistemological positioning of the researchers as this influenced both the curriculum design process and also the theoretical framing of the research study which are both described. The project was set up within a design research framework, which aimed to promote classroom-based action research on the part of participants through the course and also research by the university researchers into the process of curriculum development. The research questions focused on the teachers’ confidence, competence, attitudes and beliefs in relation to mathematics and their expectations and experiences of the impact on pupil learning arising from this course. Empirical data were drawn from pre- and post-course surveys, interviews and observations of the discussion forums in the online environment. Findings from this study highlight the way the course had a transformational and emancipatory impact on these teachers. They also highlight ways in which the ‘framing’ of particular aspects of the curriculum had an oppressive impact on learners in the ways that suppressed creativity and limited the exercise of learner autonomy. Furthermore, they highlight the ways in which a number of these teachers had experienced mathematics as a school subject in very negative ways, involving high levels of ‘symbolic violence’ and of being ‘labelled’.","author":[{"dropping-particle":"","family":"Hudson","given":"Brian","non-dropping-particle":"","parse-names":false,"suffix":""},{"dropping-particle":"","family":"Henderson","given":"Sheila","non-dropping-particle":"","parse-names":false,"suffix":""},{"dropping-particle":"","family":"Hudson","given":"Alison","non-dropping-particle":"","parse-names":false,"suffix":""}],"container-title":"Journal of Curriculum Studies","id":"ITEM-6","issue":"3","issued":{"date-parts":[["2015","5","4"]]},"page":"374-398","publisher":"Taylor and Francis Ltd.","title":"Developing mathematical thinking in the primary classroom: liberating students and teachers as learners of mathematics","type":"article-journal","volume":"47"},"uris":["http://www.mendeley.com/documents/?uuid=c02e3620-e957-31dc-ac11-09b9578e85df"]},{"id":"ITEM-7","itemData":{"author":[{"dropping-particle":"","family":"Henningsen","given":"Marjorie","non-dropping-particle":"","parse-names":false,"suffix":""},{"dropping-particle":"","family":"Stein","given":"Mary Kay","non-dropping-particle":"","parse-names":false,"suffix":""}],"container-title":"Source: Journal for Research in Mathematics Education","id":"ITEM-7","issue":"5","issued":{"date-parts":[["1997"]]},"number-of-pages":"524-549","title":"Mathematical Tasks and Student Cognition: Classroom-Based Factors That Support and Inhibit High-Level Mathematical Thinking and Reasoning","type":"report","volume":"28"},"uris":["http://www.mendeley.com/documents/?uuid=1fdce176-4b7a-3ed6-87e4-26a019c9ad82"]}],"mendeley":{"formattedCitation":"(Darling-Hammond et al., 2020; Henningsen &amp; Stein, 1997; Hudson et al., 2015; Mastuti et al., 2016; Mata-Pereira &amp; da Ponte, 2017; Pijls &amp; Dekker, 2011; Rivera, F. D.; Becker, 2009)","plainTextFormattedCitation":"(Darling-Hammond et al., 2020; Henningsen &amp; Stein, 1997; Hudson et al., 2015; Mastuti et al., 2016; Mata-Pereira &amp; da Ponte, 2017; Pijls &amp; Dekker, 2011; Rivera, F. D.; Becker, 2009)","previouslyFormattedCitation":"(Darling-Hammond et al., 2020; Henningsen &amp; Stein, 1997; Hudson et al., 2015; Mastuti et al., 2016; Mata-Pereira &amp; da Ponte, 2017; Pijls &amp; Dekker, 2011; Rivera, F. D.; Becker, 2009)"},"properties":{"noteIndex":0},"schema":"https://github.com/citation-style-language/schema/raw/master/csl-citation.json"}</w:instrText>
      </w:r>
      <w:r w:rsidR="006B1C85" w:rsidRPr="006B1C85">
        <w:rPr>
          <w:rStyle w:val="longtext"/>
          <w:rFonts w:asciiTheme="majorHAnsi" w:hAnsiTheme="majorHAnsi"/>
          <w:shd w:val="clear" w:color="auto" w:fill="FFFFFF"/>
          <w:lang w:val="id-ID"/>
        </w:rPr>
        <w:fldChar w:fldCharType="separate"/>
      </w:r>
      <w:r w:rsidR="006B1C85" w:rsidRPr="006B1C85">
        <w:rPr>
          <w:rStyle w:val="longtext"/>
          <w:rFonts w:asciiTheme="majorHAnsi" w:hAnsiTheme="majorHAnsi"/>
          <w:shd w:val="clear" w:color="auto" w:fill="FFFFFF"/>
          <w:lang w:val="id-ID"/>
        </w:rPr>
        <w:t xml:space="preserve">(Darling-Hammond et al., 2020; Henningsen &amp; Stein, 1997; Hudson et al., 2015; </w:t>
      </w:r>
      <w:proofErr w:type="spellStart"/>
      <w:r w:rsidR="006B1C85" w:rsidRPr="006B1C85">
        <w:rPr>
          <w:rStyle w:val="longtext"/>
          <w:rFonts w:asciiTheme="majorHAnsi" w:hAnsiTheme="majorHAnsi"/>
          <w:shd w:val="clear" w:color="auto" w:fill="FFFFFF"/>
          <w:lang w:val="id-ID"/>
        </w:rPr>
        <w:t>Mastuti</w:t>
      </w:r>
      <w:proofErr w:type="spellEnd"/>
      <w:r w:rsidR="006B1C85" w:rsidRPr="006B1C85">
        <w:rPr>
          <w:rStyle w:val="longtext"/>
          <w:rFonts w:asciiTheme="majorHAnsi" w:hAnsiTheme="majorHAnsi"/>
          <w:shd w:val="clear" w:color="auto" w:fill="FFFFFF"/>
          <w:lang w:val="id-ID"/>
        </w:rPr>
        <w:t xml:space="preserve"> et al., 2016; Mata-Pereira &amp; da Ponte, 2017; </w:t>
      </w:r>
      <w:proofErr w:type="spellStart"/>
      <w:r w:rsidR="006B1C85" w:rsidRPr="006B1C85">
        <w:rPr>
          <w:rStyle w:val="longtext"/>
          <w:rFonts w:asciiTheme="majorHAnsi" w:hAnsiTheme="majorHAnsi"/>
          <w:shd w:val="clear" w:color="auto" w:fill="FFFFFF"/>
          <w:lang w:val="id-ID"/>
        </w:rPr>
        <w:t>Pijls</w:t>
      </w:r>
      <w:proofErr w:type="spellEnd"/>
      <w:r w:rsidR="006B1C85" w:rsidRPr="006B1C85">
        <w:rPr>
          <w:rStyle w:val="longtext"/>
          <w:rFonts w:asciiTheme="majorHAnsi" w:hAnsiTheme="majorHAnsi"/>
          <w:shd w:val="clear" w:color="auto" w:fill="FFFFFF"/>
          <w:lang w:val="id-ID"/>
        </w:rPr>
        <w:t xml:space="preserve"> &amp; Dekker, 2011; Rivera, F. D.; Becker, 2009)</w:t>
      </w:r>
      <w:r w:rsidR="006B1C85" w:rsidRPr="006B1C85">
        <w:rPr>
          <w:rStyle w:val="longtext"/>
          <w:rFonts w:asciiTheme="majorHAnsi" w:hAnsiTheme="majorHAnsi"/>
          <w:shd w:val="clear" w:color="auto" w:fill="FFFFFF"/>
          <w:lang w:val="id-ID"/>
        </w:rPr>
        <w:fldChar w:fldCharType="end"/>
      </w:r>
      <w:r w:rsidR="006B1C85" w:rsidRPr="006B1C85">
        <w:rPr>
          <w:rStyle w:val="longtext"/>
          <w:rFonts w:asciiTheme="majorHAnsi" w:hAnsiTheme="majorHAnsi"/>
          <w:shd w:val="clear" w:color="auto" w:fill="FFFFFF"/>
          <w:lang w:val="id-ID"/>
        </w:rPr>
        <w:t xml:space="preserve">. </w:t>
      </w:r>
      <w:r w:rsidRPr="0032561A">
        <w:rPr>
          <w:rStyle w:val="longtext"/>
          <w:rFonts w:asciiTheme="majorHAnsi" w:hAnsiTheme="majorHAnsi"/>
          <w:shd w:val="clear" w:color="auto" w:fill="FFFFFF"/>
          <w:lang w:val="id-ID"/>
        </w:rPr>
        <w:t>Assignments for reasoning can be designed in a challenging and open manner</w:t>
      </w:r>
      <w:r w:rsidR="006B1C85" w:rsidRPr="006B1C85">
        <w:rPr>
          <w:rStyle w:val="longtext"/>
          <w:rFonts w:asciiTheme="majorHAnsi" w:hAnsiTheme="majorHAnsi"/>
          <w:shd w:val="clear" w:color="auto" w:fill="FFFFFF"/>
          <w:lang w:val="id-ID"/>
        </w:rPr>
        <w:t xml:space="preserve"> </w:t>
      </w:r>
      <w:r w:rsidR="006B1C85" w:rsidRPr="006B1C85">
        <w:rPr>
          <w:rStyle w:val="longtext"/>
          <w:rFonts w:asciiTheme="majorHAnsi" w:hAnsiTheme="majorHAnsi"/>
          <w:shd w:val="clear" w:color="auto" w:fill="FFFFFF"/>
          <w:lang w:val="id-ID"/>
        </w:rPr>
        <w:fldChar w:fldCharType="begin" w:fldLock="1"/>
      </w:r>
      <w:r w:rsidR="006B1C85" w:rsidRPr="006B1C85">
        <w:rPr>
          <w:rStyle w:val="longtext"/>
          <w:rFonts w:asciiTheme="majorHAnsi" w:hAnsiTheme="majorHAnsi"/>
          <w:shd w:val="clear" w:color="auto" w:fill="FFFFFF"/>
          <w:lang w:val="id-ID"/>
        </w:rPr>
        <w:instrText>ADDIN CSL_CITATION {"citationItems":[{"id":"ITEM-1","itemData":{"DOI":"10.1016/j.jmathb.2005.09.001","ISSN":"07323123","abstract":"This paper describes insights on how to promote mathematical reasoning in problem solving based on the mathematical experiences of participants in a long-term study in which the students engaged in strands of well-defined, open-ended mathematical investigations, as a context for research on the development of particular concepts and ways of reasoning. Over the years, the students demonstrated ways of working in which sense making became a cultural norm and collective and individual sharing and justifying of ideas was a common practice. The paper examines the environment that enhanced the development of these and other qualities. The insights address aspects of task design and researcher role in the students' mathematical activity. Both were central in enhancing the students' engagement in thoughtful and meaningful problem-solving activity. The paper addresses the relationship between problem solving and mathematical reasoning from the perspective of the long-term study and provides an examination of students' problem solving over time, both from a behavioral and introspective perspective. © 2005 Elsevier Inc. All rights reserved.","author":[{"dropping-particle":"","family":"Francisco","given":"John M.","non-dropping-particle":"","parse-names":false,"suffix":""},{"dropping-particle":"","family":"Maher","given":"Carolyn A.","non-dropping-particle":"","parse-names":false,"suffix":""}],"container-title":"Journal of Mathematical Behavior","id":"ITEM-1","issue":"3-4","issued":{"date-parts":[["2005","1","1"]]},"page":"361-372","publisher":"JAI","title":"Conditions for promoting reasoning in problem solving: Insights from a longitudinal study","type":"article-journal","volume":"24"},"uris":["http://www.mendeley.com/documents/?uuid=b10cda24-59d2-3376-825c-887563fe7a29"]},{"id":"ITEM-2","itemData":{"DOI":"10.1080/10888691.2018.1537791","ISSN":"1532480X","abstract":"This article draws out the implications for school and classroom practices of an emerging consensus about the science of learning and development, outlined in a recent synthesis of the research. Situating the review in a developmental systems framework, we synthesize evidence from the learning sciences and several branches of educational research regarding well-vetted strategies that support the kinds of relationships and learning opportunities needed to promote children’s well-being, healthy development, and transferable learning. In addition, we review research regarding practices that can help educators respond to individual variability, address adversity, and support resilience, such that schools can enable all children to find positive pathways to adulthood.","author":[{"dropping-particle":"","family":"Darling-Hammond","given":"Linda","non-dropping-particle":"","parse-names":false,"suffix":""},{"dropping-particle":"","family":"Flook","given":"Lisa","non-dropping-particle":"","parse-names":false,"suffix":""},{"dropping-particle":"","family":"Cook-Harvey","given":"Channa","non-dropping-particle":"","parse-names":false,"suffix":""},{"dropping-particle":"","family":"Barron","given":"Brigid","non-dropping-particle":"","parse-names":false,"suffix":""},{"dropping-particle":"","family":"Osher","given":"David","non-dropping-particle":"","parse-names":false,"suffix":""}],"container-title":"Applied Developmental Science","id":"ITEM-2","issue":"2","issued":{"date-parts":[["2020"]]},"page":"97-140","publisher":"Routledge","title":"Implications for educational practice of the science of learning and development","type":"article-journal","volume":"24"},"uris":["http://www.mendeley.com/documents/?uuid=f4ba0469-428b-4965-b247-a7a3b8490308"]}],"mendeley":{"formattedCitation":"(Darling-Hammond et al., 2020; Francisco &amp; Maher, 2005)","plainTextFormattedCitation":"(Darling-Hammond et al., 2020; Francisco &amp; Maher, 2005)","previouslyFormattedCitation":"(Darling-Hammond et al., 2020; Francisco &amp; Maher, 2005)"},"properties":{"noteIndex":0},"schema":"https://github.com/citation-style-language/schema/raw/master/csl-citation.json"}</w:instrText>
      </w:r>
      <w:r w:rsidR="006B1C85" w:rsidRPr="006B1C85">
        <w:rPr>
          <w:rStyle w:val="longtext"/>
          <w:rFonts w:asciiTheme="majorHAnsi" w:hAnsiTheme="majorHAnsi"/>
          <w:shd w:val="clear" w:color="auto" w:fill="FFFFFF"/>
          <w:lang w:val="id-ID"/>
        </w:rPr>
        <w:fldChar w:fldCharType="separate"/>
      </w:r>
      <w:r w:rsidR="006B1C85" w:rsidRPr="006B1C85">
        <w:rPr>
          <w:rStyle w:val="longtext"/>
          <w:rFonts w:asciiTheme="majorHAnsi" w:hAnsiTheme="majorHAnsi"/>
          <w:shd w:val="clear" w:color="auto" w:fill="FFFFFF"/>
          <w:lang w:val="id-ID"/>
        </w:rPr>
        <w:t>(Darling-Hammond et al., 2020; Francisco &amp; Maher, 2005)</w:t>
      </w:r>
      <w:r w:rsidR="006B1C85" w:rsidRPr="006B1C85">
        <w:rPr>
          <w:rStyle w:val="longtext"/>
          <w:rFonts w:asciiTheme="majorHAnsi" w:hAnsiTheme="majorHAnsi"/>
          <w:shd w:val="clear" w:color="auto" w:fill="FFFFFF"/>
          <w:lang w:val="id-ID"/>
        </w:rPr>
        <w:fldChar w:fldCharType="end"/>
      </w:r>
      <w:r w:rsidR="006B1C85" w:rsidRPr="006B1C85">
        <w:rPr>
          <w:rStyle w:val="longtext"/>
          <w:rFonts w:asciiTheme="majorHAnsi" w:hAnsiTheme="majorHAnsi"/>
          <w:shd w:val="clear" w:color="auto" w:fill="FFFFFF"/>
          <w:lang w:val="id-ID"/>
        </w:rPr>
        <w:t xml:space="preserve">. </w:t>
      </w:r>
      <w:r w:rsidRPr="0032561A">
        <w:rPr>
          <w:rStyle w:val="longtext"/>
          <w:rFonts w:asciiTheme="majorHAnsi" w:hAnsiTheme="majorHAnsi"/>
          <w:shd w:val="clear" w:color="auto" w:fill="FFFFFF"/>
          <w:lang w:val="id-ID"/>
        </w:rPr>
        <w:t>In addition, teachers need to design assignments that can encourage students to justify their arguments and rely on themselves</w:t>
      </w:r>
      <w:r w:rsidR="006B1C85" w:rsidRPr="006B1C85">
        <w:rPr>
          <w:rStyle w:val="longtext"/>
          <w:rFonts w:asciiTheme="majorHAnsi" w:hAnsiTheme="majorHAnsi"/>
          <w:shd w:val="clear" w:color="auto" w:fill="FFFFFF"/>
          <w:lang w:val="id-ID"/>
        </w:rPr>
        <w:t xml:space="preserve"> </w:t>
      </w:r>
      <w:r w:rsidR="006B1C85" w:rsidRPr="006B1C85">
        <w:rPr>
          <w:rStyle w:val="longtext"/>
          <w:rFonts w:asciiTheme="majorHAnsi" w:hAnsiTheme="majorHAnsi"/>
          <w:shd w:val="clear" w:color="auto" w:fill="FFFFFF"/>
          <w:lang w:val="id-ID"/>
        </w:rPr>
        <w:fldChar w:fldCharType="begin" w:fldLock="1"/>
      </w:r>
      <w:r w:rsidR="006B1C85" w:rsidRPr="006B1C85">
        <w:rPr>
          <w:rStyle w:val="longtext"/>
          <w:rFonts w:asciiTheme="majorHAnsi" w:hAnsiTheme="majorHAnsi"/>
          <w:shd w:val="clear" w:color="auto" w:fill="FFFFFF"/>
          <w:lang w:val="id-ID"/>
        </w:rPr>
        <w:instrText>ADDIN CSL_CITATION {"citationItems":[{"id":"ITEM-1","itemData":{"DOI":"10.1187/cbe.13-06-0110","ISSN":"19317913","PMID":"26086657","abstract":"The aim of this study is to evaluate a teaching strategy designed to teach first-year undergraduate life sciences students at a research university how to learn to read authentic research articles. Our approach-based on the work done in the field of genre analysis and argumentation theory- means that we teach students to read research articles by teaching them which rhetorical moves occur in research articles and how they can identify these. Because research articles are persuasive by their very nature, we focused on the rhetorical moves that play an important role in authors' arguments. We designed a teaching strategy using cognitive apprenticeship as the pedagogical approach. It was implemented in a first-year compulsory course in the life sciences undergraduate program. Comparison of the results of a pretest with those of the posttest showed that students' ability to identify these moves had improved. Moreover, students themselves had also perceived that their ability to read and understand a research article had increased. The students' evaluations demonstrated that they appreciated the pedagogical approach used and experienced the assignments as useful. On the basis of our results, we concluded that students had taken a first step toward becoming expert readers. © 2014 E. B. Van Lacum et al.","author":[{"dropping-particle":"","family":"Lacum","given":"Edwin B.","non-dropping-particle":"Van","parse-names":false,"suffix":""},{"dropping-particle":"","family":"Ossevoort","given":"Miriam A.","non-dropping-particle":"","parse-names":false,"suffix":""},{"dropping-particle":"","family":"Goedhart","given":"Martin J.","non-dropping-particle":"","parse-names":false,"suffix":""}],"container-title":"CBE Life Sciences Education","id":"ITEM-1","issue":"2","issued":{"date-parts":[["2014","6","2"]]},"page":"253-264","publisher":"American Society for Cell Biology","title":"A teaching strategy with a focus on argumentation to improve undergraduate students' ability to read research articles","type":"article-journal","volume":"13"},"uris":["http://www.mendeley.com/documents/?uuid=06ba0d58-de04-3295-a1cf-ff88ed6c9c54"]}],"mendeley":{"formattedCitation":"(Van Lacum et al., 2014)","plainTextFormattedCitation":"(Van Lacum et al., 2014)","previouslyFormattedCitation":"(Van Lacum et al., 2014)"},"properties":{"noteIndex":0},"schema":"https://github.com/citation-style-language/schema/raw/master/csl-citation.json"}</w:instrText>
      </w:r>
      <w:r w:rsidR="006B1C85" w:rsidRPr="006B1C85">
        <w:rPr>
          <w:rStyle w:val="longtext"/>
          <w:rFonts w:asciiTheme="majorHAnsi" w:hAnsiTheme="majorHAnsi"/>
          <w:shd w:val="clear" w:color="auto" w:fill="FFFFFF"/>
          <w:lang w:val="id-ID"/>
        </w:rPr>
        <w:fldChar w:fldCharType="separate"/>
      </w:r>
      <w:r w:rsidR="006B1C85" w:rsidRPr="006B1C85">
        <w:rPr>
          <w:rStyle w:val="longtext"/>
          <w:rFonts w:asciiTheme="majorHAnsi" w:hAnsiTheme="majorHAnsi"/>
          <w:shd w:val="clear" w:color="auto" w:fill="FFFFFF"/>
          <w:lang w:val="id-ID"/>
        </w:rPr>
        <w:t xml:space="preserve">(Van </w:t>
      </w:r>
      <w:proofErr w:type="spellStart"/>
      <w:r w:rsidR="006B1C85" w:rsidRPr="006B1C85">
        <w:rPr>
          <w:rStyle w:val="longtext"/>
          <w:rFonts w:asciiTheme="majorHAnsi" w:hAnsiTheme="majorHAnsi"/>
          <w:shd w:val="clear" w:color="auto" w:fill="FFFFFF"/>
          <w:lang w:val="id-ID"/>
        </w:rPr>
        <w:t>Lacum</w:t>
      </w:r>
      <w:proofErr w:type="spellEnd"/>
      <w:r w:rsidR="006B1C85" w:rsidRPr="006B1C85">
        <w:rPr>
          <w:rStyle w:val="longtext"/>
          <w:rFonts w:asciiTheme="majorHAnsi" w:hAnsiTheme="majorHAnsi"/>
          <w:shd w:val="clear" w:color="auto" w:fill="FFFFFF"/>
          <w:lang w:val="id-ID"/>
        </w:rPr>
        <w:t xml:space="preserve"> et al., 2014)</w:t>
      </w:r>
      <w:r w:rsidR="006B1C85" w:rsidRPr="006B1C85">
        <w:rPr>
          <w:rStyle w:val="longtext"/>
          <w:rFonts w:asciiTheme="majorHAnsi" w:hAnsiTheme="majorHAnsi"/>
          <w:shd w:val="clear" w:color="auto" w:fill="FFFFFF"/>
          <w:lang w:val="id-ID"/>
        </w:rPr>
        <w:fldChar w:fldCharType="end"/>
      </w:r>
      <w:r w:rsidR="006B1C85" w:rsidRPr="006B1C85">
        <w:rPr>
          <w:rStyle w:val="longtext"/>
          <w:rFonts w:asciiTheme="majorHAnsi" w:hAnsiTheme="majorHAnsi"/>
          <w:shd w:val="clear" w:color="auto" w:fill="FFFFFF"/>
          <w:lang w:val="id-ID"/>
        </w:rPr>
        <w:t xml:space="preserve">. </w:t>
      </w:r>
      <w:r w:rsidRPr="0032561A">
        <w:rPr>
          <w:rStyle w:val="longtext"/>
          <w:rFonts w:asciiTheme="majorHAnsi" w:hAnsiTheme="majorHAnsi"/>
          <w:shd w:val="clear" w:color="auto" w:fill="FFFFFF"/>
          <w:lang w:val="id-ID"/>
        </w:rPr>
        <w:t>After doing assignments, teachers encourage students to build their justifications and share ideas. During this phase, the teacher observes and listens carefully to expect students to think of their solutions. Then, based on the type of task posed, the teacher initiates specific movements to promote reasoning and understanding.</w:t>
      </w:r>
    </w:p>
    <w:p w14:paraId="211D328E" w14:textId="1638A0E1" w:rsidR="007E3A8C" w:rsidRDefault="006E147C" w:rsidP="00E77E85">
      <w:pPr>
        <w:pStyle w:val="IEEEParagraph"/>
        <w:spacing w:line="23" w:lineRule="atLeast"/>
        <w:ind w:firstLine="360"/>
        <w:rPr>
          <w:rStyle w:val="longtext"/>
          <w:rFonts w:asciiTheme="majorHAnsi" w:hAnsiTheme="majorHAnsi"/>
          <w:shd w:val="clear" w:color="auto" w:fill="FFFFFF"/>
          <w:lang w:val="id-ID"/>
        </w:rPr>
      </w:pPr>
      <w:r w:rsidRPr="00E0701C">
        <w:rPr>
          <w:rStyle w:val="longtext"/>
          <w:rFonts w:asciiTheme="majorHAnsi" w:hAnsiTheme="majorHAnsi"/>
          <w:shd w:val="clear" w:color="auto" w:fill="FFFFFF"/>
          <w:lang w:val="id-ID"/>
        </w:rPr>
        <w:t>The specific movement made by the teacher is that when students try to improve understanding, the teacher must practice being a skilled and attentive listener. By listening, teachers can recognize if their students build solutions from their understanding of the problem. Listening also makes teachers understand students' ideas and recognize students' conceptions so that they can find problem-solving</w:t>
      </w:r>
      <w:r w:rsidR="0032561A" w:rsidRPr="00E0701C">
        <w:rPr>
          <w:rStyle w:val="longtext"/>
          <w:rFonts w:asciiTheme="majorHAnsi" w:hAnsiTheme="majorHAnsi"/>
          <w:shd w:val="clear" w:color="auto" w:fill="FFFFFF"/>
          <w:lang w:val="id-ID"/>
        </w:rPr>
        <w:t xml:space="preserve"> </w:t>
      </w:r>
      <w:r w:rsidR="0032561A" w:rsidRPr="00E0701C">
        <w:rPr>
          <w:rStyle w:val="longtext"/>
          <w:rFonts w:asciiTheme="majorHAnsi" w:hAnsiTheme="majorHAnsi"/>
          <w:shd w:val="clear" w:color="auto" w:fill="FFFFFF"/>
          <w:lang w:val="id-ID"/>
        </w:rPr>
        <w:fldChar w:fldCharType="begin" w:fldLock="1"/>
      </w:r>
      <w:r w:rsidR="0032561A" w:rsidRPr="00E0701C">
        <w:rPr>
          <w:rStyle w:val="longtext"/>
          <w:rFonts w:asciiTheme="majorHAnsi" w:hAnsiTheme="majorHAnsi"/>
          <w:shd w:val="clear" w:color="auto" w:fill="FFFFFF"/>
          <w:lang w:val="id-ID"/>
        </w:rPr>
        <w:instrText>ADDIN CSL_CITATION {"citationItems":[{"id":"ITEM-1","itemData":{"DOI":"10.2307/40171607","abstract":"This article examines three English teachers' conceptions of their students' literary understandings. I focus on the teachers' conceptualizations of the act of reading in relation to literary understanding and how they responded to videotape artifacts of their students reading literature. The teachers were hopeful about the possibilities literature afforded their students, but each expressed difficulty managing students' reading problems in relation to teaching literature. The study explores how the three case-study teachers framed reading in generalized terms separated from the concerns of literature as a discipline, and how the teachers' own experienced ways of reading literature played a role in directing attention away from learner competencies and toward the content concerns of a literature classroom.","author":[{"dropping-particle":"","family":"Hamel","given":"Fred L.","non-dropping-particle":"","parse-names":false,"suffix":""}],"container-title":"Research in the Teaching of English","id":"ITEM-1","issued":{"date-parts":[["0"]]},"page":"49-84","publisher":"National Council of Teachers of English","title":"Teacher Understanding of Student Understanding: Revising the Gap between Teacher Conceptions and Students' Ways with Literature","type":"article","volume":"38"},"uris":["http://www.mendeley.com/documents/?uuid=6a0750e2-3b8a-3875-971b-ac1aae6ba869"]},{"id":"ITEM-2","itemData":{"DOI":"10.1016/S0732-3123(99)00017-6","ISSN":"07323123","abstract":"This article explores the teacher's role in classroom environments that center on learning through student exploration, and reinvention, of important mathematics. In such environments, teachers will often work to create situations where students are invited to express their thinking, most especially to peers. How is this done? In the work reported here, both teacher questioning and teacher listening will play important parts, as does the teacher's background understanding of the mathematics and the children. This study focuses especially on teacher questioning in third- and fourth-grade classrooms associated with a longitudinal study now in its eleventh year. Analyses of videotaped data indicate a strong relationship between (1) careful monitoring of students' constructions leading to a problem solution, and (2) the posing of a timely question which can challenge learners to advance their understanding. What a teacher needs to know in order to work well with student explorations has important implications.","author":[{"dropping-particle":"","family":"Martino","given":"Amy M.","non-dropping-particle":"","parse-names":false,"suffix":""},{"dropping-particle":"","family":"Maher","given":"Carolyn A.","non-dropping-particle":"","parse-names":false,"suffix":""}],"container-title":"Journal of Mathematical Behavior","id":"ITEM-2","issue":"1","issued":{"date-parts":[["1999"]]},"page":"53-78","publisher":"Elsevier Inc.","title":"Teacher questioning to promote justification and generalization in mathematics: What research practice has taught us","type":"article-journal","volume":"18"},"uris":["http://www.mendeley.com/documents/?uuid=1a8cb409-dba1-3cb9-be10-33117eb9ea84"]}],"mendeley":{"formattedCitation":"(Hamel, n.d.; Martino &amp; Maher, 1999)","plainTextFormattedCitation":"(Hamel, n.d.; Martino &amp; Maher, 1999)","previouslyFormattedCitation":"(Hamel, n.d.; Martino &amp; Maher, 1999)"},"properties":{"noteIndex":0},"schema":"https://github.com/citation-style-language/schema/raw/master/csl-citation.json"}</w:instrText>
      </w:r>
      <w:r w:rsidR="0032561A" w:rsidRPr="00E0701C">
        <w:rPr>
          <w:rStyle w:val="longtext"/>
          <w:rFonts w:asciiTheme="majorHAnsi" w:hAnsiTheme="majorHAnsi"/>
          <w:shd w:val="clear" w:color="auto" w:fill="FFFFFF"/>
          <w:lang w:val="id-ID"/>
        </w:rPr>
        <w:fldChar w:fldCharType="separate"/>
      </w:r>
      <w:r w:rsidR="0032561A" w:rsidRPr="00E0701C">
        <w:rPr>
          <w:rStyle w:val="longtext"/>
          <w:rFonts w:asciiTheme="majorHAnsi" w:hAnsiTheme="majorHAnsi"/>
          <w:shd w:val="clear" w:color="auto" w:fill="FFFFFF"/>
          <w:lang w:val="id-ID"/>
        </w:rPr>
        <w:t>(Hamel, n.d.; Martino &amp; Maher, 1999)</w:t>
      </w:r>
      <w:r w:rsidR="0032561A" w:rsidRPr="00E0701C">
        <w:rPr>
          <w:rStyle w:val="longtext"/>
          <w:rFonts w:asciiTheme="majorHAnsi" w:hAnsiTheme="majorHAnsi"/>
          <w:shd w:val="clear" w:color="auto" w:fill="FFFFFF"/>
          <w:lang w:val="id-ID"/>
        </w:rPr>
        <w:fldChar w:fldCharType="end"/>
      </w:r>
      <w:r w:rsidR="0032561A" w:rsidRPr="00E0701C">
        <w:rPr>
          <w:rStyle w:val="longtext"/>
          <w:rFonts w:asciiTheme="majorHAnsi" w:hAnsiTheme="majorHAnsi"/>
          <w:shd w:val="clear" w:color="auto" w:fill="FFFFFF"/>
          <w:lang w:val="id-ID"/>
        </w:rPr>
        <w:t xml:space="preserve">. </w:t>
      </w:r>
      <w:r w:rsidR="0032561A" w:rsidRPr="00E0701C">
        <w:rPr>
          <w:rStyle w:val="longtext"/>
          <w:rFonts w:asciiTheme="majorHAnsi" w:hAnsiTheme="majorHAnsi"/>
          <w:shd w:val="clear" w:color="auto" w:fill="FFFFFF"/>
          <w:lang w:val="id-ID"/>
        </w:rPr>
        <w:fldChar w:fldCharType="begin" w:fldLock="1"/>
      </w:r>
      <w:r w:rsidR="0032561A" w:rsidRPr="00E0701C">
        <w:rPr>
          <w:rStyle w:val="longtext"/>
          <w:rFonts w:asciiTheme="majorHAnsi" w:hAnsiTheme="majorHAnsi"/>
          <w:shd w:val="clear" w:color="auto" w:fill="FFFFFF"/>
          <w:lang w:val="id-ID"/>
        </w:rPr>
        <w:instrText>ADDIN CSL_CITATION {"citationItems":[{"id":"ITEM-1","itemData":{"abstract":"The perception of what a teacher says s/he does in the classroom may or may not match the reality of their actual teaching practice. This case study considers one second-grade teacher's instructional methods and pedagogi-cal decisions when teaching number sense and her perception of what informed her teaching practice. This teacher supported students' development of mathematical strategies, valued debriefing time, and students' sharing mathematical strategies. Additionally, she listened to students purposely by probing their thinking. Her experience in a mathematics professional development program helped her be consistent in her beliefs about mathematics learning, her perception of her teaching, and the observed practice.","author":[{"dropping-particle":"","family":"Neumann","given":"Maureen D","non-dropping-particle":"","parse-names":false,"suffix":""}],"container-title":"Research Council on Mathematics Learning Spring Edition","id":"ITEM-1","issue":"3","issued":{"date-parts":[["2014"]]},"title":"Mathematics Teaching: Listening, Probing, Interpreting and Responding to Children's Thinking investigations in MatheMatics Learning","type":"report","volume":"6"},"uris":["http://www.mendeley.com/documents/?uuid=9e92ef18-2edd-39f4-8654-fab633aa1809"]}],"mendeley":{"formattedCitation":"(Neumann, 2014)","manualFormatting":"Neumann (2014)","plainTextFormattedCitation":"(Neumann, 2014)","previouslyFormattedCitation":"(Neumann, 2014)"},"properties":{"noteIndex":0},"schema":"https://github.com/citation-style-language/schema/raw/master/csl-citation.json"}</w:instrText>
      </w:r>
      <w:r w:rsidR="0032561A" w:rsidRPr="00E0701C">
        <w:rPr>
          <w:rStyle w:val="longtext"/>
          <w:rFonts w:asciiTheme="majorHAnsi" w:hAnsiTheme="majorHAnsi"/>
          <w:shd w:val="clear" w:color="auto" w:fill="FFFFFF"/>
          <w:lang w:val="id-ID"/>
        </w:rPr>
        <w:fldChar w:fldCharType="separate"/>
      </w:r>
      <w:r w:rsidR="0032561A" w:rsidRPr="00E0701C">
        <w:rPr>
          <w:rStyle w:val="longtext"/>
          <w:rFonts w:asciiTheme="majorHAnsi" w:hAnsiTheme="majorHAnsi"/>
          <w:shd w:val="clear" w:color="auto" w:fill="FFFFFF"/>
          <w:lang w:val="id-ID"/>
        </w:rPr>
        <w:t>Neumann (2014)</w:t>
      </w:r>
      <w:r w:rsidR="0032561A" w:rsidRPr="00E0701C">
        <w:rPr>
          <w:rStyle w:val="longtext"/>
          <w:rFonts w:asciiTheme="majorHAnsi" w:hAnsiTheme="majorHAnsi"/>
          <w:shd w:val="clear" w:color="auto" w:fill="FFFFFF"/>
          <w:lang w:val="id-ID"/>
        </w:rPr>
        <w:fldChar w:fldCharType="end"/>
      </w:r>
      <w:r w:rsidR="0032561A" w:rsidRPr="00E0701C">
        <w:rPr>
          <w:rStyle w:val="longtext"/>
          <w:rFonts w:asciiTheme="majorHAnsi" w:hAnsiTheme="majorHAnsi"/>
          <w:shd w:val="clear" w:color="auto" w:fill="FFFFFF"/>
          <w:lang w:val="id-ID"/>
        </w:rPr>
        <w:t xml:space="preserve"> </w:t>
      </w:r>
      <w:r w:rsidR="00E0701C" w:rsidRPr="00E0701C">
        <w:rPr>
          <w:rStyle w:val="longtext"/>
          <w:rFonts w:asciiTheme="majorHAnsi" w:hAnsiTheme="majorHAnsi"/>
          <w:shd w:val="clear" w:color="auto" w:fill="FFFFFF"/>
          <w:lang w:val="id-ID"/>
        </w:rPr>
        <w:t>explains that teachers must listen, investigate, interpret and respond to students' thoughts.</w:t>
      </w:r>
    </w:p>
    <w:p w14:paraId="158096D5" w14:textId="055B1DC5" w:rsidR="00E0701C" w:rsidRPr="00E0701C" w:rsidRDefault="00E0701C" w:rsidP="00E0701C">
      <w:pPr>
        <w:pStyle w:val="IEEEParagraph"/>
        <w:spacing w:line="23" w:lineRule="atLeast"/>
        <w:ind w:firstLine="357"/>
        <w:rPr>
          <w:rStyle w:val="longtext"/>
          <w:rFonts w:asciiTheme="majorHAnsi" w:hAnsiTheme="majorHAnsi"/>
          <w:shd w:val="clear" w:color="auto" w:fill="FFFFFF"/>
          <w:lang w:val="id-ID"/>
        </w:rPr>
      </w:pPr>
      <w:r w:rsidRPr="00E0701C">
        <w:rPr>
          <w:rStyle w:val="longtext"/>
          <w:rFonts w:asciiTheme="majorHAnsi" w:hAnsiTheme="majorHAnsi"/>
          <w:shd w:val="clear" w:color="auto" w:fill="FFFFFF"/>
          <w:lang w:val="id-ID"/>
        </w:rPr>
        <w:t xml:space="preserve">In addition to listening, investigating, interpreting, and responding to students' thoughts, the important thing that teachers must also have is the ability to ask questions to improve students' reasoning, construct new knowledge, and share ideas </w:t>
      </w:r>
      <w:r w:rsidRPr="00E0701C">
        <w:rPr>
          <w:rStyle w:val="longtext"/>
          <w:rFonts w:asciiTheme="majorHAnsi" w:hAnsiTheme="majorHAnsi"/>
          <w:shd w:val="clear" w:color="auto" w:fill="FFFFFF"/>
          <w:lang w:val="id-ID"/>
        </w:rPr>
        <w:fldChar w:fldCharType="begin" w:fldLock="1"/>
      </w:r>
      <w:r w:rsidRPr="00E0701C">
        <w:rPr>
          <w:rStyle w:val="longtext"/>
          <w:rFonts w:asciiTheme="majorHAnsi" w:hAnsiTheme="majorHAnsi"/>
          <w:shd w:val="clear" w:color="auto" w:fill="FFFFFF"/>
          <w:lang w:val="id-ID"/>
        </w:rPr>
        <w:instrText>ADDIN CSL_CITATION {"citationItems":[{"id":"ITEM-1","itemData":{"DOI":"10.1016/j.sbspro.2013.01.154","ISSN":"1877-0428","abstract":"Development of the critical and creative thinking is a fundamental competency expected from students learning a second language. rather than difficulties in vocabulary and syntax. Thus, the current paper attempts to investigate whether asking questions prior to writing will improve th secondary students studying in a school in Malaysia. The findings from T-test showed that participants who received two weeks treatment demonstrated 17% improvement in their writing skill. Thus, the findings suggested that questioning technique is an effective technique in provoking students to write.","author":[{"dropping-particle":"","family":"Etemadzadeh","given":"Atika","non-dropping-particle":"","parse-names":false,"suffix":""},{"dropping-particle":"","family":"Seifi","given":"Samira","non-dropping-particle":"","parse-names":false,"suffix":""},{"dropping-particle":"","family":"Roohbakhsh Far","given":"Hamid","non-dropping-particle":"","parse-names":false,"suffix":""}],"container-title":"Procedia-Social and Behavioral Sciences","id":"ITEM-1","issued":{"date-parts":[["2013"]]},"page":"1024-1031","title":"The role of questioning technique in developing thinking skills: The ongoing effect on writing skill","type":"article-journal","volume":"70"},"uris":["http://www.mendeley.com/documents/?uuid=b86a1e0f-a4d6-32da-8e19-d2c6432f4d40"]},{"id":"ITEM-2","itemData":{"DOI":"10.1187/cbe.17-07-0149","ISSN":"19317913","abstract":"Active-learning strategies can improve science, technology, engineering, and mathematics (STEM) undergraduates’ abilities to learn fundamental concepts and skills. However, the results instructors achieve vary substantially. One explanation for this is that instructors commonly implement active learning differently than intended. An important factor affecting how instructors implement active learning is knowledge of teaching and learning. We aimed to discover knowledge that is important to effective active learning in large undergraduate courses. We developed a lesson-analysis instrument to elicit teacher knowledge, drawing on the theoretical construct of teacher noticing. We compared the knowledge used by expert (n = 14) and novice (n = 29) active-learning instructors as they analyzed lessons. Experts and novices differed in what they noticed, with experts more commonly considering how instructors hold students accountable, topic-specific student difficulties, whether the instructor elicited and responded to student thinking, and opportunities students had to generate their own ideas and work. Experts were also better able to support their lesson analyses with reasoning. This work provides foundational knowledge for the future design of preparation and support for instructors adopting active learning. Improving teacher knowledge will improve the implementation of active learning, which will be necessary to widely realize the potential benefits of active learning in undergraduate STEM.","author":[{"dropping-particle":"","family":"Auerbach","given":"A. J.","non-dropping-particle":"","parse-names":false,"suffix":""},{"dropping-particle":"","family":"Higgins","given":"M.","non-dropping-particle":"","parse-names":false,"suffix":""},{"dropping-particle":"","family":"Brickman","given":"P.","non-dropping-particle":"","parse-names":false,"suffix":""},{"dropping-particle":"","family":"Andrews","given":"T. C.","non-dropping-particle":"","parse-names":false,"suffix":""}],"container-title":"CBE Life Sciences Education","id":"ITEM-2","issue":"1","issued":{"date-parts":[["2018","3","1"]]},"publisher":"American Society for Cell Biology","title":"Teacher knowledge for active-learning instruction: Expert–novice comparison reveals differences","type":"article-journal","volume":"17"},"uris":["http://www.mendeley.com/documents/?uuid=9ad369e0-d4b0-32f0-9fca-8b3a11da8c4b"]},{"id":"ITEM-3","itemData":{"DOI":"10.1023/A:1021251912775","ISSN":"1386-4416","abstract":"Developing appropriate questioning techniquesis an important part of mathematics teachingand assessment. This study examined thequestioning strategies used by 48 preserviceteachers during one-on-one diagnosticmathematics interviews with children. Eachparticipant conducted an audiotaped interviewwith one child, followed by an analysis andreflection of the interview. Data wereanalyzed to develop general categories ofquestions used by the preservice teachers. These categories included: 1) checklisting , 2) instructing rather thanassessing, and 3) probing and follow-upquestions. The analyses and reflectionscompleted by preservice teachers indicated thatusing the diagnostic interview format allowedthem to recognize and reflect on effectivequestioning techniques. Through an examinationof these categories of questions, we offersuggestions for teaching the skill ofmathematics questioning in preservice teachereducation courses.","author":[{"dropping-particle":"","family":"Moyer","given":"Patricia","non-dropping-particle":"","parse-names":false,"suffix":""},{"dropping-particle":"","family":"Milewicz","given":"Elizabeth","non-dropping-particle":"","parse-names":false,"suffix":""}],"container-title":"Journal of Mathematics Teacher Education","id":"ITEM-3","issue":"4","issued":{"date-parts":[["2002"]]},"page":"293-315","publisher":"Springer","title":"Learning to Question: Categories of Questioning Used by Preservice Teachers During Diagnostic Mathematics Interviews","type":"article-journal","volume":"5"},"uris":["http://www.mendeley.com/documents/?uuid=aaf1de0e-c2f7-35b9-9582-381027cb310d"]},{"id":"ITEM-4","itemData":{"author":[{"dropping-particle":"","family":"Mueller","given":"Mary","non-dropping-particle":"","parse-names":false,"suffix":""},{"dropping-particle":"","family":"Yankelewitz","given":"Dina","non-dropping-particle":"","parse-names":false,"suffix":""},{"dropping-particle":"","family":"Maher","given":"Carolyn","non-dropping-particle":"","parse-names":false,"suffix":""}],"container-title":"Research Council on Mathematics Learning Winter Edition","id":"ITEM-4","issue":"2","issued":{"date-parts":[["2014"]]},"title":"Teachers Promoting Student Mathematical Reasoning investigations in MatheMatics Learning","type":"report","volume":"7"},"uris":["http://www.mendeley.com/documents/?uuid=b75eb270-abde-3718-abb0-5c6898b907fe"]}],"mendeley":{"formattedCitation":"(Auerbach et al., 2018; Etemadzadeh et al., 2013; Moyer &amp; Milewicz, 2002; Mueller et al., 2014)","plainTextFormattedCitation":"(Auerbach et al., 2018; Etemadzadeh et al., 2013; Moyer &amp; Milewicz, 2002; Mueller et al., 2014)","previouslyFormattedCitation":"(Auerbach et al., 2018; Etemadzadeh et al., 2013; Moyer &amp; Milewicz, 2002; Mueller et al., 2014)"},"properties":{"noteIndex":0},"schema":"https://github.com/citation-style-language/schema/raw/master/csl-citation.json"}</w:instrText>
      </w:r>
      <w:r w:rsidRPr="00E0701C">
        <w:rPr>
          <w:rStyle w:val="longtext"/>
          <w:rFonts w:asciiTheme="majorHAnsi" w:hAnsiTheme="majorHAnsi"/>
          <w:shd w:val="clear" w:color="auto" w:fill="FFFFFF"/>
          <w:lang w:val="id-ID"/>
        </w:rPr>
        <w:fldChar w:fldCharType="separate"/>
      </w:r>
      <w:r w:rsidRPr="00E0701C">
        <w:rPr>
          <w:rStyle w:val="longtext"/>
          <w:rFonts w:asciiTheme="majorHAnsi" w:hAnsiTheme="majorHAnsi"/>
          <w:shd w:val="clear" w:color="auto" w:fill="FFFFFF"/>
          <w:lang w:val="id-ID"/>
        </w:rPr>
        <w:t xml:space="preserve">(Auerbach et al., 2018; </w:t>
      </w:r>
      <w:proofErr w:type="spellStart"/>
      <w:r w:rsidRPr="00E0701C">
        <w:rPr>
          <w:rStyle w:val="longtext"/>
          <w:rFonts w:asciiTheme="majorHAnsi" w:hAnsiTheme="majorHAnsi"/>
          <w:shd w:val="clear" w:color="auto" w:fill="FFFFFF"/>
          <w:lang w:val="id-ID"/>
        </w:rPr>
        <w:t>Etemadzadeh</w:t>
      </w:r>
      <w:proofErr w:type="spellEnd"/>
      <w:r w:rsidRPr="00E0701C">
        <w:rPr>
          <w:rStyle w:val="longtext"/>
          <w:rFonts w:asciiTheme="majorHAnsi" w:hAnsiTheme="majorHAnsi"/>
          <w:shd w:val="clear" w:color="auto" w:fill="FFFFFF"/>
          <w:lang w:val="id-ID"/>
        </w:rPr>
        <w:t xml:space="preserve"> et al., 2013; Moyer &amp; </w:t>
      </w:r>
      <w:proofErr w:type="spellStart"/>
      <w:r w:rsidRPr="00E0701C">
        <w:rPr>
          <w:rStyle w:val="longtext"/>
          <w:rFonts w:asciiTheme="majorHAnsi" w:hAnsiTheme="majorHAnsi"/>
          <w:shd w:val="clear" w:color="auto" w:fill="FFFFFF"/>
          <w:lang w:val="id-ID"/>
        </w:rPr>
        <w:t>Milewicz</w:t>
      </w:r>
      <w:proofErr w:type="spellEnd"/>
      <w:r w:rsidRPr="00E0701C">
        <w:rPr>
          <w:rStyle w:val="longtext"/>
          <w:rFonts w:asciiTheme="majorHAnsi" w:hAnsiTheme="majorHAnsi"/>
          <w:shd w:val="clear" w:color="auto" w:fill="FFFFFF"/>
          <w:lang w:val="id-ID"/>
        </w:rPr>
        <w:t>, 2002; Mueller et al., 2014)</w:t>
      </w:r>
      <w:r w:rsidRPr="00E0701C">
        <w:rPr>
          <w:rStyle w:val="longtext"/>
          <w:rFonts w:asciiTheme="majorHAnsi" w:hAnsiTheme="majorHAnsi"/>
          <w:shd w:val="clear" w:color="auto" w:fill="FFFFFF"/>
          <w:lang w:val="id-ID"/>
        </w:rPr>
        <w:fldChar w:fldCharType="end"/>
      </w:r>
      <w:r w:rsidRPr="00E0701C">
        <w:rPr>
          <w:rStyle w:val="longtext"/>
          <w:rFonts w:asciiTheme="majorHAnsi" w:hAnsiTheme="majorHAnsi"/>
          <w:shd w:val="clear" w:color="auto" w:fill="FFFFFF"/>
          <w:lang w:val="id-ID"/>
        </w:rPr>
        <w:t xml:space="preserve">. Questions are important things teachers must do to create a supportive environment in understanding mathematics and problem solving </w:t>
      </w:r>
      <w:r w:rsidRPr="00E0701C">
        <w:rPr>
          <w:rStyle w:val="longtext"/>
          <w:rFonts w:asciiTheme="majorHAnsi" w:hAnsiTheme="majorHAnsi"/>
          <w:shd w:val="clear" w:color="auto" w:fill="FFFFFF"/>
          <w:lang w:val="id-ID"/>
        </w:rPr>
        <w:fldChar w:fldCharType="begin" w:fldLock="1"/>
      </w:r>
      <w:r w:rsidRPr="00E0701C">
        <w:rPr>
          <w:rStyle w:val="longtext"/>
          <w:rFonts w:asciiTheme="majorHAnsi" w:hAnsiTheme="majorHAnsi"/>
          <w:shd w:val="clear" w:color="auto" w:fill="FFFFFF"/>
          <w:lang w:val="id-ID"/>
        </w:rPr>
        <w:instrText>ADDIN CSL_CITATION {"citationItems":[{"id":"ITEM-1","itemData":{"DOI":"10.1016/S0732-3123(99)00017-6","ISSN":"07323123","abstract":"This article explores the teacher's role in classroom environments that center on learning through student exploration, and reinvention, of important mathematics. In such environments, teachers will often work to create situations where students are invited to express their thinking, most especially to peers. How is this done? In the work reported here, both teacher questioning and teacher listening will play important parts, as does the teacher's background understanding of the mathematics and the children. This study focuses especially on teacher questioning in third- and fourth-grade classrooms associated with a longitudinal study now in its eleventh year. Analyses of videotaped data indicate a strong relationship between (1) careful monitoring of students' constructions leading to a problem solution, and (2) the posing of a timely question which can challenge learners to advance their understanding. What a teacher needs to know in order to work well with student explorations has important implications.","author":[{"dropping-particle":"","family":"Martino","given":"Amy M.","non-dropping-particle":"","parse-names":false,"suffix":""},{"dropping-particle":"","family":"Maher","given":"Carolyn A.","non-dropping-particle":"","parse-names":false,"suffix":""}],"container-title":"Journal of Mathematical Behavior","id":"ITEM-1","issue":"1","issued":{"date-parts":[["1999"]]},"page":"53-78","publisher":"Elsevier Inc.","title":"Teacher questioning to promote justification and generalization in mathematics: What research practice has taught us","type":"article-journal","volume":"18"},"uris":["http://www.mendeley.com/documents/?uuid=1a8cb409-dba1-3cb9-be10-33117eb9ea84"]}],"mendeley":{"formattedCitation":"(Martino &amp; Maher, 1999)","plainTextFormattedCitation":"(Martino &amp; Maher, 1999)","previouslyFormattedCitation":"(Martino &amp; Maher, 1999)"},"properties":{"noteIndex":0},"schema":"https://github.com/citation-style-language/schema/raw/master/csl-citation.json"}</w:instrText>
      </w:r>
      <w:r w:rsidRPr="00E0701C">
        <w:rPr>
          <w:rStyle w:val="longtext"/>
          <w:rFonts w:asciiTheme="majorHAnsi" w:hAnsiTheme="majorHAnsi"/>
          <w:shd w:val="clear" w:color="auto" w:fill="FFFFFF"/>
          <w:lang w:val="id-ID"/>
        </w:rPr>
        <w:fldChar w:fldCharType="separate"/>
      </w:r>
      <w:r w:rsidRPr="00E0701C">
        <w:rPr>
          <w:rStyle w:val="longtext"/>
          <w:rFonts w:asciiTheme="majorHAnsi" w:hAnsiTheme="majorHAnsi"/>
          <w:shd w:val="clear" w:color="auto" w:fill="FFFFFF"/>
          <w:lang w:val="id-ID"/>
        </w:rPr>
        <w:t>(Martino &amp; Maher, 1999)</w:t>
      </w:r>
      <w:r w:rsidRPr="00E0701C">
        <w:rPr>
          <w:rStyle w:val="longtext"/>
          <w:rFonts w:asciiTheme="majorHAnsi" w:hAnsiTheme="majorHAnsi"/>
          <w:shd w:val="clear" w:color="auto" w:fill="FFFFFF"/>
          <w:lang w:val="id-ID"/>
        </w:rPr>
        <w:fldChar w:fldCharType="end"/>
      </w:r>
      <w:r w:rsidRPr="00E0701C">
        <w:rPr>
          <w:rStyle w:val="longtext"/>
          <w:rFonts w:asciiTheme="majorHAnsi" w:hAnsiTheme="majorHAnsi"/>
          <w:shd w:val="clear" w:color="auto" w:fill="FFFFFF"/>
          <w:lang w:val="id-ID"/>
        </w:rPr>
        <w:t xml:space="preserve">. </w:t>
      </w:r>
      <w:r w:rsidRPr="00E0701C">
        <w:rPr>
          <w:rStyle w:val="longtext"/>
          <w:rFonts w:asciiTheme="majorHAnsi" w:hAnsiTheme="majorHAnsi"/>
          <w:shd w:val="clear" w:color="auto" w:fill="FFFFFF"/>
          <w:lang w:val="id-ID"/>
        </w:rPr>
        <w:fldChar w:fldCharType="begin" w:fldLock="1"/>
      </w:r>
      <w:r w:rsidRPr="00E0701C">
        <w:rPr>
          <w:rStyle w:val="longtext"/>
          <w:rFonts w:asciiTheme="majorHAnsi" w:hAnsiTheme="majorHAnsi"/>
          <w:shd w:val="clear" w:color="auto" w:fill="FFFFFF"/>
          <w:lang w:val="id-ID"/>
        </w:rPr>
        <w:instrText>ADDIN CSL_CITATION {"citationItems":[{"id":"ITEM-1","itemData":{"DOI":"10.1007/s10857-008-9071-2","ISSN":"13864416","abstract":"This case study of a first-year and an experienced teacher presents an analysis of the place and frequency of three types of questions: probing, guiding, and factual. We examined the use of these questions in the course of five lessons, in order to study the relationship between the part of the lesson and types of questions asked. In addition, we interviewed the teachers to gain insights into their reasons for asking different types of questions. Both teachers asked many more factual questions than other types of questions regardless of their teaching strategies. Both asked more probing questions during the summary part of the lessons than in other parts. The first year teacher asked more probing questions overall than the experienced teacher, except in a lesson in which the experienced teacher engaged student with manipulatives. Guiding questions were rarely used by either teacher. In the interviews, both teachers said asking higher order questions was important for better students' learning, even though they asked relatively few probing or guiding questions. Using the indicators we developed for question types, we found that the two teachers were aware of the functions of questions they used. Even after a considerable amount of time had elapsed, they were able to recall the lesson from a video clip and explain why they used questions with particular students or in a specific situation © Springer Science+Business Media B.V. 2008.","author":[{"dropping-particle":"","family":"Sahin","given":"Alpaslan","non-dropping-particle":"","parse-names":false,"suffix":""},{"dropping-particle":"","family":"Kulm","given":"Gerald","non-dropping-particle":"","parse-names":false,"suffix":""}],"container-title":"Journal of Mathematics Teacher Education","id":"ITEM-1","issue":"3","issued":{"date-parts":[["2008","6","30"]]},"page":"221-241","publisher":"Springer","title":"Sixth grade mathematics teachers' intentions and use of probing, guiding, and factual questions","type":"article-journal","volume":"11"},"uris":["http://www.mendeley.com/documents/?uuid=a66febd0-0e50-366c-be32-f64959197b25"]}],"mendeley":{"formattedCitation":"(Sahin &amp; Kulm, 2008)","manualFormatting":"Sahin &amp; Kulm (2008)","plainTextFormattedCitation":"(Sahin &amp; Kulm, 2008)","previouslyFormattedCitation":"(Sahin &amp; Kulm, 2008)"},"properties":{"noteIndex":0},"schema":"https://github.com/citation-style-language/schema/raw/master/csl-citation.json"}</w:instrText>
      </w:r>
      <w:r w:rsidRPr="00E0701C">
        <w:rPr>
          <w:rStyle w:val="longtext"/>
          <w:rFonts w:asciiTheme="majorHAnsi" w:hAnsiTheme="majorHAnsi"/>
          <w:shd w:val="clear" w:color="auto" w:fill="FFFFFF"/>
          <w:lang w:val="id-ID"/>
        </w:rPr>
        <w:fldChar w:fldCharType="separate"/>
      </w:r>
      <w:proofErr w:type="spellStart"/>
      <w:r w:rsidRPr="00E0701C">
        <w:rPr>
          <w:rStyle w:val="longtext"/>
          <w:rFonts w:asciiTheme="majorHAnsi" w:hAnsiTheme="majorHAnsi"/>
          <w:shd w:val="clear" w:color="auto" w:fill="FFFFFF"/>
          <w:lang w:val="id-ID"/>
        </w:rPr>
        <w:t>Sahin</w:t>
      </w:r>
      <w:proofErr w:type="spellEnd"/>
      <w:r w:rsidRPr="00E0701C">
        <w:rPr>
          <w:rStyle w:val="longtext"/>
          <w:rFonts w:asciiTheme="majorHAnsi" w:hAnsiTheme="majorHAnsi"/>
          <w:shd w:val="clear" w:color="auto" w:fill="FFFFFF"/>
          <w:lang w:val="id-ID"/>
        </w:rPr>
        <w:t xml:space="preserve"> &amp; Kulm (2008)</w:t>
      </w:r>
      <w:r w:rsidRPr="00E0701C">
        <w:rPr>
          <w:rStyle w:val="longtext"/>
          <w:rFonts w:asciiTheme="majorHAnsi" w:hAnsiTheme="majorHAnsi"/>
          <w:shd w:val="clear" w:color="auto" w:fill="FFFFFF"/>
          <w:lang w:val="id-ID"/>
        </w:rPr>
        <w:fldChar w:fldCharType="end"/>
      </w:r>
      <w:r w:rsidRPr="00E0701C">
        <w:rPr>
          <w:rStyle w:val="longtext"/>
          <w:rFonts w:asciiTheme="majorHAnsi" w:hAnsiTheme="majorHAnsi"/>
          <w:shd w:val="clear" w:color="auto" w:fill="FFFFFF"/>
          <w:lang w:val="id-ID"/>
        </w:rPr>
        <w:t xml:space="preserve"> suggest that teachers should be aware of the types of questions they ask and their purpose in asking questions and divide the questions into three types: probing, guiding, and factual. Probing questions consist of questions that ask students to explain their thinking, offer justification or evidence, and use prior knowledge in dealing with assignments. Guiding questions tend to support students in creating their heuristics in obtaining mathematical concepts. In comparison, factual questions are requests for facts or definitions and answers or the next step in solving problems.</w:t>
      </w:r>
    </w:p>
    <w:p w14:paraId="60C63DA1" w14:textId="768D84E0" w:rsidR="00E0701C" w:rsidRDefault="00443BC7" w:rsidP="00E0701C">
      <w:pPr>
        <w:pStyle w:val="IEEEParagraph"/>
        <w:spacing w:line="23" w:lineRule="atLeast"/>
        <w:ind w:firstLine="357"/>
        <w:rPr>
          <w:rStyle w:val="longtext"/>
          <w:rFonts w:asciiTheme="majorHAnsi" w:hAnsiTheme="majorHAnsi"/>
          <w:shd w:val="clear" w:color="auto" w:fill="FFFFFF"/>
          <w:lang w:val="id-ID"/>
        </w:rPr>
      </w:pPr>
      <w:r w:rsidRPr="00443BC7">
        <w:rPr>
          <w:rStyle w:val="longtext"/>
          <w:rFonts w:asciiTheme="majorHAnsi" w:hAnsiTheme="majorHAnsi"/>
          <w:shd w:val="clear" w:color="auto" w:fill="FFFFFF"/>
          <w:lang w:val="id-ID"/>
        </w:rPr>
        <w:t>Mathematical reasoning and understanding naturally result in communication in the mathematics community</w:t>
      </w:r>
      <w:r w:rsidR="00E0701C" w:rsidRPr="00E0701C">
        <w:rPr>
          <w:rStyle w:val="longtext"/>
          <w:rFonts w:asciiTheme="majorHAnsi" w:hAnsiTheme="majorHAnsi"/>
          <w:shd w:val="clear" w:color="auto" w:fill="FFFFFF"/>
          <w:lang w:val="id-ID"/>
        </w:rPr>
        <w:t xml:space="preserve"> </w:t>
      </w:r>
      <w:r w:rsidR="00E0701C" w:rsidRPr="00E0701C">
        <w:rPr>
          <w:rStyle w:val="longtext"/>
          <w:rFonts w:asciiTheme="majorHAnsi" w:hAnsiTheme="majorHAnsi"/>
          <w:shd w:val="clear" w:color="auto" w:fill="FFFFFF"/>
          <w:lang w:val="id-ID"/>
        </w:rPr>
        <w:fldChar w:fldCharType="begin" w:fldLock="1"/>
      </w:r>
      <w:r w:rsidR="00E0701C" w:rsidRPr="00E0701C">
        <w:rPr>
          <w:rStyle w:val="longtext"/>
          <w:rFonts w:asciiTheme="majorHAnsi" w:hAnsiTheme="majorHAnsi"/>
          <w:shd w:val="clear" w:color="auto" w:fill="FFFFFF"/>
          <w:lang w:val="id-ID"/>
        </w:rPr>
        <w:instrText>ADDIN CSL_CITATION {"citationItems":[{"id":"ITEM-1","itemData":{"DOI":"10.30926/ecnuroe2018010301","ISSN":"2096-5311","abstract":"Purpose-Learning mathematics is a complex process, requiring many conceptual lenses and rich data sources to document and understand students' construction of knowledge. The purpose of this article is both to introduce a unique database on students' mathematical learning and to describe analytical techniques used to study students' growth of the knowledge of mathematics and language. Design/Approach/Methods-Our approach includes the following aspects: First, we describe a unique collection of video-taped recordings of longitudinal and cross-sectional studies of diverse, U.S. students, learning mathematics (Video Mosaic Collaborative, VMC). Second, we introduce our analytical methods, which utilize the database for collaborative study of students' learning. These methods include video-narrative analyses that display fine-grained examinations of interactions among students who are solving engaging problems that require them to reason mathematically and to represent their understandings with language and non-language forms. These analyses, referenced as VMCAnalytics, demonstrate the accessibility and flexibility of the database to study relationships among students' mathematics and language learning. Findings-The findings generated are illustrated by two examples demonstrating the accessibility and flexibility of the database to study relationships between mathematics and language learning (mathematics register). Originality/Value-The contribution of our work is illustrated by describing the rich database; employing a collaborative research approach; and signifying our understanding of relationships among students' mathematical and language learning.","author":[{"dropping-particle":"","family":"C. Wilkinson","given":"Louise","non-dropping-particle":"","parse-names":false,"suffix":""},{"dropping-particle":"","family":"L. Bailey","given":"Alison","non-dropping-particle":"","parse-names":false,"suffix":""},{"dropping-particle":"","family":"A. Maher","given":"Carolyn","non-dropping-particle":"","parse-names":false,"suffix":""}],"container-title":"ECNU Review of Education","id":"ITEM-1","issue":"3","issued":{"date-parts":[["2018","9","1"]]},"page":"1-22","publisher":"SAGE Publications","title":"Students’ Mathematical Reasoning, Communication, and Language Representations: A Video-Narrative Analysis","type":"article-journal","volume":"1"},"uris":["http://www.mendeley.com/documents/?uuid=92f5ea4b-8b14-39de-a4bf-66bd9411f670"]}],"mendeley":{"formattedCitation":"(C. Wilkinson et al., 2018)","plainTextFormattedCitation":"(C. Wilkinson et al., 2018)","previouslyFormattedCitation":"(C. Wilkinson et al., 2018)"},"properties":{"noteIndex":0},"schema":"https://github.com/citation-style-language/schema/raw/master/csl-citation.json"}</w:instrText>
      </w:r>
      <w:r w:rsidR="00E0701C" w:rsidRPr="00E0701C">
        <w:rPr>
          <w:rStyle w:val="longtext"/>
          <w:rFonts w:asciiTheme="majorHAnsi" w:hAnsiTheme="majorHAnsi"/>
          <w:shd w:val="clear" w:color="auto" w:fill="FFFFFF"/>
          <w:lang w:val="id-ID"/>
        </w:rPr>
        <w:fldChar w:fldCharType="separate"/>
      </w:r>
      <w:r w:rsidR="00E0701C" w:rsidRPr="00E0701C">
        <w:rPr>
          <w:rStyle w:val="longtext"/>
          <w:rFonts w:asciiTheme="majorHAnsi" w:hAnsiTheme="majorHAnsi"/>
          <w:shd w:val="clear" w:color="auto" w:fill="FFFFFF"/>
          <w:lang w:val="id-ID"/>
        </w:rPr>
        <w:t>(C. Wilkinson et al., 2018)</w:t>
      </w:r>
      <w:r w:rsidR="00E0701C" w:rsidRPr="00E0701C">
        <w:rPr>
          <w:rStyle w:val="longtext"/>
          <w:rFonts w:asciiTheme="majorHAnsi" w:hAnsiTheme="majorHAnsi"/>
          <w:shd w:val="clear" w:color="auto" w:fill="FFFFFF"/>
          <w:lang w:val="id-ID"/>
        </w:rPr>
        <w:fldChar w:fldCharType="end"/>
      </w:r>
      <w:r w:rsidR="00E0701C" w:rsidRPr="00E0701C">
        <w:rPr>
          <w:rStyle w:val="longtext"/>
          <w:rFonts w:asciiTheme="majorHAnsi" w:hAnsiTheme="majorHAnsi"/>
          <w:shd w:val="clear" w:color="auto" w:fill="FFFFFF"/>
          <w:lang w:val="id-ID"/>
        </w:rPr>
        <w:t xml:space="preserve">. </w:t>
      </w:r>
      <w:r w:rsidRPr="00443BC7">
        <w:rPr>
          <w:rStyle w:val="longtext"/>
          <w:rFonts w:asciiTheme="majorHAnsi" w:hAnsiTheme="majorHAnsi"/>
          <w:shd w:val="clear" w:color="auto" w:fill="FFFFFF"/>
          <w:lang w:val="id-ID"/>
        </w:rPr>
        <w:t xml:space="preserve">The mathematics community is a classroom where students learn to speak and work in mathematical discussions, propose and </w:t>
      </w:r>
      <w:r w:rsidRPr="00443BC7">
        <w:rPr>
          <w:rStyle w:val="longtext"/>
          <w:rFonts w:asciiTheme="majorHAnsi" w:hAnsiTheme="majorHAnsi"/>
          <w:shd w:val="clear" w:color="auto" w:fill="FFFFFF"/>
          <w:lang w:val="id-ID"/>
        </w:rPr>
        <w:lastRenderedPageBreak/>
        <w:t>defend arguments, and respond to their ideas and conjectures</w:t>
      </w:r>
      <w:r w:rsidR="00E0701C" w:rsidRPr="00E0701C">
        <w:rPr>
          <w:rStyle w:val="longtext"/>
          <w:rFonts w:asciiTheme="majorHAnsi" w:hAnsiTheme="majorHAnsi"/>
          <w:shd w:val="clear" w:color="auto" w:fill="FFFFFF"/>
          <w:lang w:val="id-ID"/>
        </w:rPr>
        <w:t xml:space="preserve"> </w:t>
      </w:r>
      <w:r w:rsidR="00E0701C" w:rsidRPr="00E0701C">
        <w:rPr>
          <w:rStyle w:val="longtext"/>
          <w:rFonts w:asciiTheme="majorHAnsi" w:hAnsiTheme="majorHAnsi"/>
          <w:shd w:val="clear" w:color="auto" w:fill="FFFFFF"/>
          <w:lang w:val="id-ID"/>
        </w:rPr>
        <w:fldChar w:fldCharType="begin" w:fldLock="1"/>
      </w:r>
      <w:r w:rsidR="00E0701C" w:rsidRPr="00E0701C">
        <w:rPr>
          <w:rStyle w:val="longtext"/>
          <w:rFonts w:asciiTheme="majorHAnsi" w:hAnsiTheme="majorHAnsi"/>
          <w:shd w:val="clear" w:color="auto" w:fill="FFFFFF"/>
          <w:lang w:val="id-ID"/>
        </w:rPr>
        <w:instrText>ADDIN CSL_CITATION {"citationItems":[{"id":"ITEM-1","itemData":{"DOI":"10.2307/30034810","ISSN":"00218251","abstract":"This article considers the question of what specific actions a teacher might take to create a culture of inquiry in a secondary school mathematics classroom. Sociocultural theories of learning provide the framework for examining teaching and learning practices in a single classroom over a two-year period. The notion of the zone of proximal development (ZPD) is invoked as a fundamental framework for explaining learning as increasing participation in a community of practice characterized by mathematical inquiry. The analysis draws on classroom observation and interviews with students and the teacher to show how the teacher established norms and practices that emphasized mathematical sense-making and justification of ideas and arguments and to illustrate the learning practices that students developed in response to these expectations.","author":[{"dropping-particle":"","family":"Goos","given":"Merrilyn","non-dropping-particle":"","parse-names":false,"suffix":""}],"container-title":"Journal for Research in Mathematics Education","id":"ITEM-1","issue":"4","issued":{"date-parts":[["2004"]]},"page":"258-291","publisher":"National Council of Teachers of Mathematics","title":"Learning mathematics in a classroom community of inquiry","type":"article","volume":"35"},"uris":["http://www.mendeley.com/documents/?uuid=7fe88564-4f8b-3316-9499-eec661a67cc9"]}],"mendeley":{"formattedCitation":"(Goos, 2004)","plainTextFormattedCitation":"(Goos, 2004)","previouslyFormattedCitation":"(Goos, 2004)"},"properties":{"noteIndex":0},"schema":"https://github.com/citation-style-language/schema/raw/master/csl-citation.json"}</w:instrText>
      </w:r>
      <w:r w:rsidR="00E0701C" w:rsidRPr="00E0701C">
        <w:rPr>
          <w:rStyle w:val="longtext"/>
          <w:rFonts w:asciiTheme="majorHAnsi" w:hAnsiTheme="majorHAnsi"/>
          <w:shd w:val="clear" w:color="auto" w:fill="FFFFFF"/>
          <w:lang w:val="id-ID"/>
        </w:rPr>
        <w:fldChar w:fldCharType="separate"/>
      </w:r>
      <w:r w:rsidR="00E0701C" w:rsidRPr="00E0701C">
        <w:rPr>
          <w:rStyle w:val="longtext"/>
          <w:rFonts w:asciiTheme="majorHAnsi" w:hAnsiTheme="majorHAnsi"/>
          <w:shd w:val="clear" w:color="auto" w:fill="FFFFFF"/>
          <w:lang w:val="id-ID"/>
        </w:rPr>
        <w:t>(</w:t>
      </w:r>
      <w:proofErr w:type="spellStart"/>
      <w:r w:rsidR="00E0701C" w:rsidRPr="00E0701C">
        <w:rPr>
          <w:rStyle w:val="longtext"/>
          <w:rFonts w:asciiTheme="majorHAnsi" w:hAnsiTheme="majorHAnsi"/>
          <w:shd w:val="clear" w:color="auto" w:fill="FFFFFF"/>
          <w:lang w:val="id-ID"/>
        </w:rPr>
        <w:t>Goos</w:t>
      </w:r>
      <w:proofErr w:type="spellEnd"/>
      <w:r w:rsidR="00E0701C" w:rsidRPr="00E0701C">
        <w:rPr>
          <w:rStyle w:val="longtext"/>
          <w:rFonts w:asciiTheme="majorHAnsi" w:hAnsiTheme="majorHAnsi"/>
          <w:shd w:val="clear" w:color="auto" w:fill="FFFFFF"/>
          <w:lang w:val="id-ID"/>
        </w:rPr>
        <w:t>, 2004)</w:t>
      </w:r>
      <w:r w:rsidR="00E0701C" w:rsidRPr="00E0701C">
        <w:rPr>
          <w:rStyle w:val="longtext"/>
          <w:rFonts w:asciiTheme="majorHAnsi" w:hAnsiTheme="majorHAnsi"/>
          <w:shd w:val="clear" w:color="auto" w:fill="FFFFFF"/>
          <w:lang w:val="id-ID"/>
        </w:rPr>
        <w:fldChar w:fldCharType="end"/>
      </w:r>
      <w:r w:rsidR="00E0701C" w:rsidRPr="00E0701C">
        <w:rPr>
          <w:rStyle w:val="longtext"/>
          <w:rFonts w:asciiTheme="majorHAnsi" w:hAnsiTheme="majorHAnsi"/>
          <w:shd w:val="clear" w:color="auto" w:fill="FFFFFF"/>
          <w:lang w:val="id-ID"/>
        </w:rPr>
        <w:t xml:space="preserve">. </w:t>
      </w:r>
      <w:r w:rsidRPr="00443BC7">
        <w:rPr>
          <w:rStyle w:val="longtext"/>
          <w:rFonts w:asciiTheme="majorHAnsi" w:hAnsiTheme="majorHAnsi"/>
          <w:shd w:val="clear" w:color="auto" w:fill="FFFFFF"/>
          <w:lang w:val="id-ID"/>
        </w:rPr>
        <w:t>The formation of learning communities with social norms that promote reasoning directly promotes the development of autonomy in students.</w:t>
      </w:r>
      <w:r w:rsidR="00E0701C" w:rsidRPr="00E0701C">
        <w:rPr>
          <w:rStyle w:val="longtext"/>
          <w:rFonts w:asciiTheme="majorHAnsi" w:hAnsiTheme="majorHAnsi"/>
          <w:shd w:val="clear" w:color="auto" w:fill="FFFFFF"/>
          <w:lang w:val="id-ID"/>
        </w:rPr>
        <w:t xml:space="preserve">. </w:t>
      </w:r>
      <w:r w:rsidR="00E0701C" w:rsidRPr="00E0701C">
        <w:rPr>
          <w:rStyle w:val="longtext"/>
          <w:rFonts w:asciiTheme="majorHAnsi" w:hAnsiTheme="majorHAnsi"/>
          <w:shd w:val="clear" w:color="auto" w:fill="FFFFFF"/>
          <w:lang w:val="id-ID"/>
        </w:rPr>
        <w:fldChar w:fldCharType="begin" w:fldLock="1"/>
      </w:r>
      <w:r w:rsidR="00E0701C" w:rsidRPr="00E0701C">
        <w:rPr>
          <w:rStyle w:val="longtext"/>
          <w:rFonts w:asciiTheme="majorHAnsi" w:hAnsiTheme="majorHAnsi"/>
          <w:shd w:val="clear" w:color="auto" w:fill="FFFFFF"/>
          <w:lang w:val="id-ID"/>
        </w:rPr>
        <w:instrText>ADDIN CSL_CITATION {"citationItems":[{"id":"ITEM-1","itemData":{"DOI":"10.2307/30034810","ISSN":"00218251","abstract":"This article considers the question of what specific actions a teacher might take to create a culture of inquiry in a secondary school mathematics classroom. Sociocultural theories of learning provide the framework for examining teaching and learning practices in a single classroom over a two-year period. The notion of the zone of proximal development (ZPD) is invoked as a fundamental framework for explaining learning as increasing participation in a community of practice characterized by mathematical inquiry. The analysis draws on classroom observation and interviews with students and the teacher to show how the teacher established norms and practices that emphasized mathematical sense-making and justification of ideas and arguments and to illustrate the learning practices that students developed in response to these expectations.","author":[{"dropping-particle":"","family":"Goos","given":"Merrilyn","non-dropping-particle":"","parse-names":false,"suffix":""}],"container-title":"Journal for Research in Mathematics Education","id":"ITEM-1","issue":"4","issued":{"date-parts":[["2004"]]},"page":"258-291","publisher":"National Council of Teachers of Mathematics","title":"Learning mathematics in a classroom community of inquiry","type":"article","volume":"35"},"uris":["http://www.mendeley.com/documents/?uuid=7fe88564-4f8b-3316-9499-eec661a67cc9"]}],"mendeley":{"formattedCitation":"(Goos, 2004)","manualFormatting":"Goos (2004)","plainTextFormattedCitation":"(Goos, 2004)","previouslyFormattedCitation":"(Goos, 2004)"},"properties":{"noteIndex":0},"schema":"https://github.com/citation-style-language/schema/raw/master/csl-citation.json"}</w:instrText>
      </w:r>
      <w:r w:rsidR="00E0701C" w:rsidRPr="00E0701C">
        <w:rPr>
          <w:rStyle w:val="longtext"/>
          <w:rFonts w:asciiTheme="majorHAnsi" w:hAnsiTheme="majorHAnsi"/>
          <w:shd w:val="clear" w:color="auto" w:fill="FFFFFF"/>
          <w:lang w:val="id-ID"/>
        </w:rPr>
        <w:fldChar w:fldCharType="separate"/>
      </w:r>
      <w:proofErr w:type="spellStart"/>
      <w:r w:rsidR="00E0701C" w:rsidRPr="00E0701C">
        <w:rPr>
          <w:rStyle w:val="longtext"/>
          <w:rFonts w:asciiTheme="majorHAnsi" w:hAnsiTheme="majorHAnsi"/>
          <w:shd w:val="clear" w:color="auto" w:fill="FFFFFF"/>
          <w:lang w:val="id-ID"/>
        </w:rPr>
        <w:t>Goos</w:t>
      </w:r>
      <w:proofErr w:type="spellEnd"/>
      <w:r w:rsidR="00E0701C" w:rsidRPr="00E0701C">
        <w:rPr>
          <w:rStyle w:val="longtext"/>
          <w:rFonts w:asciiTheme="majorHAnsi" w:hAnsiTheme="majorHAnsi"/>
          <w:shd w:val="clear" w:color="auto" w:fill="FFFFFF"/>
          <w:lang w:val="id-ID"/>
        </w:rPr>
        <w:t xml:space="preserve"> (2004)</w:t>
      </w:r>
      <w:r w:rsidR="00E0701C" w:rsidRPr="00E0701C">
        <w:rPr>
          <w:rStyle w:val="longtext"/>
          <w:rFonts w:asciiTheme="majorHAnsi" w:hAnsiTheme="majorHAnsi"/>
          <w:shd w:val="clear" w:color="auto" w:fill="FFFFFF"/>
          <w:lang w:val="id-ID"/>
        </w:rPr>
        <w:fldChar w:fldCharType="end"/>
      </w:r>
      <w:r w:rsidR="00E0701C" w:rsidRPr="00E0701C">
        <w:rPr>
          <w:rStyle w:val="longtext"/>
          <w:rFonts w:asciiTheme="majorHAnsi" w:hAnsiTheme="majorHAnsi"/>
          <w:shd w:val="clear" w:color="auto" w:fill="FFFFFF"/>
          <w:lang w:val="id-ID"/>
        </w:rPr>
        <w:t xml:space="preserve"> </w:t>
      </w:r>
      <w:r w:rsidRPr="00443BC7">
        <w:rPr>
          <w:rStyle w:val="longtext"/>
          <w:rFonts w:asciiTheme="majorHAnsi" w:hAnsiTheme="majorHAnsi"/>
          <w:shd w:val="clear" w:color="auto" w:fill="FFFFFF"/>
          <w:lang w:val="id-ID"/>
        </w:rPr>
        <w:t>characterizes mathematically autonomous students as individuals who are aware of their mathematical resources and can call on and use these resources to make mathematical judgments. Based on the previous explanation, the writer realized that the teacher's intervention, assignment, questioning ability, listening ability, and the mathematics community played an important role in promoting mathematical reasoning carried out by teachers.</w:t>
      </w:r>
    </w:p>
    <w:p w14:paraId="2E2F8654" w14:textId="7C26546F" w:rsidR="00443BC7" w:rsidRPr="00884AC0" w:rsidRDefault="00884AC0" w:rsidP="00884AC0">
      <w:pPr>
        <w:pStyle w:val="IEEEParagraph"/>
        <w:spacing w:line="23" w:lineRule="atLeast"/>
        <w:ind w:firstLine="360"/>
        <w:rPr>
          <w:rStyle w:val="longtext"/>
          <w:rFonts w:asciiTheme="majorHAnsi" w:hAnsiTheme="majorHAnsi"/>
          <w:shd w:val="clear" w:color="auto" w:fill="FFFFFF"/>
        </w:rPr>
      </w:pPr>
      <w:r w:rsidRPr="00884AC0">
        <w:rPr>
          <w:rStyle w:val="longtext"/>
          <w:rFonts w:asciiTheme="majorHAnsi" w:hAnsiTheme="majorHAnsi"/>
          <w:shd w:val="clear" w:color="auto" w:fill="FFFFFF"/>
        </w:rPr>
        <w:t>This article is the author's investigative report on the behaviour of teachers in the mathematics community by assigning assignments to their students by promoting their reasoning. The research shows whether the promotion of mathematical reasoning carried out by teachers is successful or not in the mathematics community. Therefore, the results of this study are significant for the development of teaching thinking. This study provides an overview of mathematics education practices that can provide recommendations for better practice in Indonesia and the future. Mathematics teachers can use the results of this research as insight into how to make assignments for their students best and allow students to have many ideas about developing students' understanding and reasoning. In-service teacher trainers can also use the results of this study to train and improve the quality of existing mathematics teachers according to their competencies who can encourage their students to produce better student work that expresses their abilities.</w:t>
      </w:r>
    </w:p>
    <w:p w14:paraId="782939F7" w14:textId="77777777" w:rsidR="007E3A8C" w:rsidRPr="007E3A8C" w:rsidRDefault="007E3A8C" w:rsidP="00E77E85">
      <w:pPr>
        <w:pStyle w:val="IEEEParagraph"/>
        <w:spacing w:line="23" w:lineRule="atLeast"/>
        <w:ind w:firstLine="360"/>
        <w:rPr>
          <w:rStyle w:val="longtext"/>
          <w:rFonts w:asciiTheme="majorHAnsi" w:hAnsiTheme="majorHAnsi"/>
          <w:shd w:val="clear" w:color="auto" w:fill="FFFFFF"/>
          <w:lang w:val="id-ID"/>
        </w:rPr>
      </w:pPr>
    </w:p>
    <w:p w14:paraId="60A1A467" w14:textId="77777777" w:rsidR="001218D3" w:rsidRPr="00E77E85" w:rsidRDefault="009B0A53" w:rsidP="00E77E85">
      <w:pPr>
        <w:pStyle w:val="IEEEHeading1"/>
        <w:numPr>
          <w:ilvl w:val="0"/>
          <w:numId w:val="11"/>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METHODS</w:t>
      </w:r>
    </w:p>
    <w:p w14:paraId="342CDE02" w14:textId="4681EB4F" w:rsidR="007E3A8C" w:rsidRDefault="002E0CCB" w:rsidP="007E3A8C">
      <w:pPr>
        <w:pStyle w:val="IEEEParagraph"/>
        <w:spacing w:line="23" w:lineRule="atLeast"/>
        <w:ind w:firstLine="360"/>
        <w:rPr>
          <w:rStyle w:val="longtext"/>
          <w:rFonts w:asciiTheme="majorHAnsi" w:hAnsiTheme="majorHAnsi"/>
          <w:shd w:val="clear" w:color="auto" w:fill="FFFFFF"/>
        </w:rPr>
      </w:pPr>
      <w:r w:rsidRPr="002E0CCB">
        <w:rPr>
          <w:rStyle w:val="longtext"/>
          <w:rFonts w:asciiTheme="majorHAnsi" w:hAnsiTheme="majorHAnsi"/>
          <w:shd w:val="clear" w:color="auto" w:fill="FFFFFF"/>
        </w:rPr>
        <w:t xml:space="preserve">This research is qualitative descriptive research and experimental design research. Qualitative research describes how teachers promote students' mathematical reasoning and expect their students to use their reasoning in every math assignment in class. This research is an experimental design that aims to provide a means for teachers to promote mathematical reasoning so that researchers themselves are the main tool for systematically </w:t>
      </w:r>
      <w:proofErr w:type="spellStart"/>
      <w:r w:rsidRPr="002E0CCB">
        <w:rPr>
          <w:rStyle w:val="longtext"/>
          <w:rFonts w:asciiTheme="majorHAnsi" w:hAnsiTheme="majorHAnsi"/>
          <w:shd w:val="clear" w:color="auto" w:fill="FFFFFF"/>
        </w:rPr>
        <w:t>analyzing</w:t>
      </w:r>
      <w:proofErr w:type="spellEnd"/>
      <w:r w:rsidRPr="002E0CCB">
        <w:rPr>
          <w:rStyle w:val="longtext"/>
          <w:rFonts w:asciiTheme="majorHAnsi" w:hAnsiTheme="majorHAnsi"/>
          <w:shd w:val="clear" w:color="auto" w:fill="FFFFFF"/>
        </w:rPr>
        <w:t xml:space="preserve"> these methods. Promoting mathematical reasoning in question is a problem-solving process carried out by students involving student analysis and arguments with teacher intervention. An intervention structure is needed to carry out this design to focus on teacher assignments and actions taken from literature research and the experimental design cycle.</w:t>
      </w:r>
    </w:p>
    <w:p w14:paraId="3AE1D9FA" w14:textId="77777777" w:rsidR="002E0CCB" w:rsidRPr="002E0CCB" w:rsidRDefault="002E0CCB" w:rsidP="002E0CCB">
      <w:pPr>
        <w:pStyle w:val="IEEEParagraph"/>
        <w:spacing w:line="23" w:lineRule="atLeast"/>
        <w:ind w:firstLine="360"/>
        <w:rPr>
          <w:rStyle w:val="longtext"/>
          <w:rFonts w:asciiTheme="majorHAnsi" w:hAnsiTheme="majorHAnsi"/>
          <w:shd w:val="clear" w:color="auto" w:fill="FFFFFF"/>
        </w:rPr>
      </w:pPr>
      <w:r w:rsidRPr="002E0CCB">
        <w:rPr>
          <w:rStyle w:val="longtext"/>
          <w:rFonts w:asciiTheme="majorHAnsi" w:hAnsiTheme="majorHAnsi"/>
          <w:shd w:val="clear" w:color="auto" w:fill="FFFFFF"/>
        </w:rPr>
        <w:t xml:space="preserve">Participants in this study were ten selected mathematics teachers who joined the Junior High School Mathematics Teachers' Community Discussion Group. The conditions to determine research participants </w:t>
      </w:r>
      <w:proofErr w:type="spellStart"/>
      <w:r w:rsidRPr="002E0CCB">
        <w:rPr>
          <w:rStyle w:val="longtext"/>
          <w:rFonts w:asciiTheme="majorHAnsi" w:hAnsiTheme="majorHAnsi"/>
          <w:shd w:val="clear" w:color="auto" w:fill="FFFFFF"/>
        </w:rPr>
        <w:t>ar</w:t>
      </w:r>
      <w:proofErr w:type="spellEnd"/>
      <w:r w:rsidRPr="002E0CCB">
        <w:rPr>
          <w:rStyle w:val="longtext"/>
          <w:rFonts w:asciiTheme="majorHAnsi" w:hAnsiTheme="majorHAnsi"/>
          <w:shd w:val="clear" w:color="auto" w:fill="FFFFFF"/>
        </w:rPr>
        <w:t>e:</w:t>
      </w:r>
    </w:p>
    <w:p w14:paraId="05740D3D" w14:textId="77777777" w:rsidR="002E0CCB" w:rsidRPr="002E0CCB" w:rsidRDefault="002E0CCB" w:rsidP="007E7B95">
      <w:pPr>
        <w:pStyle w:val="IEEEParagraph"/>
        <w:numPr>
          <w:ilvl w:val="0"/>
          <w:numId w:val="19"/>
        </w:numPr>
        <w:spacing w:line="23" w:lineRule="atLeast"/>
        <w:ind w:left="360"/>
        <w:rPr>
          <w:rStyle w:val="longtext"/>
          <w:rFonts w:asciiTheme="majorHAnsi" w:hAnsiTheme="majorHAnsi"/>
          <w:shd w:val="clear" w:color="auto" w:fill="FFFFFF"/>
        </w:rPr>
      </w:pPr>
      <w:r w:rsidRPr="002E0CCB">
        <w:rPr>
          <w:rStyle w:val="longtext"/>
          <w:rFonts w:asciiTheme="majorHAnsi" w:hAnsiTheme="majorHAnsi"/>
          <w:shd w:val="clear" w:color="auto" w:fill="FFFFFF"/>
        </w:rPr>
        <w:t>Teachers can teach for at least five years or teachers who have taken master education,</w:t>
      </w:r>
    </w:p>
    <w:p w14:paraId="502C8BB1" w14:textId="77777777" w:rsidR="002E0CCB" w:rsidRPr="002E0CCB" w:rsidRDefault="002E0CCB" w:rsidP="007E7B95">
      <w:pPr>
        <w:pStyle w:val="IEEEParagraph"/>
        <w:numPr>
          <w:ilvl w:val="0"/>
          <w:numId w:val="19"/>
        </w:numPr>
        <w:spacing w:line="23" w:lineRule="atLeast"/>
        <w:ind w:left="360"/>
        <w:rPr>
          <w:rStyle w:val="longtext"/>
          <w:rFonts w:asciiTheme="majorHAnsi" w:hAnsiTheme="majorHAnsi"/>
          <w:shd w:val="clear" w:color="auto" w:fill="FFFFFF"/>
        </w:rPr>
      </w:pPr>
      <w:r w:rsidRPr="002E0CCB">
        <w:rPr>
          <w:rStyle w:val="longtext"/>
          <w:rFonts w:asciiTheme="majorHAnsi" w:hAnsiTheme="majorHAnsi"/>
          <w:shd w:val="clear" w:color="auto" w:fill="FFFFFF"/>
        </w:rPr>
        <w:t>Mathematics teachers who have characteristics in making design assignments during teaching observed and proven by their portfolio,</w:t>
      </w:r>
    </w:p>
    <w:p w14:paraId="57F7D76C" w14:textId="77777777" w:rsidR="002E0CCB" w:rsidRPr="002E0CCB" w:rsidRDefault="002E0CCB" w:rsidP="007E7B95">
      <w:pPr>
        <w:pStyle w:val="IEEEParagraph"/>
        <w:numPr>
          <w:ilvl w:val="0"/>
          <w:numId w:val="19"/>
        </w:numPr>
        <w:spacing w:line="23" w:lineRule="atLeast"/>
        <w:ind w:left="360"/>
        <w:rPr>
          <w:rStyle w:val="longtext"/>
          <w:rFonts w:asciiTheme="majorHAnsi" w:hAnsiTheme="majorHAnsi"/>
          <w:shd w:val="clear" w:color="auto" w:fill="FFFFFF"/>
        </w:rPr>
      </w:pPr>
      <w:r w:rsidRPr="002E0CCB">
        <w:rPr>
          <w:rStyle w:val="longtext"/>
          <w:rFonts w:asciiTheme="majorHAnsi" w:hAnsiTheme="majorHAnsi"/>
          <w:shd w:val="clear" w:color="auto" w:fill="FFFFFF"/>
        </w:rPr>
        <w:t>Mathematics teachers who are willing to become a research participant,</w:t>
      </w:r>
    </w:p>
    <w:p w14:paraId="012D1DEE" w14:textId="0BFFCD47" w:rsidR="002E0CCB" w:rsidRDefault="002E0CCB" w:rsidP="007E7B95">
      <w:pPr>
        <w:pStyle w:val="IEEEParagraph"/>
        <w:numPr>
          <w:ilvl w:val="0"/>
          <w:numId w:val="19"/>
        </w:numPr>
        <w:spacing w:line="23" w:lineRule="atLeast"/>
        <w:ind w:left="360"/>
        <w:rPr>
          <w:rStyle w:val="longtext"/>
          <w:rFonts w:asciiTheme="majorHAnsi" w:hAnsiTheme="majorHAnsi"/>
          <w:shd w:val="clear" w:color="auto" w:fill="FFFFFF"/>
        </w:rPr>
      </w:pPr>
      <w:r w:rsidRPr="002E0CCB">
        <w:rPr>
          <w:rStyle w:val="longtext"/>
          <w:rFonts w:asciiTheme="majorHAnsi" w:hAnsiTheme="majorHAnsi"/>
          <w:shd w:val="clear" w:color="auto" w:fill="FFFFFF"/>
        </w:rPr>
        <w:t xml:space="preserve">Teachers are </w:t>
      </w:r>
      <w:proofErr w:type="gramStart"/>
      <w:r w:rsidRPr="002E0CCB">
        <w:rPr>
          <w:rStyle w:val="longtext"/>
          <w:rFonts w:asciiTheme="majorHAnsi" w:hAnsiTheme="majorHAnsi"/>
          <w:shd w:val="clear" w:color="auto" w:fill="FFFFFF"/>
        </w:rPr>
        <w:t>divide</w:t>
      </w:r>
      <w:proofErr w:type="gramEnd"/>
      <w:r w:rsidRPr="002E0CCB">
        <w:rPr>
          <w:rStyle w:val="longtext"/>
          <w:rFonts w:asciiTheme="majorHAnsi" w:hAnsiTheme="majorHAnsi"/>
          <w:shd w:val="clear" w:color="auto" w:fill="FFFFFF"/>
        </w:rPr>
        <w:t xml:space="preserve"> into three groups, and group 1 consists of 3 teachers who will conduct reasoning promotions in 3 classes at </w:t>
      </w:r>
      <w:proofErr w:type="spellStart"/>
      <w:r w:rsidRPr="002E0CCB">
        <w:rPr>
          <w:rStyle w:val="longtext"/>
          <w:rFonts w:asciiTheme="majorHAnsi" w:hAnsiTheme="majorHAnsi"/>
          <w:shd w:val="clear" w:color="auto" w:fill="FFFFFF"/>
        </w:rPr>
        <w:t>Muhammadyah</w:t>
      </w:r>
      <w:proofErr w:type="spellEnd"/>
      <w:r w:rsidRPr="002E0CCB">
        <w:rPr>
          <w:rStyle w:val="longtext"/>
          <w:rFonts w:asciiTheme="majorHAnsi" w:hAnsiTheme="majorHAnsi"/>
          <w:shd w:val="clear" w:color="auto" w:fill="FFFFFF"/>
        </w:rPr>
        <w:t xml:space="preserve"> Middle School, group 2 consists of 3 teachers who teach in 3 courses at SMPIT </w:t>
      </w:r>
      <w:proofErr w:type="spellStart"/>
      <w:r w:rsidRPr="002E0CCB">
        <w:rPr>
          <w:rStyle w:val="longtext"/>
          <w:rFonts w:asciiTheme="majorHAnsi" w:hAnsiTheme="majorHAnsi"/>
          <w:shd w:val="clear" w:color="auto" w:fill="FFFFFF"/>
        </w:rPr>
        <w:t>Assalam</w:t>
      </w:r>
      <w:proofErr w:type="spellEnd"/>
      <w:r w:rsidRPr="002E0CCB">
        <w:rPr>
          <w:rStyle w:val="longtext"/>
          <w:rFonts w:asciiTheme="majorHAnsi" w:hAnsiTheme="majorHAnsi"/>
          <w:shd w:val="clear" w:color="auto" w:fill="FFFFFF"/>
        </w:rPr>
        <w:t>, group 3 consists of 4 teachers who teach in 4 classes at MTs Ambon.</w:t>
      </w:r>
    </w:p>
    <w:p w14:paraId="1C91BF88" w14:textId="77777777" w:rsidR="007E7B95" w:rsidRPr="007E7B95" w:rsidRDefault="007E7B95" w:rsidP="007E7B95">
      <w:pPr>
        <w:pStyle w:val="IEEEParagraph"/>
        <w:spacing w:line="23" w:lineRule="atLeast"/>
        <w:ind w:firstLine="360"/>
        <w:rPr>
          <w:rStyle w:val="longtext"/>
          <w:rFonts w:asciiTheme="majorHAnsi" w:hAnsiTheme="majorHAnsi"/>
          <w:shd w:val="clear" w:color="auto" w:fill="FFFFFF"/>
        </w:rPr>
      </w:pPr>
      <w:r w:rsidRPr="007E7B95">
        <w:rPr>
          <w:rStyle w:val="longtext"/>
          <w:rFonts w:asciiTheme="majorHAnsi" w:hAnsiTheme="majorHAnsi"/>
          <w:shd w:val="clear" w:color="auto" w:fill="FFFFFF"/>
        </w:rPr>
        <w:t>To find out the best way on how to promote mathematical reasoning in student assignments, the authors ask teachers to do mathematical assignment-based learning that involves student reasoning in its completion. In this study, the writer prepares a simple problem and proposes a group of teachers to give their students the issue. Then the process will be observed using a video camera. This problem can saw in the question below.</w:t>
      </w:r>
    </w:p>
    <w:p w14:paraId="1E6D84C6" w14:textId="77777777" w:rsidR="007E7B95" w:rsidRPr="007E7B95" w:rsidRDefault="007E7B95" w:rsidP="007E7B95">
      <w:pPr>
        <w:pStyle w:val="IEEEParagraph"/>
        <w:numPr>
          <w:ilvl w:val="0"/>
          <w:numId w:val="20"/>
        </w:numPr>
        <w:spacing w:line="23" w:lineRule="atLeast"/>
        <w:ind w:left="360"/>
        <w:rPr>
          <w:rStyle w:val="longtext"/>
          <w:rFonts w:asciiTheme="majorHAnsi" w:hAnsiTheme="majorHAnsi"/>
          <w:shd w:val="clear" w:color="auto" w:fill="FFFFFF"/>
        </w:rPr>
      </w:pP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only has 50 thousand. He wants to buy seven books and three pens in shop A, But </w:t>
      </w: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is hesitant to buy it and is worried about the lack of money. When he was watching the shop, he saw someone paying ten books that he was targeting at the cashier with a piece of 50 </w:t>
      </w:r>
      <w:r w:rsidRPr="007E7B95">
        <w:rPr>
          <w:rStyle w:val="longtext"/>
          <w:rFonts w:asciiTheme="majorHAnsi" w:hAnsiTheme="majorHAnsi"/>
          <w:shd w:val="clear" w:color="auto" w:fill="FFFFFF"/>
        </w:rPr>
        <w:lastRenderedPageBreak/>
        <w:t xml:space="preserve">thousand that received a change of five thousand. Then </w:t>
      </w: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saw another child paying the same pen with his choice of twelve thousand for two pens. </w:t>
      </w: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realized that every time he bought five notebooks, he would automatically get a 10% discount. Help </w:t>
      </w: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to calculate whether the money is enough to buy seven books and three pens? If it's enough to give your argument? If not enough, how many books and pens should </w:t>
      </w:r>
      <w:proofErr w:type="spellStart"/>
      <w:r w:rsidRPr="007E7B95">
        <w:rPr>
          <w:rStyle w:val="longtext"/>
          <w:rFonts w:asciiTheme="majorHAnsi" w:hAnsiTheme="majorHAnsi"/>
          <w:shd w:val="clear" w:color="auto" w:fill="FFFFFF"/>
        </w:rPr>
        <w:t>Bayu</w:t>
      </w:r>
      <w:proofErr w:type="spellEnd"/>
      <w:r w:rsidRPr="007E7B95">
        <w:rPr>
          <w:rStyle w:val="longtext"/>
          <w:rFonts w:asciiTheme="majorHAnsi" w:hAnsiTheme="majorHAnsi"/>
          <w:shd w:val="clear" w:color="auto" w:fill="FFFFFF"/>
        </w:rPr>
        <w:t xml:space="preserve"> buy?</w:t>
      </w:r>
    </w:p>
    <w:p w14:paraId="6A8B5487" w14:textId="77777777" w:rsidR="007E7B95" w:rsidRPr="007E7B95" w:rsidRDefault="007E7B95" w:rsidP="007E7B95">
      <w:pPr>
        <w:pStyle w:val="IEEEParagraph"/>
        <w:numPr>
          <w:ilvl w:val="0"/>
          <w:numId w:val="20"/>
        </w:numPr>
        <w:spacing w:line="23" w:lineRule="atLeast"/>
        <w:ind w:left="360"/>
        <w:rPr>
          <w:rStyle w:val="longtext"/>
          <w:rFonts w:asciiTheme="majorHAnsi" w:hAnsiTheme="majorHAnsi"/>
          <w:shd w:val="clear" w:color="auto" w:fill="FFFFFF"/>
        </w:rPr>
      </w:pPr>
      <w:r w:rsidRPr="007E7B95">
        <w:rPr>
          <w:rStyle w:val="longtext"/>
          <w:rFonts w:asciiTheme="majorHAnsi" w:hAnsiTheme="majorHAnsi"/>
          <w:shd w:val="clear" w:color="auto" w:fill="FFFFFF"/>
        </w:rPr>
        <w:t>The mother wants to buy T-shirts for her twin children. The first t-shirt is Rp. 85,000 with a 23% discount while the second one is Rp. 90,000 with a 15% + 15% discount. If your money is only 140,000, help me choose which shirt to buy to save more? Your decision? Why?</w:t>
      </w:r>
    </w:p>
    <w:p w14:paraId="6F72D25D" w14:textId="4C4FE914" w:rsidR="007E7B95" w:rsidRDefault="007E7B95" w:rsidP="007E7B95">
      <w:pPr>
        <w:pStyle w:val="IEEEParagraph"/>
        <w:numPr>
          <w:ilvl w:val="0"/>
          <w:numId w:val="20"/>
        </w:numPr>
        <w:spacing w:line="23" w:lineRule="atLeast"/>
        <w:ind w:left="360"/>
        <w:rPr>
          <w:rStyle w:val="longtext"/>
          <w:rFonts w:asciiTheme="majorHAnsi" w:hAnsiTheme="majorHAnsi"/>
          <w:shd w:val="clear" w:color="auto" w:fill="FFFFFF"/>
        </w:rPr>
      </w:pPr>
      <w:r w:rsidRPr="007E7B95">
        <w:rPr>
          <w:rStyle w:val="longtext"/>
          <w:rFonts w:asciiTheme="majorHAnsi" w:hAnsiTheme="majorHAnsi"/>
          <w:shd w:val="clear" w:color="auto" w:fill="FFFFFF"/>
        </w:rPr>
        <w:t xml:space="preserve">A middle school student named Abdul wants to buy a collection of junior high school mathematics UN questions from his savings. After checking with the two bookstores, he found different prices and different offers. At the "Dian Pertiwi" store, the price of the book is Rp. 150,000 with a discount of 15% + 15%. While at the NN store, the book's price is Rp 135,000, with a 17% discount. The "Dian Pertiwi" store's location is further from the "NN" store, so Abdul </w:t>
      </w:r>
      <w:proofErr w:type="spellStart"/>
      <w:r w:rsidRPr="007E7B95">
        <w:rPr>
          <w:rStyle w:val="longtext"/>
          <w:rFonts w:asciiTheme="majorHAnsi" w:hAnsiTheme="majorHAnsi"/>
          <w:shd w:val="clear" w:color="auto" w:fill="FFFFFF"/>
        </w:rPr>
        <w:t>Abdul</w:t>
      </w:r>
      <w:proofErr w:type="spellEnd"/>
      <w:r w:rsidRPr="007E7B95">
        <w:rPr>
          <w:rStyle w:val="longtext"/>
          <w:rFonts w:asciiTheme="majorHAnsi" w:hAnsiTheme="majorHAnsi"/>
          <w:shd w:val="clear" w:color="auto" w:fill="FFFFFF"/>
        </w:rPr>
        <w:t xml:space="preserve"> has to take public transportation to and from the shop to get to the store. If Abdul money is only Rp. 125,000, help Abdul to choose books from what store he should buy? Your decision? Give your argument?</w:t>
      </w:r>
    </w:p>
    <w:p w14:paraId="225A8687" w14:textId="77777777" w:rsidR="007E7B95" w:rsidRPr="007E7B95" w:rsidRDefault="007E7B95" w:rsidP="007E7B95">
      <w:pPr>
        <w:pStyle w:val="IEEEParagraph"/>
        <w:spacing w:line="23" w:lineRule="atLeast"/>
        <w:ind w:firstLine="360"/>
        <w:rPr>
          <w:rStyle w:val="longtext"/>
          <w:rFonts w:asciiTheme="majorHAnsi" w:hAnsiTheme="majorHAnsi"/>
          <w:shd w:val="clear" w:color="auto" w:fill="FFFFFF"/>
        </w:rPr>
      </w:pPr>
      <w:r w:rsidRPr="007E7B95">
        <w:rPr>
          <w:rStyle w:val="longtext"/>
          <w:rFonts w:asciiTheme="majorHAnsi" w:hAnsiTheme="majorHAnsi"/>
          <w:shd w:val="clear" w:color="auto" w:fill="FFFFFF"/>
        </w:rPr>
        <w:t xml:space="preserve">This research is design to investigate how mathematical ideas and student reasoning develop over time. Attend the problems presented in mathematical assignments. In the process of promoting mathematical reasoning, the writer's focus is on the question of students generalizing and justifying (decision making). This study focuses on the characteristics of the assignment </w:t>
      </w:r>
      <w:r w:rsidRPr="007E7B95">
        <w:rPr>
          <w:rStyle w:val="longtext"/>
          <w:rFonts w:asciiTheme="majorHAnsi" w:hAnsiTheme="majorHAnsi"/>
          <w:shd w:val="clear" w:color="auto" w:fill="FFFFFF"/>
        </w:rPr>
        <w:fldChar w:fldCharType="begin" w:fldLock="1"/>
      </w:r>
      <w:r w:rsidRPr="007E7B95">
        <w:rPr>
          <w:rStyle w:val="longtext"/>
          <w:rFonts w:asciiTheme="majorHAnsi" w:hAnsiTheme="majorHAnsi"/>
          <w:shd w:val="clear" w:color="auto" w:fill="FFFFFF"/>
        </w:rPr>
        <w:instrText>ADDIN CSL_CITATION {"citationItems":[{"id":"ITEM-1","itemData":{"DOI":"10.1007/s10649-017-9773-4","ISBN":"1064901797734","ISSN":"15730816","abstract":"A proof is a connected sequence of assertions that includes a set of accepted statements, forms of reasoning and modes of representing arguments. Assuming reasoning to be central to proving and aiming to develop knowledge about how teacher actions may promote students’ mathematical reasoning, we conduct design research where whole-class mathematical discussions triggered by exploratory tasks play a key role. We take mathematical reasoning as making justified inferences and we consider generalizing and justifying central reasoning processes. Regarding teacher actions, we consider inviting, informing/suggesting, supporting/guiding and challenging actions can be identified in whole-class discussions. This paper presents design principles for an intervention geared to tackle such reasoning processes and focuses on a whole-class discussion on a grade 7 lesson about linear equations and functions. Data analysis concerns teacher actions in relation to design principles and to the sought mathematical reasoning processes. The conclusions highlight teacher actions that lead students to generalize and justify. Generalizations may arise from a central challenging action or from several guiding actions. Regarding justifications, a main challenging action seems to be essential, while follow-up guiding actions may promote a further development of this reasoning process. Thus, this paper provides a set of design principles and a characterization of teacher actions which enhance students’ mathematical reasoning processes such as generalization and justification.","author":[{"dropping-particle":"","family":"Mata-Pereira","given":"Joana","non-dropping-particle":"","parse-names":false,"suffix":""},{"dropping-particle":"","family":"Ponte","given":"João Pedro","non-dropping-particle":"da","parse-names":false,"suffix":""}],"container-title":"Educational Studies in Mathematics","id":"ITEM-1","issue":"2","issued":{"date-parts":[["2017"]]},"page":"169-186","publisher":"Educational Studies in Mathematics","title":"Enhancing students’ mathematical reasoning in the classroom: teacher actions facilitating generalization and justification","type":"article-journal","volume":"96"},"uris":["http://www.mendeley.com/documents/?uuid=796f7e40-1827-42ed-9f5c-3df7b8ce23bd"]},{"id":"ITEM-2","itemData":{"DOI":"10.5539/ies.v9n9p32","ISSN":"1913-9020","abstract":"&lt;p class=\"apa\"&gt;The purpose of this study are: a) to investigate high school math teacher creativity equality, b) to investigate what factors can inhibit their creativity consciousness. The subjects of this study consisted of two high school math teacher who had a different experience academically. The results of the qualitative research show the relationship between creativity and high school math teacher is focused on procedures and not on the product, presents the conception refers to the creativity in the perspective of learners. The observation of classes conducted by researchers for two weeks in a row can be used as an indicator that in teaching mathematics, high school teacher who observed indirectly applying creativity in teaching math though their confidence is lacking. They give an opportunity to him to be a creative individual and attractive in front of their students and provide opportunities to students to construct their own concepts and develop logical arguments. Overall a high school math teacher is still not directly aware of his creativity, but they can improve the confidence of the students. Based on the result of reflection and interviews obtained factors that can inhibit the creativity of teachers, among others; lack of confidence of teachers to students, the limited time to realize the ability of students, teachers internal and external activities that take a lot of time learning. Factors that could hinder the creativity of teachers compiled by researchers through depth interviews with high school teachers.&lt;/p&gt;","author":[{"dropping-particle":"","family":"Mastuti","given":"Ajeng Gelora","non-dropping-particle":"","parse-names":false,"suffix":""},{"dropping-particle":"","family":"Nusantara","given":"Toto","non-dropping-particle":"","parse-names":false,"suffix":""},{"dropping-particle":"","family":"Purwanto","given":"Purwanto","non-dropping-particle":"","parse-names":false,"suffix":""},{"dropping-particle":"","family":"As’ari","given":"Abdurrahman","non-dropping-particle":"","parse-names":false,"suffix":""},{"dropping-particle":"","family":"Subanji","given":"Subanji","non-dropping-particle":"","parse-names":false,"suffix":""},{"dropping-particle":"","family":"Abadyo","given":"Abadyo","non-dropping-particle":"","parse-names":false,"suffix":""},{"dropping-particle":"","family":"Susiswo","given":"Susiswo","non-dropping-particle":"","parse-names":false,"suffix":""}],"container-title":"International Education Studies","id":"ITEM-2","issue":"9","issued":{"date-parts":[["2016","8","29"]]},"page":"32","publisher":"Canadian Center of Science and Education","title":"Interpretation Awareness of Creativity Mathematics Teacher High School","type":"article-journal","volume":"9"},"uris":["http://www.mendeley.com/documents/?uuid=2a9f00a1-3907-344d-a421-0c826ef355f4"]}],"mendeley":{"formattedCitation":"(Mastuti et al., 2016; Mata-Pereira &amp; da Ponte, 2017)","plainTextFormattedCitation":"(Mastuti et al., 2016; Mata-Pereira &amp; da Ponte, 2017)","previouslyFormattedCitation":"(Mastuti et al., 2016; Mata-Pereira &amp; da Ponte, 2017)"},"properties":{"noteIndex":0},"schema":"https://github.com/citation-style-language/schema/raw/master/csl-citation.json"}</w:instrText>
      </w:r>
      <w:r w:rsidRPr="007E7B95">
        <w:rPr>
          <w:rStyle w:val="longtext"/>
          <w:rFonts w:asciiTheme="majorHAnsi" w:hAnsiTheme="majorHAnsi"/>
          <w:shd w:val="clear" w:color="auto" w:fill="FFFFFF"/>
        </w:rPr>
        <w:fldChar w:fldCharType="separate"/>
      </w:r>
      <w:r w:rsidRPr="007E7B95">
        <w:rPr>
          <w:rStyle w:val="longtext"/>
          <w:rFonts w:asciiTheme="majorHAnsi" w:hAnsiTheme="majorHAnsi"/>
          <w:shd w:val="clear" w:color="auto" w:fill="FFFFFF"/>
        </w:rPr>
        <w:t>(</w:t>
      </w:r>
      <w:proofErr w:type="spellStart"/>
      <w:r w:rsidRPr="007E7B95">
        <w:rPr>
          <w:rStyle w:val="longtext"/>
          <w:rFonts w:asciiTheme="majorHAnsi" w:hAnsiTheme="majorHAnsi"/>
          <w:shd w:val="clear" w:color="auto" w:fill="FFFFFF"/>
        </w:rPr>
        <w:t>Mastuti</w:t>
      </w:r>
      <w:proofErr w:type="spellEnd"/>
      <w:r w:rsidRPr="007E7B95">
        <w:rPr>
          <w:rStyle w:val="longtext"/>
          <w:rFonts w:asciiTheme="majorHAnsi" w:hAnsiTheme="majorHAnsi"/>
          <w:shd w:val="clear" w:color="auto" w:fill="FFFFFF"/>
        </w:rPr>
        <w:t xml:space="preserve"> et al., 2016; Mata-Pereira &amp; da Ponte, 2017)</w:t>
      </w:r>
      <w:r w:rsidRPr="007E7B95">
        <w:rPr>
          <w:rStyle w:val="longtext"/>
          <w:rFonts w:asciiTheme="majorHAnsi" w:hAnsiTheme="majorHAnsi"/>
          <w:shd w:val="clear" w:color="auto" w:fill="FFFFFF"/>
        </w:rPr>
        <w:fldChar w:fldCharType="end"/>
      </w:r>
      <w:r w:rsidRPr="007E7B95">
        <w:rPr>
          <w:rStyle w:val="longtext"/>
          <w:rFonts w:asciiTheme="majorHAnsi" w:hAnsiTheme="majorHAnsi"/>
          <w:shd w:val="clear" w:color="auto" w:fill="FFFFFF"/>
        </w:rPr>
        <w:t>. These characteristics include (1) a variety of questions from various levels of challenge, emphasizing problems and exploratory issues; (2) items that arise generalization; (3) questions asking for justification of answers and completion process; (4) elements that enable different settlement process.</w:t>
      </w:r>
    </w:p>
    <w:p w14:paraId="05E7AC68" w14:textId="77777777" w:rsidR="007E7B95" w:rsidRPr="007E7B95" w:rsidRDefault="007E7B95" w:rsidP="007E7B95">
      <w:pPr>
        <w:pStyle w:val="IEEEParagraph"/>
        <w:spacing w:line="23" w:lineRule="atLeast"/>
        <w:ind w:firstLine="360"/>
        <w:rPr>
          <w:rStyle w:val="longtext"/>
          <w:rFonts w:asciiTheme="majorHAnsi" w:hAnsiTheme="majorHAnsi"/>
          <w:shd w:val="clear" w:color="auto" w:fill="FFFFFF"/>
        </w:rPr>
      </w:pPr>
      <w:r w:rsidRPr="007E7B95">
        <w:rPr>
          <w:rStyle w:val="longtext"/>
          <w:rFonts w:asciiTheme="majorHAnsi" w:hAnsiTheme="majorHAnsi"/>
          <w:shd w:val="clear" w:color="auto" w:fill="FFFFFF"/>
        </w:rPr>
        <w:t xml:space="preserve">Based on </w:t>
      </w:r>
      <w:r w:rsidRPr="007E7B95">
        <w:rPr>
          <w:rStyle w:val="longtext"/>
          <w:rFonts w:asciiTheme="majorHAnsi" w:hAnsiTheme="majorHAnsi"/>
          <w:shd w:val="clear" w:color="auto" w:fill="FFFFFF"/>
        </w:rPr>
        <w:fldChar w:fldCharType="begin" w:fldLock="1"/>
      </w:r>
      <w:r w:rsidRPr="007E7B95">
        <w:rPr>
          <w:rStyle w:val="longtext"/>
          <w:rFonts w:asciiTheme="majorHAnsi" w:hAnsiTheme="majorHAnsi"/>
          <w:shd w:val="clear" w:color="auto" w:fill="FFFFFF"/>
        </w:rPr>
        <w:instrText>ADDIN CSL_CITATION {"citationItems":[{"id":"ITEM-1","itemData":{"DOI":"10.1007/s10649-017-9773-4","ISBN":"1064901797734","ISSN":"15730816","abstract":"A proof is a connected sequence of assertions that includes a set of accepted statements, forms of reasoning and modes of representing arguments. Assuming reasoning to be central to proving and aiming to develop knowledge about how teacher actions may promote students’ mathematical reasoning, we conduct design research where whole-class mathematical discussions triggered by exploratory tasks play a key role. We take mathematical reasoning as making justified inferences and we consider generalizing and justifying central reasoning processes. Regarding teacher actions, we consider inviting, informing/suggesting, supporting/guiding and challenging actions can be identified in whole-class discussions. This paper presents design principles for an intervention geared to tackle such reasoning processes and focuses on a whole-class discussion on a grade 7 lesson about linear equations and functions. Data analysis concerns teacher actions in relation to design principles and to the sought mathematical reasoning processes. The conclusions highlight teacher actions that lead students to generalize and justify. Generalizations may arise from a central challenging action or from several guiding actions. Regarding justifications, a main challenging action seems to be essential, while follow-up guiding actions may promote a further development of this reasoning process. Thus, this paper provides a set of design principles and a characterization of teacher actions which enhance students’ mathematical reasoning processes such as generalization and justification.","author":[{"dropping-particle":"","family":"Mata-Pereira","given":"Joana","non-dropping-particle":"","parse-names":false,"suffix":""},{"dropping-particle":"","family":"Ponte","given":"João Pedro","non-dropping-particle":"da","parse-names":false,"suffix":""}],"container-title":"Educational Studies in Mathematics","id":"ITEM-1","issue":"2","issued":{"date-parts":[["2017"]]},"page":"169-186","publisher":"Educational Studies in Mathematics","title":"Enhancing students’ mathematical reasoning in the classroom: teacher actions facilitating generalization and justification","type":"article-journal","volume":"96"},"uris":["http://www.mendeley.com/documents/?uuid=796f7e40-1827-42ed-9f5c-3df7b8ce23bd"]}],"mendeley":{"formattedCitation":"(Mata-Pereira &amp; da Ponte, 2017)","manualFormatting":"Mata-Pereira &amp; da Ponte (2017)","plainTextFormattedCitation":"(Mata-Pereira &amp; da Ponte, 2017)","previouslyFormattedCitation":"(Mata-Pereira &amp; da Ponte, 2017)"},"properties":{"noteIndex":0},"schema":"https://github.com/citation-style-language/schema/raw/master/csl-citation.json"}</w:instrText>
      </w:r>
      <w:r w:rsidRPr="007E7B95">
        <w:rPr>
          <w:rStyle w:val="longtext"/>
          <w:rFonts w:asciiTheme="majorHAnsi" w:hAnsiTheme="majorHAnsi"/>
          <w:shd w:val="clear" w:color="auto" w:fill="FFFFFF"/>
        </w:rPr>
        <w:fldChar w:fldCharType="separate"/>
      </w:r>
      <w:r w:rsidRPr="007E7B95">
        <w:rPr>
          <w:rStyle w:val="longtext"/>
          <w:rFonts w:asciiTheme="majorHAnsi" w:hAnsiTheme="majorHAnsi"/>
          <w:shd w:val="clear" w:color="auto" w:fill="FFFFFF"/>
        </w:rPr>
        <w:t>Mata-Pereira &amp; da Ponte (2017)</w:t>
      </w:r>
      <w:r w:rsidRPr="007E7B95">
        <w:rPr>
          <w:rStyle w:val="longtext"/>
          <w:rFonts w:asciiTheme="majorHAnsi" w:hAnsiTheme="majorHAnsi"/>
          <w:shd w:val="clear" w:color="auto" w:fill="FFFFFF"/>
        </w:rPr>
        <w:fldChar w:fldCharType="end"/>
      </w:r>
      <w:r w:rsidRPr="007E7B95">
        <w:rPr>
          <w:rStyle w:val="longtext"/>
          <w:rFonts w:asciiTheme="majorHAnsi" w:hAnsiTheme="majorHAnsi"/>
          <w:shd w:val="clear" w:color="auto" w:fill="FFFFFF"/>
        </w:rPr>
        <w:t>, the author considers several principles regarding teacher actions to structure interventions: a) monitoring students as they complete assignments, with the aim of not reducing the level of challenges; b) ask students to explain why and to present alternative justifications; c) highlighting or asking students to identify valid and invalid arguments by emphasizing what can validate them; d) encourage the sharing of ideas; e) accept and value false or partial contributions by deconstructing, adding to, or clarifying them; f) support or inform students to highlight reasoning processes such as generalization and justification; g) challenge students to formulate new questions, generalize, or justify.</w:t>
      </w:r>
    </w:p>
    <w:p w14:paraId="30AD8659" w14:textId="237FE9B6" w:rsidR="007E7B95" w:rsidRDefault="007E7B95" w:rsidP="007E7B95">
      <w:pPr>
        <w:pStyle w:val="IEEEParagraph"/>
        <w:spacing w:line="23" w:lineRule="atLeast"/>
        <w:ind w:firstLine="360"/>
        <w:rPr>
          <w:rStyle w:val="longtext"/>
          <w:rFonts w:asciiTheme="majorHAnsi" w:hAnsiTheme="majorHAnsi"/>
          <w:shd w:val="clear" w:color="auto" w:fill="FFFFFF"/>
        </w:rPr>
      </w:pPr>
      <w:r w:rsidRPr="007E7B95">
        <w:rPr>
          <w:rStyle w:val="longtext"/>
          <w:rFonts w:asciiTheme="majorHAnsi" w:hAnsiTheme="majorHAnsi"/>
          <w:shd w:val="clear" w:color="auto" w:fill="FFFFFF"/>
        </w:rPr>
        <w:t>Each group of teachers conducts learning and assignments for 3 x 35 minutes done in 10 classes. Data collected in the form of video footage of teacher activities in class and interviews with teachers.</w:t>
      </w:r>
    </w:p>
    <w:p w14:paraId="7D35A7E1" w14:textId="0E766EDC" w:rsidR="007E7B95" w:rsidRDefault="007E7B95" w:rsidP="007E7B95">
      <w:pPr>
        <w:pStyle w:val="IEEEParagraph"/>
        <w:spacing w:line="23" w:lineRule="atLeast"/>
        <w:ind w:firstLine="360"/>
        <w:rPr>
          <w:rStyle w:val="longtext"/>
          <w:rFonts w:asciiTheme="majorHAnsi" w:hAnsiTheme="majorHAnsi"/>
          <w:shd w:val="clear" w:color="auto" w:fill="FFFFFF"/>
        </w:rPr>
      </w:pPr>
      <w:r w:rsidRPr="007E7B95">
        <w:rPr>
          <w:rStyle w:val="longtext"/>
          <w:rFonts w:asciiTheme="majorHAnsi" w:hAnsiTheme="majorHAnsi"/>
          <w:shd w:val="clear" w:color="auto" w:fill="FFFFFF"/>
        </w:rPr>
        <w:t xml:space="preserve">Data analysis </w:t>
      </w:r>
      <w:proofErr w:type="spellStart"/>
      <w:r w:rsidRPr="007E7B95">
        <w:rPr>
          <w:rStyle w:val="longtext"/>
          <w:rFonts w:asciiTheme="majorHAnsi" w:hAnsiTheme="majorHAnsi"/>
          <w:shd w:val="clear" w:color="auto" w:fill="FFFFFF"/>
        </w:rPr>
        <w:t>centers</w:t>
      </w:r>
      <w:proofErr w:type="spellEnd"/>
      <w:r w:rsidRPr="007E7B95">
        <w:rPr>
          <w:rStyle w:val="longtext"/>
          <w:rFonts w:asciiTheme="majorHAnsi" w:hAnsiTheme="majorHAnsi"/>
          <w:shd w:val="clear" w:color="auto" w:fill="FFFFFF"/>
        </w:rPr>
        <w:t xml:space="preserve"> on each teacher's actions during class discussions. The author </w:t>
      </w:r>
      <w:proofErr w:type="spellStart"/>
      <w:r w:rsidRPr="007E7B95">
        <w:rPr>
          <w:rStyle w:val="longtext"/>
          <w:rFonts w:asciiTheme="majorHAnsi" w:hAnsiTheme="majorHAnsi"/>
          <w:shd w:val="clear" w:color="auto" w:fill="FFFFFF"/>
        </w:rPr>
        <w:t>analyzes</w:t>
      </w:r>
      <w:proofErr w:type="spellEnd"/>
      <w:r w:rsidRPr="007E7B95">
        <w:rPr>
          <w:rStyle w:val="longtext"/>
          <w:rFonts w:asciiTheme="majorHAnsi" w:hAnsiTheme="majorHAnsi"/>
          <w:shd w:val="clear" w:color="auto" w:fill="FFFFFF"/>
        </w:rPr>
        <w:t xml:space="preserve"> each data recorded on the video, which included in the category of teacher action, the process of mathematical reasoning delivered at each student argument. Teacher data is obtained from the learning records of each group of teachers who teach in grades VIII and IX.</w:t>
      </w:r>
    </w:p>
    <w:p w14:paraId="242C251F" w14:textId="77777777" w:rsidR="00884AC0" w:rsidRPr="007E3A8C" w:rsidRDefault="00884AC0" w:rsidP="007E3A8C">
      <w:pPr>
        <w:pStyle w:val="IEEEParagraph"/>
        <w:spacing w:line="23" w:lineRule="atLeast"/>
        <w:ind w:firstLine="360"/>
        <w:rPr>
          <w:rStyle w:val="longtext"/>
          <w:rFonts w:asciiTheme="majorHAnsi" w:hAnsiTheme="majorHAnsi"/>
          <w:shd w:val="clear" w:color="auto" w:fill="FFFFFF"/>
        </w:rPr>
      </w:pPr>
    </w:p>
    <w:p w14:paraId="0119BAB9" w14:textId="77777777" w:rsidR="00E70EE3" w:rsidRDefault="00062122" w:rsidP="00E77E85">
      <w:pPr>
        <w:pStyle w:val="IEEEHeading1"/>
        <w:numPr>
          <w:ilvl w:val="0"/>
          <w:numId w:val="11"/>
        </w:numPr>
        <w:spacing w:before="0" w:after="0" w:line="23" w:lineRule="atLeast"/>
        <w:jc w:val="left"/>
        <w:rPr>
          <w:rFonts w:asciiTheme="majorHAnsi" w:hAnsiTheme="majorHAnsi"/>
          <w:b/>
          <w:iCs/>
          <w:sz w:val="24"/>
          <w:lang w:val="en-US"/>
        </w:rPr>
      </w:pPr>
      <w:r w:rsidRPr="00E77E85">
        <w:rPr>
          <w:rFonts w:asciiTheme="majorHAnsi" w:hAnsiTheme="majorHAnsi"/>
          <w:b/>
          <w:iCs/>
          <w:sz w:val="24"/>
          <w:lang w:val="en-US"/>
        </w:rPr>
        <w:t>RESULT AND DISCUSSION</w:t>
      </w:r>
    </w:p>
    <w:p w14:paraId="1CB0ADBC" w14:textId="146177C0" w:rsidR="002202B7" w:rsidRDefault="00E42444" w:rsidP="00E42444">
      <w:pPr>
        <w:pStyle w:val="IEEEFigure"/>
        <w:numPr>
          <w:ilvl w:val="3"/>
          <w:numId w:val="6"/>
        </w:numPr>
        <w:tabs>
          <w:tab w:val="num" w:pos="567"/>
        </w:tabs>
        <w:spacing w:line="23" w:lineRule="atLeast"/>
        <w:jc w:val="both"/>
        <w:rPr>
          <w:rStyle w:val="mediumtext"/>
          <w:rFonts w:asciiTheme="majorHAnsi" w:hAnsiTheme="majorHAnsi"/>
          <w:b/>
          <w:shd w:val="clear" w:color="auto" w:fill="FFFFFF"/>
        </w:rPr>
      </w:pPr>
      <w:r w:rsidRPr="00E42444">
        <w:rPr>
          <w:rStyle w:val="mediumtext"/>
          <w:rFonts w:asciiTheme="majorHAnsi" w:hAnsiTheme="majorHAnsi"/>
          <w:b/>
          <w:bCs/>
          <w:shd w:val="clear" w:color="auto" w:fill="FFFFFF"/>
        </w:rPr>
        <w:t xml:space="preserve">When the Teacher Engages Students </w:t>
      </w:r>
      <w:proofErr w:type="spellStart"/>
      <w:r w:rsidRPr="00E42444">
        <w:rPr>
          <w:rStyle w:val="mediumtext"/>
          <w:rFonts w:asciiTheme="majorHAnsi" w:hAnsiTheme="majorHAnsi"/>
          <w:b/>
          <w:bCs/>
          <w:shd w:val="clear" w:color="auto" w:fill="FFFFFF"/>
        </w:rPr>
        <w:t>i</w:t>
      </w:r>
      <w:proofErr w:type="spellEnd"/>
      <w:r w:rsidRPr="00E42444">
        <w:rPr>
          <w:rStyle w:val="mediumtext"/>
          <w:rFonts w:asciiTheme="majorHAnsi" w:hAnsiTheme="majorHAnsi"/>
          <w:b/>
          <w:bCs/>
          <w:shd w:val="clear" w:color="auto" w:fill="FFFFFF"/>
        </w:rPr>
        <w:t>n Algebra a</w:t>
      </w:r>
      <w:proofErr w:type="spellStart"/>
      <w:r w:rsidRPr="00E42444">
        <w:rPr>
          <w:rStyle w:val="mediumtext"/>
          <w:rFonts w:asciiTheme="majorHAnsi" w:hAnsiTheme="majorHAnsi"/>
          <w:b/>
          <w:bCs/>
          <w:shd w:val="clear" w:color="auto" w:fill="FFFFFF"/>
        </w:rPr>
        <w:t>nd</w:t>
      </w:r>
      <w:proofErr w:type="spellEnd"/>
      <w:r w:rsidRPr="00E42444">
        <w:rPr>
          <w:rStyle w:val="mediumtext"/>
          <w:rFonts w:asciiTheme="majorHAnsi" w:hAnsiTheme="majorHAnsi"/>
          <w:b/>
          <w:bCs/>
          <w:shd w:val="clear" w:color="auto" w:fill="FFFFFF"/>
        </w:rPr>
        <w:t xml:space="preserve"> Arithmetic Problems at the Same Time</w:t>
      </w:r>
    </w:p>
    <w:p w14:paraId="770D4CFD" w14:textId="1BC5271A" w:rsidR="00FD6B14" w:rsidRPr="00FD6B14" w:rsidRDefault="00DC08F8" w:rsidP="00FD6B14">
      <w:pPr>
        <w:spacing w:line="23" w:lineRule="atLeast"/>
        <w:ind w:left="284" w:firstLine="76"/>
        <w:jc w:val="both"/>
        <w:rPr>
          <w:rStyle w:val="mediumtext"/>
          <w:rFonts w:asciiTheme="majorHAnsi" w:hAnsiTheme="majorHAnsi"/>
        </w:rPr>
      </w:pPr>
      <w:r w:rsidRPr="00DC08F8">
        <w:rPr>
          <w:rStyle w:val="mediumtext"/>
          <w:rFonts w:asciiTheme="majorHAnsi" w:hAnsiTheme="majorHAnsi"/>
        </w:rPr>
        <w:t>The first question corresponds to characteristic (1), where students are involved in various questions of various challenge levels, emphasizing problems and exploratory questions. The first question is designed by combining two problems at once, namely algebra and arithmetic. Students are placed in pair discussions and combine several ideas. The information needed is the price of books and pens by mathematical modelling, which involves a simple two-</w:t>
      </w:r>
      <w:r w:rsidRPr="00DC08F8">
        <w:rPr>
          <w:rStyle w:val="mediumtext"/>
          <w:rFonts w:asciiTheme="majorHAnsi" w:hAnsiTheme="majorHAnsi"/>
        </w:rPr>
        <w:lastRenderedPageBreak/>
        <w:t>variable linear equation system, parsing prices after discounts by involving percentages in arithmetic. Questions 2 and 3 lead students to generalize the procedure according to characteristics (2). For example, students are asked to choose which items are more economical and choose a store selection decision based on the distance and price offered. Question 2 allows students to use different solving strategies, such as trial and error or looking for the right procedure, according to characteristic (4), namely questions that allow various solving processes. Question 2 also asks for justification, which is implicit in question 3 according to characteristic (3). Students are not expected to indicate which items to choose but consider the store's location to spend more efficiently. Design principles for teacher action regarding student work and whole-class discussion are considered in the lesson plans used throughout the lesson.</w:t>
      </w:r>
    </w:p>
    <w:p w14:paraId="67E0936E" w14:textId="77777777" w:rsidR="00FD6B14" w:rsidRPr="00701044" w:rsidRDefault="00FD6B14" w:rsidP="00FD6B14">
      <w:pPr>
        <w:spacing w:line="23" w:lineRule="atLeast"/>
        <w:jc w:val="both"/>
        <w:rPr>
          <w:rFonts w:eastAsia="Calibri"/>
          <w:noProof/>
          <w:color w:val="000000"/>
          <w:sz w:val="20"/>
          <w:szCs w:val="20"/>
          <w:lang w:val="id-ID" w:eastAsia="en-US"/>
        </w:rPr>
      </w:pPr>
    </w:p>
    <w:p w14:paraId="5B7197B4" w14:textId="21A71BA8" w:rsidR="00144BC7" w:rsidRPr="00DC08F8" w:rsidRDefault="00DC08F8" w:rsidP="00144BC7">
      <w:pPr>
        <w:pStyle w:val="IEEEFigure"/>
        <w:numPr>
          <w:ilvl w:val="3"/>
          <w:numId w:val="6"/>
        </w:numPr>
        <w:tabs>
          <w:tab w:val="num" w:pos="567"/>
        </w:tabs>
        <w:spacing w:line="23" w:lineRule="atLeast"/>
        <w:jc w:val="left"/>
        <w:rPr>
          <w:rStyle w:val="mediumtext"/>
          <w:rFonts w:asciiTheme="majorHAnsi" w:hAnsiTheme="majorHAnsi"/>
          <w:b/>
          <w:iCs/>
          <w:shd w:val="clear" w:color="auto" w:fill="FFFFFF"/>
        </w:rPr>
      </w:pPr>
      <w:r w:rsidRPr="00DC08F8">
        <w:rPr>
          <w:rStyle w:val="mediumtext"/>
          <w:rFonts w:asciiTheme="majorHAnsi" w:hAnsiTheme="majorHAnsi"/>
          <w:b/>
          <w:bCs/>
          <w:shd w:val="clear" w:color="auto" w:fill="FFFFFF"/>
        </w:rPr>
        <w:t>Formulate Strategies According to the Principle of Teacher's A</w:t>
      </w:r>
      <w:proofErr w:type="spellStart"/>
      <w:r w:rsidRPr="00DC08F8">
        <w:rPr>
          <w:rStyle w:val="mediumtext"/>
          <w:rFonts w:asciiTheme="majorHAnsi" w:hAnsiTheme="majorHAnsi"/>
          <w:b/>
          <w:bCs/>
          <w:shd w:val="clear" w:color="auto" w:fill="FFFFFF"/>
        </w:rPr>
        <w:t>ctions</w:t>
      </w:r>
      <w:proofErr w:type="spellEnd"/>
    </w:p>
    <w:p w14:paraId="2ED07764" w14:textId="77777777" w:rsidR="00C6093E" w:rsidRPr="00C6093E" w:rsidRDefault="00C6093E" w:rsidP="00C6093E">
      <w:pPr>
        <w:spacing w:line="23" w:lineRule="atLeast"/>
        <w:ind w:left="284" w:firstLine="76"/>
        <w:jc w:val="both"/>
        <w:rPr>
          <w:rStyle w:val="mediumtext"/>
          <w:rFonts w:asciiTheme="majorHAnsi" w:hAnsiTheme="majorHAnsi"/>
        </w:rPr>
      </w:pPr>
      <w:r w:rsidRPr="00C6093E">
        <w:rPr>
          <w:rStyle w:val="mediumtext"/>
          <w:rFonts w:asciiTheme="majorHAnsi" w:hAnsiTheme="majorHAnsi"/>
        </w:rPr>
        <w:t>Each teacher in each group starts the lesson by introducing the assignment to students and asking questions while watching students work on the task. Some students observed beginning to work on problem 1, which directed students to start simple reasoning and make decisions. Then students begin to work on assignments in pairs. When they work, the teacher feels that many have difficulty with the second question. All three teachers call attention to students and invite students to be directly involved in class discussions. In contrast, the third group of teachers tries to repeat questions without reducing the level of challenges. Teacher statements following principle (a):</w:t>
      </w:r>
    </w:p>
    <w:p w14:paraId="0E8114B1" w14:textId="77777777" w:rsidR="00C6093E" w:rsidRPr="00C6093E" w:rsidRDefault="00C6093E" w:rsidP="00C6093E">
      <w:pPr>
        <w:spacing w:line="23" w:lineRule="atLeast"/>
        <w:ind w:left="284" w:firstLine="76"/>
        <w:jc w:val="both"/>
        <w:rPr>
          <w:rStyle w:val="mediumtext"/>
          <w:rFonts w:asciiTheme="majorHAnsi" w:hAnsiTheme="majorHAnsi"/>
        </w:rPr>
      </w:pPr>
      <w:r w:rsidRPr="00C6093E">
        <w:rPr>
          <w:rStyle w:val="mediumtext"/>
          <w:rFonts w:asciiTheme="majorHAnsi" w:hAnsiTheme="majorHAnsi"/>
        </w:rPr>
        <w:t>"If you have never heard of the term discount, try to start with representation using more natural numbers, such as numbers 100 or 100,000. Try to imagine the solution and try to be directly involved in decision making as in the first problem."</w:t>
      </w:r>
    </w:p>
    <w:p w14:paraId="67DA377F" w14:textId="77777777" w:rsidR="00C6093E" w:rsidRPr="00C6093E" w:rsidRDefault="00C6093E" w:rsidP="00C6093E">
      <w:pPr>
        <w:spacing w:line="23" w:lineRule="atLeast"/>
        <w:ind w:left="284" w:firstLine="76"/>
        <w:jc w:val="both"/>
        <w:rPr>
          <w:rFonts w:eastAsia="Times New Roman"/>
          <w:color w:val="000000"/>
        </w:rPr>
      </w:pPr>
      <w:r w:rsidRPr="00C6093E">
        <w:rPr>
          <w:rStyle w:val="mediumtext"/>
          <w:rFonts w:asciiTheme="majorHAnsi" w:hAnsiTheme="majorHAnsi"/>
        </w:rPr>
        <w:t>The teacher suggests an interpretation of the second question, but some observed teachers are aware of starting from the first problem. Each teacher compares the solution to the first problem because students find it easier to solve. The teacher tries to encourage various ideas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d), challenges students to justify the answer (principle b), hoping that the learning objectives achieved. Student 1 tries to overcome the challenges in question 1.</w:t>
      </w:r>
    </w:p>
    <w:p w14:paraId="398FE2F9"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rPr>
      </w:pPr>
      <w:r w:rsidRPr="00C6093E">
        <w:rPr>
          <w:rFonts w:eastAsia="Times New Roman"/>
          <w:color w:val="000000"/>
        </w:rPr>
        <w:t>Student 1: Ma'am, I try the price of books and pens first</w:t>
      </w:r>
    </w:p>
    <w:p w14:paraId="60032A25"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rPr>
      </w:pPr>
      <w:r w:rsidRPr="00C6093E">
        <w:rPr>
          <w:rFonts w:eastAsia="Times New Roman"/>
          <w:color w:val="000000"/>
        </w:rPr>
        <w:t>Teacher: why should it be counted one by one</w:t>
      </w:r>
    </w:p>
    <w:p w14:paraId="7474B66A"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rPr>
      </w:pPr>
      <w:r w:rsidRPr="00C6093E">
        <w:rPr>
          <w:rFonts w:eastAsia="Times New Roman"/>
          <w:color w:val="000000"/>
        </w:rPr>
        <w:t>Student 2: Because the book's price is determined from the first payment while the pen from the second payment</w:t>
      </w:r>
    </w:p>
    <w:p w14:paraId="3C86ECB4"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lang w:val="en-US"/>
        </w:rPr>
      </w:pPr>
      <w:r w:rsidRPr="00C6093E">
        <w:rPr>
          <w:rFonts w:eastAsia="Times New Roman"/>
          <w:color w:val="000000"/>
        </w:rPr>
        <w:t>Student 3: Pay attention must be given to the first payment</w:t>
      </w:r>
    </w:p>
    <w:p w14:paraId="1F339A52"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lang w:val="en-US"/>
        </w:rPr>
      </w:pPr>
    </w:p>
    <w:p w14:paraId="19B408F8" w14:textId="77777777" w:rsidR="00C6093E" w:rsidRPr="00C6093E" w:rsidRDefault="00C6093E" w:rsidP="00C6093E">
      <w:pPr>
        <w:spacing w:line="23" w:lineRule="atLeast"/>
        <w:ind w:left="284" w:firstLine="76"/>
        <w:jc w:val="both"/>
        <w:rPr>
          <w:rFonts w:eastAsia="Times New Roman"/>
          <w:color w:val="000000"/>
        </w:rPr>
      </w:pPr>
      <w:r w:rsidRPr="00C6093E">
        <w:rPr>
          <w:rStyle w:val="mediumtext"/>
          <w:rFonts w:asciiTheme="majorHAnsi" w:hAnsiTheme="majorHAnsi"/>
        </w:rPr>
        <w:t>Based on interview data with teacher group 1 involved in the student discussion above, the teacher commented on student answer 1, that student 1 refers to the calculations one by one as a means to get answers, but the justification is not complete. The teacher considers students' responses 1 not to refer to the book discount paid. But the teacher in group 1 values students' answers without arguing. The teacher appreciates his partial contribution by using the answer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e). The teacher always asks "why" in each student's response. It aims to challenge students' answers to go one step further than their initial thought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b). When students step on the book discount, students begin to get close to justification. </w:t>
      </w:r>
      <w:proofErr w:type="gramStart"/>
      <w:r w:rsidRPr="00C6093E">
        <w:rPr>
          <w:rStyle w:val="mediumtext"/>
          <w:rFonts w:asciiTheme="majorHAnsi" w:hAnsiTheme="majorHAnsi"/>
        </w:rPr>
        <w:t>So</w:t>
      </w:r>
      <w:proofErr w:type="gramEnd"/>
      <w:r w:rsidRPr="00C6093E">
        <w:rPr>
          <w:rStyle w:val="mediumtext"/>
          <w:rFonts w:asciiTheme="majorHAnsi" w:hAnsiTheme="majorHAnsi"/>
        </w:rPr>
        <w:t xml:space="preserve"> the teacher suggests a more accurate form for </w:t>
      </w:r>
      <w:proofErr w:type="spellStart"/>
      <w:r w:rsidRPr="00C6093E">
        <w:rPr>
          <w:rStyle w:val="mediumtext"/>
          <w:rFonts w:asciiTheme="majorHAnsi" w:hAnsiTheme="majorHAnsi"/>
        </w:rPr>
        <w:t>modeling</w:t>
      </w:r>
      <w:proofErr w:type="spellEnd"/>
      <w:r w:rsidRPr="00C6093E">
        <w:rPr>
          <w:rStyle w:val="mediumtext"/>
          <w:rFonts w:asciiTheme="majorHAnsi" w:hAnsiTheme="majorHAnsi"/>
        </w:rPr>
        <w:t xml:space="preserve"> mathematically (principle f), so students can validate the rationale for the questions in question 1.</w:t>
      </w:r>
    </w:p>
    <w:p w14:paraId="2AC8C905"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rPr>
      </w:pPr>
      <w:r w:rsidRPr="00C6093E">
        <w:rPr>
          <w:rFonts w:eastAsia="Times New Roman"/>
          <w:color w:val="000000"/>
        </w:rPr>
        <w:t xml:space="preserve">Student 1: I understand ma'am after we calculate the book's price after the discount and the cost of the pen </w:t>
      </w:r>
      <w:proofErr w:type="gramStart"/>
      <w:r w:rsidRPr="00C6093E">
        <w:rPr>
          <w:rFonts w:eastAsia="Times New Roman"/>
          <w:color w:val="000000"/>
        </w:rPr>
        <w:t>paid</w:t>
      </w:r>
      <w:proofErr w:type="gramEnd"/>
      <w:r w:rsidRPr="00C6093E">
        <w:rPr>
          <w:rFonts w:eastAsia="Times New Roman"/>
          <w:color w:val="000000"/>
        </w:rPr>
        <w:t xml:space="preserve"> we will know</w:t>
      </w:r>
    </w:p>
    <w:p w14:paraId="73D47DC2"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rPr>
      </w:pPr>
      <w:r w:rsidRPr="00C6093E">
        <w:rPr>
          <w:rFonts w:eastAsia="Times New Roman"/>
          <w:color w:val="000000"/>
        </w:rPr>
        <w:t>Teacher: Okay. How do we know if the money is enough or not?</w:t>
      </w:r>
    </w:p>
    <w:p w14:paraId="39E97D7A"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lang w:val="en-US"/>
        </w:rPr>
      </w:pPr>
      <w:r w:rsidRPr="00C6093E">
        <w:rPr>
          <w:rFonts w:eastAsia="Times New Roman"/>
          <w:color w:val="000000"/>
        </w:rPr>
        <w:t>Student 4: we will try to add them for seven books and three pens</w:t>
      </w:r>
    </w:p>
    <w:p w14:paraId="4D7F90DA" w14:textId="77777777" w:rsidR="00C6093E" w:rsidRPr="00C6093E" w:rsidRDefault="00C6093E" w:rsidP="00C6093E">
      <w:pPr>
        <w:pStyle w:val="ListParagraph"/>
        <w:numPr>
          <w:ilvl w:val="0"/>
          <w:numId w:val="6"/>
        </w:numPr>
        <w:shd w:val="clear" w:color="auto" w:fill="FFFFFF"/>
        <w:spacing w:line="240" w:lineRule="atLeast"/>
        <w:ind w:right="387"/>
        <w:jc w:val="both"/>
        <w:rPr>
          <w:rFonts w:eastAsia="Times New Roman"/>
          <w:color w:val="000000"/>
          <w:lang w:val="en-US"/>
        </w:rPr>
      </w:pPr>
    </w:p>
    <w:p w14:paraId="31E4EBBD" w14:textId="77777777" w:rsidR="00C6093E" w:rsidRPr="00C6093E" w:rsidRDefault="00C6093E" w:rsidP="00C6093E">
      <w:pPr>
        <w:spacing w:line="23" w:lineRule="atLeast"/>
        <w:ind w:left="284" w:firstLine="76"/>
        <w:jc w:val="both"/>
        <w:rPr>
          <w:rFonts w:eastAsia="Times New Roman"/>
          <w:color w:val="131413"/>
        </w:rPr>
      </w:pPr>
      <w:r w:rsidRPr="00C6093E">
        <w:rPr>
          <w:rStyle w:val="mediumtext"/>
          <w:rFonts w:asciiTheme="majorHAnsi" w:hAnsiTheme="majorHAnsi"/>
        </w:rPr>
        <w:lastRenderedPageBreak/>
        <w:t>The teacher gives agreement to students 'answers to the responses to question 1 and validates students' explanations. After that, the teacher continues on problem 2. The teacher rechallenges students to do different strategies in solving problems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d). But not every teacher's challenge is immediately answered by students because there are still some students in the discussion still silent. The teacher realizes and begins to guide the discussion group. However, this guiding act is not enough to lead students in formulating strategies, and the teacher goes further in guiding. Even so, the teacher's guidance hasn't helped much. Although these actions do not result in student participation was to be sought, they open the way for students to present their ideas. Student 5 intervenes:</w:t>
      </w:r>
    </w:p>
    <w:p w14:paraId="363484C2"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Student 5: I calculate the price of the shirt first, then second</w:t>
      </w:r>
    </w:p>
    <w:p w14:paraId="17D5CAD0"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teacher: okay, how to count it?</w:t>
      </w:r>
    </w:p>
    <w:p w14:paraId="7FD25A36"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 xml:space="preserve">Student 5: </w:t>
      </w:r>
      <m:oMath>
        <m:r>
          <w:rPr>
            <w:rFonts w:ascii="Cambria Math" w:eastAsia="Times New Roman" w:hAnsi="Cambria Math"/>
            <w:color w:val="131413"/>
            <w:lang w:val="en-US"/>
          </w:rPr>
          <m:t>0</m:t>
        </m:r>
        <m:r>
          <w:rPr>
            <w:rFonts w:ascii="Cambria Math" w:eastAsia="Times New Roman" w:hAnsi="Cambria Math"/>
            <w:color w:val="131413"/>
          </w:rPr>
          <m:t>,77×85.000×2</m:t>
        </m:r>
      </m:oMath>
    </w:p>
    <w:p w14:paraId="43DBC2DA" w14:textId="77777777" w:rsidR="00C6093E" w:rsidRPr="00C6093E" w:rsidRDefault="00C6093E" w:rsidP="00C6093E">
      <w:pPr>
        <w:pStyle w:val="ListParagraph"/>
        <w:numPr>
          <w:ilvl w:val="0"/>
          <w:numId w:val="6"/>
        </w:numPr>
        <w:spacing w:line="240" w:lineRule="atLeast"/>
        <w:ind w:right="387"/>
        <w:jc w:val="both"/>
        <w:rPr>
          <w:rFonts w:eastAsia="Times New Roman"/>
          <w:color w:val="131413"/>
          <w:lang w:val="en-US"/>
        </w:rPr>
      </w:pPr>
      <w:r w:rsidRPr="00C6093E">
        <w:rPr>
          <w:rFonts w:eastAsia="Times New Roman"/>
          <w:color w:val="131413"/>
        </w:rPr>
        <w:t>Teacher: Try to count the second shirt after 15% discount than 15% discount again</w:t>
      </w:r>
    </w:p>
    <w:p w14:paraId="60CEFB23" w14:textId="77777777" w:rsidR="00C6093E" w:rsidRPr="00C6093E" w:rsidRDefault="00C6093E" w:rsidP="00C6093E">
      <w:pPr>
        <w:pStyle w:val="ListParagraph"/>
        <w:numPr>
          <w:ilvl w:val="0"/>
          <w:numId w:val="6"/>
        </w:numPr>
        <w:spacing w:line="240" w:lineRule="atLeast"/>
        <w:ind w:right="387"/>
        <w:jc w:val="both"/>
        <w:rPr>
          <w:rFonts w:eastAsia="Times New Roman"/>
          <w:color w:val="131413"/>
          <w:lang w:val="en-US"/>
        </w:rPr>
      </w:pPr>
    </w:p>
    <w:p w14:paraId="7F8554AA" w14:textId="77777777" w:rsidR="00C6093E" w:rsidRPr="00C6093E" w:rsidRDefault="00C6093E" w:rsidP="00C6093E">
      <w:pPr>
        <w:spacing w:line="23" w:lineRule="atLeast"/>
        <w:ind w:left="284" w:firstLine="76"/>
        <w:jc w:val="both"/>
        <w:rPr>
          <w:rStyle w:val="mediumtext"/>
          <w:rFonts w:asciiTheme="majorHAnsi" w:hAnsiTheme="majorHAnsi"/>
        </w:rPr>
      </w:pPr>
      <w:r w:rsidRPr="00C6093E">
        <w:rPr>
          <w:rStyle w:val="mediumtext"/>
          <w:rFonts w:asciiTheme="majorHAnsi" w:hAnsiTheme="majorHAnsi"/>
        </w:rPr>
        <w:t>At the beginning of their contribution, student 5 did not answer the real challenge posed by the teacher, but immediately gave answers to problem 2. The teacher tried to encourage him to share his ideas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d) and support to complete his contribution (principle e). This teacher's action leads student 5 to present the sum of discounts in question 2. Where is the price after the first discount then the results are discounted (</w:t>
      </w:r>
      <m:oMath>
        <m:r>
          <m:rPr>
            <m:sty m:val="p"/>
          </m:rPr>
          <w:rPr>
            <w:rStyle w:val="mediumtext"/>
            <w:rFonts w:ascii="Cambria Math" w:hAnsi="Cambria Math"/>
          </w:rPr>
          <m:t>0,85×90.000)=</m:t>
        </m:r>
        <m:r>
          <w:rPr>
            <w:rStyle w:val="mediumtext"/>
            <w:rFonts w:ascii="Cambria Math" w:hAnsi="Cambria Math"/>
          </w:rPr>
          <m:t>y</m:t>
        </m:r>
        <m:r>
          <m:rPr>
            <m:sty m:val="p"/>
          </m:rPr>
          <w:rPr>
            <w:rStyle w:val="mediumtext"/>
            <w:rFonts w:ascii="Cambria Math" w:hAnsi="Cambria Math"/>
          </w:rPr>
          <m:t xml:space="preserve">, </m:t>
        </m:r>
        <m:r>
          <w:rPr>
            <w:rStyle w:val="mediumtext"/>
            <w:rFonts w:ascii="Cambria Math" w:hAnsi="Cambria Math"/>
          </w:rPr>
          <m:t>and</m:t>
        </m:r>
        <m:r>
          <m:rPr>
            <m:sty m:val="p"/>
          </m:rPr>
          <w:rPr>
            <w:rStyle w:val="mediumtext"/>
            <w:rFonts w:ascii="Cambria Math" w:hAnsi="Cambria Math"/>
          </w:rPr>
          <m:t xml:space="preserve"> </m:t>
        </m:r>
        <m:d>
          <m:dPr>
            <m:ctrlPr>
              <w:rPr>
                <w:rStyle w:val="mediumtext"/>
                <w:rFonts w:ascii="Cambria Math" w:hAnsi="Cambria Math"/>
              </w:rPr>
            </m:ctrlPr>
          </m:dPr>
          <m:e>
            <m:r>
              <w:rPr>
                <w:rStyle w:val="mediumtext"/>
                <w:rFonts w:ascii="Cambria Math" w:hAnsi="Cambria Math"/>
              </w:rPr>
              <m:t>y</m:t>
            </m:r>
            <m:r>
              <m:rPr>
                <m:sty m:val="p"/>
              </m:rPr>
              <w:rPr>
                <w:rStyle w:val="mediumtext"/>
                <w:rFonts w:ascii="Cambria Math" w:hAnsi="Cambria Math"/>
              </w:rPr>
              <m:t xml:space="preserve"> ×0,85</m:t>
            </m:r>
          </m:e>
        </m:d>
        <m:r>
          <m:rPr>
            <m:sty m:val="p"/>
          </m:rPr>
          <w:rPr>
            <w:rStyle w:val="mediumtext"/>
            <w:rFonts w:ascii="Cambria Math" w:hAnsi="Cambria Math"/>
          </w:rPr>
          <m:t>=</m:t>
        </m:r>
        <m:r>
          <w:rPr>
            <w:rStyle w:val="mediumtext"/>
            <w:rFonts w:ascii="Cambria Math" w:hAnsi="Cambria Math"/>
          </w:rPr>
          <m:t>z</m:t>
        </m:r>
      </m:oMath>
      <w:r w:rsidRPr="00C6093E">
        <w:rPr>
          <w:rStyle w:val="mediumtext"/>
          <w:rFonts w:asciiTheme="majorHAnsi" w:hAnsiTheme="majorHAnsi"/>
        </w:rPr>
        <w:t>, then compared to the price the first shirt and students asked to determine their decisions, so the teacher successfully identifies strategies to solve problem 2.</w:t>
      </w:r>
    </w:p>
    <w:p w14:paraId="390DEDA0" w14:textId="77777777" w:rsidR="00C6093E" w:rsidRPr="00C6093E" w:rsidRDefault="00C6093E" w:rsidP="00C6093E">
      <w:pPr>
        <w:spacing w:line="23" w:lineRule="atLeast"/>
        <w:ind w:left="284" w:firstLine="76"/>
        <w:jc w:val="both"/>
        <w:rPr>
          <w:rFonts w:eastAsia="Times New Roman"/>
          <w:color w:val="131413"/>
          <w:lang w:val="en-US"/>
        </w:rPr>
      </w:pPr>
      <w:r w:rsidRPr="00C6093E">
        <w:rPr>
          <w:rStyle w:val="mediumtext"/>
          <w:rFonts w:asciiTheme="majorHAnsi" w:hAnsiTheme="majorHAnsi"/>
        </w:rPr>
        <w:t xml:space="preserve">The strategy for completing problem 2 requires a generalization of the procedure sought. </w:t>
      </w:r>
      <w:proofErr w:type="gramStart"/>
      <w:r w:rsidRPr="00C6093E">
        <w:rPr>
          <w:rStyle w:val="mediumtext"/>
          <w:rFonts w:asciiTheme="majorHAnsi" w:hAnsiTheme="majorHAnsi"/>
        </w:rPr>
        <w:t>So</w:t>
      </w:r>
      <w:proofErr w:type="gramEnd"/>
      <w:r w:rsidRPr="00C6093E">
        <w:rPr>
          <w:rStyle w:val="mediumtext"/>
          <w:rFonts w:asciiTheme="majorHAnsi" w:hAnsiTheme="majorHAnsi"/>
        </w:rPr>
        <w:t xml:space="preserve"> the process of determining the price of each shirt is related to arithmetic thinking where students can choose to use the process </w:t>
      </w:r>
      <m:oMath>
        <m:d>
          <m:dPr>
            <m:ctrlPr>
              <w:rPr>
                <w:rStyle w:val="mediumtext"/>
                <w:rFonts w:ascii="Cambria Math" w:hAnsi="Cambria Math"/>
              </w:rPr>
            </m:ctrlPr>
          </m:dPr>
          <m:e>
            <m:r>
              <m:rPr>
                <m:sty m:val="p"/>
              </m:rPr>
              <w:rPr>
                <w:rStyle w:val="mediumtext"/>
                <w:rFonts w:ascii="Cambria Math" w:hAnsi="Cambria Math"/>
              </w:rPr>
              <m:t>0,77×85.000</m:t>
            </m:r>
          </m:e>
        </m:d>
        <m:r>
          <m:rPr>
            <m:sty m:val="p"/>
          </m:rPr>
          <w:rPr>
            <w:rStyle w:val="mediumtext"/>
            <w:rFonts w:ascii="Cambria Math" w:hAnsi="Cambria Math"/>
          </w:rPr>
          <m:t>×2</m:t>
        </m:r>
      </m:oMath>
      <w:r w:rsidRPr="00C6093E">
        <w:rPr>
          <w:rStyle w:val="mediumtext"/>
          <w:rFonts w:asciiTheme="majorHAnsi" w:hAnsiTheme="majorHAnsi"/>
        </w:rPr>
        <w:t xml:space="preserve"> or (</w:t>
      </w:r>
      <m:oMath>
        <m:r>
          <m:rPr>
            <m:sty m:val="p"/>
          </m:rPr>
          <w:rPr>
            <w:rStyle w:val="mediumtext"/>
            <w:rFonts w:ascii="Cambria Math" w:hAnsi="Cambria Math"/>
          </w:rPr>
          <m:t>0,85×90.000)=</m:t>
        </m:r>
        <m:r>
          <w:rPr>
            <w:rStyle w:val="mediumtext"/>
            <w:rFonts w:ascii="Cambria Math" w:hAnsi="Cambria Math"/>
          </w:rPr>
          <m:t>y</m:t>
        </m:r>
        <m:r>
          <m:rPr>
            <m:sty m:val="p"/>
          </m:rPr>
          <w:rPr>
            <w:rStyle w:val="mediumtext"/>
            <w:rFonts w:ascii="Cambria Math" w:hAnsi="Cambria Math"/>
          </w:rPr>
          <m:t xml:space="preserve">, </m:t>
        </m:r>
        <m:r>
          <w:rPr>
            <w:rStyle w:val="mediumtext"/>
            <w:rFonts w:ascii="Cambria Math" w:hAnsi="Cambria Math"/>
          </w:rPr>
          <m:t>dan</m:t>
        </m:r>
        <m:r>
          <m:rPr>
            <m:sty m:val="p"/>
          </m:rPr>
          <w:rPr>
            <w:rStyle w:val="mediumtext"/>
            <w:rFonts w:ascii="Cambria Math" w:hAnsi="Cambria Math"/>
          </w:rPr>
          <m:t xml:space="preserve"> </m:t>
        </m:r>
        <m:d>
          <m:dPr>
            <m:ctrlPr>
              <w:rPr>
                <w:rStyle w:val="mediumtext"/>
                <w:rFonts w:ascii="Cambria Math" w:hAnsi="Cambria Math"/>
              </w:rPr>
            </m:ctrlPr>
          </m:dPr>
          <m:e>
            <m:r>
              <w:rPr>
                <w:rStyle w:val="mediumtext"/>
                <w:rFonts w:ascii="Cambria Math" w:hAnsi="Cambria Math"/>
              </w:rPr>
              <m:t>y</m:t>
            </m:r>
            <m:r>
              <m:rPr>
                <m:sty m:val="p"/>
              </m:rPr>
              <w:rPr>
                <w:rStyle w:val="mediumtext"/>
                <w:rFonts w:ascii="Cambria Math" w:hAnsi="Cambria Math"/>
              </w:rPr>
              <m:t xml:space="preserve"> × 0,85</m:t>
            </m:r>
          </m:e>
        </m:d>
        <m:r>
          <m:rPr>
            <m:sty m:val="p"/>
          </m:rPr>
          <w:rPr>
            <w:rStyle w:val="mediumtext"/>
            <w:rFonts w:ascii="Cambria Math" w:hAnsi="Cambria Math"/>
          </w:rPr>
          <m:t>=</m:t>
        </m:r>
        <m:r>
          <w:rPr>
            <w:rStyle w:val="mediumtext"/>
            <w:rFonts w:ascii="Cambria Math" w:hAnsi="Cambria Math"/>
          </w:rPr>
          <m:t>z</m:t>
        </m:r>
        <m:r>
          <m:rPr>
            <m:sty m:val="p"/>
          </m:rPr>
          <w:rPr>
            <w:rStyle w:val="mediumtext"/>
            <w:rFonts w:ascii="Cambria Math" w:hAnsi="Cambria Math"/>
          </w:rPr>
          <m:t xml:space="preserve">, </m:t>
        </m:r>
        <m:r>
          <w:rPr>
            <w:rStyle w:val="mediumtext"/>
            <w:rFonts w:ascii="Cambria Math" w:hAnsi="Cambria Math"/>
          </w:rPr>
          <m:t>and</m:t>
        </m:r>
        <m:r>
          <m:rPr>
            <m:sty m:val="p"/>
          </m:rPr>
          <w:rPr>
            <w:rStyle w:val="mediumtext"/>
            <w:rFonts w:ascii="Cambria Math" w:hAnsi="Cambria Math"/>
          </w:rPr>
          <m:t xml:space="preserve"> </m:t>
        </m:r>
        <m:r>
          <w:rPr>
            <w:rStyle w:val="mediumtext"/>
            <w:rFonts w:ascii="Cambria Math" w:hAnsi="Cambria Math"/>
          </w:rPr>
          <m:t>z</m:t>
        </m:r>
        <m:r>
          <m:rPr>
            <m:sty m:val="p"/>
          </m:rPr>
          <w:rPr>
            <w:rStyle w:val="mediumtext"/>
            <w:rFonts w:ascii="Cambria Math" w:hAnsi="Cambria Math"/>
          </w:rPr>
          <m:t xml:space="preserve"> × 2</m:t>
        </m:r>
      </m:oMath>
      <w:r w:rsidRPr="00C6093E">
        <w:rPr>
          <w:rStyle w:val="mediumtext"/>
          <w:rFonts w:asciiTheme="majorHAnsi" w:hAnsiTheme="majorHAnsi"/>
        </w:rPr>
        <w:t xml:space="preserve"> or </w:t>
      </w:r>
      <m:oMath>
        <m:d>
          <m:dPr>
            <m:ctrlPr>
              <w:rPr>
                <w:rStyle w:val="mediumtext"/>
                <w:rFonts w:ascii="Cambria Math" w:hAnsi="Cambria Math"/>
              </w:rPr>
            </m:ctrlPr>
          </m:dPr>
          <m:e>
            <m:r>
              <m:rPr>
                <m:sty m:val="p"/>
              </m:rPr>
              <w:rPr>
                <w:rStyle w:val="mediumtext"/>
                <w:rFonts w:ascii="Cambria Math" w:hAnsi="Cambria Math"/>
              </w:rPr>
              <m:t>0,77×85.000</m:t>
            </m:r>
          </m:e>
        </m:d>
        <m:r>
          <m:rPr>
            <m:sty m:val="p"/>
          </m:rPr>
          <w:rPr>
            <w:rStyle w:val="mediumtext"/>
            <w:rFonts w:ascii="Cambria Math" w:hAnsi="Cambria Math"/>
          </w:rPr>
          <m:t>+</m:t>
        </m:r>
        <m:r>
          <w:rPr>
            <w:rStyle w:val="mediumtext"/>
            <w:rFonts w:ascii="Cambria Math" w:hAnsi="Cambria Math"/>
          </w:rPr>
          <m:t>z</m:t>
        </m:r>
      </m:oMath>
      <w:r w:rsidRPr="00C6093E">
        <w:rPr>
          <w:rStyle w:val="mediumtext"/>
          <w:rFonts w:asciiTheme="majorHAnsi" w:hAnsiTheme="majorHAnsi"/>
        </w:rPr>
        <w:t>, with this, the teacher challenges students 5 to ask for a justification for the statement (principle b).</w:t>
      </w:r>
    </w:p>
    <w:p w14:paraId="6661F44E" w14:textId="77777777" w:rsidR="00C6093E" w:rsidRPr="00C6093E" w:rsidRDefault="00C6093E" w:rsidP="00C6093E">
      <w:pPr>
        <w:pStyle w:val="ListParagraph"/>
        <w:numPr>
          <w:ilvl w:val="0"/>
          <w:numId w:val="6"/>
        </w:numPr>
        <w:spacing w:line="240" w:lineRule="atLeast"/>
        <w:jc w:val="both"/>
        <w:rPr>
          <w:rFonts w:eastAsia="Times New Roman"/>
          <w:color w:val="131413"/>
        </w:rPr>
      </w:pPr>
      <w:r w:rsidRPr="00C6093E">
        <w:rPr>
          <w:rFonts w:eastAsia="Times New Roman"/>
          <w:color w:val="131413"/>
        </w:rPr>
        <w:t>Teacher: why do we choose this way?</w:t>
      </w:r>
    </w:p>
    <w:p w14:paraId="56E644BA" w14:textId="77777777" w:rsidR="00C6093E" w:rsidRPr="00C6093E" w:rsidRDefault="00C6093E" w:rsidP="00C6093E">
      <w:pPr>
        <w:pStyle w:val="ListParagraph"/>
        <w:numPr>
          <w:ilvl w:val="0"/>
          <w:numId w:val="6"/>
        </w:numPr>
        <w:spacing w:line="240" w:lineRule="atLeast"/>
        <w:jc w:val="both"/>
        <w:rPr>
          <w:rFonts w:eastAsia="Times New Roman"/>
          <w:color w:val="131413"/>
          <w:lang w:val="en-US"/>
        </w:rPr>
      </w:pPr>
      <w:r w:rsidRPr="00C6093E">
        <w:rPr>
          <w:rFonts w:eastAsia="Times New Roman"/>
          <w:color w:val="131413"/>
        </w:rPr>
        <w:t>Student 5: To determine if I choose the first two shirts</w:t>
      </w:r>
    </w:p>
    <w:p w14:paraId="5AE77F17" w14:textId="77777777" w:rsidR="00C6093E" w:rsidRPr="00C6093E" w:rsidRDefault="00C6093E" w:rsidP="00C6093E">
      <w:pPr>
        <w:pStyle w:val="ListParagraph"/>
        <w:numPr>
          <w:ilvl w:val="0"/>
          <w:numId w:val="6"/>
        </w:numPr>
        <w:spacing w:line="240" w:lineRule="atLeast"/>
        <w:jc w:val="both"/>
        <w:rPr>
          <w:rFonts w:eastAsia="Times New Roman"/>
          <w:color w:val="131413"/>
          <w:lang w:val="en-US"/>
        </w:rPr>
      </w:pPr>
    </w:p>
    <w:p w14:paraId="7E03884B" w14:textId="77777777" w:rsidR="00C6093E" w:rsidRPr="00C6093E" w:rsidRDefault="00C6093E" w:rsidP="00C6093E">
      <w:pPr>
        <w:spacing w:line="23" w:lineRule="atLeast"/>
        <w:ind w:left="284" w:firstLine="76"/>
        <w:jc w:val="both"/>
        <w:rPr>
          <w:rFonts w:eastAsia="Times New Roman"/>
          <w:color w:val="131413"/>
        </w:rPr>
      </w:pPr>
      <w:r w:rsidRPr="00C6093E">
        <w:rPr>
          <w:rStyle w:val="mediumtext"/>
          <w:rFonts w:asciiTheme="majorHAnsi" w:hAnsiTheme="majorHAnsi"/>
        </w:rPr>
        <w:t>Student 5 presents invalid justification. By asking other questions, the teacher tells student 5 that their statements are not sufficient justification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c) and guides students to get the right argument (principle b).</w:t>
      </w:r>
    </w:p>
    <w:p w14:paraId="68909782"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Teacher: Why do we need to know the price of each shirt?</w:t>
      </w:r>
    </w:p>
    <w:p w14:paraId="0E115695"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Student 6: To verify whether you have enough money to buy</w:t>
      </w:r>
    </w:p>
    <w:p w14:paraId="4A334B60" w14:textId="77777777" w:rsidR="00C6093E" w:rsidRPr="00C6093E" w:rsidRDefault="00C6093E" w:rsidP="00C6093E">
      <w:pPr>
        <w:pStyle w:val="ListParagraph"/>
        <w:numPr>
          <w:ilvl w:val="0"/>
          <w:numId w:val="6"/>
        </w:numPr>
        <w:spacing w:line="240" w:lineRule="atLeast"/>
        <w:ind w:right="387"/>
        <w:jc w:val="both"/>
        <w:rPr>
          <w:rFonts w:eastAsia="Times New Roman"/>
          <w:color w:val="131413"/>
        </w:rPr>
      </w:pPr>
      <w:r w:rsidRPr="00C6093E">
        <w:rPr>
          <w:rFonts w:eastAsia="Times New Roman"/>
          <w:color w:val="131413"/>
        </w:rPr>
        <w:t>Teacher: why do we have to verify?</w:t>
      </w:r>
    </w:p>
    <w:p w14:paraId="2CDF7306" w14:textId="77777777" w:rsidR="00C6093E" w:rsidRPr="00C6093E" w:rsidRDefault="00C6093E" w:rsidP="00C6093E">
      <w:pPr>
        <w:pStyle w:val="ListParagraph"/>
        <w:numPr>
          <w:ilvl w:val="0"/>
          <w:numId w:val="6"/>
        </w:numPr>
        <w:spacing w:line="240" w:lineRule="atLeast"/>
        <w:ind w:right="387"/>
        <w:jc w:val="both"/>
        <w:rPr>
          <w:rFonts w:eastAsia="Times New Roman"/>
          <w:color w:val="131413"/>
          <w:lang w:val="en-US"/>
        </w:rPr>
      </w:pPr>
      <w:r w:rsidRPr="00C6093E">
        <w:rPr>
          <w:rFonts w:eastAsia="Times New Roman"/>
          <w:color w:val="131413"/>
        </w:rPr>
        <w:t>Student 5: I don't agree well with student 6, because it's not just enough that is needed but how to save money.</w:t>
      </w:r>
    </w:p>
    <w:p w14:paraId="134C7C28" w14:textId="77777777" w:rsidR="00C6093E" w:rsidRPr="00C6093E" w:rsidRDefault="00C6093E" w:rsidP="00C6093E">
      <w:pPr>
        <w:pStyle w:val="ListParagraph"/>
        <w:numPr>
          <w:ilvl w:val="0"/>
          <w:numId w:val="6"/>
        </w:numPr>
        <w:spacing w:line="240" w:lineRule="atLeast"/>
        <w:ind w:right="387"/>
        <w:jc w:val="both"/>
        <w:rPr>
          <w:rFonts w:eastAsia="Times New Roman"/>
          <w:color w:val="131413"/>
          <w:lang w:val="en-US"/>
        </w:rPr>
      </w:pPr>
    </w:p>
    <w:p w14:paraId="7843CF3D" w14:textId="77777777" w:rsidR="00C6093E" w:rsidRPr="00C6093E" w:rsidRDefault="00C6093E" w:rsidP="00C6093E">
      <w:pPr>
        <w:spacing w:line="23" w:lineRule="atLeast"/>
        <w:ind w:left="284" w:firstLine="76"/>
        <w:jc w:val="both"/>
        <w:rPr>
          <w:rFonts w:eastAsia="Times New Roman"/>
          <w:color w:val="131413"/>
        </w:rPr>
      </w:pPr>
      <w:r w:rsidRPr="00C6093E">
        <w:rPr>
          <w:rStyle w:val="mediumtext"/>
          <w:rFonts w:asciiTheme="majorHAnsi" w:hAnsiTheme="majorHAnsi"/>
        </w:rPr>
        <w:t>Student 6 provides invalid justification, but this time by repeating his statement, the teacher challenges students to validate the answer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c). The development obtained by the teacher, that student 5 succeeded in identifying that the statement of student 6 was less valid. Then the teacher tries again to repeat the same question until most students begin to be sure about their decision.</w:t>
      </w:r>
    </w:p>
    <w:p w14:paraId="34DFBE37" w14:textId="6109EC75" w:rsidR="00144BC7" w:rsidRPr="00C6093E" w:rsidRDefault="00C6093E" w:rsidP="00C6093E">
      <w:pPr>
        <w:spacing w:line="23" w:lineRule="atLeast"/>
        <w:ind w:left="284" w:firstLine="76"/>
        <w:jc w:val="both"/>
        <w:rPr>
          <w:rStyle w:val="mediumtext"/>
        </w:rPr>
      </w:pPr>
      <w:r w:rsidRPr="00C6093E">
        <w:rPr>
          <w:rStyle w:val="mediumtext"/>
          <w:rFonts w:asciiTheme="majorHAnsi" w:hAnsiTheme="majorHAnsi"/>
        </w:rPr>
        <w:t xml:space="preserve">The researcher </w:t>
      </w:r>
      <w:proofErr w:type="spellStart"/>
      <w:r w:rsidRPr="00C6093E">
        <w:rPr>
          <w:rStyle w:val="mediumtext"/>
          <w:rFonts w:asciiTheme="majorHAnsi" w:hAnsiTheme="majorHAnsi"/>
        </w:rPr>
        <w:t>analyzes</w:t>
      </w:r>
      <w:proofErr w:type="spellEnd"/>
      <w:r w:rsidRPr="00C6093E">
        <w:rPr>
          <w:rStyle w:val="mediumtext"/>
          <w:rFonts w:asciiTheme="majorHAnsi" w:hAnsiTheme="majorHAnsi"/>
        </w:rPr>
        <w:t xml:space="preserve"> at the stage of formulating this strategy, and the teacher feels the difficulty of students in dealing with problem 2. This leads him to repeat the question and involve students in it without reducing the challenge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a). Then, throughout the discussion, the teacher challenges or supports the action, guides students to clarify and deconstruct the wrong or correct incomplete contributions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e), and encourages sharing ideas (principle d). Principle B is rather prominent because the teacher asks students several times to lead them in the discussion. To overcome this principle, most teachers rely </w:t>
      </w:r>
      <w:r w:rsidRPr="00C6093E">
        <w:rPr>
          <w:rStyle w:val="mediumtext"/>
          <w:rFonts w:asciiTheme="majorHAnsi" w:hAnsiTheme="majorHAnsi"/>
        </w:rPr>
        <w:lastRenderedPageBreak/>
        <w:t xml:space="preserve">on challenging actions. However, when a student's justification is wrong or incomplete, he also handles this principle by guiding work. The teacher initially considers students 'mathematical thinking the same as students' fundamental knowledge </w:t>
      </w:r>
      <w:r w:rsidRPr="00C6093E">
        <w:rPr>
          <w:rStyle w:val="mediumtext"/>
          <w:rFonts w:asciiTheme="majorHAnsi" w:hAnsiTheme="majorHAnsi"/>
        </w:rPr>
        <w:fldChar w:fldCharType="begin" w:fldLock="1"/>
      </w:r>
      <w:r w:rsidRPr="00C6093E">
        <w:rPr>
          <w:rStyle w:val="mediumtext"/>
          <w:rFonts w:asciiTheme="majorHAnsi" w:hAnsiTheme="majorHAnsi"/>
        </w:rPr>
        <w:instrText>ADDIN CSL_CITATION {"citationItems":[{"id":"ITEM-1","itemData":{"DOI":"10.22342/jme.8.2.4144.199-210","ISSN":"24070610","abstract":"The aim of this case study is to examine mathematics teachers' knowledge of students' thinking and its evidences in their teaching. The participants were three secondary mathematics teachers. Data were gathered from interviews and observations. While analyzing the data, the framework about teachers' knowledge of students' thinking was used. The findings showed that each teacher mainly considered the knowledge of students' thinking as knowing students' prior knowledge. They expressed that they benefited from the questions to reveal students' ideas, encouraged their students to use different solution ways for the problems, and had ideas on misconceptions and difficulties their students might be confronted. The participants also considered students' prior knowledge in their lessons, but they did not tackle their difficulties, errors and misconceptions unless students asked questions to them. They had the limited approaches for building on students' mathematical ideas, promoting students thinking mathematics, triggering and considering divergent thoughts, engaging students in mathematical learning, and motivating students learning.","author":[{"dropping-particle":"","family":"Çelik","given":"Aytuǧ Özaltun","non-dropping-particle":"","parse-names":false,"suffix":""},{"dropping-particle":"","family":"Güzel","given":"Esra Bukova","non-dropping-particle":"","parse-names":false,"suffix":""}],"container-title":"Journal on Mathematics Education","id":"ITEM-1","issue":"2","issued":{"date-parts":[["2017","7","1"]]},"page":"199-210","publisher":"Sriwijaya University","title":"Mathematics teachers' knowledge of student thinking and its evidences in their instruction","type":"article-journal","volume":"8"},"uris":["http://www.mendeley.com/documents/?uuid=141555ab-6abf-3259-83f4-e12aa4bb7ba0"]}],"mendeley":{"formattedCitation":"(Çelik &amp; Güzel, 2017)","plainTextFormattedCitation":"(Çelik &amp; Güzel, 2017)","previouslyFormattedCitation":"(Çelik &amp; Güzel, 2017)"},"properties":{"noteIndex":0},"schema":"https://github.com/citation-style-language/schema/raw/master/csl-citation.json"}</w:instrText>
      </w:r>
      <w:r w:rsidRPr="00C6093E">
        <w:rPr>
          <w:rStyle w:val="mediumtext"/>
          <w:rFonts w:asciiTheme="majorHAnsi" w:hAnsiTheme="majorHAnsi"/>
        </w:rPr>
        <w:fldChar w:fldCharType="separate"/>
      </w:r>
      <w:r w:rsidRPr="00C6093E">
        <w:rPr>
          <w:rStyle w:val="mediumtext"/>
          <w:rFonts w:asciiTheme="majorHAnsi" w:hAnsiTheme="majorHAnsi"/>
        </w:rPr>
        <w:t>(</w:t>
      </w:r>
      <w:proofErr w:type="spellStart"/>
      <w:r w:rsidRPr="00C6093E">
        <w:rPr>
          <w:rStyle w:val="mediumtext"/>
          <w:rFonts w:asciiTheme="majorHAnsi" w:hAnsiTheme="majorHAnsi"/>
        </w:rPr>
        <w:t>Çelik</w:t>
      </w:r>
      <w:proofErr w:type="spellEnd"/>
      <w:r w:rsidRPr="00C6093E">
        <w:rPr>
          <w:rStyle w:val="mediumtext"/>
          <w:rFonts w:asciiTheme="majorHAnsi" w:hAnsiTheme="majorHAnsi"/>
        </w:rPr>
        <w:t xml:space="preserve"> &amp; </w:t>
      </w:r>
      <w:proofErr w:type="spellStart"/>
      <w:r w:rsidRPr="00C6093E">
        <w:rPr>
          <w:rStyle w:val="mediumtext"/>
          <w:rFonts w:asciiTheme="majorHAnsi" w:hAnsiTheme="majorHAnsi"/>
        </w:rPr>
        <w:t>Güzel</w:t>
      </w:r>
      <w:proofErr w:type="spellEnd"/>
      <w:r w:rsidRPr="00C6093E">
        <w:rPr>
          <w:rStyle w:val="mediumtext"/>
          <w:rFonts w:asciiTheme="majorHAnsi" w:hAnsiTheme="majorHAnsi"/>
        </w:rPr>
        <w:t>, 2017)</w:t>
      </w:r>
      <w:r w:rsidRPr="00C6093E">
        <w:rPr>
          <w:rStyle w:val="mediumtext"/>
          <w:rFonts w:asciiTheme="majorHAnsi" w:hAnsiTheme="majorHAnsi"/>
        </w:rPr>
        <w:fldChar w:fldCharType="end"/>
      </w:r>
      <w:r w:rsidRPr="00C6093E">
        <w:rPr>
          <w:rStyle w:val="mediumtext"/>
          <w:rFonts w:asciiTheme="majorHAnsi" w:hAnsiTheme="majorHAnsi"/>
        </w:rPr>
        <w:t>. In this case, students need to connect their essential familiarity with the new knowledge they have gained. In terms of validating student justification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c), the teacher confirms or cancels the student's argument by relying on informing or asking students to express their strategies. In this last case, he also highlighted the need for justification (</w:t>
      </w:r>
      <w:proofErr w:type="gramStart"/>
      <w:r w:rsidRPr="00C6093E">
        <w:rPr>
          <w:rStyle w:val="mediumtext"/>
          <w:rFonts w:asciiTheme="majorHAnsi" w:hAnsiTheme="majorHAnsi"/>
        </w:rPr>
        <w:t>principle</w:t>
      </w:r>
      <w:proofErr w:type="gramEnd"/>
      <w:r w:rsidRPr="00C6093E">
        <w:rPr>
          <w:rStyle w:val="mediumtext"/>
          <w:rFonts w:asciiTheme="majorHAnsi" w:hAnsiTheme="majorHAnsi"/>
        </w:rPr>
        <w:t xml:space="preserve"> f) and suggested students in more accurate mathematical language. In the stage of formulating this strategy, the generalization of the procedure sought arises because of the student's plan 5. Even though the student or teacher does not state generalization, it becomes more visible when the teacher requests justification for the strategy student 5. So, at this stage, students have several opportunities to put forward arguments or ideas based on the principles of teacher action design and provide responses to other students. Reasons for giving explanations or arguments to explain students 'reasons based on mathematical principles they know and students' arguments also explain mathematical concepts and facts that students know </w:t>
      </w:r>
      <w:r w:rsidRPr="00C6093E">
        <w:rPr>
          <w:rStyle w:val="mediumtext"/>
          <w:rFonts w:asciiTheme="majorHAnsi" w:hAnsiTheme="majorHAnsi"/>
        </w:rPr>
        <w:fldChar w:fldCharType="begin" w:fldLock="1"/>
      </w:r>
      <w:r w:rsidRPr="00C6093E">
        <w:rPr>
          <w:rStyle w:val="mediumtext"/>
          <w:rFonts w:asciiTheme="majorHAnsi" w:hAnsiTheme="majorHAnsi"/>
        </w:rPr>
        <w:instrText>ADDIN CSL_CITATION {"citationItems":[{"id":"ITEM-1","itemData":{"DOI":"10.22342/jme.9.2.5388.259-270","ISSN":"24070610","abstract":"This study aims to describe the types of explanations made by pre-service teachers in mathematics learning. In this research, the types of explanations are used to describe the explanatory trends used by pre-service teachers in mathematics teaching. The descriptive qualitative research was chosen in this research. The research subjects are pre-service teacher as the students of Mathematics Education of PGRI Madiun University and Madura University who are studying Field Experience Practice. Of the 105 mathematics student, five students with a cumulative grade achievement of more than 3.50 were observed during the teaching practice at the school for approximately five meetings. The research data was obtained from observation, video recording, and interview. Data analysis was done through data condensation, data presentation, and conclusion/verification focused on pre-service teacher explanation on mathematics learning activity. The research findings indicate that the explanation used by the pre-service teacher in the mathematics learning starting from the most frequently used is the descriptive explanation (51,7%), giving of reason (36,2%) and interpretative (12,1%). Descriptive explanations are used to describe mathematical procedures. The type of reason-giving explanation is used to explain reasons based on mathematical principles. Furthermore, the interpretative explanation is used to explain the concepts and facts of mathematics.","author":[{"dropping-particle":"","family":"Murtafiah","given":"Wasilatul","non-dropping-particle":"","parse-names":false,"suffix":""},{"dropping-particle":"","family":"Sa'dijah","given":"Cholis","non-dropping-particle":"","parse-names":false,"suffix":""},{"dropping-particle":"","family":"Candra","given":"Tjang Daniel","non-dropping-particle":"","parse-names":false,"suffix":""},{"dropping-particle":"","family":"Susiswo","given":"","non-dropping-particle":"","parse-names":false,"suffix":""},{"dropping-particle":"","family":"As'ari","given":"Abdur Rahman","non-dropping-particle":"","parse-names":false,"suffix":""}],"container-title":"Journal on Mathematics Education","id":"ITEM-1","issue":"2","issued":{"date-parts":[["2018"]]},"page":"259-270","title":"Exploring the explanation of pre-service teacher in mathematics teaching practice","type":"article-journal","volume":"9"},"uris":["http://www.mendeley.com/documents/?uuid=eff1eeae-c056-4cef-9099-1b30e79a96da"]}],"mendeley":{"formattedCitation":"(Murtafiah, Sa’dijah, et al., 2018)","plainTextFormattedCitation":"(Murtafiah, Sa’dijah, et al., 2018)","previouslyFormattedCitation":"(Murtafiah, Sa’dijah, et al., 2018)"},"properties":{"noteIndex":0},"schema":"https://github.com/citation-style-language/schema/raw/master/csl-citation.json"}</w:instrText>
      </w:r>
      <w:r w:rsidRPr="00C6093E">
        <w:rPr>
          <w:rStyle w:val="mediumtext"/>
          <w:rFonts w:asciiTheme="majorHAnsi" w:hAnsiTheme="majorHAnsi"/>
        </w:rPr>
        <w:fldChar w:fldCharType="separate"/>
      </w:r>
      <w:r w:rsidRPr="00C6093E">
        <w:rPr>
          <w:rStyle w:val="mediumtext"/>
          <w:rFonts w:asciiTheme="majorHAnsi" w:hAnsiTheme="majorHAnsi"/>
        </w:rPr>
        <w:t>(</w:t>
      </w:r>
      <w:proofErr w:type="spellStart"/>
      <w:r w:rsidRPr="00C6093E">
        <w:rPr>
          <w:rStyle w:val="mediumtext"/>
          <w:rFonts w:asciiTheme="majorHAnsi" w:hAnsiTheme="majorHAnsi"/>
        </w:rPr>
        <w:t>Murtafiah</w:t>
      </w:r>
      <w:proofErr w:type="spellEnd"/>
      <w:r w:rsidRPr="00C6093E">
        <w:rPr>
          <w:rStyle w:val="mediumtext"/>
          <w:rFonts w:asciiTheme="majorHAnsi" w:hAnsiTheme="majorHAnsi"/>
        </w:rPr>
        <w:t xml:space="preserve">, </w:t>
      </w:r>
      <w:proofErr w:type="spellStart"/>
      <w:r w:rsidRPr="00C6093E">
        <w:rPr>
          <w:rStyle w:val="mediumtext"/>
          <w:rFonts w:asciiTheme="majorHAnsi" w:hAnsiTheme="majorHAnsi"/>
        </w:rPr>
        <w:t>Sa'dijah</w:t>
      </w:r>
      <w:proofErr w:type="spellEnd"/>
      <w:r w:rsidRPr="00C6093E">
        <w:rPr>
          <w:rStyle w:val="mediumtext"/>
          <w:rFonts w:asciiTheme="majorHAnsi" w:hAnsiTheme="majorHAnsi"/>
        </w:rPr>
        <w:t>, et al., 2018)</w:t>
      </w:r>
      <w:r w:rsidRPr="00C6093E">
        <w:rPr>
          <w:rStyle w:val="mediumtext"/>
          <w:rFonts w:asciiTheme="majorHAnsi" w:hAnsiTheme="majorHAnsi"/>
        </w:rPr>
        <w:fldChar w:fldCharType="end"/>
      </w:r>
      <w:r w:rsidRPr="00C6093E">
        <w:rPr>
          <w:rStyle w:val="mediumtext"/>
          <w:rFonts w:asciiTheme="majorHAnsi" w:hAnsiTheme="majorHAnsi"/>
        </w:rPr>
        <w:t>.</w:t>
      </w:r>
    </w:p>
    <w:p w14:paraId="54C12CE1" w14:textId="77777777" w:rsidR="00C6093E" w:rsidRPr="008E260D" w:rsidRDefault="00C6093E" w:rsidP="00C6093E">
      <w:pPr>
        <w:pStyle w:val="IEEEParagraph"/>
        <w:numPr>
          <w:ilvl w:val="0"/>
          <w:numId w:val="6"/>
        </w:numPr>
        <w:spacing w:line="23" w:lineRule="atLeast"/>
        <w:ind w:left="283"/>
        <w:rPr>
          <w:rStyle w:val="mediumtext"/>
          <w:rFonts w:asciiTheme="majorHAnsi" w:hAnsiTheme="majorHAnsi"/>
        </w:rPr>
      </w:pPr>
    </w:p>
    <w:p w14:paraId="0691089E" w14:textId="219AEBBE" w:rsidR="00144BC7" w:rsidRPr="00422236" w:rsidRDefault="00422236" w:rsidP="00422236">
      <w:pPr>
        <w:pStyle w:val="IEEEFigure"/>
        <w:numPr>
          <w:ilvl w:val="0"/>
          <w:numId w:val="22"/>
        </w:numPr>
        <w:spacing w:line="23" w:lineRule="atLeast"/>
        <w:ind w:left="360"/>
        <w:jc w:val="both"/>
        <w:rPr>
          <w:rStyle w:val="mediumtext"/>
          <w:rFonts w:asciiTheme="majorHAnsi" w:hAnsiTheme="majorHAnsi"/>
          <w:b/>
          <w:bCs/>
          <w:shd w:val="clear" w:color="auto" w:fill="FFFFFF"/>
        </w:rPr>
      </w:pPr>
      <w:r w:rsidRPr="00422236">
        <w:rPr>
          <w:rStyle w:val="mediumtext"/>
          <w:rFonts w:asciiTheme="majorHAnsi" w:hAnsiTheme="majorHAnsi"/>
          <w:b/>
          <w:bCs/>
          <w:shd w:val="clear" w:color="auto" w:fill="FFFFFF"/>
        </w:rPr>
        <w:t>Focus on Procedures That Inadvertently Lead to Generalizations on Student Reasoning</w:t>
      </w:r>
    </w:p>
    <w:p w14:paraId="0B38878C"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The discussion took place intending to promote student reasoning by finding problem-solving problems 2. Students expected to make decisions on which shirts to choose concerning the amount of money to save. At the end of the discussion, student 7 raised his hand and began to guess without completing the procedure like other students. Student 7 prefers to use his intuition in reasoning.</w:t>
      </w:r>
    </w:p>
    <w:p w14:paraId="12B4CEFE" w14:textId="77777777" w:rsidR="00DC316E" w:rsidRPr="00A74EA1" w:rsidRDefault="00DC316E" w:rsidP="00DC316E">
      <w:pPr>
        <w:ind w:left="544" w:right="391"/>
        <w:jc w:val="both"/>
        <w:rPr>
          <w:rFonts w:eastAsia="Times New Roman"/>
          <w:color w:val="131413"/>
        </w:rPr>
      </w:pPr>
      <w:r w:rsidRPr="00A74EA1">
        <w:rPr>
          <w:rFonts w:eastAsia="Times New Roman"/>
          <w:color w:val="131413"/>
          <w:lang w:val="en-US"/>
        </w:rPr>
        <w:t>T</w:t>
      </w:r>
      <w:proofErr w:type="spellStart"/>
      <w:r w:rsidRPr="00A74EA1">
        <w:rPr>
          <w:rFonts w:eastAsia="Times New Roman"/>
          <w:color w:val="131413"/>
        </w:rPr>
        <w:t>eacher</w:t>
      </w:r>
      <w:proofErr w:type="spellEnd"/>
      <w:r w:rsidRPr="00A74EA1">
        <w:rPr>
          <w:rFonts w:eastAsia="Times New Roman"/>
          <w:color w:val="131413"/>
        </w:rPr>
        <w:t>: Fine, we arrived at the last session of discussion, has anyone decided which one to choose?</w:t>
      </w:r>
    </w:p>
    <w:p w14:paraId="3D75A48A" w14:textId="77777777" w:rsidR="00DC316E" w:rsidRPr="00A74EA1" w:rsidRDefault="00DC316E" w:rsidP="00DC316E">
      <w:pPr>
        <w:ind w:left="544" w:right="391"/>
        <w:jc w:val="both"/>
        <w:rPr>
          <w:rFonts w:eastAsia="Times New Roman"/>
          <w:color w:val="131413"/>
          <w:lang w:val="en-US"/>
        </w:rPr>
      </w:pPr>
      <w:r w:rsidRPr="00A74EA1">
        <w:rPr>
          <w:rFonts w:eastAsia="Times New Roman"/>
          <w:color w:val="131413"/>
        </w:rPr>
        <w:t>Student 7: I chose to buy the first two shirts at a discount of 23% because I saw that the cut was more significant and the shirt's price was lower.</w:t>
      </w:r>
    </w:p>
    <w:p w14:paraId="653619CC" w14:textId="77777777" w:rsidR="00DC316E" w:rsidRPr="00A74EA1" w:rsidRDefault="00DC316E" w:rsidP="00DC316E">
      <w:pPr>
        <w:spacing w:line="240" w:lineRule="atLeast"/>
        <w:ind w:left="547" w:right="389"/>
        <w:jc w:val="both"/>
        <w:rPr>
          <w:rFonts w:eastAsia="Times New Roman"/>
          <w:color w:val="131413"/>
          <w:lang w:val="en-US"/>
        </w:rPr>
      </w:pPr>
    </w:p>
    <w:p w14:paraId="678894E1"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The teacher challenges students to share ideas to solve problems, not only because of the substantial discounts and prices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 The teacher guides and supports student actions in turn, and with student participation, discussion requires a t-shirt solution that students choose with their arguments. Although the teacher expects students to solve problems by considering all things, the teacher still allows students 7 to explain the solution process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w:t>
      </w:r>
    </w:p>
    <w:p w14:paraId="7DC4598C" w14:textId="2BD0B879" w:rsidR="00DC316E" w:rsidRPr="00A74EA1" w:rsidRDefault="00DC316E" w:rsidP="00DC316E">
      <w:pPr>
        <w:spacing w:line="240" w:lineRule="atLeast"/>
        <w:ind w:left="540" w:right="387"/>
        <w:jc w:val="both"/>
        <w:rPr>
          <w:rFonts w:eastAsia="Times New Roman"/>
          <w:color w:val="131413"/>
        </w:rPr>
      </w:pPr>
      <w:r w:rsidRPr="00A74EA1">
        <w:rPr>
          <w:rFonts w:eastAsia="Times New Roman"/>
          <w:color w:val="131413"/>
        </w:rPr>
        <w:t>S</w:t>
      </w:r>
      <w:r>
        <w:rPr>
          <w:rFonts w:eastAsia="Times New Roman"/>
          <w:color w:val="131413"/>
        </w:rPr>
        <w:t>tudent</w:t>
      </w:r>
      <w:r w:rsidRPr="00A74EA1">
        <w:rPr>
          <w:rFonts w:eastAsia="Times New Roman"/>
          <w:color w:val="131413"/>
        </w:rPr>
        <w:t xml:space="preserve"> 7: I have just calculated if the price of the first shirt is </w:t>
      </w:r>
      <m:oMath>
        <m:r>
          <w:rPr>
            <w:rFonts w:ascii="Cambria Math" w:eastAsia="Times New Roman" w:hAnsi="Cambria Math"/>
            <w:color w:val="131413"/>
          </w:rPr>
          <m:t>2×</m:t>
        </m:r>
        <m:d>
          <m:dPr>
            <m:ctrlPr>
              <w:rPr>
                <w:rFonts w:ascii="Cambria Math" w:eastAsia="Times New Roman" w:hAnsi="Cambria Math"/>
                <w:i/>
                <w:color w:val="131413"/>
              </w:rPr>
            </m:ctrlPr>
          </m:dPr>
          <m:e>
            <m:r>
              <w:rPr>
                <w:rFonts w:ascii="Cambria Math" w:eastAsia="Times New Roman" w:hAnsi="Cambria Math"/>
                <w:color w:val="131413"/>
              </w:rPr>
              <m:t>0,23×85.000</m:t>
            </m:r>
          </m:e>
        </m:d>
        <m:r>
          <w:rPr>
            <w:rFonts w:ascii="Cambria Math" w:eastAsia="Times New Roman" w:hAnsi="Cambria Math"/>
            <w:color w:val="131413"/>
          </w:rPr>
          <m:t>=39.100</m:t>
        </m:r>
      </m:oMath>
      <w:r w:rsidRPr="00A74EA1">
        <w:rPr>
          <w:rFonts w:eastAsia="Times New Roman"/>
          <w:color w:val="131413"/>
        </w:rPr>
        <w:t xml:space="preserve">, so the price to be paid by the mother </w:t>
      </w:r>
      <m:oMath>
        <m:d>
          <m:dPr>
            <m:ctrlPr>
              <w:rPr>
                <w:rFonts w:ascii="Cambria Math" w:eastAsia="Times New Roman" w:hAnsi="Cambria Math"/>
                <w:i/>
                <w:color w:val="131413"/>
              </w:rPr>
            </m:ctrlPr>
          </m:dPr>
          <m:e>
            <m:r>
              <w:rPr>
                <w:rFonts w:ascii="Cambria Math" w:eastAsia="Times New Roman" w:hAnsi="Cambria Math"/>
                <w:color w:val="131413"/>
              </w:rPr>
              <m:t>2×85.000</m:t>
            </m:r>
          </m:e>
        </m:d>
        <m:r>
          <w:rPr>
            <w:rFonts w:ascii="Cambria Math" w:eastAsia="Times New Roman" w:hAnsi="Cambria Math"/>
            <w:color w:val="131413"/>
          </w:rPr>
          <m:t>-39.100=130.900</m:t>
        </m:r>
      </m:oMath>
    </w:p>
    <w:p w14:paraId="70AC3995" w14:textId="77777777" w:rsidR="00DC316E" w:rsidRPr="00A74EA1" w:rsidRDefault="00DC316E" w:rsidP="00DC316E">
      <w:pPr>
        <w:spacing w:line="240" w:lineRule="atLeast"/>
        <w:ind w:left="540" w:right="387"/>
        <w:jc w:val="both"/>
        <w:rPr>
          <w:rFonts w:eastAsia="Times New Roman"/>
          <w:color w:val="131413"/>
        </w:rPr>
      </w:pPr>
      <w:r w:rsidRPr="00A74EA1">
        <w:rPr>
          <w:rFonts w:eastAsia="Times New Roman"/>
          <w:color w:val="131413"/>
        </w:rPr>
        <w:t>Teacher: why do you multiply two at a discount</w:t>
      </w:r>
    </w:p>
    <w:p w14:paraId="1A29EE5C" w14:textId="77777777" w:rsidR="00DC316E" w:rsidRPr="00A74EA1" w:rsidRDefault="00DC316E" w:rsidP="00DC316E">
      <w:pPr>
        <w:spacing w:line="240" w:lineRule="atLeast"/>
        <w:ind w:left="540" w:right="387"/>
        <w:jc w:val="both"/>
        <w:rPr>
          <w:rFonts w:eastAsia="Times New Roman"/>
          <w:color w:val="131413"/>
          <w:lang w:val="en-US"/>
        </w:rPr>
      </w:pPr>
      <w:r w:rsidRPr="00A74EA1">
        <w:rPr>
          <w:rFonts w:eastAsia="Times New Roman"/>
          <w:color w:val="131413"/>
        </w:rPr>
        <w:t>Student 7: Because I decided to choose the first two shirts</w:t>
      </w:r>
    </w:p>
    <w:p w14:paraId="55AA022F" w14:textId="77777777" w:rsidR="00DC316E" w:rsidRPr="00A74EA1" w:rsidRDefault="00DC316E" w:rsidP="00DC316E">
      <w:pPr>
        <w:spacing w:line="240" w:lineRule="atLeast"/>
        <w:jc w:val="both"/>
        <w:rPr>
          <w:rFonts w:eastAsia="Times New Roman"/>
          <w:color w:val="131413"/>
          <w:lang w:val="en-US"/>
        </w:rPr>
      </w:pPr>
    </w:p>
    <w:p w14:paraId="762298D7" w14:textId="77777777" w:rsidR="00DC316E" w:rsidRPr="00A74EA1" w:rsidRDefault="00DC316E" w:rsidP="00DC316E">
      <w:pPr>
        <w:spacing w:line="23" w:lineRule="atLeast"/>
        <w:ind w:left="284" w:firstLine="76"/>
        <w:jc w:val="both"/>
        <w:rPr>
          <w:rFonts w:eastAsia="Times New Roman"/>
          <w:color w:val="131413"/>
          <w:lang w:val="en-US"/>
        </w:rPr>
      </w:pPr>
      <w:r w:rsidRPr="00DC316E">
        <w:rPr>
          <w:rStyle w:val="mediumtext"/>
          <w:rFonts w:asciiTheme="majorHAnsi" w:hAnsiTheme="majorHAnsi"/>
        </w:rPr>
        <w:t>Based on the above case, the teacher does not expect the student's completion strategy 7. The teacher decides to support answer student 7 without arguing with it. The teacher asks for confirmation so that students 7 make their arguments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 In this case, student 5 quickly replies to statement student 7. Student 5 argues that it does not refer directly to the reason for student 7. Still, student 5 relies on generalizations that show a direct result of </w:t>
      </w:r>
      <m:oMath>
        <m:r>
          <m:rPr>
            <m:sty m:val="p"/>
          </m:rPr>
          <w:rPr>
            <w:rStyle w:val="mediumtext"/>
            <w:rFonts w:ascii="Cambria Math" w:hAnsi="Cambria Math"/>
          </w:rPr>
          <m:t>0,77×85.000</m:t>
        </m:r>
      </m:oMath>
      <w:r w:rsidRPr="00DC316E">
        <w:rPr>
          <w:rStyle w:val="mediumtext"/>
          <w:rFonts w:asciiTheme="majorHAnsi" w:hAnsiTheme="majorHAnsi"/>
        </w:rPr>
        <w:t xml:space="preserve"> then multiplies by two whose results will be the same as student 7.</w:t>
      </w:r>
    </w:p>
    <w:p w14:paraId="284E7328"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To focus the class on a new strategy for solving this problem, the teacher informs students about the ideas of students 7 who chose another way from their peers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g). The teacher challenges students to explain why the opinions of students 7 and 5 are relevant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b), it aims to clarify if a product of  </w:t>
      </w:r>
      <m:oMath>
        <m:r>
          <m:rPr>
            <m:sty m:val="p"/>
          </m:rPr>
          <w:rPr>
            <w:rStyle w:val="mediumtext"/>
            <w:rFonts w:ascii="Cambria Math" w:hAnsi="Cambria Math"/>
          </w:rPr>
          <m:t>0,77×85.000</m:t>
        </m:r>
      </m:oMath>
      <w:r w:rsidRPr="00DC316E">
        <w:rPr>
          <w:rStyle w:val="mediumtext"/>
          <w:rFonts w:asciiTheme="majorHAnsi" w:hAnsiTheme="majorHAnsi"/>
        </w:rPr>
        <w:t xml:space="preserve">  will be the same as a result of </w:t>
      </w:r>
      <m:oMath>
        <m:r>
          <m:rPr>
            <m:sty m:val="p"/>
          </m:rPr>
          <w:rPr>
            <w:rStyle w:val="mediumtext"/>
            <w:rFonts w:ascii="Cambria Math" w:hAnsi="Cambria Math"/>
          </w:rPr>
          <w:lastRenderedPageBreak/>
          <m:t>85.000-(0,23×85.000)</m:t>
        </m:r>
      </m:oMath>
      <w:r w:rsidRPr="00DC316E">
        <w:rPr>
          <w:rStyle w:val="mediumtext"/>
          <w:rFonts w:asciiTheme="majorHAnsi" w:hAnsiTheme="majorHAnsi"/>
        </w:rPr>
        <w:t>, because some students may not be aware of the generalization regarding the relationship between the two operations.</w:t>
      </w:r>
    </w:p>
    <w:p w14:paraId="64A49388"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Well, students all notice what your two friends are doing is very interesting. Both chose the same decision but with different ideas. Why did you (student 7) make this decision?</w:t>
      </w:r>
    </w:p>
    <w:p w14:paraId="18BCA59F" w14:textId="77777777" w:rsidR="00DC316E" w:rsidRPr="00A74EA1" w:rsidRDefault="00DC316E" w:rsidP="00DC316E">
      <w:pPr>
        <w:shd w:val="clear" w:color="auto" w:fill="FFFFFF"/>
        <w:spacing w:line="240" w:lineRule="atLeast"/>
        <w:ind w:left="540" w:right="387"/>
        <w:jc w:val="both"/>
        <w:rPr>
          <w:rFonts w:eastAsia="Times New Roman"/>
          <w:color w:val="131413"/>
          <w:lang w:val="en-US"/>
        </w:rPr>
      </w:pPr>
      <w:r w:rsidRPr="00A74EA1">
        <w:rPr>
          <w:rFonts w:eastAsia="Times New Roman"/>
          <w:color w:val="131413"/>
        </w:rPr>
        <w:t>Student 7: I immediately saw if the first two t-shirts priced before the discount was 170,000 then reduced by two times the discount.</w:t>
      </w:r>
    </w:p>
    <w:p w14:paraId="182A76BE" w14:textId="77777777" w:rsidR="00DC316E" w:rsidRPr="00A74EA1" w:rsidRDefault="00DC316E" w:rsidP="00DC316E">
      <w:pPr>
        <w:shd w:val="clear" w:color="auto" w:fill="FFFFFF"/>
        <w:spacing w:line="240" w:lineRule="atLeast"/>
        <w:jc w:val="both"/>
        <w:rPr>
          <w:rFonts w:eastAsia="Times New Roman"/>
          <w:color w:val="131413"/>
          <w:lang w:val="en-US"/>
        </w:rPr>
      </w:pPr>
    </w:p>
    <w:p w14:paraId="301A106B"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The teacher realizes that his students do not have the tools to respond to their challenges. Still, the teacher reinforces ideas student 7 and suggests clarification of the chosen procedure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 Student 7 begins to validate and pay attention to the process, then concludes to synthesize the strategy to answer problem 2.</w:t>
      </w:r>
    </w:p>
    <w:p w14:paraId="72F4B7F4" w14:textId="14745303" w:rsidR="00DC316E" w:rsidRDefault="00DC316E" w:rsidP="00DC316E">
      <w:pPr>
        <w:spacing w:line="23" w:lineRule="atLeast"/>
        <w:ind w:left="284" w:firstLine="76"/>
        <w:jc w:val="both"/>
        <w:rPr>
          <w:rStyle w:val="mediumtext"/>
          <w:rFonts w:asciiTheme="majorHAnsi" w:hAnsiTheme="majorHAnsi"/>
        </w:rPr>
      </w:pPr>
      <w:r w:rsidRPr="00DC316E">
        <w:rPr>
          <w:rStyle w:val="mediumtext"/>
          <w:rFonts w:asciiTheme="majorHAnsi" w:hAnsiTheme="majorHAnsi"/>
        </w:rPr>
        <w:t xml:space="preserve">The researcher </w:t>
      </w:r>
      <w:proofErr w:type="spellStart"/>
      <w:r w:rsidRPr="00DC316E">
        <w:rPr>
          <w:rStyle w:val="mediumtext"/>
          <w:rFonts w:asciiTheme="majorHAnsi" w:hAnsiTheme="majorHAnsi"/>
        </w:rPr>
        <w:t>analyzes</w:t>
      </w:r>
      <w:proofErr w:type="spellEnd"/>
      <w:r w:rsidRPr="00DC316E">
        <w:rPr>
          <w:rStyle w:val="mediumtext"/>
          <w:rFonts w:asciiTheme="majorHAnsi" w:hAnsiTheme="majorHAnsi"/>
        </w:rPr>
        <w:t xml:space="preserve"> this stage, and the teacher tries to further developed a discussion about the strategy to solve the problem in problem 2. To do so, the teacher guides students while encouraging student participation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 In general, the objectives of question 2 have achieved. The teacher supports the different answers developed by students 7. The teacher lets students present their ideas, both in the process and generalizations during the discussion. Teachers provide opportunities for students to become creative individuals and provide opportunities for students to develop their concepts and develop logical arguments </w:t>
      </w:r>
      <w:r w:rsidRPr="00DC316E">
        <w:rPr>
          <w:rStyle w:val="mediumtext"/>
          <w:rFonts w:asciiTheme="majorHAnsi" w:hAnsiTheme="majorHAnsi"/>
        </w:rPr>
        <w:fldChar w:fldCharType="begin" w:fldLock="1"/>
      </w:r>
      <w:r w:rsidRPr="00DC316E">
        <w:rPr>
          <w:rStyle w:val="mediumtext"/>
          <w:rFonts w:asciiTheme="majorHAnsi" w:hAnsiTheme="majorHAnsi"/>
        </w:rPr>
        <w:instrText>ADDIN CSL_CITATION {"citationItems":[{"id":"ITEM-1","itemData":{"DOI":"10.5539/ies.v9n9p32","ISSN":"1913-9020","abstract":"&lt;p class=\"apa\"&gt;The purpose of this study are: a) to investigate high school math teacher creativity equality, b) to investigate what factors can inhibit their creativity consciousness. The subjects of this study consisted of two high school math teacher who had a different experience academically. The results of the qualitative research show the relationship between creativity and high school math teacher is focused on procedures and not on the product, presents the conception refers to the creativity in the perspective of learners. The observation of classes conducted by researchers for two weeks in a row can be used as an indicator that in teaching mathematics, high school teacher who observed indirectly applying creativity in teaching math though their confidence is lacking. They give an opportunity to him to be a creative individual and attractive in front of their students and provide opportunities to students to construct their own concepts and develop logical arguments. Overall a high school math teacher is still not directly aware of his creativity, but they can improve the confidence of the students. Based on the result of reflection and interviews obtained factors that can inhibit the creativity of teachers, among others; lack of confidence of teachers to students, the limited time to realize the ability of students, teachers internal and external activities that take a lot of time learning. Factors that could hinder the creativity of teachers compiled by researchers through depth interviews with high school teachers.&lt;/p&gt;","author":[{"dropping-particle":"","family":"Mastuti","given":"Ajeng Gelora","non-dropping-particle":"","parse-names":false,"suffix":""},{"dropping-particle":"","family":"Nusantara","given":"Toto","non-dropping-particle":"","parse-names":false,"suffix":""},{"dropping-particle":"","family":"Purwanto","given":"Purwanto","non-dropping-particle":"","parse-names":false,"suffix":""},{"dropping-particle":"","family":"As’ari","given":"Abdurrahman","non-dropping-particle":"","parse-names":false,"suffix":""},{"dropping-particle":"","family":"Subanji","given":"Subanji","non-dropping-particle":"","parse-names":false,"suffix":""},{"dropping-particle":"","family":"Abadyo","given":"Abadyo","non-dropping-particle":"","parse-names":false,"suffix":""},{"dropping-particle":"","family":"Susiswo","given":"Susiswo","non-dropping-particle":"","parse-names":false,"suffix":""}],"container-title":"International Education Studies","id":"ITEM-1","issue":"9","issued":{"date-parts":[["2016","8","29"]]},"page":"32","publisher":"Canadian Center of Science and Education","title":"Interpretation Awareness of Creativity Mathematics Teacher High School","type":"article-journal","volume":"9"},"uris":["http://www.mendeley.com/documents/?uuid=2a9f00a1-3907-344d-a421-0c826ef355f4"]},{"id":"ITEM-2","itemData":{"ISSN":"2407-0610","abstract":"This study aims to describe the types of explanations made by pre-service teachers in mathematics learning. In this research, the types of explanations are used to describe the explanatory trends used by pre-service teachers in mathematics teaching. The descriptive qualitative research was chosen in this research. The research subjects are pre-service teacher as the students of Mathematics Education of PGRI Madiun University and Madura University who are studying Field Experience Practice. Of the 105 mathematics student, five students with a cumulative grade achievement of more than 3.50 were observed during the teaching practice at the school for approximately five meetings. The research data was obtained from observation, video recording, and interview. Data analysis was done through data condensation, data presentation, and conclusion/verification focused on pre-service teacher explanation on mathematics learning activity. The research findings indicate that the explanation used by the pre-service teacher in the mathematics learning starting from the most frequently used is the descriptive explanation (51,7%), giving of reason (36,2%) and interpretative (12,1%). Descriptive explanations are used to describe mathematical procedures. The type of reason-giving explanation is used to explain reasons based on mathematical principles. Furthermore, the interpretative explanation is used to explain the concepts and facts of mathematics.","author":[{"dropping-particle":"","family":"Murtafiah","given":"Wasilatul","non-dropping-particle":"","parse-names":false,"suffix":""},{"dropping-particle":"","family":"Sa","given":"Cholis","non-dropping-particle":"","parse-names":false,"suffix":""},{"dropping-particle":"","family":"Daniel Candra","given":"Tjang","non-dropping-particle":"","parse-names":false,"suffix":""},{"dropping-particle":"","family":"Rahman As","given":"Abdur","non-dropping-particle":"","parse-names":false,"suffix":""}],"container-title":"Journal on Mathematics Education","id":"ITEM-2","issue":"2","issued":{"date-parts":[["2018","6","29"]]},"page":"259-270","title":"EXPLORING THE EXPLANATION OF PRE-SERVICE TEACHER IN MATHEMATICS TEACHING PRACTICE","type":"article-journal","volume":"9"},"uris":["http://www.mendeley.com/documents/?uuid=b0afb361-df75-3035-b099-fc882bbb414c"]}],"mendeley":{"formattedCitation":"(Mastuti et al., 2016; Murtafiah, Sa, et al., 2018)","plainTextFormattedCitation":"(Mastuti et al., 2016; Murtafiah, Sa, et al., 2018)","previouslyFormattedCitation":"(Mastuti et al., 2016; Murtafiah, Sa, et al., 2018)"},"properties":{"noteIndex":0},"schema":"https://github.com/citation-style-language/schema/raw/master/csl-citation.json"}</w:instrText>
      </w:r>
      <w:r w:rsidRPr="00DC316E">
        <w:rPr>
          <w:rStyle w:val="mediumtext"/>
          <w:rFonts w:asciiTheme="majorHAnsi" w:hAnsiTheme="majorHAnsi"/>
        </w:rPr>
        <w:fldChar w:fldCharType="separate"/>
      </w:r>
      <w:r w:rsidRPr="00DC316E">
        <w:rPr>
          <w:rStyle w:val="mediumtext"/>
          <w:rFonts w:asciiTheme="majorHAnsi" w:hAnsiTheme="majorHAnsi"/>
        </w:rPr>
        <w:t>(</w:t>
      </w:r>
      <w:proofErr w:type="spellStart"/>
      <w:r w:rsidRPr="00DC316E">
        <w:rPr>
          <w:rStyle w:val="mediumtext"/>
          <w:rFonts w:asciiTheme="majorHAnsi" w:hAnsiTheme="majorHAnsi"/>
        </w:rPr>
        <w:t>Mastuti</w:t>
      </w:r>
      <w:proofErr w:type="spellEnd"/>
      <w:r w:rsidRPr="00DC316E">
        <w:rPr>
          <w:rStyle w:val="mediumtext"/>
          <w:rFonts w:asciiTheme="majorHAnsi" w:hAnsiTheme="majorHAnsi"/>
        </w:rPr>
        <w:t xml:space="preserve"> et al., 2016; </w:t>
      </w:r>
      <w:proofErr w:type="spellStart"/>
      <w:r w:rsidRPr="00DC316E">
        <w:rPr>
          <w:rStyle w:val="mediumtext"/>
          <w:rFonts w:asciiTheme="majorHAnsi" w:hAnsiTheme="majorHAnsi"/>
        </w:rPr>
        <w:t>Murtafiah</w:t>
      </w:r>
      <w:proofErr w:type="spellEnd"/>
      <w:r w:rsidRPr="00DC316E">
        <w:rPr>
          <w:rStyle w:val="mediumtext"/>
          <w:rFonts w:asciiTheme="majorHAnsi" w:hAnsiTheme="majorHAnsi"/>
        </w:rPr>
        <w:t>, Sa'</w:t>
      </w:r>
      <w:proofErr w:type="spellStart"/>
      <w:r w:rsidRPr="00DC316E">
        <w:rPr>
          <w:rStyle w:val="mediumtext"/>
          <w:rFonts w:asciiTheme="majorHAnsi" w:hAnsiTheme="majorHAnsi"/>
        </w:rPr>
        <w:t>dijah</w:t>
      </w:r>
      <w:proofErr w:type="spellEnd"/>
      <w:r w:rsidRPr="00DC316E">
        <w:rPr>
          <w:rStyle w:val="mediumtext"/>
          <w:rFonts w:asciiTheme="majorHAnsi" w:hAnsiTheme="majorHAnsi"/>
        </w:rPr>
        <w:t xml:space="preserve"> et al., 2018)</w:t>
      </w:r>
      <w:r w:rsidRPr="00DC316E">
        <w:rPr>
          <w:rStyle w:val="mediumtext"/>
          <w:rFonts w:asciiTheme="majorHAnsi" w:hAnsiTheme="majorHAnsi"/>
        </w:rPr>
        <w:fldChar w:fldCharType="end"/>
      </w:r>
      <w:r w:rsidRPr="00DC316E">
        <w:rPr>
          <w:rStyle w:val="mediumtext"/>
          <w:rFonts w:asciiTheme="majorHAnsi" w:hAnsiTheme="majorHAnsi"/>
        </w:rPr>
        <w:t>. When the teacher handles generalizations that are not formulated by students, the teacher tries to involve students to justify and use challenging methods that aim to obtain their explanations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b), in addition to that students respond to the teacher's challenges with different answers (principle g). The teacher realizes that students do not have special procedures to return to their challenges, and interestingly, students can summarize the proposed solutions. The teacher also understands that mathematics education students' schematic representation in solving structured problems shows that they tend to use verbal descriptions to symbolic or vice versa </w:t>
      </w:r>
      <w:r w:rsidRPr="00DC316E">
        <w:rPr>
          <w:rStyle w:val="mediumtext"/>
          <w:rFonts w:asciiTheme="majorHAnsi" w:hAnsiTheme="majorHAnsi"/>
        </w:rPr>
        <w:fldChar w:fldCharType="begin" w:fldLock="1"/>
      </w:r>
      <w:r w:rsidRPr="00DC316E">
        <w:rPr>
          <w:rStyle w:val="mediumtext"/>
          <w:rFonts w:asciiTheme="majorHAnsi" w:hAnsiTheme="majorHAnsi"/>
        </w:rPr>
        <w:instrText>ADDIN CSL_CITATION {"citationItems":[{"id":"ITEM-1","itemData":{"DOI":"10.22342/jme.10.3.7600.365-378","ISSN":"24070610","abstract":"Mathematical representation has an essential role in solving mathematical problems. However, there are still many mathematics education students who have difficulty in representing ill-structured problems. Even though the ill-structured-problem-solving tasks designed to help mathematics education students understand the relevance and meaningfulness of what they learn, they also are connected with their prior knowledge. The focus of this research is exploring the used of mathematical representations in solving ill-structured problems involving quadratic functions. The topic of quadratic functions is considered necessary in mathematics teaching and learning in higher education. It's because many mathematics education students have difficulty in understanding these matters, and they also didn't appreciate their advantage and application in daily life. The researchers' explored mathematical representation as used by two subjects from fifty-four mathematics education students at the University of Nusantara PGRI Kediri by using a qualitative approach. We were selected due to their completed all steps for solving the ill-structured problem, and there have different ways of solving these problems. Mathematical representation explored through an analytical framework of solving ill-structured issues such as representing problems, developing alternative solutions, creating solution justifications, monitoring, and evaluating. The data analysis used technique triangulation. The results show that verbal and symbolic representations used both subjects to calculate, detect, correct errors, and justify their answers. However, the visual representation used only by the first subject to detect and correct errors.","author":[{"dropping-particle":"","family":"Santia","given":"Ika","non-dropping-particle":"","parse-names":false,"suffix":""},{"dropping-particle":"","family":"Purwanto","given":"","non-dropping-particle":"","parse-names":false,"suffix":""},{"dropping-particle":"","family":"Sutawidjadja","given":"Akbar","non-dropping-particle":"","parse-names":false,"suffix":""},{"dropping-particle":"","family":"Sudirman","given":"","non-dropping-particle":"","parse-names":false,"suffix":""},{"dropping-particle":"","family":"Subanji","given":"","non-dropping-particle":"","parse-names":false,"suffix":""}],"container-title":"Journal on Mathematics Education","id":"ITEM-1","issue":"3","issued":{"date-parts":[["2019","8","17"]]},"page":"365-378","publisher":"Sriwijaya University","title":"Exploring mathematical representations in solving ill-structured problems: The case of quadratic function","type":"article-journal","volume":"10"},"uris":["http://www.mendeley.com/documents/?uuid=2ce78082-75ff-35dc-9eb4-9873020291cc"]}],"mendeley":{"formattedCitation":"(Santia et al., 2019)","plainTextFormattedCitation":"(Santia et al., 2019)","previouslyFormattedCitation":"(Santia et al., 2019)"},"properties":{"noteIndex":0},"schema":"https://github.com/citation-style-language/schema/raw/master/csl-citation.json"}</w:instrText>
      </w:r>
      <w:r w:rsidRPr="00DC316E">
        <w:rPr>
          <w:rStyle w:val="mediumtext"/>
          <w:rFonts w:asciiTheme="majorHAnsi" w:hAnsiTheme="majorHAnsi"/>
        </w:rPr>
        <w:fldChar w:fldCharType="separate"/>
      </w:r>
      <w:r w:rsidRPr="00DC316E">
        <w:rPr>
          <w:rStyle w:val="mediumtext"/>
          <w:rFonts w:asciiTheme="majorHAnsi" w:hAnsiTheme="majorHAnsi"/>
        </w:rPr>
        <w:t>(</w:t>
      </w:r>
      <w:proofErr w:type="spellStart"/>
      <w:r w:rsidRPr="00DC316E">
        <w:rPr>
          <w:rStyle w:val="mediumtext"/>
          <w:rFonts w:asciiTheme="majorHAnsi" w:hAnsiTheme="majorHAnsi"/>
        </w:rPr>
        <w:t>Santia</w:t>
      </w:r>
      <w:proofErr w:type="spellEnd"/>
      <w:r w:rsidRPr="00DC316E">
        <w:rPr>
          <w:rStyle w:val="mediumtext"/>
          <w:rFonts w:asciiTheme="majorHAnsi" w:hAnsiTheme="majorHAnsi"/>
        </w:rPr>
        <w:t xml:space="preserve"> et al., 2019)</w:t>
      </w:r>
      <w:r w:rsidRPr="00DC316E">
        <w:rPr>
          <w:rStyle w:val="mediumtext"/>
          <w:rFonts w:asciiTheme="majorHAnsi" w:hAnsiTheme="majorHAnsi"/>
        </w:rPr>
        <w:fldChar w:fldCharType="end"/>
      </w:r>
      <w:r w:rsidRPr="00DC316E">
        <w:rPr>
          <w:rStyle w:val="mediumtext"/>
          <w:rFonts w:asciiTheme="majorHAnsi" w:hAnsiTheme="majorHAnsi"/>
        </w:rPr>
        <w:t>. This stage allows students to focus on procedures that will be generalized.</w:t>
      </w:r>
    </w:p>
    <w:p w14:paraId="4DA15894" w14:textId="77777777" w:rsidR="00DC316E" w:rsidRPr="00DC316E" w:rsidRDefault="00DC316E" w:rsidP="00DC316E">
      <w:pPr>
        <w:spacing w:line="23" w:lineRule="atLeast"/>
        <w:ind w:left="284" w:firstLine="76"/>
        <w:jc w:val="both"/>
        <w:rPr>
          <w:rStyle w:val="mediumtext"/>
          <w:rFonts w:asciiTheme="majorHAnsi" w:hAnsiTheme="majorHAnsi"/>
        </w:rPr>
      </w:pPr>
    </w:p>
    <w:p w14:paraId="3141F8BD" w14:textId="77777777" w:rsidR="00DC316E" w:rsidRPr="00DC316E" w:rsidRDefault="00DC316E" w:rsidP="00DC316E">
      <w:pPr>
        <w:pStyle w:val="IEEEFigure"/>
        <w:numPr>
          <w:ilvl w:val="0"/>
          <w:numId w:val="22"/>
        </w:numPr>
        <w:spacing w:line="23" w:lineRule="atLeast"/>
        <w:ind w:left="360"/>
        <w:jc w:val="both"/>
        <w:rPr>
          <w:rFonts w:eastAsia="Times New Roman"/>
          <w:b/>
          <w:color w:val="131413"/>
        </w:rPr>
      </w:pPr>
      <w:r w:rsidRPr="00DC316E">
        <w:rPr>
          <w:rStyle w:val="mediumtext"/>
          <w:rFonts w:asciiTheme="majorHAnsi" w:hAnsiTheme="majorHAnsi"/>
          <w:b/>
          <w:shd w:val="clear" w:color="auto" w:fill="FFFFFF"/>
        </w:rPr>
        <w:t>Students Generalize a</w:t>
      </w:r>
      <w:proofErr w:type="spellStart"/>
      <w:r w:rsidRPr="00DC316E">
        <w:rPr>
          <w:rStyle w:val="mediumtext"/>
          <w:rFonts w:asciiTheme="majorHAnsi" w:hAnsiTheme="majorHAnsi"/>
          <w:b/>
          <w:shd w:val="clear" w:color="auto" w:fill="FFFFFF"/>
        </w:rPr>
        <w:t>nd</w:t>
      </w:r>
      <w:proofErr w:type="spellEnd"/>
      <w:r w:rsidRPr="00DC316E">
        <w:rPr>
          <w:rStyle w:val="mediumtext"/>
          <w:rFonts w:asciiTheme="majorHAnsi" w:hAnsiTheme="majorHAnsi"/>
          <w:b/>
          <w:shd w:val="clear" w:color="auto" w:fill="FFFFFF"/>
        </w:rPr>
        <w:t xml:space="preserve"> Interpret </w:t>
      </w:r>
      <w:proofErr w:type="gramStart"/>
      <w:r w:rsidRPr="00DC316E">
        <w:rPr>
          <w:rStyle w:val="mediumtext"/>
          <w:rFonts w:asciiTheme="majorHAnsi" w:hAnsiTheme="majorHAnsi"/>
          <w:b/>
          <w:shd w:val="clear" w:color="auto" w:fill="FFFFFF"/>
        </w:rPr>
        <w:t>The</w:t>
      </w:r>
      <w:proofErr w:type="gramEnd"/>
      <w:r w:rsidRPr="00DC316E">
        <w:rPr>
          <w:rStyle w:val="mediumtext"/>
          <w:rFonts w:asciiTheme="majorHAnsi" w:hAnsiTheme="majorHAnsi"/>
          <w:b/>
          <w:shd w:val="clear" w:color="auto" w:fill="FFFFFF"/>
        </w:rPr>
        <w:t xml:space="preserve"> Results</w:t>
      </w:r>
    </w:p>
    <w:p w14:paraId="4AF0301E"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After discussing problems 1 and 2, students work independently to solve problem 3. During problem-solving, the teacher monitors students and asks students to explain what they are doing without reducing the problem level of challenge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a). With various procedures developed to solve previous problems, most students have the ease of using the generalizations given in question 3. After giving students time to work, the teacher asks one of them to write the equation on the blackboard and suggest students share ideas about problem 3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w:t>
      </w:r>
    </w:p>
    <w:p w14:paraId="7B72D758"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Student 5: more significant discount at the "Dian Pertiwi" store</w:t>
      </w:r>
    </w:p>
    <w:p w14:paraId="7FBC531C"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please explain. Because you talk with code</w:t>
      </w:r>
    </w:p>
    <w:p w14:paraId="76CD5B05" w14:textId="77777777" w:rsidR="00DC316E" w:rsidRPr="00A74EA1" w:rsidRDefault="00DC316E" w:rsidP="00DC316E">
      <w:pPr>
        <w:shd w:val="clear" w:color="auto" w:fill="FFFFFF"/>
        <w:spacing w:line="240" w:lineRule="atLeast"/>
        <w:ind w:left="540" w:right="387"/>
        <w:jc w:val="both"/>
        <w:rPr>
          <w:rFonts w:eastAsia="Times New Roman"/>
          <w:color w:val="131413"/>
          <w:lang w:val="en-US"/>
        </w:rPr>
      </w:pPr>
      <w:r w:rsidRPr="00A74EA1">
        <w:rPr>
          <w:rFonts w:eastAsia="Times New Roman"/>
          <w:color w:val="131413"/>
        </w:rPr>
        <w:t>Student 8: seen from the cut the price is lower at the "Dian Pertiwi" store</w:t>
      </w:r>
    </w:p>
    <w:p w14:paraId="3F29C6C7" w14:textId="77777777" w:rsidR="00DC316E" w:rsidRPr="00A74EA1" w:rsidRDefault="00DC316E" w:rsidP="00DC316E">
      <w:pPr>
        <w:shd w:val="clear" w:color="auto" w:fill="FFFFFF"/>
        <w:spacing w:line="240" w:lineRule="atLeast"/>
        <w:jc w:val="both"/>
        <w:rPr>
          <w:rFonts w:eastAsia="Times New Roman"/>
          <w:color w:val="131413"/>
          <w:lang w:val="en-US"/>
        </w:rPr>
      </w:pPr>
    </w:p>
    <w:p w14:paraId="40BB92CA" w14:textId="77777777" w:rsidR="00DC316E" w:rsidRPr="00A74EA1" w:rsidRDefault="00DC316E" w:rsidP="00DC316E">
      <w:pPr>
        <w:spacing w:line="23" w:lineRule="atLeast"/>
        <w:ind w:left="284" w:firstLine="76"/>
        <w:jc w:val="both"/>
        <w:rPr>
          <w:rFonts w:eastAsia="Times New Roman"/>
          <w:color w:val="131413"/>
        </w:rPr>
      </w:pPr>
      <w:r w:rsidRPr="00DC316E">
        <w:rPr>
          <w:rStyle w:val="mediumtext"/>
          <w:rFonts w:asciiTheme="majorHAnsi" w:hAnsiTheme="majorHAnsi"/>
        </w:rPr>
        <w:t>The teacher reacts to contributions student 8 with challenging statements, shows student 8 thinking is more critical by using mathematical language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 But the explanation that should have been received by student 5 was responded to by student 8. In this discussion, the teacher began by letting students share their ideas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 but the teacher seemed to need to refocus the discussion on the procedure used to solve the problem in problem 3. The teacher realizes that the generalization has obtained in problem 2, but the teacher chooses to inform students about the procedure in problem 3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f). Thus, the teacher guides students to conclude equality in the arithmetic, aiming to complete the previous answers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w:t>
      </w:r>
    </w:p>
    <w:p w14:paraId="76FB28B2"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lastRenderedPageBreak/>
        <w:t>Teacher: Problem 3 leads us to what conclusion?</w:t>
      </w:r>
    </w:p>
    <w:p w14:paraId="1C552249" w14:textId="77777777" w:rsidR="00DC316E" w:rsidRPr="00A74EA1" w:rsidRDefault="00DC316E" w:rsidP="00DC316E">
      <w:pPr>
        <w:shd w:val="clear" w:color="auto" w:fill="FFFFFF"/>
        <w:spacing w:line="240" w:lineRule="atLeast"/>
        <w:ind w:left="540" w:right="387"/>
        <w:jc w:val="both"/>
        <w:rPr>
          <w:rFonts w:eastAsia="Times New Roman"/>
          <w:color w:val="131413"/>
          <w:lang w:val="en-US"/>
        </w:rPr>
      </w:pPr>
      <w:r w:rsidRPr="00A74EA1">
        <w:rPr>
          <w:rFonts w:eastAsia="Times New Roman"/>
          <w:color w:val="131413"/>
        </w:rPr>
        <w:t>Student 5: choose what books to buy at the price, discount, and distance</w:t>
      </w:r>
    </w:p>
    <w:p w14:paraId="09111A79" w14:textId="77777777" w:rsidR="00DC316E" w:rsidRPr="00A74EA1" w:rsidRDefault="00DC316E" w:rsidP="00DC316E">
      <w:pPr>
        <w:shd w:val="clear" w:color="auto" w:fill="FFFFFF"/>
        <w:spacing w:line="240" w:lineRule="atLeast"/>
        <w:jc w:val="both"/>
        <w:rPr>
          <w:rFonts w:eastAsia="Times New Roman"/>
          <w:color w:val="131413"/>
          <w:lang w:val="en-US"/>
        </w:rPr>
      </w:pPr>
    </w:p>
    <w:p w14:paraId="7031402A" w14:textId="77777777" w:rsidR="00DC316E" w:rsidRPr="00DC316E" w:rsidRDefault="00DC316E" w:rsidP="00DC316E">
      <w:pPr>
        <w:spacing w:line="23" w:lineRule="atLeast"/>
        <w:ind w:left="284" w:firstLine="76"/>
        <w:jc w:val="both"/>
        <w:rPr>
          <w:rStyle w:val="mediumtext"/>
          <w:rFonts w:asciiTheme="majorHAnsi" w:hAnsiTheme="majorHAnsi"/>
        </w:rPr>
      </w:pPr>
      <w:r w:rsidRPr="00DC316E">
        <w:rPr>
          <w:rStyle w:val="mediumtext"/>
          <w:rFonts w:asciiTheme="majorHAnsi" w:hAnsiTheme="majorHAnsi"/>
        </w:rPr>
        <w:t>Contribution student 5 gives the answer the teacher wants. But the teacher still informs students validating conclusions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c) and expressing their ideas with challenging answers (principle g), by asking several solutions to the equation.</w:t>
      </w:r>
    </w:p>
    <w:p w14:paraId="2C776B8B"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How many solutions can we possibly make to choose which shop we are going to?</w:t>
      </w:r>
    </w:p>
    <w:p w14:paraId="7C6576B4"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Student 5: a lot, ma'am</w:t>
      </w:r>
    </w:p>
    <w:p w14:paraId="5B87D4F8"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A lot, does that mean can you decide to choose a shop even though the book is more expensive?</w:t>
      </w:r>
    </w:p>
    <w:p w14:paraId="0502186C"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Student 5: Yes ma'am, because the higher price also has a more significant discount</w:t>
      </w:r>
    </w:p>
    <w:p w14:paraId="3C6F910B"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Is it possible to choose a shop with lower book prices?</w:t>
      </w:r>
    </w:p>
    <w:p w14:paraId="1F1C3A79" w14:textId="77777777" w:rsidR="00DC316E" w:rsidRPr="00A74EA1" w:rsidRDefault="00DC316E" w:rsidP="00DC316E">
      <w:pPr>
        <w:shd w:val="clear" w:color="auto" w:fill="FFFFFF"/>
        <w:spacing w:line="240" w:lineRule="atLeast"/>
        <w:ind w:left="540" w:right="387"/>
        <w:jc w:val="both"/>
        <w:rPr>
          <w:rFonts w:eastAsia="Times New Roman"/>
          <w:color w:val="131413"/>
          <w:lang w:val="en-US"/>
        </w:rPr>
      </w:pPr>
      <w:r w:rsidRPr="00A74EA1">
        <w:rPr>
          <w:rFonts w:eastAsia="Times New Roman"/>
          <w:color w:val="131413"/>
        </w:rPr>
        <w:t>Student 8: It could be ma'am because considering the possible distance</w:t>
      </w:r>
    </w:p>
    <w:p w14:paraId="18FC07E1" w14:textId="77777777" w:rsidR="00DC316E" w:rsidRPr="00A74EA1" w:rsidRDefault="00DC316E" w:rsidP="00DC316E">
      <w:pPr>
        <w:shd w:val="clear" w:color="auto" w:fill="FFFFFF"/>
        <w:spacing w:line="240" w:lineRule="atLeast"/>
        <w:jc w:val="both"/>
        <w:rPr>
          <w:rFonts w:eastAsia="Times New Roman"/>
          <w:color w:val="131413"/>
          <w:lang w:val="en-US"/>
        </w:rPr>
      </w:pPr>
    </w:p>
    <w:p w14:paraId="17C70700" w14:textId="77777777" w:rsidR="00DC316E" w:rsidRPr="00DC316E" w:rsidRDefault="00DC316E" w:rsidP="00DC316E">
      <w:pPr>
        <w:spacing w:line="23" w:lineRule="atLeast"/>
        <w:ind w:left="284" w:firstLine="76"/>
        <w:jc w:val="both"/>
        <w:rPr>
          <w:rStyle w:val="mediumtext"/>
          <w:rFonts w:asciiTheme="majorHAnsi" w:hAnsiTheme="majorHAnsi"/>
        </w:rPr>
      </w:pPr>
      <w:r w:rsidRPr="00DC316E">
        <w:rPr>
          <w:rStyle w:val="mediumtext"/>
          <w:rFonts w:asciiTheme="majorHAnsi" w:hAnsiTheme="majorHAnsi"/>
        </w:rPr>
        <w:t>Students efficiently respond to the challenges in problem 3, and the teacher guides them to build relationships with the number of solutions to the problem. The teacher also makes conclusions by informing students about the validity of this relationship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c).</w:t>
      </w:r>
    </w:p>
    <w:p w14:paraId="496450AF"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how big is the opportunity for us to choose "Dian Pertiwi" shop or "NN" shop</w:t>
      </w:r>
    </w:p>
    <w:p w14:paraId="28782091"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Student 9: same</w:t>
      </w:r>
    </w:p>
    <w:p w14:paraId="23863019"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Teacher: why is it the same?</w:t>
      </w:r>
    </w:p>
    <w:p w14:paraId="6DEFE541" w14:textId="77777777" w:rsidR="00DC316E" w:rsidRPr="00A74EA1" w:rsidRDefault="00DC316E" w:rsidP="00DC316E">
      <w:pPr>
        <w:shd w:val="clear" w:color="auto" w:fill="FFFFFF"/>
        <w:spacing w:line="240" w:lineRule="atLeast"/>
        <w:ind w:left="540" w:right="387"/>
        <w:jc w:val="both"/>
        <w:rPr>
          <w:rFonts w:eastAsia="Times New Roman"/>
          <w:color w:val="131413"/>
        </w:rPr>
      </w:pPr>
      <w:r w:rsidRPr="00A74EA1">
        <w:rPr>
          <w:rFonts w:eastAsia="Times New Roman"/>
          <w:color w:val="131413"/>
        </w:rPr>
        <w:t>Student 9: Because every store has different considerations, it can be price, it can be a discount or distance</w:t>
      </w:r>
    </w:p>
    <w:p w14:paraId="273AD4F8" w14:textId="77777777" w:rsidR="00DC316E" w:rsidRPr="00A74EA1" w:rsidRDefault="00DC316E" w:rsidP="00DC316E">
      <w:pPr>
        <w:shd w:val="clear" w:color="auto" w:fill="FFFFFF"/>
        <w:spacing w:line="240" w:lineRule="atLeast"/>
        <w:ind w:left="540" w:right="387"/>
        <w:jc w:val="both"/>
        <w:rPr>
          <w:rFonts w:eastAsia="Times New Roman"/>
          <w:color w:val="131413"/>
          <w:lang w:val="en-US"/>
        </w:rPr>
      </w:pPr>
      <w:r w:rsidRPr="00A74EA1">
        <w:rPr>
          <w:rFonts w:eastAsia="Times New Roman"/>
          <w:color w:val="131413"/>
        </w:rPr>
        <w:t>Student 8: Right ma'am, everyone can take different answers</w:t>
      </w:r>
    </w:p>
    <w:p w14:paraId="1708E65E" w14:textId="77777777" w:rsidR="00DC316E" w:rsidRPr="00A74EA1" w:rsidRDefault="00DC316E" w:rsidP="00DC316E">
      <w:pPr>
        <w:shd w:val="clear" w:color="auto" w:fill="FFFFFF"/>
        <w:spacing w:line="240" w:lineRule="atLeast"/>
        <w:jc w:val="both"/>
        <w:rPr>
          <w:rFonts w:eastAsia="Times New Roman"/>
          <w:color w:val="131413"/>
          <w:lang w:val="en-US"/>
        </w:rPr>
      </w:pPr>
    </w:p>
    <w:p w14:paraId="4B7A676F" w14:textId="77777777" w:rsidR="00DC316E" w:rsidRPr="00DC316E" w:rsidRDefault="00DC316E" w:rsidP="00DC316E">
      <w:pPr>
        <w:spacing w:line="23" w:lineRule="atLeast"/>
        <w:ind w:left="284" w:firstLine="76"/>
        <w:jc w:val="both"/>
        <w:rPr>
          <w:rStyle w:val="mediumtext"/>
          <w:rFonts w:asciiTheme="majorHAnsi" w:hAnsiTheme="majorHAnsi"/>
        </w:rPr>
      </w:pPr>
      <w:r w:rsidRPr="00DC316E">
        <w:rPr>
          <w:rStyle w:val="mediumtext"/>
          <w:rFonts w:asciiTheme="majorHAnsi" w:hAnsiTheme="majorHAnsi"/>
        </w:rPr>
        <w:t>At this stage, the teacher has confidence in students to go through several procedures because indirectly, students begin to understand the completion of problem 3. Students only need some guidance from the teacher to communicate mathematically well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 With excellent mathematical communication, students get the desired knowledge. For example, when giving the opportunity, they generalize two similar arithmetic equations from two questions with more than 1 solution, the teacher indirectly promotes each student's reasoning. The teacher concludes this stage by finding, and informing students about their initial rough ideas becomes a justification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f).</w:t>
      </w:r>
    </w:p>
    <w:p w14:paraId="412A34CE" w14:textId="4728BFDC" w:rsidR="00DC316E" w:rsidRDefault="00DC316E" w:rsidP="00DC316E">
      <w:pPr>
        <w:spacing w:line="23" w:lineRule="atLeast"/>
        <w:ind w:left="284" w:firstLine="76"/>
        <w:jc w:val="both"/>
        <w:rPr>
          <w:rStyle w:val="mediumtext"/>
          <w:rFonts w:asciiTheme="majorHAnsi" w:hAnsiTheme="majorHAnsi"/>
        </w:rPr>
      </w:pPr>
      <w:r w:rsidRPr="00DC316E">
        <w:rPr>
          <w:rStyle w:val="mediumtext"/>
          <w:rFonts w:asciiTheme="majorHAnsi" w:hAnsiTheme="majorHAnsi"/>
        </w:rPr>
        <w:t xml:space="preserve">The researcher </w:t>
      </w:r>
      <w:proofErr w:type="spellStart"/>
      <w:r w:rsidRPr="00DC316E">
        <w:rPr>
          <w:rStyle w:val="mediumtext"/>
          <w:rFonts w:asciiTheme="majorHAnsi" w:hAnsiTheme="majorHAnsi"/>
        </w:rPr>
        <w:t>analyzes</w:t>
      </w:r>
      <w:proofErr w:type="spellEnd"/>
      <w:r w:rsidRPr="00DC316E">
        <w:rPr>
          <w:rStyle w:val="mediumtext"/>
          <w:rFonts w:asciiTheme="majorHAnsi" w:hAnsiTheme="majorHAnsi"/>
        </w:rPr>
        <w:t xml:space="preserve"> this stage. The discussion on problem 3 is structured primarily by guiding and giving rise to challenging actions that consider or promote partial contributions from students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e) followed by guiding or informing activities that highlight the validity of student contributions (principle c). Teacher assistance can make students communicate well </w:t>
      </w:r>
      <w:r w:rsidRPr="00DC316E">
        <w:rPr>
          <w:rStyle w:val="mediumtext"/>
          <w:rFonts w:asciiTheme="majorHAnsi" w:hAnsiTheme="majorHAnsi"/>
        </w:rPr>
        <w:fldChar w:fldCharType="begin" w:fldLock="1"/>
      </w:r>
      <w:r w:rsidRPr="00DC316E">
        <w:rPr>
          <w:rStyle w:val="mediumtext"/>
          <w:rFonts w:asciiTheme="majorHAnsi" w:hAnsiTheme="majorHAnsi"/>
        </w:rPr>
        <w:instrText>ADDIN CSL_CITATION {"citationItems":[{"id":"ITEM-1","itemData":{"DOI":"10.22342/jme.4.1.562.59-74","ISSN":"24070610","abstract":"This paper presents the findings from a posttest experiment control group design by using reciprocal teaching, conducted in Indonesia University of Education to investigate students' ability in mathematical communication and self regulated learning. Subject of the study were 254 of 9th grade students from three junior high schools of high, medium, and low level in Bojonegoro, East Java. The instruments of the study were an essay mathematical communication test, and a self regulated learning scale. The study found that reciprocal teaching took the best role among school cluster and students' prior mathematics ability on students' mathematical communication ability and self regulated learning as well. The other finding were there was interaction between school cluster and teaching approaches, but was no interaction between students' prior mathematics ability and teaching approaches on mathematical communication ability and self regulated learning. Moreover, there was association between mathematical communication and self regulated learning.","author":[{"dropping-particle":"","family":"Qohar","given":"Abdul","non-dropping-particle":"","parse-names":false,"suffix":""},{"dropping-particle":"","family":"Sumarmo","given":"Utari","non-dropping-particle":"","parse-names":false,"suffix":""}],"container-title":"Journal on Mathematics Education","id":"ITEM-1","issue":"1","issued":{"date-parts":[["2013","1","1"]]},"page":"59-74","publisher":"Sriwijaya University","title":"Improving mathematical communication ability and self regulation learning of yunior high students by using reciprocal teaching","type":"article-journal","volume":"4"},"uris":["http://www.mendeley.com/documents/?uuid=7f90d180-002a-3699-9063-4c6aa135e1e8"]}],"mendeley":{"formattedCitation":"(Qohar &amp; Sumarmo, 2013)","plainTextFormattedCitation":"(Qohar &amp; Sumarmo, 2013)","previouslyFormattedCitation":"(Qohar &amp; Sumarmo, 2013)"},"properties":{"noteIndex":0},"schema":"https://github.com/citation-style-language/schema/raw/master/csl-citation.json"}</w:instrText>
      </w:r>
      <w:r w:rsidRPr="00DC316E">
        <w:rPr>
          <w:rStyle w:val="mediumtext"/>
          <w:rFonts w:asciiTheme="majorHAnsi" w:hAnsiTheme="majorHAnsi"/>
        </w:rPr>
        <w:fldChar w:fldCharType="separate"/>
      </w:r>
      <w:r w:rsidRPr="00DC316E">
        <w:rPr>
          <w:rStyle w:val="mediumtext"/>
          <w:rFonts w:asciiTheme="majorHAnsi" w:hAnsiTheme="majorHAnsi"/>
        </w:rPr>
        <w:t>(</w:t>
      </w:r>
      <w:proofErr w:type="spellStart"/>
      <w:r w:rsidRPr="00DC316E">
        <w:rPr>
          <w:rStyle w:val="mediumtext"/>
          <w:rFonts w:asciiTheme="majorHAnsi" w:hAnsiTheme="majorHAnsi"/>
        </w:rPr>
        <w:t>Qohar</w:t>
      </w:r>
      <w:proofErr w:type="spellEnd"/>
      <w:r w:rsidRPr="00DC316E">
        <w:rPr>
          <w:rStyle w:val="mediumtext"/>
          <w:rFonts w:asciiTheme="majorHAnsi" w:hAnsiTheme="majorHAnsi"/>
        </w:rPr>
        <w:t xml:space="preserve"> &amp; </w:t>
      </w:r>
      <w:proofErr w:type="spellStart"/>
      <w:r w:rsidRPr="00DC316E">
        <w:rPr>
          <w:rStyle w:val="mediumtext"/>
          <w:rFonts w:asciiTheme="majorHAnsi" w:hAnsiTheme="majorHAnsi"/>
        </w:rPr>
        <w:t>Sumarmo</w:t>
      </w:r>
      <w:proofErr w:type="spellEnd"/>
      <w:r w:rsidRPr="00DC316E">
        <w:rPr>
          <w:rStyle w:val="mediumtext"/>
          <w:rFonts w:asciiTheme="majorHAnsi" w:hAnsiTheme="majorHAnsi"/>
        </w:rPr>
        <w:t>, 2013)</w:t>
      </w:r>
      <w:r w:rsidRPr="00DC316E">
        <w:rPr>
          <w:rStyle w:val="mediumtext"/>
          <w:rFonts w:asciiTheme="majorHAnsi" w:hAnsiTheme="majorHAnsi"/>
        </w:rPr>
        <w:fldChar w:fldCharType="end"/>
      </w:r>
      <w:r w:rsidRPr="00DC316E">
        <w:rPr>
          <w:rStyle w:val="mediumtext"/>
          <w:rFonts w:asciiTheme="majorHAnsi" w:hAnsiTheme="majorHAnsi"/>
        </w:rPr>
        <w:t>. This action line starts with a provocative act that encourages students to discuss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d). Apart from this stage, the teacher begins by highlighting the generalization of the procedure sought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f) by relying on guidelines and informing actions. The teacher also challenges students to go beyond question 3 by linking it to question 2 (</w:t>
      </w:r>
      <w:proofErr w:type="gramStart"/>
      <w:r w:rsidRPr="00DC316E">
        <w:rPr>
          <w:rStyle w:val="mediumtext"/>
          <w:rFonts w:asciiTheme="majorHAnsi" w:hAnsiTheme="majorHAnsi"/>
        </w:rPr>
        <w:t>principle</w:t>
      </w:r>
      <w:proofErr w:type="gramEnd"/>
      <w:r w:rsidRPr="00DC316E">
        <w:rPr>
          <w:rStyle w:val="mediumtext"/>
          <w:rFonts w:asciiTheme="majorHAnsi" w:hAnsiTheme="majorHAnsi"/>
        </w:rPr>
        <w:t xml:space="preserve"> g). The teacher provides a basis for generalizing to the procedures used in this assignment, which involve many solutions and representations on each student </w:t>
      </w:r>
      <w:r w:rsidRPr="00DC316E">
        <w:rPr>
          <w:rStyle w:val="mediumtext"/>
          <w:rFonts w:asciiTheme="majorHAnsi" w:hAnsiTheme="majorHAnsi"/>
        </w:rPr>
        <w:fldChar w:fldCharType="begin" w:fldLock="1"/>
      </w:r>
      <w:r w:rsidRPr="00DC316E">
        <w:rPr>
          <w:rStyle w:val="mediumtext"/>
          <w:rFonts w:asciiTheme="majorHAnsi" w:hAnsiTheme="majorHAnsi"/>
        </w:rPr>
        <w:instrText>ADDIN CSL_CITATION {"citationItems":[{"id":"ITEM-1","itemData":{"DOI":"10.22342/jme.10.3.7600.365-378","ISSN":"24070610","abstract":"Mathematical representation has an essential role in solving mathematical problems. However, there are still many mathematics education students who have difficulty in representing ill-structured problems. Even though the ill-structured-problem-solving tasks designed to help mathematics education students understand the relevance and meaningfulness of what they learn, they also are connected with their prior knowledge. The focus of this research is exploring the used of mathematical representations in solving ill-structured problems involving quadratic functions. The topic of quadratic functions is considered necessary in mathematics teaching and learning in higher education. It's because many mathematics education students have difficulty in understanding these matters, and they also didn't appreciate their advantage and application in daily life. The researchers' explored mathematical representation as used by two subjects from fifty-four mathematics education students at the University of Nusantara PGRI Kediri by using a qualitative approach. We were selected due to their completed all steps for solving the ill-structured problem, and there have different ways of solving these problems. Mathematical representation explored through an analytical framework of solving ill-structured issues such as representing problems, developing alternative solutions, creating solution justifications, monitoring, and evaluating. The data analysis used technique triangulation. The results show that verbal and symbolic representations used both subjects to calculate, detect, correct errors, and justify their answers. However, the visual representation used only by the first subject to detect and correct errors.","author":[{"dropping-particle":"","family":"Santia","given":"Ika","non-dropping-particle":"","parse-names":false,"suffix":""},{"dropping-particle":"","family":"Purwanto","given":"","non-dropping-particle":"","parse-names":false,"suffix":""},{"dropping-particle":"","family":"Sutawidjadja","given":"Akbar","non-dropping-particle":"","parse-names":false,"suffix":""},{"dropping-particle":"","family":"Sudirman","given":"","non-dropping-particle":"","parse-names":false,"suffix":""},{"dropping-particle":"","family":"Subanji","given":"","non-dropping-particle":"","parse-names":false,"suffix":""}],"container-title":"Journal on Mathematics Education","id":"ITEM-1","issue":"3","issued":{"date-parts":[["2019","8","17"]]},"page":"365-378","publisher":"Sriwijaya University","title":"Exploring mathematical representations in solving ill-structured problems: The case of quadratic function","type":"article-journal","volume":"10"},"uris":["http://www.mendeley.com/documents/?uuid=2ce78082-75ff-35dc-9eb4-9873020291cc"]}],"mendeley":{"formattedCitation":"(Santia et al., 2019)","plainTextFormattedCitation":"(Santia et al., 2019)","previouslyFormattedCitation":"(Santia et al., 2019)"},"properties":{"noteIndex":0},"schema":"https://github.com/citation-style-language/schema/raw/master/csl-citation.json"}</w:instrText>
      </w:r>
      <w:r w:rsidRPr="00DC316E">
        <w:rPr>
          <w:rStyle w:val="mediumtext"/>
          <w:rFonts w:asciiTheme="majorHAnsi" w:hAnsiTheme="majorHAnsi"/>
        </w:rPr>
        <w:fldChar w:fldCharType="separate"/>
      </w:r>
      <w:r w:rsidRPr="00DC316E">
        <w:rPr>
          <w:rStyle w:val="mediumtext"/>
          <w:rFonts w:asciiTheme="majorHAnsi" w:hAnsiTheme="majorHAnsi"/>
        </w:rPr>
        <w:t>(</w:t>
      </w:r>
      <w:proofErr w:type="spellStart"/>
      <w:r w:rsidRPr="00DC316E">
        <w:rPr>
          <w:rStyle w:val="mediumtext"/>
          <w:rFonts w:asciiTheme="majorHAnsi" w:hAnsiTheme="majorHAnsi"/>
        </w:rPr>
        <w:t>Santia</w:t>
      </w:r>
      <w:proofErr w:type="spellEnd"/>
      <w:r w:rsidRPr="00DC316E">
        <w:rPr>
          <w:rStyle w:val="mediumtext"/>
          <w:rFonts w:asciiTheme="majorHAnsi" w:hAnsiTheme="majorHAnsi"/>
        </w:rPr>
        <w:t xml:space="preserve"> et al., 2019)</w:t>
      </w:r>
      <w:r w:rsidRPr="00DC316E">
        <w:rPr>
          <w:rStyle w:val="mediumtext"/>
          <w:rFonts w:asciiTheme="majorHAnsi" w:hAnsiTheme="majorHAnsi"/>
        </w:rPr>
        <w:fldChar w:fldCharType="end"/>
      </w:r>
      <w:r w:rsidRPr="00DC316E">
        <w:rPr>
          <w:rStyle w:val="mediumtext"/>
          <w:rFonts w:asciiTheme="majorHAnsi" w:hAnsiTheme="majorHAnsi"/>
        </w:rPr>
        <w:t>.</w:t>
      </w:r>
    </w:p>
    <w:p w14:paraId="01554579" w14:textId="77777777" w:rsidR="00DC316E" w:rsidRPr="008E260D" w:rsidRDefault="00DC316E" w:rsidP="00DC316E">
      <w:pPr>
        <w:spacing w:line="23" w:lineRule="atLeast"/>
        <w:ind w:left="284" w:firstLine="76"/>
        <w:jc w:val="both"/>
        <w:rPr>
          <w:rStyle w:val="mediumtext"/>
          <w:rFonts w:asciiTheme="majorHAnsi" w:hAnsiTheme="majorHAnsi"/>
        </w:rPr>
      </w:pPr>
    </w:p>
    <w:p w14:paraId="129FF1B4" w14:textId="3EEFBAFA" w:rsidR="00144BC7" w:rsidRPr="00144BC7" w:rsidRDefault="00FC663C" w:rsidP="00422236">
      <w:pPr>
        <w:pStyle w:val="IEEEFigure"/>
        <w:numPr>
          <w:ilvl w:val="0"/>
          <w:numId w:val="22"/>
        </w:numPr>
        <w:spacing w:line="23" w:lineRule="atLeast"/>
        <w:ind w:left="360"/>
        <w:jc w:val="left"/>
        <w:rPr>
          <w:rStyle w:val="mediumtext"/>
          <w:rFonts w:asciiTheme="majorHAnsi" w:hAnsiTheme="majorHAnsi"/>
          <w:b/>
          <w:shd w:val="clear" w:color="auto" w:fill="FFFFFF"/>
        </w:rPr>
      </w:pPr>
      <w:r w:rsidRPr="00FC663C">
        <w:rPr>
          <w:rStyle w:val="mediumtext"/>
          <w:rFonts w:asciiTheme="majorHAnsi" w:hAnsiTheme="majorHAnsi"/>
          <w:b/>
          <w:bCs/>
          <w:shd w:val="clear" w:color="auto" w:fill="FFFFFF"/>
        </w:rPr>
        <w:t>Use the Procedure Again a</w:t>
      </w:r>
      <w:proofErr w:type="spellStart"/>
      <w:r w:rsidRPr="00FC663C">
        <w:rPr>
          <w:rStyle w:val="mediumtext"/>
          <w:rFonts w:asciiTheme="majorHAnsi" w:hAnsiTheme="majorHAnsi"/>
          <w:b/>
          <w:bCs/>
          <w:shd w:val="clear" w:color="auto" w:fill="FFFFFF"/>
        </w:rPr>
        <w:t>nd</w:t>
      </w:r>
      <w:proofErr w:type="spellEnd"/>
      <w:r w:rsidRPr="00FC663C">
        <w:rPr>
          <w:rStyle w:val="mediumtext"/>
          <w:rFonts w:asciiTheme="majorHAnsi" w:hAnsiTheme="majorHAnsi"/>
          <w:b/>
          <w:bCs/>
          <w:shd w:val="clear" w:color="auto" w:fill="FFFFFF"/>
        </w:rPr>
        <w:t xml:space="preserve"> Interpret the Results Further</w:t>
      </w:r>
    </w:p>
    <w:p w14:paraId="3DDF551D" w14:textId="77777777" w:rsidR="00FC663C" w:rsidRPr="00A74EA1" w:rsidRDefault="00FC663C" w:rsidP="00FC663C">
      <w:pPr>
        <w:spacing w:line="23" w:lineRule="atLeast"/>
        <w:ind w:left="284" w:firstLine="76"/>
        <w:jc w:val="both"/>
        <w:rPr>
          <w:rFonts w:eastAsia="Times New Roman"/>
          <w:color w:val="131413"/>
        </w:rPr>
      </w:pPr>
      <w:r w:rsidRPr="00FC663C">
        <w:rPr>
          <w:rStyle w:val="mediumtext"/>
          <w:rFonts w:asciiTheme="majorHAnsi" w:hAnsiTheme="majorHAnsi"/>
        </w:rPr>
        <w:t xml:space="preserve">The discussion returns to part two of problem 3, which aims to invite students' reasoning in deciding to choose which bookstore to go to. This discussion is similar to the discussion on problem 2; most teachers provide information and guide actions. When students finish solving the equation on the board, the teacher informs all students to pay attention to the equation, </w:t>
      </w:r>
      <m:oMath>
        <m:r>
          <w:rPr>
            <w:rStyle w:val="mediumtext"/>
            <w:rFonts w:ascii="Cambria Math" w:hAnsi="Cambria Math"/>
          </w:rPr>
          <m:t>B</m:t>
        </m:r>
        <m:r>
          <m:rPr>
            <m:sty m:val="p"/>
          </m:rPr>
          <w:rPr>
            <w:rStyle w:val="mediumtext"/>
            <w:rFonts w:ascii="Cambria Math" w:hAnsi="Cambria Math"/>
          </w:rPr>
          <m:t>=</m:t>
        </m:r>
        <m:d>
          <m:dPr>
            <m:ctrlPr>
              <w:rPr>
                <w:rStyle w:val="mediumtext"/>
                <w:rFonts w:ascii="Cambria Math" w:hAnsi="Cambria Math"/>
              </w:rPr>
            </m:ctrlPr>
          </m:dPr>
          <m:e>
            <m:r>
              <m:rPr>
                <m:sty m:val="p"/>
              </m:rPr>
              <w:rPr>
                <w:rStyle w:val="mediumtext"/>
                <w:rFonts w:ascii="Cambria Math" w:hAnsi="Cambria Math"/>
              </w:rPr>
              <m:t>0,85×150.000</m:t>
            </m:r>
          </m:e>
        </m:d>
        <m:r>
          <m:rPr>
            <m:sty m:val="p"/>
          </m:rPr>
          <w:rPr>
            <w:rStyle w:val="mediumtext"/>
            <w:rFonts w:ascii="Cambria Math" w:hAnsi="Cambria Math"/>
          </w:rPr>
          <m:t xml:space="preserve">=127.500 </m:t>
        </m:r>
        <m:r>
          <w:rPr>
            <w:rStyle w:val="mediumtext"/>
            <w:rFonts w:ascii="Cambria Math" w:hAnsi="Cambria Math"/>
          </w:rPr>
          <m:t>then</m:t>
        </m:r>
        <m:r>
          <m:rPr>
            <m:sty m:val="p"/>
          </m:rPr>
          <w:rPr>
            <w:rStyle w:val="mediumtext"/>
            <w:rFonts w:ascii="Cambria Math" w:hAnsi="Cambria Math"/>
          </w:rPr>
          <m:t xml:space="preserve"> </m:t>
        </m:r>
        <m:r>
          <w:rPr>
            <w:rStyle w:val="mediumtext"/>
            <w:rFonts w:ascii="Cambria Math" w:hAnsi="Cambria Math"/>
          </w:rPr>
          <m:t>B</m:t>
        </m:r>
        <m:r>
          <m:rPr>
            <m:sty m:val="p"/>
          </m:rPr>
          <w:rPr>
            <w:rStyle w:val="mediumtext"/>
            <w:rFonts w:ascii="Cambria Math" w:hAnsi="Cambria Math"/>
          </w:rPr>
          <m:t>1=0,85×</m:t>
        </m:r>
        <m:r>
          <w:rPr>
            <w:rStyle w:val="mediumtext"/>
            <w:rFonts w:ascii="Cambria Math" w:hAnsi="Cambria Math"/>
          </w:rPr>
          <m:t>B</m:t>
        </m:r>
        <m:r>
          <m:rPr>
            <m:sty m:val="p"/>
          </m:rPr>
          <w:rPr>
            <w:rStyle w:val="mediumtext"/>
            <w:rFonts w:ascii="Cambria Math" w:hAnsi="Cambria Math"/>
          </w:rPr>
          <m:t>=0,85×127.500=</m:t>
        </m:r>
        <m:r>
          <m:rPr>
            <m:sty m:val="p"/>
          </m:rPr>
          <w:rPr>
            <w:rStyle w:val="mediumtext"/>
            <w:rFonts w:ascii="Cambria Math" w:hAnsi="Cambria Math"/>
          </w:rPr>
          <w:lastRenderedPageBreak/>
          <m:t>108.375</m:t>
        </m:r>
      </m:oMath>
      <w:r w:rsidRPr="00FC663C">
        <w:rPr>
          <w:rStyle w:val="mediumtext"/>
          <w:rFonts w:asciiTheme="majorHAnsi" w:hAnsiTheme="majorHAnsi"/>
        </w:rPr>
        <w:t xml:space="preserve">, while </w:t>
      </w:r>
      <m:oMath>
        <m:r>
          <w:rPr>
            <w:rStyle w:val="mediumtext"/>
            <w:rFonts w:ascii="Cambria Math" w:hAnsi="Cambria Math"/>
          </w:rPr>
          <m:t>B</m:t>
        </m:r>
        <m:r>
          <m:rPr>
            <m:sty m:val="p"/>
          </m:rPr>
          <w:rPr>
            <w:rStyle w:val="mediumtext"/>
            <w:rFonts w:ascii="Cambria Math" w:hAnsi="Cambria Math"/>
          </w:rPr>
          <m:t>2=135.000×0,83=112.050</m:t>
        </m:r>
      </m:oMath>
      <w:r w:rsidRPr="00FC663C">
        <w:rPr>
          <w:rStyle w:val="mediumtext"/>
          <w:rFonts w:asciiTheme="majorHAnsi" w:hAnsiTheme="majorHAnsi"/>
        </w:rPr>
        <w:t xml:space="preserve">. However, there student 3 reacting that he had different results namely </w:t>
      </w:r>
      <m:oMath>
        <m:r>
          <w:rPr>
            <w:rStyle w:val="mediumtext"/>
            <w:rFonts w:ascii="Cambria Math" w:hAnsi="Cambria Math"/>
          </w:rPr>
          <m:t>B</m:t>
        </m:r>
        <m:r>
          <m:rPr>
            <m:sty m:val="p"/>
          </m:rPr>
          <w:rPr>
            <w:rStyle w:val="mediumtext"/>
            <w:rFonts w:ascii="Cambria Math" w:hAnsi="Cambria Math"/>
          </w:rPr>
          <m:t>1=150.000-2</m:t>
        </m:r>
        <m:d>
          <m:dPr>
            <m:ctrlPr>
              <w:rPr>
                <w:rStyle w:val="mediumtext"/>
                <w:rFonts w:ascii="Cambria Math" w:hAnsi="Cambria Math"/>
              </w:rPr>
            </m:ctrlPr>
          </m:dPr>
          <m:e>
            <m:r>
              <m:rPr>
                <m:sty m:val="p"/>
              </m:rPr>
              <w:rPr>
                <w:rStyle w:val="mediumtext"/>
                <w:rFonts w:ascii="Cambria Math" w:hAnsi="Cambria Math"/>
              </w:rPr>
              <m:t>0,15×150.000</m:t>
            </m:r>
          </m:e>
        </m:d>
        <m:r>
          <m:rPr>
            <m:sty m:val="p"/>
          </m:rPr>
          <w:rPr>
            <w:rStyle w:val="mediumtext"/>
            <w:rFonts w:ascii="Cambria Math" w:hAnsi="Cambria Math"/>
          </w:rPr>
          <m:t xml:space="preserve">, </m:t>
        </m:r>
        <m:r>
          <w:rPr>
            <w:rStyle w:val="mediumtext"/>
            <w:rFonts w:ascii="Cambria Math" w:hAnsi="Cambria Math"/>
          </w:rPr>
          <m:t>B</m:t>
        </m:r>
        <m:r>
          <m:rPr>
            <m:sty m:val="p"/>
          </m:rPr>
          <w:rPr>
            <w:rStyle w:val="mediumtext"/>
            <w:rFonts w:ascii="Cambria Math" w:hAnsi="Cambria Math"/>
          </w:rPr>
          <m:t>2=135.000-(0,17×135.000)</m:t>
        </m:r>
      </m:oMath>
      <w:r w:rsidRPr="00FC663C">
        <w:rPr>
          <w:rStyle w:val="mediumtext"/>
          <w:rFonts w:asciiTheme="majorHAnsi" w:hAnsiTheme="majorHAnsi"/>
        </w:rPr>
        <w:t>.</w:t>
      </w:r>
    </w:p>
    <w:p w14:paraId="3BD104B0" w14:textId="77777777" w:rsidR="00FC663C" w:rsidRPr="00A74EA1" w:rsidRDefault="00FC663C" w:rsidP="00FC663C">
      <w:pPr>
        <w:spacing w:line="23" w:lineRule="atLeast"/>
        <w:ind w:left="284" w:firstLine="76"/>
        <w:jc w:val="both"/>
        <w:rPr>
          <w:rFonts w:eastAsia="Times New Roman"/>
          <w:color w:val="131413"/>
        </w:rPr>
      </w:pPr>
      <w:r w:rsidRPr="00FC663C">
        <w:rPr>
          <w:rStyle w:val="mediumtext"/>
          <w:rFonts w:asciiTheme="majorHAnsi" w:hAnsiTheme="majorHAnsi"/>
        </w:rPr>
        <w:t>The teacher allows student 3 to share the process of completion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d) even though the information leads to things that are not true. The teacher invites students to see the end of student 3 while guiding the discussion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a).</w:t>
      </w:r>
    </w:p>
    <w:p w14:paraId="5CADB4E5" w14:textId="77777777" w:rsidR="00FC663C" w:rsidRPr="00A74EA1" w:rsidRDefault="00FC663C" w:rsidP="00FC663C">
      <w:pPr>
        <w:spacing w:line="240" w:lineRule="atLeast"/>
        <w:ind w:left="540" w:right="387"/>
        <w:jc w:val="both"/>
        <w:rPr>
          <w:rFonts w:eastAsia="Times New Roman"/>
          <w:color w:val="131413"/>
          <w:lang w:val="en-US"/>
        </w:rPr>
      </w:pPr>
      <w:r w:rsidRPr="00A74EA1">
        <w:rPr>
          <w:rFonts w:eastAsia="Times New Roman"/>
          <w:color w:val="131413"/>
        </w:rPr>
        <w:t xml:space="preserve">Teacher: Is the discount </w:t>
      </w:r>
      <m:oMath>
        <m:r>
          <w:rPr>
            <w:rFonts w:ascii="Cambria Math" w:eastAsia="Times New Roman" w:hAnsi="Cambria Math"/>
            <w:color w:val="131413"/>
          </w:rPr>
          <m:t>15%+15%=2×15%</m:t>
        </m:r>
      </m:oMath>
      <w:r w:rsidRPr="00A74EA1">
        <w:rPr>
          <w:rFonts w:eastAsia="Times New Roman"/>
          <w:color w:val="131413"/>
          <w:lang w:val="en-US"/>
        </w:rPr>
        <w:t>?</w:t>
      </w:r>
    </w:p>
    <w:p w14:paraId="0F0190AF" w14:textId="77777777" w:rsidR="00FC663C" w:rsidRPr="00A74EA1" w:rsidRDefault="00FC663C" w:rsidP="00FC663C">
      <w:pPr>
        <w:spacing w:line="240" w:lineRule="atLeast"/>
        <w:ind w:left="540" w:right="387"/>
        <w:jc w:val="both"/>
        <w:rPr>
          <w:rFonts w:eastAsia="Times New Roman"/>
          <w:color w:val="131413"/>
        </w:rPr>
      </w:pPr>
      <w:r w:rsidRPr="00A74EA1">
        <w:rPr>
          <w:rFonts w:eastAsia="Times New Roman"/>
          <w:color w:val="131413"/>
        </w:rPr>
        <w:t>Some students: no</w:t>
      </w:r>
    </w:p>
    <w:p w14:paraId="4A1834BC" w14:textId="77777777" w:rsidR="00FC663C" w:rsidRPr="00A74EA1" w:rsidRDefault="00FC663C" w:rsidP="00FC663C">
      <w:pPr>
        <w:spacing w:line="240" w:lineRule="atLeast"/>
        <w:ind w:left="540" w:right="387"/>
        <w:jc w:val="both"/>
        <w:rPr>
          <w:rFonts w:eastAsia="Times New Roman"/>
          <w:color w:val="131413"/>
          <w:lang w:val="en-US"/>
        </w:rPr>
      </w:pPr>
      <w:r w:rsidRPr="00A74EA1">
        <w:rPr>
          <w:rFonts w:eastAsia="Times New Roman"/>
          <w:color w:val="131413"/>
        </w:rPr>
        <w:t>Student 8: The discount is equivalent to buying items with the first discount of 15% then the results are given a 15% discount back</w:t>
      </w:r>
    </w:p>
    <w:p w14:paraId="1DABDBC1" w14:textId="77777777" w:rsidR="00FC663C" w:rsidRPr="00A74EA1" w:rsidRDefault="00FC663C" w:rsidP="00FC663C">
      <w:pPr>
        <w:spacing w:line="240" w:lineRule="atLeast"/>
        <w:jc w:val="both"/>
        <w:rPr>
          <w:rFonts w:eastAsia="Times New Roman"/>
          <w:color w:val="131413"/>
          <w:lang w:val="en-US"/>
        </w:rPr>
      </w:pPr>
    </w:p>
    <w:p w14:paraId="651A2B37" w14:textId="77777777" w:rsidR="00FC663C" w:rsidRPr="00FC663C" w:rsidRDefault="00FC663C" w:rsidP="00FC663C">
      <w:pPr>
        <w:spacing w:line="23" w:lineRule="atLeast"/>
        <w:ind w:left="284" w:firstLine="76"/>
        <w:jc w:val="both"/>
        <w:rPr>
          <w:rStyle w:val="mediumtext"/>
          <w:rFonts w:asciiTheme="majorHAnsi" w:hAnsiTheme="majorHAnsi"/>
        </w:rPr>
      </w:pPr>
      <w:r w:rsidRPr="00FC663C">
        <w:rPr>
          <w:rStyle w:val="mediumtext"/>
          <w:rFonts w:asciiTheme="majorHAnsi" w:hAnsiTheme="majorHAnsi"/>
        </w:rPr>
        <w:t>In the discussion student 3 was still not satisfied with the student's and teacher's arguments.</w:t>
      </w:r>
    </w:p>
    <w:p w14:paraId="5F10FF5A" w14:textId="77777777" w:rsidR="00FC663C" w:rsidRPr="00A74EA1" w:rsidRDefault="00FC663C" w:rsidP="00FC663C">
      <w:pPr>
        <w:spacing w:line="240" w:lineRule="atLeast"/>
        <w:ind w:left="540" w:right="387"/>
        <w:jc w:val="both"/>
        <w:rPr>
          <w:rFonts w:eastAsia="Times New Roman"/>
          <w:color w:val="131413"/>
        </w:rPr>
      </w:pPr>
      <w:r w:rsidRPr="00A74EA1">
        <w:rPr>
          <w:rFonts w:eastAsia="Times New Roman"/>
          <w:color w:val="131413"/>
          <w:lang w:val="en-US"/>
        </w:rPr>
        <w:t>Student</w:t>
      </w:r>
      <w:r w:rsidRPr="00A74EA1">
        <w:rPr>
          <w:rFonts w:eastAsia="Times New Roman"/>
          <w:color w:val="131413"/>
        </w:rPr>
        <w:t xml:space="preserve"> 3: is it not the same as the result of </w:t>
      </w:r>
      <m:oMath>
        <m:r>
          <w:rPr>
            <w:rFonts w:ascii="Cambria Math" w:eastAsia="Times New Roman" w:hAnsi="Cambria Math"/>
            <w:color w:val="131413"/>
          </w:rPr>
          <m:t>B1=150.000-2</m:t>
        </m:r>
        <m:d>
          <m:dPr>
            <m:ctrlPr>
              <w:rPr>
                <w:rFonts w:ascii="Cambria Math" w:eastAsia="Times New Roman" w:hAnsi="Cambria Math"/>
                <w:i/>
                <w:color w:val="131413"/>
              </w:rPr>
            </m:ctrlPr>
          </m:dPr>
          <m:e>
            <m:r>
              <w:rPr>
                <w:rFonts w:ascii="Cambria Math" w:eastAsia="Times New Roman" w:hAnsi="Cambria Math"/>
                <w:color w:val="131413"/>
              </w:rPr>
              <m:t>0,15×150.000</m:t>
            </m:r>
          </m:e>
        </m:d>
      </m:oMath>
    </w:p>
    <w:p w14:paraId="2A21036D" w14:textId="77777777" w:rsidR="00FC663C" w:rsidRPr="00A74EA1" w:rsidRDefault="00FC663C" w:rsidP="00FC663C">
      <w:pPr>
        <w:spacing w:line="240" w:lineRule="atLeast"/>
        <w:ind w:left="540" w:right="387"/>
        <w:jc w:val="both"/>
        <w:rPr>
          <w:rFonts w:eastAsia="Times New Roman"/>
          <w:color w:val="131413"/>
          <w:lang w:val="en-US"/>
        </w:rPr>
      </w:pPr>
      <w:r w:rsidRPr="00A74EA1">
        <w:rPr>
          <w:rFonts w:eastAsia="Times New Roman"/>
          <w:color w:val="131413"/>
        </w:rPr>
        <w:t xml:space="preserve">Teacher: Not the same, because you immediately multiply 2 as </w:t>
      </w:r>
      <m:oMath>
        <m:r>
          <w:rPr>
            <w:rFonts w:ascii="Cambria Math" w:eastAsia="Times New Roman" w:hAnsi="Cambria Math"/>
            <w:color w:val="131413"/>
          </w:rPr>
          <m:t>15%+15%=2×15%</m:t>
        </m:r>
      </m:oMath>
      <w:r w:rsidRPr="00A74EA1">
        <w:rPr>
          <w:rFonts w:eastAsia="Times New Roman"/>
          <w:color w:val="131413"/>
          <w:lang w:val="en-US"/>
        </w:rPr>
        <w:t>?</w:t>
      </w:r>
      <w:r w:rsidRPr="00A74EA1">
        <w:rPr>
          <w:rFonts w:eastAsia="Times New Roman"/>
          <w:color w:val="131413"/>
        </w:rPr>
        <w:t>. Try if you count one by one, whether the results are the same or not?</w:t>
      </w:r>
    </w:p>
    <w:p w14:paraId="4F8D3D5F" w14:textId="77777777" w:rsidR="00FC663C" w:rsidRPr="00A74EA1" w:rsidRDefault="00FC663C" w:rsidP="00FC663C">
      <w:pPr>
        <w:spacing w:line="240" w:lineRule="atLeast"/>
        <w:jc w:val="both"/>
        <w:rPr>
          <w:rFonts w:eastAsia="Times New Roman"/>
          <w:color w:val="131413"/>
          <w:lang w:val="en-US"/>
        </w:rPr>
      </w:pPr>
    </w:p>
    <w:p w14:paraId="78783801" w14:textId="77777777" w:rsidR="00FC663C" w:rsidRPr="00FC663C" w:rsidRDefault="00FC663C" w:rsidP="00FC663C">
      <w:pPr>
        <w:spacing w:line="23" w:lineRule="atLeast"/>
        <w:ind w:left="284" w:firstLine="76"/>
        <w:jc w:val="both"/>
        <w:rPr>
          <w:rStyle w:val="mediumtext"/>
          <w:rFonts w:asciiTheme="majorHAnsi" w:hAnsiTheme="majorHAnsi"/>
        </w:rPr>
      </w:pPr>
      <w:r w:rsidRPr="00FC663C">
        <w:rPr>
          <w:rStyle w:val="mediumtext"/>
          <w:rFonts w:asciiTheme="majorHAnsi" w:hAnsiTheme="majorHAnsi"/>
        </w:rPr>
        <w:t>The teacher provides a challenging question for student 3, and reminds student 3 of problem 2. Some students justify that the equation of student 3 is different from the solution, which is almost the same as the previous question 2. The teacher explains the assumptions of some students but does not entirely blame the students 3. The teacher gives all students challenging problems to make as many solutions as they know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g). But before the teacher explained the justification once again to all students (principles c and f). The teacher directs students to follow the path to the previous question.</w:t>
      </w:r>
    </w:p>
    <w:p w14:paraId="37097E0B" w14:textId="77777777" w:rsidR="00FC663C" w:rsidRPr="00FC663C" w:rsidRDefault="00FC663C" w:rsidP="00FC663C">
      <w:pPr>
        <w:spacing w:line="23" w:lineRule="atLeast"/>
        <w:ind w:left="284" w:firstLine="76"/>
        <w:jc w:val="both"/>
        <w:rPr>
          <w:rStyle w:val="mediumtext"/>
          <w:rFonts w:asciiTheme="majorHAnsi" w:hAnsiTheme="majorHAnsi"/>
        </w:rPr>
      </w:pPr>
      <w:r w:rsidRPr="00FC663C">
        <w:rPr>
          <w:rStyle w:val="mediumtext"/>
          <w:rFonts w:asciiTheme="majorHAnsi" w:hAnsiTheme="majorHAnsi"/>
        </w:rPr>
        <w:t xml:space="preserve">The researcher </w:t>
      </w:r>
      <w:proofErr w:type="spellStart"/>
      <w:r w:rsidRPr="00FC663C">
        <w:rPr>
          <w:rStyle w:val="mediumtext"/>
          <w:rFonts w:asciiTheme="majorHAnsi" w:hAnsiTheme="majorHAnsi"/>
        </w:rPr>
        <w:t>analyzes</w:t>
      </w:r>
      <w:proofErr w:type="spellEnd"/>
      <w:r w:rsidRPr="00FC663C">
        <w:rPr>
          <w:rStyle w:val="mediumtext"/>
          <w:rFonts w:asciiTheme="majorHAnsi" w:hAnsiTheme="majorHAnsi"/>
        </w:rPr>
        <w:t xml:space="preserve"> this stage, and the teacher uses information and guides actions to engage students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d) in solving possible equations to many decisions. Thus, by relying on guiding actions and using informational activities mostly to repeat students' answers, the teacher does not reduce the task challenge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a). Due to student 3 unexpected statements, the teacher challenges and guides students by asking for further alternative justifications and justifications (principles b and e), leading the discussion towards the correct justification student 3 invalid statement. To synthesize this justification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f), the teacher highlights its validity (principle c), by informing action. When comparing the completion of questions 2 and 3, the teacher challenges students to go beyond the procedure (</w:t>
      </w:r>
      <w:proofErr w:type="gramStart"/>
      <w:r w:rsidRPr="00FC663C">
        <w:rPr>
          <w:rStyle w:val="mediumtext"/>
          <w:rFonts w:asciiTheme="majorHAnsi" w:hAnsiTheme="majorHAnsi"/>
        </w:rPr>
        <w:t>principle</w:t>
      </w:r>
      <w:proofErr w:type="gramEnd"/>
      <w:r w:rsidRPr="00FC663C">
        <w:rPr>
          <w:rStyle w:val="mediumtext"/>
          <w:rFonts w:asciiTheme="majorHAnsi" w:hAnsiTheme="majorHAnsi"/>
        </w:rPr>
        <w:t xml:space="preserve"> g) by identifying the number of equation solutions. Giving students ideas and directing them to generalize that adding a discount does not mean adding up the discount but calculating the discount once again after the initially given discount.</w:t>
      </w:r>
    </w:p>
    <w:p w14:paraId="7BF695D7" w14:textId="02353342" w:rsidR="00FC663C" w:rsidRPr="008E260D" w:rsidRDefault="00FC663C" w:rsidP="00FC663C">
      <w:pPr>
        <w:spacing w:line="23" w:lineRule="atLeast"/>
        <w:ind w:left="284" w:firstLine="76"/>
        <w:jc w:val="both"/>
        <w:rPr>
          <w:rStyle w:val="mediumtext"/>
          <w:rFonts w:asciiTheme="majorHAnsi" w:hAnsiTheme="majorHAnsi"/>
        </w:rPr>
      </w:pPr>
      <w:r w:rsidRPr="00FC663C">
        <w:rPr>
          <w:rStyle w:val="mediumtext"/>
          <w:rFonts w:asciiTheme="majorHAnsi" w:hAnsiTheme="majorHAnsi"/>
        </w:rPr>
        <w:t xml:space="preserve">Regarding design principles for teacher actions, all of them seem relevant to improve students' mathematical reasoning. Moreover, certain design principles, combined with more general teacher actions, seem to lead to student generalizations and justifications. As highlighted in previous studies </w:t>
      </w:r>
      <w:r w:rsidRPr="00FC663C">
        <w:rPr>
          <w:rStyle w:val="mediumtext"/>
          <w:rFonts w:asciiTheme="majorHAnsi" w:hAnsiTheme="majorHAnsi"/>
        </w:rPr>
        <w:fldChar w:fldCharType="begin" w:fldLock="1"/>
      </w:r>
      <w:r w:rsidRPr="00FC663C">
        <w:rPr>
          <w:rStyle w:val="mediumtext"/>
          <w:rFonts w:asciiTheme="majorHAnsi" w:hAnsiTheme="majorHAnsi"/>
        </w:rPr>
        <w:instrText>ADDIN CSL_CITATION {"citationItems":[{"id":"ITEM-1","itemData":{"DOI":"10.1007/s13394-013-0116-1","ISSN":"10332170","abstract":"Mathematical argumentation in classrooms has been linked with students' increased understandings of and achievement in mathematics. A key component of mathematical argumentation is the teacher's use of questioning strategies. In particular, effective questioning asks students to explain and justify their work and probes student understanding. However, literature has consistently shown that instead of asking questions that probe student understanding, teachers generally ask leading or recall-oriented questions. Though reform efforts in the US and elsewhere have called for teachers to adopt more effective questioning strategies, the trend in teacher questioning suggested in the literature continues. One possible explanation for this trend is that teachers' interpretation of facilitating mathematical argumentation is not aligned with what reformers in mathematics education envision. Examining teacher-created representations of practice, the present study explores this possible difference in interpretation and presents preliminary evidence suggesting that the teachers' conceptions of facilitating mathematical argumentation may indeed be substantially different from what reformers intend. © 2014 Mathematics Education Research Group of Australasia, Inc.","author":[{"dropping-particle":"","family":"Kosko","given":"Karl W.","non-dropping-particle":"","parse-names":false,"suffix":""},{"dropping-particle":"","family":"Rougee","given":"Annick","non-dropping-particle":"","parse-names":false,"suffix":""},{"dropping-particle":"","family":"Herbst","given":"Patricio","non-dropping-particle":"","parse-names":false,"suffix":""}],"container-title":"Mathematics Education Research Journal","id":"ITEM-1","issue":"3","issued":{"date-parts":[["2014"]]},"page":"459-476","publisher":"Kluwer Academic Publishers","title":"What actions do teachers envision when asked to facilitate mathematical argumentation in the classroom?","type":"article-journal","volume":"26"},"uris":["http://www.mendeley.com/documents/?uuid=78c84bcd-6d80-304b-8b64-7fef16c819bc"]}],"mendeley":{"formattedCitation":"(Kosko et al., 2014)","plainTextFormattedCitation":"(Kosko et al., 2014)","previouslyFormattedCitation":"(Kosko et al., 2014)"},"properties":{"noteIndex":0},"schema":"https://github.com/citation-style-language/schema/raw/master/csl-citation.json"}</w:instrText>
      </w:r>
      <w:r w:rsidRPr="00FC663C">
        <w:rPr>
          <w:rStyle w:val="mediumtext"/>
          <w:rFonts w:asciiTheme="majorHAnsi" w:hAnsiTheme="majorHAnsi"/>
        </w:rPr>
        <w:fldChar w:fldCharType="separate"/>
      </w:r>
      <w:r w:rsidRPr="00FC663C">
        <w:rPr>
          <w:rStyle w:val="mediumtext"/>
          <w:rFonts w:asciiTheme="majorHAnsi" w:hAnsiTheme="majorHAnsi"/>
        </w:rPr>
        <w:t>(</w:t>
      </w:r>
      <w:proofErr w:type="spellStart"/>
      <w:r w:rsidRPr="00FC663C">
        <w:rPr>
          <w:rStyle w:val="mediumtext"/>
          <w:rFonts w:asciiTheme="majorHAnsi" w:hAnsiTheme="majorHAnsi"/>
        </w:rPr>
        <w:t>Kosko</w:t>
      </w:r>
      <w:proofErr w:type="spellEnd"/>
      <w:r w:rsidRPr="00FC663C">
        <w:rPr>
          <w:rStyle w:val="mediumtext"/>
          <w:rFonts w:asciiTheme="majorHAnsi" w:hAnsiTheme="majorHAnsi"/>
        </w:rPr>
        <w:t xml:space="preserve"> et al., 2014)</w:t>
      </w:r>
      <w:r w:rsidRPr="00FC663C">
        <w:rPr>
          <w:rStyle w:val="mediumtext"/>
          <w:rFonts w:asciiTheme="majorHAnsi" w:hAnsiTheme="majorHAnsi"/>
        </w:rPr>
        <w:fldChar w:fldCharType="end"/>
      </w:r>
      <w:r w:rsidRPr="00FC663C">
        <w:rPr>
          <w:rStyle w:val="mediumtext"/>
          <w:rFonts w:asciiTheme="majorHAnsi" w:hAnsiTheme="majorHAnsi"/>
        </w:rPr>
        <w:t xml:space="preserve">, one teacher's activities in the class like, explaining the material is not enough to promote situations that give rise to mathematical reasoning processes. A systematic framework is needed to </w:t>
      </w:r>
      <w:proofErr w:type="spellStart"/>
      <w:r w:rsidRPr="00FC663C">
        <w:rPr>
          <w:rStyle w:val="mediumtext"/>
          <w:rFonts w:asciiTheme="majorHAnsi" w:hAnsiTheme="majorHAnsi"/>
        </w:rPr>
        <w:t>analyze</w:t>
      </w:r>
      <w:proofErr w:type="spellEnd"/>
      <w:r w:rsidRPr="00FC663C">
        <w:rPr>
          <w:rStyle w:val="mediumtext"/>
          <w:rFonts w:asciiTheme="majorHAnsi" w:hAnsiTheme="majorHAnsi"/>
        </w:rPr>
        <w:t xml:space="preserve"> teacher actions that distinguish between inviting, informing/suggesting, guiding/supporting, and challenging activity </w:t>
      </w:r>
      <w:r w:rsidRPr="00FC663C">
        <w:rPr>
          <w:rStyle w:val="mediumtext"/>
          <w:rFonts w:asciiTheme="majorHAnsi" w:hAnsiTheme="majorHAnsi"/>
        </w:rPr>
        <w:fldChar w:fldCharType="begin" w:fldLock="1"/>
      </w:r>
      <w:r w:rsidRPr="00FC663C">
        <w:rPr>
          <w:rStyle w:val="mediumtext"/>
          <w:rFonts w:asciiTheme="majorHAnsi" w:hAnsiTheme="majorHAnsi"/>
        </w:rPr>
        <w:instrText>ADDIN CSL_CITATION {"citationItems":[{"id":"ITEM-1","itemData":{"DOI":"10.1023/A:1020134209073","author":[{"dropping-particle":"","family":"Ponte, J. P., &amp; Quaresma","given":"M","non-dropping-particle":"","parse-names":false,"suffix":""}],"container-title":"Educational Studies in Mathematics","id":"ITEM-1","issued":{"date-parts":[["2016"]]},"page":"51–66","title":"Teachers’ professional practice conducting mathematical discussions","type":"article-journal","volume":"93"},"uris":["http://www.mendeley.com/documents/?uuid=32d30815-40a0-4152-a4c7-c17bbd0f9234"]}],"mendeley":{"formattedCitation":"(Ponte, J. P., &amp; Quaresma, 2016)","plainTextFormattedCitation":"(Ponte, J. P., &amp; Quaresma, 2016)","previouslyFormattedCitation":"(Ponte, J. P., &amp; Quaresma, 2016)"},"properties":{"noteIndex":0},"schema":"https://github.com/citation-style-language/schema/raw/master/csl-citation.json"}</w:instrText>
      </w:r>
      <w:r w:rsidRPr="00FC663C">
        <w:rPr>
          <w:rStyle w:val="mediumtext"/>
          <w:rFonts w:asciiTheme="majorHAnsi" w:hAnsiTheme="majorHAnsi"/>
        </w:rPr>
        <w:fldChar w:fldCharType="separate"/>
      </w:r>
      <w:r w:rsidRPr="00FC663C">
        <w:rPr>
          <w:rStyle w:val="mediumtext"/>
          <w:rFonts w:asciiTheme="majorHAnsi" w:hAnsiTheme="majorHAnsi"/>
        </w:rPr>
        <w:t>(Ponte, J. P., &amp; Quaresma, 2016)</w:t>
      </w:r>
      <w:r w:rsidRPr="00FC663C">
        <w:rPr>
          <w:rStyle w:val="mediumtext"/>
          <w:rFonts w:asciiTheme="majorHAnsi" w:hAnsiTheme="majorHAnsi"/>
        </w:rPr>
        <w:fldChar w:fldCharType="end"/>
      </w:r>
      <w:r w:rsidRPr="00FC663C">
        <w:rPr>
          <w:rStyle w:val="mediumtext"/>
          <w:rFonts w:asciiTheme="majorHAnsi" w:hAnsiTheme="majorHAnsi"/>
        </w:rPr>
        <w:t xml:space="preserve">, It is useful to understand the path of action and help the rearrangement of principles design principles. The most visible principle in the discussion is to ask to explain alternative justifications. Often, the teacher's actions in this principle followed by activities related to validating statements, where the teacher tends to act informally and rarely uses challenging movements. Challenging works have the potential to involve students in justifying </w:t>
      </w:r>
      <w:r w:rsidRPr="00FC663C">
        <w:rPr>
          <w:rStyle w:val="mediumtext"/>
          <w:rFonts w:asciiTheme="majorHAnsi" w:hAnsiTheme="majorHAnsi"/>
        </w:rPr>
        <w:fldChar w:fldCharType="begin" w:fldLock="1"/>
      </w:r>
      <w:r w:rsidRPr="00FC663C">
        <w:rPr>
          <w:rStyle w:val="mediumtext"/>
          <w:rFonts w:asciiTheme="majorHAnsi" w:hAnsiTheme="majorHAnsi"/>
        </w:rPr>
        <w:instrText>ADDIN CSL_CITATION {"citationItems":[{"id":"ITEM-1","itemData":{"DOI":"10.22342/jme.10.3.7978.409-424","ISSN":"24070610","abstract":"The trends of teaching mathematical thinking and the existence of two thinking skills (critical dan creative thinking) the required by 21st-century skills have created needs for teachers to know their students' thinking processes. This study is intended to portray how mathematics teachers expect their students showing their thinking processes in students' written work. The authors surveyed Whatsapp and Telegram group of mathematics teachers. First, the authors shared the result of the literature review and the governmental regulations about the need to develop thinking skills. Second, the authors stated that the potentials of students' written works as a tool for knowing students' thinking processes. Third, the authors sent a simple mathematical problem with the topic of algebra and asked the mathematics teachers how should their students answer that problem such that they can easily monitor and assess their students' thinking processes. A total of 25 teachers participated voluntarily in this survey. Results of the survey were triangulated with direct trial data in lecture classes at both undergraduate and postgraduate levels. The result indicates that participating mathematics teachers do not expect too much for their students to show their thinking processes in written work. Teacher's focus is mostly on the accuracy and the correctness of their students' mathematics answer.","author":[{"dropping-particle":"","family":"As'ari","given":"Abdur Rahman","non-dropping-particle":"","parse-names":false,"suffix":""},{"dropping-particle":"","family":"Kurniati","given":"Dian","non-dropping-particle":"","parse-names":false,"suffix":""},{"dropping-particle":"","family":"Subanji","given":"","non-dropping-particle":"","parse-names":false,"suffix":""}],"container-title":"Journal on Mathematics Education","id":"ITEM-1","issue":"3","issued":{"date-parts":[["2019","9","1"]]},"page":"409-424","publisher":"Sriwijaya University","title":"Teachers expectation of students' thinking processes in written works: A survey of teachers' readiness in making thinking visible","type":"article-journal","volume":"10"},"uris":["http://www.mendeley.com/documents/?uuid=9b9878a5-2333-331e-aba7-bf536d7eced3"]}],"mendeley":{"formattedCitation":"(As’ari et al., 2019)","plainTextFormattedCitation":"(As’ari et al., 2019)","previouslyFormattedCitation":"(As’ari et al., 2019)"},"properties":{"noteIndex":0},"schema":"https://github.com/citation-style-language/schema/raw/master/csl-citation.json"}</w:instrText>
      </w:r>
      <w:r w:rsidRPr="00FC663C">
        <w:rPr>
          <w:rStyle w:val="mediumtext"/>
          <w:rFonts w:asciiTheme="majorHAnsi" w:hAnsiTheme="majorHAnsi"/>
        </w:rPr>
        <w:fldChar w:fldCharType="separate"/>
      </w:r>
      <w:r w:rsidRPr="00FC663C">
        <w:rPr>
          <w:rStyle w:val="mediumtext"/>
          <w:rFonts w:asciiTheme="majorHAnsi" w:hAnsiTheme="majorHAnsi"/>
        </w:rPr>
        <w:t>(</w:t>
      </w:r>
      <w:proofErr w:type="spellStart"/>
      <w:r w:rsidRPr="00FC663C">
        <w:rPr>
          <w:rStyle w:val="mediumtext"/>
          <w:rFonts w:asciiTheme="majorHAnsi" w:hAnsiTheme="majorHAnsi"/>
        </w:rPr>
        <w:t>As'ari</w:t>
      </w:r>
      <w:proofErr w:type="spellEnd"/>
      <w:r w:rsidRPr="00FC663C">
        <w:rPr>
          <w:rStyle w:val="mediumtext"/>
          <w:rFonts w:asciiTheme="majorHAnsi" w:hAnsiTheme="majorHAnsi"/>
        </w:rPr>
        <w:t xml:space="preserve"> et al., 2019)</w:t>
      </w:r>
      <w:r w:rsidRPr="00FC663C">
        <w:rPr>
          <w:rStyle w:val="mediumtext"/>
          <w:rFonts w:asciiTheme="majorHAnsi" w:hAnsiTheme="majorHAnsi"/>
        </w:rPr>
        <w:fldChar w:fldCharType="end"/>
      </w:r>
      <w:r w:rsidRPr="00FC663C">
        <w:rPr>
          <w:rStyle w:val="mediumtext"/>
          <w:rFonts w:asciiTheme="majorHAnsi" w:hAnsiTheme="majorHAnsi"/>
        </w:rPr>
        <w:t xml:space="preserve">. Generalization starts by inviting students and also by challenging or guiding them to participate, focusing on encouraging students to share their ideas can request unexpected generalizations. Challenging students </w:t>
      </w:r>
      <w:r w:rsidRPr="00FC663C">
        <w:rPr>
          <w:rStyle w:val="mediumtext"/>
          <w:rFonts w:asciiTheme="majorHAnsi" w:hAnsiTheme="majorHAnsi"/>
        </w:rPr>
        <w:lastRenderedPageBreak/>
        <w:t>to think more usually through challenging questions. They were then followed by guiding and informing actions, directing students to generalize. In this study, designing an intervention aims to develop students' mathematical reasoning.</w:t>
      </w:r>
    </w:p>
    <w:p w14:paraId="4F1FF9EE" w14:textId="77777777" w:rsidR="009C30E3" w:rsidRPr="00E77E85" w:rsidRDefault="009C30E3" w:rsidP="00E77E85">
      <w:pPr>
        <w:pStyle w:val="IEEEParagraph"/>
        <w:spacing w:line="23" w:lineRule="atLeast"/>
        <w:rPr>
          <w:rFonts w:asciiTheme="majorHAnsi" w:hAnsiTheme="majorHAnsi"/>
        </w:rPr>
      </w:pPr>
    </w:p>
    <w:p w14:paraId="18C40331" w14:textId="77777777" w:rsidR="0062033E" w:rsidRPr="00E77E85" w:rsidRDefault="0063726A" w:rsidP="00E77E85">
      <w:pPr>
        <w:pStyle w:val="IEEEHeading1"/>
        <w:numPr>
          <w:ilvl w:val="0"/>
          <w:numId w:val="11"/>
        </w:numPr>
        <w:spacing w:before="0" w:after="0" w:line="23" w:lineRule="atLeast"/>
        <w:jc w:val="left"/>
        <w:rPr>
          <w:rFonts w:asciiTheme="majorHAnsi" w:hAnsiTheme="majorHAnsi"/>
          <w:b/>
          <w:sz w:val="24"/>
          <w:lang w:val="en-US"/>
        </w:rPr>
      </w:pPr>
      <w:r w:rsidRPr="00E77E85">
        <w:rPr>
          <w:rFonts w:asciiTheme="majorHAnsi" w:hAnsiTheme="majorHAnsi"/>
          <w:b/>
          <w:sz w:val="24"/>
          <w:lang w:val="id-ID"/>
        </w:rPr>
        <w:t>CONCLUSION AND SUGGESTIONS</w:t>
      </w:r>
    </w:p>
    <w:p w14:paraId="0C2E175F" w14:textId="77777777" w:rsidR="00C16123" w:rsidRPr="00C16123" w:rsidRDefault="00C16123" w:rsidP="00C16123">
      <w:pPr>
        <w:pStyle w:val="IEEEParagraph"/>
        <w:spacing w:line="23" w:lineRule="atLeast"/>
        <w:ind w:firstLine="360"/>
        <w:rPr>
          <w:rFonts w:asciiTheme="majorHAnsi" w:eastAsia="Calibri" w:hAnsiTheme="majorHAnsi"/>
          <w:noProof/>
          <w:color w:val="000000" w:themeColor="text1"/>
          <w:shd w:val="clear" w:color="auto" w:fill="FFFFFF"/>
          <w:lang w:val="id-ID" w:eastAsia="en-US"/>
        </w:rPr>
      </w:pPr>
      <w:r w:rsidRPr="00C16123">
        <w:rPr>
          <w:rFonts w:asciiTheme="majorHAnsi" w:eastAsia="Calibri" w:hAnsiTheme="majorHAnsi"/>
          <w:noProof/>
          <w:color w:val="000000" w:themeColor="text1"/>
          <w:shd w:val="clear" w:color="auto" w:fill="FFFFFF"/>
          <w:lang w:val="id-ID" w:eastAsia="en-US"/>
        </w:rPr>
        <w:t>The promotion of mathematics teacher reasoning in-class assignments is done by First, the strong teacher involvement in the assignment discussion is an intervention in itself. Second, the class discussion provides an opportunity to improve students' reasoning processes, which allows them to make logical arguments. Third, teacher trust and respect for students 'arguments are the most effective actions in promoting students' mathematical reasoning. Fourth, student reasoning tends to emerge if the teacher follows several lines of work. Besides that, it also found that the teacher's challenging actions could influence students' answers and arguments, giving rise to generalizations or justifications. Further research that is interesting to do is to discuss new steps taken and taken by the teacher for a mathematical proof—the shift from generalization to a justification for indirect evidence for students or teachers.</w:t>
      </w:r>
    </w:p>
    <w:p w14:paraId="5482BCE6" w14:textId="77777777" w:rsidR="00633178" w:rsidRPr="00F97F01" w:rsidRDefault="00633178" w:rsidP="00E77E85">
      <w:pPr>
        <w:pStyle w:val="IEEEParagraph"/>
        <w:spacing w:line="23" w:lineRule="atLeast"/>
        <w:rPr>
          <w:rFonts w:asciiTheme="majorHAnsi" w:hAnsiTheme="majorHAnsi"/>
          <w:lang w:val="id-ID"/>
        </w:rPr>
      </w:pPr>
    </w:p>
    <w:p w14:paraId="36959CDF" w14:textId="77777777" w:rsidR="003950A4" w:rsidRPr="00E77E85"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ACKNOWLEDGEMENT</w:t>
      </w:r>
    </w:p>
    <w:p w14:paraId="24AFDE45" w14:textId="3C86E821" w:rsidR="00392E46" w:rsidRPr="00392E46" w:rsidRDefault="005A0C2B" w:rsidP="00A45650">
      <w:pPr>
        <w:pStyle w:val="IEEEParagraph"/>
        <w:spacing w:line="23" w:lineRule="atLeast"/>
        <w:ind w:firstLine="0"/>
        <w:rPr>
          <w:rFonts w:asciiTheme="majorHAnsi" w:eastAsia="Calibri" w:hAnsiTheme="majorHAnsi"/>
          <w:noProof/>
          <w:color w:val="000000" w:themeColor="text1"/>
          <w:shd w:val="clear" w:color="auto" w:fill="FFFFFF"/>
          <w:lang w:val="id-ID" w:eastAsia="en-US"/>
        </w:rPr>
      </w:pPr>
      <w:r w:rsidRPr="005A0C2B">
        <w:rPr>
          <w:rFonts w:asciiTheme="majorHAnsi" w:eastAsia="Calibri" w:hAnsiTheme="majorHAnsi"/>
          <w:noProof/>
          <w:color w:val="000000" w:themeColor="text1"/>
          <w:shd w:val="clear" w:color="auto" w:fill="FFFFFF"/>
          <w:lang w:val="id-ID" w:eastAsia="en-US"/>
        </w:rPr>
        <w:t>We want to thank the mathematics education study program, especially the alumni and students who helped. We also thank the schools and teachers involved in this research in the Muhammadyah Middle School, SMPIT Assalam, and MTs Ambon.</w:t>
      </w:r>
    </w:p>
    <w:p w14:paraId="09EECCF2" w14:textId="77777777" w:rsidR="00392E46" w:rsidRPr="00E77E85" w:rsidRDefault="00392E46" w:rsidP="00E77E85">
      <w:pPr>
        <w:pStyle w:val="IEEEParagraph"/>
        <w:spacing w:line="23" w:lineRule="atLeast"/>
        <w:ind w:firstLine="0"/>
        <w:rPr>
          <w:rStyle w:val="longtext"/>
          <w:rFonts w:asciiTheme="majorHAnsi" w:hAnsiTheme="majorHAnsi"/>
          <w:shd w:val="clear" w:color="auto" w:fill="FFFFFF"/>
          <w:lang w:val="sv-SE"/>
        </w:rPr>
      </w:pPr>
    </w:p>
    <w:p w14:paraId="29390528" w14:textId="77777777" w:rsidR="001928FB" w:rsidRPr="00E77E85"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REFERENCES</w:t>
      </w:r>
    </w:p>
    <w:p w14:paraId="39BFC6BE"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fldChar w:fldCharType="begin" w:fldLock="1"/>
      </w:r>
      <w:r w:rsidRPr="005A0C2B">
        <w:rPr>
          <w:rFonts w:asciiTheme="majorHAnsi" w:hAnsiTheme="majorHAnsi"/>
          <w:sz w:val="22"/>
          <w:szCs w:val="22"/>
        </w:rPr>
        <w:instrText xml:space="preserve">ADDIN Mendeley Bibliography CSL_BIBLIOGRAPHY </w:instrText>
      </w:r>
      <w:r w:rsidRPr="005A0C2B">
        <w:rPr>
          <w:rFonts w:asciiTheme="majorHAnsi" w:hAnsiTheme="majorHAnsi"/>
          <w:sz w:val="22"/>
          <w:szCs w:val="22"/>
        </w:rPr>
        <w:fldChar w:fldCharType="separate"/>
      </w:r>
      <w:proofErr w:type="spellStart"/>
      <w:r w:rsidRPr="005A0C2B">
        <w:rPr>
          <w:rFonts w:asciiTheme="majorHAnsi" w:hAnsiTheme="majorHAnsi"/>
          <w:sz w:val="22"/>
          <w:szCs w:val="22"/>
        </w:rPr>
        <w:t>As’ari</w:t>
      </w:r>
      <w:proofErr w:type="spellEnd"/>
      <w:r w:rsidRPr="005A0C2B">
        <w:rPr>
          <w:rFonts w:asciiTheme="majorHAnsi" w:hAnsiTheme="majorHAnsi"/>
          <w:sz w:val="22"/>
          <w:szCs w:val="22"/>
        </w:rPr>
        <w:t xml:space="preserve">, A. R., </w:t>
      </w:r>
      <w:proofErr w:type="spellStart"/>
      <w:r w:rsidRPr="005A0C2B">
        <w:rPr>
          <w:rFonts w:asciiTheme="majorHAnsi" w:hAnsiTheme="majorHAnsi"/>
          <w:sz w:val="22"/>
          <w:szCs w:val="22"/>
        </w:rPr>
        <w:t>Kurniati</w:t>
      </w:r>
      <w:proofErr w:type="spellEnd"/>
      <w:r w:rsidRPr="005A0C2B">
        <w:rPr>
          <w:rFonts w:asciiTheme="majorHAnsi" w:hAnsiTheme="majorHAnsi"/>
          <w:sz w:val="22"/>
          <w:szCs w:val="22"/>
        </w:rPr>
        <w:t xml:space="preserve">, D., &amp; </w:t>
      </w:r>
      <w:proofErr w:type="spellStart"/>
      <w:r w:rsidRPr="005A0C2B">
        <w:rPr>
          <w:rFonts w:asciiTheme="majorHAnsi" w:hAnsiTheme="majorHAnsi"/>
          <w:sz w:val="22"/>
          <w:szCs w:val="22"/>
        </w:rPr>
        <w:t>Subanji</w:t>
      </w:r>
      <w:proofErr w:type="spellEnd"/>
      <w:r w:rsidRPr="005A0C2B">
        <w:rPr>
          <w:rFonts w:asciiTheme="majorHAnsi" w:hAnsiTheme="majorHAnsi"/>
          <w:sz w:val="22"/>
          <w:szCs w:val="22"/>
        </w:rPr>
        <w:t xml:space="preserve">. (2019). </w:t>
      </w:r>
      <w:proofErr w:type="gramStart"/>
      <w:r w:rsidRPr="005A0C2B">
        <w:rPr>
          <w:rFonts w:asciiTheme="majorHAnsi" w:hAnsiTheme="majorHAnsi"/>
          <w:sz w:val="22"/>
          <w:szCs w:val="22"/>
        </w:rPr>
        <w:t>Teachers</w:t>
      </w:r>
      <w:proofErr w:type="gramEnd"/>
      <w:r w:rsidRPr="005A0C2B">
        <w:rPr>
          <w:rFonts w:asciiTheme="majorHAnsi" w:hAnsiTheme="majorHAnsi"/>
          <w:sz w:val="22"/>
          <w:szCs w:val="22"/>
        </w:rPr>
        <w:t xml:space="preserve"> expectation of students’ thinking processes in written works: A survey of teachers’ readiness in making thinking visible. Journal on Mathematics Education, 10(3), 409–424. https://doi.org/10.22342/jme.10.3.7978.409-424</w:t>
      </w:r>
    </w:p>
    <w:p w14:paraId="0D384CB4"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Auerbach, A. J., Higgins, M., Brickman, P., &amp; Andrews, T. C. (2018). Teacher knowledge for active-learning instruction: Expert–novice comparison reveals differences. CBE Life Sciences Education, 17(1). https://doi.org/10.1187/cbe.17-07-0149</w:t>
      </w:r>
    </w:p>
    <w:p w14:paraId="43E35B86"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C. Wilkinson, L., L. Bailey, A., &amp; A. Maher, C. (2018). Students’ Mathematical Reasoning, Communication, and Language Representations: A Video-Narrative Analysis. ECNU Review of Education, 1(3), 1–22. https://doi.org/10.30926/ecnuroe2018010301</w:t>
      </w:r>
    </w:p>
    <w:p w14:paraId="043AFE1F"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Çelik</w:t>
      </w:r>
      <w:proofErr w:type="spellEnd"/>
      <w:r w:rsidRPr="005A0C2B">
        <w:rPr>
          <w:rFonts w:asciiTheme="majorHAnsi" w:hAnsiTheme="majorHAnsi"/>
          <w:sz w:val="22"/>
          <w:szCs w:val="22"/>
        </w:rPr>
        <w:t xml:space="preserve">, A. Ö., &amp; </w:t>
      </w:r>
      <w:proofErr w:type="spellStart"/>
      <w:r w:rsidRPr="005A0C2B">
        <w:rPr>
          <w:rFonts w:asciiTheme="majorHAnsi" w:hAnsiTheme="majorHAnsi"/>
          <w:sz w:val="22"/>
          <w:szCs w:val="22"/>
        </w:rPr>
        <w:t>Güzel</w:t>
      </w:r>
      <w:proofErr w:type="spellEnd"/>
      <w:r w:rsidRPr="005A0C2B">
        <w:rPr>
          <w:rFonts w:asciiTheme="majorHAnsi" w:hAnsiTheme="majorHAnsi"/>
          <w:sz w:val="22"/>
          <w:szCs w:val="22"/>
        </w:rPr>
        <w:t>, E. B. (2017). Mathematics teachers’ knowledge of student thinking and its evidences in their instruction. Journal on Mathematics Education, 8(2), 199–210. https://doi.org/10.22342/jme.8.2.4144.199-210</w:t>
      </w:r>
    </w:p>
    <w:p w14:paraId="6633A7F4"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Conner, A., Singletary, Smith, Wagner, &amp; Francisco. (2014). Identifying Kinds of Reasoning in Collective Argumentation. Mathematical Thinking and Learning, 16. https://doi.org/10.1080/10986065.2014.921131</w:t>
      </w:r>
    </w:p>
    <w:p w14:paraId="66BF1A6C"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Darling-Hammond, L., </w:t>
      </w:r>
      <w:proofErr w:type="spellStart"/>
      <w:r w:rsidRPr="005A0C2B">
        <w:rPr>
          <w:rFonts w:asciiTheme="majorHAnsi" w:hAnsiTheme="majorHAnsi"/>
          <w:sz w:val="22"/>
          <w:szCs w:val="22"/>
        </w:rPr>
        <w:t>Flook</w:t>
      </w:r>
      <w:proofErr w:type="spellEnd"/>
      <w:r w:rsidRPr="005A0C2B">
        <w:rPr>
          <w:rFonts w:asciiTheme="majorHAnsi" w:hAnsiTheme="majorHAnsi"/>
          <w:sz w:val="22"/>
          <w:szCs w:val="22"/>
        </w:rPr>
        <w:t xml:space="preserve">, L., Cook-Harvey, C., Barron, B., &amp; </w:t>
      </w:r>
      <w:proofErr w:type="spellStart"/>
      <w:r w:rsidRPr="005A0C2B">
        <w:rPr>
          <w:rFonts w:asciiTheme="majorHAnsi" w:hAnsiTheme="majorHAnsi"/>
          <w:sz w:val="22"/>
          <w:szCs w:val="22"/>
        </w:rPr>
        <w:t>Osher</w:t>
      </w:r>
      <w:proofErr w:type="spellEnd"/>
      <w:r w:rsidRPr="005A0C2B">
        <w:rPr>
          <w:rFonts w:asciiTheme="majorHAnsi" w:hAnsiTheme="majorHAnsi"/>
          <w:sz w:val="22"/>
          <w:szCs w:val="22"/>
        </w:rPr>
        <w:t>, D. (2020). Implications for educational practice of the science of learning and development. Applied Developmental Science, 24(2), 97–140. https://doi.org/10.1080/10888691.2018.1537791</w:t>
      </w:r>
    </w:p>
    <w:p w14:paraId="4C6598D2"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Etemadzadeh</w:t>
      </w:r>
      <w:proofErr w:type="spellEnd"/>
      <w:r w:rsidRPr="005A0C2B">
        <w:rPr>
          <w:rFonts w:asciiTheme="majorHAnsi" w:hAnsiTheme="majorHAnsi"/>
          <w:sz w:val="22"/>
          <w:szCs w:val="22"/>
        </w:rPr>
        <w:t xml:space="preserve">, A., </w:t>
      </w:r>
      <w:proofErr w:type="spellStart"/>
      <w:r w:rsidRPr="005A0C2B">
        <w:rPr>
          <w:rFonts w:asciiTheme="majorHAnsi" w:hAnsiTheme="majorHAnsi"/>
          <w:sz w:val="22"/>
          <w:szCs w:val="22"/>
        </w:rPr>
        <w:t>Seifi</w:t>
      </w:r>
      <w:proofErr w:type="spellEnd"/>
      <w:r w:rsidRPr="005A0C2B">
        <w:rPr>
          <w:rFonts w:asciiTheme="majorHAnsi" w:hAnsiTheme="majorHAnsi"/>
          <w:sz w:val="22"/>
          <w:szCs w:val="22"/>
        </w:rPr>
        <w:t xml:space="preserve">, S., &amp; </w:t>
      </w:r>
      <w:proofErr w:type="spellStart"/>
      <w:r w:rsidRPr="005A0C2B">
        <w:rPr>
          <w:rFonts w:asciiTheme="majorHAnsi" w:hAnsiTheme="majorHAnsi"/>
          <w:sz w:val="22"/>
          <w:szCs w:val="22"/>
        </w:rPr>
        <w:t>Roohbakhsh</w:t>
      </w:r>
      <w:proofErr w:type="spellEnd"/>
      <w:r w:rsidRPr="005A0C2B">
        <w:rPr>
          <w:rFonts w:asciiTheme="majorHAnsi" w:hAnsiTheme="majorHAnsi"/>
          <w:sz w:val="22"/>
          <w:szCs w:val="22"/>
        </w:rPr>
        <w:t xml:space="preserve"> Far, H. (2013). The role of questioning technique in developing thinking skills: The ongoing effect on writing skill. Procedia-Social and </w:t>
      </w:r>
      <w:proofErr w:type="spellStart"/>
      <w:r w:rsidRPr="005A0C2B">
        <w:rPr>
          <w:rFonts w:asciiTheme="majorHAnsi" w:hAnsiTheme="majorHAnsi"/>
          <w:sz w:val="22"/>
          <w:szCs w:val="22"/>
        </w:rPr>
        <w:t>Behavioral</w:t>
      </w:r>
      <w:proofErr w:type="spellEnd"/>
      <w:r w:rsidRPr="005A0C2B">
        <w:rPr>
          <w:rFonts w:asciiTheme="majorHAnsi" w:hAnsiTheme="majorHAnsi"/>
          <w:sz w:val="22"/>
          <w:szCs w:val="22"/>
        </w:rPr>
        <w:t xml:space="preserve"> Sciences, 70, 1024–1031. https://doi.org/10.1016/j.sbspro.2013.01.154</w:t>
      </w:r>
    </w:p>
    <w:p w14:paraId="70A4863B"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Francisco, J. M., &amp; Maher, C. A. (2005). Conditions for promoting reasoning in problem solving: Insights from a longitudinal study. Journal of Mathematical </w:t>
      </w:r>
      <w:proofErr w:type="spellStart"/>
      <w:r w:rsidRPr="005A0C2B">
        <w:rPr>
          <w:rFonts w:asciiTheme="majorHAnsi" w:hAnsiTheme="majorHAnsi"/>
          <w:sz w:val="22"/>
          <w:szCs w:val="22"/>
        </w:rPr>
        <w:t>Behavior</w:t>
      </w:r>
      <w:proofErr w:type="spellEnd"/>
      <w:r w:rsidRPr="005A0C2B">
        <w:rPr>
          <w:rFonts w:asciiTheme="majorHAnsi" w:hAnsiTheme="majorHAnsi"/>
          <w:sz w:val="22"/>
          <w:szCs w:val="22"/>
        </w:rPr>
        <w:t>, 24(3–4), 361–372. https://doi.org/10.1016/j.jmathb.2005.09.001</w:t>
      </w:r>
    </w:p>
    <w:p w14:paraId="72BE6C62"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Goos</w:t>
      </w:r>
      <w:proofErr w:type="spellEnd"/>
      <w:r w:rsidRPr="005A0C2B">
        <w:rPr>
          <w:rFonts w:asciiTheme="majorHAnsi" w:hAnsiTheme="majorHAnsi"/>
          <w:sz w:val="22"/>
          <w:szCs w:val="22"/>
        </w:rPr>
        <w:t>, M. (2004). Learning mathematics in a classroom community of inquiry. In Journal for Research in Mathematics Education (Vol. 35, Issue 4, pp. 258–291). National Council of Teachers of Mathematics. https://doi.org/10.2307/30034810</w:t>
      </w:r>
    </w:p>
    <w:p w14:paraId="0E50DB9F"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Hamel, F. L. (n.d.). Teacher Understanding of Student Understanding: Revising the Gap between Teacher Conceptions and Students’ Ways with Literature. In Research in the Teaching of English (Vol. 38, pp. 49–84). National Council of Teachers of English. https://doi.org/10.2307/40171607</w:t>
      </w:r>
    </w:p>
    <w:p w14:paraId="4F062B84"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lastRenderedPageBreak/>
        <w:t>Hanna, G., &amp; de Villiers, M. (2012). Aspects of Proof in Mathematics Education. In New ICMI Study Series (Vol. 15, pp. 1–10). Springer. https://doi.org/10.1007/978-94-007-2129-6_1</w:t>
      </w:r>
    </w:p>
    <w:p w14:paraId="3AC04F1B"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Henningsen, M., &amp; Stein, M. K. (1997). Mathematical Tasks and Student Cognition: Classroom-Based Factors That Support and Inhibit High-Level Mathematical Thinking and Reasoning. In Source: Journal for Research in Mathematics Education (Vol. 28, Issue 5).</w:t>
      </w:r>
    </w:p>
    <w:p w14:paraId="7EA784B7"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Hudson, B., Henderson, S., &amp; Hudson, A. (2015). Developing mathematical thinking in the primary classroom: liberating students and teachers as learners of mathematics. Journal of Curriculum Studies, 47(3), 374–398. https://doi.org/10.1080/00220272.2014.979233</w:t>
      </w:r>
    </w:p>
    <w:p w14:paraId="7B9B4C60"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Kim, S., &amp; Hand, B. (2015). An Analysis of Argumentation Discourse Patterns in Elementary Teachers’ Science Classroom Discussions. Journal of Science Teacher Education, 26(3), 221–236. https://doi.org/10.1007/s10972-014-9416-x</w:t>
      </w:r>
    </w:p>
    <w:p w14:paraId="0FCDEE4C"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Kosko</w:t>
      </w:r>
      <w:proofErr w:type="spellEnd"/>
      <w:r w:rsidRPr="005A0C2B">
        <w:rPr>
          <w:rFonts w:asciiTheme="majorHAnsi" w:hAnsiTheme="majorHAnsi"/>
          <w:sz w:val="22"/>
          <w:szCs w:val="22"/>
        </w:rPr>
        <w:t xml:space="preserve">, K. W., </w:t>
      </w:r>
      <w:proofErr w:type="spellStart"/>
      <w:r w:rsidRPr="005A0C2B">
        <w:rPr>
          <w:rFonts w:asciiTheme="majorHAnsi" w:hAnsiTheme="majorHAnsi"/>
          <w:sz w:val="22"/>
          <w:szCs w:val="22"/>
        </w:rPr>
        <w:t>Rougee</w:t>
      </w:r>
      <w:proofErr w:type="spellEnd"/>
      <w:r w:rsidRPr="005A0C2B">
        <w:rPr>
          <w:rFonts w:asciiTheme="majorHAnsi" w:hAnsiTheme="majorHAnsi"/>
          <w:sz w:val="22"/>
          <w:szCs w:val="22"/>
        </w:rPr>
        <w:t>, A., &amp; Herbst, P. (2014). What actions do teachers envision when asked to facilitate mathematical argumentation in the classroom? Mathematics Education Research Journal, 26(3), 459–476. https://doi.org/10.1007/s13394-013-0116-1</w:t>
      </w:r>
    </w:p>
    <w:p w14:paraId="6A3B90FB"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Martino, A. M., &amp; Maher, C. A. (1999). Teacher questioning to promote justification and generalization in mathematics: What research practice has taught us. Journal of Mathematical </w:t>
      </w:r>
      <w:proofErr w:type="spellStart"/>
      <w:r w:rsidRPr="005A0C2B">
        <w:rPr>
          <w:rFonts w:asciiTheme="majorHAnsi" w:hAnsiTheme="majorHAnsi"/>
          <w:sz w:val="22"/>
          <w:szCs w:val="22"/>
        </w:rPr>
        <w:t>Behavior</w:t>
      </w:r>
      <w:proofErr w:type="spellEnd"/>
      <w:r w:rsidRPr="005A0C2B">
        <w:rPr>
          <w:rFonts w:asciiTheme="majorHAnsi" w:hAnsiTheme="majorHAnsi"/>
          <w:sz w:val="22"/>
          <w:szCs w:val="22"/>
        </w:rPr>
        <w:t>, 18(1), 53–78. https://doi.org/10.1016/S0732-3123(99)00017-6</w:t>
      </w:r>
    </w:p>
    <w:p w14:paraId="0A35CFF1"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Mastuti</w:t>
      </w:r>
      <w:proofErr w:type="spellEnd"/>
      <w:r w:rsidRPr="005A0C2B">
        <w:rPr>
          <w:rFonts w:asciiTheme="majorHAnsi" w:hAnsiTheme="majorHAnsi"/>
          <w:sz w:val="22"/>
          <w:szCs w:val="22"/>
        </w:rPr>
        <w:t xml:space="preserve">, A. G., Nusantara, T., </w:t>
      </w:r>
      <w:proofErr w:type="spellStart"/>
      <w:r w:rsidRPr="005A0C2B">
        <w:rPr>
          <w:rFonts w:asciiTheme="majorHAnsi" w:hAnsiTheme="majorHAnsi"/>
          <w:sz w:val="22"/>
          <w:szCs w:val="22"/>
        </w:rPr>
        <w:t>Purwanto</w:t>
      </w:r>
      <w:proofErr w:type="spellEnd"/>
      <w:r w:rsidRPr="005A0C2B">
        <w:rPr>
          <w:rFonts w:asciiTheme="majorHAnsi" w:hAnsiTheme="majorHAnsi"/>
          <w:sz w:val="22"/>
          <w:szCs w:val="22"/>
        </w:rPr>
        <w:t xml:space="preserve">, P., </w:t>
      </w:r>
      <w:proofErr w:type="spellStart"/>
      <w:r w:rsidRPr="005A0C2B">
        <w:rPr>
          <w:rFonts w:asciiTheme="majorHAnsi" w:hAnsiTheme="majorHAnsi"/>
          <w:sz w:val="22"/>
          <w:szCs w:val="22"/>
        </w:rPr>
        <w:t>As’ari</w:t>
      </w:r>
      <w:proofErr w:type="spellEnd"/>
      <w:r w:rsidRPr="005A0C2B">
        <w:rPr>
          <w:rFonts w:asciiTheme="majorHAnsi" w:hAnsiTheme="majorHAnsi"/>
          <w:sz w:val="22"/>
          <w:szCs w:val="22"/>
        </w:rPr>
        <w:t xml:space="preserve">, A., </w:t>
      </w:r>
      <w:proofErr w:type="spellStart"/>
      <w:r w:rsidRPr="005A0C2B">
        <w:rPr>
          <w:rFonts w:asciiTheme="majorHAnsi" w:hAnsiTheme="majorHAnsi"/>
          <w:sz w:val="22"/>
          <w:szCs w:val="22"/>
        </w:rPr>
        <w:t>Subanji</w:t>
      </w:r>
      <w:proofErr w:type="spellEnd"/>
      <w:r w:rsidRPr="005A0C2B">
        <w:rPr>
          <w:rFonts w:asciiTheme="majorHAnsi" w:hAnsiTheme="majorHAnsi"/>
          <w:sz w:val="22"/>
          <w:szCs w:val="22"/>
        </w:rPr>
        <w:t xml:space="preserve">, S., </w:t>
      </w:r>
      <w:proofErr w:type="spellStart"/>
      <w:r w:rsidRPr="005A0C2B">
        <w:rPr>
          <w:rFonts w:asciiTheme="majorHAnsi" w:hAnsiTheme="majorHAnsi"/>
          <w:sz w:val="22"/>
          <w:szCs w:val="22"/>
        </w:rPr>
        <w:t>Abadyo</w:t>
      </w:r>
      <w:proofErr w:type="spellEnd"/>
      <w:r w:rsidRPr="005A0C2B">
        <w:rPr>
          <w:rFonts w:asciiTheme="majorHAnsi" w:hAnsiTheme="majorHAnsi"/>
          <w:sz w:val="22"/>
          <w:szCs w:val="22"/>
        </w:rPr>
        <w:t xml:space="preserve">, A., &amp; </w:t>
      </w:r>
      <w:proofErr w:type="spellStart"/>
      <w:r w:rsidRPr="005A0C2B">
        <w:rPr>
          <w:rFonts w:asciiTheme="majorHAnsi" w:hAnsiTheme="majorHAnsi"/>
          <w:sz w:val="22"/>
          <w:szCs w:val="22"/>
        </w:rPr>
        <w:t>Susiswo</w:t>
      </w:r>
      <w:proofErr w:type="spellEnd"/>
      <w:r w:rsidRPr="005A0C2B">
        <w:rPr>
          <w:rFonts w:asciiTheme="majorHAnsi" w:hAnsiTheme="majorHAnsi"/>
          <w:sz w:val="22"/>
          <w:szCs w:val="22"/>
        </w:rPr>
        <w:t>, S. (2016). Interpretation Awareness of Creativity Mathematics Teacher High School. International Education Studies, 9(9), 32. https://doi.org/10.5539/ies.v9n9p32</w:t>
      </w:r>
    </w:p>
    <w:p w14:paraId="4D771376"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Mata-Pereira, J., &amp; da Ponte, J. P. (2017). Enhancing students’ mathematical reasoning in the classroom: teacher actions facilitating generalization and justification. Educational Studies in Mathematics, 96(2), 169–186. https://doi.org/10.1007/s10649-017-9773-4</w:t>
      </w:r>
    </w:p>
    <w:p w14:paraId="6C327792"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Moyer, P., &amp; </w:t>
      </w:r>
      <w:proofErr w:type="spellStart"/>
      <w:r w:rsidRPr="005A0C2B">
        <w:rPr>
          <w:rFonts w:asciiTheme="majorHAnsi" w:hAnsiTheme="majorHAnsi"/>
          <w:sz w:val="22"/>
          <w:szCs w:val="22"/>
        </w:rPr>
        <w:t>Milewicz</w:t>
      </w:r>
      <w:proofErr w:type="spellEnd"/>
      <w:r w:rsidRPr="005A0C2B">
        <w:rPr>
          <w:rFonts w:asciiTheme="majorHAnsi" w:hAnsiTheme="majorHAnsi"/>
          <w:sz w:val="22"/>
          <w:szCs w:val="22"/>
        </w:rPr>
        <w:t>, E. (2002). Learning to Question: Categories of Questioning Used by Preservice Teachers During Diagnostic Mathematics Interviews. Journal of Mathematics Teacher Education, 5(4), 293–315. https://doi.org/10.1023/A:1021251912775</w:t>
      </w:r>
    </w:p>
    <w:p w14:paraId="672216D8"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Mueller, M., </w:t>
      </w:r>
      <w:proofErr w:type="spellStart"/>
      <w:r w:rsidRPr="005A0C2B">
        <w:rPr>
          <w:rFonts w:asciiTheme="majorHAnsi" w:hAnsiTheme="majorHAnsi"/>
          <w:sz w:val="22"/>
          <w:szCs w:val="22"/>
        </w:rPr>
        <w:t>Yankelewitz</w:t>
      </w:r>
      <w:proofErr w:type="spellEnd"/>
      <w:r w:rsidRPr="005A0C2B">
        <w:rPr>
          <w:rFonts w:asciiTheme="majorHAnsi" w:hAnsiTheme="majorHAnsi"/>
          <w:sz w:val="22"/>
          <w:szCs w:val="22"/>
        </w:rPr>
        <w:t xml:space="preserve">, D., &amp; Maher, C. (2014). Teachers Promoting Student Mathematical Reasoning investigations in </w:t>
      </w:r>
      <w:proofErr w:type="spellStart"/>
      <w:r w:rsidRPr="005A0C2B">
        <w:rPr>
          <w:rFonts w:asciiTheme="majorHAnsi" w:hAnsiTheme="majorHAnsi"/>
          <w:sz w:val="22"/>
          <w:szCs w:val="22"/>
        </w:rPr>
        <w:t>MatheMatics</w:t>
      </w:r>
      <w:proofErr w:type="spellEnd"/>
      <w:r w:rsidRPr="005A0C2B">
        <w:rPr>
          <w:rFonts w:asciiTheme="majorHAnsi" w:hAnsiTheme="majorHAnsi"/>
          <w:sz w:val="22"/>
          <w:szCs w:val="22"/>
        </w:rPr>
        <w:t xml:space="preserve"> Learning. In Research Council on Mathematics Learning Winter Edition (Vol. 7, Issue 2).</w:t>
      </w:r>
    </w:p>
    <w:p w14:paraId="21D35195"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Murtafiah</w:t>
      </w:r>
      <w:proofErr w:type="spellEnd"/>
      <w:r w:rsidRPr="005A0C2B">
        <w:rPr>
          <w:rFonts w:asciiTheme="majorHAnsi" w:hAnsiTheme="majorHAnsi"/>
          <w:sz w:val="22"/>
          <w:szCs w:val="22"/>
        </w:rPr>
        <w:t xml:space="preserve">, W., </w:t>
      </w:r>
      <w:proofErr w:type="spellStart"/>
      <w:r w:rsidRPr="005A0C2B">
        <w:rPr>
          <w:rFonts w:asciiTheme="majorHAnsi" w:hAnsiTheme="majorHAnsi"/>
          <w:sz w:val="22"/>
          <w:szCs w:val="22"/>
        </w:rPr>
        <w:t>Sa’dijah</w:t>
      </w:r>
      <w:proofErr w:type="spellEnd"/>
      <w:r w:rsidRPr="005A0C2B">
        <w:rPr>
          <w:rFonts w:asciiTheme="majorHAnsi" w:hAnsiTheme="majorHAnsi"/>
          <w:sz w:val="22"/>
          <w:szCs w:val="22"/>
        </w:rPr>
        <w:t xml:space="preserve">, C., Candra, T. D., </w:t>
      </w:r>
      <w:proofErr w:type="spellStart"/>
      <w:r w:rsidRPr="005A0C2B">
        <w:rPr>
          <w:rFonts w:asciiTheme="majorHAnsi" w:hAnsiTheme="majorHAnsi"/>
          <w:sz w:val="22"/>
          <w:szCs w:val="22"/>
        </w:rPr>
        <w:t>Susiswo</w:t>
      </w:r>
      <w:proofErr w:type="spellEnd"/>
      <w:r w:rsidRPr="005A0C2B">
        <w:rPr>
          <w:rFonts w:asciiTheme="majorHAnsi" w:hAnsiTheme="majorHAnsi"/>
          <w:sz w:val="22"/>
          <w:szCs w:val="22"/>
        </w:rPr>
        <w:t xml:space="preserve">, &amp; </w:t>
      </w:r>
      <w:proofErr w:type="spellStart"/>
      <w:r w:rsidRPr="005A0C2B">
        <w:rPr>
          <w:rFonts w:asciiTheme="majorHAnsi" w:hAnsiTheme="majorHAnsi"/>
          <w:sz w:val="22"/>
          <w:szCs w:val="22"/>
        </w:rPr>
        <w:t>As’ari</w:t>
      </w:r>
      <w:proofErr w:type="spellEnd"/>
      <w:r w:rsidRPr="005A0C2B">
        <w:rPr>
          <w:rFonts w:asciiTheme="majorHAnsi" w:hAnsiTheme="majorHAnsi"/>
          <w:sz w:val="22"/>
          <w:szCs w:val="22"/>
        </w:rPr>
        <w:t>, A. R. (2018). Exploring the explanation of pre-service teacher in mathematics teaching practice. Journal on Mathematics Education, 9(2), 259–270. https://doi.org/10.22342/jme.9.2.5388.259-270</w:t>
      </w:r>
    </w:p>
    <w:p w14:paraId="42ED974C"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Murtafiah</w:t>
      </w:r>
      <w:proofErr w:type="spellEnd"/>
      <w:r w:rsidRPr="005A0C2B">
        <w:rPr>
          <w:rFonts w:asciiTheme="majorHAnsi" w:hAnsiTheme="majorHAnsi"/>
          <w:sz w:val="22"/>
          <w:szCs w:val="22"/>
        </w:rPr>
        <w:t>, W., Sa, C., Daniel Candra, T., &amp; Rahman As, A. (2018). EXPLORING THE EXPLANATION OF PRE-SERVICE TEACHER IN MATHEMATICS TEACHING PRACTICE. Journal on Mathematics Education, 9(2), 259–270. https://ejournal.unsri.ac.id/index.php/jme/article/view/5388</w:t>
      </w:r>
    </w:p>
    <w:p w14:paraId="2FD2141B"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NCTM. (2000). Principles and Standards for School Mathematics. Reston. VA: NCTM.</w:t>
      </w:r>
    </w:p>
    <w:p w14:paraId="295A0CF4"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Neumann, M. D. (2014). Mathematics Teaching: Listening, Probing, Interpreting and Responding to Children’s Thinking investigations in </w:t>
      </w:r>
      <w:proofErr w:type="spellStart"/>
      <w:r w:rsidRPr="005A0C2B">
        <w:rPr>
          <w:rFonts w:asciiTheme="majorHAnsi" w:hAnsiTheme="majorHAnsi"/>
          <w:sz w:val="22"/>
          <w:szCs w:val="22"/>
        </w:rPr>
        <w:t>MatheMatics</w:t>
      </w:r>
      <w:proofErr w:type="spellEnd"/>
      <w:r w:rsidRPr="005A0C2B">
        <w:rPr>
          <w:rFonts w:asciiTheme="majorHAnsi" w:hAnsiTheme="majorHAnsi"/>
          <w:sz w:val="22"/>
          <w:szCs w:val="22"/>
        </w:rPr>
        <w:t xml:space="preserve"> Learning. In Research Council on Mathematics Learning Spring Edition (Vol. 6, Issue 3).</w:t>
      </w:r>
    </w:p>
    <w:p w14:paraId="7EAFA881"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Pi-Jen Lin. (2018). The Development of Students’ Mathematical Argumentation in a Primary Classroom. </w:t>
      </w:r>
      <w:proofErr w:type="spellStart"/>
      <w:r w:rsidRPr="005A0C2B">
        <w:rPr>
          <w:rFonts w:asciiTheme="majorHAnsi" w:hAnsiTheme="majorHAnsi"/>
          <w:sz w:val="22"/>
          <w:szCs w:val="22"/>
        </w:rPr>
        <w:t>SciELO</w:t>
      </w:r>
      <w:proofErr w:type="spellEnd"/>
      <w:r w:rsidRPr="005A0C2B">
        <w:rPr>
          <w:rFonts w:asciiTheme="majorHAnsi" w:hAnsiTheme="majorHAnsi"/>
          <w:sz w:val="22"/>
          <w:szCs w:val="22"/>
        </w:rPr>
        <w:t xml:space="preserve"> Analytics, 43(3). http://dx.doi.org/10.1590/2175-623676887</w:t>
      </w:r>
    </w:p>
    <w:p w14:paraId="33E06216"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Pijls</w:t>
      </w:r>
      <w:proofErr w:type="spellEnd"/>
      <w:r w:rsidRPr="005A0C2B">
        <w:rPr>
          <w:rFonts w:asciiTheme="majorHAnsi" w:hAnsiTheme="majorHAnsi"/>
          <w:sz w:val="22"/>
          <w:szCs w:val="22"/>
        </w:rPr>
        <w:t>, M., &amp; Dekker, R. (2011). Students discussing their mathematical ideas: The role of the teacher. Mathematics Education Research Journal, 23(4), 379–396. https://doi.org/10.1007/s13394-011-0022-3</w:t>
      </w:r>
    </w:p>
    <w:p w14:paraId="421FBE55"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Polya</w:t>
      </w:r>
      <w:proofErr w:type="spellEnd"/>
      <w:r w:rsidRPr="005A0C2B">
        <w:rPr>
          <w:rFonts w:asciiTheme="majorHAnsi" w:hAnsiTheme="majorHAnsi"/>
          <w:sz w:val="22"/>
          <w:szCs w:val="22"/>
        </w:rPr>
        <w:t>, G. (1954). Mathematics and plausible reasoning. I. Induction and analogy in mathematics. II. Patterns of plausible inference. Princeton University Press.</w:t>
      </w:r>
    </w:p>
    <w:p w14:paraId="56D5A2A3"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Ponte, J. P., &amp; Quaresma, M. (2016). Teachers’ professional practice conducting mathematical discussions. Educational Studies in Mathematics, 93, 51–66. https://doi.org/10.1023/A:1020134209073</w:t>
      </w:r>
    </w:p>
    <w:p w14:paraId="5CCD264C"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Qohar</w:t>
      </w:r>
      <w:proofErr w:type="spellEnd"/>
      <w:r w:rsidRPr="005A0C2B">
        <w:rPr>
          <w:rFonts w:asciiTheme="majorHAnsi" w:hAnsiTheme="majorHAnsi"/>
          <w:sz w:val="22"/>
          <w:szCs w:val="22"/>
        </w:rPr>
        <w:t xml:space="preserve">, A., &amp; </w:t>
      </w:r>
      <w:proofErr w:type="spellStart"/>
      <w:r w:rsidRPr="005A0C2B">
        <w:rPr>
          <w:rFonts w:asciiTheme="majorHAnsi" w:hAnsiTheme="majorHAnsi"/>
          <w:sz w:val="22"/>
          <w:szCs w:val="22"/>
        </w:rPr>
        <w:t>Sumarmo</w:t>
      </w:r>
      <w:proofErr w:type="spellEnd"/>
      <w:r w:rsidRPr="005A0C2B">
        <w:rPr>
          <w:rFonts w:asciiTheme="majorHAnsi" w:hAnsiTheme="majorHAnsi"/>
          <w:sz w:val="22"/>
          <w:szCs w:val="22"/>
        </w:rPr>
        <w:t xml:space="preserve">, U. (2013). Improving mathematical communication ability and </w:t>
      </w:r>
      <w:proofErr w:type="spellStart"/>
      <w:r w:rsidRPr="005A0C2B">
        <w:rPr>
          <w:rFonts w:asciiTheme="majorHAnsi" w:hAnsiTheme="majorHAnsi"/>
          <w:sz w:val="22"/>
          <w:szCs w:val="22"/>
        </w:rPr>
        <w:t>self regulation</w:t>
      </w:r>
      <w:proofErr w:type="spellEnd"/>
      <w:r w:rsidRPr="005A0C2B">
        <w:rPr>
          <w:rFonts w:asciiTheme="majorHAnsi" w:hAnsiTheme="majorHAnsi"/>
          <w:sz w:val="22"/>
          <w:szCs w:val="22"/>
        </w:rPr>
        <w:t xml:space="preserve"> learning of </w:t>
      </w:r>
      <w:proofErr w:type="spellStart"/>
      <w:r w:rsidRPr="005A0C2B">
        <w:rPr>
          <w:rFonts w:asciiTheme="majorHAnsi" w:hAnsiTheme="majorHAnsi"/>
          <w:sz w:val="22"/>
          <w:szCs w:val="22"/>
        </w:rPr>
        <w:t>yunior</w:t>
      </w:r>
      <w:proofErr w:type="spellEnd"/>
      <w:r w:rsidRPr="005A0C2B">
        <w:rPr>
          <w:rFonts w:asciiTheme="majorHAnsi" w:hAnsiTheme="majorHAnsi"/>
          <w:sz w:val="22"/>
          <w:szCs w:val="22"/>
        </w:rPr>
        <w:t xml:space="preserve"> high students by using reciprocal teaching. Journal on Mathematics Education, 4(1), 59–74. https://doi.org/10.22342/jme.4.1.562.59-74</w:t>
      </w:r>
    </w:p>
    <w:p w14:paraId="45431EB4"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Rivera, F. D.; Becker, J. R. (2009). Algebraic Reasoning through Patterns. Mathematics Teacher in the Middle School, 15(4), 213–221. https://eric.ed.gov/?id=EJ861143</w:t>
      </w:r>
    </w:p>
    <w:p w14:paraId="3AFDCB37"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lastRenderedPageBreak/>
        <w:t>Sahin</w:t>
      </w:r>
      <w:proofErr w:type="spellEnd"/>
      <w:r w:rsidRPr="005A0C2B">
        <w:rPr>
          <w:rFonts w:asciiTheme="majorHAnsi" w:hAnsiTheme="majorHAnsi"/>
          <w:sz w:val="22"/>
          <w:szCs w:val="22"/>
        </w:rPr>
        <w:t>, A., &amp; Kulm, G. (2008). Sixth grade mathematics teachers’ intentions and use of probing, guiding, and factual questions. Journal of Mathematics Teacher Education, 11(3), 221–241. https://doi.org/10.1007/s10857-008-9071-2</w:t>
      </w:r>
    </w:p>
    <w:p w14:paraId="3569BF11"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Santia</w:t>
      </w:r>
      <w:proofErr w:type="spellEnd"/>
      <w:r w:rsidRPr="005A0C2B">
        <w:rPr>
          <w:rFonts w:asciiTheme="majorHAnsi" w:hAnsiTheme="majorHAnsi"/>
          <w:sz w:val="22"/>
          <w:szCs w:val="22"/>
        </w:rPr>
        <w:t xml:space="preserve">, I., </w:t>
      </w:r>
      <w:proofErr w:type="spellStart"/>
      <w:r w:rsidRPr="005A0C2B">
        <w:rPr>
          <w:rFonts w:asciiTheme="majorHAnsi" w:hAnsiTheme="majorHAnsi"/>
          <w:sz w:val="22"/>
          <w:szCs w:val="22"/>
        </w:rPr>
        <w:t>Purwanto</w:t>
      </w:r>
      <w:proofErr w:type="spellEnd"/>
      <w:r w:rsidRPr="005A0C2B">
        <w:rPr>
          <w:rFonts w:asciiTheme="majorHAnsi" w:hAnsiTheme="majorHAnsi"/>
          <w:sz w:val="22"/>
          <w:szCs w:val="22"/>
        </w:rPr>
        <w:t xml:space="preserve">, </w:t>
      </w:r>
      <w:proofErr w:type="spellStart"/>
      <w:r w:rsidRPr="005A0C2B">
        <w:rPr>
          <w:rFonts w:asciiTheme="majorHAnsi" w:hAnsiTheme="majorHAnsi"/>
          <w:sz w:val="22"/>
          <w:szCs w:val="22"/>
        </w:rPr>
        <w:t>Sutawidjadja</w:t>
      </w:r>
      <w:proofErr w:type="spellEnd"/>
      <w:r w:rsidRPr="005A0C2B">
        <w:rPr>
          <w:rFonts w:asciiTheme="majorHAnsi" w:hAnsiTheme="majorHAnsi"/>
          <w:sz w:val="22"/>
          <w:szCs w:val="22"/>
        </w:rPr>
        <w:t xml:space="preserve">, A., Sudirman, &amp; </w:t>
      </w:r>
      <w:proofErr w:type="spellStart"/>
      <w:r w:rsidRPr="005A0C2B">
        <w:rPr>
          <w:rFonts w:asciiTheme="majorHAnsi" w:hAnsiTheme="majorHAnsi"/>
          <w:sz w:val="22"/>
          <w:szCs w:val="22"/>
        </w:rPr>
        <w:t>Subanji</w:t>
      </w:r>
      <w:proofErr w:type="spellEnd"/>
      <w:r w:rsidRPr="005A0C2B">
        <w:rPr>
          <w:rFonts w:asciiTheme="majorHAnsi" w:hAnsiTheme="majorHAnsi"/>
          <w:sz w:val="22"/>
          <w:szCs w:val="22"/>
        </w:rPr>
        <w:t>. (2019). Exploring mathematical representations in solving ill-structured problems: The case of quadratic function. Journal on Mathematics Education, 10(3), 365–378. https://doi.org/10.22342/jme.10.3.7600.365-378</w:t>
      </w:r>
    </w:p>
    <w:p w14:paraId="34D3D0F5" w14:textId="77777777" w:rsidR="00F94933" w:rsidRPr="005A0C2B" w:rsidRDefault="00F94933" w:rsidP="00FC5901">
      <w:pPr>
        <w:pStyle w:val="Bibliography"/>
        <w:spacing w:line="240" w:lineRule="auto"/>
        <w:jc w:val="both"/>
        <w:rPr>
          <w:rFonts w:asciiTheme="majorHAnsi" w:hAnsiTheme="majorHAnsi"/>
          <w:sz w:val="22"/>
          <w:szCs w:val="22"/>
        </w:rPr>
      </w:pPr>
      <w:proofErr w:type="spellStart"/>
      <w:r w:rsidRPr="005A0C2B">
        <w:rPr>
          <w:rFonts w:asciiTheme="majorHAnsi" w:hAnsiTheme="majorHAnsi"/>
          <w:sz w:val="22"/>
          <w:szCs w:val="22"/>
        </w:rPr>
        <w:t>Segerby</w:t>
      </w:r>
      <w:proofErr w:type="spellEnd"/>
      <w:r w:rsidRPr="005A0C2B">
        <w:rPr>
          <w:rFonts w:asciiTheme="majorHAnsi" w:hAnsiTheme="majorHAnsi"/>
          <w:sz w:val="22"/>
          <w:szCs w:val="22"/>
        </w:rPr>
        <w:t xml:space="preserve">, C., </w:t>
      </w:r>
      <w:proofErr w:type="spellStart"/>
      <w:r w:rsidRPr="005A0C2B">
        <w:rPr>
          <w:rFonts w:asciiTheme="majorHAnsi" w:hAnsiTheme="majorHAnsi"/>
          <w:sz w:val="22"/>
          <w:szCs w:val="22"/>
        </w:rPr>
        <w:t>Chronaki</w:t>
      </w:r>
      <w:proofErr w:type="spellEnd"/>
      <w:r w:rsidRPr="005A0C2B">
        <w:rPr>
          <w:rFonts w:asciiTheme="majorHAnsi" w:hAnsiTheme="majorHAnsi"/>
          <w:sz w:val="22"/>
          <w:szCs w:val="22"/>
        </w:rPr>
        <w:t xml:space="preserve">, A., &amp; </w:t>
      </w:r>
      <w:proofErr w:type="spellStart"/>
      <w:r w:rsidRPr="005A0C2B">
        <w:rPr>
          <w:rFonts w:asciiTheme="majorHAnsi" w:hAnsiTheme="majorHAnsi"/>
          <w:sz w:val="22"/>
          <w:szCs w:val="22"/>
        </w:rPr>
        <w:t>Feenstra</w:t>
      </w:r>
      <w:proofErr w:type="spellEnd"/>
      <w:r w:rsidRPr="005A0C2B">
        <w:rPr>
          <w:rFonts w:asciiTheme="majorHAnsi" w:hAnsiTheme="majorHAnsi"/>
          <w:sz w:val="22"/>
          <w:szCs w:val="22"/>
        </w:rPr>
        <w:t xml:space="preserve">, J. (2018). Primary students’ participation in mathematical reasoning: Coordinating reciprocal teaching and systemic functional </w:t>
      </w:r>
      <w:proofErr w:type="spellStart"/>
      <w:r w:rsidRPr="005A0C2B">
        <w:rPr>
          <w:rFonts w:asciiTheme="majorHAnsi" w:hAnsiTheme="majorHAnsi"/>
          <w:sz w:val="22"/>
          <w:szCs w:val="22"/>
        </w:rPr>
        <w:t>lin-guistics</w:t>
      </w:r>
      <w:proofErr w:type="spellEnd"/>
      <w:r w:rsidRPr="005A0C2B">
        <w:rPr>
          <w:rFonts w:asciiTheme="majorHAnsi" w:hAnsiTheme="majorHAnsi"/>
          <w:sz w:val="22"/>
          <w:szCs w:val="22"/>
        </w:rPr>
        <w:t xml:space="preserve"> to support reasoning in the Swedish context. Educational Design Research, 2(1). https://doi.org/http://dx.doi.org/10.15460/eder.2.1.1150</w:t>
      </w:r>
    </w:p>
    <w:p w14:paraId="3D04226B" w14:textId="77777777" w:rsidR="00F94933" w:rsidRPr="005A0C2B" w:rsidRDefault="00F94933" w:rsidP="00FC5901">
      <w:pPr>
        <w:pStyle w:val="Bibliography"/>
        <w:spacing w:line="240" w:lineRule="auto"/>
        <w:jc w:val="both"/>
        <w:rPr>
          <w:rFonts w:asciiTheme="majorHAnsi" w:hAnsiTheme="majorHAnsi"/>
          <w:sz w:val="22"/>
          <w:szCs w:val="22"/>
        </w:rPr>
      </w:pPr>
      <w:r w:rsidRPr="005A0C2B">
        <w:rPr>
          <w:rFonts w:asciiTheme="majorHAnsi" w:hAnsiTheme="majorHAnsi"/>
          <w:sz w:val="22"/>
          <w:szCs w:val="22"/>
        </w:rPr>
        <w:t xml:space="preserve">Van </w:t>
      </w:r>
      <w:proofErr w:type="spellStart"/>
      <w:r w:rsidRPr="005A0C2B">
        <w:rPr>
          <w:rFonts w:asciiTheme="majorHAnsi" w:hAnsiTheme="majorHAnsi"/>
          <w:sz w:val="22"/>
          <w:szCs w:val="22"/>
        </w:rPr>
        <w:t>Lacum</w:t>
      </w:r>
      <w:proofErr w:type="spellEnd"/>
      <w:r w:rsidRPr="005A0C2B">
        <w:rPr>
          <w:rFonts w:asciiTheme="majorHAnsi" w:hAnsiTheme="majorHAnsi"/>
          <w:sz w:val="22"/>
          <w:szCs w:val="22"/>
        </w:rPr>
        <w:t xml:space="preserve">, E. B., </w:t>
      </w:r>
      <w:proofErr w:type="spellStart"/>
      <w:r w:rsidRPr="005A0C2B">
        <w:rPr>
          <w:rFonts w:asciiTheme="majorHAnsi" w:hAnsiTheme="majorHAnsi"/>
          <w:sz w:val="22"/>
          <w:szCs w:val="22"/>
        </w:rPr>
        <w:t>Ossevoort</w:t>
      </w:r>
      <w:proofErr w:type="spellEnd"/>
      <w:r w:rsidRPr="005A0C2B">
        <w:rPr>
          <w:rFonts w:asciiTheme="majorHAnsi" w:hAnsiTheme="majorHAnsi"/>
          <w:sz w:val="22"/>
          <w:szCs w:val="22"/>
        </w:rPr>
        <w:t xml:space="preserve">, M. A., &amp; </w:t>
      </w:r>
      <w:proofErr w:type="spellStart"/>
      <w:r w:rsidRPr="005A0C2B">
        <w:rPr>
          <w:rFonts w:asciiTheme="majorHAnsi" w:hAnsiTheme="majorHAnsi"/>
          <w:sz w:val="22"/>
          <w:szCs w:val="22"/>
        </w:rPr>
        <w:t>Goedhart</w:t>
      </w:r>
      <w:proofErr w:type="spellEnd"/>
      <w:r w:rsidRPr="005A0C2B">
        <w:rPr>
          <w:rFonts w:asciiTheme="majorHAnsi" w:hAnsiTheme="majorHAnsi"/>
          <w:sz w:val="22"/>
          <w:szCs w:val="22"/>
        </w:rPr>
        <w:t>, M. J. (2014). A teaching strategy with a focus on argumentation to improve undergraduate students’ ability to read research articles. CBE Life Sciences Education, 13(2), 253–264. https://doi.org/10.1187/cbe.13-06-0110</w:t>
      </w:r>
    </w:p>
    <w:p w14:paraId="40BA1A95" w14:textId="62A92D6C" w:rsidR="00F94933" w:rsidRPr="00A45650" w:rsidRDefault="00F94933" w:rsidP="00FC5901">
      <w:pPr>
        <w:pStyle w:val="Bibliography"/>
        <w:spacing w:line="240" w:lineRule="auto"/>
        <w:jc w:val="both"/>
        <w:rPr>
          <w:rFonts w:asciiTheme="majorHAnsi" w:hAnsiTheme="majorHAnsi"/>
          <w:b/>
          <w:color w:val="FF0000"/>
          <w:sz w:val="22"/>
          <w:szCs w:val="22"/>
        </w:rPr>
      </w:pPr>
      <w:r w:rsidRPr="005A0C2B">
        <w:rPr>
          <w:rFonts w:asciiTheme="majorHAnsi" w:hAnsiTheme="majorHAnsi"/>
          <w:sz w:val="22"/>
          <w:szCs w:val="22"/>
        </w:rPr>
        <w:fldChar w:fldCharType="end"/>
      </w:r>
    </w:p>
    <w:p w14:paraId="4CF0CD5D" w14:textId="77777777" w:rsidR="00BB13C6" w:rsidRPr="00A45650" w:rsidRDefault="00BB13C6" w:rsidP="00F50719">
      <w:pPr>
        <w:pStyle w:val="References"/>
        <w:rPr>
          <w:rFonts w:asciiTheme="majorHAnsi" w:hAnsiTheme="majorHAnsi"/>
          <w:b/>
          <w:color w:val="FF0000"/>
          <w:sz w:val="22"/>
          <w:szCs w:val="22"/>
        </w:rPr>
      </w:pPr>
    </w:p>
    <w:sectPr w:rsidR="00BB13C6" w:rsidRPr="00A45650"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6024" w14:textId="77777777" w:rsidR="009C0E01" w:rsidRDefault="009C0E01" w:rsidP="00A1414F">
      <w:r>
        <w:separator/>
      </w:r>
    </w:p>
  </w:endnote>
  <w:endnote w:type="continuationSeparator" w:id="0">
    <w:p w14:paraId="7264643C" w14:textId="77777777" w:rsidR="009C0E01" w:rsidRDefault="009C0E0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6A2C5838" w14:textId="77777777" w:rsidR="00427112" w:rsidRDefault="00427112" w:rsidP="00427112">
        <w:pPr>
          <w:pStyle w:val="Footer"/>
          <w:jc w:val="center"/>
        </w:pPr>
      </w:p>
      <w:p w14:paraId="4241568D" w14:textId="77777777" w:rsidR="00F22C0B" w:rsidRDefault="00842B65" w:rsidP="00427112">
        <w:pPr>
          <w:pStyle w:val="Footer"/>
          <w:jc w:val="center"/>
        </w:pPr>
        <w:r>
          <w:fldChar w:fldCharType="begin"/>
        </w:r>
        <w:r>
          <w:instrText xml:space="preserve"> PAGE   \* MERGEFORMAT </w:instrText>
        </w:r>
        <w:r>
          <w:fldChar w:fldCharType="separate"/>
        </w:r>
        <w:r w:rsidR="009D1A7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7E85" w14:textId="77777777" w:rsidR="009C0E01" w:rsidRDefault="009C0E01" w:rsidP="00A1414F">
      <w:r>
        <w:separator/>
      </w:r>
    </w:p>
  </w:footnote>
  <w:footnote w:type="continuationSeparator" w:id="0">
    <w:p w14:paraId="294D199B" w14:textId="77777777" w:rsidR="009C0E01" w:rsidRDefault="009C0E0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6D4" w14:textId="77777777"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9D1A75">
      <w:rPr>
        <w:rFonts w:ascii="Century Gothic" w:hAnsi="Century Gothic"/>
        <w:smallCaps/>
        <w:noProof/>
        <w:sz w:val="20"/>
        <w:szCs w:val="20"/>
        <w:lang w:val="id-ID"/>
      </w:rPr>
      <w:t>14</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63726A">
      <w:rPr>
        <w:rFonts w:ascii="Century Gothic" w:hAnsi="Century Gothic"/>
        <w:b/>
        <w:sz w:val="20"/>
        <w:szCs w:val="20"/>
      </w:rPr>
      <w:t>JTAM (</w:t>
    </w:r>
    <w:proofErr w:type="spellStart"/>
    <w:r w:rsidR="0063726A" w:rsidRPr="001903E1">
      <w:rPr>
        <w:rFonts w:ascii="Century Gothic" w:hAnsi="Century Gothic"/>
        <w:b/>
        <w:sz w:val="20"/>
        <w:szCs w:val="20"/>
      </w:rPr>
      <w:t>Jurnal</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Teori</w:t>
    </w:r>
    <w:proofErr w:type="spellEnd"/>
    <w:r w:rsidR="0063726A" w:rsidRPr="001903E1">
      <w:rPr>
        <w:rFonts w:ascii="Century Gothic" w:hAnsi="Century Gothic"/>
        <w:b/>
        <w:sz w:val="20"/>
        <w:szCs w:val="20"/>
      </w:rPr>
      <w:t xml:space="preserve"> dan </w:t>
    </w:r>
    <w:proofErr w:type="spellStart"/>
    <w:r w:rsidR="0063726A" w:rsidRPr="001903E1">
      <w:rPr>
        <w:rFonts w:ascii="Century Gothic" w:hAnsi="Century Gothic"/>
        <w:b/>
        <w:sz w:val="20"/>
        <w:szCs w:val="20"/>
      </w:rPr>
      <w:t>Aplikasi</w:t>
    </w:r>
    <w:proofErr w:type="spellEnd"/>
    <w:r w:rsidR="0063726A" w:rsidRPr="001903E1">
      <w:rPr>
        <w:rFonts w:ascii="Century Gothic" w:hAnsi="Century Gothic"/>
        <w:b/>
        <w:sz w:val="20"/>
        <w:szCs w:val="20"/>
      </w:rPr>
      <w:t xml:space="preserve"> </w:t>
    </w:r>
    <w:proofErr w:type="spellStart"/>
    <w:r w:rsidR="0063726A" w:rsidRPr="001903E1">
      <w:rPr>
        <w:rFonts w:ascii="Century Gothic" w:hAnsi="Century Gothic"/>
        <w:b/>
        <w:sz w:val="20"/>
        <w:szCs w:val="20"/>
      </w:rPr>
      <w:t>Matematika</w:t>
    </w:r>
    <w:proofErr w:type="spellEnd"/>
    <w:r w:rsidR="0063726A">
      <w:rPr>
        <w:rFonts w:ascii="Century Gothic" w:hAnsi="Century Gothic"/>
        <w:b/>
        <w:sz w:val="20"/>
        <w:szCs w:val="20"/>
      </w:rPr>
      <w:t>)</w:t>
    </w:r>
    <w:r w:rsidR="0077568E" w:rsidRPr="001903E1">
      <w:rPr>
        <w:rFonts w:ascii="Century Gothic" w:hAnsi="Century Gothic"/>
        <w:b/>
        <w:sz w:val="20"/>
        <w:szCs w:val="20"/>
      </w:rPr>
      <w:t xml:space="preserve"> </w:t>
    </w:r>
    <w:r w:rsidR="0077568E">
      <w:rPr>
        <w:rFonts w:ascii="Century Gothic" w:hAnsi="Century Gothic"/>
        <w:b/>
        <w:sz w:val="20"/>
        <w:szCs w:val="20"/>
      </w:rPr>
      <w:t xml:space="preserve">| </w:t>
    </w:r>
    <w:r w:rsidR="00E20C19" w:rsidRPr="0077568E">
      <w:rPr>
        <w:rFonts w:ascii="Century Gothic" w:hAnsi="Century Gothic"/>
        <w:i/>
        <w:sz w:val="20"/>
        <w:szCs w:val="20"/>
        <w:lang w:val="id-ID"/>
      </w:rPr>
      <w:t>Vol.</w:t>
    </w:r>
    <w:r w:rsidR="00A12127"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No.</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xml:space="preserve">, </w:t>
    </w:r>
    <w:r w:rsidR="00707835" w:rsidRPr="0077568E">
      <w:rPr>
        <w:rFonts w:ascii="Century Gothic" w:hAnsi="Century Gothic"/>
        <w:i/>
        <w:sz w:val="20"/>
        <w:szCs w:val="20"/>
        <w:lang w:val="en-US"/>
      </w:rPr>
      <w:t>Month</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20XX</w:t>
    </w:r>
    <w:r w:rsidR="0000069A" w:rsidRPr="0077568E">
      <w:rPr>
        <w:rFonts w:ascii="Century Gothic" w:hAnsi="Century Gothic"/>
        <w:i/>
        <w:sz w:val="20"/>
        <w:szCs w:val="20"/>
        <w:lang w:val="id-ID"/>
      </w:rPr>
      <w:t xml:space="preserve">, </w:t>
    </w:r>
    <w:r w:rsidR="009B0A53" w:rsidRPr="0077568E">
      <w:rPr>
        <w:rFonts w:ascii="Century Gothic" w:hAnsi="Century Gothic"/>
        <w:i/>
        <w:sz w:val="20"/>
        <w:szCs w:val="20"/>
        <w:lang w:val="en-US"/>
      </w:rPr>
      <w:t>pp.</w:t>
    </w:r>
    <w:r w:rsidR="0000069A" w:rsidRPr="0077568E">
      <w:rPr>
        <w:rFonts w:ascii="Century Gothic" w:hAnsi="Century Gothic"/>
        <w:i/>
        <w:sz w:val="20"/>
        <w:szCs w:val="20"/>
        <w:lang w:val="en-US"/>
      </w:rPr>
      <w:t xml:space="preserve"> </w:t>
    </w:r>
    <w:r w:rsidR="00A12127" w:rsidRPr="0077568E">
      <w:rPr>
        <w:rFonts w:ascii="Century Gothic" w:hAnsi="Century Gothic"/>
        <w:i/>
        <w:sz w:val="20"/>
        <w:szCs w:val="20"/>
        <w:lang w:val="en-US"/>
      </w:rPr>
      <w:t>XX-YY</w:t>
    </w:r>
    <w:r w:rsidR="008168FA" w:rsidRPr="0077568E">
      <w:rPr>
        <w:rFonts w:ascii="Century Gothic" w:hAnsi="Century Gothic"/>
        <w:i/>
        <w:sz w:val="20"/>
        <w:szCs w:val="20"/>
        <w:lang w:val="en-US"/>
      </w:rPr>
      <w:tab/>
    </w:r>
  </w:p>
  <w:p w14:paraId="35C39339" w14:textId="77777777"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14:paraId="2AF3D43D"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B51D"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w:t>
    </w:r>
    <w:r w:rsidR="00AD3C84">
      <w:rPr>
        <w:i/>
        <w:sz w:val="20"/>
        <w:szCs w:val="20"/>
        <w:lang w:val="en-US"/>
      </w:rPr>
      <w:t>5</w:t>
    </w:r>
    <w:r w:rsidRPr="001A1D29">
      <w:rPr>
        <w:i/>
        <w:sz w:val="20"/>
        <w:szCs w:val="20"/>
        <w:lang w:val="id-ID"/>
      </w:rPr>
      <w:t xml:space="preserve"> </w:t>
    </w:r>
    <w:r w:rsidR="00D47EA8">
      <w:rPr>
        <w:i/>
        <w:sz w:val="20"/>
        <w:szCs w:val="20"/>
        <w:lang w:val="en-US"/>
      </w:rPr>
      <w:t>Words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9D1A75">
      <w:rPr>
        <w:noProof/>
        <w:sz w:val="20"/>
        <w:szCs w:val="20"/>
      </w:rPr>
      <w:t>19</w:t>
    </w:r>
    <w:r w:rsidR="00842B65" w:rsidRPr="001A1D29">
      <w:rPr>
        <w:noProof/>
        <w:sz w:val="20"/>
        <w:szCs w:val="20"/>
      </w:rPr>
      <w:fldChar w:fldCharType="end"/>
    </w:r>
  </w:p>
  <w:p w14:paraId="76EDECDA" w14:textId="77777777" w:rsidR="00782C3F" w:rsidRDefault="00782C3F" w:rsidP="00E20C19">
    <w:pPr>
      <w:pStyle w:val="Header"/>
      <w:jc w:val="right"/>
      <w:rPr>
        <w:noProof/>
        <w:sz w:val="20"/>
        <w:szCs w:val="20"/>
      </w:rPr>
    </w:pPr>
  </w:p>
  <w:p w14:paraId="20A466CD"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9AB5" w14:textId="14B356AA" w:rsidR="00BF4618" w:rsidRPr="008168FA" w:rsidRDefault="0085146F"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014C5A1E" wp14:editId="2E4E80E3">
              <wp:simplePos x="0" y="0"/>
              <wp:positionH relativeFrom="column">
                <wp:posOffset>637540</wp:posOffset>
              </wp:positionH>
              <wp:positionV relativeFrom="paragraph">
                <wp:posOffset>-43180</wp:posOffset>
              </wp:positionV>
              <wp:extent cx="2793365" cy="751205"/>
              <wp:effectExtent l="0" t="0" r="698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061024F8"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3466FADD" w14:textId="77777777" w:rsidR="008168FA" w:rsidRDefault="009C0E01"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14:paraId="6DB2AFAC" w14:textId="77777777" w:rsidR="008168FA" w:rsidRPr="008118E5" w:rsidRDefault="008168FA" w:rsidP="008168FA">
                          <w:pPr>
                            <w:jc w:val="both"/>
                            <w:rPr>
                              <w:rFonts w:ascii="Century" w:hAnsi="Century"/>
                              <w:sz w:val="2"/>
                              <w:szCs w:val="16"/>
                            </w:rPr>
                          </w:pPr>
                        </w:p>
                        <w:p w14:paraId="7B0A4CF2"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5536DCAB"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proofErr w:type="gramStart"/>
                          <w:r w:rsidR="00A06680">
                            <w:rPr>
                              <w:rFonts w:ascii="Century Gothic" w:hAnsi="Century Gothic"/>
                              <w:sz w:val="18"/>
                              <w:szCs w:val="16"/>
                            </w:rPr>
                            <w:t>Month  20</w:t>
                          </w:r>
                          <w:proofErr w:type="gramEnd"/>
                          <w:r w:rsidR="00A06680">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C5A1E"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" strokecolor="white [3212]" strokeweight="0">
              <v:fill opacity="0"/>
              <v:textbox>
                <w:txbxContent>
                  <w:p w14:paraId="061024F8"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3466FADD" w14:textId="77777777" w:rsidR="008168FA" w:rsidRDefault="009C0E01" w:rsidP="008168FA">
                    <w:pPr>
                      <w:jc w:val="both"/>
                      <w:rPr>
                        <w:rFonts w:ascii="Century" w:hAnsi="Century"/>
                        <w:sz w:val="20"/>
                      </w:rPr>
                    </w:pPr>
                    <w:hyperlink r:id="rId2" w:history="1">
                      <w:r w:rsidR="008168FA" w:rsidRPr="008118E5">
                        <w:rPr>
                          <w:rStyle w:val="Hyperlink"/>
                          <w:rFonts w:ascii="Century" w:hAnsi="Century"/>
                          <w:sz w:val="20"/>
                        </w:rPr>
                        <w:t>http://journal.ummat.ac.id/index.php/jtam</w:t>
                      </w:r>
                    </w:hyperlink>
                  </w:p>
                  <w:p w14:paraId="6DB2AFAC" w14:textId="77777777" w:rsidR="008168FA" w:rsidRPr="008118E5" w:rsidRDefault="008168FA" w:rsidP="008168FA">
                    <w:pPr>
                      <w:jc w:val="both"/>
                      <w:rPr>
                        <w:rFonts w:ascii="Century" w:hAnsi="Century"/>
                        <w:sz w:val="2"/>
                        <w:szCs w:val="16"/>
                      </w:rPr>
                    </w:pPr>
                  </w:p>
                  <w:p w14:paraId="7B0A4CF2"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5536DCAB"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proofErr w:type="gramStart"/>
                    <w:r w:rsidR="00A06680">
                      <w:rPr>
                        <w:rFonts w:ascii="Century Gothic" w:hAnsi="Century Gothic"/>
                        <w:sz w:val="18"/>
                        <w:szCs w:val="16"/>
                      </w:rPr>
                      <w:t>Month  20</w:t>
                    </w:r>
                    <w:proofErr w:type="gramEnd"/>
                    <w:r w:rsidR="00A06680">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sidR="00BA655F">
      <w:rPr>
        <w:noProof/>
        <w:lang w:val="id-ID" w:eastAsia="id-ID"/>
      </w:rPr>
      <w:drawing>
        <wp:inline distT="0" distB="0" distL="0" distR="0" wp14:anchorId="6929E379" wp14:editId="07088A1B">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BF4054"/>
    <w:multiLevelType w:val="hybridMultilevel"/>
    <w:tmpl w:val="667C0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B6C77"/>
    <w:multiLevelType w:val="hybridMultilevel"/>
    <w:tmpl w:val="C9B270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C6643"/>
    <w:multiLevelType w:val="hybridMultilevel"/>
    <w:tmpl w:val="07E2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21B26"/>
    <w:multiLevelType w:val="hybridMultilevel"/>
    <w:tmpl w:val="6CA69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07080"/>
    <w:multiLevelType w:val="multilevel"/>
    <w:tmpl w:val="770EB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4395741"/>
    <w:multiLevelType w:val="hybridMultilevel"/>
    <w:tmpl w:val="27ECD1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2C34B5"/>
    <w:multiLevelType w:val="hybridMultilevel"/>
    <w:tmpl w:val="9E64FE52"/>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4"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7E146A"/>
    <w:multiLevelType w:val="hybridMultilevel"/>
    <w:tmpl w:val="0D4ED496"/>
    <w:lvl w:ilvl="0" w:tplc="156063E6">
      <w:start w:val="1"/>
      <w:numFmt w:val="lowerLetter"/>
      <w:lvlText w:val="%1."/>
      <w:lvlJc w:val="left"/>
      <w:pPr>
        <w:ind w:left="540" w:hanging="360"/>
      </w:pPr>
      <w:rPr>
        <w:rFonts w:hint="default"/>
      </w:rPr>
    </w:lvl>
    <w:lvl w:ilvl="1" w:tplc="04210019">
      <w:start w:val="1"/>
      <w:numFmt w:val="lowerLetter"/>
      <w:lvlText w:val="%2."/>
      <w:lvlJc w:val="left"/>
      <w:pPr>
        <w:ind w:left="1260" w:hanging="360"/>
      </w:pPr>
    </w:lvl>
    <w:lvl w:ilvl="2" w:tplc="0421001B">
      <w:start w:val="1"/>
      <w:numFmt w:val="lowerRoman"/>
      <w:lvlText w:val="%3."/>
      <w:lvlJc w:val="right"/>
      <w:pPr>
        <w:ind w:left="1980" w:hanging="180"/>
      </w:pPr>
    </w:lvl>
    <w:lvl w:ilvl="3" w:tplc="0421000F">
      <w:start w:val="1"/>
      <w:numFmt w:val="decimal"/>
      <w:lvlText w:val="%4."/>
      <w:lvlJc w:val="left"/>
      <w:pPr>
        <w:ind w:left="2700" w:hanging="360"/>
      </w:pPr>
    </w:lvl>
    <w:lvl w:ilvl="4" w:tplc="04210019">
      <w:start w:val="1"/>
      <w:numFmt w:val="lowerLetter"/>
      <w:lvlText w:val="%5."/>
      <w:lvlJc w:val="left"/>
      <w:pPr>
        <w:ind w:left="3420" w:hanging="360"/>
      </w:pPr>
    </w:lvl>
    <w:lvl w:ilvl="5" w:tplc="0421001B">
      <w:start w:val="1"/>
      <w:numFmt w:val="lowerRoman"/>
      <w:lvlText w:val="%6."/>
      <w:lvlJc w:val="right"/>
      <w:pPr>
        <w:ind w:left="4140" w:hanging="180"/>
      </w:pPr>
    </w:lvl>
    <w:lvl w:ilvl="6" w:tplc="0421000F">
      <w:start w:val="1"/>
      <w:numFmt w:val="decimal"/>
      <w:lvlText w:val="%7."/>
      <w:lvlJc w:val="left"/>
      <w:pPr>
        <w:ind w:left="4860" w:hanging="360"/>
      </w:pPr>
    </w:lvl>
    <w:lvl w:ilvl="7" w:tplc="04210019">
      <w:start w:val="1"/>
      <w:numFmt w:val="lowerLetter"/>
      <w:lvlText w:val="%8."/>
      <w:lvlJc w:val="left"/>
      <w:pPr>
        <w:ind w:left="5580" w:hanging="360"/>
      </w:pPr>
    </w:lvl>
    <w:lvl w:ilvl="8" w:tplc="0421001B">
      <w:start w:val="1"/>
      <w:numFmt w:val="lowerRoman"/>
      <w:lvlText w:val="%9."/>
      <w:lvlJc w:val="right"/>
      <w:pPr>
        <w:ind w:left="6300" w:hanging="180"/>
      </w:pPr>
    </w:lvl>
  </w:abstractNum>
  <w:abstractNum w:abstractNumId="1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1"/>
  </w:num>
  <w:num w:numId="2">
    <w:abstractNumId w:val="1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4"/>
  </w:num>
  <w:num w:numId="9">
    <w:abstractNumId w:val="18"/>
  </w:num>
  <w:num w:numId="10">
    <w:abstractNumId w:val="5"/>
  </w:num>
  <w:num w:numId="11">
    <w:abstractNumId w:val="7"/>
  </w:num>
  <w:num w:numId="12">
    <w:abstractNumId w:val="15"/>
    <w:lvlOverride w:ilvl="0">
      <w:startOverride w:val="1"/>
    </w:lvlOverride>
  </w:num>
  <w:num w:numId="13">
    <w:abstractNumId w:val="0"/>
  </w:num>
  <w:num w:numId="14">
    <w:abstractNumId w:val="16"/>
  </w:num>
  <w:num w:numId="15">
    <w:abstractNumId w:val="17"/>
  </w:num>
  <w:num w:numId="16">
    <w:abstractNumId w:val="13"/>
  </w:num>
  <w:num w:numId="17">
    <w:abstractNumId w:val="3"/>
  </w:num>
  <w:num w:numId="18">
    <w:abstractNumId w:val="9"/>
  </w:num>
  <w:num w:numId="19">
    <w:abstractNumId w:val="12"/>
  </w:num>
  <w:num w:numId="20">
    <w:abstractNumId w:val="2"/>
  </w:num>
  <w:num w:numId="21">
    <w:abstractNumId w:val="1"/>
  </w:num>
  <w:num w:numId="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0NTOytDQyNjIwMTFT0lEKTi0uzszPAykwrAUAibgjgSwAAAA="/>
  </w:docVars>
  <w:rsids>
    <w:rsidRoot w:val="00426FBB"/>
    <w:rsid w:val="000002E1"/>
    <w:rsid w:val="0000069A"/>
    <w:rsid w:val="00002AE5"/>
    <w:rsid w:val="00004373"/>
    <w:rsid w:val="000069C7"/>
    <w:rsid w:val="00010EDF"/>
    <w:rsid w:val="00017719"/>
    <w:rsid w:val="00020A6F"/>
    <w:rsid w:val="000227C5"/>
    <w:rsid w:val="00027F1D"/>
    <w:rsid w:val="0003296C"/>
    <w:rsid w:val="00033553"/>
    <w:rsid w:val="0004578F"/>
    <w:rsid w:val="00051029"/>
    <w:rsid w:val="00053481"/>
    <w:rsid w:val="00054421"/>
    <w:rsid w:val="00056CE7"/>
    <w:rsid w:val="00062122"/>
    <w:rsid w:val="00062E46"/>
    <w:rsid w:val="00066CB7"/>
    <w:rsid w:val="0006703C"/>
    <w:rsid w:val="00074AC8"/>
    <w:rsid w:val="00081408"/>
    <w:rsid w:val="00081EBE"/>
    <w:rsid w:val="00082A45"/>
    <w:rsid w:val="0008529D"/>
    <w:rsid w:val="0008577D"/>
    <w:rsid w:val="00086EDC"/>
    <w:rsid w:val="00093581"/>
    <w:rsid w:val="000A6695"/>
    <w:rsid w:val="000B2523"/>
    <w:rsid w:val="000B36A3"/>
    <w:rsid w:val="000B4A2C"/>
    <w:rsid w:val="000C013C"/>
    <w:rsid w:val="000D4841"/>
    <w:rsid w:val="000D67E4"/>
    <w:rsid w:val="000E3F84"/>
    <w:rsid w:val="000E478F"/>
    <w:rsid w:val="000E4F95"/>
    <w:rsid w:val="00101076"/>
    <w:rsid w:val="00103415"/>
    <w:rsid w:val="00103C8B"/>
    <w:rsid w:val="00103E04"/>
    <w:rsid w:val="00104C9F"/>
    <w:rsid w:val="001056DF"/>
    <w:rsid w:val="00114025"/>
    <w:rsid w:val="00115691"/>
    <w:rsid w:val="001160D2"/>
    <w:rsid w:val="001218D3"/>
    <w:rsid w:val="00125158"/>
    <w:rsid w:val="00130CF4"/>
    <w:rsid w:val="00131344"/>
    <w:rsid w:val="001348A5"/>
    <w:rsid w:val="00136675"/>
    <w:rsid w:val="0013730E"/>
    <w:rsid w:val="00140C4C"/>
    <w:rsid w:val="00140FB9"/>
    <w:rsid w:val="00144BC7"/>
    <w:rsid w:val="00146992"/>
    <w:rsid w:val="0015135B"/>
    <w:rsid w:val="00151B8E"/>
    <w:rsid w:val="00153C49"/>
    <w:rsid w:val="001747C8"/>
    <w:rsid w:val="00177ADC"/>
    <w:rsid w:val="00182CE2"/>
    <w:rsid w:val="001928FB"/>
    <w:rsid w:val="00192BC7"/>
    <w:rsid w:val="001A11E0"/>
    <w:rsid w:val="001A1D29"/>
    <w:rsid w:val="001A37B6"/>
    <w:rsid w:val="001A50EA"/>
    <w:rsid w:val="001A6E68"/>
    <w:rsid w:val="001B52EF"/>
    <w:rsid w:val="001C0608"/>
    <w:rsid w:val="001C6229"/>
    <w:rsid w:val="001D04EB"/>
    <w:rsid w:val="001D34BD"/>
    <w:rsid w:val="001F16CD"/>
    <w:rsid w:val="001F47D2"/>
    <w:rsid w:val="00201427"/>
    <w:rsid w:val="00202141"/>
    <w:rsid w:val="00203D2C"/>
    <w:rsid w:val="002202B7"/>
    <w:rsid w:val="0022285A"/>
    <w:rsid w:val="00224C61"/>
    <w:rsid w:val="00226AB3"/>
    <w:rsid w:val="00230E61"/>
    <w:rsid w:val="002415BD"/>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A73DB"/>
    <w:rsid w:val="002B083E"/>
    <w:rsid w:val="002B09BC"/>
    <w:rsid w:val="002C1A7F"/>
    <w:rsid w:val="002C270E"/>
    <w:rsid w:val="002C4239"/>
    <w:rsid w:val="002C559D"/>
    <w:rsid w:val="002C67F8"/>
    <w:rsid w:val="002C7E16"/>
    <w:rsid w:val="002D1679"/>
    <w:rsid w:val="002D2D42"/>
    <w:rsid w:val="002D3DAA"/>
    <w:rsid w:val="002D68C9"/>
    <w:rsid w:val="002D7E4D"/>
    <w:rsid w:val="002E0CCB"/>
    <w:rsid w:val="002F15EA"/>
    <w:rsid w:val="002F2654"/>
    <w:rsid w:val="002F72D0"/>
    <w:rsid w:val="003003AB"/>
    <w:rsid w:val="00303687"/>
    <w:rsid w:val="00303AFA"/>
    <w:rsid w:val="00310DCB"/>
    <w:rsid w:val="00311C49"/>
    <w:rsid w:val="0031279E"/>
    <w:rsid w:val="0032119E"/>
    <w:rsid w:val="00321304"/>
    <w:rsid w:val="0032561A"/>
    <w:rsid w:val="003303CD"/>
    <w:rsid w:val="00331F84"/>
    <w:rsid w:val="00332EA4"/>
    <w:rsid w:val="003366F9"/>
    <w:rsid w:val="00340707"/>
    <w:rsid w:val="00353F69"/>
    <w:rsid w:val="00355B72"/>
    <w:rsid w:val="00360589"/>
    <w:rsid w:val="00360C6A"/>
    <w:rsid w:val="00360D09"/>
    <w:rsid w:val="00366B29"/>
    <w:rsid w:val="003717D0"/>
    <w:rsid w:val="0038252C"/>
    <w:rsid w:val="00382E62"/>
    <w:rsid w:val="00385C82"/>
    <w:rsid w:val="00392E46"/>
    <w:rsid w:val="00394DC4"/>
    <w:rsid w:val="003950A4"/>
    <w:rsid w:val="00397E48"/>
    <w:rsid w:val="003C2005"/>
    <w:rsid w:val="003C3E37"/>
    <w:rsid w:val="003C7209"/>
    <w:rsid w:val="003D138F"/>
    <w:rsid w:val="003D3E2E"/>
    <w:rsid w:val="003D4C64"/>
    <w:rsid w:val="003D74B8"/>
    <w:rsid w:val="003E3577"/>
    <w:rsid w:val="003F3A61"/>
    <w:rsid w:val="004004FF"/>
    <w:rsid w:val="00400DC7"/>
    <w:rsid w:val="00403498"/>
    <w:rsid w:val="00410A5D"/>
    <w:rsid w:val="00414909"/>
    <w:rsid w:val="004202C3"/>
    <w:rsid w:val="004211FE"/>
    <w:rsid w:val="004216B1"/>
    <w:rsid w:val="00422236"/>
    <w:rsid w:val="00425A6A"/>
    <w:rsid w:val="00426FBB"/>
    <w:rsid w:val="00427112"/>
    <w:rsid w:val="004337B8"/>
    <w:rsid w:val="00437CE1"/>
    <w:rsid w:val="00437E30"/>
    <w:rsid w:val="00437E48"/>
    <w:rsid w:val="00443BC7"/>
    <w:rsid w:val="00445AA9"/>
    <w:rsid w:val="00445CF3"/>
    <w:rsid w:val="0044773F"/>
    <w:rsid w:val="0046428B"/>
    <w:rsid w:val="00471085"/>
    <w:rsid w:val="0047429A"/>
    <w:rsid w:val="004772BF"/>
    <w:rsid w:val="004778A8"/>
    <w:rsid w:val="0048374C"/>
    <w:rsid w:val="0048707A"/>
    <w:rsid w:val="0048771D"/>
    <w:rsid w:val="004A1511"/>
    <w:rsid w:val="004A3F49"/>
    <w:rsid w:val="004A5D55"/>
    <w:rsid w:val="004A6605"/>
    <w:rsid w:val="004B0DB7"/>
    <w:rsid w:val="004B519F"/>
    <w:rsid w:val="004B5BFE"/>
    <w:rsid w:val="004B7F34"/>
    <w:rsid w:val="004C4227"/>
    <w:rsid w:val="004C45FA"/>
    <w:rsid w:val="004C4D2E"/>
    <w:rsid w:val="004D395E"/>
    <w:rsid w:val="004D6A8C"/>
    <w:rsid w:val="004D6BC3"/>
    <w:rsid w:val="004D7355"/>
    <w:rsid w:val="004E1BD8"/>
    <w:rsid w:val="004E452A"/>
    <w:rsid w:val="004E4FE6"/>
    <w:rsid w:val="004E78E3"/>
    <w:rsid w:val="004F5EA9"/>
    <w:rsid w:val="005004BF"/>
    <w:rsid w:val="00502E89"/>
    <w:rsid w:val="00504748"/>
    <w:rsid w:val="00505FE2"/>
    <w:rsid w:val="005065C7"/>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769"/>
    <w:rsid w:val="00591130"/>
    <w:rsid w:val="00591DB6"/>
    <w:rsid w:val="005A0C2B"/>
    <w:rsid w:val="005A3F28"/>
    <w:rsid w:val="005A40BE"/>
    <w:rsid w:val="005A7F4E"/>
    <w:rsid w:val="005B13E2"/>
    <w:rsid w:val="005B3934"/>
    <w:rsid w:val="005B47D7"/>
    <w:rsid w:val="005C4BA9"/>
    <w:rsid w:val="005C5526"/>
    <w:rsid w:val="005C62C6"/>
    <w:rsid w:val="005D21E9"/>
    <w:rsid w:val="005D7B9E"/>
    <w:rsid w:val="005F0834"/>
    <w:rsid w:val="005F4A93"/>
    <w:rsid w:val="005F4E6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4156"/>
    <w:rsid w:val="00657AE5"/>
    <w:rsid w:val="00666AA3"/>
    <w:rsid w:val="00683A5B"/>
    <w:rsid w:val="00694D34"/>
    <w:rsid w:val="00695864"/>
    <w:rsid w:val="006977E6"/>
    <w:rsid w:val="006A3AE1"/>
    <w:rsid w:val="006A4145"/>
    <w:rsid w:val="006B09B8"/>
    <w:rsid w:val="006B1C85"/>
    <w:rsid w:val="006B47CA"/>
    <w:rsid w:val="006C7AAA"/>
    <w:rsid w:val="006D1C2A"/>
    <w:rsid w:val="006D264F"/>
    <w:rsid w:val="006D3F45"/>
    <w:rsid w:val="006E147C"/>
    <w:rsid w:val="006E2A8D"/>
    <w:rsid w:val="006E35C8"/>
    <w:rsid w:val="006E4AB3"/>
    <w:rsid w:val="006E6B57"/>
    <w:rsid w:val="006E7574"/>
    <w:rsid w:val="006F4323"/>
    <w:rsid w:val="00701044"/>
    <w:rsid w:val="00701D28"/>
    <w:rsid w:val="00703430"/>
    <w:rsid w:val="007037BE"/>
    <w:rsid w:val="007069BE"/>
    <w:rsid w:val="00707835"/>
    <w:rsid w:val="00711BD2"/>
    <w:rsid w:val="00711FEB"/>
    <w:rsid w:val="00721E2E"/>
    <w:rsid w:val="007227F5"/>
    <w:rsid w:val="00724B17"/>
    <w:rsid w:val="0072566E"/>
    <w:rsid w:val="00733156"/>
    <w:rsid w:val="00733E74"/>
    <w:rsid w:val="0074085C"/>
    <w:rsid w:val="00745C86"/>
    <w:rsid w:val="007537D0"/>
    <w:rsid w:val="00764603"/>
    <w:rsid w:val="0076604D"/>
    <w:rsid w:val="0077568E"/>
    <w:rsid w:val="00781DBA"/>
    <w:rsid w:val="00782C3F"/>
    <w:rsid w:val="00784428"/>
    <w:rsid w:val="007855B5"/>
    <w:rsid w:val="0078621C"/>
    <w:rsid w:val="00790909"/>
    <w:rsid w:val="0079301B"/>
    <w:rsid w:val="007A77C6"/>
    <w:rsid w:val="007B34E6"/>
    <w:rsid w:val="007B5A07"/>
    <w:rsid w:val="007B668E"/>
    <w:rsid w:val="007B70A0"/>
    <w:rsid w:val="007C7D51"/>
    <w:rsid w:val="007D3E71"/>
    <w:rsid w:val="007D7B49"/>
    <w:rsid w:val="007E132A"/>
    <w:rsid w:val="007E34AA"/>
    <w:rsid w:val="007E3A8C"/>
    <w:rsid w:val="007E5D6A"/>
    <w:rsid w:val="007E645D"/>
    <w:rsid w:val="007E658E"/>
    <w:rsid w:val="007E7B95"/>
    <w:rsid w:val="007F7260"/>
    <w:rsid w:val="007F75CA"/>
    <w:rsid w:val="00815874"/>
    <w:rsid w:val="00815DBA"/>
    <w:rsid w:val="008168FA"/>
    <w:rsid w:val="00816EA9"/>
    <w:rsid w:val="00816F65"/>
    <w:rsid w:val="00820A91"/>
    <w:rsid w:val="00821E08"/>
    <w:rsid w:val="008230F3"/>
    <w:rsid w:val="00825A13"/>
    <w:rsid w:val="00834154"/>
    <w:rsid w:val="00834EFD"/>
    <w:rsid w:val="00841914"/>
    <w:rsid w:val="00842567"/>
    <w:rsid w:val="00842B65"/>
    <w:rsid w:val="00844B24"/>
    <w:rsid w:val="00844FAE"/>
    <w:rsid w:val="0084515F"/>
    <w:rsid w:val="0085092D"/>
    <w:rsid w:val="0085146F"/>
    <w:rsid w:val="00865FB3"/>
    <w:rsid w:val="00873013"/>
    <w:rsid w:val="008746C3"/>
    <w:rsid w:val="008757E0"/>
    <w:rsid w:val="00877D4C"/>
    <w:rsid w:val="00884AC0"/>
    <w:rsid w:val="00887E32"/>
    <w:rsid w:val="0089256E"/>
    <w:rsid w:val="0089763B"/>
    <w:rsid w:val="008A0B0A"/>
    <w:rsid w:val="008A1519"/>
    <w:rsid w:val="008A2479"/>
    <w:rsid w:val="008B114A"/>
    <w:rsid w:val="008B6295"/>
    <w:rsid w:val="008B6AE3"/>
    <w:rsid w:val="008D1045"/>
    <w:rsid w:val="008E0EBD"/>
    <w:rsid w:val="008E2316"/>
    <w:rsid w:val="008E260D"/>
    <w:rsid w:val="008E5277"/>
    <w:rsid w:val="008E5996"/>
    <w:rsid w:val="008F1272"/>
    <w:rsid w:val="008F771C"/>
    <w:rsid w:val="00901AE1"/>
    <w:rsid w:val="00901EFD"/>
    <w:rsid w:val="00904754"/>
    <w:rsid w:val="00905356"/>
    <w:rsid w:val="00914E29"/>
    <w:rsid w:val="009205B4"/>
    <w:rsid w:val="009223D5"/>
    <w:rsid w:val="00922923"/>
    <w:rsid w:val="00932F60"/>
    <w:rsid w:val="00937F31"/>
    <w:rsid w:val="009408BA"/>
    <w:rsid w:val="00946DC6"/>
    <w:rsid w:val="009507C0"/>
    <w:rsid w:val="009537A7"/>
    <w:rsid w:val="009550E8"/>
    <w:rsid w:val="00955B59"/>
    <w:rsid w:val="009570BE"/>
    <w:rsid w:val="00960449"/>
    <w:rsid w:val="00962C93"/>
    <w:rsid w:val="00962FAF"/>
    <w:rsid w:val="00966D42"/>
    <w:rsid w:val="009671E5"/>
    <w:rsid w:val="00971BB3"/>
    <w:rsid w:val="00971EBF"/>
    <w:rsid w:val="00977D12"/>
    <w:rsid w:val="00985DB4"/>
    <w:rsid w:val="00991EED"/>
    <w:rsid w:val="00992262"/>
    <w:rsid w:val="009926BC"/>
    <w:rsid w:val="00993DEB"/>
    <w:rsid w:val="00997F50"/>
    <w:rsid w:val="009A09C7"/>
    <w:rsid w:val="009A4319"/>
    <w:rsid w:val="009A6C3F"/>
    <w:rsid w:val="009A6E9C"/>
    <w:rsid w:val="009B0A53"/>
    <w:rsid w:val="009B73F2"/>
    <w:rsid w:val="009C0E01"/>
    <w:rsid w:val="009C12BD"/>
    <w:rsid w:val="009C30E3"/>
    <w:rsid w:val="009C50FE"/>
    <w:rsid w:val="009D1A75"/>
    <w:rsid w:val="009D2660"/>
    <w:rsid w:val="009D34EA"/>
    <w:rsid w:val="009D3C51"/>
    <w:rsid w:val="00A03A12"/>
    <w:rsid w:val="00A03E75"/>
    <w:rsid w:val="00A04DC8"/>
    <w:rsid w:val="00A05FE1"/>
    <w:rsid w:val="00A06680"/>
    <w:rsid w:val="00A11080"/>
    <w:rsid w:val="00A12127"/>
    <w:rsid w:val="00A1414F"/>
    <w:rsid w:val="00A20D66"/>
    <w:rsid w:val="00A22FE0"/>
    <w:rsid w:val="00A26E82"/>
    <w:rsid w:val="00A37654"/>
    <w:rsid w:val="00A4337B"/>
    <w:rsid w:val="00A45650"/>
    <w:rsid w:val="00A45FCE"/>
    <w:rsid w:val="00A64A36"/>
    <w:rsid w:val="00A6613F"/>
    <w:rsid w:val="00A7266B"/>
    <w:rsid w:val="00A75671"/>
    <w:rsid w:val="00A773CC"/>
    <w:rsid w:val="00A87305"/>
    <w:rsid w:val="00A900B9"/>
    <w:rsid w:val="00A9318B"/>
    <w:rsid w:val="00A94AC1"/>
    <w:rsid w:val="00A95B87"/>
    <w:rsid w:val="00A9735F"/>
    <w:rsid w:val="00AA5A8D"/>
    <w:rsid w:val="00AB18B7"/>
    <w:rsid w:val="00AB2575"/>
    <w:rsid w:val="00AC157F"/>
    <w:rsid w:val="00AD2BAB"/>
    <w:rsid w:val="00AD335D"/>
    <w:rsid w:val="00AD3C84"/>
    <w:rsid w:val="00AE1477"/>
    <w:rsid w:val="00AF200C"/>
    <w:rsid w:val="00AF792B"/>
    <w:rsid w:val="00B00190"/>
    <w:rsid w:val="00B0294E"/>
    <w:rsid w:val="00B10F2B"/>
    <w:rsid w:val="00B23EA2"/>
    <w:rsid w:val="00B23EE2"/>
    <w:rsid w:val="00B24C52"/>
    <w:rsid w:val="00B333DE"/>
    <w:rsid w:val="00B3521D"/>
    <w:rsid w:val="00B55D5E"/>
    <w:rsid w:val="00B56B16"/>
    <w:rsid w:val="00B70FB4"/>
    <w:rsid w:val="00B717BA"/>
    <w:rsid w:val="00B735B0"/>
    <w:rsid w:val="00B75787"/>
    <w:rsid w:val="00B81E91"/>
    <w:rsid w:val="00B867D4"/>
    <w:rsid w:val="00B876FE"/>
    <w:rsid w:val="00B91814"/>
    <w:rsid w:val="00B92B81"/>
    <w:rsid w:val="00B94516"/>
    <w:rsid w:val="00BA183C"/>
    <w:rsid w:val="00BA3BDD"/>
    <w:rsid w:val="00BA655F"/>
    <w:rsid w:val="00BA665D"/>
    <w:rsid w:val="00BA7955"/>
    <w:rsid w:val="00BB13C6"/>
    <w:rsid w:val="00BB2855"/>
    <w:rsid w:val="00BB3407"/>
    <w:rsid w:val="00BB6624"/>
    <w:rsid w:val="00BB738A"/>
    <w:rsid w:val="00BC57FF"/>
    <w:rsid w:val="00BC6B25"/>
    <w:rsid w:val="00BC7909"/>
    <w:rsid w:val="00BD19C1"/>
    <w:rsid w:val="00BD25B8"/>
    <w:rsid w:val="00BD34C2"/>
    <w:rsid w:val="00BD498F"/>
    <w:rsid w:val="00BD5120"/>
    <w:rsid w:val="00BE3C75"/>
    <w:rsid w:val="00BE7155"/>
    <w:rsid w:val="00BF097D"/>
    <w:rsid w:val="00BF1228"/>
    <w:rsid w:val="00BF4618"/>
    <w:rsid w:val="00C0011E"/>
    <w:rsid w:val="00C012E1"/>
    <w:rsid w:val="00C029BD"/>
    <w:rsid w:val="00C06BB4"/>
    <w:rsid w:val="00C10D20"/>
    <w:rsid w:val="00C12AC4"/>
    <w:rsid w:val="00C12E0C"/>
    <w:rsid w:val="00C14968"/>
    <w:rsid w:val="00C16123"/>
    <w:rsid w:val="00C21916"/>
    <w:rsid w:val="00C2650B"/>
    <w:rsid w:val="00C32E48"/>
    <w:rsid w:val="00C33B31"/>
    <w:rsid w:val="00C457CA"/>
    <w:rsid w:val="00C500EF"/>
    <w:rsid w:val="00C50BA0"/>
    <w:rsid w:val="00C52304"/>
    <w:rsid w:val="00C57349"/>
    <w:rsid w:val="00C57FB7"/>
    <w:rsid w:val="00C6093E"/>
    <w:rsid w:val="00C62CEB"/>
    <w:rsid w:val="00C65F3F"/>
    <w:rsid w:val="00C72414"/>
    <w:rsid w:val="00C82880"/>
    <w:rsid w:val="00C8667B"/>
    <w:rsid w:val="00C86750"/>
    <w:rsid w:val="00C87A31"/>
    <w:rsid w:val="00C91EF5"/>
    <w:rsid w:val="00C9234E"/>
    <w:rsid w:val="00C93BB2"/>
    <w:rsid w:val="00C94402"/>
    <w:rsid w:val="00C9683E"/>
    <w:rsid w:val="00CA2A24"/>
    <w:rsid w:val="00CA4CE3"/>
    <w:rsid w:val="00CA6988"/>
    <w:rsid w:val="00CB0709"/>
    <w:rsid w:val="00CB1354"/>
    <w:rsid w:val="00CB19D8"/>
    <w:rsid w:val="00CB60BA"/>
    <w:rsid w:val="00CB65C9"/>
    <w:rsid w:val="00CB65CB"/>
    <w:rsid w:val="00CC75C0"/>
    <w:rsid w:val="00CD23EF"/>
    <w:rsid w:val="00CD4F3F"/>
    <w:rsid w:val="00CE34BC"/>
    <w:rsid w:val="00CE562B"/>
    <w:rsid w:val="00CF75F6"/>
    <w:rsid w:val="00D01A51"/>
    <w:rsid w:val="00D05BEA"/>
    <w:rsid w:val="00D150AD"/>
    <w:rsid w:val="00D17D7F"/>
    <w:rsid w:val="00D2480A"/>
    <w:rsid w:val="00D30F2D"/>
    <w:rsid w:val="00D311F8"/>
    <w:rsid w:val="00D34E65"/>
    <w:rsid w:val="00D36B52"/>
    <w:rsid w:val="00D3708C"/>
    <w:rsid w:val="00D377C8"/>
    <w:rsid w:val="00D37FE2"/>
    <w:rsid w:val="00D41274"/>
    <w:rsid w:val="00D43BF3"/>
    <w:rsid w:val="00D44EAA"/>
    <w:rsid w:val="00D47EA8"/>
    <w:rsid w:val="00D5746B"/>
    <w:rsid w:val="00D60CD8"/>
    <w:rsid w:val="00D677E9"/>
    <w:rsid w:val="00D767BB"/>
    <w:rsid w:val="00D8752A"/>
    <w:rsid w:val="00D92681"/>
    <w:rsid w:val="00D939B0"/>
    <w:rsid w:val="00D958E2"/>
    <w:rsid w:val="00DA7553"/>
    <w:rsid w:val="00DB16E0"/>
    <w:rsid w:val="00DB2DF9"/>
    <w:rsid w:val="00DB383B"/>
    <w:rsid w:val="00DB7E63"/>
    <w:rsid w:val="00DC08F8"/>
    <w:rsid w:val="00DC2055"/>
    <w:rsid w:val="00DC316E"/>
    <w:rsid w:val="00DD16DC"/>
    <w:rsid w:val="00DD71E8"/>
    <w:rsid w:val="00DD7F83"/>
    <w:rsid w:val="00DE335E"/>
    <w:rsid w:val="00DF1B93"/>
    <w:rsid w:val="00DF68F5"/>
    <w:rsid w:val="00DF6A46"/>
    <w:rsid w:val="00DF7CA2"/>
    <w:rsid w:val="00E0641E"/>
    <w:rsid w:val="00E06664"/>
    <w:rsid w:val="00E0701C"/>
    <w:rsid w:val="00E11080"/>
    <w:rsid w:val="00E135B9"/>
    <w:rsid w:val="00E20C19"/>
    <w:rsid w:val="00E304BC"/>
    <w:rsid w:val="00E32853"/>
    <w:rsid w:val="00E33A00"/>
    <w:rsid w:val="00E379EC"/>
    <w:rsid w:val="00E401F8"/>
    <w:rsid w:val="00E41262"/>
    <w:rsid w:val="00E42444"/>
    <w:rsid w:val="00E42932"/>
    <w:rsid w:val="00E43EEC"/>
    <w:rsid w:val="00E4498A"/>
    <w:rsid w:val="00E44C34"/>
    <w:rsid w:val="00E46425"/>
    <w:rsid w:val="00E47D0E"/>
    <w:rsid w:val="00E512D9"/>
    <w:rsid w:val="00E53721"/>
    <w:rsid w:val="00E6457D"/>
    <w:rsid w:val="00E65018"/>
    <w:rsid w:val="00E678CD"/>
    <w:rsid w:val="00E70EE3"/>
    <w:rsid w:val="00E72D69"/>
    <w:rsid w:val="00E7529B"/>
    <w:rsid w:val="00E77E85"/>
    <w:rsid w:val="00E8787B"/>
    <w:rsid w:val="00E94339"/>
    <w:rsid w:val="00E9707D"/>
    <w:rsid w:val="00E97563"/>
    <w:rsid w:val="00EB0B63"/>
    <w:rsid w:val="00EB2163"/>
    <w:rsid w:val="00EB6917"/>
    <w:rsid w:val="00EC1C35"/>
    <w:rsid w:val="00EC265C"/>
    <w:rsid w:val="00EC2DD7"/>
    <w:rsid w:val="00EC65B7"/>
    <w:rsid w:val="00ED25B0"/>
    <w:rsid w:val="00ED61CB"/>
    <w:rsid w:val="00ED711E"/>
    <w:rsid w:val="00EE4353"/>
    <w:rsid w:val="00EF2488"/>
    <w:rsid w:val="00EF290B"/>
    <w:rsid w:val="00EF3452"/>
    <w:rsid w:val="00EF424A"/>
    <w:rsid w:val="00EF61AD"/>
    <w:rsid w:val="00F062D8"/>
    <w:rsid w:val="00F06A72"/>
    <w:rsid w:val="00F06C6A"/>
    <w:rsid w:val="00F1242E"/>
    <w:rsid w:val="00F136F0"/>
    <w:rsid w:val="00F15CE7"/>
    <w:rsid w:val="00F168D2"/>
    <w:rsid w:val="00F20BBB"/>
    <w:rsid w:val="00F20DCD"/>
    <w:rsid w:val="00F22C0B"/>
    <w:rsid w:val="00F24F69"/>
    <w:rsid w:val="00F34AE2"/>
    <w:rsid w:val="00F359FA"/>
    <w:rsid w:val="00F41BED"/>
    <w:rsid w:val="00F4394A"/>
    <w:rsid w:val="00F43BD8"/>
    <w:rsid w:val="00F50719"/>
    <w:rsid w:val="00F55879"/>
    <w:rsid w:val="00F55D97"/>
    <w:rsid w:val="00F562F3"/>
    <w:rsid w:val="00F57140"/>
    <w:rsid w:val="00F66CC2"/>
    <w:rsid w:val="00F67BC3"/>
    <w:rsid w:val="00F73EC9"/>
    <w:rsid w:val="00F74B89"/>
    <w:rsid w:val="00F75133"/>
    <w:rsid w:val="00F80742"/>
    <w:rsid w:val="00F85074"/>
    <w:rsid w:val="00F870D3"/>
    <w:rsid w:val="00F93767"/>
    <w:rsid w:val="00F946C8"/>
    <w:rsid w:val="00F94933"/>
    <w:rsid w:val="00F97F01"/>
    <w:rsid w:val="00FA30B6"/>
    <w:rsid w:val="00FA3899"/>
    <w:rsid w:val="00FA4909"/>
    <w:rsid w:val="00FA4CF1"/>
    <w:rsid w:val="00FA5A26"/>
    <w:rsid w:val="00FA6751"/>
    <w:rsid w:val="00FA7575"/>
    <w:rsid w:val="00FB1048"/>
    <w:rsid w:val="00FB3938"/>
    <w:rsid w:val="00FB62C4"/>
    <w:rsid w:val="00FB7701"/>
    <w:rsid w:val="00FC2DF1"/>
    <w:rsid w:val="00FC5901"/>
    <w:rsid w:val="00FC663C"/>
    <w:rsid w:val="00FC6DF7"/>
    <w:rsid w:val="00FD0B66"/>
    <w:rsid w:val="00FD15E7"/>
    <w:rsid w:val="00FD1AC5"/>
    <w:rsid w:val="00FD3400"/>
    <w:rsid w:val="00FD549E"/>
    <w:rsid w:val="00FD5CF0"/>
    <w:rsid w:val="00FD6B14"/>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B9D368"/>
  <w15:docId w15:val="{671C205F-77EA-4E91-8E43-DEF3224C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customStyle="1" w:styleId="ListParagraphChar">
    <w:name w:val="List Paragraph Char"/>
    <w:aliases w:val="Body of text Char"/>
    <w:link w:val="ListParagraph"/>
    <w:uiPriority w:val="99"/>
    <w:locked/>
    <w:rsid w:val="00F55D97"/>
    <w:rPr>
      <w:sz w:val="24"/>
      <w:szCs w:val="24"/>
      <w:lang w:val="en-AU" w:eastAsia="zh-CN"/>
    </w:rPr>
  </w:style>
  <w:style w:type="paragraph" w:styleId="Bibliography">
    <w:name w:val="Bibliography"/>
    <w:basedOn w:val="Normal"/>
    <w:next w:val="Normal"/>
    <w:uiPriority w:val="37"/>
    <w:unhideWhenUsed/>
    <w:rsid w:val="001A37B6"/>
    <w:pPr>
      <w:spacing w:line="480" w:lineRule="auto"/>
      <w:ind w:left="720" w:hanging="720"/>
    </w:pPr>
  </w:style>
  <w:style w:type="paragraph" w:customStyle="1" w:styleId="BodyTextIndent31">
    <w:name w:val="Body Text Indent 31"/>
    <w:basedOn w:val="Normal"/>
    <w:next w:val="BodyTextIndent3"/>
    <w:link w:val="BodyTextIndent3Char"/>
    <w:uiPriority w:val="99"/>
    <w:rsid w:val="001A37B6"/>
    <w:pPr>
      <w:spacing w:after="120"/>
      <w:ind w:left="360"/>
      <w:jc w:val="both"/>
    </w:pPr>
    <w:rPr>
      <w:rFonts w:ascii="Calibri" w:eastAsia="Times New Roman" w:hAnsi="Calibri"/>
      <w:sz w:val="16"/>
      <w:szCs w:val="16"/>
      <w:lang w:val="en-US" w:eastAsia="en-US"/>
    </w:rPr>
  </w:style>
  <w:style w:type="character" w:customStyle="1" w:styleId="BodyTextIndent3Char">
    <w:name w:val="Body Text Indent 3 Char"/>
    <w:basedOn w:val="DefaultParagraphFont"/>
    <w:link w:val="BodyTextIndent31"/>
    <w:uiPriority w:val="99"/>
    <w:rsid w:val="001A37B6"/>
    <w:rPr>
      <w:rFonts w:ascii="Calibri" w:eastAsia="Times New Roman" w:hAnsi="Calibri"/>
      <w:sz w:val="16"/>
      <w:szCs w:val="16"/>
    </w:rPr>
  </w:style>
  <w:style w:type="paragraph" w:styleId="BodyTextIndent3">
    <w:name w:val="Body Text Indent 3"/>
    <w:basedOn w:val="Normal"/>
    <w:link w:val="BodyTextIndent3Char1"/>
    <w:uiPriority w:val="99"/>
    <w:semiHidden/>
    <w:unhideWhenUsed/>
    <w:rsid w:val="001A37B6"/>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1A37B6"/>
    <w:rPr>
      <w:sz w:val="16"/>
      <w:szCs w:val="16"/>
      <w:lang w:val="en-AU" w:eastAsia="zh-CN"/>
    </w:rPr>
  </w:style>
  <w:style w:type="character" w:styleId="CommentReference">
    <w:name w:val="annotation reference"/>
    <w:basedOn w:val="DefaultParagraphFont"/>
    <w:uiPriority w:val="99"/>
    <w:semiHidden/>
    <w:unhideWhenUsed/>
    <w:rsid w:val="004004FF"/>
    <w:rPr>
      <w:sz w:val="16"/>
      <w:szCs w:val="16"/>
    </w:rPr>
  </w:style>
  <w:style w:type="paragraph" w:styleId="CommentText">
    <w:name w:val="annotation text"/>
    <w:basedOn w:val="Normal"/>
    <w:link w:val="CommentTextChar"/>
    <w:uiPriority w:val="99"/>
    <w:unhideWhenUsed/>
    <w:rsid w:val="004004FF"/>
    <w:rPr>
      <w:sz w:val="20"/>
      <w:szCs w:val="20"/>
    </w:rPr>
  </w:style>
  <w:style w:type="character" w:customStyle="1" w:styleId="CommentTextChar">
    <w:name w:val="Comment Text Char"/>
    <w:basedOn w:val="DefaultParagraphFont"/>
    <w:link w:val="CommentText"/>
    <w:uiPriority w:val="99"/>
    <w:rsid w:val="004004FF"/>
    <w:rPr>
      <w:lang w:val="en-AU" w:eastAsia="zh-CN"/>
    </w:rPr>
  </w:style>
  <w:style w:type="paragraph" w:styleId="CommentSubject">
    <w:name w:val="annotation subject"/>
    <w:basedOn w:val="CommentText"/>
    <w:next w:val="CommentText"/>
    <w:link w:val="CommentSubjectChar"/>
    <w:uiPriority w:val="99"/>
    <w:semiHidden/>
    <w:unhideWhenUsed/>
    <w:rsid w:val="004004FF"/>
    <w:rPr>
      <w:b/>
      <w:bCs/>
    </w:rPr>
  </w:style>
  <w:style w:type="character" w:customStyle="1" w:styleId="CommentSubjectChar">
    <w:name w:val="Comment Subject Char"/>
    <w:basedOn w:val="CommentTextChar"/>
    <w:link w:val="CommentSubject"/>
    <w:uiPriority w:val="99"/>
    <w:semiHidden/>
    <w:rsid w:val="004004FF"/>
    <w:rPr>
      <w:b/>
      <w:bCs/>
      <w:lang w:val="en-AU" w:eastAsia="zh-CN"/>
    </w:rPr>
  </w:style>
  <w:style w:type="paragraph" w:styleId="NormalWeb">
    <w:name w:val="Normal (Web)"/>
    <w:basedOn w:val="Normal"/>
    <w:uiPriority w:val="99"/>
    <w:unhideWhenUsed/>
    <w:rsid w:val="007E7B9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eng.gelora.mastuti@iainambon.ac.id"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1764/jtam.vXiY.ZZZ"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Muhammad.rijal@iainambon.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dillah@iainambon.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0490FF-5018-4FE7-B5E6-B05BA736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22032</Words>
  <Characters>125586</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 S E R</cp:lastModifiedBy>
  <cp:revision>4</cp:revision>
  <cp:lastPrinted>2017-04-18T03:46:00Z</cp:lastPrinted>
  <dcterms:created xsi:type="dcterms:W3CDTF">2021-12-29T17:37:00Z</dcterms:created>
  <dcterms:modified xsi:type="dcterms:W3CDTF">2022-01-15T06:18:00Z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zotero-version="5.0.96.2"&gt;&lt;session id="QuR0F50W"/&gt;&lt;style id="http://www.zotero.org/styles/apa" locale="en-US" hasBibliography="1" bibliographyStyleHasBeenSet="1"/&gt;&lt;prefs&gt;&lt;pref name="fieldType" value="Field"/&gt;&lt;pref name="automaticJou</vt:lpwstr>
  </property>
  <property fmtid="{D5CDD505-2E9C-101B-9397-08002B2CF9AE}" pid="26" name="ZOTERO_PREF_2">
    <vt:lpwstr>rnalAbbreviations" value="true"/&gt;&lt;/prefs&gt;&lt;/data&gt;</vt:lpwstr>
  </property>
</Properties>
</file>