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E1C" w:rsidRPr="00480585" w:rsidRDefault="00036E1C" w:rsidP="00036E1C">
      <w:pPr>
        <w:tabs>
          <w:tab w:val="left" w:pos="720"/>
          <w:tab w:val="left" w:pos="1440"/>
          <w:tab w:val="left" w:pos="2160"/>
          <w:tab w:val="left" w:pos="2880"/>
          <w:tab w:val="left" w:pos="3600"/>
          <w:tab w:val="left" w:pos="4320"/>
          <w:tab w:val="left" w:pos="5040"/>
          <w:tab w:val="left" w:pos="5760"/>
        </w:tabs>
        <w:spacing w:line="276" w:lineRule="auto"/>
        <w:jc w:val="both"/>
        <w:rPr>
          <w:rStyle w:val="shorttext"/>
          <w:rFonts w:ascii="Cambria" w:hAnsi="Cambria"/>
          <w:b/>
          <w:sz w:val="2"/>
          <w:szCs w:val="34"/>
          <w:shd w:val="clear" w:color="auto" w:fill="FFFFFF"/>
          <w:lang w:val="id-ID"/>
        </w:rPr>
      </w:pPr>
      <w:r w:rsidRPr="00480585">
        <w:rPr>
          <w:rFonts w:ascii="Cambria" w:eastAsia="Times New Roman" w:hAnsi="Cambria"/>
          <w:lang w:val="en"/>
        </w:rPr>
        <w:tab/>
      </w:r>
      <w:r w:rsidRPr="00480585">
        <w:rPr>
          <w:rFonts w:ascii="Cambria" w:eastAsia="Times New Roman" w:hAnsi="Cambria"/>
          <w:lang w:val="en"/>
        </w:rPr>
        <w:tab/>
      </w:r>
      <w:r w:rsidRPr="00480585">
        <w:rPr>
          <w:rFonts w:ascii="Cambria" w:eastAsia="Times New Roman" w:hAnsi="Cambria"/>
          <w:lang w:val="en"/>
        </w:rPr>
        <w:tab/>
      </w:r>
      <w:r w:rsidRPr="00480585">
        <w:rPr>
          <w:rFonts w:ascii="Cambria" w:eastAsia="Times New Roman" w:hAnsi="Cambria"/>
          <w:lang w:val="en"/>
        </w:rPr>
        <w:tab/>
      </w:r>
      <w:r w:rsidRPr="00480585">
        <w:rPr>
          <w:rFonts w:ascii="Cambria" w:eastAsia="Times New Roman" w:hAnsi="Cambria"/>
          <w:lang w:val="en"/>
        </w:rPr>
        <w:tab/>
      </w:r>
      <w:r w:rsidRPr="00480585">
        <w:rPr>
          <w:rFonts w:ascii="Cambria" w:eastAsia="Times New Roman" w:hAnsi="Cambria"/>
          <w:lang w:val="en"/>
        </w:rPr>
        <w:tab/>
      </w:r>
      <w:r w:rsidRPr="00480585">
        <w:rPr>
          <w:rFonts w:ascii="Cambria" w:eastAsia="Times New Roman" w:hAnsi="Cambria"/>
          <w:lang w:val="en"/>
        </w:rPr>
        <w:tab/>
      </w:r>
    </w:p>
    <w:p w:rsidR="00036E1C" w:rsidRDefault="00036E1C" w:rsidP="00036E1C">
      <w:pPr>
        <w:pStyle w:val="IEEETitle"/>
        <w:tabs>
          <w:tab w:val="left" w:pos="1014"/>
          <w:tab w:val="center" w:pos="5017"/>
        </w:tabs>
        <w:rPr>
          <w:rStyle w:val="shorttext"/>
          <w:rFonts w:ascii="Cambria" w:hAnsi="Cambria" w:cstheme="majorHAnsi"/>
          <w:b/>
          <w:sz w:val="34"/>
          <w:szCs w:val="34"/>
          <w:shd w:val="clear" w:color="auto" w:fill="FFFFFF"/>
          <w:lang w:val="en-US"/>
        </w:rPr>
      </w:pPr>
    </w:p>
    <w:p w:rsidR="00036E1C" w:rsidRPr="00480585" w:rsidRDefault="00036E1C" w:rsidP="00036E1C">
      <w:pPr>
        <w:jc w:val="center"/>
        <w:rPr>
          <w:rFonts w:ascii="Cambria" w:hAnsi="Cambria" w:cstheme="minorHAnsi"/>
        </w:rPr>
      </w:pPr>
      <w:bookmarkStart w:id="0" w:name="_GoBack"/>
      <w:bookmarkEnd w:id="0"/>
    </w:p>
    <w:p w:rsidR="00036E1C" w:rsidRPr="00480585" w:rsidRDefault="00036E1C" w:rsidP="00036E1C">
      <w:pPr>
        <w:pStyle w:val="IEEEAbtract"/>
        <w:ind w:left="1985" w:right="1779"/>
        <w:rPr>
          <w:rFonts w:ascii="Cambria" w:hAnsi="Cambria"/>
          <w:lang w:val="id-ID"/>
        </w:rPr>
      </w:pPr>
    </w:p>
    <w:tbl>
      <w:tblPr>
        <w:tblStyle w:val="TableGrid"/>
        <w:tblW w:w="9623" w:type="dxa"/>
        <w:jc w:val="center"/>
        <w:tblLook w:val="04A0" w:firstRow="1" w:lastRow="0" w:firstColumn="1" w:lastColumn="0" w:noHBand="0" w:noVBand="1"/>
      </w:tblPr>
      <w:tblGrid>
        <w:gridCol w:w="2113"/>
        <w:gridCol w:w="283"/>
        <w:gridCol w:w="2289"/>
        <w:gridCol w:w="4938"/>
      </w:tblGrid>
      <w:tr w:rsidR="00036E1C" w:rsidRPr="00480585" w:rsidTr="00B70354">
        <w:trPr>
          <w:trHeight w:val="135"/>
          <w:jc w:val="center"/>
        </w:trPr>
        <w:tc>
          <w:tcPr>
            <w:tcW w:w="2113" w:type="dxa"/>
            <w:tcBorders>
              <w:top w:val="double" w:sz="4" w:space="0" w:color="auto"/>
              <w:left w:val="nil"/>
              <w:bottom w:val="single" w:sz="4" w:space="0" w:color="auto"/>
              <w:right w:val="nil"/>
            </w:tcBorders>
            <w:vAlign w:val="center"/>
          </w:tcPr>
          <w:p w:rsidR="00036E1C" w:rsidRPr="00480585" w:rsidRDefault="00036E1C" w:rsidP="00B70354">
            <w:pPr>
              <w:spacing w:before="120"/>
              <w:rPr>
                <w:rFonts w:ascii="Cambria" w:hAnsi="Cambria"/>
                <w:b/>
                <w:sz w:val="18"/>
                <w:szCs w:val="18"/>
              </w:rPr>
            </w:pPr>
          </w:p>
        </w:tc>
        <w:tc>
          <w:tcPr>
            <w:tcW w:w="283" w:type="dxa"/>
            <w:tcBorders>
              <w:top w:val="double" w:sz="4" w:space="0" w:color="auto"/>
              <w:left w:val="nil"/>
              <w:bottom w:val="nil"/>
              <w:right w:val="nil"/>
            </w:tcBorders>
            <w:vAlign w:val="center"/>
          </w:tcPr>
          <w:p w:rsidR="00036E1C" w:rsidRPr="00480585" w:rsidRDefault="00036E1C" w:rsidP="00B70354">
            <w:pPr>
              <w:spacing w:before="120"/>
              <w:rPr>
                <w:rFonts w:ascii="Cambria" w:hAnsi="Cambria"/>
                <w:sz w:val="18"/>
                <w:szCs w:val="18"/>
              </w:rPr>
            </w:pPr>
          </w:p>
        </w:tc>
        <w:tc>
          <w:tcPr>
            <w:tcW w:w="7227" w:type="dxa"/>
            <w:gridSpan w:val="2"/>
            <w:tcBorders>
              <w:top w:val="double" w:sz="4" w:space="0" w:color="auto"/>
              <w:left w:val="nil"/>
              <w:bottom w:val="single" w:sz="4" w:space="0" w:color="auto"/>
              <w:right w:val="nil"/>
            </w:tcBorders>
            <w:vAlign w:val="center"/>
          </w:tcPr>
          <w:p w:rsidR="00036E1C" w:rsidRPr="00480585" w:rsidRDefault="00036E1C" w:rsidP="00B70354">
            <w:pPr>
              <w:spacing w:before="120"/>
              <w:jc w:val="center"/>
              <w:rPr>
                <w:rFonts w:ascii="Cambria" w:hAnsi="Cambria"/>
                <w:color w:val="000000"/>
              </w:rPr>
            </w:pPr>
            <w:r w:rsidRPr="00480585">
              <w:rPr>
                <w:rFonts w:ascii="Cambria" w:hAnsi="Cambria"/>
                <w:b/>
                <w:bCs/>
                <w:iCs/>
                <w:color w:val="000000"/>
              </w:rPr>
              <w:t>ABSTRACT</w:t>
            </w:r>
          </w:p>
        </w:tc>
      </w:tr>
      <w:tr w:rsidR="00036E1C" w:rsidRPr="00480585" w:rsidTr="00B70354">
        <w:trPr>
          <w:trHeight w:val="1268"/>
          <w:jc w:val="center"/>
        </w:trPr>
        <w:tc>
          <w:tcPr>
            <w:tcW w:w="2113" w:type="dxa"/>
            <w:tcBorders>
              <w:top w:val="single" w:sz="4" w:space="0" w:color="auto"/>
              <w:left w:val="nil"/>
              <w:bottom w:val="single" w:sz="4" w:space="0" w:color="auto"/>
              <w:right w:val="nil"/>
            </w:tcBorders>
          </w:tcPr>
          <w:p w:rsidR="00036E1C" w:rsidRPr="00480585" w:rsidRDefault="00036E1C" w:rsidP="00B70354">
            <w:pPr>
              <w:spacing w:before="120" w:after="120"/>
              <w:jc w:val="both"/>
              <w:rPr>
                <w:rFonts w:ascii="Cambria" w:hAnsi="Cambria"/>
                <w:b/>
                <w:sz w:val="18"/>
                <w:szCs w:val="18"/>
              </w:rPr>
            </w:pPr>
            <w:r w:rsidRPr="00480585">
              <w:rPr>
                <w:rFonts w:ascii="Cambria" w:hAnsi="Cambria"/>
                <w:b/>
                <w:sz w:val="18"/>
                <w:szCs w:val="18"/>
              </w:rPr>
              <w:t>Article History:</w:t>
            </w:r>
          </w:p>
          <w:p w:rsidR="00036E1C" w:rsidRPr="00480585" w:rsidRDefault="00036E1C" w:rsidP="00B70354">
            <w:pPr>
              <w:jc w:val="both"/>
              <w:rPr>
                <w:rFonts w:ascii="Cambria" w:hAnsi="Cambria"/>
                <w:sz w:val="18"/>
                <w:szCs w:val="18"/>
              </w:rPr>
            </w:pPr>
            <w:r w:rsidRPr="00480585">
              <w:rPr>
                <w:rFonts w:ascii="Cambria" w:hAnsi="Cambria"/>
                <w:sz w:val="18"/>
                <w:szCs w:val="18"/>
              </w:rPr>
              <w:t>Received   : D-M-20XX</w:t>
            </w:r>
          </w:p>
          <w:p w:rsidR="00036E1C" w:rsidRPr="00480585" w:rsidRDefault="00036E1C" w:rsidP="00B70354">
            <w:pPr>
              <w:jc w:val="both"/>
              <w:rPr>
                <w:rFonts w:ascii="Cambria" w:hAnsi="Cambria"/>
                <w:sz w:val="18"/>
                <w:szCs w:val="18"/>
              </w:rPr>
            </w:pPr>
            <w:r w:rsidRPr="00480585">
              <w:rPr>
                <w:rFonts w:ascii="Cambria" w:hAnsi="Cambria"/>
                <w:sz w:val="18"/>
                <w:szCs w:val="18"/>
              </w:rPr>
              <w:t>Revised     : D-M-20XX</w:t>
            </w:r>
          </w:p>
          <w:p w:rsidR="00036E1C" w:rsidRPr="00480585" w:rsidRDefault="00036E1C" w:rsidP="00B70354">
            <w:pPr>
              <w:jc w:val="both"/>
              <w:rPr>
                <w:rFonts w:ascii="Cambria" w:hAnsi="Cambria"/>
                <w:sz w:val="18"/>
                <w:szCs w:val="18"/>
              </w:rPr>
            </w:pPr>
            <w:r w:rsidRPr="00480585">
              <w:rPr>
                <w:rFonts w:ascii="Cambria" w:hAnsi="Cambria"/>
                <w:sz w:val="18"/>
                <w:szCs w:val="18"/>
              </w:rPr>
              <w:t>Accepted   : D-M-20XX</w:t>
            </w:r>
          </w:p>
          <w:p w:rsidR="00036E1C" w:rsidRPr="00480585" w:rsidRDefault="00036E1C" w:rsidP="00B70354">
            <w:pPr>
              <w:jc w:val="both"/>
              <w:rPr>
                <w:rFonts w:ascii="Cambria" w:hAnsi="Cambria"/>
                <w:sz w:val="18"/>
                <w:szCs w:val="18"/>
              </w:rPr>
            </w:pPr>
            <w:r w:rsidRPr="00480585">
              <w:rPr>
                <w:rFonts w:ascii="Cambria" w:hAnsi="Cambria"/>
                <w:sz w:val="18"/>
                <w:szCs w:val="18"/>
              </w:rPr>
              <w:t>Online        : D-M-20XX</w:t>
            </w:r>
          </w:p>
          <w:p w:rsidR="00036E1C" w:rsidRPr="00480585" w:rsidRDefault="00036E1C" w:rsidP="00B70354">
            <w:pPr>
              <w:jc w:val="both"/>
              <w:rPr>
                <w:rFonts w:ascii="Cambria" w:hAnsi="Cambria"/>
                <w:sz w:val="10"/>
                <w:szCs w:val="18"/>
              </w:rPr>
            </w:pPr>
          </w:p>
        </w:tc>
        <w:tc>
          <w:tcPr>
            <w:tcW w:w="283" w:type="dxa"/>
            <w:vMerge w:val="restart"/>
            <w:tcBorders>
              <w:top w:val="nil"/>
              <w:left w:val="nil"/>
              <w:right w:val="nil"/>
            </w:tcBorders>
          </w:tcPr>
          <w:p w:rsidR="00036E1C" w:rsidRPr="00480585" w:rsidRDefault="00036E1C" w:rsidP="00B70354">
            <w:pPr>
              <w:spacing w:before="120"/>
              <w:jc w:val="both"/>
              <w:rPr>
                <w:rFonts w:ascii="Cambria" w:hAnsi="Cambria"/>
                <w:sz w:val="18"/>
                <w:szCs w:val="18"/>
              </w:rPr>
            </w:pPr>
          </w:p>
        </w:tc>
        <w:tc>
          <w:tcPr>
            <w:tcW w:w="7227" w:type="dxa"/>
            <w:gridSpan w:val="2"/>
            <w:vMerge w:val="restart"/>
            <w:tcBorders>
              <w:top w:val="single" w:sz="4" w:space="0" w:color="auto"/>
              <w:left w:val="nil"/>
              <w:right w:val="nil"/>
            </w:tcBorders>
          </w:tcPr>
          <w:p w:rsidR="00036E1C" w:rsidRPr="00480585" w:rsidRDefault="00036E1C" w:rsidP="00B70354">
            <w:pPr>
              <w:jc w:val="both"/>
              <w:rPr>
                <w:rFonts w:ascii="Cambria" w:hAnsi="Cambria"/>
              </w:rPr>
            </w:pPr>
            <w:r w:rsidRPr="00480585">
              <w:rPr>
                <w:rFonts w:ascii="Cambria" w:hAnsi="Cambria"/>
              </w:rPr>
              <w:t xml:space="preserve">This study aims to improve conceptual understanding through STEM-based mathematics learning. The research method was pre-experimental research with </w:t>
            </w:r>
            <w:r w:rsidRPr="00480585">
              <w:rPr>
                <w:rStyle w:val="y2iqfc"/>
                <w:rFonts w:ascii="Cambria" w:hAnsi="Cambria"/>
                <w:lang w:val="en"/>
              </w:rPr>
              <w:t>one-group pretest-posttest design</w:t>
            </w:r>
            <w:r w:rsidRPr="00480585">
              <w:rPr>
                <w:rFonts w:ascii="Cambria" w:hAnsi="Cambria"/>
              </w:rPr>
              <w:t xml:space="preserve">. Conceptual understanding data was obtained through a test instrument. The </w:t>
            </w:r>
            <w:r w:rsidRPr="00480585">
              <w:rPr>
                <w:rStyle w:val="y2iqfc"/>
                <w:rFonts w:ascii="Cambria" w:hAnsi="Cambria"/>
                <w:lang w:val="en"/>
              </w:rPr>
              <w:t xml:space="preserve">conceptual understanding indicators are 1) restating a concept and providing examples, 2) </w:t>
            </w:r>
            <w:r w:rsidRPr="00480585">
              <w:rPr>
                <w:rFonts w:ascii="Cambria" w:eastAsia="Times New Roman" w:hAnsi="Cambria"/>
                <w:lang w:val="en"/>
              </w:rPr>
              <w:t>using, utilizing, and selecting certain procedures or operations, 3) applying the concept or problem-solving algorithm</w:t>
            </w:r>
            <w:r w:rsidRPr="00480585">
              <w:rPr>
                <w:rStyle w:val="y2iqfc"/>
                <w:rFonts w:ascii="Cambria" w:hAnsi="Cambria"/>
              </w:rPr>
              <w:t>.</w:t>
            </w:r>
            <w:r w:rsidRPr="00480585">
              <w:rPr>
                <w:rStyle w:val="y2iqfc"/>
                <w:rFonts w:ascii="Cambria" w:hAnsi="Cambria"/>
                <w:lang w:val="en"/>
              </w:rPr>
              <w:t xml:space="preserve"> </w:t>
            </w:r>
            <w:r w:rsidRPr="00480585">
              <w:rPr>
                <w:rFonts w:ascii="Cambria" w:hAnsi="Cambria"/>
              </w:rPr>
              <w:t>The results of the study is that students’</w:t>
            </w:r>
            <w:r w:rsidRPr="00480585">
              <w:rPr>
                <w:rStyle w:val="y2iqfc"/>
                <w:rFonts w:ascii="Cambria" w:hAnsi="Cambria"/>
                <w:lang w:val="en"/>
              </w:rPr>
              <w:t xml:space="preserve"> conceptual understanding is improving of the circle concept through STEM-based mathematics learning. The increase in conceptual understanding of the concept can also be seen in the average value obtained, where for the pretest it is 40.41 then after the STEM is applied and the posttest is carried out the average value has increased to 83.73. Then, it can be concluded that STEM-based mathematics learning is one of learning approaches that can improve conceptual understanding, and promotes the use of hands-on activities to solve problems in everyday life</w:t>
            </w:r>
          </w:p>
          <w:p w:rsidR="00036E1C" w:rsidRPr="00480585" w:rsidRDefault="00036E1C" w:rsidP="00B70354">
            <w:pPr>
              <w:spacing w:before="120" w:after="240"/>
              <w:jc w:val="both"/>
              <w:rPr>
                <w:rFonts w:ascii="Cambria" w:hAnsi="Cambria"/>
                <w:i/>
              </w:rPr>
            </w:pPr>
          </w:p>
        </w:tc>
      </w:tr>
      <w:tr w:rsidR="00036E1C" w:rsidRPr="00480585" w:rsidTr="00B70354">
        <w:trPr>
          <w:trHeight w:val="1569"/>
          <w:jc w:val="center"/>
        </w:trPr>
        <w:tc>
          <w:tcPr>
            <w:tcW w:w="2113" w:type="dxa"/>
            <w:tcBorders>
              <w:top w:val="single" w:sz="4" w:space="0" w:color="auto"/>
              <w:left w:val="nil"/>
              <w:bottom w:val="single" w:sz="4" w:space="0" w:color="auto"/>
              <w:right w:val="nil"/>
            </w:tcBorders>
          </w:tcPr>
          <w:p w:rsidR="00036E1C" w:rsidRPr="00480585" w:rsidRDefault="00036E1C" w:rsidP="00B70354">
            <w:pPr>
              <w:spacing w:before="120" w:after="120"/>
              <w:jc w:val="both"/>
              <w:rPr>
                <w:rFonts w:ascii="Cambria" w:hAnsi="Cambria"/>
                <w:b/>
                <w:i/>
                <w:sz w:val="18"/>
                <w:szCs w:val="18"/>
              </w:rPr>
            </w:pPr>
            <w:r w:rsidRPr="00480585">
              <w:rPr>
                <w:rFonts w:ascii="Cambria" w:hAnsi="Cambria"/>
                <w:b/>
                <w:sz w:val="18"/>
                <w:szCs w:val="18"/>
              </w:rPr>
              <w:t>Keyword</w:t>
            </w:r>
            <w:r w:rsidRPr="00480585">
              <w:rPr>
                <w:rFonts w:ascii="Cambria" w:hAnsi="Cambria"/>
                <w:b/>
                <w:i/>
                <w:sz w:val="18"/>
                <w:szCs w:val="18"/>
              </w:rPr>
              <w:t>:</w:t>
            </w:r>
          </w:p>
          <w:p w:rsidR="00036E1C" w:rsidRPr="00480585" w:rsidRDefault="00036E1C" w:rsidP="00B70354">
            <w:pPr>
              <w:jc w:val="both"/>
              <w:rPr>
                <w:rFonts w:ascii="Cambria" w:hAnsi="Cambria"/>
                <w:sz w:val="18"/>
                <w:szCs w:val="18"/>
              </w:rPr>
            </w:pPr>
            <w:r w:rsidRPr="00480585">
              <w:rPr>
                <w:rFonts w:ascii="Cambria" w:hAnsi="Cambria"/>
                <w:sz w:val="18"/>
                <w:szCs w:val="18"/>
              </w:rPr>
              <w:t xml:space="preserve">Conceptual understanding; </w:t>
            </w:r>
          </w:p>
          <w:p w:rsidR="00036E1C" w:rsidRPr="00480585" w:rsidRDefault="00036E1C" w:rsidP="00B70354">
            <w:pPr>
              <w:jc w:val="both"/>
              <w:rPr>
                <w:rFonts w:ascii="Cambria" w:hAnsi="Cambria"/>
                <w:sz w:val="18"/>
                <w:szCs w:val="18"/>
              </w:rPr>
            </w:pPr>
            <w:r w:rsidRPr="00480585">
              <w:rPr>
                <w:rFonts w:ascii="Cambria" w:hAnsi="Cambria"/>
                <w:sz w:val="18"/>
                <w:szCs w:val="18"/>
              </w:rPr>
              <w:t xml:space="preserve">STEM; </w:t>
            </w:r>
          </w:p>
          <w:p w:rsidR="00036E1C" w:rsidRPr="00480585" w:rsidRDefault="00036E1C" w:rsidP="00B70354">
            <w:pPr>
              <w:jc w:val="both"/>
              <w:rPr>
                <w:rFonts w:ascii="Cambria" w:hAnsi="Cambria"/>
                <w:sz w:val="18"/>
                <w:szCs w:val="18"/>
              </w:rPr>
            </w:pPr>
            <w:r w:rsidRPr="00480585">
              <w:rPr>
                <w:rFonts w:ascii="Cambria" w:hAnsi="Cambria"/>
                <w:sz w:val="18"/>
                <w:szCs w:val="18"/>
              </w:rPr>
              <w:t xml:space="preserve">Pre-experimental design; </w:t>
            </w:r>
          </w:p>
          <w:p w:rsidR="00036E1C" w:rsidRPr="00480585" w:rsidRDefault="00036E1C" w:rsidP="00B70354">
            <w:pPr>
              <w:jc w:val="both"/>
              <w:rPr>
                <w:rFonts w:ascii="Cambria" w:hAnsi="Cambria"/>
                <w:sz w:val="18"/>
                <w:szCs w:val="18"/>
              </w:rPr>
            </w:pPr>
          </w:p>
        </w:tc>
        <w:tc>
          <w:tcPr>
            <w:tcW w:w="283" w:type="dxa"/>
            <w:vMerge/>
            <w:tcBorders>
              <w:left w:val="nil"/>
              <w:right w:val="nil"/>
            </w:tcBorders>
          </w:tcPr>
          <w:p w:rsidR="00036E1C" w:rsidRPr="00480585" w:rsidRDefault="00036E1C" w:rsidP="00B70354">
            <w:pPr>
              <w:spacing w:before="120"/>
              <w:jc w:val="both"/>
              <w:rPr>
                <w:rFonts w:ascii="Cambria" w:hAnsi="Cambria"/>
                <w:sz w:val="18"/>
                <w:szCs w:val="18"/>
              </w:rPr>
            </w:pPr>
          </w:p>
        </w:tc>
        <w:tc>
          <w:tcPr>
            <w:tcW w:w="7227" w:type="dxa"/>
            <w:gridSpan w:val="2"/>
            <w:vMerge/>
            <w:tcBorders>
              <w:left w:val="nil"/>
              <w:right w:val="nil"/>
            </w:tcBorders>
          </w:tcPr>
          <w:p w:rsidR="00036E1C" w:rsidRPr="00480585" w:rsidRDefault="00036E1C" w:rsidP="00B70354">
            <w:pPr>
              <w:spacing w:before="120"/>
              <w:jc w:val="both"/>
              <w:rPr>
                <w:rFonts w:ascii="Cambria" w:hAnsi="Cambria"/>
                <w:iCs/>
                <w:color w:val="000000"/>
                <w:sz w:val="18"/>
                <w:szCs w:val="18"/>
              </w:rPr>
            </w:pPr>
          </w:p>
        </w:tc>
      </w:tr>
      <w:tr w:rsidR="00036E1C" w:rsidRPr="00480585" w:rsidTr="00B70354">
        <w:trPr>
          <w:trHeight w:val="355"/>
          <w:jc w:val="center"/>
        </w:trPr>
        <w:tc>
          <w:tcPr>
            <w:tcW w:w="2113" w:type="dxa"/>
            <w:tcBorders>
              <w:top w:val="single" w:sz="4" w:space="0" w:color="auto"/>
              <w:left w:val="nil"/>
              <w:bottom w:val="single" w:sz="4" w:space="0" w:color="auto"/>
              <w:right w:val="nil"/>
            </w:tcBorders>
          </w:tcPr>
          <w:p w:rsidR="00036E1C" w:rsidRPr="00480585" w:rsidRDefault="00036E1C" w:rsidP="00B70354">
            <w:pPr>
              <w:jc w:val="center"/>
              <w:rPr>
                <w:rFonts w:ascii="Cambria" w:hAnsi="Cambria"/>
                <w:b/>
                <w:sz w:val="8"/>
                <w:szCs w:val="18"/>
              </w:rPr>
            </w:pPr>
          </w:p>
          <w:p w:rsidR="00036E1C" w:rsidRPr="00480585" w:rsidRDefault="00036E1C" w:rsidP="00B70354">
            <w:pPr>
              <w:jc w:val="center"/>
              <w:rPr>
                <w:rFonts w:ascii="Cambria" w:hAnsi="Cambria"/>
                <w:b/>
                <w:sz w:val="18"/>
                <w:szCs w:val="18"/>
              </w:rPr>
            </w:pPr>
            <w:r w:rsidRPr="00480585">
              <w:rPr>
                <w:rFonts w:ascii="Cambria" w:hAnsi="Cambria"/>
                <w:noProof/>
                <w:lang w:val="en-US" w:eastAsia="en-US"/>
              </w:rPr>
              <w:drawing>
                <wp:inline distT="0" distB="0" distL="0" distR="0" wp14:anchorId="5BC6B8FB" wp14:editId="71B35DEF">
                  <wp:extent cx="612000" cy="612000"/>
                  <wp:effectExtent l="0" t="0" r="0" b="0"/>
                  <wp:docPr id="2" name="Picture 2" descr="E:\UMUM\OJSQ\JTAM\JTAM-Barcode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UMUM\OJSQ\JTAM\JTAM-Barcode cop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00" cy="612000"/>
                          </a:xfrm>
                          <a:prstGeom prst="rect">
                            <a:avLst/>
                          </a:prstGeom>
                          <a:noFill/>
                          <a:ln>
                            <a:noFill/>
                          </a:ln>
                        </pic:spPr>
                      </pic:pic>
                    </a:graphicData>
                  </a:graphic>
                </wp:inline>
              </w:drawing>
            </w:r>
          </w:p>
          <w:p w:rsidR="00036E1C" w:rsidRPr="00480585" w:rsidRDefault="00036E1C" w:rsidP="00B70354">
            <w:pPr>
              <w:jc w:val="center"/>
              <w:rPr>
                <w:rFonts w:ascii="Cambria" w:hAnsi="Cambria"/>
                <w:b/>
                <w:sz w:val="10"/>
                <w:szCs w:val="18"/>
              </w:rPr>
            </w:pPr>
          </w:p>
        </w:tc>
        <w:tc>
          <w:tcPr>
            <w:tcW w:w="283" w:type="dxa"/>
            <w:vMerge/>
            <w:tcBorders>
              <w:left w:val="nil"/>
              <w:bottom w:val="single" w:sz="4" w:space="0" w:color="auto"/>
              <w:right w:val="nil"/>
            </w:tcBorders>
          </w:tcPr>
          <w:p w:rsidR="00036E1C" w:rsidRPr="00480585" w:rsidRDefault="00036E1C" w:rsidP="00B70354">
            <w:pPr>
              <w:spacing w:before="120"/>
              <w:jc w:val="both"/>
              <w:rPr>
                <w:rFonts w:ascii="Cambria" w:hAnsi="Cambria"/>
                <w:sz w:val="18"/>
                <w:szCs w:val="18"/>
              </w:rPr>
            </w:pPr>
          </w:p>
        </w:tc>
        <w:tc>
          <w:tcPr>
            <w:tcW w:w="7227" w:type="dxa"/>
            <w:gridSpan w:val="2"/>
            <w:vMerge/>
            <w:tcBorders>
              <w:left w:val="nil"/>
              <w:bottom w:val="single" w:sz="4" w:space="0" w:color="auto"/>
              <w:right w:val="nil"/>
            </w:tcBorders>
          </w:tcPr>
          <w:p w:rsidR="00036E1C" w:rsidRPr="00480585" w:rsidRDefault="00036E1C" w:rsidP="00B70354">
            <w:pPr>
              <w:spacing w:before="120"/>
              <w:jc w:val="both"/>
              <w:rPr>
                <w:rFonts w:ascii="Cambria" w:hAnsi="Cambria"/>
                <w:iCs/>
                <w:color w:val="000000"/>
                <w:sz w:val="18"/>
                <w:szCs w:val="18"/>
              </w:rPr>
            </w:pPr>
          </w:p>
        </w:tc>
      </w:tr>
      <w:tr w:rsidR="00036E1C" w:rsidRPr="00480585" w:rsidTr="00B70354">
        <w:trPr>
          <w:trHeight w:val="60"/>
          <w:jc w:val="center"/>
        </w:trPr>
        <w:tc>
          <w:tcPr>
            <w:tcW w:w="4685" w:type="dxa"/>
            <w:gridSpan w:val="3"/>
            <w:tcBorders>
              <w:top w:val="single" w:sz="4" w:space="0" w:color="auto"/>
              <w:left w:val="nil"/>
              <w:bottom w:val="single" w:sz="4" w:space="0" w:color="auto"/>
              <w:right w:val="nil"/>
            </w:tcBorders>
          </w:tcPr>
          <w:p w:rsidR="00036E1C" w:rsidRPr="00480585" w:rsidRDefault="00036E1C" w:rsidP="00B70354">
            <w:pPr>
              <w:ind w:right="-13"/>
              <w:jc w:val="center"/>
              <w:rPr>
                <w:rFonts w:ascii="Cambria" w:hAnsi="Cambria"/>
                <w:sz w:val="18"/>
                <w:szCs w:val="18"/>
              </w:rPr>
            </w:pPr>
            <w:r w:rsidRPr="00480585">
              <w:rPr>
                <w:rFonts w:ascii="Cambria" w:hAnsi="Cambria"/>
                <w:noProof/>
                <w:sz w:val="18"/>
                <w:szCs w:val="18"/>
                <w:lang w:val="en-US" w:eastAsia="en-US"/>
              </w:rPr>
              <w:drawing>
                <wp:inline distT="0" distB="0" distL="0" distR="0" wp14:anchorId="09277C95" wp14:editId="4AE32330">
                  <wp:extent cx="713549" cy="211984"/>
                  <wp:effectExtent l="0" t="0" r="0" b="0"/>
                  <wp:docPr id="5" name="Picture 5" descr="C:\Users\WINDOWS 7\Documents\Indeksi\New-Cr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WINDOWS 7\Documents\Indeksi\New-Cro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2925" cy="214769"/>
                          </a:xfrm>
                          <a:prstGeom prst="rect">
                            <a:avLst/>
                          </a:prstGeom>
                          <a:noFill/>
                          <a:ln>
                            <a:noFill/>
                          </a:ln>
                        </pic:spPr>
                      </pic:pic>
                    </a:graphicData>
                  </a:graphic>
                </wp:inline>
              </w:drawing>
            </w:r>
          </w:p>
          <w:p w:rsidR="00036E1C" w:rsidRPr="00480585" w:rsidRDefault="00827C66" w:rsidP="00B70354">
            <w:pPr>
              <w:jc w:val="center"/>
              <w:rPr>
                <w:rFonts w:ascii="Cambria" w:hAnsi="Cambria"/>
                <w:iCs/>
                <w:color w:val="000000"/>
                <w:sz w:val="18"/>
                <w:szCs w:val="18"/>
              </w:rPr>
            </w:pPr>
            <w:hyperlink r:id="rId10" w:history="1">
              <w:r w:rsidR="00036E1C" w:rsidRPr="00480585">
                <w:rPr>
                  <w:rStyle w:val="Hyperlink"/>
                  <w:rFonts w:ascii="Cambria" w:hAnsi="Cambria" w:cs="Tahoma"/>
                  <w:sz w:val="18"/>
                  <w:szCs w:val="18"/>
                  <w:shd w:val="clear" w:color="auto" w:fill="FFFFFF"/>
                </w:rPr>
                <w:t>https://doi.org/10.31764/jtam.vXiY.ZZZ</w:t>
              </w:r>
            </w:hyperlink>
          </w:p>
        </w:tc>
        <w:tc>
          <w:tcPr>
            <w:tcW w:w="4938" w:type="dxa"/>
            <w:tcBorders>
              <w:top w:val="single" w:sz="4" w:space="0" w:color="auto"/>
              <w:left w:val="nil"/>
              <w:bottom w:val="single" w:sz="4" w:space="0" w:color="auto"/>
              <w:right w:val="nil"/>
            </w:tcBorders>
          </w:tcPr>
          <w:p w:rsidR="00036E1C" w:rsidRPr="00480585" w:rsidRDefault="00036E1C" w:rsidP="00B70354">
            <w:pPr>
              <w:ind w:right="-13"/>
              <w:jc w:val="center"/>
              <w:rPr>
                <w:rFonts w:ascii="Cambria" w:hAnsi="Cambria"/>
                <w:sz w:val="18"/>
                <w:szCs w:val="18"/>
              </w:rPr>
            </w:pPr>
            <w:r w:rsidRPr="00480585">
              <w:rPr>
                <w:rFonts w:ascii="Cambria" w:hAnsi="Cambria"/>
                <w:iCs/>
                <w:noProof/>
                <w:color w:val="000000"/>
                <w:sz w:val="18"/>
                <w:szCs w:val="18"/>
                <w:lang w:val="en-US" w:eastAsia="en-US"/>
              </w:rPr>
              <w:drawing>
                <wp:inline distT="0" distB="0" distL="0" distR="0" wp14:anchorId="06C9D816" wp14:editId="087369D6">
                  <wp:extent cx="560677" cy="197511"/>
                  <wp:effectExtent l="0" t="0" r="0" b="0"/>
                  <wp:docPr id="1" name="Picture 1"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WINDOWS 7\Documents\Indeksi\88x3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784" cy="198605"/>
                          </a:xfrm>
                          <a:prstGeom prst="rect">
                            <a:avLst/>
                          </a:prstGeom>
                          <a:noFill/>
                          <a:ln>
                            <a:noFill/>
                          </a:ln>
                        </pic:spPr>
                      </pic:pic>
                    </a:graphicData>
                  </a:graphic>
                </wp:inline>
              </w:drawing>
            </w:r>
          </w:p>
          <w:p w:rsidR="00036E1C" w:rsidRPr="00480585" w:rsidRDefault="00036E1C" w:rsidP="00B70354">
            <w:pPr>
              <w:jc w:val="center"/>
              <w:rPr>
                <w:rFonts w:ascii="Cambria" w:hAnsi="Cambria"/>
                <w:b/>
                <w:iCs/>
                <w:color w:val="000000"/>
                <w:sz w:val="18"/>
                <w:szCs w:val="18"/>
              </w:rPr>
            </w:pPr>
            <w:r w:rsidRPr="00480585">
              <w:rPr>
                <w:rFonts w:ascii="Cambria" w:hAnsi="Cambria"/>
                <w:b/>
                <w:iCs/>
                <w:color w:val="000000"/>
                <w:sz w:val="18"/>
                <w:szCs w:val="18"/>
              </w:rPr>
              <w:t xml:space="preserve">This is an open access article under the </w:t>
            </w:r>
            <w:r w:rsidRPr="00480585">
              <w:rPr>
                <w:rFonts w:ascii="Cambria" w:hAnsi="Cambria"/>
                <w:b/>
                <w:iCs/>
                <w:color w:val="4F81BD" w:themeColor="accent1"/>
                <w:sz w:val="18"/>
                <w:szCs w:val="18"/>
              </w:rPr>
              <w:t>CC–BY-SA</w:t>
            </w:r>
            <w:r w:rsidRPr="00480585">
              <w:rPr>
                <w:rFonts w:ascii="Cambria" w:hAnsi="Cambria"/>
                <w:b/>
                <w:iCs/>
                <w:color w:val="000000"/>
                <w:sz w:val="18"/>
                <w:szCs w:val="18"/>
              </w:rPr>
              <w:t xml:space="preserve"> license</w:t>
            </w:r>
          </w:p>
        </w:tc>
      </w:tr>
    </w:tbl>
    <w:p w:rsidR="00036E1C" w:rsidRPr="00480585" w:rsidRDefault="00036E1C" w:rsidP="00036E1C">
      <w:pPr>
        <w:pStyle w:val="PARAGRAPHnoindent"/>
        <w:spacing w:line="240" w:lineRule="auto"/>
        <w:jc w:val="center"/>
        <w:rPr>
          <w:rFonts w:ascii="Cambria" w:hAnsi="Cambria"/>
          <w:color w:val="000000"/>
          <w:sz w:val="14"/>
          <w:szCs w:val="14"/>
        </w:rPr>
      </w:pPr>
    </w:p>
    <w:p w:rsidR="00036E1C" w:rsidRPr="00480585" w:rsidRDefault="00036E1C" w:rsidP="00036E1C">
      <w:pPr>
        <w:pStyle w:val="PARAGRAPHnoindent"/>
        <w:spacing w:line="240" w:lineRule="auto"/>
        <w:jc w:val="center"/>
        <w:rPr>
          <w:rFonts w:ascii="Cambria" w:hAnsi="Cambria"/>
          <w:color w:val="000000"/>
        </w:rPr>
      </w:pPr>
    </w:p>
    <w:p w:rsidR="00036E1C" w:rsidRPr="00480585" w:rsidRDefault="00036E1C" w:rsidP="00036E1C">
      <w:pPr>
        <w:pStyle w:val="PARAGRAPHnoindent"/>
        <w:spacing w:line="240" w:lineRule="auto"/>
        <w:jc w:val="center"/>
        <w:rPr>
          <w:rFonts w:ascii="Cambria" w:hAnsi="Cambria"/>
          <w:color w:val="000000"/>
        </w:rPr>
      </w:pPr>
      <w:r w:rsidRPr="00480585">
        <w:rPr>
          <w:rFonts w:ascii="Cambria" w:hAnsi="Cambria"/>
          <w:color w:val="000000"/>
        </w:rPr>
        <w:t>——————————</w:t>
      </w:r>
      <w:r w:rsidRPr="00480585">
        <w:rPr>
          <w:rFonts w:ascii="Cambria" w:hAnsi="Cambria"/>
          <w:color w:val="000000"/>
          <w:position w:val="-2"/>
        </w:rPr>
        <w:t xml:space="preserve">   </w:t>
      </w:r>
      <w:r w:rsidRPr="00480585">
        <w:rPr>
          <w:rFonts w:ascii="Cambria" w:hAnsi="Cambria"/>
          <w:color w:val="000000"/>
          <w:position w:val="-2"/>
        </w:rPr>
        <w:sym w:font="Wingdings" w:char="F075"/>
      </w:r>
      <w:r w:rsidRPr="00480585">
        <w:rPr>
          <w:rFonts w:ascii="Cambria" w:hAnsi="Cambria"/>
          <w:color w:val="000000"/>
          <w:position w:val="-2"/>
        </w:rPr>
        <w:t xml:space="preserve">   </w:t>
      </w:r>
      <w:r w:rsidRPr="00480585">
        <w:rPr>
          <w:rFonts w:ascii="Cambria" w:hAnsi="Cambria"/>
          <w:color w:val="000000"/>
        </w:rPr>
        <w:t>——————————</w:t>
      </w:r>
    </w:p>
    <w:p w:rsidR="00036E1C" w:rsidRPr="00480585" w:rsidRDefault="00036E1C" w:rsidP="00036E1C">
      <w:pPr>
        <w:pStyle w:val="IEEEHeading1"/>
        <w:numPr>
          <w:ilvl w:val="0"/>
          <w:numId w:val="11"/>
        </w:numPr>
        <w:spacing w:before="0" w:after="0" w:line="23" w:lineRule="atLeast"/>
        <w:jc w:val="left"/>
        <w:rPr>
          <w:rFonts w:ascii="Cambria" w:hAnsi="Cambria"/>
          <w:b/>
          <w:sz w:val="24"/>
        </w:rPr>
      </w:pPr>
      <w:r w:rsidRPr="00480585">
        <w:rPr>
          <w:rFonts w:ascii="Cambria" w:hAnsi="Cambria"/>
          <w:b/>
          <w:iCs/>
          <w:sz w:val="24"/>
          <w:lang w:val="en-US"/>
        </w:rPr>
        <w:t>INTRODUCTION</w:t>
      </w:r>
      <w:r w:rsidRPr="00480585">
        <w:rPr>
          <w:rFonts w:ascii="Cambria" w:hAnsi="Cambria"/>
          <w:b/>
          <w:sz w:val="24"/>
          <w:lang w:val="id-ID"/>
        </w:rPr>
        <w:t xml:space="preserve"> </w:t>
      </w:r>
    </w:p>
    <w:p w:rsidR="00036E1C" w:rsidRPr="00480585" w:rsidRDefault="00036E1C" w:rsidP="00036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mbria" w:eastAsia="Times New Roman" w:hAnsi="Cambria"/>
          <w:lang w:val="en"/>
        </w:rPr>
      </w:pPr>
      <w:r w:rsidRPr="00480585">
        <w:rPr>
          <w:rFonts w:ascii="Cambria" w:eastAsia="Times New Roman" w:hAnsi="Cambria"/>
          <w:lang w:val="en"/>
        </w:rPr>
        <w:tab/>
        <w:t xml:space="preserve">In schools, mathematics is always considered a difficult subject for students. Factors that influence students to think that mathematics is difficult to learn because students are less active in the learning process and how teach teachers who only seek convenience and are always pursued by the target time to complete each subject regardless of student competence </w:t>
      </w:r>
      <w:r w:rsidRPr="00480585">
        <w:rPr>
          <w:rFonts w:ascii="Cambria" w:eastAsia="Times New Roman" w:hAnsi="Cambria"/>
          <w:lang w:val="en"/>
        </w:rPr>
        <w:fldChar w:fldCharType="begin" w:fldLock="1"/>
      </w:r>
      <w:r>
        <w:rPr>
          <w:rFonts w:ascii="Cambria" w:eastAsia="Times New Roman" w:hAnsi="Cambria"/>
          <w:lang w:val="en"/>
        </w:rPr>
        <w:instrText>ADDIN CSL_CITATION {"citationItems":[{"id":"ITEM-1","itemData":{"author":[{"dropping-particle":"","family":" Sahat Saragih","given":"Siman Raudatul Husna","non-dropping-particle":"","parse-names":false,"suffix":""}],"container-title":"Jurnal Pendidikan Matematika Paradikma","id":"ITEM-1","issue":"1","issued":{"date-parts":[["2012"]]},"page":"175-186","title":"Peningkatan Kemampuan Pemecahan Masalah dan Komunikasi Matematik Melalui Pendekatan Matematika Realistik pada Siswa SMP Kelas VII Langsa","type":"article-journal","volume":"5"},"uris":["http://www.mendeley.com/documents/?uuid=4320da89-0a28-4130-8063-dc254fc4e7ce"]}],"mendeley":{"formattedCitation":"( Sahat Saragih, 2012)","plainTextFormattedCitation":"( Sahat Saragih, 2012)","previouslyFormattedCitation":"(Husna et al., 2012)"},"properties":{"noteIndex":0},"schema":"https://github.com/citation-style-language/schema/raw/master/csl-citation.json"}</w:instrText>
      </w:r>
      <w:r w:rsidRPr="00480585">
        <w:rPr>
          <w:rFonts w:ascii="Cambria" w:eastAsia="Times New Roman" w:hAnsi="Cambria"/>
          <w:lang w:val="en"/>
        </w:rPr>
        <w:fldChar w:fldCharType="separate"/>
      </w:r>
      <w:r w:rsidRPr="00750EA6">
        <w:rPr>
          <w:rFonts w:ascii="Cambria" w:eastAsia="Times New Roman" w:hAnsi="Cambria"/>
          <w:noProof/>
          <w:lang w:val="en"/>
        </w:rPr>
        <w:t>( Sahat Saragih, 2012)</w:t>
      </w:r>
      <w:r w:rsidRPr="00480585">
        <w:rPr>
          <w:rFonts w:ascii="Cambria" w:eastAsia="Times New Roman" w:hAnsi="Cambria"/>
          <w:lang w:val="en"/>
        </w:rPr>
        <w:fldChar w:fldCharType="end"/>
      </w:r>
      <w:r w:rsidRPr="00480585">
        <w:rPr>
          <w:rFonts w:ascii="Cambria" w:eastAsia="Times New Roman" w:hAnsi="Cambria"/>
          <w:lang w:val="en"/>
        </w:rPr>
        <w:t xml:space="preserve">. Teachers should be more creative in choosing and determining the learning to be used, so as not to cause monotony in every delivery of learning material, especially in mathematics learning that requires various learnings to be able to understand mathematical material well. in the learning process at school, teachers should choose and use approaches, methods, strategies, and techniques that can involve students actively in learning, both mentally, physically, and socially </w:t>
      </w:r>
      <w:r w:rsidRPr="00480585">
        <w:rPr>
          <w:rFonts w:ascii="Cambria" w:eastAsia="Times New Roman" w:hAnsi="Cambria"/>
          <w:lang w:val="en"/>
        </w:rPr>
        <w:fldChar w:fldCharType="begin" w:fldLock="1"/>
      </w:r>
      <w:r w:rsidRPr="00480585">
        <w:rPr>
          <w:rFonts w:ascii="Cambria" w:eastAsia="Times New Roman" w:hAnsi="Cambria"/>
          <w:lang w:val="en"/>
        </w:rPr>
        <w:instrText>ADDIN CSL_CITATION {"citationItems":[{"id":"ITEM-1","itemData":{"author":[{"dropping-particle":"","family":"Sudjana","given":"N","non-dropping-particle":"","parse-names":false,"suffix":""}],"id":"ITEM-1","issued":{"date-parts":[["2011"]]},"publisher":"Remaja Rosdakarya","publisher-place":"Bandung","title":"Penilaian Proses Hasil Belajar Mengajar","type":"book"},"uris":["http://www.mendeley.com/documents/?uuid=aff90d97-7b02-4dfb-b012-5a7b4e773a43"]}],"mendeley":{"formattedCitation":"(Sudjana, 2011)","plainTextFormattedCitation":"(Sudjana, 2011)","previouslyFormattedCitation":"(Sudjana, 2011)"},"properties":{"noteIndex":0},"schema":"https://github.com/citation-style-language/schema/raw/master/csl-citation.json"}</w:instrText>
      </w:r>
      <w:r w:rsidRPr="00480585">
        <w:rPr>
          <w:rFonts w:ascii="Cambria" w:eastAsia="Times New Roman" w:hAnsi="Cambria"/>
          <w:lang w:val="en"/>
        </w:rPr>
        <w:fldChar w:fldCharType="separate"/>
      </w:r>
      <w:r w:rsidRPr="00480585">
        <w:rPr>
          <w:rFonts w:ascii="Cambria" w:eastAsia="Times New Roman" w:hAnsi="Cambria"/>
          <w:noProof/>
          <w:lang w:val="en"/>
        </w:rPr>
        <w:t>(Sudjana, 2011)</w:t>
      </w:r>
      <w:r w:rsidRPr="00480585">
        <w:rPr>
          <w:rFonts w:ascii="Cambria" w:eastAsia="Times New Roman" w:hAnsi="Cambria"/>
          <w:lang w:val="en"/>
        </w:rPr>
        <w:fldChar w:fldCharType="end"/>
      </w:r>
      <w:r w:rsidRPr="00480585">
        <w:rPr>
          <w:rFonts w:ascii="Cambria" w:eastAsia="Times New Roman" w:hAnsi="Cambria"/>
          <w:lang w:val="en"/>
        </w:rPr>
        <w:t xml:space="preserve">. In the process of learning mathematics, understanding concepts is a very important foundation for thinking in solving mathematical problems and everyday problems. </w:t>
      </w:r>
      <w:proofErr w:type="spellStart"/>
      <w:r w:rsidRPr="00480585">
        <w:rPr>
          <w:rFonts w:ascii="Cambria" w:eastAsia="Times New Roman" w:hAnsi="Cambria"/>
          <w:lang w:val="en"/>
        </w:rPr>
        <w:t>Zulkardi</w:t>
      </w:r>
      <w:proofErr w:type="spellEnd"/>
      <w:r w:rsidRPr="00480585">
        <w:rPr>
          <w:rFonts w:ascii="Cambria" w:eastAsia="Times New Roman" w:hAnsi="Cambria"/>
          <w:lang w:val="en"/>
        </w:rPr>
        <w:t xml:space="preserve">  </w:t>
      </w:r>
      <w:r w:rsidRPr="00480585">
        <w:rPr>
          <w:rFonts w:ascii="Cambria" w:eastAsia="Times New Roman" w:hAnsi="Cambria"/>
          <w:lang w:val="en"/>
        </w:rPr>
        <w:fldChar w:fldCharType="begin" w:fldLock="1"/>
      </w:r>
      <w:r w:rsidRPr="00480585">
        <w:rPr>
          <w:rFonts w:ascii="Cambria" w:eastAsia="Times New Roman" w:hAnsi="Cambria"/>
          <w:lang w:val="en"/>
        </w:rPr>
        <w:instrText>ADDIN CSL_CITATION {"citationItems":[{"id":"ITEM-1","itemData":{"abstract":"Penulisan artikel ini bertujuan untuk memaparkan hasil pemahaman konsep matematika siswa pada materi besar sudut di kelas VI Sekolah Dasar (SD) melalui pendekatan PMRI. Pendekatan PMRI (Pendidikan Matematika Realistik Indonesia) adalah pembelajaran yang diharapkan sesuai dengan kurikulum 2013 yaitu menemukan sendiri berbagai fakta, membangun konsep, serta nilai-nilai baru yang diperlukan dalam kehidupan. Dari hasil peneliti, terlihat secara keseluruhan persentase rata-rata indikator pemahaman konsep matematika siswa melalui pendekatan PMRI pada materi besar sudut di kelas VI sebesar 72% yang dikategorikan baik. Ketujuh indikator tersebut, yaitu: indikator dalam kemampuan menyatakan ulang sebuah konsep sebesar 57%, kemampuan mengklarifikasikan objek menurut sifat-sifat tertentu sesuai dengan konsep sebesar 71.5%, kemampuan memberikan contoh dan bukan contoh sebesar 84.5%, kemampuan menyajikan konsep dalam berbagai bentuk representasi matematika sebesar 49.5%, kemampuan mengembangkan syarat perlu dan syarat cukup dari suatu konsep sebesar 68%, kemampuan menggunakan, memanfaatkan dan memilih prosedur tertentu sebesar 85%, dan kemampuan mengklasifikasikan konsep/algoritma ke pemecahan masalah sebesar 88.5%.","author":[{"dropping-particle":"","family":"Sari","given":"Pramitha","non-dropping-particle":"","parse-names":false,"suffix":""}],"container-title":"Jurnal Gantang","id":"ITEM-1","issue":"1","issued":{"date-parts":[["2017"]]},"page":"41-51","title":"PEMAHAMAN KONSEP MATEMATIKA SISWA PADA MATERI BESAR SUDUT MELALUI PENDEKATAN PMRI","type":"article-journal","volume":"II"},"uris":["http://www.mendeley.com/documents/?uuid=f33d439d-b3e3-4120-b406-5faea09a9f97"]}],"mendeley":{"formattedCitation":"(Sari, 2017)","plainTextFormattedCitation":"(Sari, 2017)","previouslyFormattedCitation":"(Sari, 2017)"},"properties":{"noteIndex":0},"schema":"https://github.com/citation-style-language/schema/raw/master/csl-citation.json"}</w:instrText>
      </w:r>
      <w:r w:rsidRPr="00480585">
        <w:rPr>
          <w:rFonts w:ascii="Cambria" w:eastAsia="Times New Roman" w:hAnsi="Cambria"/>
          <w:lang w:val="en"/>
        </w:rPr>
        <w:fldChar w:fldCharType="separate"/>
      </w:r>
      <w:r w:rsidRPr="00480585">
        <w:rPr>
          <w:rFonts w:ascii="Cambria" w:eastAsia="Times New Roman" w:hAnsi="Cambria"/>
          <w:noProof/>
          <w:lang w:val="en"/>
        </w:rPr>
        <w:t>(Sari, 2017)</w:t>
      </w:r>
      <w:r w:rsidRPr="00480585">
        <w:rPr>
          <w:rFonts w:ascii="Cambria" w:eastAsia="Times New Roman" w:hAnsi="Cambria"/>
          <w:lang w:val="en"/>
        </w:rPr>
        <w:fldChar w:fldCharType="end"/>
      </w:r>
      <w:r w:rsidRPr="00480585">
        <w:rPr>
          <w:rFonts w:ascii="Cambria" w:eastAsia="Times New Roman" w:hAnsi="Cambria"/>
          <w:lang w:val="en"/>
        </w:rPr>
        <w:t xml:space="preserve"> states that "mathematical learning emphasizes understanding concepts", meaning that in studying mathematics, students must understand mathematical concepts first to be able to solve problems and be able to apply the learning in the real world. Conceptual understanding is very important because, in addition to being one of the goals of learning mathematics, understanding concepts can also help students </w:t>
      </w:r>
      <w:r w:rsidRPr="00480585">
        <w:rPr>
          <w:rFonts w:ascii="Cambria" w:eastAsia="Times New Roman" w:hAnsi="Cambria"/>
          <w:lang w:val="en"/>
        </w:rPr>
        <w:lastRenderedPageBreak/>
        <w:t xml:space="preserve">not only memorize formulas, but can understand correctly the meaning of learning mathematics </w:t>
      </w:r>
      <w:r w:rsidRPr="00480585">
        <w:rPr>
          <w:rFonts w:ascii="Cambria" w:eastAsia="Times New Roman" w:hAnsi="Cambria"/>
          <w:lang w:val="en"/>
        </w:rPr>
        <w:fldChar w:fldCharType="begin" w:fldLock="1"/>
      </w:r>
      <w:r w:rsidRPr="00480585">
        <w:rPr>
          <w:rFonts w:ascii="Cambria" w:eastAsia="Times New Roman" w:hAnsi="Cambria"/>
          <w:lang w:val="en"/>
        </w:rPr>
        <w:instrText>ADDIN CSL_CITATION {"citationItems":[{"id":"ITEM-1","itemData":{"author":[{"dropping-particle":"","family":"Karunia, E. P., &amp; Mulyono","given":"M","non-dropping-particle":"","parse-names":false,"suffix":""}],"container-title":"Prosiding Seminar Nasional Matematika","id":"ITEM-1","issued":{"date-parts":[["2017"]]},"page":"337-346","title":"Analisis Kemampuan Pemahaman Konsep Siswa Kelas VII Berdasarkan Gaya Belajar dalam Model Knisley","type":"paper-conference"},"uris":["http://www.mendeley.com/documents/?uuid=21372bf4-38d5-4fb0-a3f3-ee15121b3980"]}],"mendeley":{"formattedCitation":"(Karunia, E. P., &amp; Mulyono, 2017)","plainTextFormattedCitation":"(Karunia, E. P., &amp; Mulyono, 2017)","previouslyFormattedCitation":"(Karunia, E. P., &amp; Mulyono, 2017)"},"properties":{"noteIndex":0},"schema":"https://github.com/citation-style-language/schema/raw/master/csl-citation.json"}</w:instrText>
      </w:r>
      <w:r w:rsidRPr="00480585">
        <w:rPr>
          <w:rFonts w:ascii="Cambria" w:eastAsia="Times New Roman" w:hAnsi="Cambria"/>
          <w:lang w:val="en"/>
        </w:rPr>
        <w:fldChar w:fldCharType="separate"/>
      </w:r>
      <w:r w:rsidRPr="00480585">
        <w:rPr>
          <w:rFonts w:ascii="Cambria" w:eastAsia="Times New Roman" w:hAnsi="Cambria"/>
          <w:noProof/>
          <w:lang w:val="en"/>
        </w:rPr>
        <w:t>(Karunia, E. P., &amp; Mulyono, 2017)</w:t>
      </w:r>
      <w:r w:rsidRPr="00480585">
        <w:rPr>
          <w:rFonts w:ascii="Cambria" w:eastAsia="Times New Roman" w:hAnsi="Cambria"/>
          <w:lang w:val="en"/>
        </w:rPr>
        <w:fldChar w:fldCharType="end"/>
      </w:r>
      <w:r w:rsidRPr="00480585">
        <w:rPr>
          <w:rFonts w:ascii="Cambria" w:eastAsia="Times New Roman" w:hAnsi="Cambria"/>
          <w:lang w:val="en"/>
        </w:rPr>
        <w:t xml:space="preserve">. </w:t>
      </w:r>
    </w:p>
    <w:p w:rsidR="00036E1C" w:rsidRPr="00480585" w:rsidRDefault="00036E1C" w:rsidP="00036E1C">
      <w:pPr>
        <w:pStyle w:val="HTMLPreformatted"/>
        <w:spacing w:line="276" w:lineRule="auto"/>
        <w:jc w:val="both"/>
        <w:rPr>
          <w:rFonts w:ascii="Cambria" w:hAnsi="Cambria" w:cs="Times New Roman"/>
          <w:sz w:val="24"/>
          <w:szCs w:val="24"/>
        </w:rPr>
      </w:pPr>
      <w:r w:rsidRPr="00480585">
        <w:rPr>
          <w:rFonts w:ascii="Cambria" w:hAnsi="Cambria" w:cs="Times New Roman"/>
          <w:sz w:val="24"/>
          <w:szCs w:val="24"/>
          <w:lang w:val="en"/>
        </w:rPr>
        <w:tab/>
        <w:t xml:space="preserve">Mathematics learning in Indonesia so far is still dominated only teacher-centered, many teachers in teaching and learning activities in the classroom do not emphasize the aspects of students' ability to rediscover mathematical concepts and structures based on students' own experiences and according to their understanding. This is also in line with what I observed in one school in Ternate City. The teacher dominates learning and </w:t>
      </w:r>
      <w:proofErr w:type="gramStart"/>
      <w:r w:rsidRPr="00480585">
        <w:rPr>
          <w:rFonts w:ascii="Cambria" w:hAnsi="Cambria" w:cs="Times New Roman"/>
          <w:sz w:val="24"/>
          <w:szCs w:val="24"/>
          <w:lang w:val="en"/>
        </w:rPr>
        <w:t>students</w:t>
      </w:r>
      <w:proofErr w:type="gramEnd"/>
      <w:r w:rsidRPr="00480585">
        <w:rPr>
          <w:rFonts w:ascii="Cambria" w:hAnsi="Cambria" w:cs="Times New Roman"/>
          <w:sz w:val="24"/>
          <w:szCs w:val="24"/>
          <w:lang w:val="en"/>
        </w:rPr>
        <w:t xml:space="preserve"> lack active learning. This activity will lead to a lack of conceptual understanding. Teachers dominate the class and become the main source of knowledge, paying less attention to student activities, student interactions, and knowledge construction </w:t>
      </w:r>
      <w:r w:rsidRPr="00480585">
        <w:rPr>
          <w:rFonts w:ascii="Cambria" w:hAnsi="Cambria" w:cs="Times New Roman"/>
          <w:sz w:val="24"/>
          <w:szCs w:val="24"/>
          <w:lang w:val="en"/>
        </w:rPr>
        <w:fldChar w:fldCharType="begin" w:fldLock="1"/>
      </w:r>
      <w:r w:rsidRPr="00480585">
        <w:rPr>
          <w:rFonts w:ascii="Cambria" w:hAnsi="Cambria" w:cs="Times New Roman"/>
          <w:sz w:val="24"/>
          <w:szCs w:val="24"/>
          <w:lang w:val="en"/>
        </w:rPr>
        <w:instrText>ADDIN CSL_CITATION {"citationItems":[{"id":"ITEM-1","itemData":{"author":[{"dropping-particle":"","family":"Magdalena","given":"Theresia","non-dropping-particle":"","parse-names":false,"suffix":""},{"dropping-particle":"","family":"Surya","given":"Edy","non-dropping-particle":"","parse-names":false,"suffix":""}],"container-title":"Prosiding Seminar Nasional Sains Teknologi Humaniora dan Pendidikan (QSinastekmapan)","id":"ITEM-1","issued":{"date-parts":[["2018"]]},"title":"PENGARUH MODEL PEMBELAJARAN MEANS-ENDS ANALYSIS TERHADAP KEMAMPUAN PEMECAHAN MASALAH MATEMATIKA SISWA PADA MATERI SPLDV PADA KELAS X SMA","type":"paper-conference"},"uris":["http://www.mendeley.com/documents/?uuid=1d714954-b5d1-4730-b570-ce19f8a504e6"]}],"mendeley":{"formattedCitation":"(Magdalena &amp; Surya, 2018)","plainTextFormattedCitation":"(Magdalena &amp; Surya, 2018)","previouslyFormattedCitation":"(Magdalena &amp; Surya, 2018)"},"properties":{"noteIndex":0},"schema":"https://github.com/citation-style-language/schema/raw/master/csl-citation.json"}</w:instrText>
      </w:r>
      <w:r w:rsidRPr="00480585">
        <w:rPr>
          <w:rFonts w:ascii="Cambria" w:hAnsi="Cambria" w:cs="Times New Roman"/>
          <w:sz w:val="24"/>
          <w:szCs w:val="24"/>
          <w:lang w:val="en"/>
        </w:rPr>
        <w:fldChar w:fldCharType="separate"/>
      </w:r>
      <w:r w:rsidRPr="00480585">
        <w:rPr>
          <w:rFonts w:ascii="Cambria" w:hAnsi="Cambria" w:cs="Times New Roman"/>
          <w:noProof/>
          <w:sz w:val="24"/>
          <w:szCs w:val="24"/>
          <w:lang w:val="en"/>
        </w:rPr>
        <w:t>(Magdalena &amp; Surya, 2018)</w:t>
      </w:r>
      <w:r w:rsidRPr="00480585">
        <w:rPr>
          <w:rFonts w:ascii="Cambria" w:hAnsi="Cambria" w:cs="Times New Roman"/>
          <w:sz w:val="24"/>
          <w:szCs w:val="24"/>
          <w:lang w:val="en"/>
        </w:rPr>
        <w:fldChar w:fldCharType="end"/>
      </w:r>
    </w:p>
    <w:p w:rsidR="00036E1C" w:rsidRPr="00480585" w:rsidRDefault="00036E1C" w:rsidP="00036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mbria" w:eastAsia="Times New Roman" w:hAnsi="Cambria"/>
          <w:lang w:val="en"/>
        </w:rPr>
      </w:pPr>
      <w:r w:rsidRPr="00480585">
        <w:rPr>
          <w:rFonts w:ascii="Cambria" w:eastAsia="Times New Roman" w:hAnsi="Cambria"/>
          <w:lang w:val="en"/>
        </w:rPr>
        <w:tab/>
        <w:t xml:space="preserve">Indicators of understanding concepts according to the 2006 curriculum the indicators of mathematical concepts understanding listed in the Ministry of Education's Director General of Primary and Secondary Education Regulation No.506 / C / </w:t>
      </w:r>
      <w:proofErr w:type="spellStart"/>
      <w:r w:rsidRPr="00480585">
        <w:rPr>
          <w:rFonts w:ascii="Cambria" w:eastAsia="Times New Roman" w:hAnsi="Cambria"/>
          <w:lang w:val="en"/>
        </w:rPr>
        <w:t>Kep</w:t>
      </w:r>
      <w:proofErr w:type="spellEnd"/>
      <w:r w:rsidRPr="00480585">
        <w:rPr>
          <w:rFonts w:ascii="Cambria" w:eastAsia="Times New Roman" w:hAnsi="Cambria"/>
          <w:lang w:val="en"/>
        </w:rPr>
        <w:t xml:space="preserve"> / PP / 2004 consisting of seven (7)  abilities </w:t>
      </w:r>
      <w:r w:rsidRPr="00480585">
        <w:rPr>
          <w:rFonts w:ascii="Cambria" w:eastAsia="Times New Roman" w:hAnsi="Cambria"/>
          <w:lang w:val="en"/>
        </w:rPr>
        <w:fldChar w:fldCharType="begin" w:fldLock="1"/>
      </w:r>
      <w:r w:rsidRPr="00480585">
        <w:rPr>
          <w:rFonts w:ascii="Cambria" w:eastAsia="Times New Roman" w:hAnsi="Cambria"/>
          <w:lang w:val="en"/>
        </w:rPr>
        <w:instrText>ADDIN CSL_CITATION {"citationItems":[{"id":"ITEM-1","itemData":{"DOI":"10.24042/ajpm.v10i2.3880","ISSN":"2086-5872","abstract":"This study aims to investigate the improvement of students' mathematical concepts understanding through the application of Guided, Explained, Collaborated &amp; Evoked (GECE) Learning Strategy. The GECE Learning Strategy originates from the integration of the Auditory Intellectually Repetition (AIR) learning model and Guided Discovery learning model. The quasi-experimental with nonequivalent control group design was employed in this study. The instruments used were a test in the form of a description based on real-world concepts and a questionnaire to determine students' responses in the process of learning mathematics. Based on the results of hypothesis testing using the Mann-Whitney test, it was obtained that p &lt;α (0.001 &lt;0.005) which shows that the application of the GECE learning model affects students' mathematical concept understanding with n-gain of 0.62 (medium category). The effectiveness of the learning model applied was measured using Cohen's formula and a value of 1.88 (high category) was obtained. The results were also supported by positive students' responses of 3.45 which means that the integration of the Auditory Intellectually Repetition (AIR) learning model and Guided Discovery learning model could effectively improve students' mathematical concepts understanding. ","author":[{"dropping-particle":"","family":"Asfar","given":"A.M.Irfan Taufan","non-dropping-particle":"","parse-names":false,"suffix":""},{"dropping-particle":"","family":"Asmawaty","given":"Asmawaty","non-dropping-particle":"","parse-names":false,"suffix":""},{"dropping-particle":"","family":"Nursyam","given":"Aisyah","non-dropping-particle":"","parse-names":false,"suffix":""}],"container-title":"Al-Jabar : Jurnal Pendidikan Matematika","id":"ITEM-1","issue":"2","issued":{"date-parts":[["2019"]]},"page":"211-222","title":"Mathematical Concept Understanding: the Impact of Integrated Learning Model","type":"article-journal","volume":"10"},"uris":["http://www.mendeley.com/documents/?uuid=b30325d7-4e28-4993-9674-1bfa2a94b480"]}],"mendeley":{"formattedCitation":"(Asfar et al., 2019)","plainTextFormattedCitation":"(Asfar et al., 2019)","previouslyFormattedCitation":"(Asfar et al., 2019)"},"properties":{"noteIndex":0},"schema":"https://github.com/citation-style-language/schema/raw/master/csl-citation.json"}</w:instrText>
      </w:r>
      <w:r w:rsidRPr="00480585">
        <w:rPr>
          <w:rFonts w:ascii="Cambria" w:eastAsia="Times New Roman" w:hAnsi="Cambria"/>
          <w:lang w:val="en"/>
        </w:rPr>
        <w:fldChar w:fldCharType="separate"/>
      </w:r>
      <w:r w:rsidRPr="00480585">
        <w:rPr>
          <w:rFonts w:ascii="Cambria" w:eastAsia="Times New Roman" w:hAnsi="Cambria"/>
          <w:noProof/>
          <w:lang w:val="en"/>
        </w:rPr>
        <w:t>(Asfar et al., 2019)</w:t>
      </w:r>
      <w:r w:rsidRPr="00480585">
        <w:rPr>
          <w:rFonts w:ascii="Cambria" w:eastAsia="Times New Roman" w:hAnsi="Cambria"/>
          <w:lang w:val="en"/>
        </w:rPr>
        <w:fldChar w:fldCharType="end"/>
      </w:r>
      <w:r>
        <w:rPr>
          <w:rFonts w:ascii="Cambria" w:eastAsia="Times New Roman" w:hAnsi="Cambria"/>
          <w:lang w:val="en"/>
        </w:rPr>
        <w:t xml:space="preserve">; </w:t>
      </w:r>
      <w:r>
        <w:rPr>
          <w:rFonts w:ascii="Cambria" w:eastAsia="Times New Roman" w:hAnsi="Cambria"/>
          <w:lang w:val="en"/>
        </w:rPr>
        <w:fldChar w:fldCharType="begin" w:fldLock="1"/>
      </w:r>
      <w:r>
        <w:rPr>
          <w:rFonts w:ascii="Cambria" w:eastAsia="Times New Roman" w:hAnsi="Cambria"/>
          <w:lang w:val="en"/>
        </w:rPr>
        <w:instrText>ADDIN CSL_CITATION {"citationItems":[{"id":"ITEM-1","itemData":{"author":[{"dropping-particle":"","family":"Tonra","given":"Wilda Syam","non-dropping-particle":"","parse-names":false,"suffix":""},{"dropping-particle":"","family":"Yuliyanti L","given":"Rini. I","non-dropping-particle":"","parse-names":false,"suffix":""}],"container-title":"Delta-Pi: Jurnal Matematika dan Pendidikan Matematika","id":"ITEM-1","issue":"2","issued":{"date-parts":[["2021"]]},"page":"192-206","title":"Analisis kesalahan pemahaman konsep matematis siswa SMP pada materi teorema pythagoras","type":"article-journal","volume":"10"},"uris":["http://www.mendeley.com/documents/?uuid=eb72b6db-4558-4ece-b58e-fe25766a771f"]}],"mendeley":{"formattedCitation":"(Tonra &amp; Yuliyanti L, 2021)","plainTextFormattedCitation":"(Tonra &amp; Yuliyanti L, 2021)"},"properties":{"noteIndex":0},"schema":"https://github.com/citation-style-language/schema/raw/master/csl-citation.json"}</w:instrText>
      </w:r>
      <w:r>
        <w:rPr>
          <w:rFonts w:ascii="Cambria" w:eastAsia="Times New Roman" w:hAnsi="Cambria"/>
          <w:lang w:val="en"/>
        </w:rPr>
        <w:fldChar w:fldCharType="separate"/>
      </w:r>
      <w:r w:rsidRPr="00750EA6">
        <w:rPr>
          <w:rFonts w:ascii="Cambria" w:eastAsia="Times New Roman" w:hAnsi="Cambria"/>
          <w:noProof/>
          <w:lang w:val="en"/>
        </w:rPr>
        <w:t>(Tonra &amp; Yuliyanti L, 2021)</w:t>
      </w:r>
      <w:r>
        <w:rPr>
          <w:rFonts w:ascii="Cambria" w:eastAsia="Times New Roman" w:hAnsi="Cambria"/>
          <w:lang w:val="en"/>
        </w:rPr>
        <w:fldChar w:fldCharType="end"/>
      </w:r>
      <w:r w:rsidRPr="00480585">
        <w:rPr>
          <w:rFonts w:ascii="Cambria" w:eastAsia="Times New Roman" w:hAnsi="Cambria"/>
          <w:lang w:val="en"/>
        </w:rPr>
        <w:t>, namely</w:t>
      </w:r>
    </w:p>
    <w:p w:rsidR="00036E1C" w:rsidRPr="00480585" w:rsidRDefault="00036E1C" w:rsidP="00036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mbria" w:eastAsia="Times New Roman" w:hAnsi="Cambria"/>
          <w:lang w:val="en"/>
        </w:rPr>
      </w:pPr>
      <w:r w:rsidRPr="00480585">
        <w:rPr>
          <w:rFonts w:ascii="Cambria" w:eastAsia="Times New Roman" w:hAnsi="Cambria"/>
          <w:lang w:val="en"/>
        </w:rPr>
        <w:t>1) Restate a concept.</w:t>
      </w:r>
    </w:p>
    <w:p w:rsidR="00036E1C" w:rsidRPr="00480585" w:rsidRDefault="00036E1C" w:rsidP="00036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mbria" w:eastAsia="Times New Roman" w:hAnsi="Cambria"/>
          <w:lang w:val="en"/>
        </w:rPr>
      </w:pPr>
      <w:r w:rsidRPr="00480585">
        <w:rPr>
          <w:rFonts w:ascii="Cambria" w:eastAsia="Times New Roman" w:hAnsi="Cambria"/>
          <w:lang w:val="en"/>
        </w:rPr>
        <w:t>2) Classify objects according to certain properties (according to the concept).</w:t>
      </w:r>
    </w:p>
    <w:p w:rsidR="00036E1C" w:rsidRPr="00480585" w:rsidRDefault="00036E1C" w:rsidP="00036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mbria" w:eastAsia="Times New Roman" w:hAnsi="Cambria"/>
          <w:lang w:val="en"/>
        </w:rPr>
      </w:pPr>
      <w:r w:rsidRPr="00480585">
        <w:rPr>
          <w:rFonts w:ascii="Cambria" w:eastAsia="Times New Roman" w:hAnsi="Cambria"/>
          <w:lang w:val="en"/>
        </w:rPr>
        <w:t>3) Provide examples and non-examples of the concept.</w:t>
      </w:r>
    </w:p>
    <w:p w:rsidR="00036E1C" w:rsidRPr="00480585" w:rsidRDefault="00036E1C" w:rsidP="00036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mbria" w:eastAsia="Times New Roman" w:hAnsi="Cambria"/>
          <w:lang w:val="en"/>
        </w:rPr>
      </w:pPr>
      <w:r w:rsidRPr="00480585">
        <w:rPr>
          <w:rFonts w:ascii="Cambria" w:eastAsia="Times New Roman" w:hAnsi="Cambria"/>
          <w:lang w:val="en"/>
        </w:rPr>
        <w:t>4) Presenting concepts in various forms of mathematical representation.</w:t>
      </w:r>
    </w:p>
    <w:p w:rsidR="00036E1C" w:rsidRPr="00480585" w:rsidRDefault="00036E1C" w:rsidP="00036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mbria" w:eastAsia="Times New Roman" w:hAnsi="Cambria"/>
          <w:lang w:val="en"/>
        </w:rPr>
      </w:pPr>
      <w:r w:rsidRPr="00480585">
        <w:rPr>
          <w:rFonts w:ascii="Cambria" w:eastAsia="Times New Roman" w:hAnsi="Cambria"/>
          <w:lang w:val="en"/>
        </w:rPr>
        <w:t>5) Developing the necessary or sufficient conditions for a concept.</w:t>
      </w:r>
    </w:p>
    <w:p w:rsidR="00036E1C" w:rsidRPr="00480585" w:rsidRDefault="00036E1C" w:rsidP="00036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mbria" w:eastAsia="Times New Roman" w:hAnsi="Cambria"/>
          <w:lang w:val="en"/>
        </w:rPr>
      </w:pPr>
      <w:r w:rsidRPr="00480585">
        <w:rPr>
          <w:rFonts w:ascii="Cambria" w:eastAsia="Times New Roman" w:hAnsi="Cambria"/>
          <w:lang w:val="en"/>
        </w:rPr>
        <w:t>6) Using, utilizing, and selecting certain procedures or operations.</w:t>
      </w:r>
    </w:p>
    <w:p w:rsidR="00036E1C" w:rsidRPr="00480585" w:rsidRDefault="00036E1C" w:rsidP="00036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mbria" w:eastAsia="Times New Roman" w:hAnsi="Cambria"/>
          <w:lang w:val="en"/>
        </w:rPr>
      </w:pPr>
      <w:r w:rsidRPr="00480585">
        <w:rPr>
          <w:rFonts w:ascii="Cambria" w:eastAsia="Times New Roman" w:hAnsi="Cambria"/>
          <w:lang w:val="en"/>
        </w:rPr>
        <w:t>7) Apply the concept or problem-solving algorithm.</w:t>
      </w:r>
    </w:p>
    <w:p w:rsidR="00036E1C" w:rsidRPr="00480585" w:rsidRDefault="00036E1C" w:rsidP="00036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mbria" w:eastAsia="Times New Roman" w:hAnsi="Cambria"/>
          <w:lang w:val="en"/>
        </w:rPr>
      </w:pPr>
      <w:r w:rsidRPr="00480585">
        <w:rPr>
          <w:rFonts w:ascii="Cambria" w:eastAsia="Times New Roman" w:hAnsi="Cambria"/>
          <w:lang w:val="en"/>
        </w:rPr>
        <w:t>This study still has limitations including the breadth of the material and the large number of questions used, so this study only uses indicators 1), 3), 6) and 7).</w:t>
      </w:r>
    </w:p>
    <w:p w:rsidR="00036E1C" w:rsidRPr="00480585" w:rsidRDefault="00036E1C" w:rsidP="00036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y2iqfc"/>
          <w:rFonts w:ascii="Cambria" w:eastAsia="Times New Roman" w:hAnsi="Cambria"/>
          <w:lang w:val="en"/>
        </w:rPr>
      </w:pPr>
      <w:r w:rsidRPr="00480585">
        <w:rPr>
          <w:rFonts w:ascii="Cambria" w:eastAsia="Times New Roman" w:hAnsi="Cambria"/>
          <w:lang w:val="en"/>
        </w:rPr>
        <w:tab/>
      </w:r>
      <w:r w:rsidRPr="00480585">
        <w:rPr>
          <w:rFonts w:ascii="Cambria" w:hAnsi="Cambria"/>
        </w:rPr>
        <w:t>A</w:t>
      </w:r>
      <w:r w:rsidRPr="00480585">
        <w:rPr>
          <w:rFonts w:ascii="Cambria" w:hAnsi="Cambria"/>
          <w:spacing w:val="1"/>
        </w:rPr>
        <w:t xml:space="preserve"> </w:t>
      </w:r>
      <w:r w:rsidRPr="00480585">
        <w:rPr>
          <w:rFonts w:ascii="Cambria" w:hAnsi="Cambria"/>
        </w:rPr>
        <w:t>learning</w:t>
      </w:r>
      <w:r w:rsidRPr="00480585">
        <w:rPr>
          <w:rFonts w:ascii="Cambria" w:hAnsi="Cambria"/>
          <w:spacing w:val="1"/>
        </w:rPr>
        <w:t xml:space="preserve"> </w:t>
      </w:r>
      <w:r w:rsidRPr="00480585">
        <w:rPr>
          <w:rFonts w:ascii="Cambria" w:hAnsi="Cambria"/>
        </w:rPr>
        <w:t>approach</w:t>
      </w:r>
      <w:r w:rsidRPr="00480585">
        <w:rPr>
          <w:rFonts w:ascii="Cambria" w:hAnsi="Cambria"/>
          <w:spacing w:val="1"/>
        </w:rPr>
        <w:t xml:space="preserve"> </w:t>
      </w:r>
      <w:r w:rsidRPr="00480585">
        <w:rPr>
          <w:rFonts w:ascii="Cambria" w:hAnsi="Cambria"/>
        </w:rPr>
        <w:t>that</w:t>
      </w:r>
      <w:r w:rsidRPr="00480585">
        <w:rPr>
          <w:rFonts w:ascii="Cambria" w:hAnsi="Cambria"/>
          <w:spacing w:val="1"/>
        </w:rPr>
        <w:t xml:space="preserve"> </w:t>
      </w:r>
      <w:r w:rsidRPr="00480585">
        <w:rPr>
          <w:rFonts w:ascii="Cambria" w:hAnsi="Cambria"/>
        </w:rPr>
        <w:t>can</w:t>
      </w:r>
      <w:r w:rsidRPr="00480585">
        <w:rPr>
          <w:rFonts w:ascii="Cambria" w:hAnsi="Cambria"/>
          <w:spacing w:val="1"/>
        </w:rPr>
        <w:t xml:space="preserve"> </w:t>
      </w:r>
      <w:r w:rsidRPr="00480585">
        <w:rPr>
          <w:rFonts w:ascii="Cambria" w:hAnsi="Cambria"/>
        </w:rPr>
        <w:t>make</w:t>
      </w:r>
      <w:r w:rsidRPr="00480585">
        <w:rPr>
          <w:rFonts w:ascii="Cambria" w:hAnsi="Cambria"/>
          <w:spacing w:val="1"/>
        </w:rPr>
        <w:t xml:space="preserve"> </w:t>
      </w:r>
      <w:r w:rsidRPr="00480585">
        <w:rPr>
          <w:rFonts w:ascii="Cambria" w:hAnsi="Cambria"/>
        </w:rPr>
        <w:t>students</w:t>
      </w:r>
      <w:r w:rsidRPr="00480585">
        <w:rPr>
          <w:rFonts w:ascii="Cambria" w:hAnsi="Cambria"/>
          <w:spacing w:val="55"/>
        </w:rPr>
        <w:t xml:space="preserve"> </w:t>
      </w:r>
      <w:r w:rsidRPr="00480585">
        <w:rPr>
          <w:rFonts w:ascii="Cambria" w:hAnsi="Cambria"/>
        </w:rPr>
        <w:t>actively</w:t>
      </w:r>
      <w:r w:rsidRPr="00480585">
        <w:rPr>
          <w:rFonts w:ascii="Cambria" w:hAnsi="Cambria"/>
          <w:spacing w:val="1"/>
        </w:rPr>
        <w:t xml:space="preserve"> </w:t>
      </w:r>
      <w:r w:rsidRPr="00480585">
        <w:rPr>
          <w:rFonts w:ascii="Cambria" w:hAnsi="Cambria"/>
        </w:rPr>
        <w:t>participate in learning and can construct their knowledge. To achieve students'</w:t>
      </w:r>
      <w:r w:rsidRPr="00480585">
        <w:rPr>
          <w:rFonts w:ascii="Cambria" w:hAnsi="Cambria"/>
          <w:spacing w:val="1"/>
        </w:rPr>
        <w:t xml:space="preserve"> </w:t>
      </w:r>
      <w:r w:rsidRPr="00480585">
        <w:rPr>
          <w:rFonts w:ascii="Cambria" w:hAnsi="Cambria"/>
        </w:rPr>
        <w:t>conceptual</w:t>
      </w:r>
      <w:r w:rsidRPr="00480585">
        <w:rPr>
          <w:rFonts w:ascii="Cambria" w:hAnsi="Cambria"/>
          <w:spacing w:val="1"/>
        </w:rPr>
        <w:t xml:space="preserve"> </w:t>
      </w:r>
      <w:r w:rsidRPr="00480585">
        <w:rPr>
          <w:rFonts w:ascii="Cambria" w:hAnsi="Cambria"/>
        </w:rPr>
        <w:t>understanding,</w:t>
      </w:r>
      <w:r w:rsidRPr="00480585">
        <w:rPr>
          <w:rFonts w:ascii="Cambria" w:hAnsi="Cambria"/>
          <w:spacing w:val="1"/>
        </w:rPr>
        <w:t xml:space="preserve"> </w:t>
      </w:r>
      <w:r w:rsidRPr="00480585">
        <w:rPr>
          <w:rFonts w:ascii="Cambria" w:hAnsi="Cambria"/>
        </w:rPr>
        <w:t>an</w:t>
      </w:r>
      <w:r w:rsidRPr="00480585">
        <w:rPr>
          <w:rFonts w:ascii="Cambria" w:hAnsi="Cambria"/>
          <w:spacing w:val="1"/>
        </w:rPr>
        <w:t xml:space="preserve"> </w:t>
      </w:r>
      <w:r w:rsidRPr="00480585">
        <w:rPr>
          <w:rFonts w:ascii="Cambria" w:hAnsi="Cambria"/>
        </w:rPr>
        <w:t>appropriate</w:t>
      </w:r>
      <w:r w:rsidRPr="00480585">
        <w:rPr>
          <w:rFonts w:ascii="Cambria" w:hAnsi="Cambria"/>
          <w:spacing w:val="1"/>
        </w:rPr>
        <w:t xml:space="preserve"> </w:t>
      </w:r>
      <w:r w:rsidRPr="00480585">
        <w:rPr>
          <w:rFonts w:ascii="Cambria" w:hAnsi="Cambria"/>
        </w:rPr>
        <w:t>learning</w:t>
      </w:r>
      <w:r w:rsidRPr="00480585">
        <w:rPr>
          <w:rFonts w:ascii="Cambria" w:hAnsi="Cambria"/>
          <w:spacing w:val="1"/>
        </w:rPr>
        <w:t xml:space="preserve"> </w:t>
      </w:r>
      <w:r w:rsidRPr="00480585">
        <w:rPr>
          <w:rFonts w:ascii="Cambria" w:hAnsi="Cambria"/>
        </w:rPr>
        <w:t>approach</w:t>
      </w:r>
      <w:r w:rsidRPr="00480585">
        <w:rPr>
          <w:rFonts w:ascii="Cambria" w:hAnsi="Cambria"/>
          <w:spacing w:val="1"/>
        </w:rPr>
        <w:t xml:space="preserve"> </w:t>
      </w:r>
      <w:r w:rsidRPr="00480585">
        <w:rPr>
          <w:rFonts w:ascii="Cambria" w:hAnsi="Cambria"/>
        </w:rPr>
        <w:t>is</w:t>
      </w:r>
      <w:r w:rsidRPr="00480585">
        <w:rPr>
          <w:rFonts w:ascii="Cambria" w:hAnsi="Cambria"/>
          <w:spacing w:val="1"/>
        </w:rPr>
        <w:t xml:space="preserve"> </w:t>
      </w:r>
      <w:r w:rsidRPr="00480585">
        <w:rPr>
          <w:rFonts w:ascii="Cambria" w:hAnsi="Cambria"/>
        </w:rPr>
        <w:t>needed.</w:t>
      </w:r>
      <w:r w:rsidRPr="00480585">
        <w:rPr>
          <w:rFonts w:ascii="Cambria" w:hAnsi="Cambria"/>
          <w:spacing w:val="1"/>
        </w:rPr>
        <w:t xml:space="preserve"> </w:t>
      </w:r>
      <w:r w:rsidRPr="00480585">
        <w:rPr>
          <w:rFonts w:ascii="Cambria" w:hAnsi="Cambria"/>
        </w:rPr>
        <w:t>One of</w:t>
      </w:r>
      <w:r w:rsidRPr="00480585">
        <w:rPr>
          <w:rFonts w:ascii="Cambria" w:hAnsi="Cambria"/>
          <w:spacing w:val="1"/>
        </w:rPr>
        <w:t xml:space="preserve"> </w:t>
      </w:r>
      <w:r w:rsidRPr="00480585">
        <w:rPr>
          <w:rFonts w:ascii="Cambria" w:hAnsi="Cambria"/>
        </w:rPr>
        <w:t>the learning</w:t>
      </w:r>
      <w:r w:rsidRPr="00480585">
        <w:rPr>
          <w:rFonts w:ascii="Cambria" w:hAnsi="Cambria"/>
          <w:spacing w:val="1"/>
        </w:rPr>
        <w:t xml:space="preserve"> </w:t>
      </w:r>
      <w:r w:rsidRPr="00480585">
        <w:rPr>
          <w:rFonts w:ascii="Cambria" w:hAnsi="Cambria"/>
        </w:rPr>
        <w:t>approaches that can support conceptual understanding i</w:t>
      </w:r>
      <w:r w:rsidRPr="00480585">
        <w:rPr>
          <w:rFonts w:ascii="Cambria" w:hAnsi="Cambria"/>
          <w:spacing w:val="1"/>
        </w:rPr>
        <w:t xml:space="preserve">n </w:t>
      </w:r>
      <w:r w:rsidRPr="00480585">
        <w:rPr>
          <w:rFonts w:ascii="Cambria" w:hAnsi="Cambria"/>
        </w:rPr>
        <w:t>STEM</w:t>
      </w:r>
      <w:r w:rsidRPr="00480585">
        <w:rPr>
          <w:rFonts w:ascii="Cambria" w:hAnsi="Cambria"/>
          <w:spacing w:val="1"/>
        </w:rPr>
        <w:t xml:space="preserve"> </w:t>
      </w:r>
      <w:r w:rsidRPr="00480585">
        <w:rPr>
          <w:rFonts w:ascii="Cambria" w:hAnsi="Cambria"/>
        </w:rPr>
        <w:fldChar w:fldCharType="begin" w:fldLock="1"/>
      </w:r>
      <w:r w:rsidRPr="00480585">
        <w:rPr>
          <w:rFonts w:ascii="Cambria" w:hAnsi="Cambria"/>
        </w:rPr>
        <w:instrText>ADDIN CSL_CITATION {"citationItems":[{"id":"ITEM-1","itemData":{"DOI":"10.1088/1742-6596/1467/1/012008","ISSN":"17426596","abstract":"This study aims to see the effectiveness of the learning approaches toward scientific attitudes and conceptual understanding. The research method used was quasi-experimental research with a pretest-posttest control design. The scientific attitude data was obtained using a questionnaire while the conceptual understanding data was obtained through a test instrument in the form of a description item. The results of the study are (1) there are differences in scientific attitudes and students' conceptual understanding taught using STEM learning approach and conventional learning, (2) there is a difference in conceptual understanding between students who were taught using the STEM learning approach and conventional learning, and (3) there are significant differences in scientific attitudes between students who were taught using the STEM learning approach and students who were taught using conventional learning.","author":[{"dropping-particle":"","family":"Thahir","given":"A.","non-dropping-particle":"","parse-names":false,"suffix":""},{"dropping-particle":"","family":"Anwar","given":"C.","non-dropping-particle":"","parse-names":false,"suffix":""},{"dropping-particle":"","family":"Saregar","given":"A.","non-dropping-particle":"","parse-names":false,"suffix":""},{"dropping-particle":"","family":"Choiriah","given":"L.","non-dropping-particle":"","parse-names":false,"suffix":""},{"dropping-particle":"","family":"Susanti","given":"F.","non-dropping-particle":"","parse-names":false,"suffix":""},{"dropping-particle":"","family":"Pricilia","given":"A.","non-dropping-particle":"","parse-names":false,"suffix":""}],"container-title":"Journal of Physics: Conference Series","id":"ITEM-1","issue":"1","issued":{"date-parts":[["2020"]]},"title":"The Effectiveness of STEM Learning: Scientific Attitudes and Students' Conceptual Understanding","type":"article-journal","volume":"1467"},"uris":["http://www.mendeley.com/documents/?uuid=d761a983-4ec6-4e32-b958-438b5558f7a2"]}],"mendeley":{"formattedCitation":"(Thahir et al., 2020)","plainTextFormattedCitation":"(Thahir et al., 2020)","previouslyFormattedCitation":"(Thahir et al., 2020)"},"properties":{"noteIndex":0},"schema":"https://github.com/citation-style-language/schema/raw/master/csl-citation.json"}</w:instrText>
      </w:r>
      <w:r w:rsidRPr="00480585">
        <w:rPr>
          <w:rFonts w:ascii="Cambria" w:hAnsi="Cambria"/>
        </w:rPr>
        <w:fldChar w:fldCharType="separate"/>
      </w:r>
      <w:r w:rsidRPr="00480585">
        <w:rPr>
          <w:rFonts w:ascii="Cambria" w:hAnsi="Cambria"/>
          <w:noProof/>
        </w:rPr>
        <w:t>(Thahir et al., 2020)</w:t>
      </w:r>
      <w:r w:rsidRPr="00480585">
        <w:rPr>
          <w:rFonts w:ascii="Cambria" w:hAnsi="Cambria"/>
        </w:rPr>
        <w:fldChar w:fldCharType="end"/>
      </w:r>
      <w:r w:rsidRPr="00480585">
        <w:rPr>
          <w:rFonts w:ascii="Cambria" w:hAnsi="Cambria"/>
        </w:rPr>
        <w:t xml:space="preserve">.  </w:t>
      </w:r>
      <w:r w:rsidRPr="00480585">
        <w:rPr>
          <w:rStyle w:val="y2iqfc"/>
          <w:rFonts w:ascii="Cambria" w:hAnsi="Cambria"/>
          <w:lang w:val="en"/>
        </w:rPr>
        <w:t xml:space="preserve">STEM is a 21st-century learning approach. STEM is expected to be able to overcome the challenges and learning needs of the 21st century. With greater diversity in the world of work such as critical technical and personal skills, it is hoped that schools will be able to produce people who are literate in the STEM approach until the term "STEM Education" appears. </w:t>
      </w:r>
    </w:p>
    <w:p w:rsidR="00036E1C" w:rsidRDefault="00036E1C" w:rsidP="00036E1C">
      <w:pPr>
        <w:pStyle w:val="HTMLPreformatted"/>
        <w:spacing w:line="276" w:lineRule="auto"/>
        <w:jc w:val="both"/>
        <w:rPr>
          <w:rStyle w:val="y2iqfc"/>
          <w:rFonts w:ascii="Cambria" w:hAnsi="Cambria" w:cs="Times New Roman"/>
          <w:sz w:val="24"/>
          <w:szCs w:val="24"/>
          <w:lang w:val="en"/>
        </w:rPr>
      </w:pPr>
      <w:r w:rsidRPr="00480585">
        <w:rPr>
          <w:rStyle w:val="y2iqfc"/>
          <w:rFonts w:ascii="Cambria" w:hAnsi="Cambria" w:cs="Times New Roman"/>
          <w:sz w:val="24"/>
          <w:szCs w:val="24"/>
          <w:lang w:val="en"/>
        </w:rPr>
        <w:tab/>
        <w:t xml:space="preserve">Current educational reforms focused on the integration of STEM-based subjects are advocated by many because they are seen as methods of engaging students in real-world problems, promoting memory, and enhancing knowledge transfer </w:t>
      </w:r>
      <w:r w:rsidRPr="00480585">
        <w:rPr>
          <w:rStyle w:val="y2iqfc"/>
          <w:rFonts w:ascii="Cambria" w:hAnsi="Cambria" w:cs="Times New Roman"/>
          <w:sz w:val="24"/>
          <w:szCs w:val="24"/>
          <w:lang w:val="en"/>
        </w:rPr>
        <w:fldChar w:fldCharType="begin" w:fldLock="1"/>
      </w:r>
      <w:r w:rsidRPr="00480585">
        <w:rPr>
          <w:rStyle w:val="y2iqfc"/>
          <w:rFonts w:ascii="Cambria" w:hAnsi="Cambria" w:cs="Times New Roman"/>
          <w:sz w:val="24"/>
          <w:szCs w:val="24"/>
          <w:lang w:val="en"/>
        </w:rPr>
        <w:instrText>ADDIN CSL_CITATION {"citationItems":[{"id":"ITEM-1","itemData":{"DOI":"10.2144/000113758","ISSN":"07366205","PMID":"22054543","author":[{"dropping-particle":"","family":"Smith","given":"Karl A.","non-dropping-particle":"","parse-names":false,"suffix":""},{"dropping-particle":"","family":"Moore","given":"Tamara J.","non-dropping-particle":"","parse-names":false,"suffix":""}],"container-title":"BioTechniques","id":"ITEM-1","issue":"5","issued":{"date-parts":[["2011"]]},"page":"311","title":"Advancing the state of the art of STEM integration","type":"article-journal","volume":"51"},"uris":["http://www.mendeley.com/documents/?uuid=6c50cf6d-ffbe-4a8b-b36c-191c2ce895b6"]}],"mendeley":{"formattedCitation":"(Smith &amp; Moore, 2011)","plainTextFormattedCitation":"(Smith &amp; Moore, 2011)","previouslyFormattedCitation":"(Smith &amp; Moore, 2011)"},"properties":{"noteIndex":0},"schema":"https://github.com/citation-style-language/schema/raw/master/csl-citation.json"}</w:instrText>
      </w:r>
      <w:r w:rsidRPr="00480585">
        <w:rPr>
          <w:rStyle w:val="y2iqfc"/>
          <w:rFonts w:ascii="Cambria" w:hAnsi="Cambria" w:cs="Times New Roman"/>
          <w:sz w:val="24"/>
          <w:szCs w:val="24"/>
          <w:lang w:val="en"/>
        </w:rPr>
        <w:fldChar w:fldCharType="separate"/>
      </w:r>
      <w:r w:rsidRPr="00480585">
        <w:rPr>
          <w:rStyle w:val="y2iqfc"/>
          <w:rFonts w:ascii="Cambria" w:hAnsi="Cambria" w:cs="Times New Roman"/>
          <w:noProof/>
          <w:sz w:val="24"/>
          <w:szCs w:val="24"/>
          <w:lang w:val="en"/>
        </w:rPr>
        <w:t>(Smith &amp; Moore, 2011)</w:t>
      </w:r>
      <w:r w:rsidRPr="00480585">
        <w:rPr>
          <w:rStyle w:val="y2iqfc"/>
          <w:rFonts w:ascii="Cambria" w:hAnsi="Cambria" w:cs="Times New Roman"/>
          <w:sz w:val="24"/>
          <w:szCs w:val="24"/>
          <w:lang w:val="en"/>
        </w:rPr>
        <w:fldChar w:fldCharType="end"/>
      </w:r>
      <w:r w:rsidRPr="00480585">
        <w:rPr>
          <w:rStyle w:val="y2iqfc"/>
          <w:rFonts w:ascii="Cambria" w:hAnsi="Cambria" w:cs="Times New Roman"/>
          <w:sz w:val="24"/>
          <w:szCs w:val="24"/>
          <w:lang w:val="en"/>
        </w:rPr>
        <w:t xml:space="preserve">; </w:t>
      </w:r>
      <w:r w:rsidRPr="00480585">
        <w:rPr>
          <w:rStyle w:val="y2iqfc"/>
          <w:rFonts w:ascii="Cambria" w:hAnsi="Cambria" w:cs="Times New Roman"/>
          <w:sz w:val="24"/>
          <w:szCs w:val="24"/>
          <w:lang w:val="en"/>
        </w:rPr>
        <w:fldChar w:fldCharType="begin" w:fldLock="1"/>
      </w:r>
      <w:r w:rsidRPr="00480585">
        <w:rPr>
          <w:rStyle w:val="y2iqfc"/>
          <w:rFonts w:ascii="Cambria" w:hAnsi="Cambria" w:cs="Times New Roman"/>
          <w:sz w:val="24"/>
          <w:szCs w:val="24"/>
          <w:lang w:val="en"/>
        </w:rPr>
        <w:instrText>ADDIN CSL_CITATION {"citationItems":[{"id":"ITEM-1","itemData":{"abstract":"The manuscript at hand presents an overview of a k-16 tactical model for developing STEM content and STEM education in the 21st century. The premise of the article is that well-conceived STEM education initiated at the secondary level, using practical and traditional academic facts and procedures, can manifest itself in engineering and technology related products, and also visually connect the STEM areas to help create new information. The careful preparation of STEM educators is also considered as a way to help secondary students develop the ability to specialize in STEM content at the collegiate level. Finally, the manuscript suggests that the STEM acronym provides a cyclic model for developing a deep, adaptable, and strategic method of learning STEM content.","author":[{"dropping-particle":"","family":"Ostler","given":"Elliott","non-dropping-particle":"","parse-names":false,"suffix":""}],"container-title":"International Journal of Applied Science and Technology","id":"ITEM-1","issue":"1","issued":{"date-parts":[["2012"]]},"page":"6","title":"21st Century STEM Education: A Tactical Model for Long-Range Success","type":"article-journal","volume":"2"},"uris":["http://www.mendeley.com/documents/?uuid=246b36ce-1ad7-43d9-b037-ce68f4da50fe"]}],"mendeley":{"formattedCitation":"(Ostler, 2012)","plainTextFormattedCitation":"(Ostler, 2012)","previouslyFormattedCitation":"(Ostler, 2012)"},"properties":{"noteIndex":0},"schema":"https://github.com/citation-style-language/schema/raw/master/csl-citation.json"}</w:instrText>
      </w:r>
      <w:r w:rsidRPr="00480585">
        <w:rPr>
          <w:rStyle w:val="y2iqfc"/>
          <w:rFonts w:ascii="Cambria" w:hAnsi="Cambria" w:cs="Times New Roman"/>
          <w:sz w:val="24"/>
          <w:szCs w:val="24"/>
          <w:lang w:val="en"/>
        </w:rPr>
        <w:fldChar w:fldCharType="separate"/>
      </w:r>
      <w:r w:rsidRPr="00480585">
        <w:rPr>
          <w:rStyle w:val="y2iqfc"/>
          <w:rFonts w:ascii="Cambria" w:hAnsi="Cambria" w:cs="Times New Roman"/>
          <w:noProof/>
          <w:sz w:val="24"/>
          <w:szCs w:val="24"/>
          <w:lang w:val="en"/>
        </w:rPr>
        <w:t>(Ostler, 2012)</w:t>
      </w:r>
      <w:r w:rsidRPr="00480585">
        <w:rPr>
          <w:rStyle w:val="y2iqfc"/>
          <w:rFonts w:ascii="Cambria" w:hAnsi="Cambria" w:cs="Times New Roman"/>
          <w:sz w:val="24"/>
          <w:szCs w:val="24"/>
          <w:lang w:val="en"/>
        </w:rPr>
        <w:fldChar w:fldCharType="end"/>
      </w:r>
      <w:r w:rsidRPr="00480585">
        <w:rPr>
          <w:rStyle w:val="y2iqfc"/>
          <w:rFonts w:ascii="Cambria" w:hAnsi="Cambria" w:cs="Times New Roman"/>
          <w:sz w:val="24"/>
          <w:szCs w:val="24"/>
          <w:lang w:val="en"/>
        </w:rPr>
        <w:t xml:space="preserve">. </w:t>
      </w:r>
      <w:proofErr w:type="spellStart"/>
      <w:r w:rsidRPr="00480585">
        <w:rPr>
          <w:rStyle w:val="markedcontent"/>
          <w:rFonts w:ascii="Cambria" w:eastAsia="SimSun" w:hAnsi="Cambria" w:cs="Times New Roman"/>
          <w:sz w:val="24"/>
        </w:rPr>
        <w:t>Treacy</w:t>
      </w:r>
      <w:proofErr w:type="spellEnd"/>
      <w:r w:rsidRPr="00480585">
        <w:rPr>
          <w:rStyle w:val="markedcontent"/>
          <w:rFonts w:ascii="Cambria" w:eastAsia="SimSun" w:hAnsi="Cambria" w:cs="Times New Roman"/>
          <w:sz w:val="24"/>
        </w:rPr>
        <w:t xml:space="preserve">, P., &amp; </w:t>
      </w:r>
      <w:proofErr w:type="spellStart"/>
      <w:r w:rsidRPr="00480585">
        <w:rPr>
          <w:rStyle w:val="markedcontent"/>
          <w:rFonts w:ascii="Cambria" w:eastAsia="SimSun" w:hAnsi="Cambria" w:cs="Times New Roman"/>
          <w:sz w:val="24"/>
        </w:rPr>
        <w:t>O’Donoghue</w:t>
      </w:r>
      <w:proofErr w:type="spellEnd"/>
      <w:r w:rsidRPr="00480585">
        <w:rPr>
          <w:rFonts w:ascii="Cambria" w:hAnsi="Cambria" w:cs="Times New Roman"/>
          <w:sz w:val="24"/>
          <w:szCs w:val="24"/>
          <w:lang w:val="en"/>
        </w:rPr>
        <w:t xml:space="preserve">  </w:t>
      </w:r>
      <w:r w:rsidRPr="00480585">
        <w:rPr>
          <w:rFonts w:ascii="Cambria" w:hAnsi="Cambria" w:cs="Times New Roman"/>
          <w:sz w:val="24"/>
          <w:szCs w:val="24"/>
          <w:lang w:val="en"/>
        </w:rPr>
        <w:fldChar w:fldCharType="begin" w:fldLock="1"/>
      </w:r>
      <w:r w:rsidRPr="00480585">
        <w:rPr>
          <w:rFonts w:ascii="Cambria" w:hAnsi="Cambria" w:cs="Times New Roman"/>
          <w:sz w:val="24"/>
          <w:szCs w:val="24"/>
          <w:lang w:val="en"/>
        </w:rPr>
        <w:instrText>ADDIN CSL_CITATION {"citationItems":[{"id":"ITEM-1","itemData":{"abstract":"The emphasis on science, technology, engineering, and mathematics (STEM) education in recent times could be perceived as business as usual or as an opportunity for innovation and change in mathematics classrooms. Either option presents challenges for mathematics educators who are expected to contribute to the foundations of a STEM literate community. A greater understanding of the implications of a STEM education for mathematics education is needed. This paper seeks to add to conversations about the implications of STEM education for the learning and teaching of mathematics.","author":[{"dropping-particle":"","family":"Fitzallen","given":"Noleine","non-dropping-particle":"","parse-names":false,"suffix":""}],"container-title":"Proceedings of the 38th annual conference of the Mathematics Education Research Group of Australasia","id":"ITEM-1","issue":"June 2015","issued":{"date-parts":[["2015"]]},"page":"237-244","title":"STEM Education : What Does Mathematics Have To Offer ?","type":"article-journal"},"uris":["http://www.mendeley.com/documents/?uuid=61d25c98-65ad-4c5a-89ed-ada8bb7513cc"]}],"mendeley":{"formattedCitation":"(Fitzallen, 2015)","plainTextFormattedCitation":"(Fitzallen, 2015)","previouslyFormattedCitation":"(Fitzallen, 2015)"},"properties":{"noteIndex":0},"schema":"https://github.com/citation-style-language/schema/raw/master/csl-citation.json"}</w:instrText>
      </w:r>
      <w:r w:rsidRPr="00480585">
        <w:rPr>
          <w:rFonts w:ascii="Cambria" w:hAnsi="Cambria" w:cs="Times New Roman"/>
          <w:sz w:val="24"/>
          <w:szCs w:val="24"/>
          <w:lang w:val="en"/>
        </w:rPr>
        <w:fldChar w:fldCharType="separate"/>
      </w:r>
      <w:r w:rsidRPr="00480585">
        <w:rPr>
          <w:rFonts w:ascii="Cambria" w:hAnsi="Cambria" w:cs="Times New Roman"/>
          <w:noProof/>
          <w:sz w:val="24"/>
          <w:szCs w:val="24"/>
          <w:lang w:val="en"/>
        </w:rPr>
        <w:t>(Fitzallen, 2015)</w:t>
      </w:r>
      <w:r w:rsidRPr="00480585">
        <w:rPr>
          <w:rFonts w:ascii="Cambria" w:hAnsi="Cambria" w:cs="Times New Roman"/>
          <w:sz w:val="24"/>
          <w:szCs w:val="24"/>
          <w:lang w:val="en"/>
        </w:rPr>
        <w:fldChar w:fldCharType="end"/>
      </w:r>
      <w:r w:rsidRPr="00480585">
        <w:rPr>
          <w:rFonts w:ascii="Cambria" w:hAnsi="Cambria" w:cs="Times New Roman"/>
          <w:sz w:val="24"/>
          <w:szCs w:val="24"/>
          <w:lang w:val="en"/>
        </w:rPr>
        <w:t xml:space="preserve"> state that </w:t>
      </w:r>
      <w:r w:rsidRPr="00480585">
        <w:rPr>
          <w:rStyle w:val="y2iqfc"/>
          <w:rFonts w:ascii="Cambria" w:hAnsi="Cambria" w:cs="Times New Roman"/>
          <w:sz w:val="24"/>
          <w:szCs w:val="24"/>
          <w:lang w:val="en"/>
        </w:rPr>
        <w:t>The STEM learning approach provides a way to place mathematics in a meaningful context and promotes the use of hands-on activities related to real-world problems. The following is a study of 4 scientific disciplines that are referenced in STEM-based learning:</w:t>
      </w:r>
    </w:p>
    <w:p w:rsidR="00036E1C" w:rsidRPr="00480585" w:rsidRDefault="00036E1C" w:rsidP="00036E1C">
      <w:pPr>
        <w:pStyle w:val="HTMLPreformatted"/>
        <w:numPr>
          <w:ilvl w:val="0"/>
          <w:numId w:val="15"/>
        </w:numPr>
        <w:spacing w:line="276" w:lineRule="auto"/>
        <w:jc w:val="both"/>
        <w:rPr>
          <w:rStyle w:val="y2iqfc"/>
          <w:rFonts w:ascii="Cambria" w:hAnsi="Cambria" w:cs="Times New Roman"/>
          <w:sz w:val="24"/>
          <w:szCs w:val="24"/>
          <w:lang w:val="en"/>
        </w:rPr>
      </w:pPr>
      <w:r w:rsidRPr="00480585">
        <w:rPr>
          <w:rStyle w:val="y2iqfc"/>
          <w:rFonts w:ascii="Cambria" w:hAnsi="Cambria" w:cs="Times New Roman"/>
          <w:sz w:val="24"/>
          <w:szCs w:val="24"/>
          <w:lang w:val="en"/>
        </w:rPr>
        <w:t>Sciences</w:t>
      </w:r>
    </w:p>
    <w:p w:rsidR="00036E1C" w:rsidRPr="00480585" w:rsidRDefault="00036E1C" w:rsidP="00036E1C">
      <w:pPr>
        <w:pStyle w:val="HTMLPreformatted"/>
        <w:spacing w:line="276" w:lineRule="auto"/>
        <w:ind w:left="720"/>
        <w:jc w:val="both"/>
        <w:rPr>
          <w:rStyle w:val="y2iqfc"/>
          <w:rFonts w:ascii="Cambria" w:hAnsi="Cambria" w:cs="Times New Roman"/>
          <w:sz w:val="24"/>
          <w:szCs w:val="24"/>
          <w:lang w:val="en"/>
        </w:rPr>
      </w:pPr>
      <w:r w:rsidRPr="00480585">
        <w:rPr>
          <w:rStyle w:val="y2iqfc"/>
          <w:rFonts w:ascii="Cambria" w:hAnsi="Cambria" w:cs="Times New Roman"/>
          <w:sz w:val="24"/>
          <w:szCs w:val="24"/>
          <w:lang w:val="en"/>
        </w:rPr>
        <w:t xml:space="preserve">Presenting daily life/real-life situation problems to students and asking what solutions can be used to solve the problem. Students can be grouped to discuss ideas for solving a given problem. Students exchange opinions </w:t>
      </w:r>
      <w:r w:rsidRPr="00480585">
        <w:rPr>
          <w:rStyle w:val="y2iqfc"/>
          <w:rFonts w:ascii="Cambria" w:hAnsi="Cambria" w:cs="Times New Roman"/>
          <w:sz w:val="24"/>
          <w:szCs w:val="24"/>
          <w:lang w:val="en"/>
        </w:rPr>
        <w:fldChar w:fldCharType="begin" w:fldLock="1"/>
      </w:r>
      <w:r w:rsidRPr="00480585">
        <w:rPr>
          <w:rStyle w:val="y2iqfc"/>
          <w:rFonts w:ascii="Cambria" w:hAnsi="Cambria" w:cs="Times New Roman"/>
          <w:sz w:val="24"/>
          <w:szCs w:val="24"/>
          <w:lang w:val="en"/>
        </w:rPr>
        <w:instrText>ADDIN CSL_CITATION {"citationItems":[{"id":"ITEM-1","itemData":{"DOI":"10.1007/s10763-017-9814-6","ISSN":"15731774","abstract":"This paper attempts to engage the field in a discussion about what mathematics is needed for students to engage in society, especially with an increase in technology and digitalization. In this respect, mathematics holds a special place in STEM as machines do most of the calculations that students are taught in K-12. We raise questions about what mathematical proficiency means in today’s world and what shifts need to be made in both content and pedagogy to prepare students for 21st Century Skills and mathematical reasoning.","author":[{"dropping-particle":"","family":"Gravemeijer","given":"Koeno","non-dropping-particle":"","parse-names":false,"suffix":""},{"dropping-particle":"","family":"Stephan","given":"Michelle","non-dropping-particle":"","parse-names":false,"suffix":""},{"dropping-particle":"","family":"Julie","given":"Cyril","non-dropping-particle":"","parse-names":false,"suffix":""},{"dropping-particle":"","family":"Lin","given":"Fou Lai","non-dropping-particle":"","parse-names":false,"suffix":""},{"dropping-particle":"","family":"Ohtani","given":"Minoru","non-dropping-particle":"","parse-names":false,"suffix":""}],"container-title":"International Journal of Science and Mathematics Education","id":"ITEM-1","issue":"2017","issued":{"date-parts":[["2017"]]},"page":"105-123","publisher":"International Journal of Science and Mathematics Education","title":"What Mathematics Education May Prepare Students for the Society of the Future?","type":"article-journal","volume":"15"},"uris":["http://www.mendeley.com/documents/?uuid=0791d12d-6d94-4891-b83b-abb53bab02f8"]}],"mendeley":{"formattedCitation":"(Gravemeijer et al., 2017)","plainTextFormattedCitation":"(Gravemeijer et al., 2017)","previouslyFormattedCitation":"(Gravemeijer et al., 2017)"},"properties":{"noteIndex":0},"schema":"https://github.com/citation-style-language/schema/raw/master/csl-citation.json"}</w:instrText>
      </w:r>
      <w:r w:rsidRPr="00480585">
        <w:rPr>
          <w:rStyle w:val="y2iqfc"/>
          <w:rFonts w:ascii="Cambria" w:hAnsi="Cambria" w:cs="Times New Roman"/>
          <w:sz w:val="24"/>
          <w:szCs w:val="24"/>
          <w:lang w:val="en"/>
        </w:rPr>
        <w:fldChar w:fldCharType="separate"/>
      </w:r>
      <w:r w:rsidRPr="00480585">
        <w:rPr>
          <w:rStyle w:val="y2iqfc"/>
          <w:rFonts w:ascii="Cambria" w:hAnsi="Cambria" w:cs="Times New Roman"/>
          <w:noProof/>
          <w:sz w:val="24"/>
          <w:szCs w:val="24"/>
          <w:lang w:val="en"/>
        </w:rPr>
        <w:t>(Gravemeijer et al., 2017)</w:t>
      </w:r>
      <w:r w:rsidRPr="00480585">
        <w:rPr>
          <w:rStyle w:val="y2iqfc"/>
          <w:rFonts w:ascii="Cambria" w:hAnsi="Cambria" w:cs="Times New Roman"/>
          <w:sz w:val="24"/>
          <w:szCs w:val="24"/>
          <w:lang w:val="en"/>
        </w:rPr>
        <w:fldChar w:fldCharType="end"/>
      </w:r>
      <w:r w:rsidRPr="00480585">
        <w:rPr>
          <w:rStyle w:val="y2iqfc"/>
          <w:rFonts w:ascii="Cambria" w:hAnsi="Cambria" w:cs="Times New Roman"/>
          <w:sz w:val="24"/>
          <w:szCs w:val="24"/>
          <w:lang w:val="en"/>
        </w:rPr>
        <w:t xml:space="preserve">. There is not only biological, physical, or chemical material in the learning process. However, the ability to </w:t>
      </w:r>
      <w:r w:rsidRPr="00480585">
        <w:rPr>
          <w:rStyle w:val="y2iqfc"/>
          <w:rFonts w:ascii="Cambria" w:hAnsi="Cambria" w:cs="Times New Roman"/>
          <w:sz w:val="24"/>
          <w:szCs w:val="24"/>
          <w:lang w:val="en"/>
        </w:rPr>
        <w:lastRenderedPageBreak/>
        <w:t>solve mathematical problems scientifically is the meaning of the term "sciences". In addition, teachers can provide tools and materials for students to explore and experiment with learning resources.</w:t>
      </w:r>
    </w:p>
    <w:p w:rsidR="00036E1C" w:rsidRPr="00480585" w:rsidRDefault="00036E1C" w:rsidP="00036E1C">
      <w:pPr>
        <w:pStyle w:val="HTMLPreformatted"/>
        <w:numPr>
          <w:ilvl w:val="0"/>
          <w:numId w:val="15"/>
        </w:numPr>
        <w:spacing w:line="276" w:lineRule="auto"/>
        <w:jc w:val="both"/>
        <w:rPr>
          <w:rStyle w:val="y2iqfc"/>
          <w:rFonts w:ascii="Cambria" w:hAnsi="Cambria" w:cs="Times New Roman"/>
          <w:sz w:val="24"/>
          <w:szCs w:val="24"/>
          <w:lang w:val="en"/>
        </w:rPr>
      </w:pPr>
      <w:r w:rsidRPr="00480585">
        <w:rPr>
          <w:rStyle w:val="y2iqfc"/>
          <w:rFonts w:ascii="Cambria" w:hAnsi="Cambria" w:cs="Times New Roman"/>
          <w:sz w:val="24"/>
          <w:szCs w:val="24"/>
          <w:lang w:val="en"/>
        </w:rPr>
        <w:t>Technology</w:t>
      </w:r>
    </w:p>
    <w:p w:rsidR="00036E1C" w:rsidRPr="00480585" w:rsidRDefault="00036E1C" w:rsidP="00036E1C">
      <w:pPr>
        <w:pStyle w:val="HTMLPreformatted"/>
        <w:spacing w:line="276" w:lineRule="auto"/>
        <w:ind w:left="720"/>
        <w:jc w:val="both"/>
        <w:rPr>
          <w:rStyle w:val="y2iqfc"/>
          <w:rFonts w:ascii="Cambria" w:hAnsi="Cambria" w:cs="Times New Roman"/>
          <w:sz w:val="24"/>
          <w:szCs w:val="24"/>
          <w:lang w:val="en"/>
        </w:rPr>
      </w:pPr>
      <w:r w:rsidRPr="00480585">
        <w:rPr>
          <w:rStyle w:val="y2iqfc"/>
          <w:rFonts w:ascii="Cambria" w:hAnsi="Cambria" w:cs="Times New Roman"/>
          <w:sz w:val="24"/>
          <w:szCs w:val="24"/>
          <w:lang w:val="en"/>
        </w:rPr>
        <w:t xml:space="preserve">The use of new technology, making software, or it can also be the delivery of teaching materials by utilizing technology such as the use of animated videos, the use of audio, the use of mathematical software in visualizing images, graphics, or figures in mathematics. Students can also be invited to the laboratory or use their respective devices to open a certain website/learning platform as a learning resource </w:t>
      </w:r>
      <w:r w:rsidRPr="00480585">
        <w:rPr>
          <w:rStyle w:val="y2iqfc"/>
          <w:rFonts w:ascii="Cambria" w:hAnsi="Cambria" w:cs="Times New Roman"/>
          <w:sz w:val="24"/>
          <w:szCs w:val="24"/>
          <w:lang w:val="en"/>
        </w:rPr>
        <w:fldChar w:fldCharType="begin" w:fldLock="1"/>
      </w:r>
      <w:r w:rsidRPr="00480585">
        <w:rPr>
          <w:rStyle w:val="y2iqfc"/>
          <w:rFonts w:ascii="Cambria" w:hAnsi="Cambria" w:cs="Times New Roman"/>
          <w:sz w:val="24"/>
          <w:szCs w:val="24"/>
          <w:lang w:val="en"/>
        </w:rPr>
        <w:instrText>ADDIN CSL_CITATION {"citationItems":[{"id":"ITEM-1","itemData":{"DOI":"10.18404/ijemst.95761","author":[{"dropping-particle":"","family":"Kertil","given":"Mahmut","non-dropping-particle":"","parse-names":false,"suffix":""},{"dropping-particle":"","family":"Gurel","given":"Cem","non-dropping-particle":"","parse-names":false,"suffix":""}],"id":"ITEM-1","issue":"January","issued":{"date-parts":[["2016"]]},"title":"Mathematical modeling: A bridge to STEM education","type":"article-journal"},"uris":["http://www.mendeley.com/documents/?uuid=c05583a1-f795-45bd-805b-b89ab7fd15d1"]}],"mendeley":{"formattedCitation":"(Kertil &amp; Gurel, 2016)","plainTextFormattedCitation":"(Kertil &amp; Gurel, 2016)","previouslyFormattedCitation":"(Kertil &amp; Gurel, 2016)"},"properties":{"noteIndex":0},"schema":"https://github.com/citation-style-language/schema/raw/master/csl-citation.json"}</w:instrText>
      </w:r>
      <w:r w:rsidRPr="00480585">
        <w:rPr>
          <w:rStyle w:val="y2iqfc"/>
          <w:rFonts w:ascii="Cambria" w:hAnsi="Cambria" w:cs="Times New Roman"/>
          <w:sz w:val="24"/>
          <w:szCs w:val="24"/>
          <w:lang w:val="en"/>
        </w:rPr>
        <w:fldChar w:fldCharType="separate"/>
      </w:r>
      <w:r w:rsidRPr="00480585">
        <w:rPr>
          <w:rStyle w:val="y2iqfc"/>
          <w:rFonts w:ascii="Cambria" w:hAnsi="Cambria" w:cs="Times New Roman"/>
          <w:noProof/>
          <w:sz w:val="24"/>
          <w:szCs w:val="24"/>
          <w:lang w:val="en"/>
        </w:rPr>
        <w:t>(Kertil &amp; Gurel, 2016)</w:t>
      </w:r>
      <w:r w:rsidRPr="00480585">
        <w:rPr>
          <w:rStyle w:val="y2iqfc"/>
          <w:rFonts w:ascii="Cambria" w:hAnsi="Cambria" w:cs="Times New Roman"/>
          <w:sz w:val="24"/>
          <w:szCs w:val="24"/>
          <w:lang w:val="en"/>
        </w:rPr>
        <w:fldChar w:fldCharType="end"/>
      </w:r>
    </w:p>
    <w:p w:rsidR="00036E1C" w:rsidRPr="00480585" w:rsidRDefault="00036E1C" w:rsidP="00036E1C">
      <w:pPr>
        <w:pStyle w:val="HTMLPreformatted"/>
        <w:numPr>
          <w:ilvl w:val="0"/>
          <w:numId w:val="15"/>
        </w:numPr>
        <w:spacing w:line="276" w:lineRule="auto"/>
        <w:jc w:val="both"/>
        <w:rPr>
          <w:rStyle w:val="y2iqfc"/>
          <w:rFonts w:ascii="Cambria" w:hAnsi="Cambria" w:cs="Times New Roman"/>
          <w:sz w:val="24"/>
          <w:szCs w:val="24"/>
          <w:lang w:val="en"/>
        </w:rPr>
      </w:pPr>
      <w:r w:rsidRPr="00480585">
        <w:rPr>
          <w:rStyle w:val="y2iqfc"/>
          <w:rFonts w:ascii="Cambria" w:hAnsi="Cambria" w:cs="Times New Roman"/>
          <w:sz w:val="24"/>
          <w:szCs w:val="24"/>
          <w:lang w:val="en"/>
        </w:rPr>
        <w:t>Engineering</w:t>
      </w:r>
    </w:p>
    <w:p w:rsidR="00036E1C" w:rsidRPr="00480585" w:rsidRDefault="00036E1C" w:rsidP="00036E1C">
      <w:pPr>
        <w:pStyle w:val="HTMLPreformatted"/>
        <w:spacing w:line="276" w:lineRule="auto"/>
        <w:ind w:left="720"/>
        <w:jc w:val="both"/>
        <w:rPr>
          <w:rStyle w:val="y2iqfc"/>
          <w:rFonts w:ascii="Cambria" w:hAnsi="Cambria" w:cs="Times New Roman"/>
          <w:sz w:val="24"/>
          <w:szCs w:val="24"/>
          <w:lang w:val="en"/>
        </w:rPr>
      </w:pPr>
      <w:r w:rsidRPr="00480585">
        <w:rPr>
          <w:rStyle w:val="y2iqfc"/>
          <w:rFonts w:ascii="Cambria" w:hAnsi="Cambria" w:cs="Times New Roman"/>
          <w:sz w:val="24"/>
          <w:szCs w:val="24"/>
          <w:lang w:val="en"/>
        </w:rPr>
        <w:t>Hands-on activity and project-based learning/problem-based learning to solve problems. Teachers can facilitate students by utilizing objects around them in learning a concept.</w:t>
      </w:r>
    </w:p>
    <w:p w:rsidR="00036E1C" w:rsidRPr="00480585" w:rsidRDefault="00036E1C" w:rsidP="00036E1C">
      <w:pPr>
        <w:pStyle w:val="HTMLPreformatted"/>
        <w:numPr>
          <w:ilvl w:val="0"/>
          <w:numId w:val="15"/>
        </w:numPr>
        <w:spacing w:line="276" w:lineRule="auto"/>
        <w:jc w:val="both"/>
        <w:rPr>
          <w:rStyle w:val="y2iqfc"/>
          <w:rFonts w:ascii="Cambria" w:hAnsi="Cambria" w:cs="Times New Roman"/>
          <w:sz w:val="24"/>
          <w:szCs w:val="24"/>
          <w:lang w:val="en"/>
        </w:rPr>
      </w:pPr>
      <w:r w:rsidRPr="00480585">
        <w:rPr>
          <w:rStyle w:val="y2iqfc"/>
          <w:rFonts w:ascii="Cambria" w:hAnsi="Cambria" w:cs="Times New Roman"/>
          <w:sz w:val="24"/>
          <w:szCs w:val="24"/>
          <w:lang w:val="en"/>
        </w:rPr>
        <w:t>Mathematics</w:t>
      </w:r>
    </w:p>
    <w:p w:rsidR="00036E1C" w:rsidRPr="00480585" w:rsidRDefault="00036E1C" w:rsidP="00036E1C">
      <w:pPr>
        <w:pStyle w:val="HTMLPreformatted"/>
        <w:spacing w:line="276" w:lineRule="auto"/>
        <w:ind w:left="720"/>
        <w:jc w:val="both"/>
        <w:rPr>
          <w:rFonts w:ascii="Cambria" w:hAnsi="Cambria" w:cs="Times New Roman"/>
          <w:sz w:val="24"/>
          <w:szCs w:val="24"/>
        </w:rPr>
      </w:pPr>
      <w:r w:rsidRPr="00480585">
        <w:rPr>
          <w:rStyle w:val="y2iqfc"/>
          <w:rFonts w:ascii="Cambria" w:hAnsi="Cambria" w:cs="Times New Roman"/>
          <w:sz w:val="24"/>
          <w:szCs w:val="24"/>
          <w:lang w:val="en"/>
        </w:rPr>
        <w:t xml:space="preserve">Problem-solving using mathematical formulas. The teacher helps students to develop problem-solving skills, and numerical and graphic skills to demonstrate a mathematical  of a problem, analyze data, and interpret data to provide an assessment of the results obtained </w:t>
      </w:r>
      <w:r w:rsidRPr="00480585">
        <w:rPr>
          <w:rStyle w:val="y2iqfc"/>
          <w:rFonts w:ascii="Cambria" w:hAnsi="Cambria" w:cs="Times New Roman"/>
          <w:sz w:val="24"/>
          <w:szCs w:val="24"/>
          <w:lang w:val="en"/>
        </w:rPr>
        <w:fldChar w:fldCharType="begin" w:fldLock="1"/>
      </w:r>
      <w:r w:rsidRPr="00480585">
        <w:rPr>
          <w:rStyle w:val="y2iqfc"/>
          <w:rFonts w:ascii="Cambria" w:hAnsi="Cambria" w:cs="Times New Roman"/>
          <w:sz w:val="24"/>
          <w:szCs w:val="24"/>
          <w:lang w:val="en"/>
        </w:rPr>
        <w:instrText>ADDIN CSL_CITATION {"citationItems":[{"id":"ITEM-1","itemData":{"ISBN":"1528-5804","ISSN":"1528-5804","abstract":"The integration of technology, pedagogy, and content in the teaching of secondary mathematics was explored among 280 secondary mathematics teachers in the State of New South Wales, Australia. The study adopted the technological pedagogical content knowledge (TPCK) model through the administration of a 30-item instrument called TPCK-M. The instrument consisted of three major theoretically based constructs: technological content knowledge (TCK), technological pedagogical knowledge (TPK) and technological pedagogical content knowledge (TPCK). Results indicated that PowerPoint and Excel constitute the two TCK modal technological capabilities while TPK scores revealed teachers’ lower capacity to deal with the general information and communications technologies goals across the curriculum, such as creating digital assessment formats. TPCK-M scores seem to suggest a healthy standard in teachers’ technological skills across a variety of mathematics education goals. However, the magnitude of such influence in practice needs to be further ascertained, given that the study identified a number of instructional, curricular, and organizational factors seriously inhibiting the integration of technology into teaching and learning. In general, to take advantage of more novel learning technologies, teachers need to be trained in working with online tools (webquests, wikis), mobile learning, and interactive whiteboards and in authoring digital learning resources.","author":[{"dropping-particle":"","family":"Handal","given":"Boris","non-dropping-particle":"","parse-names":false,"suffix":""},{"dropping-particle":"","family":"Campbell","given":"Chris","non-dropping-particle":"","parse-names":false,"suffix":""},{"dropping-particle":"","family":"Cavanagh","given":"Michael","non-dropping-particle":"","parse-names":false,"suffix":""},{"dropping-particle":"","family":"Petocz","given":"Peter","non-dropping-particle":"","parse-names":false,"suffix":""},{"dropping-particle":"","family":"Kelly","given":"Nick","non-dropping-particle":"","parse-names":false,"suffix":""}],"container-title":"Contemporary Issues in Technology and Teacher Education","id":"ITEM-1","issue":"1","issued":{"date-parts":[["2013"]]},"page":"22-40","title":"Technological Pedagogical Content Knowledge of Secondary Mathematics Teachers","type":"article-journal","volume":"13"},"uris":["http://www.mendeley.com/documents/?uuid=61e8a4c0-2d40-4746-9f1b-cde109c0ee39"]}],"mendeley":{"formattedCitation":"(Handal et al., 2013)","plainTextFormattedCitation":"(Handal et al., 2013)","previouslyFormattedCitation":"(Handal et al., 2013)"},"properties":{"noteIndex":0},"schema":"https://github.com/citation-style-language/schema/raw/master/csl-citation.json"}</w:instrText>
      </w:r>
      <w:r w:rsidRPr="00480585">
        <w:rPr>
          <w:rStyle w:val="y2iqfc"/>
          <w:rFonts w:ascii="Cambria" w:hAnsi="Cambria" w:cs="Times New Roman"/>
          <w:sz w:val="24"/>
          <w:szCs w:val="24"/>
          <w:lang w:val="en"/>
        </w:rPr>
        <w:fldChar w:fldCharType="separate"/>
      </w:r>
      <w:r w:rsidRPr="00480585">
        <w:rPr>
          <w:rStyle w:val="y2iqfc"/>
          <w:rFonts w:ascii="Cambria" w:hAnsi="Cambria" w:cs="Times New Roman"/>
          <w:noProof/>
          <w:sz w:val="24"/>
          <w:szCs w:val="24"/>
          <w:lang w:val="en"/>
        </w:rPr>
        <w:t>(Handal et al., 2013)</w:t>
      </w:r>
      <w:r w:rsidRPr="00480585">
        <w:rPr>
          <w:rStyle w:val="y2iqfc"/>
          <w:rFonts w:ascii="Cambria" w:hAnsi="Cambria" w:cs="Times New Roman"/>
          <w:sz w:val="24"/>
          <w:szCs w:val="24"/>
          <w:lang w:val="en"/>
        </w:rPr>
        <w:fldChar w:fldCharType="end"/>
      </w:r>
    </w:p>
    <w:p w:rsidR="00036E1C" w:rsidRPr="00480585" w:rsidRDefault="00036E1C" w:rsidP="00036E1C">
      <w:pPr>
        <w:pStyle w:val="IEEETitle"/>
        <w:tabs>
          <w:tab w:val="left" w:pos="1014"/>
          <w:tab w:val="center" w:pos="5017"/>
        </w:tabs>
        <w:spacing w:after="240"/>
        <w:jc w:val="both"/>
        <w:rPr>
          <w:rFonts w:ascii="Cambria" w:hAnsi="Cambria"/>
          <w:sz w:val="34"/>
          <w:szCs w:val="34"/>
          <w:lang w:val="en-US"/>
        </w:rPr>
      </w:pPr>
      <w:r w:rsidRPr="00480585">
        <w:rPr>
          <w:rFonts w:ascii="Cambria" w:hAnsi="Cambria"/>
          <w:sz w:val="24"/>
        </w:rPr>
        <w:tab/>
        <w:t>Based on previous research, there exists a lot of research on the use of the STEM approach, the difference between this research and the previous research is in the dependent variable, namely conceptual understanding of the Circle concept. Then, this study aims to improve conceptual understanding through STEM Learning and describe students’</w:t>
      </w:r>
      <w:r w:rsidRPr="00480585">
        <w:rPr>
          <w:rStyle w:val="y2iqfc"/>
          <w:rFonts w:ascii="Cambria" w:hAnsi="Cambria"/>
          <w:sz w:val="24"/>
          <w:lang w:val="en"/>
        </w:rPr>
        <w:t xml:space="preserve"> conceptual understanding after implementing </w:t>
      </w:r>
      <w:r w:rsidRPr="00480585">
        <w:rPr>
          <w:rFonts w:ascii="Cambria" w:hAnsi="Cambria"/>
          <w:sz w:val="24"/>
        </w:rPr>
        <w:t>STEM Learning</w:t>
      </w:r>
    </w:p>
    <w:p w:rsidR="00036E1C" w:rsidRPr="00480585" w:rsidRDefault="00036E1C" w:rsidP="00036E1C">
      <w:pPr>
        <w:pStyle w:val="HTMLPreformatted"/>
        <w:spacing w:line="276" w:lineRule="auto"/>
        <w:jc w:val="both"/>
        <w:rPr>
          <w:rStyle w:val="y2iqfc"/>
          <w:rFonts w:ascii="Cambria" w:hAnsi="Cambria" w:cs="Times New Roman"/>
          <w:b/>
          <w:sz w:val="24"/>
          <w:szCs w:val="24"/>
          <w:lang w:val="en"/>
        </w:rPr>
      </w:pPr>
      <w:r w:rsidRPr="00480585">
        <w:rPr>
          <w:rStyle w:val="y2iqfc"/>
          <w:rFonts w:ascii="Cambria" w:hAnsi="Cambria" w:cs="Times New Roman"/>
          <w:b/>
          <w:sz w:val="24"/>
          <w:szCs w:val="24"/>
          <w:lang w:val="en"/>
        </w:rPr>
        <w:t>B. Methods</w:t>
      </w:r>
    </w:p>
    <w:p w:rsidR="00036E1C" w:rsidRPr="00480585" w:rsidRDefault="00036E1C" w:rsidP="00036E1C">
      <w:pPr>
        <w:pStyle w:val="HTMLPreformatted"/>
        <w:numPr>
          <w:ilvl w:val="0"/>
          <w:numId w:val="20"/>
        </w:numPr>
        <w:spacing w:line="276" w:lineRule="auto"/>
        <w:jc w:val="both"/>
        <w:rPr>
          <w:rStyle w:val="y2iqfc"/>
          <w:rFonts w:ascii="Cambria" w:hAnsi="Cambria" w:cs="Times New Roman"/>
          <w:sz w:val="24"/>
          <w:szCs w:val="24"/>
          <w:lang w:val="en"/>
        </w:rPr>
      </w:pPr>
      <w:r w:rsidRPr="00480585">
        <w:rPr>
          <w:rStyle w:val="y2iqfc"/>
          <w:rFonts w:ascii="Cambria" w:hAnsi="Cambria" w:cs="Times New Roman"/>
          <w:sz w:val="24"/>
          <w:szCs w:val="24"/>
          <w:lang w:val="en"/>
        </w:rPr>
        <w:t>Types of research</w:t>
      </w:r>
    </w:p>
    <w:p w:rsidR="00036E1C" w:rsidRPr="00480585" w:rsidRDefault="00036E1C" w:rsidP="00036E1C">
      <w:pPr>
        <w:pStyle w:val="HTMLPreformatted"/>
        <w:spacing w:line="276" w:lineRule="auto"/>
        <w:jc w:val="both"/>
        <w:rPr>
          <w:rStyle w:val="y2iqfc"/>
          <w:rFonts w:ascii="Cambria" w:hAnsi="Cambria" w:cs="Times New Roman"/>
          <w:sz w:val="24"/>
          <w:szCs w:val="24"/>
          <w:lang w:val="en"/>
        </w:rPr>
      </w:pPr>
      <w:r w:rsidRPr="00480585">
        <w:rPr>
          <w:rStyle w:val="y2iqfc"/>
          <w:rFonts w:ascii="Cambria" w:hAnsi="Cambria" w:cs="Times New Roman"/>
          <w:sz w:val="24"/>
          <w:szCs w:val="24"/>
          <w:lang w:val="en"/>
        </w:rPr>
        <w:t xml:space="preserve">This research is a pre-experimental design with no control class as a comparison with the experimental class so that the pre-experimental design used in this study is a one-group pretest-posttest design, where before the treatment is given, the pre-test is given first and after the treatment is given then final test (posttest). </w:t>
      </w:r>
    </w:p>
    <w:p w:rsidR="00036E1C" w:rsidRPr="00480585" w:rsidRDefault="00036E1C" w:rsidP="00036E1C">
      <w:pPr>
        <w:pStyle w:val="HTMLPreformatted"/>
        <w:numPr>
          <w:ilvl w:val="0"/>
          <w:numId w:val="20"/>
        </w:numPr>
        <w:spacing w:line="276" w:lineRule="auto"/>
        <w:jc w:val="both"/>
        <w:rPr>
          <w:rStyle w:val="y2iqfc"/>
          <w:rFonts w:ascii="Cambria" w:hAnsi="Cambria" w:cs="Times New Roman"/>
          <w:sz w:val="24"/>
          <w:szCs w:val="24"/>
          <w:lang w:val="en"/>
        </w:rPr>
      </w:pPr>
      <w:r w:rsidRPr="00480585">
        <w:rPr>
          <w:rStyle w:val="y2iqfc"/>
          <w:rFonts w:ascii="Cambria" w:hAnsi="Cambria" w:cs="Times New Roman"/>
          <w:sz w:val="24"/>
          <w:szCs w:val="24"/>
          <w:lang w:val="en"/>
        </w:rPr>
        <w:t>Population and Sample</w:t>
      </w:r>
    </w:p>
    <w:p w:rsidR="00036E1C" w:rsidRDefault="00036E1C" w:rsidP="00036E1C">
      <w:pPr>
        <w:pStyle w:val="HTMLPreformatted"/>
        <w:spacing w:line="276" w:lineRule="auto"/>
        <w:jc w:val="both"/>
        <w:rPr>
          <w:rStyle w:val="y2iqfc"/>
          <w:rFonts w:ascii="Cambria" w:hAnsi="Cambria" w:cs="Times New Roman"/>
          <w:sz w:val="24"/>
          <w:szCs w:val="24"/>
          <w:lang w:val="en"/>
        </w:rPr>
      </w:pPr>
      <w:r w:rsidRPr="00480585">
        <w:rPr>
          <w:rStyle w:val="y2iqfc"/>
          <w:rFonts w:ascii="Cambria" w:hAnsi="Cambria" w:cs="Times New Roman"/>
          <w:sz w:val="24"/>
          <w:szCs w:val="24"/>
          <w:lang w:val="en"/>
        </w:rPr>
        <w:t>The population is all grade VIII students of one of the Junior High schools in Ternate for the 2022/2023 academic year. The sample in this study were students of class VIII-2 with random selection because the ability of students in each class was on average the same based on the results of observations at school.</w:t>
      </w:r>
    </w:p>
    <w:p w:rsidR="00036E1C" w:rsidRPr="00480585" w:rsidRDefault="00036E1C" w:rsidP="00036E1C">
      <w:pPr>
        <w:pStyle w:val="HTMLPreformatted"/>
        <w:spacing w:line="276" w:lineRule="auto"/>
        <w:jc w:val="both"/>
        <w:rPr>
          <w:rStyle w:val="y2iqfc"/>
          <w:rFonts w:ascii="Cambria" w:hAnsi="Cambria" w:cs="Times New Roman"/>
          <w:sz w:val="24"/>
          <w:szCs w:val="24"/>
          <w:lang w:val="en"/>
        </w:rPr>
      </w:pPr>
    </w:p>
    <w:p w:rsidR="00036E1C" w:rsidRPr="00480585" w:rsidRDefault="00036E1C" w:rsidP="00036E1C">
      <w:pPr>
        <w:pStyle w:val="HTMLPreformatted"/>
        <w:numPr>
          <w:ilvl w:val="0"/>
          <w:numId w:val="20"/>
        </w:numPr>
        <w:spacing w:line="276" w:lineRule="auto"/>
        <w:jc w:val="both"/>
        <w:rPr>
          <w:rStyle w:val="y2iqfc"/>
          <w:rFonts w:ascii="Cambria" w:hAnsi="Cambria" w:cs="Times New Roman"/>
          <w:sz w:val="24"/>
          <w:szCs w:val="24"/>
          <w:lang w:val="en"/>
        </w:rPr>
      </w:pPr>
      <w:r w:rsidRPr="00480585">
        <w:rPr>
          <w:rStyle w:val="y2iqfc"/>
          <w:rFonts w:ascii="Cambria" w:hAnsi="Cambria" w:cs="Times New Roman"/>
          <w:sz w:val="24"/>
          <w:szCs w:val="24"/>
          <w:lang w:val="en"/>
        </w:rPr>
        <w:t>Research variable</w:t>
      </w:r>
    </w:p>
    <w:p w:rsidR="00036E1C" w:rsidRPr="00480585" w:rsidRDefault="00036E1C" w:rsidP="00036E1C">
      <w:pPr>
        <w:pStyle w:val="HTMLPreformatted"/>
        <w:spacing w:line="276" w:lineRule="auto"/>
        <w:jc w:val="both"/>
        <w:rPr>
          <w:rStyle w:val="y2iqfc"/>
          <w:rFonts w:ascii="Cambria" w:hAnsi="Cambria" w:cs="Times New Roman"/>
          <w:sz w:val="24"/>
          <w:szCs w:val="24"/>
          <w:lang w:val="en"/>
        </w:rPr>
      </w:pPr>
      <w:r w:rsidRPr="00480585">
        <w:rPr>
          <w:rStyle w:val="y2iqfc"/>
          <w:rFonts w:ascii="Cambria" w:hAnsi="Cambria" w:cs="Times New Roman"/>
          <w:sz w:val="24"/>
          <w:szCs w:val="24"/>
          <w:lang w:val="en"/>
        </w:rPr>
        <w:t>In the research, the independent variable is STEM learning and the dependent variable is the conceptual understanding in the circle material.</w:t>
      </w:r>
    </w:p>
    <w:p w:rsidR="00036E1C" w:rsidRPr="00480585" w:rsidRDefault="00036E1C" w:rsidP="00036E1C">
      <w:pPr>
        <w:pStyle w:val="HTMLPreformatted"/>
        <w:numPr>
          <w:ilvl w:val="0"/>
          <w:numId w:val="19"/>
        </w:numPr>
        <w:spacing w:line="276" w:lineRule="auto"/>
        <w:jc w:val="both"/>
        <w:rPr>
          <w:rStyle w:val="y2iqfc"/>
          <w:rFonts w:ascii="Cambria" w:hAnsi="Cambria" w:cs="Times New Roman"/>
          <w:sz w:val="24"/>
          <w:szCs w:val="24"/>
          <w:lang w:val="en"/>
        </w:rPr>
      </w:pPr>
      <w:r w:rsidRPr="00480585">
        <w:rPr>
          <w:rStyle w:val="y2iqfc"/>
          <w:rFonts w:ascii="Cambria" w:hAnsi="Cambria" w:cs="Times New Roman"/>
          <w:sz w:val="24"/>
          <w:szCs w:val="24"/>
          <w:lang w:val="en"/>
        </w:rPr>
        <w:t>Validation Test</w:t>
      </w:r>
    </w:p>
    <w:p w:rsidR="00036E1C" w:rsidRPr="00036E1C" w:rsidRDefault="00036E1C" w:rsidP="00036E1C">
      <w:pPr>
        <w:pStyle w:val="HTMLPreformatted"/>
        <w:spacing w:line="276" w:lineRule="auto"/>
        <w:jc w:val="both"/>
        <w:rPr>
          <w:rStyle w:val="y2iqfc"/>
          <w:rFonts w:ascii="Cambria" w:hAnsi="Cambria" w:cs="Times New Roman"/>
          <w:sz w:val="24"/>
          <w:szCs w:val="24"/>
        </w:rPr>
      </w:pPr>
      <w:r w:rsidRPr="00480585">
        <w:rPr>
          <w:rStyle w:val="y2iqfc"/>
          <w:rFonts w:ascii="Cambria" w:hAnsi="Cambria" w:cs="Times New Roman"/>
          <w:sz w:val="24"/>
          <w:szCs w:val="24"/>
          <w:lang w:val="en"/>
        </w:rPr>
        <w:t xml:space="preserve">The validity that will be used in this research is content validity. To be able to determine the accuracy of the instrument to be used in this study, the instrument will first be validated by 2 lecturers at </w:t>
      </w:r>
      <w:proofErr w:type="spellStart"/>
      <w:r w:rsidRPr="00480585">
        <w:rPr>
          <w:rStyle w:val="y2iqfc"/>
          <w:rFonts w:ascii="Cambria" w:hAnsi="Cambria" w:cs="Times New Roman"/>
          <w:sz w:val="24"/>
          <w:szCs w:val="24"/>
          <w:lang w:val="en"/>
        </w:rPr>
        <w:t>Khairun</w:t>
      </w:r>
      <w:proofErr w:type="spellEnd"/>
      <w:r w:rsidRPr="00480585">
        <w:rPr>
          <w:rStyle w:val="y2iqfc"/>
          <w:rFonts w:ascii="Cambria" w:hAnsi="Cambria" w:cs="Times New Roman"/>
          <w:sz w:val="24"/>
          <w:szCs w:val="24"/>
          <w:lang w:val="en"/>
        </w:rPr>
        <w:t xml:space="preserve"> University, Mathematics Education Study Program.</w:t>
      </w:r>
    </w:p>
    <w:p w:rsidR="00036E1C" w:rsidRPr="00480585" w:rsidRDefault="00036E1C" w:rsidP="00036E1C">
      <w:pPr>
        <w:pStyle w:val="HTMLPreformatted"/>
        <w:numPr>
          <w:ilvl w:val="0"/>
          <w:numId w:val="19"/>
        </w:numPr>
        <w:spacing w:line="276" w:lineRule="auto"/>
        <w:jc w:val="both"/>
        <w:rPr>
          <w:rStyle w:val="y2iqfc"/>
          <w:rFonts w:ascii="Cambria" w:hAnsi="Cambria" w:cs="Times New Roman"/>
          <w:sz w:val="24"/>
          <w:szCs w:val="24"/>
          <w:lang w:val="en"/>
        </w:rPr>
      </w:pPr>
      <w:r w:rsidRPr="00480585">
        <w:rPr>
          <w:rStyle w:val="y2iqfc"/>
          <w:rFonts w:ascii="Cambria" w:hAnsi="Cambria" w:cs="Times New Roman"/>
          <w:sz w:val="24"/>
          <w:szCs w:val="24"/>
          <w:lang w:val="en"/>
        </w:rPr>
        <w:lastRenderedPageBreak/>
        <w:t>Data analysis technique</w:t>
      </w:r>
    </w:p>
    <w:p w:rsidR="00036E1C" w:rsidRPr="00480585" w:rsidRDefault="00036E1C" w:rsidP="00036E1C">
      <w:pPr>
        <w:pStyle w:val="HTMLPreformatted"/>
        <w:spacing w:line="276" w:lineRule="auto"/>
        <w:jc w:val="both"/>
        <w:rPr>
          <w:rStyle w:val="y2iqfc"/>
          <w:rFonts w:ascii="Cambria" w:hAnsi="Cambria" w:cs="Times New Roman"/>
          <w:sz w:val="24"/>
          <w:szCs w:val="24"/>
        </w:rPr>
      </w:pPr>
      <w:r w:rsidRPr="00480585">
        <w:rPr>
          <w:rStyle w:val="y2iqfc"/>
          <w:rFonts w:ascii="Cambria" w:hAnsi="Cambria" w:cs="Times New Roman"/>
          <w:sz w:val="24"/>
          <w:szCs w:val="24"/>
          <w:lang w:val="en"/>
        </w:rPr>
        <w:t xml:space="preserve">There are two analyzes, namely descriptive and inferential. Conceptual understanding of students is qualified according to </w:t>
      </w:r>
      <w:r w:rsidRPr="00480585">
        <w:rPr>
          <w:rStyle w:val="markedcontent"/>
          <w:rFonts w:ascii="Cambria" w:eastAsia="SimSun" w:hAnsi="Cambria" w:cs="Times New Roman"/>
          <w:sz w:val="24"/>
        </w:rPr>
        <w:t xml:space="preserve">Criterion-Referenced Grading (CRG). CRG is oriented based on success standards or certain passing grades. By applying CRG, lecturers can find out the number of students who have a high, moderate, and low level of mastery </w:t>
      </w:r>
      <w:r w:rsidRPr="00480585">
        <w:rPr>
          <w:rStyle w:val="markedcontent"/>
          <w:rFonts w:ascii="Cambria" w:eastAsia="SimSun" w:hAnsi="Cambria" w:cs="Times New Roman"/>
          <w:sz w:val="24"/>
        </w:rPr>
        <w:fldChar w:fldCharType="begin" w:fldLock="1"/>
      </w:r>
      <w:r w:rsidRPr="00480585">
        <w:rPr>
          <w:rStyle w:val="markedcontent"/>
          <w:rFonts w:ascii="Cambria" w:eastAsia="SimSun" w:hAnsi="Cambria" w:cs="Times New Roman"/>
          <w:sz w:val="24"/>
        </w:rPr>
        <w:instrText>ADDIN CSL_CITATION {"citationItems":[{"id":"ITEM-1","itemData":{"abstract":"Criterion Referenced Grading (CRG), where grading is determined based on the absolute standard, it is very good or very compatible to be applied in formative tests where lecturers want to find out to what extend the students “have been formed/shaped”. after joining courses in the certain period. CRG is oriented based on success standard or passing grade which is certain. By applying CRG, lecturers can find out number of the students who have high, moderate, and low level of mastery. Therefore, the lecturer can do required efforts to achieve instructional objective optimally.","author":[{"dropping-particle":"","family":"Nurbayani","given":"Etty","non-dropping-particle":"","parse-names":false,"suffix":""}],"container-title":"Dinamika Ilmu: Jurnal Pendidikan","id":"ITEM-1","issue":"1","issued":{"date-parts":[["2012"]]},"page":"1-9","title":"Penilaian Acuan Patokan (PAP) Di Perguruan Tinggi (Prinsip dan Operasionalnya)","type":"article-journal","volume":"12"},"uris":["http://www.mendeley.com/documents/?uuid=8216252f-b067-4e7f-bc3d-9c8be6ff0ff7"]}],"mendeley":{"formattedCitation":"(Nurbayani, 2012)","plainTextFormattedCitation":"(Nurbayani, 2012)","previouslyFormattedCitation":"(Nurbayani, 2012)"},"properties":{"noteIndex":0},"schema":"https://github.com/citation-style-language/schema/raw/master/csl-citation.json"}</w:instrText>
      </w:r>
      <w:r w:rsidRPr="00480585">
        <w:rPr>
          <w:rStyle w:val="markedcontent"/>
          <w:rFonts w:ascii="Cambria" w:eastAsia="SimSun" w:hAnsi="Cambria" w:cs="Times New Roman"/>
          <w:sz w:val="24"/>
        </w:rPr>
        <w:fldChar w:fldCharType="separate"/>
      </w:r>
      <w:r w:rsidRPr="00480585">
        <w:rPr>
          <w:rStyle w:val="markedcontent"/>
          <w:rFonts w:ascii="Cambria" w:eastAsia="SimSun" w:hAnsi="Cambria" w:cs="Times New Roman"/>
          <w:noProof/>
          <w:sz w:val="24"/>
        </w:rPr>
        <w:t>(Nurbayani, 2012)</w:t>
      </w:r>
      <w:r w:rsidRPr="00480585">
        <w:rPr>
          <w:rStyle w:val="markedcontent"/>
          <w:rFonts w:ascii="Cambria" w:eastAsia="SimSun" w:hAnsi="Cambria" w:cs="Times New Roman"/>
          <w:sz w:val="24"/>
        </w:rPr>
        <w:fldChar w:fldCharType="end"/>
      </w:r>
      <w:r w:rsidRPr="00480585">
        <w:rPr>
          <w:rStyle w:val="markedcontent"/>
          <w:rFonts w:ascii="Cambria" w:eastAsia="SimSun" w:hAnsi="Cambria" w:cs="Times New Roman"/>
          <w:sz w:val="24"/>
        </w:rPr>
        <w:t xml:space="preserve">. </w:t>
      </w:r>
      <w:r w:rsidRPr="00480585">
        <w:rPr>
          <w:rStyle w:val="y2iqfc"/>
          <w:rFonts w:ascii="Cambria" w:hAnsi="Cambria" w:cs="Times New Roman"/>
          <w:sz w:val="24"/>
          <w:szCs w:val="24"/>
          <w:lang w:val="en"/>
        </w:rPr>
        <w:t>Inferential statistical analysis was used to answer whether STEM learning could improve conceptual understanding</w:t>
      </w:r>
      <w:r>
        <w:rPr>
          <w:rStyle w:val="y2iqfc"/>
          <w:rFonts w:ascii="Cambria" w:hAnsi="Cambria" w:cs="Times New Roman"/>
          <w:sz w:val="24"/>
          <w:szCs w:val="24"/>
          <w:lang w:val="en"/>
        </w:rPr>
        <w:t xml:space="preserve"> with hypothesis below:</w:t>
      </w:r>
    </w:p>
    <w:p w:rsidR="00036E1C" w:rsidRPr="00480585" w:rsidRDefault="00036E1C" w:rsidP="00036E1C">
      <w:pPr>
        <w:pStyle w:val="HTMLPreformatted"/>
        <w:spacing w:line="276" w:lineRule="auto"/>
        <w:jc w:val="both"/>
        <w:rPr>
          <w:rStyle w:val="y2iqfc"/>
          <w:rFonts w:ascii="Cambria" w:hAnsi="Cambria" w:cs="Times New Roman"/>
          <w:sz w:val="24"/>
          <w:szCs w:val="24"/>
          <w:lang w:val="en"/>
        </w:rPr>
      </w:pPr>
      <w:r w:rsidRPr="00480585">
        <w:rPr>
          <w:rStyle w:val="y2iqfc"/>
          <w:rFonts w:ascii="Cambria" w:hAnsi="Cambria" w:cs="Times New Roman"/>
          <w:sz w:val="24"/>
          <w:szCs w:val="24"/>
          <w:lang w:val="en"/>
        </w:rPr>
        <w:t>Research Hypothesis (t-test)</w:t>
      </w:r>
    </w:p>
    <w:p w:rsidR="00036E1C" w:rsidRPr="00480585" w:rsidRDefault="00827C66" w:rsidP="00036E1C">
      <w:pPr>
        <w:pStyle w:val="HTMLPreformatted"/>
        <w:spacing w:line="276" w:lineRule="auto"/>
        <w:jc w:val="both"/>
        <w:rPr>
          <w:rStyle w:val="y2iqfc"/>
          <w:rFonts w:ascii="Cambria" w:hAnsi="Cambria" w:cs="Times New Roman"/>
          <w:sz w:val="24"/>
          <w:szCs w:val="24"/>
          <w:lang w:val="en"/>
        </w:rPr>
      </w:pPr>
      <m:oMath>
        <m:sSub>
          <m:sSubPr>
            <m:ctrlPr>
              <w:rPr>
                <w:rFonts w:ascii="Cambria Math" w:hAnsi="Cambria Math"/>
                <w:i/>
                <w:color w:val="262626" w:themeColor="text1" w:themeTint="D9"/>
                <w:sz w:val="24"/>
                <w:szCs w:val="24"/>
              </w:rPr>
            </m:ctrlPr>
          </m:sSubPr>
          <m:e>
            <m:r>
              <w:rPr>
                <w:rFonts w:ascii="Cambria Math" w:hAnsi="Cambria Math"/>
                <w:color w:val="262626" w:themeColor="text1" w:themeTint="D9"/>
                <w:sz w:val="24"/>
                <w:szCs w:val="24"/>
              </w:rPr>
              <m:t>H</m:t>
            </m:r>
          </m:e>
          <m:sub>
            <m:r>
              <w:rPr>
                <w:rFonts w:ascii="Cambria Math" w:hAnsi="Cambria Math"/>
                <w:color w:val="262626" w:themeColor="text1" w:themeTint="D9"/>
                <w:sz w:val="24"/>
                <w:szCs w:val="24"/>
              </w:rPr>
              <m:t>O</m:t>
            </m:r>
          </m:sub>
        </m:sSub>
        <m:r>
          <w:rPr>
            <w:rFonts w:ascii="Cambria Math" w:hAnsi="Cambria Math"/>
            <w:color w:val="262626" w:themeColor="text1" w:themeTint="D9"/>
            <w:sz w:val="24"/>
            <w:szCs w:val="24"/>
          </w:rPr>
          <m:t xml:space="preserve">: </m:t>
        </m:r>
        <m:r>
          <w:rPr>
            <w:rFonts w:ascii="Cambria Math" w:hAnsi="Cambria Math"/>
            <w:color w:val="262626" w:themeColor="text1" w:themeTint="D9"/>
            <w:sz w:val="24"/>
            <w:szCs w:val="24"/>
            <w:lang w:val="id-ID"/>
          </w:rPr>
          <m:t>μ</m:t>
        </m:r>
        <m:r>
          <w:rPr>
            <w:rFonts w:ascii="Cambria Math" w:hAnsi="Cambria Math"/>
            <w:color w:val="262626" w:themeColor="text1" w:themeTint="D9"/>
            <w:sz w:val="24"/>
            <w:szCs w:val="24"/>
          </w:rPr>
          <m:t>≤</m:t>
        </m:r>
        <m:sSub>
          <m:sSubPr>
            <m:ctrlPr>
              <w:rPr>
                <w:rFonts w:ascii="Cambria Math" w:hAnsi="Cambria Math"/>
                <w:i/>
                <w:color w:val="262626" w:themeColor="text1" w:themeTint="D9"/>
                <w:sz w:val="24"/>
                <w:szCs w:val="24"/>
              </w:rPr>
            </m:ctrlPr>
          </m:sSubPr>
          <m:e>
            <m:r>
              <w:rPr>
                <w:rFonts w:ascii="Cambria Math" w:hAnsi="Cambria Math"/>
                <w:color w:val="262626" w:themeColor="text1" w:themeTint="D9"/>
                <w:sz w:val="24"/>
                <w:szCs w:val="24"/>
              </w:rPr>
              <m:t>μ</m:t>
            </m:r>
          </m:e>
          <m:sub>
            <m:r>
              <w:rPr>
                <w:rFonts w:ascii="Cambria Math" w:hAnsi="Cambria Math"/>
                <w:color w:val="262626" w:themeColor="text1" w:themeTint="D9"/>
                <w:sz w:val="24"/>
                <w:szCs w:val="24"/>
              </w:rPr>
              <m:t>0</m:t>
            </m:r>
          </m:sub>
        </m:sSub>
        <m:r>
          <w:rPr>
            <w:rFonts w:ascii="Cambria Math" w:hAnsi="Cambria Math"/>
            <w:color w:val="262626" w:themeColor="text1" w:themeTint="D9"/>
            <w:sz w:val="24"/>
            <w:szCs w:val="24"/>
          </w:rPr>
          <m:t xml:space="preserve"> </m:t>
        </m:r>
      </m:oMath>
      <w:r w:rsidR="00036E1C" w:rsidRPr="00480585">
        <w:rPr>
          <w:rStyle w:val="y2iqfc"/>
          <w:rFonts w:ascii="Cambria" w:hAnsi="Cambria" w:cs="Times New Roman"/>
          <w:sz w:val="24"/>
          <w:szCs w:val="24"/>
          <w:lang w:val="en"/>
        </w:rPr>
        <w:t>(There is no increase in student's conceptual understanding after STEM)</w:t>
      </w:r>
    </w:p>
    <w:p w:rsidR="00036E1C" w:rsidRPr="00480585" w:rsidRDefault="00827C66" w:rsidP="00036E1C">
      <w:pPr>
        <w:pStyle w:val="HTMLPreformatted"/>
        <w:spacing w:line="276" w:lineRule="auto"/>
        <w:jc w:val="both"/>
        <w:rPr>
          <w:rStyle w:val="y2iqfc"/>
          <w:rFonts w:ascii="Cambria" w:hAnsi="Cambria" w:cs="Times New Roman"/>
          <w:sz w:val="24"/>
          <w:szCs w:val="24"/>
          <w:lang w:val="en"/>
        </w:rPr>
      </w:pPr>
      <m:oMath>
        <m:sSub>
          <m:sSubPr>
            <m:ctrlPr>
              <w:rPr>
                <w:rFonts w:ascii="Cambria Math" w:hAnsi="Cambria Math"/>
                <w:i/>
                <w:color w:val="262626" w:themeColor="text1" w:themeTint="D9"/>
                <w:sz w:val="24"/>
                <w:szCs w:val="24"/>
              </w:rPr>
            </m:ctrlPr>
          </m:sSubPr>
          <m:e>
            <m:r>
              <w:rPr>
                <w:rFonts w:ascii="Cambria Math" w:hAnsi="Cambria Math"/>
                <w:color w:val="262626" w:themeColor="text1" w:themeTint="D9"/>
                <w:sz w:val="24"/>
                <w:szCs w:val="24"/>
              </w:rPr>
              <m:t>H</m:t>
            </m:r>
          </m:e>
          <m:sub>
            <m:r>
              <w:rPr>
                <w:rFonts w:ascii="Cambria Math" w:hAnsi="Cambria Math"/>
                <w:color w:val="262626" w:themeColor="text1" w:themeTint="D9"/>
                <w:sz w:val="24"/>
                <w:szCs w:val="24"/>
              </w:rPr>
              <m:t>1</m:t>
            </m:r>
          </m:sub>
        </m:sSub>
        <m:r>
          <w:rPr>
            <w:rFonts w:ascii="Cambria Math" w:hAnsi="Cambria Math"/>
            <w:color w:val="262626" w:themeColor="text1" w:themeTint="D9"/>
            <w:sz w:val="24"/>
            <w:szCs w:val="24"/>
          </w:rPr>
          <m:t xml:space="preserve">: </m:t>
        </m:r>
        <m:r>
          <w:rPr>
            <w:rFonts w:ascii="Cambria Math" w:hAnsi="Cambria Math"/>
            <w:color w:val="262626" w:themeColor="text1" w:themeTint="D9"/>
            <w:sz w:val="24"/>
            <w:szCs w:val="24"/>
            <w:lang w:val="id-ID"/>
          </w:rPr>
          <m:t>μ</m:t>
        </m:r>
        <m:r>
          <w:rPr>
            <w:rFonts w:ascii="Cambria Math" w:hAnsi="Cambria Math"/>
            <w:color w:val="262626" w:themeColor="text1" w:themeTint="D9"/>
            <w:sz w:val="24"/>
            <w:szCs w:val="24"/>
          </w:rPr>
          <m:t>&gt;</m:t>
        </m:r>
        <m:sSub>
          <m:sSubPr>
            <m:ctrlPr>
              <w:rPr>
                <w:rFonts w:ascii="Cambria Math" w:hAnsi="Cambria Math"/>
                <w:i/>
                <w:color w:val="262626" w:themeColor="text1" w:themeTint="D9"/>
                <w:sz w:val="24"/>
                <w:szCs w:val="24"/>
              </w:rPr>
            </m:ctrlPr>
          </m:sSubPr>
          <m:e>
            <m:r>
              <w:rPr>
                <w:rFonts w:ascii="Cambria Math" w:hAnsi="Cambria Math"/>
                <w:color w:val="262626" w:themeColor="text1" w:themeTint="D9"/>
                <w:sz w:val="24"/>
                <w:szCs w:val="24"/>
              </w:rPr>
              <m:t>μ</m:t>
            </m:r>
          </m:e>
          <m:sub>
            <m:r>
              <w:rPr>
                <w:rFonts w:ascii="Cambria Math" w:hAnsi="Cambria Math"/>
                <w:color w:val="262626" w:themeColor="text1" w:themeTint="D9"/>
                <w:sz w:val="24"/>
                <w:szCs w:val="24"/>
              </w:rPr>
              <m:t>0</m:t>
            </m:r>
          </m:sub>
        </m:sSub>
      </m:oMath>
      <w:r w:rsidR="00036E1C" w:rsidRPr="00480585">
        <w:rPr>
          <w:rStyle w:val="y2iqfc"/>
          <w:rFonts w:ascii="Cambria" w:hAnsi="Cambria" w:cs="Times New Roman"/>
          <w:sz w:val="24"/>
          <w:szCs w:val="24"/>
          <w:lang w:val="en"/>
        </w:rPr>
        <w:t xml:space="preserve"> (There is an increase in student's conceptual understanding after STEM)</w:t>
      </w:r>
    </w:p>
    <w:p w:rsidR="00036E1C" w:rsidRPr="00480585" w:rsidRDefault="00036E1C" w:rsidP="00036E1C">
      <w:pPr>
        <w:pStyle w:val="HTMLPreformatted"/>
        <w:spacing w:line="276" w:lineRule="auto"/>
        <w:jc w:val="both"/>
        <w:rPr>
          <w:rStyle w:val="y2iqfc"/>
          <w:rFonts w:ascii="Cambria" w:hAnsi="Cambria" w:cs="Times New Roman"/>
          <w:sz w:val="24"/>
          <w:szCs w:val="24"/>
          <w:lang w:val="en"/>
        </w:rPr>
      </w:pPr>
      <m:oMath>
        <m:r>
          <w:rPr>
            <w:rFonts w:ascii="Cambria Math" w:hAnsi="Cambria Math"/>
            <w:color w:val="262626" w:themeColor="text1" w:themeTint="D9"/>
            <w:sz w:val="24"/>
            <w:szCs w:val="24"/>
            <w:lang w:val="id-ID"/>
          </w:rPr>
          <m:t>μ</m:t>
        </m:r>
      </m:oMath>
      <w:r w:rsidRPr="00480585">
        <w:rPr>
          <w:rStyle w:val="y2iqfc"/>
          <w:rFonts w:ascii="Cambria" w:hAnsi="Cambria" w:cs="Times New Roman"/>
          <w:sz w:val="24"/>
          <w:szCs w:val="24"/>
          <w:lang w:val="en"/>
        </w:rPr>
        <w:t>: Postest average scores)</w:t>
      </w:r>
    </w:p>
    <w:p w:rsidR="00036E1C" w:rsidRPr="00480585" w:rsidRDefault="00827C66" w:rsidP="00036E1C">
      <w:pPr>
        <w:pStyle w:val="HTMLPreformatted"/>
        <w:spacing w:line="276" w:lineRule="auto"/>
        <w:jc w:val="both"/>
        <w:rPr>
          <w:rStyle w:val="y2iqfc"/>
          <w:rFonts w:ascii="Cambria" w:hAnsi="Cambria" w:cs="Times New Roman"/>
          <w:sz w:val="24"/>
          <w:szCs w:val="24"/>
          <w:lang w:val="en"/>
        </w:rPr>
      </w:pPr>
      <m:oMath>
        <m:sSub>
          <m:sSubPr>
            <m:ctrlPr>
              <w:rPr>
                <w:rFonts w:ascii="Cambria Math" w:hAnsi="Cambria Math"/>
                <w:i/>
                <w:color w:val="262626" w:themeColor="text1" w:themeTint="D9"/>
                <w:sz w:val="24"/>
                <w:szCs w:val="24"/>
              </w:rPr>
            </m:ctrlPr>
          </m:sSubPr>
          <m:e>
            <m:r>
              <w:rPr>
                <w:rFonts w:ascii="Cambria Math" w:hAnsi="Cambria Math"/>
                <w:color w:val="262626" w:themeColor="text1" w:themeTint="D9"/>
                <w:sz w:val="24"/>
                <w:szCs w:val="24"/>
              </w:rPr>
              <m:t>μ</m:t>
            </m:r>
          </m:e>
          <m:sub>
            <m:r>
              <w:rPr>
                <w:rFonts w:ascii="Cambria Math" w:hAnsi="Cambria Math"/>
                <w:color w:val="262626" w:themeColor="text1" w:themeTint="D9"/>
                <w:sz w:val="24"/>
                <w:szCs w:val="24"/>
              </w:rPr>
              <m:t>0</m:t>
            </m:r>
          </m:sub>
        </m:sSub>
      </m:oMath>
      <w:r w:rsidR="00036E1C" w:rsidRPr="00480585">
        <w:rPr>
          <w:rStyle w:val="y2iqfc"/>
          <w:rFonts w:ascii="Cambria" w:hAnsi="Cambria" w:cs="Times New Roman"/>
          <w:sz w:val="24"/>
          <w:szCs w:val="24"/>
          <w:lang w:val="en"/>
        </w:rPr>
        <w:t>: Pretest average scores</w:t>
      </w:r>
    </w:p>
    <w:p w:rsidR="00036E1C" w:rsidRPr="00480585" w:rsidRDefault="00036E1C" w:rsidP="00036E1C">
      <w:pPr>
        <w:pStyle w:val="HTMLPreformatted"/>
        <w:spacing w:line="276" w:lineRule="auto"/>
        <w:jc w:val="both"/>
        <w:rPr>
          <w:rStyle w:val="y2iqfc"/>
          <w:rFonts w:ascii="Cambria" w:hAnsi="Cambria" w:cs="Times New Roman"/>
          <w:sz w:val="24"/>
          <w:szCs w:val="24"/>
          <w:lang w:val="en"/>
        </w:rPr>
      </w:pPr>
      <w:r w:rsidRPr="00480585">
        <w:rPr>
          <w:rStyle w:val="y2iqfc"/>
          <w:rFonts w:ascii="Cambria" w:hAnsi="Cambria" w:cs="Times New Roman"/>
          <w:sz w:val="24"/>
          <w:szCs w:val="24"/>
          <w:lang w:val="en"/>
        </w:rPr>
        <w:tab/>
        <w:t>To facilitate the researchers, in this study the researchers calculated the value of the t-test with the help of the SPSS 23 for the windows program.</w:t>
      </w:r>
    </w:p>
    <w:p w:rsidR="00036E1C" w:rsidRPr="00480585" w:rsidRDefault="00036E1C" w:rsidP="00036E1C">
      <w:pPr>
        <w:pStyle w:val="HTMLPreformatted"/>
        <w:spacing w:line="276" w:lineRule="auto"/>
        <w:jc w:val="both"/>
        <w:rPr>
          <w:rStyle w:val="y2iqfc"/>
          <w:rFonts w:ascii="Cambria" w:hAnsi="Cambria" w:cs="Times New Roman"/>
          <w:sz w:val="24"/>
          <w:szCs w:val="24"/>
          <w:lang w:val="en"/>
        </w:rPr>
      </w:pPr>
    </w:p>
    <w:p w:rsidR="00036E1C" w:rsidRPr="00480585" w:rsidRDefault="00036E1C" w:rsidP="00036E1C">
      <w:pPr>
        <w:pStyle w:val="HTMLPreformatted"/>
        <w:spacing w:line="276" w:lineRule="auto"/>
        <w:jc w:val="both"/>
        <w:rPr>
          <w:rStyle w:val="y2iqfc"/>
          <w:rFonts w:ascii="Cambria" w:hAnsi="Cambria" w:cs="Times New Roman"/>
          <w:b/>
          <w:sz w:val="24"/>
          <w:szCs w:val="24"/>
          <w:lang w:val="en"/>
        </w:rPr>
      </w:pPr>
      <w:r w:rsidRPr="00480585">
        <w:rPr>
          <w:rStyle w:val="y2iqfc"/>
          <w:rFonts w:ascii="Cambria" w:hAnsi="Cambria" w:cs="Times New Roman"/>
          <w:b/>
          <w:sz w:val="24"/>
          <w:szCs w:val="24"/>
          <w:lang w:val="en"/>
        </w:rPr>
        <w:t>C. Results and Discussion</w:t>
      </w:r>
    </w:p>
    <w:p w:rsidR="00036E1C" w:rsidRPr="00480585" w:rsidRDefault="00036E1C" w:rsidP="00036E1C">
      <w:pPr>
        <w:pStyle w:val="HTMLPreformatted"/>
        <w:spacing w:line="276" w:lineRule="auto"/>
        <w:jc w:val="both"/>
        <w:rPr>
          <w:rStyle w:val="y2iqfc"/>
          <w:rFonts w:ascii="Cambria" w:hAnsi="Cambria" w:cs="Times New Roman"/>
          <w:sz w:val="24"/>
          <w:szCs w:val="24"/>
          <w:lang w:val="en"/>
        </w:rPr>
      </w:pPr>
      <w:r w:rsidRPr="00480585">
        <w:rPr>
          <w:rStyle w:val="y2iqfc"/>
          <w:rFonts w:ascii="Cambria" w:hAnsi="Cambria" w:cs="Times New Roman"/>
          <w:sz w:val="24"/>
          <w:szCs w:val="24"/>
          <w:lang w:val="en"/>
        </w:rPr>
        <w:t xml:space="preserve">1. Conceptual understanding qualification </w:t>
      </w:r>
      <w:r w:rsidRPr="00480585">
        <w:rPr>
          <w:rFonts w:ascii="Cambria" w:hAnsi="Cambria"/>
          <w:sz w:val="24"/>
          <w:szCs w:val="24"/>
        </w:rPr>
        <w:t>through STEM-based mathematics learning</w:t>
      </w:r>
      <w:r w:rsidRPr="00480585">
        <w:rPr>
          <w:rStyle w:val="y2iqfc"/>
          <w:rFonts w:ascii="Cambria" w:hAnsi="Cambria" w:cs="Times New Roman"/>
          <w:sz w:val="24"/>
          <w:szCs w:val="24"/>
          <w:lang w:val="en"/>
        </w:rPr>
        <w:t xml:space="preserve"> </w:t>
      </w:r>
    </w:p>
    <w:p w:rsidR="00036E1C" w:rsidRPr="00480585" w:rsidRDefault="00036E1C" w:rsidP="00036E1C">
      <w:pPr>
        <w:pStyle w:val="HTMLPreformatted"/>
        <w:spacing w:line="276" w:lineRule="auto"/>
        <w:jc w:val="both"/>
        <w:rPr>
          <w:rStyle w:val="y2iqfc"/>
          <w:rFonts w:ascii="Cambria" w:hAnsi="Cambria" w:cs="Times New Roman"/>
          <w:sz w:val="24"/>
          <w:szCs w:val="24"/>
          <w:lang w:val="en"/>
        </w:rPr>
      </w:pPr>
      <w:r w:rsidRPr="00480585">
        <w:rPr>
          <w:rStyle w:val="y2iqfc"/>
          <w:rFonts w:ascii="Cambria" w:hAnsi="Cambria" w:cs="Times New Roman"/>
          <w:sz w:val="24"/>
          <w:szCs w:val="24"/>
          <w:lang w:val="en"/>
        </w:rPr>
        <w:t>Data on the results of students' mathematical conceptual understanding ability tests can be presented in the table 1 below.</w:t>
      </w:r>
    </w:p>
    <w:p w:rsidR="00036E1C" w:rsidRPr="00480585" w:rsidRDefault="00036E1C" w:rsidP="00036E1C">
      <w:pPr>
        <w:spacing w:line="276" w:lineRule="auto"/>
        <w:jc w:val="center"/>
        <w:rPr>
          <w:rFonts w:ascii="Cambria" w:hAnsi="Cambria"/>
        </w:rPr>
      </w:pPr>
      <w:proofErr w:type="spellStart"/>
      <w:r w:rsidRPr="00480585">
        <w:rPr>
          <w:rFonts w:ascii="Cambria" w:hAnsi="Cambria"/>
          <w:b/>
        </w:rPr>
        <w:t>Tabel</w:t>
      </w:r>
      <w:proofErr w:type="spellEnd"/>
      <w:r w:rsidRPr="00480585">
        <w:rPr>
          <w:rFonts w:ascii="Cambria" w:hAnsi="Cambria"/>
          <w:b/>
        </w:rPr>
        <w:t xml:space="preserve"> </w:t>
      </w:r>
      <w:r w:rsidRPr="00480585">
        <w:rPr>
          <w:rFonts w:ascii="Cambria" w:hAnsi="Cambria"/>
          <w:b/>
          <w:lang w:val="id-ID"/>
        </w:rPr>
        <w:t>1.</w:t>
      </w:r>
      <w:r w:rsidRPr="00480585">
        <w:rPr>
          <w:rFonts w:ascii="Cambria" w:hAnsi="Cambria"/>
        </w:rPr>
        <w:t xml:space="preserve">Pre-test </w:t>
      </w:r>
      <w:proofErr w:type="spellStart"/>
      <w:r w:rsidRPr="00480585">
        <w:rPr>
          <w:rFonts w:ascii="Cambria" w:hAnsi="Cambria"/>
        </w:rPr>
        <w:t>dan</w:t>
      </w:r>
      <w:proofErr w:type="spellEnd"/>
      <w:r w:rsidRPr="00480585">
        <w:rPr>
          <w:rFonts w:ascii="Cambria" w:hAnsi="Cambria"/>
        </w:rPr>
        <w:t xml:space="preserve"> Post-test result</w:t>
      </w:r>
    </w:p>
    <w:tbl>
      <w:tblPr>
        <w:tblStyle w:val="TableGrid"/>
        <w:tblW w:w="4677" w:type="dxa"/>
        <w:jc w:val="center"/>
        <w:tblLayout w:type="fixed"/>
        <w:tblLook w:val="04A0" w:firstRow="1" w:lastRow="0" w:firstColumn="1" w:lastColumn="0" w:noHBand="0" w:noVBand="1"/>
      </w:tblPr>
      <w:tblGrid>
        <w:gridCol w:w="1925"/>
        <w:gridCol w:w="1335"/>
        <w:gridCol w:w="1417"/>
      </w:tblGrid>
      <w:tr w:rsidR="00036E1C" w:rsidRPr="00480585" w:rsidTr="00B70354">
        <w:trPr>
          <w:jc w:val="center"/>
        </w:trPr>
        <w:tc>
          <w:tcPr>
            <w:tcW w:w="1925" w:type="dxa"/>
            <w:vMerge w:val="restart"/>
            <w:tcBorders>
              <w:left w:val="nil"/>
            </w:tcBorders>
            <w:vAlign w:val="center"/>
          </w:tcPr>
          <w:p w:rsidR="00036E1C" w:rsidRPr="00480585" w:rsidRDefault="00036E1C" w:rsidP="00B70354">
            <w:pPr>
              <w:pStyle w:val="ListParagraph"/>
              <w:spacing w:line="276" w:lineRule="auto"/>
              <w:ind w:left="0"/>
              <w:jc w:val="center"/>
              <w:rPr>
                <w:rFonts w:ascii="Cambria" w:hAnsi="Cambria"/>
                <w:sz w:val="22"/>
                <w:szCs w:val="22"/>
              </w:rPr>
            </w:pPr>
            <w:r w:rsidRPr="00480585">
              <w:rPr>
                <w:rFonts w:ascii="Cambria" w:hAnsi="Cambria"/>
                <w:sz w:val="22"/>
                <w:szCs w:val="22"/>
              </w:rPr>
              <w:t>Description</w:t>
            </w:r>
          </w:p>
        </w:tc>
        <w:tc>
          <w:tcPr>
            <w:tcW w:w="2752" w:type="dxa"/>
            <w:gridSpan w:val="2"/>
            <w:tcBorders>
              <w:right w:val="nil"/>
            </w:tcBorders>
            <w:vAlign w:val="center"/>
          </w:tcPr>
          <w:p w:rsidR="00036E1C" w:rsidRPr="00480585" w:rsidRDefault="00036E1C" w:rsidP="00B70354">
            <w:pPr>
              <w:pStyle w:val="ListParagraph"/>
              <w:spacing w:line="276" w:lineRule="auto"/>
              <w:ind w:left="0"/>
              <w:jc w:val="center"/>
              <w:rPr>
                <w:rFonts w:ascii="Cambria" w:hAnsi="Cambria"/>
                <w:sz w:val="22"/>
                <w:szCs w:val="22"/>
              </w:rPr>
            </w:pPr>
            <w:r w:rsidRPr="00480585">
              <w:rPr>
                <w:rStyle w:val="NoSpacingChar"/>
                <w:rFonts w:ascii="Cambria" w:eastAsiaTheme="minorHAnsi" w:hAnsi="Cambria"/>
                <w:sz w:val="22"/>
              </w:rPr>
              <w:t>Conceptual Understanding</w:t>
            </w:r>
          </w:p>
        </w:tc>
      </w:tr>
      <w:tr w:rsidR="00036E1C" w:rsidRPr="00480585" w:rsidTr="00B70354">
        <w:trPr>
          <w:jc w:val="center"/>
        </w:trPr>
        <w:tc>
          <w:tcPr>
            <w:tcW w:w="1925" w:type="dxa"/>
            <w:vMerge/>
            <w:tcBorders>
              <w:left w:val="nil"/>
            </w:tcBorders>
            <w:vAlign w:val="center"/>
          </w:tcPr>
          <w:p w:rsidR="00036E1C" w:rsidRPr="00480585" w:rsidRDefault="00036E1C" w:rsidP="00B70354">
            <w:pPr>
              <w:pStyle w:val="ListParagraph"/>
              <w:spacing w:line="276" w:lineRule="auto"/>
              <w:ind w:left="0"/>
              <w:jc w:val="center"/>
              <w:rPr>
                <w:rFonts w:ascii="Cambria" w:hAnsi="Cambria"/>
                <w:sz w:val="22"/>
                <w:szCs w:val="22"/>
              </w:rPr>
            </w:pPr>
          </w:p>
        </w:tc>
        <w:tc>
          <w:tcPr>
            <w:tcW w:w="1335" w:type="dxa"/>
            <w:tcBorders>
              <w:right w:val="nil"/>
            </w:tcBorders>
            <w:vAlign w:val="center"/>
          </w:tcPr>
          <w:p w:rsidR="00036E1C" w:rsidRPr="00480585" w:rsidRDefault="00036E1C" w:rsidP="00B70354">
            <w:pPr>
              <w:pStyle w:val="ListParagraph"/>
              <w:spacing w:line="276" w:lineRule="auto"/>
              <w:ind w:left="0"/>
              <w:jc w:val="center"/>
              <w:rPr>
                <w:rFonts w:ascii="Cambria" w:hAnsi="Cambria"/>
                <w:i/>
                <w:sz w:val="22"/>
                <w:szCs w:val="22"/>
              </w:rPr>
            </w:pPr>
            <w:proofErr w:type="spellStart"/>
            <w:r w:rsidRPr="00480585">
              <w:rPr>
                <w:rFonts w:ascii="Cambria" w:hAnsi="Cambria"/>
                <w:i/>
                <w:sz w:val="22"/>
                <w:szCs w:val="22"/>
              </w:rPr>
              <w:t>Pretest</w:t>
            </w:r>
            <w:proofErr w:type="spellEnd"/>
          </w:p>
        </w:tc>
        <w:tc>
          <w:tcPr>
            <w:tcW w:w="1417" w:type="dxa"/>
            <w:tcBorders>
              <w:left w:val="nil"/>
              <w:right w:val="nil"/>
            </w:tcBorders>
            <w:vAlign w:val="center"/>
          </w:tcPr>
          <w:p w:rsidR="00036E1C" w:rsidRPr="00480585" w:rsidRDefault="00036E1C" w:rsidP="00B70354">
            <w:pPr>
              <w:pStyle w:val="ListParagraph"/>
              <w:spacing w:line="276" w:lineRule="auto"/>
              <w:ind w:left="0"/>
              <w:jc w:val="center"/>
              <w:rPr>
                <w:rFonts w:ascii="Cambria" w:hAnsi="Cambria"/>
                <w:i/>
                <w:sz w:val="22"/>
                <w:szCs w:val="22"/>
              </w:rPr>
            </w:pPr>
            <w:proofErr w:type="spellStart"/>
            <w:r w:rsidRPr="00480585">
              <w:rPr>
                <w:rFonts w:ascii="Cambria" w:hAnsi="Cambria"/>
                <w:i/>
                <w:sz w:val="22"/>
                <w:szCs w:val="22"/>
              </w:rPr>
              <w:t>Posttest</w:t>
            </w:r>
            <w:proofErr w:type="spellEnd"/>
          </w:p>
        </w:tc>
      </w:tr>
      <w:tr w:rsidR="00036E1C" w:rsidRPr="00480585" w:rsidTr="00B70354">
        <w:trPr>
          <w:jc w:val="center"/>
        </w:trPr>
        <w:tc>
          <w:tcPr>
            <w:tcW w:w="1925" w:type="dxa"/>
            <w:tcBorders>
              <w:left w:val="nil"/>
            </w:tcBorders>
            <w:vAlign w:val="center"/>
          </w:tcPr>
          <w:p w:rsidR="00036E1C" w:rsidRPr="00480585" w:rsidRDefault="00036E1C" w:rsidP="00B70354">
            <w:pPr>
              <w:pStyle w:val="ListParagraph"/>
              <w:spacing w:line="276" w:lineRule="auto"/>
              <w:ind w:left="0"/>
              <w:jc w:val="center"/>
              <w:rPr>
                <w:rFonts w:ascii="Cambria" w:hAnsi="Cambria"/>
                <w:sz w:val="22"/>
                <w:szCs w:val="22"/>
              </w:rPr>
            </w:pPr>
            <w:r w:rsidRPr="00480585">
              <w:rPr>
                <w:rFonts w:ascii="Cambria" w:hAnsi="Cambria"/>
                <w:sz w:val="22"/>
                <w:szCs w:val="22"/>
              </w:rPr>
              <w:t>Average</w:t>
            </w:r>
          </w:p>
        </w:tc>
        <w:tc>
          <w:tcPr>
            <w:tcW w:w="1335" w:type="dxa"/>
            <w:tcBorders>
              <w:right w:val="nil"/>
            </w:tcBorders>
            <w:vAlign w:val="center"/>
          </w:tcPr>
          <w:p w:rsidR="00036E1C" w:rsidRPr="00480585" w:rsidRDefault="00036E1C" w:rsidP="00B70354">
            <w:pPr>
              <w:pStyle w:val="ListParagraph"/>
              <w:spacing w:line="276" w:lineRule="auto"/>
              <w:ind w:left="0"/>
              <w:jc w:val="center"/>
              <w:rPr>
                <w:rFonts w:ascii="Cambria" w:hAnsi="Cambria"/>
                <w:sz w:val="22"/>
                <w:szCs w:val="22"/>
                <w:lang w:val="id-ID"/>
              </w:rPr>
            </w:pPr>
            <w:r w:rsidRPr="00480585">
              <w:rPr>
                <w:rFonts w:ascii="Cambria" w:hAnsi="Cambria"/>
                <w:sz w:val="22"/>
                <w:szCs w:val="22"/>
                <w:lang w:val="id-ID"/>
              </w:rPr>
              <w:t>40,41</w:t>
            </w:r>
          </w:p>
        </w:tc>
        <w:tc>
          <w:tcPr>
            <w:tcW w:w="1417" w:type="dxa"/>
            <w:tcBorders>
              <w:left w:val="nil"/>
              <w:right w:val="nil"/>
            </w:tcBorders>
            <w:vAlign w:val="center"/>
          </w:tcPr>
          <w:p w:rsidR="00036E1C" w:rsidRPr="00480585" w:rsidRDefault="00036E1C" w:rsidP="00B70354">
            <w:pPr>
              <w:pStyle w:val="ListParagraph"/>
              <w:spacing w:line="276" w:lineRule="auto"/>
              <w:ind w:left="-17" w:firstLine="17"/>
              <w:jc w:val="center"/>
              <w:rPr>
                <w:rFonts w:ascii="Cambria" w:hAnsi="Cambria"/>
                <w:sz w:val="22"/>
                <w:szCs w:val="22"/>
                <w:lang w:val="id-ID"/>
              </w:rPr>
            </w:pPr>
            <w:r w:rsidRPr="00480585">
              <w:rPr>
                <w:rFonts w:ascii="Cambria" w:hAnsi="Cambria"/>
                <w:sz w:val="22"/>
                <w:szCs w:val="22"/>
                <w:lang w:val="id-ID"/>
              </w:rPr>
              <w:t>83,73</w:t>
            </w:r>
          </w:p>
        </w:tc>
      </w:tr>
      <w:tr w:rsidR="00036E1C" w:rsidRPr="00480585" w:rsidTr="00B70354">
        <w:trPr>
          <w:jc w:val="center"/>
        </w:trPr>
        <w:tc>
          <w:tcPr>
            <w:tcW w:w="1925" w:type="dxa"/>
            <w:tcBorders>
              <w:left w:val="nil"/>
            </w:tcBorders>
            <w:vAlign w:val="bottom"/>
          </w:tcPr>
          <w:p w:rsidR="00036E1C" w:rsidRPr="00480585" w:rsidRDefault="00036E1C" w:rsidP="00B70354">
            <w:pPr>
              <w:pStyle w:val="ListParagraph"/>
              <w:spacing w:line="276" w:lineRule="auto"/>
              <w:ind w:left="0"/>
              <w:jc w:val="center"/>
              <w:rPr>
                <w:rFonts w:ascii="Cambria" w:hAnsi="Cambria"/>
                <w:sz w:val="22"/>
                <w:szCs w:val="22"/>
              </w:rPr>
            </w:pPr>
            <w:r w:rsidRPr="00480585">
              <w:rPr>
                <w:rFonts w:ascii="Cambria" w:hAnsi="Cambria"/>
                <w:sz w:val="22"/>
                <w:szCs w:val="22"/>
              </w:rPr>
              <w:t>Minimum Score</w:t>
            </w:r>
          </w:p>
        </w:tc>
        <w:tc>
          <w:tcPr>
            <w:tcW w:w="1335" w:type="dxa"/>
            <w:tcBorders>
              <w:right w:val="nil"/>
            </w:tcBorders>
            <w:vAlign w:val="center"/>
          </w:tcPr>
          <w:p w:rsidR="00036E1C" w:rsidRPr="00480585" w:rsidRDefault="00036E1C" w:rsidP="00B70354">
            <w:pPr>
              <w:pStyle w:val="ListParagraph"/>
              <w:spacing w:line="276" w:lineRule="auto"/>
              <w:ind w:left="-17" w:hanging="32"/>
              <w:jc w:val="center"/>
              <w:rPr>
                <w:rFonts w:ascii="Cambria" w:hAnsi="Cambria"/>
                <w:sz w:val="22"/>
                <w:szCs w:val="22"/>
                <w:lang w:val="id-ID"/>
              </w:rPr>
            </w:pPr>
            <w:r w:rsidRPr="00480585">
              <w:rPr>
                <w:rFonts w:ascii="Cambria" w:hAnsi="Cambria"/>
                <w:sz w:val="22"/>
                <w:szCs w:val="22"/>
                <w:lang w:val="id-ID"/>
              </w:rPr>
              <w:t>25</w:t>
            </w:r>
          </w:p>
        </w:tc>
        <w:tc>
          <w:tcPr>
            <w:tcW w:w="1417" w:type="dxa"/>
            <w:tcBorders>
              <w:left w:val="nil"/>
              <w:right w:val="nil"/>
            </w:tcBorders>
            <w:vAlign w:val="center"/>
          </w:tcPr>
          <w:p w:rsidR="00036E1C" w:rsidRPr="00480585" w:rsidRDefault="00036E1C" w:rsidP="00B70354">
            <w:pPr>
              <w:pStyle w:val="ListParagraph"/>
              <w:spacing w:line="276" w:lineRule="auto"/>
              <w:ind w:left="-17" w:firstLine="17"/>
              <w:jc w:val="center"/>
              <w:rPr>
                <w:rFonts w:ascii="Cambria" w:hAnsi="Cambria"/>
                <w:sz w:val="22"/>
                <w:szCs w:val="22"/>
                <w:lang w:val="id-ID"/>
              </w:rPr>
            </w:pPr>
            <w:r w:rsidRPr="00480585">
              <w:rPr>
                <w:rFonts w:ascii="Cambria" w:hAnsi="Cambria"/>
                <w:sz w:val="22"/>
                <w:szCs w:val="22"/>
                <w:lang w:val="id-ID"/>
              </w:rPr>
              <w:t>66,67</w:t>
            </w:r>
          </w:p>
        </w:tc>
      </w:tr>
      <w:tr w:rsidR="00036E1C" w:rsidRPr="00480585" w:rsidTr="00B70354">
        <w:trPr>
          <w:jc w:val="center"/>
        </w:trPr>
        <w:tc>
          <w:tcPr>
            <w:tcW w:w="1925" w:type="dxa"/>
            <w:tcBorders>
              <w:left w:val="nil"/>
            </w:tcBorders>
            <w:vAlign w:val="bottom"/>
          </w:tcPr>
          <w:p w:rsidR="00036E1C" w:rsidRPr="00480585" w:rsidRDefault="00036E1C" w:rsidP="00B70354">
            <w:pPr>
              <w:pStyle w:val="ListParagraph"/>
              <w:spacing w:line="276" w:lineRule="auto"/>
              <w:ind w:left="0"/>
              <w:jc w:val="center"/>
              <w:rPr>
                <w:rFonts w:ascii="Cambria" w:hAnsi="Cambria"/>
                <w:sz w:val="22"/>
                <w:szCs w:val="22"/>
              </w:rPr>
            </w:pPr>
            <w:r w:rsidRPr="00480585">
              <w:rPr>
                <w:rFonts w:ascii="Cambria" w:hAnsi="Cambria"/>
                <w:sz w:val="22"/>
                <w:szCs w:val="22"/>
              </w:rPr>
              <w:t>Maximum Score</w:t>
            </w:r>
          </w:p>
        </w:tc>
        <w:tc>
          <w:tcPr>
            <w:tcW w:w="1335" w:type="dxa"/>
            <w:tcBorders>
              <w:right w:val="nil"/>
            </w:tcBorders>
            <w:vAlign w:val="center"/>
          </w:tcPr>
          <w:p w:rsidR="00036E1C" w:rsidRPr="00480585" w:rsidRDefault="00036E1C" w:rsidP="00B70354">
            <w:pPr>
              <w:pStyle w:val="ListParagraph"/>
              <w:spacing w:line="276" w:lineRule="auto"/>
              <w:ind w:left="-17" w:hanging="32"/>
              <w:jc w:val="center"/>
              <w:rPr>
                <w:rFonts w:ascii="Cambria" w:hAnsi="Cambria"/>
                <w:sz w:val="22"/>
                <w:szCs w:val="22"/>
                <w:lang w:val="id-ID"/>
              </w:rPr>
            </w:pPr>
            <w:r w:rsidRPr="00480585">
              <w:rPr>
                <w:rFonts w:ascii="Cambria" w:hAnsi="Cambria"/>
                <w:sz w:val="22"/>
                <w:szCs w:val="22"/>
                <w:lang w:val="id-ID"/>
              </w:rPr>
              <w:t>75</w:t>
            </w:r>
          </w:p>
        </w:tc>
        <w:tc>
          <w:tcPr>
            <w:tcW w:w="1417" w:type="dxa"/>
            <w:tcBorders>
              <w:left w:val="nil"/>
              <w:right w:val="nil"/>
            </w:tcBorders>
            <w:vAlign w:val="center"/>
          </w:tcPr>
          <w:p w:rsidR="00036E1C" w:rsidRPr="00480585" w:rsidRDefault="00036E1C" w:rsidP="00B70354">
            <w:pPr>
              <w:pStyle w:val="ListParagraph"/>
              <w:spacing w:line="276" w:lineRule="auto"/>
              <w:ind w:left="-17" w:firstLine="17"/>
              <w:jc w:val="center"/>
              <w:rPr>
                <w:rFonts w:ascii="Cambria" w:hAnsi="Cambria"/>
                <w:sz w:val="22"/>
                <w:szCs w:val="22"/>
                <w:lang w:val="id-ID"/>
              </w:rPr>
            </w:pPr>
            <w:r w:rsidRPr="00480585">
              <w:rPr>
                <w:rFonts w:ascii="Cambria" w:hAnsi="Cambria"/>
                <w:sz w:val="22"/>
                <w:szCs w:val="22"/>
                <w:lang w:val="id-ID"/>
              </w:rPr>
              <w:t>100</w:t>
            </w:r>
          </w:p>
        </w:tc>
      </w:tr>
      <w:tr w:rsidR="00036E1C" w:rsidRPr="00480585" w:rsidTr="00B70354">
        <w:trPr>
          <w:jc w:val="center"/>
        </w:trPr>
        <w:tc>
          <w:tcPr>
            <w:tcW w:w="1925" w:type="dxa"/>
            <w:tcBorders>
              <w:left w:val="nil"/>
            </w:tcBorders>
            <w:vAlign w:val="bottom"/>
          </w:tcPr>
          <w:p w:rsidR="00036E1C" w:rsidRPr="00480585" w:rsidRDefault="00036E1C" w:rsidP="00B70354">
            <w:pPr>
              <w:pStyle w:val="ListParagraph"/>
              <w:spacing w:line="276" w:lineRule="auto"/>
              <w:ind w:left="0"/>
              <w:jc w:val="center"/>
              <w:rPr>
                <w:rFonts w:ascii="Cambria" w:hAnsi="Cambria"/>
                <w:sz w:val="22"/>
                <w:szCs w:val="22"/>
              </w:rPr>
            </w:pPr>
            <w:r w:rsidRPr="00480585">
              <w:rPr>
                <w:rFonts w:ascii="Cambria" w:hAnsi="Cambria"/>
                <w:sz w:val="22"/>
                <w:szCs w:val="22"/>
              </w:rPr>
              <w:t>Total</w:t>
            </w:r>
          </w:p>
        </w:tc>
        <w:tc>
          <w:tcPr>
            <w:tcW w:w="2752" w:type="dxa"/>
            <w:gridSpan w:val="2"/>
            <w:tcBorders>
              <w:right w:val="nil"/>
            </w:tcBorders>
            <w:vAlign w:val="center"/>
          </w:tcPr>
          <w:p w:rsidR="00036E1C" w:rsidRPr="00480585" w:rsidRDefault="00036E1C" w:rsidP="00B70354">
            <w:pPr>
              <w:pStyle w:val="ListParagraph"/>
              <w:spacing w:line="276" w:lineRule="auto"/>
              <w:ind w:left="-191" w:hanging="141"/>
              <w:jc w:val="center"/>
              <w:rPr>
                <w:rFonts w:ascii="Cambria" w:hAnsi="Cambria"/>
                <w:sz w:val="22"/>
                <w:szCs w:val="22"/>
                <w:lang w:val="id-ID"/>
              </w:rPr>
            </w:pPr>
            <w:r w:rsidRPr="00480585">
              <w:rPr>
                <w:rFonts w:ascii="Cambria" w:hAnsi="Cambria"/>
                <w:sz w:val="22"/>
                <w:szCs w:val="22"/>
              </w:rPr>
              <w:t xml:space="preserve"> </w:t>
            </w:r>
            <w:r w:rsidRPr="00480585">
              <w:rPr>
                <w:rFonts w:ascii="Cambria" w:hAnsi="Cambria"/>
                <w:sz w:val="22"/>
                <w:szCs w:val="22"/>
                <w:lang w:val="id-ID"/>
              </w:rPr>
              <w:t>21</w:t>
            </w:r>
          </w:p>
        </w:tc>
      </w:tr>
    </w:tbl>
    <w:p w:rsidR="00036E1C" w:rsidRPr="00480585" w:rsidRDefault="00036E1C" w:rsidP="00036E1C">
      <w:pPr>
        <w:spacing w:line="276" w:lineRule="auto"/>
        <w:jc w:val="both"/>
        <w:rPr>
          <w:rStyle w:val="NoSpacingChar"/>
          <w:rFonts w:ascii="Cambria" w:hAnsi="Cambria"/>
          <w:b/>
        </w:rPr>
      </w:pPr>
    </w:p>
    <w:p w:rsidR="00036E1C" w:rsidRPr="00480585" w:rsidRDefault="00036E1C" w:rsidP="00036E1C">
      <w:pPr>
        <w:spacing w:line="276" w:lineRule="auto"/>
        <w:jc w:val="both"/>
        <w:rPr>
          <w:rFonts w:ascii="Cambria" w:hAnsi="Cambria"/>
          <w:b/>
          <w:lang w:val="id-ID"/>
        </w:rPr>
      </w:pPr>
      <w:r w:rsidRPr="00480585">
        <w:rPr>
          <w:rStyle w:val="y2iqfc"/>
          <w:rFonts w:ascii="Cambria" w:hAnsi="Cambria"/>
          <w:lang w:val="en"/>
        </w:rPr>
        <w:t xml:space="preserve">Conceptual understanding qualification </w:t>
      </w:r>
      <w:r w:rsidRPr="00480585">
        <w:rPr>
          <w:rFonts w:ascii="Cambria" w:hAnsi="Cambria"/>
        </w:rPr>
        <w:t>through STEM-based mathematics learning</w:t>
      </w:r>
      <w:r w:rsidRPr="00480585">
        <w:rPr>
          <w:rFonts w:ascii="Cambria" w:hAnsi="Cambria"/>
          <w:b/>
          <w:lang w:val="id-ID"/>
        </w:rPr>
        <w:t xml:space="preserve"> </w:t>
      </w:r>
      <w:r w:rsidRPr="00480585">
        <w:rPr>
          <w:rStyle w:val="y2iqfc"/>
          <w:rFonts w:ascii="Cambria" w:hAnsi="Cambria"/>
          <w:lang w:val="en"/>
        </w:rPr>
        <w:t xml:space="preserve">according to </w:t>
      </w:r>
      <w:r w:rsidRPr="00480585">
        <w:rPr>
          <w:rStyle w:val="markedcontent"/>
          <w:rFonts w:ascii="Cambria" w:hAnsi="Cambria"/>
        </w:rPr>
        <w:t xml:space="preserve">Criterion-Referenced Grading (CRG) </w:t>
      </w:r>
      <w:r w:rsidRPr="00480585">
        <w:rPr>
          <w:rStyle w:val="y2iqfc"/>
          <w:rFonts w:ascii="Cambria" w:hAnsi="Cambria"/>
          <w:lang w:val="en"/>
        </w:rPr>
        <w:t>can be presented in the table 2 below.</w:t>
      </w:r>
    </w:p>
    <w:p w:rsidR="00036E1C" w:rsidRPr="00480585" w:rsidRDefault="00036E1C" w:rsidP="00036E1C">
      <w:pPr>
        <w:spacing w:line="276" w:lineRule="auto"/>
        <w:jc w:val="center"/>
        <w:rPr>
          <w:rFonts w:ascii="Cambria" w:hAnsi="Cambria"/>
          <w:b/>
          <w:lang w:val="id-ID"/>
        </w:rPr>
      </w:pPr>
      <w:r w:rsidRPr="00480585">
        <w:rPr>
          <w:rFonts w:ascii="Cambria" w:hAnsi="Cambria"/>
          <w:b/>
          <w:lang w:val="id-ID"/>
        </w:rPr>
        <w:t xml:space="preserve">Tabel 2. </w:t>
      </w:r>
      <w:r w:rsidRPr="00480585">
        <w:rPr>
          <w:rStyle w:val="y2iqfc"/>
          <w:rFonts w:ascii="Cambria" w:hAnsi="Cambria"/>
          <w:lang w:val="en"/>
        </w:rPr>
        <w:t>Conceptual understanding qualification based on CRG</w:t>
      </w:r>
    </w:p>
    <w:tbl>
      <w:tblPr>
        <w:tblStyle w:val="TableGrid"/>
        <w:tblW w:w="7371" w:type="dxa"/>
        <w:tblInd w:w="851" w:type="dxa"/>
        <w:tblLook w:val="04A0" w:firstRow="1" w:lastRow="0" w:firstColumn="1" w:lastColumn="0" w:noHBand="0" w:noVBand="1"/>
      </w:tblPr>
      <w:tblGrid>
        <w:gridCol w:w="992"/>
        <w:gridCol w:w="1579"/>
        <w:gridCol w:w="1834"/>
        <w:gridCol w:w="1412"/>
        <w:gridCol w:w="1554"/>
      </w:tblGrid>
      <w:tr w:rsidR="00036E1C" w:rsidRPr="00480585" w:rsidTr="00B70354">
        <w:tc>
          <w:tcPr>
            <w:tcW w:w="992" w:type="dxa"/>
            <w:tcBorders>
              <w:left w:val="nil"/>
              <w:right w:val="nil"/>
            </w:tcBorders>
          </w:tcPr>
          <w:p w:rsidR="00036E1C" w:rsidRPr="00480585" w:rsidRDefault="00036E1C" w:rsidP="00B70354">
            <w:pPr>
              <w:spacing w:line="276" w:lineRule="auto"/>
              <w:jc w:val="center"/>
              <w:rPr>
                <w:rFonts w:ascii="Cambria" w:hAnsi="Cambria"/>
                <w:sz w:val="22"/>
                <w:szCs w:val="22"/>
              </w:rPr>
            </w:pPr>
            <w:r w:rsidRPr="00480585">
              <w:rPr>
                <w:rFonts w:ascii="Cambria" w:hAnsi="Cambria"/>
                <w:sz w:val="22"/>
                <w:szCs w:val="22"/>
              </w:rPr>
              <w:t>cam</w:t>
            </w:r>
          </w:p>
        </w:tc>
        <w:tc>
          <w:tcPr>
            <w:tcW w:w="1579" w:type="dxa"/>
            <w:tcBorders>
              <w:left w:val="nil"/>
              <w:right w:val="nil"/>
            </w:tcBorders>
          </w:tcPr>
          <w:p w:rsidR="00036E1C" w:rsidRPr="00480585" w:rsidRDefault="00036E1C" w:rsidP="00B70354">
            <w:pPr>
              <w:spacing w:line="276" w:lineRule="auto"/>
              <w:jc w:val="center"/>
              <w:rPr>
                <w:rFonts w:ascii="Cambria" w:hAnsi="Cambria"/>
                <w:sz w:val="22"/>
                <w:szCs w:val="22"/>
              </w:rPr>
            </w:pPr>
            <w:r w:rsidRPr="00480585">
              <w:rPr>
                <w:rFonts w:ascii="Cambria" w:hAnsi="Cambria"/>
                <w:sz w:val="22"/>
                <w:szCs w:val="22"/>
              </w:rPr>
              <w:t>Level</w:t>
            </w:r>
          </w:p>
        </w:tc>
        <w:tc>
          <w:tcPr>
            <w:tcW w:w="1834" w:type="dxa"/>
            <w:tcBorders>
              <w:left w:val="nil"/>
              <w:right w:val="nil"/>
            </w:tcBorders>
          </w:tcPr>
          <w:p w:rsidR="00036E1C" w:rsidRPr="00480585" w:rsidRDefault="00036E1C" w:rsidP="00B70354">
            <w:pPr>
              <w:spacing w:line="276" w:lineRule="auto"/>
              <w:jc w:val="center"/>
              <w:rPr>
                <w:rFonts w:ascii="Cambria" w:hAnsi="Cambria"/>
                <w:sz w:val="22"/>
                <w:szCs w:val="22"/>
              </w:rPr>
            </w:pPr>
            <w:r w:rsidRPr="00480585">
              <w:rPr>
                <w:rFonts w:ascii="Cambria" w:hAnsi="Cambria"/>
                <w:sz w:val="22"/>
                <w:szCs w:val="22"/>
              </w:rPr>
              <w:t xml:space="preserve">Qualification </w:t>
            </w:r>
          </w:p>
        </w:tc>
        <w:tc>
          <w:tcPr>
            <w:tcW w:w="1412" w:type="dxa"/>
            <w:tcBorders>
              <w:left w:val="nil"/>
              <w:right w:val="nil"/>
            </w:tcBorders>
          </w:tcPr>
          <w:p w:rsidR="00036E1C" w:rsidRPr="00480585" w:rsidRDefault="00036E1C" w:rsidP="00B70354">
            <w:pPr>
              <w:spacing w:line="276" w:lineRule="auto"/>
              <w:jc w:val="center"/>
              <w:rPr>
                <w:rFonts w:ascii="Cambria" w:hAnsi="Cambria"/>
                <w:sz w:val="22"/>
                <w:szCs w:val="22"/>
              </w:rPr>
            </w:pPr>
            <w:proofErr w:type="spellStart"/>
            <w:r w:rsidRPr="00480585">
              <w:rPr>
                <w:rFonts w:ascii="Cambria" w:hAnsi="Cambria"/>
                <w:sz w:val="22"/>
                <w:szCs w:val="22"/>
              </w:rPr>
              <w:t>Frecuency</w:t>
            </w:r>
            <w:proofErr w:type="spellEnd"/>
          </w:p>
        </w:tc>
        <w:tc>
          <w:tcPr>
            <w:tcW w:w="1554" w:type="dxa"/>
            <w:tcBorders>
              <w:left w:val="nil"/>
              <w:right w:val="nil"/>
            </w:tcBorders>
          </w:tcPr>
          <w:p w:rsidR="00036E1C" w:rsidRPr="00480585" w:rsidRDefault="00036E1C" w:rsidP="00B70354">
            <w:pPr>
              <w:spacing w:line="276" w:lineRule="auto"/>
              <w:jc w:val="center"/>
              <w:rPr>
                <w:rFonts w:ascii="Cambria" w:hAnsi="Cambria"/>
                <w:sz w:val="22"/>
                <w:szCs w:val="22"/>
              </w:rPr>
            </w:pPr>
            <w:r w:rsidRPr="00480585">
              <w:rPr>
                <w:rFonts w:ascii="Cambria" w:hAnsi="Cambria"/>
                <w:sz w:val="22"/>
                <w:szCs w:val="22"/>
              </w:rPr>
              <w:t>Presentation</w:t>
            </w:r>
          </w:p>
          <w:p w:rsidR="00036E1C" w:rsidRPr="00480585" w:rsidRDefault="00036E1C" w:rsidP="00B70354">
            <w:pPr>
              <w:spacing w:line="276" w:lineRule="auto"/>
              <w:jc w:val="center"/>
              <w:rPr>
                <w:rFonts w:ascii="Cambria" w:hAnsi="Cambria"/>
                <w:sz w:val="22"/>
                <w:szCs w:val="22"/>
              </w:rPr>
            </w:pPr>
          </w:p>
        </w:tc>
      </w:tr>
      <w:tr w:rsidR="00036E1C" w:rsidRPr="00480585" w:rsidTr="00B70354">
        <w:tc>
          <w:tcPr>
            <w:tcW w:w="992" w:type="dxa"/>
            <w:tcBorders>
              <w:left w:val="nil"/>
              <w:right w:val="nil"/>
            </w:tcBorders>
          </w:tcPr>
          <w:p w:rsidR="00036E1C" w:rsidRPr="00480585" w:rsidRDefault="00036E1C" w:rsidP="00B70354">
            <w:pPr>
              <w:spacing w:line="276" w:lineRule="auto"/>
              <w:jc w:val="center"/>
              <w:rPr>
                <w:rFonts w:ascii="Cambria" w:hAnsi="Cambria"/>
                <w:sz w:val="22"/>
                <w:szCs w:val="22"/>
              </w:rPr>
            </w:pPr>
            <w:r w:rsidRPr="00480585">
              <w:rPr>
                <w:rFonts w:ascii="Cambria" w:hAnsi="Cambria"/>
                <w:sz w:val="22"/>
                <w:szCs w:val="22"/>
              </w:rPr>
              <w:t>1</w:t>
            </w:r>
          </w:p>
        </w:tc>
        <w:tc>
          <w:tcPr>
            <w:tcW w:w="1579" w:type="dxa"/>
            <w:tcBorders>
              <w:left w:val="nil"/>
              <w:right w:val="nil"/>
            </w:tcBorders>
          </w:tcPr>
          <w:p w:rsidR="00036E1C" w:rsidRPr="00480585" w:rsidRDefault="00036E1C" w:rsidP="00B70354">
            <w:pPr>
              <w:spacing w:line="276" w:lineRule="auto"/>
              <w:jc w:val="center"/>
              <w:rPr>
                <w:rFonts w:ascii="Cambria" w:hAnsi="Cambria"/>
                <w:sz w:val="22"/>
                <w:szCs w:val="22"/>
              </w:rPr>
            </w:pPr>
            <w:r w:rsidRPr="00480585">
              <w:rPr>
                <w:rFonts w:ascii="Cambria" w:hAnsi="Cambria"/>
                <w:sz w:val="22"/>
                <w:szCs w:val="22"/>
              </w:rPr>
              <w:t>91% - 100%</w:t>
            </w:r>
          </w:p>
        </w:tc>
        <w:tc>
          <w:tcPr>
            <w:tcW w:w="1834" w:type="dxa"/>
            <w:tcBorders>
              <w:left w:val="nil"/>
              <w:right w:val="nil"/>
            </w:tcBorders>
          </w:tcPr>
          <w:p w:rsidR="00036E1C" w:rsidRPr="00480585" w:rsidRDefault="00036E1C" w:rsidP="00B70354">
            <w:pPr>
              <w:spacing w:line="276" w:lineRule="auto"/>
              <w:jc w:val="center"/>
              <w:rPr>
                <w:rFonts w:ascii="Cambria" w:hAnsi="Cambria"/>
                <w:sz w:val="22"/>
                <w:szCs w:val="22"/>
              </w:rPr>
            </w:pPr>
            <w:r w:rsidRPr="00480585">
              <w:rPr>
                <w:rFonts w:ascii="Cambria" w:hAnsi="Cambria"/>
                <w:sz w:val="22"/>
                <w:szCs w:val="22"/>
              </w:rPr>
              <w:t>Very good</w:t>
            </w:r>
          </w:p>
        </w:tc>
        <w:tc>
          <w:tcPr>
            <w:tcW w:w="1412" w:type="dxa"/>
            <w:tcBorders>
              <w:left w:val="nil"/>
              <w:right w:val="nil"/>
            </w:tcBorders>
          </w:tcPr>
          <w:p w:rsidR="00036E1C" w:rsidRPr="00480585" w:rsidRDefault="00036E1C" w:rsidP="00B70354">
            <w:pPr>
              <w:spacing w:line="276" w:lineRule="auto"/>
              <w:jc w:val="center"/>
              <w:rPr>
                <w:rFonts w:ascii="Cambria" w:hAnsi="Cambria"/>
                <w:sz w:val="22"/>
                <w:szCs w:val="22"/>
              </w:rPr>
            </w:pPr>
            <w:r w:rsidRPr="00480585">
              <w:rPr>
                <w:rFonts w:ascii="Cambria" w:hAnsi="Cambria"/>
                <w:sz w:val="22"/>
                <w:szCs w:val="22"/>
              </w:rPr>
              <w:t>7</w:t>
            </w:r>
          </w:p>
        </w:tc>
        <w:tc>
          <w:tcPr>
            <w:tcW w:w="1554" w:type="dxa"/>
            <w:tcBorders>
              <w:left w:val="nil"/>
              <w:right w:val="nil"/>
            </w:tcBorders>
          </w:tcPr>
          <w:p w:rsidR="00036E1C" w:rsidRPr="00480585" w:rsidRDefault="00036E1C" w:rsidP="00B70354">
            <w:pPr>
              <w:spacing w:line="276" w:lineRule="auto"/>
              <w:jc w:val="center"/>
              <w:rPr>
                <w:rFonts w:ascii="Cambria" w:hAnsi="Cambria"/>
                <w:sz w:val="22"/>
                <w:szCs w:val="22"/>
              </w:rPr>
            </w:pPr>
            <w:r w:rsidRPr="00480585">
              <w:rPr>
                <w:rFonts w:ascii="Cambria" w:hAnsi="Cambria"/>
                <w:sz w:val="22"/>
                <w:szCs w:val="22"/>
              </w:rPr>
              <w:t>33%</w:t>
            </w:r>
          </w:p>
        </w:tc>
      </w:tr>
      <w:tr w:rsidR="00036E1C" w:rsidRPr="00480585" w:rsidTr="00B70354">
        <w:tc>
          <w:tcPr>
            <w:tcW w:w="992" w:type="dxa"/>
            <w:tcBorders>
              <w:left w:val="nil"/>
              <w:right w:val="nil"/>
            </w:tcBorders>
          </w:tcPr>
          <w:p w:rsidR="00036E1C" w:rsidRPr="00480585" w:rsidRDefault="00036E1C" w:rsidP="00B70354">
            <w:pPr>
              <w:spacing w:line="276" w:lineRule="auto"/>
              <w:jc w:val="center"/>
              <w:rPr>
                <w:rFonts w:ascii="Cambria" w:hAnsi="Cambria"/>
                <w:sz w:val="22"/>
                <w:szCs w:val="22"/>
              </w:rPr>
            </w:pPr>
            <w:r w:rsidRPr="00480585">
              <w:rPr>
                <w:rFonts w:ascii="Cambria" w:hAnsi="Cambria"/>
                <w:sz w:val="22"/>
                <w:szCs w:val="22"/>
              </w:rPr>
              <w:t>2</w:t>
            </w:r>
          </w:p>
        </w:tc>
        <w:tc>
          <w:tcPr>
            <w:tcW w:w="1579" w:type="dxa"/>
            <w:tcBorders>
              <w:left w:val="nil"/>
              <w:right w:val="nil"/>
            </w:tcBorders>
          </w:tcPr>
          <w:p w:rsidR="00036E1C" w:rsidRPr="00480585" w:rsidRDefault="00036E1C" w:rsidP="00B70354">
            <w:pPr>
              <w:spacing w:line="276" w:lineRule="auto"/>
              <w:jc w:val="center"/>
              <w:rPr>
                <w:rFonts w:ascii="Cambria" w:hAnsi="Cambria"/>
                <w:sz w:val="22"/>
                <w:szCs w:val="22"/>
              </w:rPr>
            </w:pPr>
            <w:r w:rsidRPr="00480585">
              <w:rPr>
                <w:rFonts w:ascii="Cambria" w:hAnsi="Cambria"/>
                <w:sz w:val="22"/>
                <w:szCs w:val="22"/>
              </w:rPr>
              <w:t>81% - 90%</w:t>
            </w:r>
          </w:p>
        </w:tc>
        <w:tc>
          <w:tcPr>
            <w:tcW w:w="1834" w:type="dxa"/>
            <w:tcBorders>
              <w:left w:val="nil"/>
              <w:right w:val="nil"/>
            </w:tcBorders>
          </w:tcPr>
          <w:p w:rsidR="00036E1C" w:rsidRPr="00480585" w:rsidRDefault="00036E1C" w:rsidP="00B70354">
            <w:pPr>
              <w:spacing w:line="276" w:lineRule="auto"/>
              <w:jc w:val="center"/>
              <w:rPr>
                <w:rFonts w:ascii="Cambria" w:hAnsi="Cambria"/>
                <w:sz w:val="22"/>
                <w:szCs w:val="22"/>
              </w:rPr>
            </w:pPr>
            <w:r w:rsidRPr="00480585">
              <w:rPr>
                <w:rFonts w:ascii="Cambria" w:hAnsi="Cambria"/>
                <w:sz w:val="22"/>
                <w:szCs w:val="22"/>
              </w:rPr>
              <w:t>Good</w:t>
            </w:r>
          </w:p>
        </w:tc>
        <w:tc>
          <w:tcPr>
            <w:tcW w:w="1412" w:type="dxa"/>
            <w:tcBorders>
              <w:left w:val="nil"/>
              <w:right w:val="nil"/>
            </w:tcBorders>
          </w:tcPr>
          <w:p w:rsidR="00036E1C" w:rsidRPr="00480585" w:rsidRDefault="00036E1C" w:rsidP="00B70354">
            <w:pPr>
              <w:spacing w:line="276" w:lineRule="auto"/>
              <w:jc w:val="center"/>
              <w:rPr>
                <w:rFonts w:ascii="Cambria" w:hAnsi="Cambria"/>
                <w:sz w:val="22"/>
                <w:szCs w:val="22"/>
              </w:rPr>
            </w:pPr>
            <w:r w:rsidRPr="00480585">
              <w:rPr>
                <w:rFonts w:ascii="Cambria" w:hAnsi="Cambria"/>
                <w:sz w:val="22"/>
                <w:szCs w:val="22"/>
              </w:rPr>
              <w:t>9</w:t>
            </w:r>
          </w:p>
        </w:tc>
        <w:tc>
          <w:tcPr>
            <w:tcW w:w="1554" w:type="dxa"/>
            <w:tcBorders>
              <w:left w:val="nil"/>
              <w:right w:val="nil"/>
            </w:tcBorders>
          </w:tcPr>
          <w:p w:rsidR="00036E1C" w:rsidRPr="00480585" w:rsidRDefault="00036E1C" w:rsidP="00B70354">
            <w:pPr>
              <w:spacing w:line="276" w:lineRule="auto"/>
              <w:jc w:val="center"/>
              <w:rPr>
                <w:rFonts w:ascii="Cambria" w:hAnsi="Cambria"/>
                <w:sz w:val="22"/>
                <w:szCs w:val="22"/>
              </w:rPr>
            </w:pPr>
            <w:r w:rsidRPr="00480585">
              <w:rPr>
                <w:rFonts w:ascii="Cambria" w:hAnsi="Cambria"/>
                <w:sz w:val="22"/>
                <w:szCs w:val="22"/>
              </w:rPr>
              <w:t>43%</w:t>
            </w:r>
          </w:p>
        </w:tc>
      </w:tr>
      <w:tr w:rsidR="00036E1C" w:rsidRPr="00480585" w:rsidTr="00B70354">
        <w:tc>
          <w:tcPr>
            <w:tcW w:w="992" w:type="dxa"/>
            <w:tcBorders>
              <w:left w:val="nil"/>
              <w:right w:val="nil"/>
            </w:tcBorders>
          </w:tcPr>
          <w:p w:rsidR="00036E1C" w:rsidRPr="00480585" w:rsidRDefault="00036E1C" w:rsidP="00B70354">
            <w:pPr>
              <w:spacing w:line="276" w:lineRule="auto"/>
              <w:jc w:val="center"/>
              <w:rPr>
                <w:rFonts w:ascii="Cambria" w:hAnsi="Cambria"/>
                <w:sz w:val="22"/>
                <w:szCs w:val="22"/>
              </w:rPr>
            </w:pPr>
            <w:r w:rsidRPr="00480585">
              <w:rPr>
                <w:rFonts w:ascii="Cambria" w:hAnsi="Cambria"/>
                <w:sz w:val="22"/>
                <w:szCs w:val="22"/>
              </w:rPr>
              <w:t>3</w:t>
            </w:r>
          </w:p>
        </w:tc>
        <w:tc>
          <w:tcPr>
            <w:tcW w:w="1579" w:type="dxa"/>
            <w:tcBorders>
              <w:left w:val="nil"/>
              <w:right w:val="nil"/>
            </w:tcBorders>
          </w:tcPr>
          <w:p w:rsidR="00036E1C" w:rsidRPr="00480585" w:rsidRDefault="00036E1C" w:rsidP="00B70354">
            <w:pPr>
              <w:spacing w:line="276" w:lineRule="auto"/>
              <w:jc w:val="center"/>
              <w:rPr>
                <w:rFonts w:ascii="Cambria" w:hAnsi="Cambria"/>
                <w:sz w:val="22"/>
                <w:szCs w:val="22"/>
              </w:rPr>
            </w:pPr>
            <w:r w:rsidRPr="00480585">
              <w:rPr>
                <w:rFonts w:ascii="Cambria" w:hAnsi="Cambria"/>
                <w:sz w:val="22"/>
                <w:szCs w:val="22"/>
              </w:rPr>
              <w:t>71% - 80%</w:t>
            </w:r>
          </w:p>
        </w:tc>
        <w:tc>
          <w:tcPr>
            <w:tcW w:w="1834" w:type="dxa"/>
            <w:tcBorders>
              <w:left w:val="nil"/>
              <w:right w:val="nil"/>
            </w:tcBorders>
          </w:tcPr>
          <w:p w:rsidR="00036E1C" w:rsidRPr="00480585" w:rsidRDefault="00036E1C" w:rsidP="00B70354">
            <w:pPr>
              <w:spacing w:line="276" w:lineRule="auto"/>
              <w:jc w:val="center"/>
              <w:rPr>
                <w:rFonts w:ascii="Cambria" w:hAnsi="Cambria"/>
                <w:b/>
                <w:sz w:val="22"/>
                <w:szCs w:val="22"/>
              </w:rPr>
            </w:pPr>
            <w:r w:rsidRPr="00480585">
              <w:rPr>
                <w:rStyle w:val="Strong"/>
                <w:rFonts w:ascii="Cambria" w:hAnsi="Cambria"/>
                <w:sz w:val="22"/>
                <w:szCs w:val="22"/>
              </w:rPr>
              <w:t>Satisfactory</w:t>
            </w:r>
          </w:p>
        </w:tc>
        <w:tc>
          <w:tcPr>
            <w:tcW w:w="1412" w:type="dxa"/>
            <w:tcBorders>
              <w:left w:val="nil"/>
              <w:right w:val="nil"/>
            </w:tcBorders>
          </w:tcPr>
          <w:p w:rsidR="00036E1C" w:rsidRPr="00480585" w:rsidRDefault="00036E1C" w:rsidP="00B70354">
            <w:pPr>
              <w:spacing w:line="276" w:lineRule="auto"/>
              <w:jc w:val="center"/>
              <w:rPr>
                <w:rFonts w:ascii="Cambria" w:hAnsi="Cambria"/>
                <w:sz w:val="22"/>
                <w:szCs w:val="22"/>
              </w:rPr>
            </w:pPr>
            <w:r w:rsidRPr="00480585">
              <w:rPr>
                <w:rFonts w:ascii="Cambria" w:hAnsi="Cambria"/>
                <w:sz w:val="22"/>
                <w:szCs w:val="22"/>
              </w:rPr>
              <w:t>2</w:t>
            </w:r>
          </w:p>
        </w:tc>
        <w:tc>
          <w:tcPr>
            <w:tcW w:w="1554" w:type="dxa"/>
            <w:tcBorders>
              <w:left w:val="nil"/>
              <w:right w:val="nil"/>
            </w:tcBorders>
          </w:tcPr>
          <w:p w:rsidR="00036E1C" w:rsidRPr="00480585" w:rsidRDefault="00036E1C" w:rsidP="00B70354">
            <w:pPr>
              <w:spacing w:line="276" w:lineRule="auto"/>
              <w:jc w:val="center"/>
              <w:rPr>
                <w:rFonts w:ascii="Cambria" w:hAnsi="Cambria"/>
                <w:sz w:val="22"/>
                <w:szCs w:val="22"/>
              </w:rPr>
            </w:pPr>
            <w:r w:rsidRPr="00480585">
              <w:rPr>
                <w:rFonts w:ascii="Cambria" w:hAnsi="Cambria"/>
                <w:sz w:val="22"/>
                <w:szCs w:val="22"/>
              </w:rPr>
              <w:t>10%</w:t>
            </w:r>
          </w:p>
        </w:tc>
      </w:tr>
      <w:tr w:rsidR="00036E1C" w:rsidRPr="00480585" w:rsidTr="00B70354">
        <w:tc>
          <w:tcPr>
            <w:tcW w:w="992" w:type="dxa"/>
            <w:tcBorders>
              <w:left w:val="nil"/>
              <w:right w:val="nil"/>
            </w:tcBorders>
          </w:tcPr>
          <w:p w:rsidR="00036E1C" w:rsidRPr="00480585" w:rsidRDefault="00036E1C" w:rsidP="00B70354">
            <w:pPr>
              <w:spacing w:line="276" w:lineRule="auto"/>
              <w:jc w:val="center"/>
              <w:rPr>
                <w:rFonts w:ascii="Cambria" w:hAnsi="Cambria"/>
                <w:sz w:val="22"/>
                <w:szCs w:val="22"/>
              </w:rPr>
            </w:pPr>
            <w:r w:rsidRPr="00480585">
              <w:rPr>
                <w:rFonts w:ascii="Cambria" w:hAnsi="Cambria"/>
                <w:sz w:val="22"/>
                <w:szCs w:val="22"/>
              </w:rPr>
              <w:t>4</w:t>
            </w:r>
          </w:p>
        </w:tc>
        <w:tc>
          <w:tcPr>
            <w:tcW w:w="1579" w:type="dxa"/>
            <w:tcBorders>
              <w:left w:val="nil"/>
              <w:right w:val="nil"/>
            </w:tcBorders>
          </w:tcPr>
          <w:p w:rsidR="00036E1C" w:rsidRPr="00480585" w:rsidRDefault="00036E1C" w:rsidP="00B70354">
            <w:pPr>
              <w:spacing w:line="276" w:lineRule="auto"/>
              <w:jc w:val="center"/>
              <w:rPr>
                <w:rFonts w:ascii="Cambria" w:hAnsi="Cambria"/>
                <w:sz w:val="22"/>
                <w:szCs w:val="22"/>
              </w:rPr>
            </w:pPr>
            <w:r w:rsidRPr="00480585">
              <w:rPr>
                <w:rFonts w:ascii="Cambria" w:hAnsi="Cambria"/>
                <w:sz w:val="22"/>
                <w:szCs w:val="22"/>
              </w:rPr>
              <w:t>61% - 70%</w:t>
            </w:r>
          </w:p>
        </w:tc>
        <w:tc>
          <w:tcPr>
            <w:tcW w:w="1834" w:type="dxa"/>
            <w:tcBorders>
              <w:left w:val="nil"/>
              <w:right w:val="nil"/>
            </w:tcBorders>
          </w:tcPr>
          <w:p w:rsidR="00036E1C" w:rsidRPr="00480585" w:rsidRDefault="00036E1C" w:rsidP="00B70354">
            <w:pPr>
              <w:spacing w:line="276" w:lineRule="auto"/>
              <w:jc w:val="center"/>
              <w:rPr>
                <w:rFonts w:ascii="Cambria" w:hAnsi="Cambria"/>
                <w:sz w:val="22"/>
                <w:szCs w:val="22"/>
              </w:rPr>
            </w:pPr>
            <w:r w:rsidRPr="00480585">
              <w:rPr>
                <w:rFonts w:ascii="Cambria" w:hAnsi="Cambria"/>
                <w:sz w:val="22"/>
                <w:szCs w:val="22"/>
              </w:rPr>
              <w:t>Sufficient</w:t>
            </w:r>
          </w:p>
        </w:tc>
        <w:tc>
          <w:tcPr>
            <w:tcW w:w="1412" w:type="dxa"/>
            <w:tcBorders>
              <w:left w:val="nil"/>
              <w:right w:val="nil"/>
            </w:tcBorders>
          </w:tcPr>
          <w:p w:rsidR="00036E1C" w:rsidRPr="00480585" w:rsidRDefault="00036E1C" w:rsidP="00B70354">
            <w:pPr>
              <w:spacing w:line="276" w:lineRule="auto"/>
              <w:jc w:val="center"/>
              <w:rPr>
                <w:rFonts w:ascii="Cambria" w:hAnsi="Cambria"/>
                <w:sz w:val="22"/>
                <w:szCs w:val="22"/>
              </w:rPr>
            </w:pPr>
            <w:r w:rsidRPr="00480585">
              <w:rPr>
                <w:rFonts w:ascii="Cambria" w:hAnsi="Cambria"/>
                <w:sz w:val="22"/>
                <w:szCs w:val="22"/>
              </w:rPr>
              <w:t>3</w:t>
            </w:r>
          </w:p>
        </w:tc>
        <w:tc>
          <w:tcPr>
            <w:tcW w:w="1554" w:type="dxa"/>
            <w:tcBorders>
              <w:left w:val="nil"/>
              <w:right w:val="nil"/>
            </w:tcBorders>
          </w:tcPr>
          <w:p w:rsidR="00036E1C" w:rsidRPr="00480585" w:rsidRDefault="00036E1C" w:rsidP="00B70354">
            <w:pPr>
              <w:spacing w:line="276" w:lineRule="auto"/>
              <w:jc w:val="center"/>
              <w:rPr>
                <w:rFonts w:ascii="Cambria" w:hAnsi="Cambria"/>
                <w:sz w:val="22"/>
                <w:szCs w:val="22"/>
              </w:rPr>
            </w:pPr>
            <w:r w:rsidRPr="00480585">
              <w:rPr>
                <w:rFonts w:ascii="Cambria" w:hAnsi="Cambria"/>
                <w:sz w:val="22"/>
                <w:szCs w:val="22"/>
              </w:rPr>
              <w:t>14%</w:t>
            </w:r>
          </w:p>
        </w:tc>
      </w:tr>
      <w:tr w:rsidR="00036E1C" w:rsidRPr="00480585" w:rsidTr="00B70354">
        <w:tc>
          <w:tcPr>
            <w:tcW w:w="992" w:type="dxa"/>
            <w:tcBorders>
              <w:left w:val="nil"/>
              <w:right w:val="nil"/>
            </w:tcBorders>
          </w:tcPr>
          <w:p w:rsidR="00036E1C" w:rsidRPr="00480585" w:rsidRDefault="00036E1C" w:rsidP="00B70354">
            <w:pPr>
              <w:spacing w:line="276" w:lineRule="auto"/>
              <w:jc w:val="center"/>
              <w:rPr>
                <w:rFonts w:ascii="Cambria" w:hAnsi="Cambria"/>
                <w:sz w:val="22"/>
                <w:szCs w:val="22"/>
              </w:rPr>
            </w:pPr>
            <w:r w:rsidRPr="00480585">
              <w:rPr>
                <w:rFonts w:ascii="Cambria" w:hAnsi="Cambria"/>
                <w:sz w:val="22"/>
                <w:szCs w:val="22"/>
              </w:rPr>
              <w:t>5</w:t>
            </w:r>
          </w:p>
        </w:tc>
        <w:tc>
          <w:tcPr>
            <w:tcW w:w="1579" w:type="dxa"/>
            <w:tcBorders>
              <w:left w:val="nil"/>
              <w:right w:val="nil"/>
            </w:tcBorders>
          </w:tcPr>
          <w:p w:rsidR="00036E1C" w:rsidRPr="00480585" w:rsidRDefault="00036E1C" w:rsidP="00B70354">
            <w:pPr>
              <w:spacing w:line="276" w:lineRule="auto"/>
              <w:jc w:val="center"/>
              <w:rPr>
                <w:rFonts w:ascii="Cambria" w:hAnsi="Cambria"/>
                <w:sz w:val="22"/>
                <w:szCs w:val="22"/>
              </w:rPr>
            </w:pPr>
            <w:r w:rsidRPr="00480585">
              <w:rPr>
                <w:rFonts w:ascii="Cambria" w:hAnsi="Cambria"/>
                <w:sz w:val="22"/>
                <w:szCs w:val="22"/>
              </w:rPr>
              <w:t>0% - 60%</w:t>
            </w:r>
          </w:p>
        </w:tc>
        <w:tc>
          <w:tcPr>
            <w:tcW w:w="1834" w:type="dxa"/>
            <w:tcBorders>
              <w:left w:val="nil"/>
              <w:right w:val="nil"/>
            </w:tcBorders>
          </w:tcPr>
          <w:p w:rsidR="00036E1C" w:rsidRPr="00480585" w:rsidRDefault="00036E1C" w:rsidP="00B70354">
            <w:pPr>
              <w:spacing w:line="276" w:lineRule="auto"/>
              <w:jc w:val="center"/>
              <w:rPr>
                <w:rFonts w:ascii="Cambria" w:hAnsi="Cambria"/>
                <w:sz w:val="22"/>
                <w:szCs w:val="22"/>
              </w:rPr>
            </w:pPr>
            <w:r w:rsidRPr="00480585">
              <w:rPr>
                <w:rFonts w:ascii="Cambria" w:hAnsi="Cambria"/>
                <w:sz w:val="22"/>
                <w:szCs w:val="22"/>
              </w:rPr>
              <w:t>Insufficient</w:t>
            </w:r>
          </w:p>
        </w:tc>
        <w:tc>
          <w:tcPr>
            <w:tcW w:w="1412" w:type="dxa"/>
            <w:tcBorders>
              <w:left w:val="nil"/>
              <w:right w:val="nil"/>
            </w:tcBorders>
          </w:tcPr>
          <w:p w:rsidR="00036E1C" w:rsidRPr="00480585" w:rsidRDefault="00036E1C" w:rsidP="00B70354">
            <w:pPr>
              <w:spacing w:line="276" w:lineRule="auto"/>
              <w:jc w:val="center"/>
              <w:rPr>
                <w:rFonts w:ascii="Cambria" w:hAnsi="Cambria"/>
                <w:sz w:val="22"/>
                <w:szCs w:val="22"/>
              </w:rPr>
            </w:pPr>
            <w:r w:rsidRPr="00480585">
              <w:rPr>
                <w:rFonts w:ascii="Cambria" w:hAnsi="Cambria"/>
                <w:sz w:val="22"/>
                <w:szCs w:val="22"/>
              </w:rPr>
              <w:t>0</w:t>
            </w:r>
          </w:p>
        </w:tc>
        <w:tc>
          <w:tcPr>
            <w:tcW w:w="1554" w:type="dxa"/>
            <w:tcBorders>
              <w:left w:val="nil"/>
              <w:right w:val="nil"/>
            </w:tcBorders>
          </w:tcPr>
          <w:p w:rsidR="00036E1C" w:rsidRPr="00480585" w:rsidRDefault="00036E1C" w:rsidP="00B70354">
            <w:pPr>
              <w:spacing w:line="276" w:lineRule="auto"/>
              <w:jc w:val="center"/>
              <w:rPr>
                <w:rFonts w:ascii="Cambria" w:hAnsi="Cambria"/>
                <w:sz w:val="22"/>
                <w:szCs w:val="22"/>
              </w:rPr>
            </w:pPr>
            <w:r w:rsidRPr="00480585">
              <w:rPr>
                <w:rFonts w:ascii="Cambria" w:hAnsi="Cambria"/>
                <w:sz w:val="22"/>
                <w:szCs w:val="22"/>
              </w:rPr>
              <w:t>0%</w:t>
            </w:r>
          </w:p>
        </w:tc>
      </w:tr>
      <w:tr w:rsidR="00036E1C" w:rsidRPr="00480585" w:rsidTr="00B70354">
        <w:tc>
          <w:tcPr>
            <w:tcW w:w="992" w:type="dxa"/>
            <w:tcBorders>
              <w:left w:val="nil"/>
              <w:right w:val="nil"/>
            </w:tcBorders>
          </w:tcPr>
          <w:p w:rsidR="00036E1C" w:rsidRPr="00480585" w:rsidRDefault="00036E1C" w:rsidP="00B70354">
            <w:pPr>
              <w:spacing w:line="276" w:lineRule="auto"/>
              <w:jc w:val="center"/>
              <w:rPr>
                <w:rFonts w:ascii="Cambria" w:hAnsi="Cambria"/>
                <w:sz w:val="22"/>
                <w:szCs w:val="22"/>
              </w:rPr>
            </w:pPr>
            <w:r w:rsidRPr="00480585">
              <w:rPr>
                <w:rFonts w:ascii="Cambria" w:hAnsi="Cambria"/>
                <w:sz w:val="22"/>
                <w:szCs w:val="22"/>
              </w:rPr>
              <w:t>Total</w:t>
            </w:r>
          </w:p>
        </w:tc>
        <w:tc>
          <w:tcPr>
            <w:tcW w:w="1579" w:type="dxa"/>
            <w:tcBorders>
              <w:left w:val="nil"/>
              <w:bottom w:val="single" w:sz="4" w:space="0" w:color="auto"/>
              <w:right w:val="nil"/>
            </w:tcBorders>
          </w:tcPr>
          <w:p w:rsidR="00036E1C" w:rsidRPr="00480585" w:rsidRDefault="00036E1C" w:rsidP="00B70354">
            <w:pPr>
              <w:spacing w:line="276" w:lineRule="auto"/>
              <w:rPr>
                <w:rFonts w:ascii="Cambria" w:hAnsi="Cambria"/>
                <w:sz w:val="22"/>
                <w:szCs w:val="22"/>
              </w:rPr>
            </w:pPr>
          </w:p>
        </w:tc>
        <w:tc>
          <w:tcPr>
            <w:tcW w:w="1834" w:type="dxa"/>
            <w:tcBorders>
              <w:left w:val="nil"/>
              <w:bottom w:val="single" w:sz="4" w:space="0" w:color="auto"/>
              <w:right w:val="nil"/>
            </w:tcBorders>
          </w:tcPr>
          <w:p w:rsidR="00036E1C" w:rsidRPr="00480585" w:rsidRDefault="00036E1C" w:rsidP="00B70354">
            <w:pPr>
              <w:spacing w:line="276" w:lineRule="auto"/>
              <w:rPr>
                <w:rFonts w:ascii="Cambria" w:hAnsi="Cambria"/>
                <w:sz w:val="22"/>
                <w:szCs w:val="22"/>
              </w:rPr>
            </w:pPr>
          </w:p>
        </w:tc>
        <w:tc>
          <w:tcPr>
            <w:tcW w:w="1412" w:type="dxa"/>
            <w:tcBorders>
              <w:left w:val="nil"/>
              <w:bottom w:val="single" w:sz="4" w:space="0" w:color="auto"/>
              <w:right w:val="nil"/>
            </w:tcBorders>
          </w:tcPr>
          <w:p w:rsidR="00036E1C" w:rsidRPr="00480585" w:rsidRDefault="00036E1C" w:rsidP="00B70354">
            <w:pPr>
              <w:spacing w:line="276" w:lineRule="auto"/>
              <w:jc w:val="center"/>
              <w:rPr>
                <w:rFonts w:ascii="Cambria" w:hAnsi="Cambria"/>
                <w:sz w:val="22"/>
                <w:szCs w:val="22"/>
              </w:rPr>
            </w:pPr>
            <w:r w:rsidRPr="00480585">
              <w:rPr>
                <w:rFonts w:ascii="Cambria" w:hAnsi="Cambria"/>
                <w:sz w:val="22"/>
                <w:szCs w:val="22"/>
              </w:rPr>
              <w:t>21</w:t>
            </w:r>
          </w:p>
        </w:tc>
        <w:tc>
          <w:tcPr>
            <w:tcW w:w="1554" w:type="dxa"/>
            <w:tcBorders>
              <w:left w:val="nil"/>
              <w:bottom w:val="single" w:sz="4" w:space="0" w:color="auto"/>
              <w:right w:val="nil"/>
            </w:tcBorders>
          </w:tcPr>
          <w:p w:rsidR="00036E1C" w:rsidRPr="00480585" w:rsidRDefault="00036E1C" w:rsidP="00B70354">
            <w:pPr>
              <w:spacing w:line="276" w:lineRule="auto"/>
              <w:jc w:val="center"/>
              <w:rPr>
                <w:rFonts w:ascii="Cambria" w:hAnsi="Cambria"/>
                <w:sz w:val="22"/>
                <w:szCs w:val="22"/>
              </w:rPr>
            </w:pPr>
            <w:r w:rsidRPr="00480585">
              <w:rPr>
                <w:rFonts w:ascii="Cambria" w:hAnsi="Cambria"/>
                <w:sz w:val="22"/>
                <w:szCs w:val="22"/>
              </w:rPr>
              <w:t>100%</w:t>
            </w:r>
          </w:p>
        </w:tc>
      </w:tr>
      <w:tr w:rsidR="00036E1C" w:rsidRPr="00480585" w:rsidTr="00B70354">
        <w:trPr>
          <w:trHeight w:val="70"/>
        </w:trPr>
        <w:tc>
          <w:tcPr>
            <w:tcW w:w="992" w:type="dxa"/>
            <w:tcBorders>
              <w:left w:val="nil"/>
              <w:right w:val="nil"/>
            </w:tcBorders>
          </w:tcPr>
          <w:p w:rsidR="00036E1C" w:rsidRPr="00480585" w:rsidRDefault="00036E1C" w:rsidP="00B70354">
            <w:pPr>
              <w:spacing w:line="276" w:lineRule="auto"/>
              <w:jc w:val="center"/>
              <w:rPr>
                <w:rFonts w:ascii="Cambria" w:hAnsi="Cambria"/>
                <w:sz w:val="22"/>
                <w:szCs w:val="22"/>
              </w:rPr>
            </w:pPr>
            <w:r w:rsidRPr="00480585">
              <w:rPr>
                <w:rFonts w:ascii="Cambria" w:hAnsi="Cambria"/>
                <w:sz w:val="22"/>
                <w:szCs w:val="22"/>
              </w:rPr>
              <w:t>Average</w:t>
            </w:r>
          </w:p>
        </w:tc>
        <w:tc>
          <w:tcPr>
            <w:tcW w:w="6379" w:type="dxa"/>
            <w:gridSpan w:val="4"/>
            <w:tcBorders>
              <w:left w:val="nil"/>
              <w:right w:val="nil"/>
            </w:tcBorders>
          </w:tcPr>
          <w:p w:rsidR="00036E1C" w:rsidRPr="00480585" w:rsidRDefault="00036E1C" w:rsidP="00B70354">
            <w:pPr>
              <w:spacing w:line="276" w:lineRule="auto"/>
              <w:jc w:val="center"/>
              <w:rPr>
                <w:rFonts w:ascii="Cambria" w:hAnsi="Cambria"/>
                <w:sz w:val="22"/>
                <w:szCs w:val="22"/>
              </w:rPr>
            </w:pPr>
            <w:r w:rsidRPr="00480585">
              <w:rPr>
                <w:rFonts w:ascii="Cambria" w:hAnsi="Cambria"/>
                <w:sz w:val="22"/>
                <w:szCs w:val="22"/>
              </w:rPr>
              <w:t>83,73</w:t>
            </w:r>
          </w:p>
        </w:tc>
      </w:tr>
    </w:tbl>
    <w:p w:rsidR="00036E1C" w:rsidRPr="00480585" w:rsidRDefault="00036E1C" w:rsidP="00036E1C">
      <w:pPr>
        <w:pStyle w:val="HTMLPreformatted"/>
        <w:spacing w:line="276" w:lineRule="auto"/>
        <w:jc w:val="both"/>
        <w:rPr>
          <w:rStyle w:val="y2iqfc"/>
          <w:rFonts w:ascii="Cambria" w:hAnsi="Cambria" w:cs="Times New Roman"/>
          <w:sz w:val="24"/>
          <w:szCs w:val="24"/>
          <w:lang w:val="en"/>
        </w:rPr>
      </w:pPr>
    </w:p>
    <w:p w:rsidR="00036E1C" w:rsidRPr="00480585" w:rsidRDefault="00036E1C" w:rsidP="00036E1C">
      <w:pPr>
        <w:pStyle w:val="HTMLPreformatted"/>
        <w:spacing w:line="276" w:lineRule="auto"/>
        <w:jc w:val="both"/>
        <w:rPr>
          <w:rStyle w:val="y2iqfc"/>
          <w:rFonts w:ascii="Cambria" w:hAnsi="Cambria" w:cs="Times New Roman"/>
          <w:sz w:val="24"/>
          <w:szCs w:val="24"/>
          <w:lang w:val="en"/>
        </w:rPr>
      </w:pPr>
      <w:r w:rsidRPr="00480585">
        <w:rPr>
          <w:rStyle w:val="y2iqfc"/>
          <w:rFonts w:ascii="Cambria" w:hAnsi="Cambria" w:cs="Times New Roman"/>
          <w:sz w:val="24"/>
          <w:szCs w:val="24"/>
          <w:lang w:val="en"/>
        </w:rPr>
        <w:t xml:space="preserve">Based on table 1 and 2 above, shows that the student results after applying the STEM learning who obtained very good qualifications were 7 students with a percentage of 33%, good qualifications were 9 students with a percentage of 43%, and satisfactory were 2 students with a percentage of 10%, and those who obtained sufficient qualifications were 3 students with a </w:t>
      </w:r>
      <w:r w:rsidRPr="00480585">
        <w:rPr>
          <w:rStyle w:val="y2iqfc"/>
          <w:rFonts w:ascii="Cambria" w:hAnsi="Cambria" w:cs="Times New Roman"/>
          <w:sz w:val="24"/>
          <w:szCs w:val="24"/>
          <w:lang w:val="en"/>
        </w:rPr>
        <w:lastRenderedPageBreak/>
        <w:t>percentage of 14%, while none of those who obtained insufficient qualifications. With an average of 83.73 good qualifications. The following is a description of the subject's work at the pretest and posttest, namely R-20, R-5, and R-11, all of which are in the high category.</w:t>
      </w:r>
    </w:p>
    <w:p w:rsidR="00036E1C" w:rsidRPr="00480585" w:rsidRDefault="00036E1C" w:rsidP="00036E1C">
      <w:pPr>
        <w:pStyle w:val="HTMLPreformatted"/>
        <w:spacing w:line="276" w:lineRule="auto"/>
        <w:jc w:val="both"/>
        <w:rPr>
          <w:rStyle w:val="y2iqfc"/>
          <w:rFonts w:ascii="Cambria" w:hAnsi="Cambria" w:cs="Times New Roman"/>
          <w:sz w:val="24"/>
          <w:szCs w:val="24"/>
          <w:lang w:val="en"/>
        </w:rPr>
      </w:pPr>
    </w:p>
    <w:p w:rsidR="00036E1C" w:rsidRPr="00480585" w:rsidRDefault="00036E1C" w:rsidP="00036E1C">
      <w:pPr>
        <w:pStyle w:val="HTMLPreformatted"/>
        <w:numPr>
          <w:ilvl w:val="0"/>
          <w:numId w:val="16"/>
        </w:numPr>
        <w:spacing w:line="276" w:lineRule="auto"/>
        <w:jc w:val="both"/>
        <w:rPr>
          <w:rStyle w:val="y2iqfc"/>
          <w:rFonts w:ascii="Cambria" w:hAnsi="Cambria" w:cs="Times New Roman"/>
          <w:sz w:val="24"/>
          <w:szCs w:val="24"/>
          <w:lang w:val="en"/>
        </w:rPr>
      </w:pPr>
      <w:r w:rsidRPr="00480585">
        <w:rPr>
          <w:rStyle w:val="y2iqfc"/>
          <w:rFonts w:ascii="Cambria" w:hAnsi="Cambria" w:cs="Times New Roman"/>
          <w:sz w:val="24"/>
          <w:szCs w:val="24"/>
          <w:lang w:val="en"/>
        </w:rPr>
        <w:t>Presented the results of the pretest and posttest R-20 for indicators restating a concept and providing examples.</w:t>
      </w:r>
    </w:p>
    <w:p w:rsidR="00036E1C" w:rsidRPr="00480585" w:rsidRDefault="00036E1C" w:rsidP="00036E1C">
      <w:pPr>
        <w:pStyle w:val="HTMLPreformatted"/>
        <w:spacing w:line="276" w:lineRule="auto"/>
        <w:ind w:left="720"/>
        <w:jc w:val="both"/>
        <w:rPr>
          <w:rFonts w:ascii="Cambria" w:hAnsi="Cambria" w:cs="Times New Roman"/>
          <w:sz w:val="24"/>
          <w:szCs w:val="24"/>
        </w:rPr>
      </w:pPr>
      <w:r w:rsidRPr="00480585">
        <w:rPr>
          <w:rFonts w:ascii="Cambria" w:hAnsi="Cambria" w:cs="Times New Roman"/>
          <w:noProof/>
          <w:szCs w:val="24"/>
        </w:rPr>
        <w:drawing>
          <wp:inline distT="0" distB="0" distL="0" distR="0" wp14:anchorId="4EAFDFCD" wp14:editId="4C29A9FE">
            <wp:extent cx="4702629" cy="763184"/>
            <wp:effectExtent l="0" t="0" r="317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retest indikator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12378" cy="764766"/>
                    </a:xfrm>
                    <a:prstGeom prst="rect">
                      <a:avLst/>
                    </a:prstGeom>
                  </pic:spPr>
                </pic:pic>
              </a:graphicData>
            </a:graphic>
          </wp:inline>
        </w:drawing>
      </w:r>
    </w:p>
    <w:p w:rsidR="00036E1C" w:rsidRPr="00480585" w:rsidRDefault="00036E1C" w:rsidP="00036E1C">
      <w:pPr>
        <w:pStyle w:val="HTMLPreformatted"/>
        <w:spacing w:line="276" w:lineRule="auto"/>
        <w:ind w:left="720"/>
        <w:jc w:val="both"/>
        <w:rPr>
          <w:rFonts w:ascii="Cambria" w:hAnsi="Cambria" w:cs="Times New Roman"/>
          <w:sz w:val="24"/>
          <w:szCs w:val="24"/>
        </w:rPr>
      </w:pPr>
      <w:r w:rsidRPr="00480585">
        <w:rPr>
          <w:rFonts w:ascii="Cambria" w:hAnsi="Cambria" w:cs="Times New Roman"/>
          <w:sz w:val="24"/>
          <w:szCs w:val="24"/>
        </w:rPr>
        <w:tab/>
      </w:r>
      <w:r w:rsidRPr="00480585">
        <w:rPr>
          <w:rFonts w:ascii="Cambria" w:hAnsi="Cambria" w:cs="Times New Roman"/>
          <w:sz w:val="24"/>
          <w:szCs w:val="24"/>
        </w:rPr>
        <w:tab/>
      </w:r>
      <w:r w:rsidRPr="00480585">
        <w:rPr>
          <w:rFonts w:ascii="Cambria" w:hAnsi="Cambria" w:cs="Times New Roman"/>
          <w:b/>
          <w:sz w:val="24"/>
          <w:szCs w:val="24"/>
        </w:rPr>
        <w:t>Figure 1.</w:t>
      </w:r>
      <w:r w:rsidRPr="00480585">
        <w:rPr>
          <w:rFonts w:ascii="Cambria" w:hAnsi="Cambria" w:cs="Times New Roman"/>
          <w:sz w:val="24"/>
          <w:szCs w:val="24"/>
        </w:rPr>
        <w:t xml:space="preserve"> Pre-test R-20</w:t>
      </w:r>
    </w:p>
    <w:p w:rsidR="00036E1C" w:rsidRPr="00480585" w:rsidRDefault="00036E1C" w:rsidP="00036E1C">
      <w:pPr>
        <w:pStyle w:val="HTMLPreformatted"/>
        <w:spacing w:line="276" w:lineRule="auto"/>
        <w:ind w:left="720"/>
        <w:jc w:val="both"/>
        <w:rPr>
          <w:rStyle w:val="y2iqfc"/>
          <w:rFonts w:ascii="Cambria" w:hAnsi="Cambria" w:cs="Times New Roman"/>
          <w:sz w:val="24"/>
          <w:szCs w:val="24"/>
          <w:lang w:val="en"/>
        </w:rPr>
      </w:pPr>
    </w:p>
    <w:p w:rsidR="00036E1C" w:rsidRPr="00480585" w:rsidRDefault="00036E1C" w:rsidP="00036E1C">
      <w:pPr>
        <w:pStyle w:val="HTMLPreformatted"/>
        <w:spacing w:line="276" w:lineRule="auto"/>
        <w:ind w:left="720"/>
        <w:jc w:val="both"/>
        <w:rPr>
          <w:rStyle w:val="y2iqfc"/>
          <w:rFonts w:ascii="Cambria" w:hAnsi="Cambria" w:cs="Times New Roman"/>
          <w:sz w:val="24"/>
          <w:szCs w:val="24"/>
        </w:rPr>
      </w:pPr>
      <w:r w:rsidRPr="00480585">
        <w:rPr>
          <w:rStyle w:val="y2iqfc"/>
          <w:rFonts w:ascii="Cambria" w:hAnsi="Cambria" w:cs="Times New Roman"/>
          <w:sz w:val="24"/>
          <w:szCs w:val="24"/>
          <w:lang w:val="en"/>
        </w:rPr>
        <w:t>Based on the results of the pretest, students R-20 can used his language in restating the meaning of circle according to students' understanding but could not provide examples in everyday life.</w:t>
      </w:r>
    </w:p>
    <w:p w:rsidR="00036E1C" w:rsidRPr="00480585" w:rsidRDefault="00036E1C" w:rsidP="00036E1C">
      <w:pPr>
        <w:pStyle w:val="HTMLPreformatted"/>
        <w:spacing w:line="276" w:lineRule="auto"/>
        <w:jc w:val="both"/>
        <w:rPr>
          <w:rStyle w:val="y2iqfc"/>
          <w:rFonts w:ascii="Cambria" w:hAnsi="Cambria" w:cs="Times New Roman"/>
          <w:sz w:val="24"/>
          <w:szCs w:val="24"/>
          <w:lang w:val="en"/>
        </w:rPr>
      </w:pPr>
      <w:r w:rsidRPr="00480585">
        <w:rPr>
          <w:rStyle w:val="y2iqfc"/>
          <w:rFonts w:ascii="Cambria" w:hAnsi="Cambria" w:cs="Times New Roman"/>
          <w:sz w:val="24"/>
          <w:szCs w:val="24"/>
          <w:lang w:val="en"/>
        </w:rPr>
        <w:tab/>
      </w:r>
      <w:r w:rsidRPr="00480585">
        <w:rPr>
          <w:rFonts w:ascii="Cambria" w:hAnsi="Cambria"/>
          <w:noProof/>
          <w:szCs w:val="24"/>
        </w:rPr>
        <w:drawing>
          <wp:inline distT="0" distB="0" distL="0" distR="0" wp14:anchorId="756B4C0A" wp14:editId="30510283">
            <wp:extent cx="4659086" cy="99558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ostes indikator 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69729" cy="997860"/>
                    </a:xfrm>
                    <a:prstGeom prst="rect">
                      <a:avLst/>
                    </a:prstGeom>
                  </pic:spPr>
                </pic:pic>
              </a:graphicData>
            </a:graphic>
          </wp:inline>
        </w:drawing>
      </w:r>
    </w:p>
    <w:p w:rsidR="00036E1C" w:rsidRPr="00480585" w:rsidRDefault="00036E1C" w:rsidP="00036E1C">
      <w:pPr>
        <w:pStyle w:val="HTMLPreformatted"/>
        <w:spacing w:line="276" w:lineRule="auto"/>
        <w:jc w:val="both"/>
        <w:rPr>
          <w:rStyle w:val="y2iqfc"/>
          <w:rFonts w:ascii="Cambria" w:hAnsi="Cambria" w:cs="Times New Roman"/>
          <w:sz w:val="24"/>
          <w:szCs w:val="24"/>
          <w:lang w:val="en"/>
        </w:rPr>
      </w:pPr>
      <w:r w:rsidRPr="00480585">
        <w:rPr>
          <w:rStyle w:val="y2iqfc"/>
          <w:rFonts w:ascii="Cambria" w:hAnsi="Cambria" w:cs="Times New Roman"/>
          <w:sz w:val="24"/>
          <w:szCs w:val="24"/>
          <w:lang w:val="en"/>
        </w:rPr>
        <w:t xml:space="preserve">      </w:t>
      </w:r>
      <w:r w:rsidRPr="00480585">
        <w:rPr>
          <w:rStyle w:val="y2iqfc"/>
          <w:rFonts w:ascii="Cambria" w:hAnsi="Cambria" w:cs="Times New Roman"/>
          <w:sz w:val="24"/>
          <w:szCs w:val="24"/>
          <w:lang w:val="en"/>
        </w:rPr>
        <w:tab/>
      </w:r>
      <w:r w:rsidRPr="00480585">
        <w:rPr>
          <w:rStyle w:val="y2iqfc"/>
          <w:rFonts w:ascii="Cambria" w:hAnsi="Cambria" w:cs="Times New Roman"/>
          <w:sz w:val="24"/>
          <w:szCs w:val="24"/>
          <w:lang w:val="en"/>
        </w:rPr>
        <w:tab/>
      </w:r>
      <w:r w:rsidRPr="00480585">
        <w:rPr>
          <w:rStyle w:val="y2iqfc"/>
          <w:rFonts w:ascii="Cambria" w:hAnsi="Cambria" w:cs="Times New Roman"/>
          <w:b/>
          <w:sz w:val="24"/>
          <w:szCs w:val="24"/>
          <w:lang w:val="en"/>
        </w:rPr>
        <w:t>Figure 2</w:t>
      </w:r>
      <w:r w:rsidRPr="00480585">
        <w:rPr>
          <w:rStyle w:val="y2iqfc"/>
          <w:rFonts w:ascii="Cambria" w:hAnsi="Cambria" w:cs="Times New Roman"/>
          <w:sz w:val="24"/>
          <w:szCs w:val="24"/>
          <w:lang w:val="en"/>
        </w:rPr>
        <w:t>. Post-test R-20</w:t>
      </w:r>
    </w:p>
    <w:p w:rsidR="00036E1C" w:rsidRPr="00480585" w:rsidRDefault="00036E1C" w:rsidP="00036E1C">
      <w:pPr>
        <w:pStyle w:val="HTMLPreformatted"/>
        <w:spacing w:line="276" w:lineRule="auto"/>
        <w:ind w:left="720"/>
        <w:jc w:val="both"/>
        <w:rPr>
          <w:rStyle w:val="y2iqfc"/>
          <w:rFonts w:ascii="Cambria" w:hAnsi="Cambria" w:cs="Times New Roman"/>
          <w:sz w:val="24"/>
          <w:szCs w:val="24"/>
        </w:rPr>
      </w:pPr>
      <w:r w:rsidRPr="00480585">
        <w:rPr>
          <w:rStyle w:val="y2iqfc"/>
          <w:rFonts w:ascii="Cambria" w:hAnsi="Cambria" w:cs="Times New Roman"/>
          <w:sz w:val="24"/>
          <w:szCs w:val="24"/>
          <w:lang w:val="en"/>
        </w:rPr>
        <w:t>Based on the results of the post-test, R-20 can used his language in restating the meaning of circle according to students' understanding and provide examples in everyday life.</w:t>
      </w:r>
    </w:p>
    <w:p w:rsidR="00036E1C" w:rsidRPr="00480585" w:rsidRDefault="00036E1C" w:rsidP="00036E1C">
      <w:pPr>
        <w:pStyle w:val="HTMLPreformatted"/>
        <w:spacing w:line="276" w:lineRule="auto"/>
        <w:ind w:left="709"/>
        <w:jc w:val="both"/>
        <w:rPr>
          <w:rStyle w:val="y2iqfc"/>
          <w:rFonts w:ascii="Cambria" w:hAnsi="Cambria" w:cs="Times New Roman"/>
          <w:sz w:val="24"/>
          <w:szCs w:val="24"/>
          <w:lang w:val="en"/>
        </w:rPr>
      </w:pPr>
    </w:p>
    <w:p w:rsidR="00036E1C" w:rsidRPr="00480585" w:rsidRDefault="00036E1C" w:rsidP="00036E1C">
      <w:pPr>
        <w:pStyle w:val="HTMLPreformatted"/>
        <w:numPr>
          <w:ilvl w:val="0"/>
          <w:numId w:val="16"/>
        </w:numPr>
        <w:spacing w:line="276" w:lineRule="auto"/>
        <w:jc w:val="both"/>
        <w:rPr>
          <w:rStyle w:val="y2iqfc"/>
          <w:rFonts w:ascii="Cambria" w:hAnsi="Cambria" w:cs="Times New Roman"/>
          <w:sz w:val="24"/>
          <w:szCs w:val="24"/>
          <w:lang w:val="en"/>
        </w:rPr>
      </w:pPr>
      <w:r w:rsidRPr="00480585">
        <w:rPr>
          <w:rStyle w:val="y2iqfc"/>
          <w:rFonts w:ascii="Cambria" w:hAnsi="Cambria" w:cs="Times New Roman"/>
          <w:sz w:val="24"/>
          <w:szCs w:val="24"/>
          <w:lang w:val="en"/>
        </w:rPr>
        <w:t>The results of the pretest and posttest R-11 are presented for indicators of applying the concept or problem-solving algorithm.</w:t>
      </w:r>
    </w:p>
    <w:p w:rsidR="00036E1C" w:rsidRPr="00480585" w:rsidRDefault="00036E1C" w:rsidP="00036E1C">
      <w:pPr>
        <w:pStyle w:val="HTMLPreformatted"/>
        <w:spacing w:line="276" w:lineRule="auto"/>
        <w:jc w:val="both"/>
        <w:rPr>
          <w:rStyle w:val="y2iqfc"/>
          <w:rFonts w:ascii="Cambria" w:hAnsi="Cambria" w:cs="Times New Roman"/>
          <w:sz w:val="24"/>
          <w:szCs w:val="24"/>
          <w:lang w:val="en"/>
        </w:rPr>
      </w:pPr>
    </w:p>
    <w:p w:rsidR="00036E1C" w:rsidRPr="00480585" w:rsidRDefault="00036E1C" w:rsidP="00036E1C">
      <w:pPr>
        <w:pStyle w:val="HTMLPreformatted"/>
        <w:spacing w:line="276" w:lineRule="auto"/>
        <w:jc w:val="both"/>
        <w:rPr>
          <w:rStyle w:val="y2iqfc"/>
          <w:rFonts w:ascii="Cambria" w:hAnsi="Cambria" w:cs="Times New Roman"/>
          <w:sz w:val="24"/>
          <w:szCs w:val="24"/>
          <w:lang w:val="en"/>
        </w:rPr>
      </w:pPr>
      <w:r w:rsidRPr="00480585">
        <w:rPr>
          <w:rStyle w:val="y2iqfc"/>
          <w:rFonts w:ascii="Cambria" w:hAnsi="Cambria" w:cs="Times New Roman"/>
          <w:sz w:val="24"/>
          <w:szCs w:val="24"/>
          <w:lang w:val="en"/>
        </w:rPr>
        <w:t xml:space="preserve"> </w:t>
      </w:r>
      <w:r w:rsidRPr="00480585">
        <w:rPr>
          <w:rStyle w:val="y2iqfc"/>
          <w:rFonts w:ascii="Cambria" w:hAnsi="Cambria" w:cs="Times New Roman"/>
          <w:sz w:val="24"/>
          <w:szCs w:val="24"/>
          <w:lang w:val="en"/>
        </w:rPr>
        <w:tab/>
      </w:r>
      <w:r w:rsidRPr="00480585">
        <w:rPr>
          <w:rFonts w:ascii="Cambria" w:hAnsi="Cambria"/>
          <w:noProof/>
          <w:szCs w:val="24"/>
        </w:rPr>
        <w:drawing>
          <wp:inline distT="0" distB="0" distL="0" distR="0" wp14:anchorId="2EDA1E34" wp14:editId="00C576BA">
            <wp:extent cx="4512729" cy="609600"/>
            <wp:effectExtent l="0" t="0" r="254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retest indikator 4.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48437" cy="614424"/>
                    </a:xfrm>
                    <a:prstGeom prst="rect">
                      <a:avLst/>
                    </a:prstGeom>
                  </pic:spPr>
                </pic:pic>
              </a:graphicData>
            </a:graphic>
          </wp:inline>
        </w:drawing>
      </w:r>
    </w:p>
    <w:p w:rsidR="00036E1C" w:rsidRPr="00480585" w:rsidRDefault="00036E1C" w:rsidP="00036E1C">
      <w:pPr>
        <w:pStyle w:val="HTMLPreformatted"/>
        <w:spacing w:line="276" w:lineRule="auto"/>
        <w:jc w:val="both"/>
        <w:rPr>
          <w:rFonts w:ascii="Cambria" w:hAnsi="Cambria" w:cs="Times New Roman"/>
          <w:sz w:val="24"/>
          <w:szCs w:val="24"/>
        </w:rPr>
      </w:pPr>
      <w:r w:rsidRPr="00480585">
        <w:rPr>
          <w:rStyle w:val="y2iqfc"/>
          <w:rFonts w:ascii="Cambria" w:hAnsi="Cambria" w:cs="Times New Roman"/>
          <w:sz w:val="24"/>
          <w:szCs w:val="24"/>
          <w:lang w:val="en"/>
        </w:rPr>
        <w:tab/>
      </w:r>
      <w:r w:rsidRPr="00480585">
        <w:rPr>
          <w:rStyle w:val="y2iqfc"/>
          <w:rFonts w:ascii="Cambria" w:hAnsi="Cambria" w:cs="Times New Roman"/>
          <w:sz w:val="24"/>
          <w:szCs w:val="24"/>
          <w:lang w:val="en"/>
        </w:rPr>
        <w:tab/>
      </w:r>
      <w:r w:rsidRPr="00480585">
        <w:rPr>
          <w:rFonts w:ascii="Cambria" w:hAnsi="Cambria" w:cs="Times New Roman"/>
          <w:b/>
          <w:sz w:val="24"/>
          <w:szCs w:val="24"/>
        </w:rPr>
        <w:t>Figure 3.</w:t>
      </w:r>
      <w:r w:rsidRPr="00480585">
        <w:rPr>
          <w:rFonts w:ascii="Cambria" w:hAnsi="Cambria" w:cs="Times New Roman"/>
          <w:sz w:val="24"/>
          <w:szCs w:val="24"/>
        </w:rPr>
        <w:t xml:space="preserve"> Pre-test R-11</w:t>
      </w:r>
    </w:p>
    <w:p w:rsidR="00036E1C" w:rsidRPr="00480585" w:rsidRDefault="00036E1C" w:rsidP="00036E1C">
      <w:pPr>
        <w:pStyle w:val="HTMLPreformatted"/>
        <w:spacing w:line="276" w:lineRule="auto"/>
        <w:ind w:left="709"/>
        <w:jc w:val="both"/>
        <w:rPr>
          <w:rStyle w:val="y2iqfc"/>
          <w:rFonts w:ascii="Cambria" w:hAnsi="Cambria" w:cs="Times New Roman"/>
          <w:sz w:val="24"/>
          <w:szCs w:val="24"/>
          <w:lang w:val="en"/>
        </w:rPr>
      </w:pPr>
      <w:r w:rsidRPr="00480585">
        <w:rPr>
          <w:rStyle w:val="y2iqfc"/>
          <w:rFonts w:ascii="Cambria" w:hAnsi="Cambria" w:cs="Times New Roman"/>
          <w:sz w:val="24"/>
          <w:szCs w:val="24"/>
          <w:lang w:val="en"/>
        </w:rPr>
        <w:t xml:space="preserve">Based on the results of the </w:t>
      </w:r>
      <w:proofErr w:type="spellStart"/>
      <w:r w:rsidRPr="00480585">
        <w:rPr>
          <w:rStyle w:val="y2iqfc"/>
          <w:rFonts w:ascii="Cambria" w:hAnsi="Cambria" w:cs="Times New Roman"/>
          <w:sz w:val="24"/>
          <w:szCs w:val="24"/>
          <w:lang w:val="en"/>
        </w:rPr>
        <w:t>pretes</w:t>
      </w:r>
      <w:proofErr w:type="spellEnd"/>
      <w:proofErr w:type="gramStart"/>
      <w:r w:rsidRPr="00480585">
        <w:rPr>
          <w:rStyle w:val="y2iqfc"/>
          <w:rFonts w:ascii="Cambria" w:hAnsi="Cambria" w:cs="Times New Roman"/>
          <w:sz w:val="24"/>
          <w:szCs w:val="24"/>
          <w:lang w:val="en"/>
        </w:rPr>
        <w:t>,  R</w:t>
      </w:r>
      <w:proofErr w:type="gramEnd"/>
      <w:r w:rsidRPr="00480585">
        <w:rPr>
          <w:rStyle w:val="y2iqfc"/>
          <w:rFonts w:ascii="Cambria" w:hAnsi="Cambria" w:cs="Times New Roman"/>
          <w:sz w:val="24"/>
          <w:szCs w:val="24"/>
          <w:lang w:val="en"/>
        </w:rPr>
        <w:t>-11 cannot applying the concept or problem-solving algorithm because he cannot solve the problem given</w:t>
      </w:r>
    </w:p>
    <w:p w:rsidR="00036E1C" w:rsidRPr="00480585" w:rsidRDefault="00036E1C" w:rsidP="00036E1C">
      <w:pPr>
        <w:pStyle w:val="HTMLPreformatted"/>
        <w:spacing w:line="276" w:lineRule="auto"/>
        <w:ind w:left="709"/>
        <w:jc w:val="both"/>
        <w:rPr>
          <w:rFonts w:ascii="Cambria" w:hAnsi="Cambria" w:cs="Times New Roman"/>
          <w:sz w:val="24"/>
          <w:szCs w:val="24"/>
        </w:rPr>
      </w:pPr>
    </w:p>
    <w:p w:rsidR="00036E1C" w:rsidRPr="00480585" w:rsidRDefault="00036E1C" w:rsidP="00036E1C">
      <w:pPr>
        <w:pStyle w:val="HTMLPreformatted"/>
        <w:spacing w:line="276" w:lineRule="auto"/>
        <w:jc w:val="both"/>
        <w:rPr>
          <w:rFonts w:ascii="Cambria" w:hAnsi="Cambria" w:cs="Times New Roman"/>
          <w:sz w:val="24"/>
          <w:szCs w:val="24"/>
        </w:rPr>
      </w:pPr>
      <w:r w:rsidRPr="00480585">
        <w:rPr>
          <w:rFonts w:ascii="Cambria" w:hAnsi="Cambria" w:cs="Times New Roman"/>
          <w:sz w:val="24"/>
          <w:szCs w:val="24"/>
        </w:rPr>
        <w:tab/>
      </w:r>
      <w:r w:rsidRPr="00480585">
        <w:rPr>
          <w:rFonts w:ascii="Cambria" w:hAnsi="Cambria" w:cs="Times New Roman"/>
          <w:noProof/>
          <w:szCs w:val="24"/>
        </w:rPr>
        <w:drawing>
          <wp:inline distT="0" distB="0" distL="0" distR="0" wp14:anchorId="32687C23" wp14:editId="6D6F17E4">
            <wp:extent cx="4723765" cy="1719943"/>
            <wp:effectExtent l="0" t="0" r="63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ostes indikator 4.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729512" cy="1722035"/>
                    </a:xfrm>
                    <a:prstGeom prst="rect">
                      <a:avLst/>
                    </a:prstGeom>
                  </pic:spPr>
                </pic:pic>
              </a:graphicData>
            </a:graphic>
          </wp:inline>
        </w:drawing>
      </w:r>
    </w:p>
    <w:p w:rsidR="00036E1C" w:rsidRPr="00480585" w:rsidRDefault="00036E1C" w:rsidP="00036E1C">
      <w:pPr>
        <w:pStyle w:val="HTMLPreformatted"/>
        <w:spacing w:line="276" w:lineRule="auto"/>
        <w:ind w:left="851"/>
        <w:jc w:val="both"/>
        <w:rPr>
          <w:rStyle w:val="y2iqfc"/>
          <w:rFonts w:ascii="Cambria" w:hAnsi="Cambria" w:cs="Times New Roman"/>
          <w:sz w:val="24"/>
          <w:szCs w:val="24"/>
          <w:lang w:val="en"/>
        </w:rPr>
      </w:pPr>
      <w:r w:rsidRPr="00480585">
        <w:rPr>
          <w:rStyle w:val="y2iqfc"/>
          <w:rFonts w:ascii="Cambria" w:hAnsi="Cambria" w:cs="Times New Roman"/>
          <w:sz w:val="24"/>
          <w:szCs w:val="24"/>
          <w:lang w:val="en"/>
        </w:rPr>
        <w:tab/>
      </w:r>
      <w:r w:rsidRPr="00480585">
        <w:rPr>
          <w:rStyle w:val="y2iqfc"/>
          <w:rFonts w:ascii="Cambria" w:hAnsi="Cambria" w:cs="Times New Roman"/>
          <w:sz w:val="24"/>
          <w:szCs w:val="24"/>
          <w:lang w:val="en"/>
        </w:rPr>
        <w:tab/>
      </w:r>
      <w:r w:rsidRPr="00480585">
        <w:rPr>
          <w:rStyle w:val="y2iqfc"/>
          <w:rFonts w:ascii="Cambria" w:hAnsi="Cambria" w:cs="Times New Roman"/>
          <w:b/>
          <w:sz w:val="24"/>
          <w:szCs w:val="24"/>
          <w:lang w:val="en"/>
        </w:rPr>
        <w:t>Figure 4</w:t>
      </w:r>
      <w:r w:rsidRPr="00480585">
        <w:rPr>
          <w:rStyle w:val="y2iqfc"/>
          <w:rFonts w:ascii="Cambria" w:hAnsi="Cambria" w:cs="Times New Roman"/>
          <w:sz w:val="24"/>
          <w:szCs w:val="24"/>
          <w:lang w:val="en"/>
        </w:rPr>
        <w:t>. Post-test R-11</w:t>
      </w:r>
    </w:p>
    <w:p w:rsidR="00036E1C" w:rsidRPr="00480585" w:rsidRDefault="00036E1C" w:rsidP="00036E1C">
      <w:pPr>
        <w:pStyle w:val="HTMLPreformatted"/>
        <w:spacing w:line="276" w:lineRule="auto"/>
        <w:ind w:left="720"/>
        <w:jc w:val="both"/>
        <w:rPr>
          <w:rStyle w:val="y2iqfc"/>
          <w:rFonts w:ascii="Cambria" w:hAnsi="Cambria" w:cs="Times New Roman"/>
          <w:sz w:val="24"/>
          <w:szCs w:val="24"/>
          <w:lang w:val="en"/>
        </w:rPr>
      </w:pPr>
      <w:r w:rsidRPr="00480585">
        <w:rPr>
          <w:rStyle w:val="y2iqfc"/>
          <w:rFonts w:ascii="Cambria" w:hAnsi="Cambria" w:cs="Times New Roman"/>
          <w:sz w:val="24"/>
          <w:szCs w:val="24"/>
          <w:lang w:val="en"/>
        </w:rPr>
        <w:lastRenderedPageBreak/>
        <w:t>Based on Figure 13, students R-11 were able to make the correct solution. From the results of the pretest and posttest of students R-11 above, it can be seen that there is an increase in mathematical understanding related to the concept of a circle. R-11 apply the concept or problem-solving algorithm.</w:t>
      </w:r>
    </w:p>
    <w:p w:rsidR="00036E1C" w:rsidRPr="00480585" w:rsidRDefault="00036E1C" w:rsidP="00036E1C">
      <w:pPr>
        <w:pStyle w:val="HTMLPreformatted"/>
        <w:numPr>
          <w:ilvl w:val="0"/>
          <w:numId w:val="16"/>
        </w:numPr>
        <w:spacing w:line="276" w:lineRule="auto"/>
        <w:jc w:val="both"/>
        <w:rPr>
          <w:rStyle w:val="y2iqfc"/>
          <w:rFonts w:ascii="Cambria" w:hAnsi="Cambria" w:cs="Times New Roman"/>
          <w:sz w:val="24"/>
          <w:szCs w:val="24"/>
          <w:lang w:val="en"/>
        </w:rPr>
      </w:pPr>
      <w:r w:rsidRPr="00480585">
        <w:rPr>
          <w:rStyle w:val="y2iqfc"/>
          <w:rFonts w:ascii="Cambria" w:hAnsi="Cambria" w:cs="Times New Roman"/>
          <w:sz w:val="24"/>
          <w:szCs w:val="24"/>
          <w:lang w:val="en"/>
        </w:rPr>
        <w:t>Presented the results of the pretest and posttest R-5 for indicators using, utilizing, and selecting certain procedures or operations.</w:t>
      </w:r>
    </w:p>
    <w:p w:rsidR="00036E1C" w:rsidRPr="00480585" w:rsidRDefault="00036E1C" w:rsidP="00036E1C">
      <w:pPr>
        <w:pStyle w:val="HTMLPreformatted"/>
        <w:spacing w:line="276" w:lineRule="auto"/>
        <w:ind w:left="720"/>
        <w:jc w:val="both"/>
        <w:rPr>
          <w:rStyle w:val="y2iqfc"/>
          <w:rFonts w:ascii="Cambria" w:hAnsi="Cambria" w:cs="Times New Roman"/>
          <w:sz w:val="24"/>
          <w:szCs w:val="24"/>
          <w:lang w:val="en"/>
        </w:rPr>
      </w:pPr>
      <w:r w:rsidRPr="00480585">
        <w:rPr>
          <w:rFonts w:ascii="Cambria" w:hAnsi="Cambria"/>
          <w:noProof/>
          <w:szCs w:val="24"/>
        </w:rPr>
        <w:drawing>
          <wp:inline distT="0" distB="0" distL="0" distR="0" wp14:anchorId="59F46E9D" wp14:editId="11446B1C">
            <wp:extent cx="4525010" cy="685800"/>
            <wp:effectExtent l="0" t="0" r="889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retest indikator 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568567" cy="692401"/>
                    </a:xfrm>
                    <a:prstGeom prst="rect">
                      <a:avLst/>
                    </a:prstGeom>
                  </pic:spPr>
                </pic:pic>
              </a:graphicData>
            </a:graphic>
          </wp:inline>
        </w:drawing>
      </w:r>
    </w:p>
    <w:p w:rsidR="00036E1C" w:rsidRPr="00480585" w:rsidRDefault="00036E1C" w:rsidP="00036E1C">
      <w:pPr>
        <w:pStyle w:val="HTMLPreformatted"/>
        <w:spacing w:line="276" w:lineRule="auto"/>
        <w:jc w:val="both"/>
        <w:rPr>
          <w:rStyle w:val="y2iqfc"/>
          <w:rFonts w:ascii="Cambria" w:hAnsi="Cambria" w:cs="Times New Roman"/>
          <w:sz w:val="24"/>
          <w:szCs w:val="24"/>
          <w:lang w:val="en"/>
        </w:rPr>
      </w:pPr>
      <w:r w:rsidRPr="00480585">
        <w:rPr>
          <w:rStyle w:val="y2iqfc"/>
          <w:rFonts w:ascii="Cambria" w:hAnsi="Cambria" w:cs="Times New Roman"/>
          <w:sz w:val="24"/>
          <w:szCs w:val="24"/>
          <w:lang w:val="en"/>
        </w:rPr>
        <w:t xml:space="preserve">    </w:t>
      </w:r>
      <w:r w:rsidRPr="00480585">
        <w:rPr>
          <w:rStyle w:val="y2iqfc"/>
          <w:rFonts w:ascii="Cambria" w:hAnsi="Cambria" w:cs="Times New Roman"/>
          <w:sz w:val="24"/>
          <w:szCs w:val="24"/>
          <w:lang w:val="en"/>
        </w:rPr>
        <w:tab/>
      </w:r>
      <w:r w:rsidRPr="00480585">
        <w:rPr>
          <w:rStyle w:val="y2iqfc"/>
          <w:rFonts w:ascii="Cambria" w:hAnsi="Cambria" w:cs="Times New Roman"/>
          <w:sz w:val="24"/>
          <w:szCs w:val="24"/>
          <w:lang w:val="en"/>
        </w:rPr>
        <w:tab/>
      </w:r>
      <w:r w:rsidRPr="00480585">
        <w:rPr>
          <w:rStyle w:val="y2iqfc"/>
          <w:rFonts w:ascii="Cambria" w:hAnsi="Cambria" w:cs="Times New Roman"/>
          <w:b/>
          <w:sz w:val="24"/>
          <w:szCs w:val="24"/>
          <w:lang w:val="en"/>
        </w:rPr>
        <w:t>Figure 5</w:t>
      </w:r>
      <w:r w:rsidRPr="00480585">
        <w:rPr>
          <w:rStyle w:val="y2iqfc"/>
          <w:rFonts w:ascii="Cambria" w:hAnsi="Cambria" w:cs="Times New Roman"/>
          <w:sz w:val="24"/>
          <w:szCs w:val="24"/>
          <w:lang w:val="en"/>
        </w:rPr>
        <w:t>. Pre-test R-5</w:t>
      </w:r>
    </w:p>
    <w:p w:rsidR="00036E1C" w:rsidRPr="00480585" w:rsidRDefault="00036E1C" w:rsidP="00036E1C">
      <w:pPr>
        <w:pStyle w:val="HTMLPreformatted"/>
        <w:spacing w:line="276" w:lineRule="auto"/>
        <w:ind w:left="720"/>
        <w:jc w:val="both"/>
        <w:rPr>
          <w:rStyle w:val="y2iqfc"/>
          <w:rFonts w:ascii="Cambria" w:hAnsi="Cambria" w:cs="Times New Roman"/>
          <w:sz w:val="24"/>
          <w:szCs w:val="24"/>
          <w:lang w:val="en"/>
        </w:rPr>
      </w:pPr>
      <w:r w:rsidRPr="00480585">
        <w:rPr>
          <w:rStyle w:val="y2iqfc"/>
          <w:rFonts w:ascii="Cambria" w:hAnsi="Cambria" w:cs="Times New Roman"/>
          <w:sz w:val="24"/>
          <w:szCs w:val="24"/>
          <w:lang w:val="en"/>
        </w:rPr>
        <w:t>Based on the results of the pretest of R-5 students, which can be seen in Figure 8, it shows that the student has not been able to using, utilizing, and selecting certain procedures or operations in order to solve the problem.</w:t>
      </w:r>
    </w:p>
    <w:p w:rsidR="00036E1C" w:rsidRPr="00480585" w:rsidRDefault="00036E1C" w:rsidP="00036E1C">
      <w:pPr>
        <w:pStyle w:val="HTMLPreformatted"/>
        <w:spacing w:line="276" w:lineRule="auto"/>
        <w:jc w:val="both"/>
        <w:rPr>
          <w:rStyle w:val="y2iqfc"/>
          <w:rFonts w:ascii="Cambria" w:hAnsi="Cambria" w:cs="Times New Roman"/>
          <w:sz w:val="24"/>
          <w:szCs w:val="24"/>
          <w:lang w:val="en"/>
        </w:rPr>
      </w:pPr>
      <w:r w:rsidRPr="00480585">
        <w:rPr>
          <w:rStyle w:val="y2iqfc"/>
          <w:rFonts w:ascii="Cambria" w:hAnsi="Cambria" w:cs="Times New Roman"/>
          <w:sz w:val="24"/>
          <w:szCs w:val="24"/>
          <w:lang w:val="en"/>
        </w:rPr>
        <w:t xml:space="preserve">    </w:t>
      </w:r>
    </w:p>
    <w:p w:rsidR="00036E1C" w:rsidRPr="00480585" w:rsidRDefault="00036E1C" w:rsidP="00036E1C">
      <w:pPr>
        <w:pStyle w:val="HTMLPreformatted"/>
        <w:spacing w:line="276" w:lineRule="auto"/>
        <w:jc w:val="both"/>
        <w:rPr>
          <w:rStyle w:val="y2iqfc"/>
          <w:rFonts w:ascii="Cambria" w:hAnsi="Cambria" w:cs="Times New Roman"/>
          <w:sz w:val="24"/>
          <w:szCs w:val="24"/>
          <w:lang w:val="en"/>
        </w:rPr>
      </w:pPr>
      <w:r w:rsidRPr="00480585">
        <w:rPr>
          <w:rStyle w:val="y2iqfc"/>
          <w:rFonts w:ascii="Cambria" w:hAnsi="Cambria" w:cs="Times New Roman"/>
          <w:sz w:val="24"/>
          <w:szCs w:val="24"/>
          <w:lang w:val="en"/>
        </w:rPr>
        <w:tab/>
      </w:r>
      <w:r w:rsidRPr="00480585">
        <w:rPr>
          <w:rFonts w:ascii="Cambria" w:hAnsi="Cambria"/>
          <w:noProof/>
          <w:szCs w:val="24"/>
        </w:rPr>
        <w:drawing>
          <wp:inline distT="0" distB="0" distL="0" distR="0" wp14:anchorId="08CDBE22" wp14:editId="5803D13A">
            <wp:extent cx="4734102" cy="1457325"/>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ostes Indikator 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741627" cy="1459642"/>
                    </a:xfrm>
                    <a:prstGeom prst="rect">
                      <a:avLst/>
                    </a:prstGeom>
                  </pic:spPr>
                </pic:pic>
              </a:graphicData>
            </a:graphic>
          </wp:inline>
        </w:drawing>
      </w:r>
    </w:p>
    <w:p w:rsidR="00036E1C" w:rsidRPr="00480585" w:rsidRDefault="00036E1C" w:rsidP="00036E1C">
      <w:pPr>
        <w:pStyle w:val="HTMLPreformatted"/>
        <w:spacing w:line="276" w:lineRule="auto"/>
        <w:jc w:val="both"/>
        <w:rPr>
          <w:rStyle w:val="y2iqfc"/>
          <w:rFonts w:ascii="Cambria" w:hAnsi="Cambria" w:cs="Times New Roman"/>
          <w:sz w:val="24"/>
          <w:szCs w:val="24"/>
          <w:lang w:val="en"/>
        </w:rPr>
      </w:pPr>
      <w:r w:rsidRPr="00480585">
        <w:rPr>
          <w:rStyle w:val="y2iqfc"/>
          <w:rFonts w:ascii="Cambria" w:hAnsi="Cambria" w:cs="Times New Roman"/>
          <w:sz w:val="24"/>
          <w:szCs w:val="24"/>
          <w:lang w:val="en"/>
        </w:rPr>
        <w:tab/>
      </w:r>
      <w:r w:rsidRPr="00480585">
        <w:rPr>
          <w:rStyle w:val="y2iqfc"/>
          <w:rFonts w:ascii="Cambria" w:hAnsi="Cambria" w:cs="Times New Roman"/>
          <w:sz w:val="24"/>
          <w:szCs w:val="24"/>
          <w:lang w:val="en"/>
        </w:rPr>
        <w:tab/>
      </w:r>
      <w:r w:rsidRPr="00480585">
        <w:rPr>
          <w:rStyle w:val="y2iqfc"/>
          <w:rFonts w:ascii="Cambria" w:hAnsi="Cambria" w:cs="Times New Roman"/>
          <w:b/>
          <w:sz w:val="24"/>
          <w:szCs w:val="24"/>
          <w:lang w:val="en"/>
        </w:rPr>
        <w:t>Figure 6</w:t>
      </w:r>
      <w:r w:rsidRPr="00480585">
        <w:rPr>
          <w:rStyle w:val="y2iqfc"/>
          <w:rFonts w:ascii="Cambria" w:hAnsi="Cambria" w:cs="Times New Roman"/>
          <w:sz w:val="24"/>
          <w:szCs w:val="24"/>
          <w:lang w:val="en"/>
        </w:rPr>
        <w:t>. Post-test R-5</w:t>
      </w:r>
    </w:p>
    <w:p w:rsidR="00036E1C" w:rsidRDefault="00036E1C" w:rsidP="00036E1C">
      <w:pPr>
        <w:pStyle w:val="HTMLPreformatted"/>
        <w:spacing w:line="276" w:lineRule="auto"/>
        <w:ind w:left="851"/>
        <w:jc w:val="both"/>
        <w:rPr>
          <w:rStyle w:val="y2iqfc"/>
          <w:rFonts w:ascii="Cambria" w:hAnsi="Cambria" w:cs="Times New Roman"/>
          <w:sz w:val="24"/>
          <w:szCs w:val="24"/>
          <w:lang w:val="en"/>
        </w:rPr>
      </w:pPr>
      <w:r w:rsidRPr="00480585">
        <w:rPr>
          <w:rStyle w:val="y2iqfc"/>
          <w:rFonts w:ascii="Cambria" w:hAnsi="Cambria" w:cs="Times New Roman"/>
          <w:sz w:val="24"/>
          <w:szCs w:val="24"/>
          <w:lang w:val="en"/>
        </w:rPr>
        <w:t>Based on the results of the post-test, students R-5 showed that the student had answered correctly and was able to make a solution where the student was able to perform multiplication operations to obtain the circumference of a circle and understand the division operation to understand how many turns the wheel has.</w:t>
      </w:r>
    </w:p>
    <w:p w:rsidR="00036E1C" w:rsidRDefault="00036E1C" w:rsidP="00036E1C">
      <w:pPr>
        <w:pStyle w:val="HTMLPreformatted"/>
        <w:spacing w:line="276" w:lineRule="auto"/>
        <w:ind w:left="851"/>
        <w:jc w:val="both"/>
        <w:rPr>
          <w:rStyle w:val="y2iqfc"/>
          <w:rFonts w:ascii="Cambria" w:hAnsi="Cambria" w:cs="Times New Roman"/>
          <w:sz w:val="24"/>
          <w:szCs w:val="24"/>
          <w:lang w:val="en"/>
        </w:rPr>
      </w:pPr>
    </w:p>
    <w:p w:rsidR="00036E1C" w:rsidRPr="00480585" w:rsidRDefault="00036E1C" w:rsidP="00036E1C">
      <w:pPr>
        <w:pStyle w:val="HTMLPreformatted"/>
        <w:spacing w:line="276" w:lineRule="auto"/>
        <w:jc w:val="both"/>
        <w:rPr>
          <w:rStyle w:val="y2iqfc"/>
          <w:rFonts w:ascii="Cambria" w:hAnsi="Cambria" w:cs="Times New Roman"/>
          <w:sz w:val="24"/>
          <w:szCs w:val="24"/>
          <w:lang w:val="en"/>
        </w:rPr>
      </w:pPr>
      <w:r w:rsidRPr="00480585">
        <w:rPr>
          <w:rStyle w:val="y2iqfc"/>
          <w:rFonts w:ascii="Cambria" w:hAnsi="Cambria" w:cs="Times New Roman"/>
          <w:sz w:val="24"/>
          <w:szCs w:val="24"/>
          <w:lang w:val="en"/>
        </w:rPr>
        <w:t xml:space="preserve">2. Improved conceptual understanding through STEM-Based mathematics learning </w:t>
      </w:r>
    </w:p>
    <w:p w:rsidR="00036E1C" w:rsidRPr="00480585" w:rsidRDefault="00036E1C" w:rsidP="00036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y2iqfc"/>
          <w:rFonts w:ascii="Cambria" w:hAnsi="Cambria"/>
          <w:lang w:val="en"/>
        </w:rPr>
      </w:pPr>
      <w:r w:rsidRPr="00480585">
        <w:rPr>
          <w:rStyle w:val="y2iqfc"/>
          <w:rFonts w:ascii="Cambria" w:hAnsi="Cambria"/>
          <w:lang w:val="en"/>
        </w:rPr>
        <w:tab/>
        <w:t xml:space="preserve">Based on the analysis of the research results using the SPSS 23 for the windows, it was found that the significant value was less than 0.05 (sig. &lt; 0.05) so reject H0 and accept H1. Therefore, it can be concluded that there is an increase in students' conceptual understanding after the application of STEM. We can see this in the increasing indicators of student conceptual understanding, namely restating a concept and providing examples, </w:t>
      </w:r>
      <w:r w:rsidRPr="00480585">
        <w:rPr>
          <w:rFonts w:ascii="Cambria" w:eastAsia="Times New Roman" w:hAnsi="Cambria"/>
          <w:lang w:val="en"/>
        </w:rPr>
        <w:t>using, utilizing, and selecting certain procedures or operations, applying the concept or problem-solving algorithm</w:t>
      </w:r>
      <w:r w:rsidRPr="00480585">
        <w:rPr>
          <w:rStyle w:val="y2iqfc"/>
          <w:rFonts w:ascii="Cambria" w:hAnsi="Cambria"/>
          <w:lang w:val="en"/>
        </w:rPr>
        <w:t xml:space="preserve"> Applying the concept or problem-solving algorithm. The increase in understanding of the concept can also be seen in the average value obtained, where for the pretest it is 40.41 then after </w:t>
      </w:r>
      <w:proofErr w:type="gramStart"/>
      <w:r w:rsidRPr="00480585">
        <w:rPr>
          <w:rStyle w:val="y2iqfc"/>
          <w:rFonts w:ascii="Cambria" w:hAnsi="Cambria"/>
          <w:lang w:val="en"/>
        </w:rPr>
        <w:t>the is</w:t>
      </w:r>
      <w:proofErr w:type="gramEnd"/>
      <w:r w:rsidRPr="00480585">
        <w:rPr>
          <w:rStyle w:val="y2iqfc"/>
          <w:rFonts w:ascii="Cambria" w:hAnsi="Cambria"/>
          <w:lang w:val="en"/>
        </w:rPr>
        <w:t xml:space="preserve"> applied and the posttest is carried out the average value has increased to 83.73. STEM give students have the opportunity to study individually or to work together with group members. This is in line with </w:t>
      </w:r>
      <w:proofErr w:type="spellStart"/>
      <w:r w:rsidRPr="00480585">
        <w:rPr>
          <w:rStyle w:val="y2iqfc"/>
          <w:rFonts w:ascii="Cambria" w:hAnsi="Cambria"/>
          <w:lang w:val="en"/>
        </w:rPr>
        <w:t>Masjudin</w:t>
      </w:r>
      <w:proofErr w:type="spellEnd"/>
      <w:r w:rsidRPr="00480585">
        <w:rPr>
          <w:rStyle w:val="y2iqfc"/>
          <w:rFonts w:ascii="Cambria" w:hAnsi="Cambria"/>
          <w:lang w:val="en"/>
        </w:rPr>
        <w:t xml:space="preserve"> </w:t>
      </w:r>
      <w:r w:rsidRPr="00480585">
        <w:rPr>
          <w:rStyle w:val="y2iqfc"/>
          <w:rFonts w:ascii="Cambria" w:hAnsi="Cambria"/>
          <w:lang w:val="en"/>
        </w:rPr>
        <w:fldChar w:fldCharType="begin" w:fldLock="1"/>
      </w:r>
      <w:r w:rsidRPr="00480585">
        <w:rPr>
          <w:rStyle w:val="y2iqfc"/>
          <w:rFonts w:ascii="Cambria" w:hAnsi="Cambria"/>
          <w:lang w:val="en"/>
        </w:rPr>
        <w:instrText>ADDIN CSL_CITATION {"citationItems":[{"id":"ITEM-1","itemData":{"DOI":"10.25273/jems.v4i2.687","ISSN":"2337-9049","abstract":"&lt;p&gt;&lt;em&gt;Berdasarkan hasil observasi awal di SMAN 1 Batu, &lt;/em&gt;&lt;em&gt;ditemukan&lt;/em&gt;&lt;em&gt; permasalahan dalam pembelajaran matematika di kelas XII IPA 3. Permasalahan tersebut adalah&lt;/em&gt;&lt;em&gt;:&lt;/em&gt;&lt;em&gt; (a) Siswa tidak terlibat secara aktif dalam proses belajar mengajar; (b) Sebagian besar siswa belajar matematika hanya dengan mengha&lt;/em&gt;&lt;em&gt;f&lt;/em&gt;&lt;em&gt;al rumus; dan (c) guru mendominasi dalam pembelajaran. &lt;/em&gt;&lt;em&gt;Akibatnya,&lt;/em&gt;&lt;em&gt; siswa tidak dapat memahami materi pelajaran dengan baik sehingga  hasil belajar matematika siswa menjadi rendah. Penelitian ini bertujuan &lt;/em&gt;&lt;em&gt;untuk &lt;/em&gt;&lt;em&gt;meningkatkan pemahaman&lt;/em&gt;&lt;em&gt; siswa materi barisan dan deret&lt;/em&gt;&lt;em&gt; melalui&lt;/em&gt;&lt;em&gt; &lt;/em&gt;&lt;em&gt;pembelajaran kooperatif investigatif  di kelas XII IPA 3 &lt;/em&gt;&lt;em&gt;SMAN 1 Batu&lt;/em&gt;&lt;em&gt;.&lt;/em&gt;&lt;em&gt; &lt;/em&gt;&lt;em&gt;Jenis &lt;/em&gt;&lt;em&gt;penelitian ini &lt;/em&gt;&lt;em&gt;adalah&lt;/em&gt;&lt;em&gt; penelitian tindakan kelas (PTK)&lt;/em&gt;&lt;em&gt;. &lt;/em&gt;&lt;em&gt;Instrumen pengumpulan data meliputi &lt;/em&gt;&lt;em&gt;Lembar evaluasi, &lt;/em&gt;&lt;em&gt;lembar observasi aktivitas guru dan siswa, format wawancara, catatan lapangan, dan dokumentasi yang meliputi Lembar Kerja Siswa (LKS)&lt;/em&gt;&lt;em&gt; &lt;/em&gt;&lt;em&gt;dan dokumentasi pembelajaran di kelas&lt;/em&gt;&lt;em&gt; (photo)&lt;/em&gt;&lt;em&gt;.&lt;/em&gt;&lt;em&gt; &lt;/em&gt;&lt;em&gt;Kriteria keberhasilan yang ditetapkan &lt;/em&gt;&lt;em&gt;pada penelitian ini &lt;/em&gt;&lt;em&gt;adalah siswa mendapatkan nilai lebih dari atau sama dengan 75.&lt;/em&gt;&lt;em&gt; &lt;/em&gt;&lt;em&gt;Data hasil tes akhir menunjukkan bahwa nilai terendah yang diperoleh siswa adalah 77. Dengan demikian, kiteria &lt;/em&gt;&lt;em&gt;keberhasilan &lt;/em&gt;&lt;em&gt;yang ditetapkan untuk hasil tes akhir telah tercapai. Oleh karena itu, dapat disimpulkan bahwa &lt;/em&gt;&lt;em&gt;melalui &lt;/em&gt;&lt;em&gt;pembelajaran kooperatif investigatif dapat &lt;/em&gt;&lt;em&gt;meningkatkan pemahaman&lt;/em&gt;&lt;em&gt; siswa &lt;/em&gt;&lt;em&gt;pada materi barisan dan deret&lt;/em&gt;&lt;em&gt;.&lt;/em&gt;&lt;strong&gt;&lt;em&gt;&lt;/em&gt;&lt;/strong&gt;&lt;/p&gt;","author":[{"dropping-particle":"","family":"Masjudin","given":"Masjudin","non-dropping-particle":"","parse-names":false,"suffix":""}],"container-title":"Jurnal Edukasi Matematika dan Sains","id":"ITEM-1","issue":"2","issued":{"date-parts":[["2017"]]},"page":"76","title":"Pembelajaran Kooperatif Investigatif Untuk Meningkatkan Pemahaman Siswa Materi Barisan Dan Deret","type":"article-journal","volume":"4"},"uris":["http://www.mendeley.com/documents/?uuid=54c20db0-6c12-49c5-ba01-fac2f932bed8"]}],"mendeley":{"formattedCitation":"(Masjudin, 2017)","plainTextFormattedCitation":"(Masjudin, 2017)","previouslyFormattedCitation":"(Masjudin, 2017)"},"properties":{"noteIndex":0},"schema":"https://github.com/citation-style-language/schema/raw/master/csl-citation.json"}</w:instrText>
      </w:r>
      <w:r w:rsidRPr="00480585">
        <w:rPr>
          <w:rStyle w:val="y2iqfc"/>
          <w:rFonts w:ascii="Cambria" w:hAnsi="Cambria"/>
          <w:lang w:val="en"/>
        </w:rPr>
        <w:fldChar w:fldCharType="separate"/>
      </w:r>
      <w:r w:rsidRPr="00480585">
        <w:rPr>
          <w:rStyle w:val="y2iqfc"/>
          <w:rFonts w:ascii="Cambria" w:hAnsi="Cambria"/>
          <w:noProof/>
          <w:lang w:val="en"/>
        </w:rPr>
        <w:t>(Masjudin, 2017)</w:t>
      </w:r>
      <w:r w:rsidRPr="00480585">
        <w:rPr>
          <w:rStyle w:val="y2iqfc"/>
          <w:rFonts w:ascii="Cambria" w:hAnsi="Cambria"/>
          <w:lang w:val="en"/>
        </w:rPr>
        <w:fldChar w:fldCharType="end"/>
      </w:r>
      <w:r w:rsidRPr="00480585">
        <w:rPr>
          <w:rStyle w:val="y2iqfc"/>
          <w:rFonts w:ascii="Cambria" w:hAnsi="Cambria"/>
          <w:lang w:val="en"/>
        </w:rPr>
        <w:t xml:space="preserve"> that group learning provides many benefits for students. In group learning, students discuss and exchange ideas in solving the problems given. STEM learning for students is expected to be able to innovate, collaborate and survive everyday problems </w:t>
      </w:r>
      <w:r w:rsidRPr="00480585">
        <w:rPr>
          <w:rStyle w:val="y2iqfc"/>
          <w:rFonts w:ascii="Cambria" w:hAnsi="Cambria"/>
          <w:lang w:val="en"/>
        </w:rPr>
        <w:fldChar w:fldCharType="begin" w:fldLock="1"/>
      </w:r>
      <w:r w:rsidRPr="00480585">
        <w:rPr>
          <w:rStyle w:val="y2iqfc"/>
          <w:rFonts w:ascii="Cambria" w:hAnsi="Cambria"/>
          <w:lang w:val="en"/>
        </w:rPr>
        <w:instrText>ADDIN CSL_CITATION {"citationItems":[{"id":"ITEM-1","itemData":{"abstract":"After a decade of intense focus on developing literacy skills in early childhood programs, today the attention is shifting to the significance of teaching mathematics, technology and science in the early years. The need for emphasizing science, mathematics, technology and engineering subjects in school settings to enhance 21th century skillsof individuals, starting with early childhood by using a developmentally appropriate approach is declared by a great number of research. Even though the significance of early introduction to STEM subjects is being discussed recently by many researchers, serious initiative for national regulations, curriculum development, teacher preparation, and setting standards is still lacking for Turkey. This paper aims to provide an initial glimpse of the state of the STEM education in early childhood in the world and the current state of STEM education in early childhood level in Turkey. The paper will conclude with suggestions regarding to integrating STEM in early childhood education, especially for Turkey.","author":[{"dropping-particle":"","family":"Soylu","given":"Res Assist Şebnem","non-dropping-particle":"","parse-names":false,"suffix":""}],"container-title":"Journal of Educational and Instructional Studies in the World","id":"ITEM-1","issue":"1","issued":{"date-parts":[["2016"]]},"page":"2146-7463","title":"Stem Education in Early Childhood in Turkey","type":"article-journal"},"uris":["http://www.mendeley.com/documents/?uuid=defb3f0f-daea-4c8e-b414-f7c3250e19e4"]}],"mendeley":{"formattedCitation":"(Soylu, 2016)","plainTextFormattedCitation":"(Soylu, 2016)","previouslyFormattedCitation":"(Soylu, 2016)"},"properties":{"noteIndex":0},"schema":"https://github.com/citation-style-language/schema/raw/master/csl-citation.json"}</w:instrText>
      </w:r>
      <w:r w:rsidRPr="00480585">
        <w:rPr>
          <w:rStyle w:val="y2iqfc"/>
          <w:rFonts w:ascii="Cambria" w:hAnsi="Cambria"/>
          <w:lang w:val="en"/>
        </w:rPr>
        <w:fldChar w:fldCharType="separate"/>
      </w:r>
      <w:r w:rsidRPr="00480585">
        <w:rPr>
          <w:rStyle w:val="y2iqfc"/>
          <w:rFonts w:ascii="Cambria" w:hAnsi="Cambria"/>
          <w:noProof/>
          <w:lang w:val="en"/>
        </w:rPr>
        <w:t>(Soylu, 2016)</w:t>
      </w:r>
      <w:r w:rsidRPr="00480585">
        <w:rPr>
          <w:rStyle w:val="y2iqfc"/>
          <w:rFonts w:ascii="Cambria" w:hAnsi="Cambria"/>
          <w:lang w:val="en"/>
        </w:rPr>
        <w:fldChar w:fldCharType="end"/>
      </w:r>
      <w:r w:rsidRPr="00480585">
        <w:rPr>
          <w:rStyle w:val="y2iqfc"/>
          <w:rFonts w:ascii="Cambria" w:hAnsi="Cambria"/>
          <w:lang w:val="en"/>
        </w:rPr>
        <w:t>. In learning, students are led to solving problems in the LKS using their knowledge assisted by researchers as facilitators.</w:t>
      </w:r>
    </w:p>
    <w:p w:rsidR="00036E1C" w:rsidRPr="00480585" w:rsidRDefault="00036E1C" w:rsidP="00036E1C">
      <w:pPr>
        <w:pStyle w:val="HTMLPreformatted"/>
        <w:spacing w:line="276" w:lineRule="auto"/>
        <w:jc w:val="both"/>
        <w:rPr>
          <w:rStyle w:val="y2iqfc"/>
          <w:rFonts w:ascii="Cambria" w:hAnsi="Cambria" w:cs="Times New Roman"/>
          <w:b/>
          <w:sz w:val="24"/>
          <w:szCs w:val="24"/>
          <w:lang w:val="en"/>
        </w:rPr>
      </w:pPr>
    </w:p>
    <w:p w:rsidR="00036E1C" w:rsidRPr="00480585" w:rsidRDefault="00036E1C" w:rsidP="00036E1C">
      <w:pPr>
        <w:pStyle w:val="HTMLPreformatted"/>
        <w:spacing w:line="276" w:lineRule="auto"/>
        <w:jc w:val="both"/>
        <w:rPr>
          <w:rStyle w:val="y2iqfc"/>
          <w:rFonts w:ascii="Cambria" w:hAnsi="Cambria" w:cs="Times New Roman"/>
          <w:sz w:val="24"/>
          <w:szCs w:val="24"/>
          <w:lang w:val="en"/>
        </w:rPr>
      </w:pPr>
      <w:r w:rsidRPr="00480585">
        <w:rPr>
          <w:rStyle w:val="y2iqfc"/>
          <w:rFonts w:ascii="Cambria" w:hAnsi="Cambria" w:cs="Times New Roman"/>
          <w:sz w:val="24"/>
          <w:szCs w:val="24"/>
          <w:lang w:val="en"/>
        </w:rPr>
        <w:t>3. Description of the process of improving students' conceptual understanding through STEM-Based mathematics learning</w:t>
      </w:r>
    </w:p>
    <w:p w:rsidR="00036E1C" w:rsidRPr="00480585" w:rsidRDefault="00036E1C" w:rsidP="00036E1C">
      <w:pPr>
        <w:pStyle w:val="HTMLPreformatted"/>
        <w:spacing w:line="276" w:lineRule="auto"/>
        <w:jc w:val="both"/>
        <w:rPr>
          <w:rStyle w:val="y2iqfc"/>
          <w:rFonts w:ascii="Cambria" w:hAnsi="Cambria" w:cs="Times New Roman"/>
          <w:sz w:val="24"/>
          <w:szCs w:val="24"/>
          <w:lang w:val="en"/>
        </w:rPr>
      </w:pPr>
      <w:r w:rsidRPr="00480585">
        <w:rPr>
          <w:rStyle w:val="y2iqfc"/>
          <w:rFonts w:ascii="Cambria" w:hAnsi="Cambria" w:cs="Times New Roman"/>
          <w:sz w:val="24"/>
          <w:szCs w:val="24"/>
          <w:lang w:val="en"/>
        </w:rPr>
        <w:t>The process of applying to STEM) learning is carried out to improve students' thinking skills which can be described as follows:</w:t>
      </w:r>
    </w:p>
    <w:p w:rsidR="00036E1C" w:rsidRPr="00480585" w:rsidRDefault="00036E1C" w:rsidP="00036E1C">
      <w:pPr>
        <w:pStyle w:val="HTMLPreformatted"/>
        <w:numPr>
          <w:ilvl w:val="0"/>
          <w:numId w:val="17"/>
        </w:numPr>
        <w:spacing w:line="276" w:lineRule="auto"/>
        <w:jc w:val="both"/>
        <w:rPr>
          <w:rStyle w:val="y2iqfc"/>
          <w:rFonts w:ascii="Cambria" w:hAnsi="Cambria" w:cs="Times New Roman"/>
          <w:sz w:val="24"/>
          <w:szCs w:val="24"/>
          <w:lang w:val="en"/>
        </w:rPr>
      </w:pPr>
      <w:r w:rsidRPr="00480585">
        <w:rPr>
          <w:rStyle w:val="y2iqfc"/>
          <w:rFonts w:ascii="Cambria" w:hAnsi="Cambria" w:cs="Times New Roman"/>
          <w:sz w:val="24"/>
          <w:szCs w:val="24"/>
          <w:lang w:val="en"/>
        </w:rPr>
        <w:t>Sciences: Students are formed into small groups, and they are invited to discuss and exchange opinions to complete group assignments about finding the formula for the circumference of a circle</w:t>
      </w:r>
    </w:p>
    <w:p w:rsidR="00036E1C" w:rsidRPr="00480585" w:rsidRDefault="00036E1C" w:rsidP="00036E1C">
      <w:pPr>
        <w:pStyle w:val="HTMLPreformatted"/>
        <w:numPr>
          <w:ilvl w:val="0"/>
          <w:numId w:val="17"/>
        </w:numPr>
        <w:spacing w:line="276" w:lineRule="auto"/>
        <w:jc w:val="both"/>
        <w:rPr>
          <w:rStyle w:val="y2iqfc"/>
          <w:rFonts w:ascii="Cambria" w:hAnsi="Cambria" w:cs="Times New Roman"/>
          <w:sz w:val="24"/>
          <w:szCs w:val="24"/>
          <w:lang w:val="en"/>
        </w:rPr>
      </w:pPr>
      <w:r w:rsidRPr="00480585">
        <w:rPr>
          <w:rStyle w:val="y2iqfc"/>
          <w:rFonts w:ascii="Cambria" w:hAnsi="Cambria" w:cs="Times New Roman"/>
          <w:sz w:val="24"/>
          <w:szCs w:val="24"/>
          <w:lang w:val="en"/>
        </w:rPr>
        <w:t>Technology: Students are invited to open a website that has been shared in class groups about finding the formula for the area of ​​a circle</w:t>
      </w:r>
    </w:p>
    <w:p w:rsidR="00036E1C" w:rsidRPr="00480585" w:rsidRDefault="00036E1C" w:rsidP="00036E1C">
      <w:pPr>
        <w:pStyle w:val="HTMLPreformatted"/>
        <w:numPr>
          <w:ilvl w:val="0"/>
          <w:numId w:val="17"/>
        </w:numPr>
        <w:spacing w:line="276" w:lineRule="auto"/>
        <w:jc w:val="both"/>
        <w:rPr>
          <w:rStyle w:val="y2iqfc"/>
          <w:rFonts w:ascii="Cambria" w:hAnsi="Cambria" w:cs="Times New Roman"/>
          <w:sz w:val="24"/>
          <w:szCs w:val="24"/>
          <w:lang w:val="en"/>
        </w:rPr>
      </w:pPr>
      <w:r w:rsidRPr="00480585">
        <w:rPr>
          <w:rStyle w:val="y2iqfc"/>
          <w:rFonts w:ascii="Cambria" w:hAnsi="Cambria" w:cs="Times New Roman"/>
          <w:sz w:val="24"/>
          <w:szCs w:val="24"/>
          <w:lang w:val="en"/>
        </w:rPr>
        <w:t xml:space="preserve">Engineering: </w:t>
      </w:r>
    </w:p>
    <w:p w:rsidR="00036E1C" w:rsidRPr="00480585" w:rsidRDefault="00036E1C" w:rsidP="00036E1C">
      <w:pPr>
        <w:pStyle w:val="HTMLPreformatted"/>
        <w:spacing w:line="276" w:lineRule="auto"/>
        <w:ind w:left="851"/>
        <w:jc w:val="both"/>
        <w:rPr>
          <w:rStyle w:val="y2iqfc"/>
          <w:rFonts w:ascii="Cambria" w:hAnsi="Cambria" w:cs="Times New Roman"/>
          <w:sz w:val="24"/>
          <w:szCs w:val="24"/>
          <w:lang w:val="en"/>
        </w:rPr>
      </w:pPr>
      <w:r w:rsidRPr="00480585">
        <w:rPr>
          <w:rStyle w:val="y2iqfc"/>
          <w:rFonts w:ascii="Cambria" w:hAnsi="Cambria" w:cs="Times New Roman"/>
          <w:sz w:val="24"/>
          <w:szCs w:val="24"/>
          <w:lang w:val="en"/>
        </w:rPr>
        <w:t xml:space="preserve">Teacher promote hands-on activity through work steps below by Find the formula of the area of Circle </w:t>
      </w:r>
    </w:p>
    <w:p w:rsidR="00036E1C" w:rsidRPr="00480585" w:rsidRDefault="00036E1C" w:rsidP="00036E1C">
      <w:pPr>
        <w:pStyle w:val="HTMLPreformatted"/>
        <w:numPr>
          <w:ilvl w:val="0"/>
          <w:numId w:val="17"/>
        </w:numPr>
        <w:spacing w:line="276" w:lineRule="auto"/>
        <w:jc w:val="both"/>
        <w:rPr>
          <w:rStyle w:val="y2iqfc"/>
          <w:rFonts w:ascii="Cambria" w:hAnsi="Cambria"/>
          <w:lang w:val="en"/>
        </w:rPr>
      </w:pPr>
      <w:r w:rsidRPr="00480585">
        <w:rPr>
          <w:rStyle w:val="y2iqfc"/>
          <w:rFonts w:ascii="Cambria" w:hAnsi="Cambria" w:cs="Times New Roman"/>
          <w:sz w:val="24"/>
          <w:szCs w:val="24"/>
          <w:lang w:val="en"/>
        </w:rPr>
        <w:t>Mathematics: Find the formula of the area of Circle</w:t>
      </w:r>
    </w:p>
    <w:p w:rsidR="00036E1C" w:rsidRPr="00480585" w:rsidRDefault="00036E1C" w:rsidP="00036E1C">
      <w:pPr>
        <w:pStyle w:val="HTMLPreformatted"/>
        <w:spacing w:line="276" w:lineRule="auto"/>
        <w:ind w:left="851"/>
        <w:rPr>
          <w:rFonts w:ascii="Cambria" w:hAnsi="Cambria"/>
        </w:rPr>
      </w:pPr>
    </w:p>
    <w:tbl>
      <w:tblPr>
        <w:tblStyle w:val="TableGrid"/>
        <w:tblW w:w="0" w:type="auto"/>
        <w:tblInd w:w="720" w:type="dxa"/>
        <w:tblLook w:val="04A0" w:firstRow="1" w:lastRow="0" w:firstColumn="1" w:lastColumn="0" w:noHBand="0" w:noVBand="1"/>
      </w:tblPr>
      <w:tblGrid>
        <w:gridCol w:w="8206"/>
      </w:tblGrid>
      <w:tr w:rsidR="00036E1C" w:rsidRPr="00480585" w:rsidTr="00B70354">
        <w:tc>
          <w:tcPr>
            <w:tcW w:w="8206" w:type="dxa"/>
          </w:tcPr>
          <w:p w:rsidR="00036E1C" w:rsidRPr="00480585" w:rsidRDefault="00036E1C" w:rsidP="00B70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mbria" w:eastAsia="Times New Roman" w:hAnsi="Cambria" w:cs="Courier New"/>
                <w:lang w:val="en"/>
              </w:rPr>
            </w:pPr>
            <w:r w:rsidRPr="00480585">
              <w:rPr>
                <w:rFonts w:ascii="Cambria" w:eastAsia="Times New Roman" w:hAnsi="Cambria" w:cs="Courier New"/>
                <w:lang w:val="en"/>
              </w:rPr>
              <w:t>Work steps</w:t>
            </w:r>
          </w:p>
          <w:p w:rsidR="00036E1C" w:rsidRPr="00480585" w:rsidRDefault="00036E1C" w:rsidP="00036E1C">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rPr>
                <w:rFonts w:ascii="Cambria" w:eastAsia="Times New Roman" w:hAnsi="Cambria" w:cs="Courier New"/>
                <w:lang w:val="en"/>
              </w:rPr>
            </w:pPr>
            <w:r w:rsidRPr="00480585">
              <w:rPr>
                <w:rFonts w:ascii="Cambria" w:eastAsia="Times New Roman" w:hAnsi="Cambria" w:cs="Courier New"/>
                <w:lang w:val="en"/>
              </w:rPr>
              <w:t>Prepare a circle with a radius of 10 cm made of cardboard.</w:t>
            </w:r>
          </w:p>
          <w:p w:rsidR="00036E1C" w:rsidRPr="00480585" w:rsidRDefault="009D251F" w:rsidP="00B7035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mbria" w:eastAsia="Times New Roman" w:hAnsi="Cambria" w:cs="Courier New"/>
                <w:lang w:val="en"/>
              </w:rPr>
            </w:pPr>
            <w:r>
              <w:rPr>
                <w:noProof/>
                <w:lang w:val="en-US" w:eastAsia="en-US"/>
              </w:rPr>
              <mc:AlternateContent>
                <mc:Choice Requires="wpg">
                  <w:drawing>
                    <wp:anchor distT="0" distB="0" distL="114300" distR="114300" simplePos="0" relativeHeight="251659264" behindDoc="0" locked="0" layoutInCell="1" allowOverlap="1">
                      <wp:simplePos x="0" y="0"/>
                      <wp:positionH relativeFrom="column">
                        <wp:posOffset>514350</wp:posOffset>
                      </wp:positionH>
                      <wp:positionV relativeFrom="paragraph">
                        <wp:posOffset>135890</wp:posOffset>
                      </wp:positionV>
                      <wp:extent cx="1338580" cy="1095375"/>
                      <wp:effectExtent l="0" t="0" r="13970" b="28575"/>
                      <wp:wrapThrough wrapText="bothSides">
                        <wp:wrapPolygon edited="0">
                          <wp:start x="0" y="0"/>
                          <wp:lineTo x="0" y="21788"/>
                          <wp:lineTo x="21518" y="21788"/>
                          <wp:lineTo x="21518" y="0"/>
                          <wp:lineTo x="0" y="0"/>
                        </wp:wrapPolygon>
                      </wp:wrapThrough>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1095375"/>
                                <a:chOff x="2469" y="9240"/>
                                <a:chExt cx="2795" cy="2314"/>
                              </a:xfrm>
                            </wpg:grpSpPr>
                            <wps:wsp>
                              <wps:cNvPr id="48" name="Rectangle 15"/>
                              <wps:cNvSpPr>
                                <a:spLocks noChangeArrowheads="1"/>
                              </wps:cNvSpPr>
                              <wps:spPr bwMode="auto">
                                <a:xfrm>
                                  <a:off x="2469" y="9240"/>
                                  <a:ext cx="2795" cy="2314"/>
                                </a:xfrm>
                                <a:prstGeom prst="rect">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64" name="Oval 16"/>
                              <wps:cNvSpPr>
                                <a:spLocks noChangeArrowheads="1"/>
                              </wps:cNvSpPr>
                              <wps:spPr bwMode="auto">
                                <a:xfrm>
                                  <a:off x="2760" y="9583"/>
                                  <a:ext cx="2274" cy="1782"/>
                                </a:xfrm>
                                <a:prstGeom prst="ellipse">
                                  <a:avLst/>
                                </a:prstGeom>
                                <a:solidFill>
                                  <a:schemeClr val="lt1">
                                    <a:lumMod val="100000"/>
                                    <a:lumOff val="0"/>
                                  </a:schemeClr>
                                </a:solidFill>
                                <a:ln w="12700">
                                  <a:solidFill>
                                    <a:schemeClr val="dk1">
                                      <a:lumMod val="100000"/>
                                      <a:lumOff val="0"/>
                                    </a:schemeClr>
                                  </a:solidFill>
                                  <a:miter lim="800000"/>
                                  <a:headEnd/>
                                  <a:tailEnd/>
                                </a:ln>
                              </wps:spPr>
                              <wps:txbx>
                                <w:txbxContent>
                                  <w:p w:rsidR="00036E1C" w:rsidRDefault="00036E1C" w:rsidP="00036E1C">
                                    <w:pPr>
                                      <w:ind w:left="567"/>
                                    </w:pPr>
                                  </w:p>
                                  <w:p w:rsidR="00036E1C" w:rsidRDefault="00036E1C" w:rsidP="00036E1C">
                                    <w:pPr>
                                      <w:ind w:left="567"/>
                                    </w:pPr>
                                    <w:r>
                                      <w:t>10 cm</w:t>
                                    </w:r>
                                  </w:p>
                                </w:txbxContent>
                              </wps:txbx>
                              <wps:bodyPr rot="0" vert="horz" wrap="square" lIns="91440" tIns="45720" rIns="91440" bIns="45720" anchor="ctr" anchorCtr="0" upright="1">
                                <a:noAutofit/>
                              </wps:bodyPr>
                            </wps:wsp>
                            <wps:wsp>
                              <wps:cNvPr id="65" name="Straight Connector 20"/>
                              <wps:cNvCnPr>
                                <a:cxnSpLocks noChangeShapeType="1"/>
                              </wps:cNvCnPr>
                              <wps:spPr bwMode="auto">
                                <a:xfrm flipH="1">
                                  <a:off x="3909" y="9926"/>
                                  <a:ext cx="891" cy="480"/>
                                </a:xfrm>
                                <a:prstGeom prst="line">
                                  <a:avLst/>
                                </a:prstGeom>
                                <a:noFill/>
                                <a:ln w="190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7" o:spid="_x0000_s1026" style="position:absolute;left:0;text-align:left;margin-left:40.5pt;margin-top:10.7pt;width:105.4pt;height:86.25pt;z-index:251659264" coordorigin="2469,9240" coordsize="2795,2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">
                      <v:rect id="Rectangle 15" o:spid="_x0000_s1027" style="position:absolute;left:2469;top:9240;width:2795;height:23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cQx8AA&#10;AADbAAAADwAAAGRycy9kb3ducmV2LnhtbERPy4rCMBTdC/5DuAPuNB0RH9UoIg4MjCg+Fi4vzZ22&#10;THNTkkxb/94sBJeH815tOlOJhpwvLSv4HCUgiDOrS84V3K5fwzkIH5A1VpZJwYM8bNb93gpTbVs+&#10;U3MJuYgh7FNUUIRQp1L6rCCDfmRr4sj9WmcwROhyqR22MdxUcpwkU2mw5NhQYE27grK/y79RYE/l&#10;o9q6xbE50Oz+cwpJ2033Sg0+uu0SRKAuvMUv97dWMIlj45f4A+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ncQx8AAAADbAAAADwAAAAAAAAAAAAAAAACYAgAAZHJzL2Rvd25y&#10;ZXYueG1sUEsFBgAAAAAEAAQA9QAAAIUDAAAAAA==&#10;" fillcolor="white [3201]" strokecolor="black [3200]" strokeweight="1pt"/>
                      <v:oval id="Oval 16" o:spid="_x0000_s1028" style="position:absolute;left:2760;top:9583;width:2274;height:17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nywcIA&#10;AADbAAAADwAAAGRycy9kb3ducmV2LnhtbESPQWsCMRSE74X+h/AEL6UmLSJlNYqUCr26CtLb6+a5&#10;WXbzsmziuvrrjSB4HGbmG2axGlwjeupC5VnDx0SBIC68qbjUsN9t3r9AhIhssPFMGi4UYLV8fVlg&#10;ZvyZt9TnsRQJwiFDDTbGNpMyFJYcholviZN39J3DmGRXStPhOcFdIz+VmkmHFacFiy19Wyrq/OQ0&#10;5KrOSb7h9a8nZXf/7Q8fZK31eDSs5yAiDfEZfrR/jYbZFO5f0g+Qy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yfLBwgAAANsAAAAPAAAAAAAAAAAAAAAAAJgCAABkcnMvZG93&#10;bnJldi54bWxQSwUGAAAAAAQABAD1AAAAhwMAAAAA&#10;" fillcolor="white [3201]" strokecolor="black [3200]" strokeweight="1pt">
                        <v:stroke joinstyle="miter"/>
                        <v:textbox>
                          <w:txbxContent>
                            <w:p w:rsidR="00036E1C" w:rsidRDefault="00036E1C" w:rsidP="00036E1C">
                              <w:pPr>
                                <w:ind w:left="567"/>
                              </w:pPr>
                            </w:p>
                            <w:p w:rsidR="00036E1C" w:rsidRDefault="00036E1C" w:rsidP="00036E1C">
                              <w:pPr>
                                <w:ind w:left="567"/>
                              </w:pPr>
                              <w:r>
                                <w:t>10 cm</w:t>
                              </w:r>
                            </w:p>
                          </w:txbxContent>
                        </v:textbox>
                      </v:oval>
                      <v:line id="Straight Connector 20" o:spid="_x0000_s1029" style="position:absolute;flip:x;visibility:visible;mso-wrap-style:square" from="3909,9926" to="4800,10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EggcUAAADbAAAADwAAAGRycy9kb3ducmV2LnhtbESPQWsCMRSE70L/Q3gFL6WbWKhtt0bR&#10;guBJ6m4vvT02r7uLm5dlEzX11xtB8DjMzDfMbBFtJ440+NaxhkmmQBBXzrRca/gp18/vIHxANtg5&#10;Jg3/5GExfxjNMDfuxDs6FqEWCcI+Rw1NCH0upa8asugz1xMn788NFkOSQy3NgKcEt518UWoqLbac&#10;Fhrs6auhal8crIaP77jfbCdlofi8Wqrft/NTNKXW48e4/AQRKIZ7+NbeGA3TV7h+ST9Azi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5EggcUAAADbAAAADwAAAAAAAAAA&#10;AAAAAAChAgAAZHJzL2Rvd25yZXYueG1sUEsFBgAAAAAEAAQA+QAAAJMDAAAAAA==&#10;" strokecolor="black [3200]" strokeweight="1.5pt">
                        <v:stroke joinstyle="miter"/>
                      </v:line>
                      <w10:wrap type="through"/>
                    </v:group>
                  </w:pict>
                </mc:Fallback>
              </mc:AlternateContent>
            </w:r>
          </w:p>
          <w:p w:rsidR="00036E1C" w:rsidRPr="00480585" w:rsidRDefault="00036E1C" w:rsidP="00B70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mbria" w:eastAsia="Times New Roman" w:hAnsi="Cambria" w:cs="Courier New"/>
                <w:lang w:val="en"/>
              </w:rPr>
            </w:pPr>
            <w:r w:rsidRPr="00480585">
              <w:rPr>
                <w:rFonts w:ascii="Cambria" w:eastAsia="Times New Roman" w:hAnsi="Cambria" w:cs="Courier New"/>
                <w:lang w:val="en"/>
              </w:rPr>
              <w:tab/>
            </w:r>
          </w:p>
          <w:p w:rsidR="00036E1C" w:rsidRPr="00480585" w:rsidRDefault="00036E1C" w:rsidP="00B70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mbria" w:eastAsia="Times New Roman" w:hAnsi="Cambria" w:cs="Courier New"/>
                <w:lang w:val="en"/>
              </w:rPr>
            </w:pPr>
          </w:p>
          <w:p w:rsidR="00036E1C" w:rsidRPr="00480585" w:rsidRDefault="00036E1C" w:rsidP="00B70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mbria" w:eastAsia="Times New Roman" w:hAnsi="Cambria" w:cs="Courier New"/>
                <w:lang w:val="en"/>
              </w:rPr>
            </w:pPr>
          </w:p>
          <w:p w:rsidR="00036E1C" w:rsidRPr="00480585" w:rsidRDefault="00036E1C" w:rsidP="00B70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mbria" w:eastAsia="Times New Roman" w:hAnsi="Cambria" w:cs="Courier New"/>
                <w:lang w:val="en"/>
              </w:rPr>
            </w:pPr>
          </w:p>
          <w:p w:rsidR="00036E1C" w:rsidRPr="00480585" w:rsidRDefault="00036E1C" w:rsidP="00B70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mbria" w:eastAsia="Times New Roman" w:hAnsi="Cambria" w:cs="Courier New"/>
                <w:lang w:val="en"/>
              </w:rPr>
            </w:pPr>
          </w:p>
          <w:p w:rsidR="00036E1C" w:rsidRPr="00480585" w:rsidRDefault="00036E1C" w:rsidP="00B70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mbria" w:eastAsia="Times New Roman" w:hAnsi="Cambria" w:cs="Courier New"/>
                <w:lang w:val="en"/>
              </w:rPr>
            </w:pPr>
          </w:p>
          <w:p w:rsidR="00036E1C" w:rsidRPr="00480585" w:rsidRDefault="00036E1C" w:rsidP="00036E1C">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rPr>
                <w:rFonts w:ascii="Cambria" w:eastAsia="Times New Roman" w:hAnsi="Cambria" w:cs="Courier New"/>
                <w:lang w:val="en"/>
              </w:rPr>
            </w:pPr>
            <w:r w:rsidRPr="00480585">
              <w:rPr>
                <w:rFonts w:ascii="Cambria" w:eastAsia="Times New Roman" w:hAnsi="Cambria" w:cs="Courier New"/>
                <w:lang w:val="en"/>
              </w:rPr>
              <w:t>Divide the circle into 16 congruent squares. And number each line.</w:t>
            </w:r>
          </w:p>
          <w:p w:rsidR="00036E1C" w:rsidRPr="00480585" w:rsidRDefault="009D251F" w:rsidP="00B7035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mbria" w:eastAsia="Times New Roman" w:hAnsi="Cambria" w:cs="Courier New"/>
                <w:lang w:val="en"/>
              </w:rPr>
            </w:pPr>
            <w:r>
              <w:rPr>
                <w:noProof/>
                <w:lang w:val="en-US" w:eastAsia="en-US"/>
              </w:rPr>
              <mc:AlternateContent>
                <mc:Choice Requires="wpg">
                  <w:drawing>
                    <wp:inline distT="0" distB="0" distL="0" distR="0">
                      <wp:extent cx="1363345" cy="1117600"/>
                      <wp:effectExtent l="15240" t="13335" r="12065" b="12065"/>
                      <wp:docPr id="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3345" cy="1117600"/>
                                <a:chOff x="2606" y="12717"/>
                                <a:chExt cx="3086" cy="2674"/>
                              </a:xfrm>
                            </wpg:grpSpPr>
                            <wps:wsp>
                              <wps:cNvPr id="7" name="Rectangle 56"/>
                              <wps:cNvSpPr>
                                <a:spLocks noChangeArrowheads="1"/>
                              </wps:cNvSpPr>
                              <wps:spPr bwMode="auto">
                                <a:xfrm>
                                  <a:off x="2606" y="12717"/>
                                  <a:ext cx="3086" cy="2674"/>
                                </a:xfrm>
                                <a:prstGeom prst="rect">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9" name="Oval 57"/>
                              <wps:cNvSpPr>
                                <a:spLocks noChangeArrowheads="1"/>
                              </wps:cNvSpPr>
                              <wps:spPr bwMode="auto">
                                <a:xfrm>
                                  <a:off x="2760" y="12837"/>
                                  <a:ext cx="2811" cy="2331"/>
                                </a:xfrm>
                                <a:prstGeom prst="ellipse">
                                  <a:avLst/>
                                </a:prstGeom>
                                <a:solidFill>
                                  <a:schemeClr val="lt1">
                                    <a:lumMod val="100000"/>
                                    <a:lumOff val="0"/>
                                  </a:schemeClr>
                                </a:solidFill>
                                <a:ln w="12700">
                                  <a:solidFill>
                                    <a:schemeClr val="dk1">
                                      <a:lumMod val="100000"/>
                                      <a:lumOff val="0"/>
                                    </a:schemeClr>
                                  </a:solidFill>
                                  <a:miter lim="800000"/>
                                  <a:headEnd/>
                                  <a:tailEnd/>
                                </a:ln>
                              </wps:spPr>
                              <wps:txbx>
                                <w:txbxContent>
                                  <w:p w:rsidR="00036E1C" w:rsidRDefault="00036E1C" w:rsidP="00036E1C">
                                    <w:pPr>
                                      <w:jc w:val="center"/>
                                    </w:pPr>
                                  </w:p>
                                </w:txbxContent>
                              </wps:txbx>
                              <wps:bodyPr rot="0" vert="horz" wrap="square" lIns="91440" tIns="45720" rIns="91440" bIns="45720" anchor="ctr" anchorCtr="0" upright="1">
                                <a:noAutofit/>
                              </wps:bodyPr>
                            </wps:wsp>
                            <wps:wsp>
                              <wps:cNvPr id="10" name="Straight Connector 58"/>
                              <wps:cNvCnPr>
                                <a:cxnSpLocks noChangeShapeType="1"/>
                              </wps:cNvCnPr>
                              <wps:spPr bwMode="auto">
                                <a:xfrm>
                                  <a:off x="2760" y="14037"/>
                                  <a:ext cx="2811"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2" name="Straight Connector 59"/>
                              <wps:cNvCnPr>
                                <a:cxnSpLocks noChangeShapeType="1"/>
                              </wps:cNvCnPr>
                              <wps:spPr bwMode="auto">
                                <a:xfrm>
                                  <a:off x="4183" y="12837"/>
                                  <a:ext cx="0" cy="2331"/>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3" name="Straight Connector 60"/>
                              <wps:cNvCnPr>
                                <a:cxnSpLocks noChangeShapeType="1"/>
                              </wps:cNvCnPr>
                              <wps:spPr bwMode="auto">
                                <a:xfrm flipH="1">
                                  <a:off x="3257" y="13146"/>
                                  <a:ext cx="1886" cy="1712"/>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4" name="Straight Connector 61"/>
                              <wps:cNvCnPr>
                                <a:cxnSpLocks noChangeShapeType="1"/>
                              </wps:cNvCnPr>
                              <wps:spPr bwMode="auto">
                                <a:xfrm>
                                  <a:off x="3257" y="13146"/>
                                  <a:ext cx="1796" cy="1712"/>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5" name="Straight Connector 62"/>
                              <wps:cNvCnPr>
                                <a:cxnSpLocks noChangeShapeType="1"/>
                              </wps:cNvCnPr>
                              <wps:spPr bwMode="auto">
                                <a:xfrm>
                                  <a:off x="2897" y="13540"/>
                                  <a:ext cx="2520" cy="99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6" name="Straight Connector 63"/>
                              <wps:cNvCnPr>
                                <a:cxnSpLocks noChangeShapeType="1"/>
                              </wps:cNvCnPr>
                              <wps:spPr bwMode="auto">
                                <a:xfrm flipH="1">
                                  <a:off x="4183" y="12940"/>
                                  <a:ext cx="514" cy="1097"/>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7" name="Straight Connector 64"/>
                              <wps:cNvCnPr>
                                <a:cxnSpLocks noChangeShapeType="1"/>
                              </wps:cNvCnPr>
                              <wps:spPr bwMode="auto">
                                <a:xfrm>
                                  <a:off x="3717" y="12940"/>
                                  <a:ext cx="469" cy="1097"/>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8" name="Straight Connector 65"/>
                              <wps:cNvCnPr>
                                <a:cxnSpLocks noChangeShapeType="1"/>
                              </wps:cNvCnPr>
                              <wps:spPr bwMode="auto">
                                <a:xfrm flipH="1">
                                  <a:off x="2897" y="13540"/>
                                  <a:ext cx="2520" cy="99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9" name="Straight Connector 66"/>
                              <wps:cNvCnPr>
                                <a:cxnSpLocks noChangeShapeType="1"/>
                              </wps:cNvCnPr>
                              <wps:spPr bwMode="auto">
                                <a:xfrm flipV="1">
                                  <a:off x="3717" y="14037"/>
                                  <a:ext cx="465" cy="1029"/>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0" name="Straight Connector 67"/>
                              <wps:cNvCnPr>
                                <a:cxnSpLocks noChangeShapeType="1"/>
                              </wps:cNvCnPr>
                              <wps:spPr bwMode="auto">
                                <a:xfrm flipH="1" flipV="1">
                                  <a:off x="4189" y="14037"/>
                                  <a:ext cx="508" cy="1028"/>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6" o:spid="_x0000_s1030" style="width:107.35pt;height:88pt;mso-position-horizontal-relative:char;mso-position-vertical-relative:line" coordorigin="2606,12717" coordsize="3086,2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">
                      <v:rect id="Rectangle 56" o:spid="_x0000_s1031" style="position:absolute;left:2606;top:12717;width:3086;height:26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fuOcMA&#10;AADaAAAADwAAAGRycy9kb3ducmV2LnhtbESPzYvCMBTE74L/Q3iCN0314EfXKCIuCCuKH4c9Ppq3&#10;bdnmpSTZtv73G0HwOMzMb5jVpjOVaMj50rKCyTgBQZxZXXKu4H77HC1A+ICssbJMCh7kYbPu91aY&#10;atvyhZpryEWEsE9RQRFCnUrps4IM+rGtiaP3Y53BEKXLpXbYRrip5DRJZtJgyXGhwJp2BWW/1z+j&#10;wJ7LR7V1y1NzpPn31zkkbTfbKzUcdNsPEIG68A6/2getYA7PK/EG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fuOcMAAADaAAAADwAAAAAAAAAAAAAAAACYAgAAZHJzL2Rv&#10;d25yZXYueG1sUEsFBgAAAAAEAAQA9QAAAIgDAAAAAA==&#10;" fillcolor="white [3201]" strokecolor="black [3200]" strokeweight="1pt"/>
                      <v:oval id="Oval 57" o:spid="_x0000_s1032" style="position:absolute;left:2760;top:12837;width:2811;height:23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L1YsIA&#10;AADaAAAADwAAAGRycy9kb3ducmV2LnhtbESPwWrDMBBE74X+g9hCL6WR2kNJ3MgmhARyjRMovW2s&#10;jWVsrYylOm6/PioEchxm5g2zLCbXiZGG0HjW8DZTIIgrbxquNRwP29c5iBCRDXaeScMvBSjyx4cl&#10;ZsZfeE9jGWuRIBwy1GBj7DMpQ2XJYZj5njh5Zz84jEkOtTQDXhLcdfJdqQ/psOG0YLGntaWqLX+c&#10;hlK1JckX/PseSdnDqd/wl2y1fn6aVp8gIk3xHr61d0bDAv6vpBsg8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wvViwgAAANoAAAAPAAAAAAAAAAAAAAAAAJgCAABkcnMvZG93&#10;bnJldi54bWxQSwUGAAAAAAQABAD1AAAAhwMAAAAA&#10;" fillcolor="white [3201]" strokecolor="black [3200]" strokeweight="1pt">
                        <v:stroke joinstyle="miter"/>
                        <v:textbox>
                          <w:txbxContent>
                            <w:p w:rsidR="00036E1C" w:rsidRDefault="00036E1C" w:rsidP="00036E1C">
                              <w:pPr>
                                <w:jc w:val="center"/>
                              </w:pPr>
                            </w:p>
                          </w:txbxContent>
                        </v:textbox>
                      </v:oval>
                      <v:line id="Straight Connector 58" o:spid="_x0000_s1033" style="position:absolute;visibility:visible;mso-wrap-style:square" from="2760,14037" to="5571,140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F/s8UAAADbAAAADwAAAGRycy9kb3ducmV2LnhtbESPQWvCQBCF7wX/wzKCl1I3Wig2uopI&#10;C4WWqnHxPGSnSWh2NmS3mv77zqHgbYb35r1vVpvBt+pCfWwCG5hNM1DEZXANVwbs6fVhASomZIdt&#10;YDLwSxE269HdCnMXrnykS5EqJSEcczRQp9TlWseyJo9xGjpi0b5C7zHJ2lfa9XiVcN/qeZY9aY8N&#10;S0ONHe1qKr+LH2/g3T6f7x/3C2v9qfjEg21e9h87YybjYbsElWhIN/P/9ZsTfKGXX2QAv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cF/s8UAAADbAAAADwAAAAAAAAAA&#10;AAAAAAChAgAAZHJzL2Rvd25yZXYueG1sUEsFBgAAAAAEAAQA+QAAAJMDAAAAAA==&#10;" strokecolor="black [3200]" strokeweight=".5pt">
                        <v:stroke joinstyle="miter"/>
                      </v:line>
                      <v:line id="Straight Connector 59" o:spid="_x0000_s1034" style="position:absolute;visibility:visible;mso-wrap-style:square" from="4183,12837" to="4183,15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9EX8IAAADbAAAADwAAAGRycy9kb3ducmV2LnhtbERP32vCMBB+H+x/CDfwZazpHIjrGmWI&#10;gqDoVsOej+bWljWX0kTt/nsjCL7dx/fz8vlgW3Gi3jeOFbwmKQji0pmGKwX6sHqZgvAB2WDrmBT8&#10;k4f57PEhx8y4M3/TqQiViCHsM1RQh9BlUvqyJos+cR1x5H5dbzFE2FfS9HiO4baV4zSdSIsNx4Ya&#10;O1rUVP4VR6tgo99/nt/2U63todjhl26W++1CqdHT8PkBItAQ7uKbe23i/DFcf4kHyN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l9EX8IAAADbAAAADwAAAAAAAAAAAAAA&#10;AAChAgAAZHJzL2Rvd25yZXYueG1sUEsFBgAAAAAEAAQA+QAAAJADAAAAAA==&#10;" strokecolor="black [3200]" strokeweight=".5pt">
                        <v:stroke joinstyle="miter"/>
                      </v:line>
                      <v:line id="Straight Connector 60" o:spid="_x0000_s1035" style="position:absolute;flip:x;visibility:visible;mso-wrap-style:square" from="3257,13146" to="5143,14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7ve7sAAADbAAAADwAAAGRycy9kb3ducmV2LnhtbERPSwrCMBDdC94hjOBOUxVFqlFEUFwp&#10;fg4wNGNabCalibXe3giCu3m87yzXrS1FQ7UvHCsYDRMQxJnTBRsFt+tuMAfhA7LG0jEpeJOH9arb&#10;WWKq3YvP1FyCETGEfYoK8hCqVEqf5WTRD11FHLm7qy2GCGsjdY2vGG5LOU6SmbRYcGzIsaJtTtnj&#10;8rQKtDmS3DjTTEdmdttl5oTHfaNUv9duFiACteEv/rkPOs6fwPeXeIBcfQ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hzu97uwAAANsAAAAPAAAAAAAAAAAAAAAAAKECAABk&#10;cnMvZG93bnJldi54bWxQSwUGAAAAAAQABAD5AAAAiQMAAAAA&#10;" strokecolor="black [3200]" strokeweight=".5pt">
                        <v:stroke joinstyle="miter"/>
                      </v:line>
                      <v:line id="Straight Connector 61" o:spid="_x0000_s1036" style="position:absolute;visibility:visible;mso-wrap-style:square" from="3257,13146" to="5053,14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p5sMMAAADbAAAADwAAAGRycy9kb3ducmV2LnhtbERP22rCQBB9L/gPywi+lLrRFrGpq4hY&#10;KFi8xKXPQ3ZMgtnZkF01/Xu3UPBtDuc6s0Vna3Gl1leOFYyGCQji3JmKCwX6+PkyBeEDssHaMSn4&#10;JQ+Lee9phqlxNz7QNQuFiCHsU1RQhtCkUvq8JIt+6BriyJ1cazFE2BbStHiL4baW4ySZSIsVx4YS&#10;G1qVlJ+zi1Ww0e8/z6+7qdb2mG1xr6v17nul1KDfLT9ABOrCQ/zv/jJx/hv8/RIPkP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76ebDDAAAA2wAAAA8AAAAAAAAAAAAA&#10;AAAAoQIAAGRycy9kb3ducmV2LnhtbFBLBQYAAAAABAAEAPkAAACRAwAAAAA=&#10;" strokecolor="black [3200]" strokeweight=".5pt">
                        <v:stroke joinstyle="miter"/>
                      </v:line>
                      <v:line id="Straight Connector 62" o:spid="_x0000_s1037" style="position:absolute;visibility:visible;mso-wrap-style:square" from="2897,13540" to="5417,14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bcK8MAAADbAAAADwAAAGRycy9kb3ducmV2LnhtbERP22rCQBB9L/gPywi+lLrRUrGpq4hY&#10;KFi8xKXPQ3ZMgtnZkF01/Xu3UPBtDuc6s0Vna3Gl1leOFYyGCQji3JmKCwX6+PkyBeEDssHaMSn4&#10;JQ+Lee9phqlxNz7QNQuFiCHsU1RQhtCkUvq8JIt+6BriyJ1cazFE2BbStHiL4baW4ySZSIsVx4YS&#10;G1qVlJ+zi1Ww0e8/z6+7qdb2mG1xr6v17nul1KDfLT9ABOrCQ/zv/jJx/hv8/RIPkP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23CvDAAAA2wAAAA8AAAAAAAAAAAAA&#10;AAAAoQIAAGRycy9kb3ducmV2LnhtbFBLBQYAAAAABAAEAPkAAACRAwAAAAA=&#10;" strokecolor="black [3200]" strokeweight=".5pt">
                        <v:stroke joinstyle="miter"/>
                      </v:line>
                      <v:line id="Straight Connector 63" o:spid="_x0000_s1038" style="position:absolute;flip:x;visibility:visible;mso-wrap-style:square" from="4183,12940" to="4697,140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lM47sAAADbAAAADwAAAGRycy9kb3ducmV2LnhtbERPSwrCMBDdC94hjOBOUwWLVKOIoLhS&#10;/BxgaMa02ExKE2u9vREEd/N431muO1uJlhpfOlYwGScgiHOnSzYKbtfdaA7CB2SNlWNS8CYP61W/&#10;t8RMuxefqb0EI2II+wwVFCHUmZQ+L8iiH7uaOHJ311gMETZG6gZfMdxWcpokqbRYcmwosKZtQfnj&#10;8rQKtDmS3DjTziYmve1yc8LjvlVqOOg2CxCBuvAX/9wHHeen8P0lHiBXH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xuUzjuwAAANsAAAAPAAAAAAAAAAAAAAAAAKECAABk&#10;cnMvZG93bnJldi54bWxQSwUGAAAAAAQABAD5AAAAiQMAAAAA&#10;" strokecolor="black [3200]" strokeweight=".5pt">
                        <v:stroke joinstyle="miter"/>
                      </v:line>
                      <v:line id="Straight Connector 64" o:spid="_x0000_s1039" style="position:absolute;visibility:visible;mso-wrap-style:square" from="3717,12940" to="4186,140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jnx8MAAADbAAAADwAAAGRycy9kb3ducmV2LnhtbERP22rCQBB9L/gPywi+lLrRQrWpq4hY&#10;KFi8xKXPQ3ZMgtnZkF01/Xu3UPBtDuc6s0Vna3Gl1leOFYyGCQji3JmKCwX6+PkyBeEDssHaMSn4&#10;JQ+Lee9phqlxNz7QNQuFiCHsU1RQhtCkUvq8JIt+6BriyJ1cazFE2BbStHiL4baW4yR5kxYrjg0l&#10;NrQqKT9nF6tgo99/nl93U63tMdviXlfr3fdKqUG/W36ACNSFh/jf/WXi/An8/RIPkP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4o58fDAAAA2wAAAA8AAAAAAAAAAAAA&#10;AAAAoQIAAGRycy9kb3ducmV2LnhtbFBLBQYAAAAABAAEAPkAAACRAwAAAAA=&#10;" strokecolor="black [3200]" strokeweight=".5pt">
                        <v:stroke joinstyle="miter"/>
                      </v:line>
                      <v:line id="Straight Connector 65" o:spid="_x0000_s1040" style="position:absolute;flip:x;visibility:visible;mso-wrap-style:square" from="2897,13540" to="5417,14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2p9CsEAAADbAAAADwAAAGRycy9kb3ducmV2LnhtbESPQWvDMAyF74P9B6PBbovTwcJI64ZQ&#10;6Nipo2l+gIhVJzSWQ+yl2b+fDoPdJN7Te5921epHtdAch8AGNlkOirgLdmBnoL0cX95BxYRscQxM&#10;Bn4oQrV/fNhhacOdz7Q0ySkJ4ViigT6lqdQ6dj15jFmYiEW7htljknV22s54l3A/6tc8L7THgaWh&#10;x4kOPXW35tsbsO5Eug5uedu4oj127gtPH4sxz09rvQWVaE3/5r/rTyv4Aiu/yAB6/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an0KwQAAANsAAAAPAAAAAAAAAAAAAAAA&#10;AKECAABkcnMvZG93bnJldi54bWxQSwUGAAAAAAQABAD5AAAAjwMAAAAA&#10;" strokecolor="black [3200]" strokeweight=".5pt">
                        <v:stroke joinstyle="miter"/>
                      </v:line>
                      <v:line id="Straight Connector 66" o:spid="_x0000_s1041" style="position:absolute;flip:y;visibility:visible;mso-wrap-style:square" from="3717,14037" to="4182,150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bYkbsAAADbAAAADwAAAGRycy9kb3ducmV2LnhtbERPSwrCMBDdC94hjOBOUwVFq1FEUFwp&#10;fg4wNGNabCalibXe3giCu3m87yzXrS1FQ7UvHCsYDRMQxJnTBRsFt+tuMAPhA7LG0jEpeJOH9arb&#10;WWKq3YvP1FyCETGEfYoK8hCqVEqf5WTRD11FHLm7qy2GCGsjdY2vGG5LOU6SqbRYcGzIsaJtTtnj&#10;8rQKtDmS3DjTTEZmettl5oTHfaNUv9duFiACteEv/rkPOs6fw/eXeIBcfQ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CAJtiRuwAAANsAAAAPAAAAAAAAAAAAAAAAAKECAABk&#10;cnMvZG93bnJldi54bWxQSwUGAAAAAAQABAD5AAAAiQMAAAAA&#10;" strokecolor="black [3200]" strokeweight=".5pt">
                        <v:stroke joinstyle="miter"/>
                      </v:line>
                      <v:line id="Straight Connector 67" o:spid="_x0000_s1042" style="position:absolute;flip:x y;visibility:visible;mso-wrap-style:square" from="4189,14037" to="4697,150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TZ38EAAADbAAAADwAAAGRycy9kb3ducmV2LnhtbERPXWvCMBR9H+w/hCvsbaYWptIZRTYG&#10;Y+CgVdzrpbm2xeamTaK2/355EHw8nO/VZjCtuJLzjWUFs2kCgri0uuFKwWH/9boE4QOyxtYyKRjJ&#10;w2b9/LTCTNsb53QtQiViCPsMFdQhdJmUvqzJoJ/ajjhyJ+sMhghdJbXDWww3rUyTZC4NNhwbauzo&#10;o6byXFyMguI0fv4ujpqHg/t72y2Kn7y/9Eq9TIbtO4hAQ3iI7+5vrSCN6+OX+APk+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dNnfwQAAANsAAAAPAAAAAAAAAAAAAAAA&#10;AKECAABkcnMvZG93bnJldi54bWxQSwUGAAAAAAQABAD5AAAAjwMAAAAA&#10;" strokecolor="black [3200]" strokeweight=".5pt">
                        <v:stroke joinstyle="miter"/>
                      </v:line>
                      <w10:anchorlock/>
                    </v:group>
                  </w:pict>
                </mc:Fallback>
              </mc:AlternateContent>
            </w:r>
          </w:p>
          <w:p w:rsidR="00036E1C" w:rsidRPr="00480585" w:rsidRDefault="00036E1C" w:rsidP="00036E1C">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rPr>
                <w:rFonts w:ascii="Cambria" w:eastAsia="Times New Roman" w:hAnsi="Cambria" w:cs="Courier New"/>
                <w:lang w:val="en"/>
              </w:rPr>
            </w:pPr>
            <w:r w:rsidRPr="00480585">
              <w:rPr>
                <w:rFonts w:ascii="Cambria" w:eastAsia="Times New Roman" w:hAnsi="Cambria" w:cs="Courier New"/>
                <w:lang w:val="en"/>
              </w:rPr>
              <w:t>Use scissors or a cutter to separate the circles.</w:t>
            </w:r>
          </w:p>
          <w:p w:rsidR="00036E1C" w:rsidRPr="00480585" w:rsidRDefault="00036E1C" w:rsidP="00B70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mbria" w:eastAsia="Times New Roman" w:hAnsi="Cambria" w:cs="Courier New"/>
                <w:lang w:val="en"/>
              </w:rPr>
            </w:pPr>
          </w:p>
          <w:p w:rsidR="00036E1C" w:rsidRPr="00480585" w:rsidRDefault="009D251F" w:rsidP="00B70354">
            <w:pPr>
              <w:autoSpaceDE w:val="0"/>
              <w:autoSpaceDN w:val="0"/>
              <w:adjustRightInd w:val="0"/>
              <w:spacing w:line="276" w:lineRule="auto"/>
              <w:rPr>
                <w:rFonts w:ascii="Cambria" w:hAnsi="Cambria"/>
              </w:rPr>
            </w:pPr>
            <w:r>
              <w:rPr>
                <w:noProof/>
                <w:lang w:val="en-US" w:eastAsia="en-US"/>
              </w:rPr>
              <mc:AlternateContent>
                <mc:Choice Requires="wpg">
                  <w:drawing>
                    <wp:anchor distT="0" distB="0" distL="114300" distR="114300" simplePos="0" relativeHeight="251660288" behindDoc="0" locked="0" layoutInCell="1" allowOverlap="1">
                      <wp:simplePos x="0" y="0"/>
                      <wp:positionH relativeFrom="column">
                        <wp:posOffset>454660</wp:posOffset>
                      </wp:positionH>
                      <wp:positionV relativeFrom="paragraph">
                        <wp:posOffset>115570</wp:posOffset>
                      </wp:positionV>
                      <wp:extent cx="2145030" cy="915035"/>
                      <wp:effectExtent l="0" t="0" r="26670" b="1841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5030" cy="915035"/>
                                <a:chOff x="2571" y="1540"/>
                                <a:chExt cx="4491" cy="1920"/>
                              </a:xfrm>
                            </wpg:grpSpPr>
                            <wps:wsp>
                              <wps:cNvPr id="80" name="Rectangle 80"/>
                              <wps:cNvSpPr>
                                <a:spLocks noChangeArrowheads="1"/>
                              </wps:cNvSpPr>
                              <wps:spPr bwMode="auto">
                                <a:xfrm>
                                  <a:off x="2571" y="1540"/>
                                  <a:ext cx="4491" cy="1920"/>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rsidR="00036E1C" w:rsidRDefault="00036E1C" w:rsidP="00036E1C"/>
                                </w:txbxContent>
                              </wps:txbx>
                              <wps:bodyPr rot="0" vert="horz" wrap="square" lIns="91440" tIns="45720" rIns="91440" bIns="45720" anchor="ctr" anchorCtr="0" upright="1">
                                <a:noAutofit/>
                              </wps:bodyPr>
                            </wps:wsp>
                            <wps:wsp>
                              <wps:cNvPr id="81" name="Flowchart: Merge 82"/>
                              <wps:cNvSpPr>
                                <a:spLocks noChangeArrowheads="1"/>
                              </wps:cNvSpPr>
                              <wps:spPr bwMode="auto">
                                <a:xfrm>
                                  <a:off x="2742" y="1728"/>
                                  <a:ext cx="411" cy="702"/>
                                </a:xfrm>
                                <a:prstGeom prst="flowChartMerge">
                                  <a:avLst/>
                                </a:prstGeom>
                                <a:solidFill>
                                  <a:schemeClr val="lt1">
                                    <a:lumMod val="100000"/>
                                    <a:lumOff val="0"/>
                                  </a:schemeClr>
                                </a:solidFill>
                                <a:ln w="12700">
                                  <a:solidFill>
                                    <a:schemeClr val="dk1">
                                      <a:lumMod val="100000"/>
                                      <a:lumOff val="0"/>
                                    </a:schemeClr>
                                  </a:solidFill>
                                  <a:miter lim="800000"/>
                                  <a:headEnd/>
                                  <a:tailEnd/>
                                </a:ln>
                              </wps:spPr>
                              <wps:txbx>
                                <w:txbxContent>
                                  <w:p w:rsidR="00036E1C" w:rsidRPr="00EF2E9A" w:rsidRDefault="00036E1C" w:rsidP="00036E1C"/>
                                </w:txbxContent>
                              </wps:txbx>
                              <wps:bodyPr rot="0" vert="horz" wrap="square" lIns="91440" tIns="45720" rIns="91440" bIns="45720" anchor="ctr" anchorCtr="0" upright="1">
                                <a:noAutofit/>
                              </wps:bodyPr>
                            </wps:wsp>
                            <wps:wsp>
                              <wps:cNvPr id="82" name="Flowchart: Merge 83"/>
                              <wps:cNvSpPr>
                                <a:spLocks noChangeArrowheads="1"/>
                              </wps:cNvSpPr>
                              <wps:spPr bwMode="auto">
                                <a:xfrm>
                                  <a:off x="3308" y="1729"/>
                                  <a:ext cx="411" cy="702"/>
                                </a:xfrm>
                                <a:prstGeom prst="flowChartMerge">
                                  <a:avLst/>
                                </a:prstGeom>
                                <a:solidFill>
                                  <a:schemeClr val="lt1">
                                    <a:lumMod val="100000"/>
                                    <a:lumOff val="0"/>
                                  </a:schemeClr>
                                </a:solidFill>
                                <a:ln w="12700">
                                  <a:solidFill>
                                    <a:schemeClr val="dk1">
                                      <a:lumMod val="100000"/>
                                      <a:lumOff val="0"/>
                                    </a:schemeClr>
                                  </a:solidFill>
                                  <a:miter lim="800000"/>
                                  <a:headEnd/>
                                  <a:tailEnd/>
                                </a:ln>
                              </wps:spPr>
                              <wps:txbx>
                                <w:txbxContent>
                                  <w:p w:rsidR="00036E1C" w:rsidRDefault="00036E1C" w:rsidP="00036E1C">
                                    <w:pPr>
                                      <w:jc w:val="center"/>
                                    </w:pPr>
                                  </w:p>
                                </w:txbxContent>
                              </wps:txbx>
                              <wps:bodyPr rot="0" vert="horz" wrap="square" lIns="91440" tIns="45720" rIns="91440" bIns="45720" anchor="ctr" anchorCtr="0" upright="1">
                                <a:noAutofit/>
                              </wps:bodyPr>
                            </wps:wsp>
                            <wps:wsp>
                              <wps:cNvPr id="83" name="Flowchart: Merge 84"/>
                              <wps:cNvSpPr>
                                <a:spLocks noChangeArrowheads="1"/>
                              </wps:cNvSpPr>
                              <wps:spPr bwMode="auto">
                                <a:xfrm>
                                  <a:off x="3857" y="1728"/>
                                  <a:ext cx="377" cy="702"/>
                                </a:xfrm>
                                <a:prstGeom prst="flowChartMerge">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84" name="Flowchart: Merge 85"/>
                              <wps:cNvSpPr>
                                <a:spLocks noChangeArrowheads="1"/>
                              </wps:cNvSpPr>
                              <wps:spPr bwMode="auto">
                                <a:xfrm>
                                  <a:off x="4303" y="1728"/>
                                  <a:ext cx="429" cy="702"/>
                                </a:xfrm>
                                <a:prstGeom prst="flowChartMerge">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85" name="Flowchart: Merge 86"/>
                              <wps:cNvSpPr>
                                <a:spLocks noChangeArrowheads="1"/>
                              </wps:cNvSpPr>
                              <wps:spPr bwMode="auto">
                                <a:xfrm>
                                  <a:off x="6428" y="1728"/>
                                  <a:ext cx="411" cy="702"/>
                                </a:xfrm>
                                <a:prstGeom prst="flowChartMerge">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86" name="Flowchart: Merge 87"/>
                              <wps:cNvSpPr>
                                <a:spLocks noChangeArrowheads="1"/>
                              </wps:cNvSpPr>
                              <wps:spPr bwMode="auto">
                                <a:xfrm>
                                  <a:off x="5949" y="1729"/>
                                  <a:ext cx="394" cy="702"/>
                                </a:xfrm>
                                <a:prstGeom prst="flowChartMerge">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87" name="Flowchart: Merge 88"/>
                              <wps:cNvSpPr>
                                <a:spLocks noChangeArrowheads="1"/>
                              </wps:cNvSpPr>
                              <wps:spPr bwMode="auto">
                                <a:xfrm>
                                  <a:off x="5366" y="1729"/>
                                  <a:ext cx="463" cy="702"/>
                                </a:xfrm>
                                <a:prstGeom prst="flowChartMerge">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88" name="Flowchart: Merge 89"/>
                              <wps:cNvSpPr>
                                <a:spLocks noChangeArrowheads="1"/>
                              </wps:cNvSpPr>
                              <wps:spPr bwMode="auto">
                                <a:xfrm>
                                  <a:off x="4869" y="1729"/>
                                  <a:ext cx="411" cy="702"/>
                                </a:xfrm>
                                <a:prstGeom prst="flowChartMerge">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89" name="Isosceles Triangle 90"/>
                              <wps:cNvSpPr>
                                <a:spLocks noChangeArrowheads="1"/>
                              </wps:cNvSpPr>
                              <wps:spPr bwMode="auto">
                                <a:xfrm>
                                  <a:off x="2743" y="2552"/>
                                  <a:ext cx="411" cy="804"/>
                                </a:xfrm>
                                <a:prstGeom prst="triangle">
                                  <a:avLst>
                                    <a:gd name="adj" fmla="val 50000"/>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90" name="Isosceles Triangle 92"/>
                              <wps:cNvSpPr>
                                <a:spLocks noChangeArrowheads="1"/>
                              </wps:cNvSpPr>
                              <wps:spPr bwMode="auto">
                                <a:xfrm>
                                  <a:off x="3308" y="2551"/>
                                  <a:ext cx="411" cy="788"/>
                                </a:xfrm>
                                <a:prstGeom prst="triangle">
                                  <a:avLst>
                                    <a:gd name="adj" fmla="val 50000"/>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91" name="Isosceles Triangle 93"/>
                              <wps:cNvSpPr>
                                <a:spLocks noChangeArrowheads="1"/>
                              </wps:cNvSpPr>
                              <wps:spPr bwMode="auto">
                                <a:xfrm>
                                  <a:off x="3857" y="2551"/>
                                  <a:ext cx="377" cy="788"/>
                                </a:xfrm>
                                <a:prstGeom prst="triangle">
                                  <a:avLst>
                                    <a:gd name="adj" fmla="val 50000"/>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92" name="Isosceles Triangle 94"/>
                              <wps:cNvSpPr>
                                <a:spLocks noChangeArrowheads="1"/>
                              </wps:cNvSpPr>
                              <wps:spPr bwMode="auto">
                                <a:xfrm>
                                  <a:off x="4320" y="2585"/>
                                  <a:ext cx="411" cy="771"/>
                                </a:xfrm>
                                <a:prstGeom prst="triangle">
                                  <a:avLst>
                                    <a:gd name="adj" fmla="val 50000"/>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93" name="Isosceles Triangle 95"/>
                              <wps:cNvSpPr>
                                <a:spLocks noChangeArrowheads="1"/>
                              </wps:cNvSpPr>
                              <wps:spPr bwMode="auto">
                                <a:xfrm>
                                  <a:off x="4868" y="2604"/>
                                  <a:ext cx="394" cy="754"/>
                                </a:xfrm>
                                <a:prstGeom prst="triangle">
                                  <a:avLst>
                                    <a:gd name="adj" fmla="val 50000"/>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94" name="Isosceles Triangle 96"/>
                              <wps:cNvSpPr>
                                <a:spLocks noChangeArrowheads="1"/>
                              </wps:cNvSpPr>
                              <wps:spPr bwMode="auto">
                                <a:xfrm>
                                  <a:off x="5366" y="2603"/>
                                  <a:ext cx="462" cy="754"/>
                                </a:xfrm>
                                <a:prstGeom prst="triangle">
                                  <a:avLst>
                                    <a:gd name="adj" fmla="val 50000"/>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95" name="Isosceles Triangle 97"/>
                              <wps:cNvSpPr>
                                <a:spLocks noChangeArrowheads="1"/>
                              </wps:cNvSpPr>
                              <wps:spPr bwMode="auto">
                                <a:xfrm>
                                  <a:off x="5949" y="2603"/>
                                  <a:ext cx="394" cy="737"/>
                                </a:xfrm>
                                <a:prstGeom prst="triangle">
                                  <a:avLst>
                                    <a:gd name="adj" fmla="val 50000"/>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96" name="Isosceles Triangle 98"/>
                              <wps:cNvSpPr>
                                <a:spLocks noChangeArrowheads="1"/>
                              </wps:cNvSpPr>
                              <wps:spPr bwMode="auto">
                                <a:xfrm>
                                  <a:off x="6428" y="2637"/>
                                  <a:ext cx="411" cy="720"/>
                                </a:xfrm>
                                <a:prstGeom prst="triangle">
                                  <a:avLst>
                                    <a:gd name="adj" fmla="val 50000"/>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79" o:spid="_x0000_s1043" style="position:absolute;margin-left:35.8pt;margin-top:9.1pt;width:168.9pt;height:72.05pt;z-index:251660288;mso-position-horizontal-relative:text;mso-position-vertical-relative:text" coordorigin="2571,1540" coordsize="449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">
                      <v:rect id="Rectangle 80" o:spid="_x0000_s1044" style="position:absolute;left:2571;top:1540;width:4491;height:19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imW8EA&#10;AADbAAAADwAAAGRycy9kb3ducmV2LnhtbERPy2rCQBTdF/oPwy24aybtwtqYUUQsFBSD1oXLS+aa&#10;hGbuhJlpHn/vLAouD+edr0fTip6cbywreEtSEMSl1Q1XCi4/X68LED4ga2wtk4KJPKxXz085ZtoO&#10;fKL+HCoRQ9hnqKAOocuk9GVNBn1iO+LI3awzGCJ0ldQOhxhuWvmepnNpsOHYUGNH25rK3/OfUWCL&#10;Zmo37vPYH+jjui9COozznVKzl3GzBBFoDA/xv/tbK1jE9fFL/AFyd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e4plvBAAAA2wAAAA8AAAAAAAAAAAAAAAAAmAIAAGRycy9kb3du&#10;cmV2LnhtbFBLBQYAAAAABAAEAPUAAACGAwAAAAA=&#10;" fillcolor="white [3201]" strokecolor="black [3200]" strokeweight="1pt">
                        <v:textbox>
                          <w:txbxContent>
                            <w:p w:rsidR="00036E1C" w:rsidRDefault="00036E1C" w:rsidP="00036E1C"/>
                          </w:txbxContent>
                        </v:textbox>
                      </v:rect>
                      <v:shapetype id="_x0000_t128" coordsize="21600,21600" o:spt="128" path="m,l21600,,10800,21600xe">
                        <v:stroke joinstyle="miter"/>
                        <v:path gradientshapeok="t" o:connecttype="custom" o:connectlocs="10800,0;5400,10800;10800,21600;16200,10800" textboxrect="5400,0,16200,10800"/>
                      </v:shapetype>
                      <v:shape id="Flowchart: Merge 82" o:spid="_x0000_s1045" type="#_x0000_t128" style="position:absolute;left:2742;top:1728;width:411;height: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8sDcMA&#10;AADbAAAADwAAAGRycy9kb3ducmV2LnhtbESPQWvCQBSE7wX/w/KE3uomxUpIXSUIpdpbNcXrI/vc&#10;BLNvQ3abpP/eFYQeh5n5hllvJ9uKgXrfOFaQLhIQxJXTDRsF5enjJQPhA7LG1jEp+CMP283saY25&#10;diN/03AMRkQI+xwV1CF0uZS+qsmiX7iOOHoX11sMUfZG6h7HCLetfE2SlbTYcFyosaNdTdX1+GsV&#10;XJZlc/o8J3Isvs7GdKu3n2E8KPU8n4p3EIGm8B9+tPdaQZbC/Uv8AX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8sDcMAAADbAAAADwAAAAAAAAAAAAAAAACYAgAAZHJzL2Rv&#10;d25yZXYueG1sUEsFBgAAAAAEAAQA9QAAAIgDAAAAAA==&#10;" fillcolor="white [3201]" strokecolor="black [3200]" strokeweight="1pt">
                        <v:textbox>
                          <w:txbxContent>
                            <w:p w:rsidR="00036E1C" w:rsidRPr="00EF2E9A" w:rsidRDefault="00036E1C" w:rsidP="00036E1C"/>
                          </w:txbxContent>
                        </v:textbox>
                      </v:shape>
                      <v:shape id="Flowchart: Merge 83" o:spid="_x0000_s1046" type="#_x0000_t128" style="position:absolute;left:3308;top:1729;width:411;height: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2yesEA&#10;AADbAAAADwAAAGRycy9kb3ducmV2LnhtbESPQYvCMBSE74L/ITzBm6aKK9I1igii7m3VxeujeabF&#10;5qU0sa3/3gjCHoeZ+YZZrjtbioZqXzhWMBknIIgzpws2Ci7n3WgBwgdkjaVjUvAkD+tVv7fEVLuW&#10;f6k5BSMihH2KCvIQqlRKn+Vk0Y9dRRy9m6sthihrI3WNbYTbUk6TZC4tFhwXcqxom1N2Pz2sgtvs&#10;Upz310S2m5+rMdX8669pj0oNB93mG0SgLvyHP+2DVrCYwvtL/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NsnrBAAAA2wAAAA8AAAAAAAAAAAAAAAAAmAIAAGRycy9kb3du&#10;cmV2LnhtbFBLBQYAAAAABAAEAPUAAACGAwAAAAA=&#10;" fillcolor="white [3201]" strokecolor="black [3200]" strokeweight="1pt">
                        <v:textbox>
                          <w:txbxContent>
                            <w:p w:rsidR="00036E1C" w:rsidRDefault="00036E1C" w:rsidP="00036E1C">
                              <w:pPr>
                                <w:jc w:val="center"/>
                              </w:pPr>
                            </w:p>
                          </w:txbxContent>
                        </v:textbox>
                      </v:shape>
                      <v:shape id="Flowchart: Merge 84" o:spid="_x0000_s1047" type="#_x0000_t128" style="position:absolute;left:3857;top:1728;width:377;height: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EX4cIA&#10;AADbAAAADwAAAGRycy9kb3ducmV2LnhtbESPT4vCMBTE78J+h/AWvGnqropUo8jCsurNf3h9NM+0&#10;2LyUJtvWb28EweMwM79hFqvOlqKh2heOFYyGCQjizOmCjYLT8XcwA+EDssbSMSm4k4fV8qO3wFS7&#10;lvfUHIIREcI+RQV5CFUqpc9ysuiHriKO3tXVFkOUtZG6xjbCbSm/kmQqLRYcF3Ks6Cen7Hb4twqu&#10;41Nx/Lsksl3vLsZU08m5abdK9T+79RxEoC68w6/2RiuYfcPzS/w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QRfhwgAAANsAAAAPAAAAAAAAAAAAAAAAAJgCAABkcnMvZG93&#10;bnJldi54bWxQSwUGAAAAAAQABAD1AAAAhwMAAAAA&#10;" fillcolor="white [3201]" strokecolor="black [3200]" strokeweight="1pt"/>
                      <v:shape id="Flowchart: Merge 85" o:spid="_x0000_s1048" type="#_x0000_t128" style="position:absolute;left:4303;top:1728;width:429;height: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iPlcEA&#10;AADbAAAADwAAAGRycy9kb3ducmV2LnhtbESPQYvCMBSE74L/ITzBm6aKK9I1igii7m3VxeujeabF&#10;5qU0sa3/3gjCHoeZ+YZZrjtbioZqXzhWMBknIIgzpws2Ci7n3WgBwgdkjaVjUvAkD+tVv7fEVLuW&#10;f6k5BSMihH2KCvIQqlRKn+Vk0Y9dRRy9m6sthihrI3WNbYTbUk6TZC4tFhwXcqxom1N2Pz2sgtvs&#10;Upz310S2m5+rMdX8669pj0oNB93mG0SgLvyHP+2DVrCYwftL/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oj5XBAAAA2wAAAA8AAAAAAAAAAAAAAAAAmAIAAGRycy9kb3du&#10;cmV2LnhtbFBLBQYAAAAABAAEAPUAAACGAwAAAAA=&#10;" fillcolor="white [3201]" strokecolor="black [3200]" strokeweight="1pt"/>
                      <v:shape id="Flowchart: Merge 86" o:spid="_x0000_s1049" type="#_x0000_t128" style="position:absolute;left:6428;top:1728;width:411;height: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qDsMA&#10;AADbAAAADwAAAGRycy9kb3ducmV2LnhtbESPQWvCQBSE7wX/w/KE3urG0gRJXSUIovbWaPH6yD43&#10;wezbkN0m8d93C4Ueh5n5hllvJ9uKgXrfOFawXCQgiCunGzYKLuf9ywqED8gaW8ek4EEetpvZ0xpz&#10;7Ub+pKEMRkQI+xwV1CF0uZS+qsmiX7iOOHo311sMUfZG6h7HCLetfE2STFpsOC7U2NGupupeflsF&#10;t7dLcz5cEzkWH1djuiz9GsaTUs/zqXgHEWgK/+G/9lErWKXw+yX+A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qDsMAAADbAAAADwAAAAAAAAAAAAAAAACYAgAAZHJzL2Rv&#10;d25yZXYueG1sUEsFBgAAAAAEAAQA9QAAAIgDAAAAAA==&#10;" fillcolor="white [3201]" strokecolor="black [3200]" strokeweight="1pt"/>
                      <v:shape id="Flowchart: Merge 87" o:spid="_x0000_s1050" type="#_x0000_t128" style="position:absolute;left:5949;top:1729;width:394;height: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a0ecIA&#10;AADbAAAADwAAAGRycy9kb3ducmV2LnhtbESPT4vCMBTE78J+h/AWvGm64hapRpEFUfe2/sHro3mm&#10;xealNLGt394Iwh6HmfkNs1j1thItNb50rOBrnIAgzp0u2Sg4HTejGQgfkDVWjknBgzyslh+DBWba&#10;dfxH7SEYESHsM1RQhFBnUvq8IIt+7Gri6F1dYzFE2RipG+wi3FZykiSptFhyXCiwpp+C8tvhbhVc&#10;p6fyuL0kslv/Xoyp0+9z2+2VGn726zmIQH34D7/bO61glsLrS/wB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NrR5wgAAANsAAAAPAAAAAAAAAAAAAAAAAJgCAABkcnMvZG93&#10;bnJldi54bWxQSwUGAAAAAAQABAD1AAAAhwMAAAAA&#10;" fillcolor="white [3201]" strokecolor="black [3200]" strokeweight="1pt"/>
                      <v:shape id="Flowchart: Merge 88" o:spid="_x0000_s1051" type="#_x0000_t128" style="position:absolute;left:5366;top:1729;width:463;height: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oR4sQA&#10;AADbAAAADwAAAGRycy9kb3ducmV2LnhtbESPQWvCQBSE7wX/w/KE3urG0qYSXSUIRdtbE4vXR/a5&#10;CWbfhuyaxH/fLRR6HGbmG2azm2wrBup941jBcpGAIK6cbtgoOJXvTysQPiBrbB2Tgjt52G1nDxvM&#10;tBv5i4YiGBEh7DNUUIfQZVL6qiaLfuE64uhdXG8xRNkbqXscI9y28jlJUmmx4bhQY0f7mqprcbMK&#10;Li+npjycEznmn2djuvT1exg/lHqcT/kaRKAp/If/2ketYPUGv1/iD5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6EeLEAAAA2wAAAA8AAAAAAAAAAAAAAAAAmAIAAGRycy9k&#10;b3ducmV2LnhtbFBLBQYAAAAABAAEAPUAAACJAwAAAAA=&#10;" fillcolor="white [3201]" strokecolor="black [3200]" strokeweight="1pt"/>
                      <v:shape id="Flowchart: Merge 89" o:spid="_x0000_s1052" type="#_x0000_t128" style="position:absolute;left:4869;top:1729;width:411;height: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WFkL8A&#10;AADbAAAADwAAAGRycy9kb3ducmV2LnhtbERPTYvCMBC9L/gfwgjetqmiIt1GEUHUva26eB2aMS02&#10;k9LEtv77zUHY4+N955vB1qKj1leOFUyTFARx4XTFRsH1sv9cgfABWWPtmBS8yMNmPfrIMdOu5x/q&#10;zsGIGMI+QwVlCE0mpS9KsugT1xBH7u5aiyHC1kjdYh/DbS1nabqUFiuODSU2tCupeJyfVsF9fq0u&#10;h1sq++33zZhmufjt+pNSk/Gw/QIRaAj/4rf7qBWs4tj4Jf4Auf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5YWQvwAAANsAAAAPAAAAAAAAAAAAAAAAAJgCAABkcnMvZG93bnJl&#10;di54bWxQSwUGAAAAAAQABAD1AAAAhAMAAAAA&#10;" fillcolor="white [3201]" strokecolor="black [3200]" strokeweight="1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90" o:spid="_x0000_s1053" type="#_x0000_t5" style="position:absolute;left:2743;top:2552;width:411;height:8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YQU8cA&#10;AADbAAAADwAAAGRycy9kb3ducmV2LnhtbESPQWvCQBSE7wX/w/KE3upGaaumrmILQgtiaxRpb4/s&#10;axLMvo27WxP/vVso9DjMzDfMbNGZWpzJ+cqyguEgAUGcW11xoWC/W91NQPiArLG2TAou5GEx793M&#10;MNW25S2ds1CICGGfooIyhCaV0uclGfQD2xBH79s6gyFKV0jtsI1wU8tRkjxKgxXHhRIbeikpP2Y/&#10;RkHWvh/W+/XoNP78cA/Dzf2Xex6/KXXb75ZPIAJ14T/8137VCiZT+P0Sf4Cc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GEFPHAAAA2wAAAA8AAAAAAAAAAAAAAAAAmAIAAGRy&#10;cy9kb3ducmV2LnhtbFBLBQYAAAAABAAEAPUAAACMAwAAAAA=&#10;" fillcolor="white [3201]" strokecolor="black [3200]" strokeweight="1pt"/>
                      <v:shape id="Isosceles Triangle 92" o:spid="_x0000_s1054" type="#_x0000_t5" style="position:absolute;left:3308;top:2551;width:411;height:7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UvE8QA&#10;AADbAAAADwAAAGRycy9kb3ducmV2LnhtbERPW2vCMBR+H/gfwhH2pqkyL+uMMoXBBqJblaFvh+as&#10;LWtOuiSz3b83D8IeP777YtWZWlzI+cqygtEwAUGcW11xoeB4eBnMQfiArLG2TAr+yMNq2btbYKpt&#10;yx90yUIhYgj7FBWUITSplD4vyaAf2oY4cl/WGQwRukJqh20MN7UcJ8lUGqw4NpTY0Kak/Dv7NQqy&#10;dv+5PW7HP7PTu5uMdg9nt569KXXf756fQATqwr/45n7VCh7j+vg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lLxPEAAAA2wAAAA8AAAAAAAAAAAAAAAAAmAIAAGRycy9k&#10;b3ducmV2LnhtbFBLBQYAAAAABAAEAPUAAACJAwAAAAA=&#10;" fillcolor="white [3201]" strokecolor="black [3200]" strokeweight="1pt"/>
                      <v:shape id="Isosceles Triangle 93" o:spid="_x0000_s1055" type="#_x0000_t5" style="position:absolute;left:3857;top:2551;width:377;height:7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KiMcA&#10;AADbAAAADwAAAGRycy9kb3ducmV2LnhtbESPQUvDQBSE70L/w/KE3uwmpbYauy1aKFgotsYientk&#10;n0lo9m26uzbpv3cFweMwM98w82VvGnEm52vLCtJRAoK4sLrmUsHhbX1zB8IHZI2NZVJwIQ/LxeBq&#10;jpm2Hb/SOQ+liBD2GSqoQmgzKX1RkUE/si1x9L6sMxiidKXUDrsIN40cJ8lUGqw5LlTY0qqi4ph/&#10;GwV5t3vfHrbj0+xj727Tl8mne5ptlBpe948PIAL14T/8137WCu5T+P0Sf4Bc/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fpiojHAAAA2wAAAA8AAAAAAAAAAAAAAAAAmAIAAGRy&#10;cy9kb3ducmV2LnhtbFBLBQYAAAAABAAEAPUAAACMAwAAAAA=&#10;" fillcolor="white [3201]" strokecolor="black [3200]" strokeweight="1pt"/>
                      <v:shape id="Isosceles Triangle 94" o:spid="_x0000_s1056" type="#_x0000_t5" style="position:absolute;left:4320;top:2585;width:411;height:7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sU/8cA&#10;AADbAAAADwAAAGRycy9kb3ducmV2LnhtbESP3UrDQBSE74W+w3KE3tlNg/YndltUECwU26ZF9O6Q&#10;PSah2bPp7trEt3cFwcthZr5hFqveNOJCzteWFYxHCQjiwuqaSwXHw/PNDIQPyBoby6TgmzysloOr&#10;BWbadrynSx5KESHsM1RQhdBmUvqiIoN+ZFvi6H1aZzBE6UqpHXYRbhqZJslEGqw5LlTY0lNFxSn/&#10;Mgrybvu2OW7S8/R95+7Gr7cf7nG6Vmp43T/cgwjUh//wX/tFK5in8Psl/gC5/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7FP/HAAAA2wAAAA8AAAAAAAAAAAAAAAAAmAIAAGRy&#10;cy9kb3ducmV2LnhtbFBLBQYAAAAABAAEAPUAAACMAwAAAAA=&#10;" fillcolor="white [3201]" strokecolor="black [3200]" strokeweight="1pt"/>
                      <v:shape id="Isosceles Triangle 95" o:spid="_x0000_s1057" type="#_x0000_t5" style="position:absolute;left:4868;top:2604;width:394;height:7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exZMgA&#10;AADbAAAADwAAAGRycy9kb3ducmV2LnhtbESP3WrCQBSE7wu+w3KE3tWN9keNrmILhRak1SjS3h2y&#10;xySYPZvubk18+26h0MthZr5h5svO1OJMzleWFQwHCQji3OqKCwX73fPNBIQPyBpry6TgQh6Wi97V&#10;HFNtW97SOQuFiBD2KSooQ2hSKX1ekkE/sA1x9I7WGQxRukJqh22Em1qOkuRBGqw4LpTY0FNJ+Sn7&#10;Ngqy9v2w3q9HX+OPjbsfvt19usfxq1LX/W41AxGoC//hv/aLVjC9hd8v8QfIx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d7FkyAAAANsAAAAPAAAAAAAAAAAAAAAAAJgCAABk&#10;cnMvZG93bnJldi54bWxQSwUGAAAAAAQABAD1AAAAjQMAAAAA&#10;" fillcolor="white [3201]" strokecolor="black [3200]" strokeweight="1pt"/>
                      <v:shape id="Isosceles Triangle 96" o:spid="_x0000_s1058" type="#_x0000_t5" style="position:absolute;left:5366;top:2603;width:462;height:7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4pEMcA&#10;AADbAAAADwAAAGRycy9kb3ducmV2LnhtbESP3WrCQBSE7wu+w3KE3tWN4k+buooKBQWxbSqlvTtk&#10;T5Ng9my6u5r07d1CoZfDzHzDzJedqcWFnK8sKxgOEhDEudUVFwqOb0939yB8QNZYWyYFP+Rhuejd&#10;zDHVtuVXumShEBHCPkUFZQhNKqXPSzLoB7Yhjt6XdQZDlK6Q2mEb4aaWoySZSoMVx4USG9qUlJ+y&#10;s1GQtc/v++N+9D37eHGT4WH86daznVK3/W71CCJQF/7Df+2tVvAwht8v8QfIx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eKRDHAAAA2wAAAA8AAAAAAAAAAAAAAAAAmAIAAGRy&#10;cy9kb3ducmV2LnhtbFBLBQYAAAAABAAEAPUAAACMAwAAAAA=&#10;" fillcolor="white [3201]" strokecolor="black [3200]" strokeweight="1pt"/>
                      <v:shape id="Isosceles Triangle 97" o:spid="_x0000_s1059" type="#_x0000_t5" style="position:absolute;left:5949;top:2603;width:394;height:7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KMi8cA&#10;AADbAAAADwAAAGRycy9kb3ducmV2LnhtbESPQWvCQBSE7wX/w/IEb3WjaG1TV6lCoQXRNpWit0f2&#10;NQnNvo27WxP/fVco9DjMzDfMfNmZWpzJ+cqygtEwAUGcW11xoWD/8Xx7D8IHZI21ZVJwIQ/LRe9m&#10;jqm2Lb/TOQuFiBD2KSooQ2hSKX1ekkE/tA1x9L6sMxiidIXUDtsIN7UcJ8mdNFhxXCixoXVJ+Xf2&#10;YxRk7e5zs9+MT7PDm5uOtpOjW81elRr0u6dHEIG68B/+a79oBQ9TuH6JP0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jSjIvHAAAA2wAAAA8AAAAAAAAAAAAAAAAAmAIAAGRy&#10;cy9kb3ducmV2LnhtbFBLBQYAAAAABAAEAPUAAACMAwAAAAA=&#10;" fillcolor="white [3201]" strokecolor="black [3200]" strokeweight="1pt"/>
                      <v:shape id="Isosceles Triangle 98" o:spid="_x0000_s1060" type="#_x0000_t5" style="position:absolute;left:6428;top:2637;width:411;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AS/McA&#10;AADbAAAADwAAAGRycy9kb3ducmV2LnhtbESP3WrCQBSE7wu+w3KE3tWN0vqTuootCC2IbaNIe3fI&#10;nibB7Nm4uzXx7d1CoZfDzHzDzJedqcWZnK8sKxgOEhDEudUVFwr2u/XdFIQPyBpry6TgQh6Wi97N&#10;HFNtW/6gcxYKESHsU1RQhtCkUvq8JIN+YBvi6H1bZzBE6QqpHbYRbmo5SpKxNFhxXCixoeeS8mP2&#10;YxRk7dths9+MTpPPd/cw3N5/uafJq1K3/W71CCJQF/7Df+0XrWA2ht8v8QfIx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gAEvzHAAAA2wAAAA8AAAAAAAAAAAAAAAAAmAIAAGRy&#10;cy9kb3ducmV2LnhtbFBLBQYAAAAABAAEAPUAAACMAwAAAAA=&#10;" fillcolor="white [3201]" strokecolor="black [3200]" strokeweight="1pt"/>
                    </v:group>
                  </w:pict>
                </mc:Fallback>
              </mc:AlternateContent>
            </w:r>
          </w:p>
          <w:p w:rsidR="00036E1C" w:rsidRPr="00480585" w:rsidRDefault="00036E1C" w:rsidP="00B70354">
            <w:pPr>
              <w:autoSpaceDE w:val="0"/>
              <w:autoSpaceDN w:val="0"/>
              <w:adjustRightInd w:val="0"/>
              <w:spacing w:line="276" w:lineRule="auto"/>
              <w:rPr>
                <w:rFonts w:ascii="Cambria" w:hAnsi="Cambria"/>
              </w:rPr>
            </w:pPr>
          </w:p>
          <w:p w:rsidR="00036E1C" w:rsidRPr="00480585" w:rsidRDefault="00036E1C" w:rsidP="00B70354">
            <w:pPr>
              <w:autoSpaceDE w:val="0"/>
              <w:autoSpaceDN w:val="0"/>
              <w:adjustRightInd w:val="0"/>
              <w:spacing w:line="276" w:lineRule="auto"/>
              <w:rPr>
                <w:rFonts w:ascii="Cambria" w:hAnsi="Cambria"/>
              </w:rPr>
            </w:pPr>
          </w:p>
          <w:p w:rsidR="00036E1C" w:rsidRDefault="00036E1C" w:rsidP="00B70354">
            <w:pPr>
              <w:autoSpaceDE w:val="0"/>
              <w:autoSpaceDN w:val="0"/>
              <w:adjustRightInd w:val="0"/>
              <w:spacing w:line="276" w:lineRule="auto"/>
              <w:rPr>
                <w:rFonts w:ascii="Cambria" w:hAnsi="Cambria"/>
              </w:rPr>
            </w:pPr>
          </w:p>
          <w:p w:rsidR="00036E1C" w:rsidRDefault="00036E1C" w:rsidP="00B70354">
            <w:pPr>
              <w:autoSpaceDE w:val="0"/>
              <w:autoSpaceDN w:val="0"/>
              <w:adjustRightInd w:val="0"/>
              <w:spacing w:line="276" w:lineRule="auto"/>
              <w:rPr>
                <w:rFonts w:ascii="Cambria" w:hAnsi="Cambria"/>
              </w:rPr>
            </w:pPr>
          </w:p>
          <w:p w:rsidR="00036E1C" w:rsidRPr="00480585" w:rsidRDefault="00036E1C" w:rsidP="00B70354">
            <w:pPr>
              <w:autoSpaceDE w:val="0"/>
              <w:autoSpaceDN w:val="0"/>
              <w:adjustRightInd w:val="0"/>
              <w:spacing w:line="276" w:lineRule="auto"/>
              <w:rPr>
                <w:rFonts w:ascii="Cambria" w:hAnsi="Cambria"/>
              </w:rPr>
            </w:pPr>
          </w:p>
          <w:p w:rsidR="00036E1C" w:rsidRPr="00480585" w:rsidRDefault="00036E1C" w:rsidP="00036E1C">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rPr>
                <w:rFonts w:ascii="Cambria" w:eastAsia="Times New Roman" w:hAnsi="Cambria" w:cs="Courier New"/>
                <w:lang w:val="en"/>
              </w:rPr>
            </w:pPr>
            <w:r w:rsidRPr="00480585">
              <w:rPr>
                <w:rFonts w:ascii="Cambria" w:eastAsia="Times New Roman" w:hAnsi="Cambria" w:cs="Courier New"/>
                <w:lang w:val="en"/>
              </w:rPr>
              <w:t xml:space="preserve">Arrange the grids so that they form a parallelogram. It would be more interesting if given a different color for the lines number 1 to </w:t>
            </w:r>
            <w:proofErr w:type="gramStart"/>
            <w:r w:rsidRPr="00480585">
              <w:rPr>
                <w:rFonts w:ascii="Cambria" w:eastAsia="Times New Roman" w:hAnsi="Cambria" w:cs="Courier New"/>
                <w:lang w:val="en"/>
              </w:rPr>
              <w:t>number .</w:t>
            </w:r>
            <w:proofErr w:type="gramEnd"/>
          </w:p>
          <w:p w:rsidR="00036E1C" w:rsidRPr="00480585" w:rsidRDefault="00036E1C" w:rsidP="00B70354">
            <w:pPr>
              <w:autoSpaceDE w:val="0"/>
              <w:autoSpaceDN w:val="0"/>
              <w:adjustRightInd w:val="0"/>
              <w:spacing w:line="276" w:lineRule="auto"/>
              <w:rPr>
                <w:rFonts w:ascii="Cambria" w:hAnsi="Cambria"/>
              </w:rPr>
            </w:pPr>
          </w:p>
          <w:p w:rsidR="00036E1C" w:rsidRPr="00480585" w:rsidRDefault="009D251F" w:rsidP="00B70354">
            <w:pPr>
              <w:autoSpaceDE w:val="0"/>
              <w:autoSpaceDN w:val="0"/>
              <w:adjustRightInd w:val="0"/>
              <w:spacing w:line="276" w:lineRule="auto"/>
              <w:rPr>
                <w:rFonts w:ascii="Cambria" w:hAnsi="Cambria"/>
              </w:rPr>
            </w:pPr>
            <w:r>
              <w:rPr>
                <w:noProof/>
                <w:lang w:val="en-US" w:eastAsia="en-US"/>
              </w:rPr>
              <mc:AlternateContent>
                <mc:Choice Requires="wpg">
                  <w:drawing>
                    <wp:anchor distT="0" distB="0" distL="114300" distR="114300" simplePos="0" relativeHeight="251661312" behindDoc="0" locked="0" layoutInCell="1" allowOverlap="1">
                      <wp:simplePos x="0" y="0"/>
                      <wp:positionH relativeFrom="column">
                        <wp:posOffset>486410</wp:posOffset>
                      </wp:positionH>
                      <wp:positionV relativeFrom="paragraph">
                        <wp:posOffset>3175</wp:posOffset>
                      </wp:positionV>
                      <wp:extent cx="2000885" cy="946785"/>
                      <wp:effectExtent l="0" t="0" r="18415" b="2476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885" cy="946785"/>
                                <a:chOff x="2623" y="5243"/>
                                <a:chExt cx="4662" cy="2605"/>
                              </a:xfrm>
                            </wpg:grpSpPr>
                            <wps:wsp>
                              <wps:cNvPr id="50" name="Rectangle 99"/>
                              <wps:cNvSpPr>
                                <a:spLocks noChangeArrowheads="1"/>
                              </wps:cNvSpPr>
                              <wps:spPr bwMode="auto">
                                <a:xfrm>
                                  <a:off x="2623" y="5243"/>
                                  <a:ext cx="4662" cy="2605"/>
                                </a:xfrm>
                                <a:prstGeom prst="rect">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51" name="Flowchart: Merge 101"/>
                              <wps:cNvSpPr>
                                <a:spLocks noChangeArrowheads="1"/>
                              </wps:cNvSpPr>
                              <wps:spPr bwMode="auto">
                                <a:xfrm>
                                  <a:off x="3666" y="5782"/>
                                  <a:ext cx="411" cy="702"/>
                                </a:xfrm>
                                <a:prstGeom prst="flowChartMerge">
                                  <a:avLst/>
                                </a:prstGeom>
                                <a:solidFill>
                                  <a:schemeClr val="accent1">
                                    <a:lumMod val="100000"/>
                                    <a:lumOff val="0"/>
                                  </a:schemeClr>
                                </a:solidFill>
                                <a:ln w="12700">
                                  <a:solidFill>
                                    <a:schemeClr val="accent1">
                                      <a:lumMod val="50000"/>
                                      <a:lumOff val="0"/>
                                    </a:schemeClr>
                                  </a:solidFill>
                                  <a:miter lim="800000"/>
                                  <a:headEnd/>
                                  <a:tailEnd/>
                                </a:ln>
                              </wps:spPr>
                              <wps:txbx>
                                <w:txbxContent>
                                  <w:p w:rsidR="00036E1C" w:rsidRPr="00EF2E9A" w:rsidRDefault="00036E1C" w:rsidP="00036E1C"/>
                                </w:txbxContent>
                              </wps:txbx>
                              <wps:bodyPr rot="0" vert="horz" wrap="square" lIns="91440" tIns="45720" rIns="91440" bIns="45720" anchor="ctr" anchorCtr="0" upright="1">
                                <a:noAutofit/>
                              </wps:bodyPr>
                            </wps:wsp>
                            <wps:wsp>
                              <wps:cNvPr id="52" name="Flowchart: Merge 102"/>
                              <wps:cNvSpPr>
                                <a:spLocks noChangeArrowheads="1"/>
                              </wps:cNvSpPr>
                              <wps:spPr bwMode="auto">
                                <a:xfrm>
                                  <a:off x="3256" y="5782"/>
                                  <a:ext cx="411" cy="702"/>
                                </a:xfrm>
                                <a:prstGeom prst="flowChartMerge">
                                  <a:avLst/>
                                </a:prstGeom>
                                <a:solidFill>
                                  <a:schemeClr val="accent1">
                                    <a:lumMod val="100000"/>
                                    <a:lumOff val="0"/>
                                  </a:schemeClr>
                                </a:solidFill>
                                <a:ln w="12700">
                                  <a:solidFill>
                                    <a:schemeClr val="accent1">
                                      <a:lumMod val="50000"/>
                                      <a:lumOff val="0"/>
                                    </a:schemeClr>
                                  </a:solidFill>
                                  <a:miter lim="800000"/>
                                  <a:headEnd/>
                                  <a:tailEnd/>
                                </a:ln>
                              </wps:spPr>
                              <wps:txbx>
                                <w:txbxContent>
                                  <w:p w:rsidR="00036E1C" w:rsidRDefault="00036E1C" w:rsidP="00036E1C"/>
                                </w:txbxContent>
                              </wps:txbx>
                              <wps:bodyPr rot="0" vert="horz" wrap="square" lIns="91440" tIns="45720" rIns="91440" bIns="45720" anchor="ctr" anchorCtr="0" upright="1">
                                <a:noAutofit/>
                              </wps:bodyPr>
                            </wps:wsp>
                            <wps:wsp>
                              <wps:cNvPr id="53" name="Flowchart: Merge 105"/>
                              <wps:cNvSpPr>
                                <a:spLocks noChangeArrowheads="1"/>
                              </wps:cNvSpPr>
                              <wps:spPr bwMode="auto">
                                <a:xfrm>
                                  <a:off x="4524" y="5782"/>
                                  <a:ext cx="411" cy="702"/>
                                </a:xfrm>
                                <a:prstGeom prst="flowChartMerge">
                                  <a:avLst/>
                                </a:prstGeom>
                                <a:solidFill>
                                  <a:schemeClr val="accent1">
                                    <a:lumMod val="100000"/>
                                    <a:lumOff val="0"/>
                                  </a:schemeClr>
                                </a:solidFill>
                                <a:ln w="12700">
                                  <a:solidFill>
                                    <a:schemeClr val="accent1">
                                      <a:lumMod val="50000"/>
                                      <a:lumOff val="0"/>
                                    </a:schemeClr>
                                  </a:solidFill>
                                  <a:miter lim="800000"/>
                                  <a:headEnd/>
                                  <a:tailEnd/>
                                </a:ln>
                              </wps:spPr>
                              <wps:txbx>
                                <w:txbxContent>
                                  <w:p w:rsidR="00036E1C" w:rsidRPr="00EF2E9A" w:rsidRDefault="00036E1C" w:rsidP="00036E1C"/>
                                </w:txbxContent>
                              </wps:txbx>
                              <wps:bodyPr rot="0" vert="horz" wrap="square" lIns="91440" tIns="45720" rIns="91440" bIns="45720" anchor="ctr" anchorCtr="0" upright="1">
                                <a:noAutofit/>
                              </wps:bodyPr>
                            </wps:wsp>
                            <wps:wsp>
                              <wps:cNvPr id="54" name="Flowchart: Merge 106"/>
                              <wps:cNvSpPr>
                                <a:spLocks noChangeArrowheads="1"/>
                              </wps:cNvSpPr>
                              <wps:spPr bwMode="auto">
                                <a:xfrm>
                                  <a:off x="4078" y="5782"/>
                                  <a:ext cx="411" cy="702"/>
                                </a:xfrm>
                                <a:prstGeom prst="flowChartMerge">
                                  <a:avLst/>
                                </a:prstGeom>
                                <a:solidFill>
                                  <a:schemeClr val="accent1">
                                    <a:lumMod val="100000"/>
                                    <a:lumOff val="0"/>
                                  </a:schemeClr>
                                </a:solidFill>
                                <a:ln w="12700">
                                  <a:solidFill>
                                    <a:schemeClr val="accent1">
                                      <a:lumMod val="50000"/>
                                      <a:lumOff val="0"/>
                                    </a:schemeClr>
                                  </a:solidFill>
                                  <a:miter lim="800000"/>
                                  <a:headEnd/>
                                  <a:tailEnd/>
                                </a:ln>
                              </wps:spPr>
                              <wps:txbx>
                                <w:txbxContent>
                                  <w:p w:rsidR="00036E1C" w:rsidRPr="00EF2E9A" w:rsidRDefault="00036E1C" w:rsidP="00036E1C"/>
                                </w:txbxContent>
                              </wps:txbx>
                              <wps:bodyPr rot="0" vert="horz" wrap="square" lIns="91440" tIns="45720" rIns="91440" bIns="45720" anchor="ctr" anchorCtr="0" upright="1">
                                <a:noAutofit/>
                              </wps:bodyPr>
                            </wps:wsp>
                            <wps:wsp>
                              <wps:cNvPr id="55" name="Flowchart: Merge 109"/>
                              <wps:cNvSpPr>
                                <a:spLocks noChangeArrowheads="1"/>
                              </wps:cNvSpPr>
                              <wps:spPr bwMode="auto">
                                <a:xfrm>
                                  <a:off x="4934" y="5782"/>
                                  <a:ext cx="411" cy="702"/>
                                </a:xfrm>
                                <a:prstGeom prst="flowChartMerge">
                                  <a:avLst/>
                                </a:prstGeom>
                                <a:solidFill>
                                  <a:schemeClr val="accent1">
                                    <a:lumMod val="100000"/>
                                    <a:lumOff val="0"/>
                                  </a:schemeClr>
                                </a:solidFill>
                                <a:ln w="12700">
                                  <a:solidFill>
                                    <a:schemeClr val="accent1">
                                      <a:lumMod val="50000"/>
                                      <a:lumOff val="0"/>
                                    </a:schemeClr>
                                  </a:solidFill>
                                  <a:miter lim="800000"/>
                                  <a:headEnd/>
                                  <a:tailEnd/>
                                </a:ln>
                              </wps:spPr>
                              <wps:txbx>
                                <w:txbxContent>
                                  <w:p w:rsidR="00036E1C" w:rsidRPr="00EF2E9A" w:rsidRDefault="00036E1C" w:rsidP="00036E1C"/>
                                </w:txbxContent>
                              </wps:txbx>
                              <wps:bodyPr rot="0" vert="horz" wrap="square" lIns="91440" tIns="45720" rIns="91440" bIns="45720" anchor="ctr" anchorCtr="0" upright="1">
                                <a:noAutofit/>
                              </wps:bodyPr>
                            </wps:wsp>
                            <wps:wsp>
                              <wps:cNvPr id="56" name="Flowchart: Merge 110"/>
                              <wps:cNvSpPr>
                                <a:spLocks noChangeArrowheads="1"/>
                              </wps:cNvSpPr>
                              <wps:spPr bwMode="auto">
                                <a:xfrm>
                                  <a:off x="5363" y="5782"/>
                                  <a:ext cx="411" cy="702"/>
                                </a:xfrm>
                                <a:prstGeom prst="flowChartMerge">
                                  <a:avLst/>
                                </a:prstGeom>
                                <a:solidFill>
                                  <a:schemeClr val="accent1">
                                    <a:lumMod val="100000"/>
                                    <a:lumOff val="0"/>
                                  </a:schemeClr>
                                </a:solidFill>
                                <a:ln w="12700">
                                  <a:solidFill>
                                    <a:schemeClr val="accent1">
                                      <a:lumMod val="50000"/>
                                      <a:lumOff val="0"/>
                                    </a:schemeClr>
                                  </a:solidFill>
                                  <a:miter lim="800000"/>
                                  <a:headEnd/>
                                  <a:tailEnd/>
                                </a:ln>
                              </wps:spPr>
                              <wps:txbx>
                                <w:txbxContent>
                                  <w:p w:rsidR="00036E1C" w:rsidRPr="00EF2E9A" w:rsidRDefault="00036E1C" w:rsidP="00036E1C"/>
                                </w:txbxContent>
                              </wps:txbx>
                              <wps:bodyPr rot="0" vert="horz" wrap="square" lIns="91440" tIns="45720" rIns="91440" bIns="45720" anchor="ctr" anchorCtr="0" upright="1">
                                <a:noAutofit/>
                              </wps:bodyPr>
                            </wps:wsp>
                            <wps:wsp>
                              <wps:cNvPr id="57" name="Flowchart: Merge 111"/>
                              <wps:cNvSpPr>
                                <a:spLocks noChangeArrowheads="1"/>
                              </wps:cNvSpPr>
                              <wps:spPr bwMode="auto">
                                <a:xfrm>
                                  <a:off x="5788" y="5781"/>
                                  <a:ext cx="411" cy="702"/>
                                </a:xfrm>
                                <a:prstGeom prst="flowChartMerge">
                                  <a:avLst/>
                                </a:prstGeom>
                                <a:solidFill>
                                  <a:schemeClr val="accent1">
                                    <a:lumMod val="100000"/>
                                    <a:lumOff val="0"/>
                                  </a:schemeClr>
                                </a:solidFill>
                                <a:ln w="12700">
                                  <a:solidFill>
                                    <a:schemeClr val="accent1">
                                      <a:lumMod val="50000"/>
                                      <a:lumOff val="0"/>
                                    </a:schemeClr>
                                  </a:solidFill>
                                  <a:miter lim="800000"/>
                                  <a:headEnd/>
                                  <a:tailEnd/>
                                </a:ln>
                              </wps:spPr>
                              <wps:txbx>
                                <w:txbxContent>
                                  <w:p w:rsidR="00036E1C" w:rsidRPr="00EF2E9A" w:rsidRDefault="00036E1C" w:rsidP="00036E1C"/>
                                </w:txbxContent>
                              </wps:txbx>
                              <wps:bodyPr rot="0" vert="horz" wrap="square" lIns="91440" tIns="45720" rIns="91440" bIns="45720" anchor="ctr" anchorCtr="0" upright="1">
                                <a:noAutofit/>
                              </wps:bodyPr>
                            </wps:wsp>
                            <wps:wsp>
                              <wps:cNvPr id="58" name="Flowchart: Merge 112"/>
                              <wps:cNvSpPr>
                                <a:spLocks noChangeArrowheads="1"/>
                              </wps:cNvSpPr>
                              <wps:spPr bwMode="auto">
                                <a:xfrm>
                                  <a:off x="6202" y="5780"/>
                                  <a:ext cx="411" cy="702"/>
                                </a:xfrm>
                                <a:prstGeom prst="flowChartMerge">
                                  <a:avLst/>
                                </a:prstGeom>
                                <a:solidFill>
                                  <a:schemeClr val="accent1">
                                    <a:lumMod val="100000"/>
                                    <a:lumOff val="0"/>
                                  </a:schemeClr>
                                </a:solidFill>
                                <a:ln w="12700">
                                  <a:solidFill>
                                    <a:schemeClr val="accent1">
                                      <a:lumMod val="50000"/>
                                      <a:lumOff val="0"/>
                                    </a:schemeClr>
                                  </a:solidFill>
                                  <a:miter lim="800000"/>
                                  <a:headEnd/>
                                  <a:tailEnd/>
                                </a:ln>
                              </wps:spPr>
                              <wps:txbx>
                                <w:txbxContent>
                                  <w:p w:rsidR="00036E1C" w:rsidRPr="00EF2E9A" w:rsidRDefault="00036E1C" w:rsidP="00036E1C"/>
                                </w:txbxContent>
                              </wps:txbx>
                              <wps:bodyPr rot="0" vert="horz" wrap="square" lIns="91440" tIns="45720" rIns="91440" bIns="45720" anchor="ctr" anchorCtr="0" upright="1">
                                <a:noAutofit/>
                              </wps:bodyPr>
                            </wps:wsp>
                            <wps:wsp>
                              <wps:cNvPr id="59" name="Straight Connector 116"/>
                              <wps:cNvCnPr>
                                <a:cxnSpLocks noChangeShapeType="1"/>
                              </wps:cNvCnPr>
                              <wps:spPr bwMode="auto">
                                <a:xfrm>
                                  <a:off x="3514" y="6486"/>
                                  <a:ext cx="2913"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60" name="Straight Connector 117"/>
                              <wps:cNvCnPr>
                                <a:cxnSpLocks noChangeShapeType="1"/>
                              </wps:cNvCnPr>
                              <wps:spPr bwMode="auto">
                                <a:xfrm>
                                  <a:off x="3308" y="5561"/>
                                  <a:ext cx="3120" cy="17"/>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61" name="Straight Connector 118"/>
                              <wps:cNvCnPr>
                                <a:cxnSpLocks noChangeShapeType="1"/>
                              </wps:cNvCnPr>
                              <wps:spPr bwMode="auto">
                                <a:xfrm>
                                  <a:off x="3308" y="5440"/>
                                  <a:ext cx="0" cy="24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62" name="Straight Connector 120"/>
                              <wps:cNvCnPr>
                                <a:cxnSpLocks noChangeShapeType="1"/>
                              </wps:cNvCnPr>
                              <wps:spPr bwMode="auto">
                                <a:xfrm>
                                  <a:off x="6428" y="5457"/>
                                  <a:ext cx="0" cy="24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63" name="Flowchart: Data 125"/>
                              <wps:cNvSpPr>
                                <a:spLocks noChangeArrowheads="1"/>
                              </wps:cNvSpPr>
                              <wps:spPr bwMode="auto">
                                <a:xfrm>
                                  <a:off x="3548" y="6715"/>
                                  <a:ext cx="2708" cy="686"/>
                                </a:xfrm>
                                <a:prstGeom prst="flowChartInputOutput">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49" o:spid="_x0000_s1061" style="position:absolute;margin-left:38.3pt;margin-top:.25pt;width:157.55pt;height:74.55pt;z-index:251661312;mso-position-horizontal-relative:text;mso-position-vertical-relative:text" coordorigin="2623,5243" coordsize="4662,2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">
                      <v:rect id="Rectangle 99" o:spid="_x0000_s1062" style="position:absolute;left:2623;top:5243;width:4662;height:26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iKHMAA&#10;AADbAAAADwAAAGRycy9kb3ducmV2LnhtbERPy4rCMBTdC/5DuAPuNB3BVzWKiAMDI4qPhctLc6ct&#10;09yUJNPWvzcLweXhvFebzlSiIedLywo+RwkI4szqknMFt+vXcA7CB2SNlWVS8CAPm3W/t8JU25bP&#10;1FxCLmII+xQVFCHUqZQ+K8igH9maOHK/1hkMEbpcaodtDDeVHCfJVBosOTYUWNOuoOzv8m8U2FP5&#10;qLZucWwONLv/nELSdtO9UoOPbrsEEagLb/HL/a0VTOL6+CX+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diKHMAAAADbAAAADwAAAAAAAAAAAAAAAACYAgAAZHJzL2Rvd25y&#10;ZXYueG1sUEsFBgAAAAAEAAQA9QAAAIUDAAAAAA==&#10;" fillcolor="white [3201]" strokecolor="black [3200]" strokeweight="1pt"/>
                      <v:shape id="Flowchart: Merge 101" o:spid="_x0000_s1063" type="#_x0000_t128" style="position:absolute;left:3666;top:5782;width:411;height: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ReHsMA&#10;AADbAAAADwAAAGRycy9kb3ducmV2LnhtbESPQWvCQBSE74L/YXmCN91oqZToKiIIgQi1WtDjI/vM&#10;BrNvQ3Yb4793C4Ueh5n5hllteluLjlpfOVYwmyYgiAunKy4VfJ/3kw8QPiBrrB2Tgid52KyHgxWm&#10;2j34i7pTKEWEsE9RgQmhSaX0hSGLfuoa4ujdXGsxRNmWUrf4iHBby3mSLKTFiuOCwYZ2hor76ccq&#10;OFPVLfa5eTtejvnhhvk1+9xlSo1H/XYJIlAf/sN/7UwreJ/B75f4A+T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XReHsMAAADbAAAADwAAAAAAAAAAAAAAAACYAgAAZHJzL2Rv&#10;d25yZXYueG1sUEsFBgAAAAAEAAQA9QAAAIgDAAAAAA==&#10;" fillcolor="#4f81bd [3204]" strokecolor="#243f60 [1604]" strokeweight="1pt">
                        <v:textbox>
                          <w:txbxContent>
                            <w:p w:rsidR="00036E1C" w:rsidRPr="00EF2E9A" w:rsidRDefault="00036E1C" w:rsidP="00036E1C"/>
                          </w:txbxContent>
                        </v:textbox>
                      </v:shape>
                      <v:shape id="Flowchart: Merge 102" o:spid="_x0000_s1064" type="#_x0000_t128" style="position:absolute;left:3256;top:5782;width:411;height: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bAacMA&#10;AADbAAAADwAAAGRycy9kb3ducmV2LnhtbESPQWvCQBSE7wX/w/IEb3WjUinRVUQQAhFqtaDHR/aZ&#10;DWbfhuwa4793C4Ueh5n5hlmue1uLjlpfOVYwGScgiAunKy4V/Jx2758gfEDWWDsmBU/ysF4N3paY&#10;avfgb+qOoRQRwj5FBSaEJpXSF4Ys+rFriKN3da3FEGVbSt3iI8JtLadJMpcWK44LBhvaGipux7tV&#10;cKKqm+9yMzucD/n+ivkl+9pmSo2G/WYBIlAf/sN/7Uwr+JjC75f4A+Tq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bAacMAAADbAAAADwAAAAAAAAAAAAAAAACYAgAAZHJzL2Rv&#10;d25yZXYueG1sUEsFBgAAAAAEAAQA9QAAAIgDAAAAAA==&#10;" fillcolor="#4f81bd [3204]" strokecolor="#243f60 [1604]" strokeweight="1pt">
                        <v:textbox>
                          <w:txbxContent>
                            <w:p w:rsidR="00036E1C" w:rsidRDefault="00036E1C" w:rsidP="00036E1C"/>
                          </w:txbxContent>
                        </v:textbox>
                      </v:shape>
                      <v:shape id="Flowchart: Merge 105" o:spid="_x0000_s1065" type="#_x0000_t128" style="position:absolute;left:4524;top:5782;width:411;height: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pl8sMA&#10;AADbAAAADwAAAGRycy9kb3ducmV2LnhtbESPQWvCQBSE74L/YXlCb7pRqZToKiIIgRRqtaDHR/aZ&#10;DWbfhuwa4793C4Ueh5n5hllteluLjlpfOVYwnSQgiAunKy4V/Jz24w8QPiBrrB2Tgid52KyHgxWm&#10;2j34m7pjKEWEsE9RgQmhSaX0hSGLfuIa4uhdXWsxRNmWUrf4iHBby1mSLKTFiuOCwYZ2horb8W4V&#10;nKjqFvvczA/nQ/55xfySfe0ypd5G/XYJIlAf/sN/7UwreJ/D75f4A+T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pl8sMAAADbAAAADwAAAAAAAAAAAAAAAACYAgAAZHJzL2Rv&#10;d25yZXYueG1sUEsFBgAAAAAEAAQA9QAAAIgDAAAAAA==&#10;" fillcolor="#4f81bd [3204]" strokecolor="#243f60 [1604]" strokeweight="1pt">
                        <v:textbox>
                          <w:txbxContent>
                            <w:p w:rsidR="00036E1C" w:rsidRPr="00EF2E9A" w:rsidRDefault="00036E1C" w:rsidP="00036E1C"/>
                          </w:txbxContent>
                        </v:textbox>
                      </v:shape>
                      <v:shape id="Flowchart: Merge 106" o:spid="_x0000_s1066" type="#_x0000_t128" style="position:absolute;left:4078;top:5782;width:411;height: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P9hsQA&#10;AADbAAAADwAAAGRycy9kb3ducmV2LnhtbESP3WrCQBSE7wXfYTlC73Rja6WkriKCEEjBv4JeHrLH&#10;bGj2bMhuY/r2rlDwcpiZb5jFqre16Kj1lWMF00kCgrhwuuJSwfdpO/4A4QOyxtoxKfgjD6vlcLDA&#10;VLsbH6g7hlJECPsUFZgQmlRKXxiy6CeuIY7e1bUWQ5RtKXWLtwi3tXxNkrm0WHFcMNjQxlDxc/y1&#10;Ck5UdfNtbt72533+dcX8ku02mVIvo379CSJQH57h/3amFbzP4PEl/gC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D/YbEAAAA2wAAAA8AAAAAAAAAAAAAAAAAmAIAAGRycy9k&#10;b3ducmV2LnhtbFBLBQYAAAAABAAEAPUAAACJAwAAAAA=&#10;" fillcolor="#4f81bd [3204]" strokecolor="#243f60 [1604]" strokeweight="1pt">
                        <v:textbox>
                          <w:txbxContent>
                            <w:p w:rsidR="00036E1C" w:rsidRPr="00EF2E9A" w:rsidRDefault="00036E1C" w:rsidP="00036E1C"/>
                          </w:txbxContent>
                        </v:textbox>
                      </v:shape>
                      <v:shape id="Flowchart: Merge 109" o:spid="_x0000_s1067" type="#_x0000_t128" style="position:absolute;left:4934;top:5782;width:411;height: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9YHcMA&#10;AADbAAAADwAAAGRycy9kb3ducmV2LnhtbESPQWvCQBSE7wX/w/IEb3WjopToKiIIgRRqtaDHR/aZ&#10;DWbfhuwa03/fFYQeh5n5hllteluLjlpfOVYwGScgiAunKy4V/Jz27x8gfEDWWDsmBb/kYbMevK0w&#10;1e7B39QdQykihH2KCkwITSqlLwxZ9GPXEEfv6lqLIcq2lLrFR4TbWk6TZCEtVhwXDDa0M1Tcjner&#10;4ERVt9jnZnY4H/LPK+aX7GuXKTUa9tsliEB9+A+/2plWMJ/D80v8A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9YHcMAAADbAAAADwAAAAAAAAAAAAAAAACYAgAAZHJzL2Rv&#10;d25yZXYueG1sUEsFBgAAAAAEAAQA9QAAAIgDAAAAAA==&#10;" fillcolor="#4f81bd [3204]" strokecolor="#243f60 [1604]" strokeweight="1pt">
                        <v:textbox>
                          <w:txbxContent>
                            <w:p w:rsidR="00036E1C" w:rsidRPr="00EF2E9A" w:rsidRDefault="00036E1C" w:rsidP="00036E1C"/>
                          </w:txbxContent>
                        </v:textbox>
                      </v:shape>
                      <v:shape id="Flowchart: Merge 110" o:spid="_x0000_s1068" type="#_x0000_t128" style="position:absolute;left:5363;top:5782;width:411;height: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3GasQA&#10;AADbAAAADwAAAGRycy9kb3ducmV2LnhtbESPQWvCQBSE7wX/w/IKvdVNLQZJ3UgRhEAKWhXs8ZF9&#10;yYZm34bsNsZ/7xYKPQ4z8w2z3ky2EyMNvnWs4GWegCCunG65UXA+7Z5XIHxA1tg5JgU38rDJZw9r&#10;zLS78ieNx9CICGGfoQITQp9J6StDFv3c9cTRq91gMUQ5NFIPeI1w28lFkqTSYstxwWBPW0PV9/HH&#10;KjhRO6a70rweLofyo8byq9hvC6WeHqf3NxCBpvAf/msXWsEyhd8v8QfI/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dxmrEAAAA2wAAAA8AAAAAAAAAAAAAAAAAmAIAAGRycy9k&#10;b3ducmV2LnhtbFBLBQYAAAAABAAEAPUAAACJAwAAAAA=&#10;" fillcolor="#4f81bd [3204]" strokecolor="#243f60 [1604]" strokeweight="1pt">
                        <v:textbox>
                          <w:txbxContent>
                            <w:p w:rsidR="00036E1C" w:rsidRPr="00EF2E9A" w:rsidRDefault="00036E1C" w:rsidP="00036E1C"/>
                          </w:txbxContent>
                        </v:textbox>
                      </v:shape>
                      <v:shape id="Flowchart: Merge 111" o:spid="_x0000_s1069" type="#_x0000_t128" style="position:absolute;left:5788;top:5781;width:411;height: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Fj8cQA&#10;AADbAAAADwAAAGRycy9kb3ducmV2LnhtbESP3WrCQBSE7wXfYTlC7+rGlmpJXUUEIRDBv4JeHrLH&#10;bGj2bMhuY3z7rlDwcpiZb5j5sre16Kj1lWMFk3ECgrhwuuJSwfdp8/oJwgdkjbVjUnAnD8vFcDDH&#10;VLsbH6g7hlJECPsUFZgQmlRKXxiy6MeuIY7e1bUWQ5RtKXWLtwi3tXxLkqm0WHFcMNjQ2lDxc/y1&#10;Ck5UddNNbt73532+vWJ+yXbrTKmXUb/6AhGoD8/wfzvTCj5m8Pg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RY/HEAAAA2wAAAA8AAAAAAAAAAAAAAAAAmAIAAGRycy9k&#10;b3ducmV2LnhtbFBLBQYAAAAABAAEAPUAAACJAwAAAAA=&#10;" fillcolor="#4f81bd [3204]" strokecolor="#243f60 [1604]" strokeweight="1pt">
                        <v:textbox>
                          <w:txbxContent>
                            <w:p w:rsidR="00036E1C" w:rsidRPr="00EF2E9A" w:rsidRDefault="00036E1C" w:rsidP="00036E1C"/>
                          </w:txbxContent>
                        </v:textbox>
                      </v:shape>
                      <v:shape id="Flowchart: Merge 112" o:spid="_x0000_s1070" type="#_x0000_t128" style="position:absolute;left:6202;top:5780;width:411;height: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73g8IA&#10;AADbAAAADwAAAGRycy9kb3ducmV2LnhtbERPW0vDMBR+F/wP4Qi+uXSKZXTLyigMChXsLqCPh+as&#10;KWtOShO7+u/Ng7DHj+++yWfbi4lG3zlWsFwkIIgbpztuFZxP+5cVCB+QNfaOScEveci3jw8bzLS7&#10;8YGmY2hFDGGfoQITwpBJ6RtDFv3CDcSRu7jRYohwbKUe8RbDbS9fkySVFjuODQYHKgw11+OPVXCi&#10;bkr3lXmrv+rq44LVd/lZlEo9P827NYhAc7iL/92lVvAex8Yv8QfI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TveDwgAAANsAAAAPAAAAAAAAAAAAAAAAAJgCAABkcnMvZG93&#10;bnJldi54bWxQSwUGAAAAAAQABAD1AAAAhwMAAAAA&#10;" fillcolor="#4f81bd [3204]" strokecolor="#243f60 [1604]" strokeweight="1pt">
                        <v:textbox>
                          <w:txbxContent>
                            <w:p w:rsidR="00036E1C" w:rsidRPr="00EF2E9A" w:rsidRDefault="00036E1C" w:rsidP="00036E1C"/>
                          </w:txbxContent>
                        </v:textbox>
                      </v:shape>
                      <v:line id="Straight Connector 116" o:spid="_x0000_s1071" style="position:absolute;visibility:visible;mso-wrap-style:square" from="3514,6486" to="6427,6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Fv7sUAAADbAAAADwAAAGRycy9kb3ducmV2LnhtbESPQWvCQBSE70L/w/IKXqRurLTE1FVE&#10;KggWbePS8yP7moRm34bsqvHfu4WCx2FmvmHmy9424kydrx0rmIwTEMSFMzWXCvRx85SC8AHZYOOY&#10;FFzJw3LxMJhjZtyFv+ich1JECPsMFVQhtJmUvqjIoh+7ljh6P66zGKLsSmk6vES4beRzkrxKizXH&#10;hQpbWldU/OYnq2CnZ9+j6SHV2h7zPX7q+v3wsVZq+Niv3kAE6sM9/N/eGgUvM/j7En+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pFv7sUAAADbAAAADwAAAAAAAAAA&#10;AAAAAAChAgAAZHJzL2Rvd25yZXYueG1sUEsFBgAAAAAEAAQA+QAAAJMDAAAAAA==&#10;" strokecolor="black [3200]" strokeweight=".5pt">
                        <v:stroke joinstyle="miter"/>
                      </v:line>
                      <v:line id="Straight Connector 117" o:spid="_x0000_s1072" style="position:absolute;visibility:visible;mso-wrap-style:square" from="3308,5561" to="6428,5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cMzsIAAADbAAAADwAAAGRycy9kb3ducmV2LnhtbERPXWvCMBR9F/wP4Qp7EU3nQFzXVEQm&#10;DCa61eDzpblri81NaTLt/r15EPZ4ON/ZerCtuFLvG8cKnucJCOLSmYYrBfq0m61A+IBssHVMCv7I&#10;wzofjzJMjbvxN12LUIkYwj5FBXUIXSqlL2uy6OeuI47cj+sthgj7SpoebzHctnKRJEtpseHYUGNH&#10;25rKS/FrFXzq1/P05bjS2p6KA37p5v243yr1NBk2byACDeFf/HB/GAXLuD5+iT9A5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ccMzsIAAADbAAAADwAAAAAAAAAAAAAA&#10;AAChAgAAZHJzL2Rvd25yZXYueG1sUEsFBgAAAAAEAAQA+QAAAJADAAAAAA==&#10;" strokecolor="black [3200]" strokeweight=".5pt">
                        <v:stroke joinstyle="miter"/>
                      </v:line>
                      <v:line id="Straight Connector 118" o:spid="_x0000_s1073" style="position:absolute;visibility:visible;mso-wrap-style:square" from="3308,5440" to="3308,5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upVcQAAADbAAAADwAAAGRycy9kb3ducmV2LnhtbESPQWvCQBSE70L/w/IKXqRuVBCbukoR&#10;BUFRG5eeH9nXJDT7NmRXTf99VxA8DjPzDTNfdrYWV2p95VjBaJiAIM6dqbhQoM+btxkIH5AN1o5J&#10;wR95WC5eenNMjbvxF12zUIgIYZ+igjKEJpXS5yVZ9EPXEEfvx7UWQ5RtIU2Ltwi3tRwnyVRarDgu&#10;lNjQqqT8N7tYBTv9/j2YHGda23N2wJOu1sf9Sqn+a/f5ASJQF57hR3trFExHcP8Sf4Bc/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i6lVxAAAANsAAAAPAAAAAAAAAAAA&#10;AAAAAKECAABkcnMvZG93bnJldi54bWxQSwUGAAAAAAQABAD5AAAAkgMAAAAA&#10;" strokecolor="black [3200]" strokeweight=".5pt">
                        <v:stroke joinstyle="miter"/>
                      </v:line>
                      <v:line id="Straight Connector 120" o:spid="_x0000_s1074" style="position:absolute;visibility:visible;mso-wrap-style:square" from="6428,5457" to="6428,5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k3IsUAAADbAAAADwAAAGRycy9kb3ducmV2LnhtbESPQWvCQBSE7wX/w/KEXopumoJodBUJ&#10;LRRaao2L50f2mQSzb0N2q/Hfu4VCj8PMfMOsNoNtxYV63zhW8DxNQBCXzjRcKdCHt8kchA/IBlvH&#10;pOBGHjbr0cMKM+OuvKdLESoRIewzVFCH0GVS+rImi37qOuLonVxvMUTZV9L0eI1w28o0SWbSYsNx&#10;ocaO8prKc/FjFXzoxfHpZTfX2h6KL/zWzevuM1fqcTxslyACDeE//Nd+NwpmKfx+iT9Ar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lk3IsUAAADbAAAADwAAAAAAAAAA&#10;AAAAAAChAgAAZHJzL2Rvd25yZXYueG1sUEsFBgAAAAAEAAQA+QAAAJMDAAAAAA==&#10;" strokecolor="black [3200]" strokeweight=".5pt">
                        <v:stroke joinstyle="miter"/>
                      </v:line>
                      <v:shapetype id="_x0000_t111" coordsize="21600,21600" o:spt="111" path="m4321,l21600,,17204,21600,,21600xe">
                        <v:stroke joinstyle="miter"/>
                        <v:path gradientshapeok="t" o:connecttype="custom" o:connectlocs="12961,0;10800,0;2161,10800;8602,21600;10800,21600;19402,10800" textboxrect="4321,0,17204,21600"/>
                      </v:shapetype>
                      <v:shape id="Flowchart: Data 125" o:spid="_x0000_s1075" type="#_x0000_t111" style="position:absolute;left:3548;top:6715;width:2708;height:6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q0SMUA&#10;AADbAAAADwAAAGRycy9kb3ducmV2LnhtbESPT2vCQBTE74LfYXmCN93YgpToKq2QUvAPGO2ht0f2&#10;NYnNvl2yq0m/fVcoeBxm5jfMct2bRtyo9bVlBbNpAoK4sLrmUsH5lE1eQPiArLGxTAp+ycN6NRws&#10;MdW24yPd8lCKCGGfooIqBJdK6YuKDPqpdcTR+7atwRBlW0rdYhfhppFPSTKXBmuOCxU62lRU/ORX&#10;o8AV3eXLHfLPrX7P/P6wu2TN20mp8ah/XYAI1IdH+L/9oRXMn+H+Jf4A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OrRIxQAAANsAAAAPAAAAAAAAAAAAAAAAAJgCAABkcnMv&#10;ZG93bnJldi54bWxQSwUGAAAAAAQABAD1AAAAigMAAAAA&#10;" fillcolor="white [3201]" strokecolor="black [3200]" strokeweight="1pt"/>
                    </v:group>
                  </w:pict>
                </mc:Fallback>
              </mc:AlternateContent>
            </w:r>
          </w:p>
          <w:p w:rsidR="00036E1C" w:rsidRPr="00480585" w:rsidRDefault="00036E1C" w:rsidP="00B70354">
            <w:pPr>
              <w:autoSpaceDE w:val="0"/>
              <w:autoSpaceDN w:val="0"/>
              <w:adjustRightInd w:val="0"/>
              <w:spacing w:line="276" w:lineRule="auto"/>
              <w:rPr>
                <w:rFonts w:ascii="Cambria" w:hAnsi="Cambria"/>
              </w:rPr>
            </w:pPr>
          </w:p>
          <w:p w:rsidR="00036E1C" w:rsidRPr="00480585" w:rsidRDefault="00036E1C" w:rsidP="00B70354">
            <w:pPr>
              <w:autoSpaceDE w:val="0"/>
              <w:autoSpaceDN w:val="0"/>
              <w:adjustRightInd w:val="0"/>
              <w:spacing w:line="276" w:lineRule="auto"/>
              <w:rPr>
                <w:rFonts w:ascii="Cambria" w:hAnsi="Cambria"/>
              </w:rPr>
            </w:pPr>
          </w:p>
          <w:p w:rsidR="00036E1C" w:rsidRPr="00480585" w:rsidRDefault="00036E1C" w:rsidP="00B70354">
            <w:pPr>
              <w:autoSpaceDE w:val="0"/>
              <w:autoSpaceDN w:val="0"/>
              <w:adjustRightInd w:val="0"/>
              <w:spacing w:line="276" w:lineRule="auto"/>
              <w:rPr>
                <w:rFonts w:ascii="Cambria" w:hAnsi="Cambria"/>
              </w:rPr>
            </w:pPr>
          </w:p>
          <w:p w:rsidR="00036E1C" w:rsidRPr="00480585" w:rsidRDefault="00036E1C" w:rsidP="00B70354">
            <w:pPr>
              <w:autoSpaceDE w:val="0"/>
              <w:autoSpaceDN w:val="0"/>
              <w:adjustRightInd w:val="0"/>
              <w:spacing w:line="276" w:lineRule="auto"/>
              <w:rPr>
                <w:rFonts w:ascii="Cambria" w:hAnsi="Cambria"/>
              </w:rPr>
            </w:pPr>
          </w:p>
          <w:p w:rsidR="00036E1C" w:rsidRPr="00480585" w:rsidRDefault="00036E1C" w:rsidP="00B70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mbria" w:eastAsia="Times New Roman" w:hAnsi="Cambria" w:cs="Courier New"/>
                <w:lang w:val="en"/>
              </w:rPr>
            </w:pPr>
          </w:p>
          <w:p w:rsidR="00036E1C" w:rsidRPr="00480585" w:rsidRDefault="00036E1C" w:rsidP="00B70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mbria" w:eastAsia="Times New Roman" w:hAnsi="Cambria" w:cs="Courier New"/>
                <w:lang w:val="en"/>
              </w:rPr>
            </w:pPr>
            <w:r w:rsidRPr="00480585">
              <w:rPr>
                <w:rFonts w:ascii="Cambria" w:eastAsia="Times New Roman" w:hAnsi="Cambria" w:cs="Courier New"/>
                <w:lang w:val="en"/>
              </w:rPr>
              <w:t xml:space="preserve">5. Determine the area of </w:t>
            </w:r>
            <w:r w:rsidRPr="00480585">
              <w:rPr>
                <w:rFonts w:ascii="Cambria" w:eastAsia="Times New Roman" w:hAnsi="Cambria" w:cs="Cambria Math"/>
                <w:lang w:val="en"/>
              </w:rPr>
              <w:t>​​</w:t>
            </w:r>
            <w:r w:rsidRPr="00480585">
              <w:rPr>
                <w:rFonts w:ascii="Cambria" w:eastAsia="Times New Roman" w:hAnsi="Cambria" w:cs="Courier New"/>
                <w:lang w:val="en"/>
              </w:rPr>
              <w:t>the parallelogram. Remember that the circle is divided into 16 squares, which means that 8 arcs are obtained from the arcs of the semicircles.</w:t>
            </w:r>
          </w:p>
          <w:p w:rsidR="00036E1C" w:rsidRPr="00480585" w:rsidRDefault="00036E1C" w:rsidP="00B70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mbria" w:eastAsia="Times New Roman" w:hAnsi="Cambria" w:cs="Courier New"/>
              </w:rPr>
            </w:pPr>
            <w:r w:rsidRPr="00480585">
              <w:rPr>
                <w:rFonts w:ascii="Cambria" w:eastAsia="Times New Roman" w:hAnsi="Cambria" w:cs="Courier New"/>
                <w:lang w:val="en"/>
              </w:rPr>
              <w:t xml:space="preserve">6. Write down the steps for forming the formula for the area of </w:t>
            </w:r>
            <w:r w:rsidRPr="00480585">
              <w:rPr>
                <w:rFonts w:ascii="Cambria" w:eastAsia="Times New Roman" w:hAnsi="Cambria" w:cs="Cambria Math"/>
                <w:lang w:val="en"/>
              </w:rPr>
              <w:t>​​</w:t>
            </w:r>
            <w:r w:rsidRPr="00480585">
              <w:rPr>
                <w:rFonts w:ascii="Cambria" w:eastAsia="Times New Roman" w:hAnsi="Cambria" w:cs="Courier New"/>
                <w:lang w:val="en"/>
              </w:rPr>
              <w:t>a circle.</w:t>
            </w:r>
          </w:p>
          <w:p w:rsidR="00036E1C" w:rsidRPr="00480585" w:rsidRDefault="00036E1C" w:rsidP="00B70354">
            <w:pPr>
              <w:pStyle w:val="HTMLPreformatted"/>
              <w:spacing w:line="276" w:lineRule="auto"/>
              <w:jc w:val="both"/>
              <w:rPr>
                <w:rStyle w:val="y2iqfc"/>
                <w:rFonts w:ascii="Cambria" w:hAnsi="Cambria" w:cs="Times New Roman"/>
                <w:sz w:val="24"/>
                <w:szCs w:val="24"/>
                <w:lang w:val="en"/>
              </w:rPr>
            </w:pPr>
          </w:p>
        </w:tc>
      </w:tr>
    </w:tbl>
    <w:p w:rsidR="00036E1C" w:rsidRPr="00480585" w:rsidRDefault="00036E1C" w:rsidP="00036E1C">
      <w:pPr>
        <w:pStyle w:val="HTMLPreformatted"/>
        <w:spacing w:line="276" w:lineRule="auto"/>
        <w:ind w:left="720"/>
        <w:jc w:val="both"/>
        <w:rPr>
          <w:rFonts w:ascii="Cambria" w:eastAsiaTheme="minorEastAsia" w:hAnsi="Cambria" w:cs="Times New Roman"/>
          <w:b/>
          <w:noProof/>
          <w:sz w:val="24"/>
          <w:szCs w:val="24"/>
        </w:rPr>
      </w:pPr>
    </w:p>
    <w:p w:rsidR="00036E1C" w:rsidRPr="00480585" w:rsidRDefault="00036E1C" w:rsidP="00036E1C">
      <w:pPr>
        <w:pStyle w:val="HTMLPreformatted"/>
        <w:spacing w:line="276" w:lineRule="auto"/>
        <w:ind w:left="720"/>
        <w:jc w:val="both"/>
        <w:rPr>
          <w:rFonts w:ascii="Cambria" w:eastAsiaTheme="minorEastAsia" w:hAnsi="Cambria" w:cs="Times New Roman"/>
          <w:noProof/>
          <w:sz w:val="24"/>
          <w:szCs w:val="24"/>
        </w:rPr>
      </w:pPr>
      <w:r w:rsidRPr="00480585">
        <w:rPr>
          <w:rFonts w:ascii="Cambria" w:eastAsiaTheme="minorEastAsia" w:hAnsi="Cambria" w:cs="Times New Roman"/>
          <w:noProof/>
          <w:sz w:val="24"/>
          <w:szCs w:val="24"/>
        </w:rPr>
        <w:t>STEM with hands-on actvities result by student groups can be seen in figure 7 below:</w:t>
      </w:r>
    </w:p>
    <w:p w:rsidR="00036E1C" w:rsidRPr="00480585" w:rsidRDefault="009D251F" w:rsidP="00036E1C">
      <w:pPr>
        <w:spacing w:line="276" w:lineRule="auto"/>
        <w:rPr>
          <w:rStyle w:val="y2iqfc"/>
          <w:rFonts w:ascii="Cambria" w:hAnsi="Cambria"/>
          <w:lang w:val="en"/>
        </w:rPr>
      </w:pPr>
      <w:r>
        <w:rPr>
          <w:noProof/>
          <w:lang w:val="en-US" w:eastAsia="en-US"/>
        </w:rPr>
        <mc:AlternateContent>
          <mc:Choice Requires="wps">
            <w:drawing>
              <wp:anchor distT="0" distB="0" distL="114300" distR="114300" simplePos="0" relativeHeight="251662336" behindDoc="0" locked="0" layoutInCell="1" allowOverlap="1">
                <wp:simplePos x="0" y="0"/>
                <wp:positionH relativeFrom="column">
                  <wp:posOffset>876300</wp:posOffset>
                </wp:positionH>
                <wp:positionV relativeFrom="paragraph">
                  <wp:posOffset>657225</wp:posOffset>
                </wp:positionV>
                <wp:extent cx="495300" cy="628650"/>
                <wp:effectExtent l="0" t="0" r="19050" b="19050"/>
                <wp:wrapNone/>
                <wp:docPr id="102" name="Oval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 cy="62865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C566D0" id="Oval 102" o:spid="_x0000_s1026" style="position:absolute;margin-left:69pt;margin-top:51.75pt;width:39pt;height: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" fillcolor="white [3212]" strokecolor="#243f60 [1604]" strokeweight="2pt">
                <v:path arrowok="t"/>
              </v:oval>
            </w:pict>
          </mc:Fallback>
        </mc:AlternateContent>
      </w:r>
      <w:r>
        <w:rPr>
          <w:noProof/>
          <w:lang w:val="en-US" w:eastAsia="en-US"/>
        </w:rPr>
        <mc:AlternateContent>
          <mc:Choice Requires="wps">
            <w:drawing>
              <wp:anchor distT="0" distB="0" distL="114300" distR="114300" simplePos="0" relativeHeight="251663360" behindDoc="0" locked="0" layoutInCell="1" allowOverlap="1">
                <wp:simplePos x="0" y="0"/>
                <wp:positionH relativeFrom="column">
                  <wp:posOffset>1626870</wp:posOffset>
                </wp:positionH>
                <wp:positionV relativeFrom="paragraph">
                  <wp:posOffset>485775</wp:posOffset>
                </wp:positionV>
                <wp:extent cx="495300" cy="628650"/>
                <wp:effectExtent l="0" t="0" r="19050" b="19050"/>
                <wp:wrapNone/>
                <wp:docPr id="101" name="Oval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 cy="62865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542433" id="Oval 101" o:spid="_x0000_s1026" style="position:absolute;margin-left:128.1pt;margin-top:38.25pt;width:39pt;height: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" fillcolor="white [3212]" strokecolor="#243f60 [1604]" strokeweight="2pt">
                <v:path arrowok="t"/>
              </v:oval>
            </w:pict>
          </mc:Fallback>
        </mc:AlternateContent>
      </w:r>
      <w:r>
        <w:rPr>
          <w:noProof/>
          <w:lang w:val="en-US" w:eastAsia="en-US"/>
        </w:rPr>
        <mc:AlternateContent>
          <mc:Choice Requires="wps">
            <w:drawing>
              <wp:anchor distT="0" distB="0" distL="114300" distR="114300" simplePos="0" relativeHeight="251664384" behindDoc="0" locked="0" layoutInCell="1" allowOverlap="1">
                <wp:simplePos x="0" y="0"/>
                <wp:positionH relativeFrom="column">
                  <wp:posOffset>2886075</wp:posOffset>
                </wp:positionH>
                <wp:positionV relativeFrom="paragraph">
                  <wp:posOffset>523240</wp:posOffset>
                </wp:positionV>
                <wp:extent cx="438150" cy="581025"/>
                <wp:effectExtent l="0" t="0" r="19050" b="28575"/>
                <wp:wrapNone/>
                <wp:docPr id="100" name="Oval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58102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05A3C4" id="Oval 100" o:spid="_x0000_s1026" style="position:absolute;margin-left:227.25pt;margin-top:41.2pt;width:34.5pt;height:4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" fillcolor="white [3212]" strokecolor="#243f60 [1604]" strokeweight="2pt">
                <v:path arrowok="t"/>
              </v:oval>
            </w:pict>
          </mc:Fallback>
        </mc:AlternateContent>
      </w:r>
      <w:r w:rsidR="00036E1C" w:rsidRPr="00480585">
        <w:rPr>
          <w:rStyle w:val="y2iqfc"/>
          <w:rFonts w:ascii="Cambria" w:hAnsi="Cambria"/>
          <w:lang w:val="en"/>
        </w:rPr>
        <w:tab/>
      </w:r>
      <w:r w:rsidR="00036E1C" w:rsidRPr="00480585">
        <w:rPr>
          <w:rFonts w:ascii="Cambria" w:eastAsiaTheme="minorEastAsia" w:hAnsi="Cambria"/>
          <w:b/>
          <w:noProof/>
          <w:lang w:val="en-US" w:eastAsia="en-US"/>
        </w:rPr>
        <w:drawing>
          <wp:inline distT="0" distB="0" distL="0" distR="0" wp14:anchorId="185AC220" wp14:editId="6CD6034A">
            <wp:extent cx="3743325" cy="259508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_20220210_101311.jpg"/>
                    <pic:cNvPicPr/>
                  </pic:nvPicPr>
                  <pic:blipFill rotWithShape="1">
                    <a:blip r:embed="rId18" cstate="print">
                      <a:extLst>
                        <a:ext uri="{BEBA8EAE-BF5A-486C-A8C5-ECC9F3942E4B}">
                          <a14:imgProps xmlns:a14="http://schemas.microsoft.com/office/drawing/2010/main">
                            <a14:imgLayer r:embed="rId19">
                              <a14:imgEffect>
                                <a14:brightnessContrast bright="20000" contrast="-40000"/>
                              </a14:imgEffect>
                            </a14:imgLayer>
                          </a14:imgProps>
                        </a:ext>
                        <a:ext uri="{28A0092B-C50C-407E-A947-70E740481C1C}">
                          <a14:useLocalDpi xmlns:a14="http://schemas.microsoft.com/office/drawing/2010/main" val="0"/>
                        </a:ext>
                      </a:extLst>
                    </a:blip>
                    <a:srcRect l="26398" t="23618" r="13130"/>
                    <a:stretch/>
                  </pic:blipFill>
                  <pic:spPr bwMode="auto">
                    <a:xfrm>
                      <a:off x="0" y="0"/>
                      <a:ext cx="3762229" cy="2608189"/>
                    </a:xfrm>
                    <a:prstGeom prst="rect">
                      <a:avLst/>
                    </a:prstGeom>
                    <a:ln>
                      <a:noFill/>
                    </a:ln>
                    <a:extLst>
                      <a:ext uri="{53640926-AAD7-44D8-BBD7-CCE9431645EC}">
                        <a14:shadowObscured xmlns:a14="http://schemas.microsoft.com/office/drawing/2010/main"/>
                      </a:ext>
                    </a:extLst>
                  </pic:spPr>
                </pic:pic>
              </a:graphicData>
            </a:graphic>
          </wp:inline>
        </w:drawing>
      </w:r>
    </w:p>
    <w:p w:rsidR="00036E1C" w:rsidRDefault="00036E1C" w:rsidP="00036E1C">
      <w:pPr>
        <w:spacing w:line="276" w:lineRule="auto"/>
        <w:rPr>
          <w:rStyle w:val="y2iqfc"/>
          <w:rFonts w:ascii="Cambria" w:hAnsi="Cambria"/>
          <w:lang w:val="en"/>
        </w:rPr>
      </w:pPr>
      <w:r w:rsidRPr="00480585">
        <w:rPr>
          <w:rStyle w:val="y2iqfc"/>
          <w:rFonts w:ascii="Cambria" w:hAnsi="Cambria"/>
          <w:lang w:val="en"/>
        </w:rPr>
        <w:tab/>
      </w:r>
      <w:r w:rsidRPr="00480585">
        <w:rPr>
          <w:rStyle w:val="y2iqfc"/>
          <w:rFonts w:ascii="Cambria" w:hAnsi="Cambria"/>
          <w:b/>
          <w:lang w:val="en"/>
        </w:rPr>
        <w:t>Figure 7</w:t>
      </w:r>
      <w:r w:rsidRPr="00480585">
        <w:rPr>
          <w:rStyle w:val="y2iqfc"/>
          <w:rFonts w:ascii="Cambria" w:hAnsi="Cambria"/>
          <w:lang w:val="en"/>
        </w:rPr>
        <w:t>. Find the formula of circle by student group</w:t>
      </w:r>
    </w:p>
    <w:p w:rsidR="00036E1C" w:rsidRPr="00480585" w:rsidRDefault="00036E1C" w:rsidP="00036E1C">
      <w:pPr>
        <w:spacing w:line="276" w:lineRule="auto"/>
        <w:rPr>
          <w:rFonts w:ascii="Cambria" w:hAnsi="Cambria"/>
        </w:rPr>
      </w:pPr>
    </w:p>
    <w:p w:rsidR="00036E1C" w:rsidRPr="00480585" w:rsidRDefault="00036E1C" w:rsidP="00036E1C">
      <w:pPr>
        <w:pStyle w:val="HTMLPreformatted"/>
        <w:spacing w:line="276" w:lineRule="auto"/>
        <w:jc w:val="both"/>
        <w:rPr>
          <w:rStyle w:val="y2iqfc"/>
          <w:rFonts w:ascii="Cambria" w:hAnsi="Cambria" w:cs="Times New Roman"/>
          <w:b/>
          <w:sz w:val="24"/>
          <w:szCs w:val="24"/>
          <w:lang w:val="en"/>
        </w:rPr>
      </w:pPr>
      <w:r w:rsidRPr="00480585">
        <w:rPr>
          <w:rStyle w:val="y2iqfc"/>
          <w:rFonts w:ascii="Cambria" w:hAnsi="Cambria" w:cs="Times New Roman"/>
          <w:b/>
          <w:sz w:val="24"/>
          <w:szCs w:val="24"/>
          <w:lang w:val="en"/>
        </w:rPr>
        <w:t>D. Conclusion and Suggestion</w:t>
      </w:r>
    </w:p>
    <w:p w:rsidR="00036E1C" w:rsidRPr="00480585" w:rsidRDefault="00036E1C" w:rsidP="00036E1C">
      <w:pPr>
        <w:pStyle w:val="HTMLPreformatted"/>
        <w:spacing w:line="276" w:lineRule="auto"/>
        <w:jc w:val="both"/>
        <w:rPr>
          <w:rFonts w:ascii="Cambria" w:hAnsi="Cambria" w:cs="Times New Roman"/>
          <w:sz w:val="24"/>
          <w:szCs w:val="24"/>
        </w:rPr>
      </w:pPr>
      <w:r w:rsidRPr="00480585">
        <w:rPr>
          <w:rStyle w:val="y2iqfc"/>
          <w:rFonts w:ascii="Cambria" w:hAnsi="Cambria" w:cs="Times New Roman"/>
          <w:sz w:val="24"/>
          <w:szCs w:val="24"/>
          <w:lang w:val="en"/>
        </w:rPr>
        <w:t xml:space="preserve">Based on the results and discussion above, the conclusion is that there is an increase in understanding of the circle concept after STEM-based mathematics learning is applied. Increased understanding based on the results of hypothesis testing where it is concluded that there is an understanding of the concept. Based on the average conceptual understanding test scores at the pretest and posttest, there was also an increase in the conceptual understanding test scores. In addition, the comparison of students' answers during the pretest and post-test was also different, seen from the work of the subjects. The description of the process of increasing students' understanding of concepts through STEM learning on circle material can be seen from the learning process with activities to find the formula for the area of ​​a circle and the circumference of a circle. Sciences: Students are formed into small groups, to discuss and exchange opinions to complete group assignments Technology: Students open a website that has been shared in class groups about finding the formula for the area of ​​a circle. Engineering: Teacher promote hands-on activity. Mathematics: finding </w:t>
      </w:r>
      <w:r w:rsidRPr="00480585">
        <w:rPr>
          <w:rStyle w:val="y2iqfc"/>
          <w:rFonts w:ascii="Cambria" w:hAnsi="Cambria" w:cs="Times New Roman"/>
          <w:sz w:val="22"/>
          <w:szCs w:val="22"/>
          <w:lang w:val="en"/>
        </w:rPr>
        <w:t xml:space="preserve">the formula for the area of ​​a circle to students and using formulas to solve problems. From this activity, it can be seen that </w:t>
      </w:r>
      <w:r w:rsidRPr="00480585">
        <w:rPr>
          <w:rStyle w:val="y2iqfc"/>
          <w:rFonts w:ascii="Cambria" w:hAnsi="Cambria"/>
          <w:sz w:val="22"/>
          <w:szCs w:val="22"/>
          <w:lang w:val="en"/>
        </w:rPr>
        <w:t xml:space="preserve">STEM-based mathematics learning is one of learning approaches that can improve conceptual understanding, </w:t>
      </w:r>
      <w:r w:rsidRPr="00480585">
        <w:rPr>
          <w:rStyle w:val="y2iqfc"/>
          <w:rFonts w:ascii="Cambria" w:hAnsi="Cambria" w:cs="Times New Roman"/>
          <w:sz w:val="22"/>
          <w:szCs w:val="22"/>
          <w:lang w:val="en"/>
        </w:rPr>
        <w:t>and promotes the use of hands-on activities</w:t>
      </w:r>
      <w:r w:rsidRPr="00480585">
        <w:rPr>
          <w:rStyle w:val="y2iqfc"/>
          <w:rFonts w:ascii="Cambria" w:hAnsi="Cambria"/>
          <w:sz w:val="22"/>
          <w:szCs w:val="22"/>
          <w:lang w:val="en"/>
        </w:rPr>
        <w:t xml:space="preserve"> </w:t>
      </w:r>
      <w:r w:rsidRPr="00480585">
        <w:rPr>
          <w:rStyle w:val="y2iqfc"/>
          <w:rFonts w:ascii="Cambria" w:hAnsi="Cambria" w:cs="Times New Roman"/>
          <w:sz w:val="22"/>
          <w:szCs w:val="22"/>
          <w:lang w:val="en"/>
        </w:rPr>
        <w:t xml:space="preserve">to solve problems in everyday life. </w:t>
      </w:r>
    </w:p>
    <w:p w:rsidR="00036E1C" w:rsidRPr="00480585" w:rsidRDefault="00036E1C" w:rsidP="00036E1C">
      <w:pPr>
        <w:pStyle w:val="HTMLPreformatted"/>
        <w:spacing w:line="276" w:lineRule="auto"/>
        <w:jc w:val="both"/>
        <w:rPr>
          <w:rFonts w:ascii="Cambria" w:hAnsi="Cambria" w:cs="Times New Roman"/>
          <w:sz w:val="24"/>
          <w:szCs w:val="24"/>
        </w:rPr>
      </w:pPr>
    </w:p>
    <w:p w:rsidR="00036E1C" w:rsidRPr="00480585" w:rsidRDefault="00036E1C" w:rsidP="00036E1C">
      <w:pPr>
        <w:pStyle w:val="IEEEHeading1"/>
        <w:numPr>
          <w:ilvl w:val="0"/>
          <w:numId w:val="0"/>
        </w:numPr>
        <w:spacing w:before="0" w:after="0" w:line="23" w:lineRule="atLeast"/>
        <w:jc w:val="left"/>
        <w:rPr>
          <w:rFonts w:ascii="Cambria" w:hAnsi="Cambria"/>
          <w:b/>
          <w:sz w:val="24"/>
          <w:lang w:val="en-US"/>
        </w:rPr>
      </w:pPr>
      <w:r w:rsidRPr="00480585">
        <w:rPr>
          <w:rFonts w:ascii="Cambria" w:hAnsi="Cambria"/>
          <w:b/>
          <w:sz w:val="24"/>
          <w:lang w:val="en-US"/>
        </w:rPr>
        <w:lastRenderedPageBreak/>
        <w:t>ACKNOWLEDGEMENT</w:t>
      </w:r>
    </w:p>
    <w:p w:rsidR="00036E1C" w:rsidRPr="00480585" w:rsidRDefault="00036E1C" w:rsidP="00036E1C">
      <w:pPr>
        <w:pStyle w:val="IEEEParagraph"/>
        <w:spacing w:line="23" w:lineRule="atLeast"/>
        <w:ind w:firstLine="0"/>
        <w:rPr>
          <w:rStyle w:val="longtext"/>
          <w:rFonts w:ascii="Cambria" w:hAnsi="Cambria"/>
          <w:shd w:val="clear" w:color="auto" w:fill="FFFFFF"/>
          <w:lang w:val="sv-SE"/>
        </w:rPr>
      </w:pPr>
      <w:r w:rsidRPr="00480585">
        <w:rPr>
          <w:rStyle w:val="longtext"/>
          <w:rFonts w:ascii="Cambria" w:hAnsi="Cambria"/>
          <w:shd w:val="clear" w:color="auto" w:fill="FFFFFF"/>
          <w:lang w:val="sv-SE"/>
        </w:rPr>
        <w:t xml:space="preserve">The research tim thank to Universitas Khairun who have provided funds through DIPA sceme PKUPT Fakultas KIP and all colleagues who support the tim for this article publication. </w:t>
      </w:r>
    </w:p>
    <w:p w:rsidR="00036E1C" w:rsidRPr="00480585" w:rsidRDefault="00036E1C" w:rsidP="00036E1C">
      <w:pPr>
        <w:pStyle w:val="HTMLPreformatted"/>
        <w:spacing w:line="276" w:lineRule="auto"/>
        <w:jc w:val="both"/>
        <w:rPr>
          <w:rFonts w:ascii="Cambria" w:hAnsi="Cambria" w:cs="Times New Roman"/>
          <w:sz w:val="24"/>
          <w:szCs w:val="24"/>
        </w:rPr>
      </w:pPr>
    </w:p>
    <w:p w:rsidR="00036E1C" w:rsidRPr="00480585" w:rsidRDefault="00036E1C" w:rsidP="00036E1C">
      <w:pPr>
        <w:pStyle w:val="HTMLPreformatted"/>
        <w:spacing w:line="276" w:lineRule="auto"/>
        <w:jc w:val="both"/>
        <w:rPr>
          <w:rFonts w:ascii="Cambria" w:hAnsi="Cambria" w:cs="Times New Roman"/>
          <w:b/>
          <w:sz w:val="24"/>
          <w:szCs w:val="24"/>
        </w:rPr>
      </w:pPr>
      <w:r w:rsidRPr="00480585">
        <w:rPr>
          <w:rFonts w:ascii="Cambria" w:hAnsi="Cambria" w:cs="Times New Roman"/>
          <w:b/>
          <w:sz w:val="24"/>
          <w:szCs w:val="24"/>
        </w:rPr>
        <w:t>REFERENCES</w:t>
      </w:r>
    </w:p>
    <w:p w:rsidR="00036E1C" w:rsidRPr="00750EA6" w:rsidRDefault="00036E1C" w:rsidP="00036E1C">
      <w:pPr>
        <w:widowControl w:val="0"/>
        <w:autoSpaceDE w:val="0"/>
        <w:autoSpaceDN w:val="0"/>
        <w:adjustRightInd w:val="0"/>
        <w:ind w:left="480" w:hanging="480"/>
        <w:jc w:val="both"/>
        <w:rPr>
          <w:rFonts w:ascii="Cambria" w:hAnsi="Cambria"/>
          <w:noProof/>
        </w:rPr>
      </w:pPr>
      <w:r w:rsidRPr="00480585">
        <w:rPr>
          <w:rFonts w:ascii="Cambria" w:hAnsi="Cambria"/>
        </w:rPr>
        <w:fldChar w:fldCharType="begin" w:fldLock="1"/>
      </w:r>
      <w:r w:rsidRPr="00480585">
        <w:rPr>
          <w:rFonts w:ascii="Cambria" w:hAnsi="Cambria"/>
        </w:rPr>
        <w:instrText xml:space="preserve">ADDIN Mendeley Bibliography CSL_BIBLIOGRAPHY </w:instrText>
      </w:r>
      <w:r w:rsidRPr="00480585">
        <w:rPr>
          <w:rFonts w:ascii="Cambria" w:hAnsi="Cambria"/>
        </w:rPr>
        <w:fldChar w:fldCharType="separate"/>
      </w:r>
      <w:r w:rsidRPr="00750EA6">
        <w:rPr>
          <w:rFonts w:ascii="Cambria" w:hAnsi="Cambria"/>
          <w:noProof/>
        </w:rPr>
        <w:t xml:space="preserve"> Sahat Saragih, S. R. H. (2012). Peningkatan Kemampuan Pemecahan Masalah dan Komunikasi Matematik Melalui Pendekatan Matematika Realistik pada Siswa SMP Kelas VII Langsa. </w:t>
      </w:r>
      <w:r w:rsidRPr="00750EA6">
        <w:rPr>
          <w:rFonts w:ascii="Cambria" w:hAnsi="Cambria"/>
          <w:i/>
          <w:iCs/>
          <w:noProof/>
        </w:rPr>
        <w:t>Jurnal Pendidikan Matematika Paradikma</w:t>
      </w:r>
      <w:r w:rsidRPr="00750EA6">
        <w:rPr>
          <w:rFonts w:ascii="Cambria" w:hAnsi="Cambria"/>
          <w:noProof/>
        </w:rPr>
        <w:t xml:space="preserve">, </w:t>
      </w:r>
      <w:r w:rsidRPr="00750EA6">
        <w:rPr>
          <w:rFonts w:ascii="Cambria" w:hAnsi="Cambria"/>
          <w:i/>
          <w:iCs/>
          <w:noProof/>
        </w:rPr>
        <w:t>5</w:t>
      </w:r>
      <w:r w:rsidRPr="00750EA6">
        <w:rPr>
          <w:rFonts w:ascii="Cambria" w:hAnsi="Cambria"/>
          <w:noProof/>
        </w:rPr>
        <w:t>(1), 175–186.</w:t>
      </w:r>
    </w:p>
    <w:p w:rsidR="00036E1C" w:rsidRPr="00750EA6" w:rsidRDefault="00036E1C" w:rsidP="00036E1C">
      <w:pPr>
        <w:widowControl w:val="0"/>
        <w:autoSpaceDE w:val="0"/>
        <w:autoSpaceDN w:val="0"/>
        <w:adjustRightInd w:val="0"/>
        <w:ind w:left="480" w:hanging="480"/>
        <w:jc w:val="both"/>
        <w:rPr>
          <w:rFonts w:ascii="Cambria" w:hAnsi="Cambria"/>
          <w:noProof/>
        </w:rPr>
      </w:pPr>
      <w:r w:rsidRPr="00750EA6">
        <w:rPr>
          <w:rFonts w:ascii="Cambria" w:hAnsi="Cambria"/>
          <w:noProof/>
        </w:rPr>
        <w:t xml:space="preserve">Asfar, A. M. I. T., Asmawaty, A., &amp; Nursyam, A. (2019). Mathematical Concept Understanding: the Impact of Integrated Learning Model. </w:t>
      </w:r>
      <w:r w:rsidRPr="00750EA6">
        <w:rPr>
          <w:rFonts w:ascii="Cambria" w:hAnsi="Cambria"/>
          <w:i/>
          <w:iCs/>
          <w:noProof/>
        </w:rPr>
        <w:t>Al-Jabar : Jurnal Pendidikan Matematika</w:t>
      </w:r>
      <w:r w:rsidRPr="00750EA6">
        <w:rPr>
          <w:rFonts w:ascii="Cambria" w:hAnsi="Cambria"/>
          <w:noProof/>
        </w:rPr>
        <w:t xml:space="preserve">, </w:t>
      </w:r>
      <w:r w:rsidRPr="00750EA6">
        <w:rPr>
          <w:rFonts w:ascii="Cambria" w:hAnsi="Cambria"/>
          <w:i/>
          <w:iCs/>
          <w:noProof/>
        </w:rPr>
        <w:t>10</w:t>
      </w:r>
      <w:r w:rsidRPr="00750EA6">
        <w:rPr>
          <w:rFonts w:ascii="Cambria" w:hAnsi="Cambria"/>
          <w:noProof/>
        </w:rPr>
        <w:t>(2), 211–222. https://doi.org/10.24042/ajpm.v10i2.3880</w:t>
      </w:r>
    </w:p>
    <w:p w:rsidR="00036E1C" w:rsidRPr="00750EA6" w:rsidRDefault="00036E1C" w:rsidP="00036E1C">
      <w:pPr>
        <w:widowControl w:val="0"/>
        <w:autoSpaceDE w:val="0"/>
        <w:autoSpaceDN w:val="0"/>
        <w:adjustRightInd w:val="0"/>
        <w:ind w:left="480" w:hanging="480"/>
        <w:jc w:val="both"/>
        <w:rPr>
          <w:rFonts w:ascii="Cambria" w:hAnsi="Cambria"/>
          <w:noProof/>
        </w:rPr>
      </w:pPr>
      <w:r w:rsidRPr="00750EA6">
        <w:rPr>
          <w:rFonts w:ascii="Cambria" w:hAnsi="Cambria"/>
          <w:noProof/>
        </w:rPr>
        <w:t xml:space="preserve">Fitzallen, N. (2015). STEM Education : What Does Mathematics Have To Offer ? </w:t>
      </w:r>
      <w:r w:rsidRPr="00750EA6">
        <w:rPr>
          <w:rFonts w:ascii="Cambria" w:hAnsi="Cambria"/>
          <w:i/>
          <w:iCs/>
          <w:noProof/>
        </w:rPr>
        <w:t>Proceedings of the 38th Annual Conference of the Mathematics Education Research Group of Australasia</w:t>
      </w:r>
      <w:r w:rsidRPr="00750EA6">
        <w:rPr>
          <w:rFonts w:ascii="Cambria" w:hAnsi="Cambria"/>
          <w:noProof/>
        </w:rPr>
        <w:t xml:space="preserve">, </w:t>
      </w:r>
      <w:r w:rsidRPr="00750EA6">
        <w:rPr>
          <w:rFonts w:ascii="Cambria" w:hAnsi="Cambria"/>
          <w:i/>
          <w:iCs/>
          <w:noProof/>
        </w:rPr>
        <w:t>June 2015</w:t>
      </w:r>
      <w:r w:rsidRPr="00750EA6">
        <w:rPr>
          <w:rFonts w:ascii="Cambria" w:hAnsi="Cambria"/>
          <w:noProof/>
        </w:rPr>
        <w:t>, 237–244.</w:t>
      </w:r>
    </w:p>
    <w:p w:rsidR="00036E1C" w:rsidRPr="00750EA6" w:rsidRDefault="00036E1C" w:rsidP="00036E1C">
      <w:pPr>
        <w:widowControl w:val="0"/>
        <w:autoSpaceDE w:val="0"/>
        <w:autoSpaceDN w:val="0"/>
        <w:adjustRightInd w:val="0"/>
        <w:ind w:left="480" w:hanging="480"/>
        <w:jc w:val="both"/>
        <w:rPr>
          <w:rFonts w:ascii="Cambria" w:hAnsi="Cambria"/>
          <w:noProof/>
        </w:rPr>
      </w:pPr>
      <w:r w:rsidRPr="00750EA6">
        <w:rPr>
          <w:rFonts w:ascii="Cambria" w:hAnsi="Cambria"/>
          <w:noProof/>
        </w:rPr>
        <w:t xml:space="preserve">Gravemeijer, K., Stephan, M., Julie, C., Lin, F. L., &amp; Ohtani, M. (2017). What Mathematics Education May Prepare Students for the Society of the Future? </w:t>
      </w:r>
      <w:r w:rsidRPr="00750EA6">
        <w:rPr>
          <w:rFonts w:ascii="Cambria" w:hAnsi="Cambria"/>
          <w:i/>
          <w:iCs/>
          <w:noProof/>
        </w:rPr>
        <w:t>International Journal of Science and Mathematics Education</w:t>
      </w:r>
      <w:r w:rsidRPr="00750EA6">
        <w:rPr>
          <w:rFonts w:ascii="Cambria" w:hAnsi="Cambria"/>
          <w:noProof/>
        </w:rPr>
        <w:t xml:space="preserve">, </w:t>
      </w:r>
      <w:r w:rsidRPr="00750EA6">
        <w:rPr>
          <w:rFonts w:ascii="Cambria" w:hAnsi="Cambria"/>
          <w:i/>
          <w:iCs/>
          <w:noProof/>
        </w:rPr>
        <w:t>15</w:t>
      </w:r>
      <w:r w:rsidRPr="00750EA6">
        <w:rPr>
          <w:rFonts w:ascii="Cambria" w:hAnsi="Cambria"/>
          <w:noProof/>
        </w:rPr>
        <w:t>(2017), 105–123. https://doi.org/10.1007/s10763-017-9814-6</w:t>
      </w:r>
    </w:p>
    <w:p w:rsidR="00036E1C" w:rsidRPr="00750EA6" w:rsidRDefault="00036E1C" w:rsidP="00036E1C">
      <w:pPr>
        <w:widowControl w:val="0"/>
        <w:autoSpaceDE w:val="0"/>
        <w:autoSpaceDN w:val="0"/>
        <w:adjustRightInd w:val="0"/>
        <w:ind w:left="480" w:hanging="480"/>
        <w:jc w:val="both"/>
        <w:rPr>
          <w:rFonts w:ascii="Cambria" w:hAnsi="Cambria"/>
          <w:noProof/>
        </w:rPr>
      </w:pPr>
      <w:r w:rsidRPr="00750EA6">
        <w:rPr>
          <w:rFonts w:ascii="Cambria" w:hAnsi="Cambria"/>
          <w:noProof/>
        </w:rPr>
        <w:t xml:space="preserve">Handal, B., Campbell, C., Cavanagh, M., Petocz, P., &amp; Kelly, N. (2013). Technological Pedagogical Content Knowledge of Secondary Mathematics Teachers. </w:t>
      </w:r>
      <w:r w:rsidRPr="00750EA6">
        <w:rPr>
          <w:rFonts w:ascii="Cambria" w:hAnsi="Cambria"/>
          <w:i/>
          <w:iCs/>
          <w:noProof/>
        </w:rPr>
        <w:t>Contemporary Issues in Technology and Teacher Education</w:t>
      </w:r>
      <w:r w:rsidRPr="00750EA6">
        <w:rPr>
          <w:rFonts w:ascii="Cambria" w:hAnsi="Cambria"/>
          <w:noProof/>
        </w:rPr>
        <w:t xml:space="preserve">, </w:t>
      </w:r>
      <w:r w:rsidRPr="00750EA6">
        <w:rPr>
          <w:rFonts w:ascii="Cambria" w:hAnsi="Cambria"/>
          <w:i/>
          <w:iCs/>
          <w:noProof/>
        </w:rPr>
        <w:t>13</w:t>
      </w:r>
      <w:r w:rsidRPr="00750EA6">
        <w:rPr>
          <w:rFonts w:ascii="Cambria" w:hAnsi="Cambria"/>
          <w:noProof/>
        </w:rPr>
        <w:t>(1), 22–40. http://www.citejournal.org/vol13/iss1/mathematics/article1.cfm</w:t>
      </w:r>
    </w:p>
    <w:p w:rsidR="00036E1C" w:rsidRPr="00750EA6" w:rsidRDefault="00036E1C" w:rsidP="00036E1C">
      <w:pPr>
        <w:widowControl w:val="0"/>
        <w:autoSpaceDE w:val="0"/>
        <w:autoSpaceDN w:val="0"/>
        <w:adjustRightInd w:val="0"/>
        <w:ind w:left="480" w:hanging="480"/>
        <w:jc w:val="both"/>
        <w:rPr>
          <w:rFonts w:ascii="Cambria" w:hAnsi="Cambria"/>
          <w:noProof/>
        </w:rPr>
      </w:pPr>
      <w:r w:rsidRPr="00750EA6">
        <w:rPr>
          <w:rFonts w:ascii="Cambria" w:hAnsi="Cambria"/>
          <w:noProof/>
        </w:rPr>
        <w:t xml:space="preserve">Karunia, E. P., &amp; Mulyono, M. (2017). Analisis Kemampuan Pemahaman Konsep Siswa Kelas VII Berdasarkan Gaya Belajar dalam Model Knisley. </w:t>
      </w:r>
      <w:r w:rsidRPr="00750EA6">
        <w:rPr>
          <w:rFonts w:ascii="Cambria" w:hAnsi="Cambria"/>
          <w:i/>
          <w:iCs/>
          <w:noProof/>
        </w:rPr>
        <w:t>Prosiding Seminar Nasional Matematika</w:t>
      </w:r>
      <w:r w:rsidRPr="00750EA6">
        <w:rPr>
          <w:rFonts w:ascii="Cambria" w:hAnsi="Cambria"/>
          <w:noProof/>
        </w:rPr>
        <w:t>, 337–346.</w:t>
      </w:r>
    </w:p>
    <w:p w:rsidR="00036E1C" w:rsidRPr="00750EA6" w:rsidRDefault="00036E1C" w:rsidP="00036E1C">
      <w:pPr>
        <w:widowControl w:val="0"/>
        <w:autoSpaceDE w:val="0"/>
        <w:autoSpaceDN w:val="0"/>
        <w:adjustRightInd w:val="0"/>
        <w:ind w:left="480" w:hanging="480"/>
        <w:jc w:val="both"/>
        <w:rPr>
          <w:rFonts w:ascii="Cambria" w:hAnsi="Cambria"/>
          <w:noProof/>
        </w:rPr>
      </w:pPr>
      <w:r w:rsidRPr="00750EA6">
        <w:rPr>
          <w:rFonts w:ascii="Cambria" w:hAnsi="Cambria"/>
          <w:noProof/>
        </w:rPr>
        <w:t xml:space="preserve">Kertil, M., &amp; Gurel, C. (2016). </w:t>
      </w:r>
      <w:r w:rsidRPr="00750EA6">
        <w:rPr>
          <w:rFonts w:ascii="Cambria" w:hAnsi="Cambria"/>
          <w:i/>
          <w:iCs/>
          <w:noProof/>
        </w:rPr>
        <w:t>Mathematical modeling: A bridge to STEM education</w:t>
      </w:r>
      <w:r w:rsidRPr="00750EA6">
        <w:rPr>
          <w:rFonts w:ascii="Cambria" w:hAnsi="Cambria"/>
          <w:noProof/>
        </w:rPr>
        <w:t xml:space="preserve">. </w:t>
      </w:r>
      <w:r w:rsidRPr="00750EA6">
        <w:rPr>
          <w:rFonts w:ascii="Cambria" w:hAnsi="Cambria"/>
          <w:i/>
          <w:iCs/>
          <w:noProof/>
        </w:rPr>
        <w:t>January</w:t>
      </w:r>
      <w:r w:rsidRPr="00750EA6">
        <w:rPr>
          <w:rFonts w:ascii="Cambria" w:hAnsi="Cambria"/>
          <w:noProof/>
        </w:rPr>
        <w:t>. https://doi.org/10.18404/ijemst.95761</w:t>
      </w:r>
    </w:p>
    <w:p w:rsidR="00036E1C" w:rsidRPr="00750EA6" w:rsidRDefault="00036E1C" w:rsidP="00036E1C">
      <w:pPr>
        <w:widowControl w:val="0"/>
        <w:autoSpaceDE w:val="0"/>
        <w:autoSpaceDN w:val="0"/>
        <w:adjustRightInd w:val="0"/>
        <w:ind w:left="480" w:hanging="480"/>
        <w:jc w:val="both"/>
        <w:rPr>
          <w:rFonts w:ascii="Cambria" w:hAnsi="Cambria"/>
          <w:noProof/>
        </w:rPr>
      </w:pPr>
      <w:r w:rsidRPr="00750EA6">
        <w:rPr>
          <w:rFonts w:ascii="Cambria" w:hAnsi="Cambria"/>
          <w:noProof/>
        </w:rPr>
        <w:t xml:space="preserve">Magdalena, T., &amp; Surya, E. (2018). PENGARUH MODEL PEMBELAJARAN MEANS-ENDS ANALYSIS TERHADAP KEMAMPUAN PEMECAHAN MASALAH MATEMATIKA SISWA PADA MATERI SPLDV PADA KELAS X SMA. </w:t>
      </w:r>
      <w:r w:rsidRPr="00750EA6">
        <w:rPr>
          <w:rFonts w:ascii="Cambria" w:hAnsi="Cambria"/>
          <w:i/>
          <w:iCs/>
          <w:noProof/>
        </w:rPr>
        <w:t>Prosiding Seminar Nasional Sains Teknologi Humaniora Dan Pendidikan (QSinastekmapan)</w:t>
      </w:r>
      <w:r w:rsidRPr="00750EA6">
        <w:rPr>
          <w:rFonts w:ascii="Cambria" w:hAnsi="Cambria"/>
          <w:noProof/>
        </w:rPr>
        <w:t>.</w:t>
      </w:r>
    </w:p>
    <w:p w:rsidR="00036E1C" w:rsidRPr="00750EA6" w:rsidRDefault="00036E1C" w:rsidP="00036E1C">
      <w:pPr>
        <w:widowControl w:val="0"/>
        <w:autoSpaceDE w:val="0"/>
        <w:autoSpaceDN w:val="0"/>
        <w:adjustRightInd w:val="0"/>
        <w:ind w:left="480" w:hanging="480"/>
        <w:jc w:val="both"/>
        <w:rPr>
          <w:rFonts w:ascii="Cambria" w:hAnsi="Cambria"/>
          <w:noProof/>
        </w:rPr>
      </w:pPr>
      <w:r w:rsidRPr="00750EA6">
        <w:rPr>
          <w:rFonts w:ascii="Cambria" w:hAnsi="Cambria"/>
          <w:noProof/>
        </w:rPr>
        <w:t xml:space="preserve">Masjudin, M. (2017). Pembelajaran Kooperatif Investigatif Untuk Meningkatkan Pemahaman Siswa Materi Barisan Dan Deret. </w:t>
      </w:r>
      <w:r w:rsidRPr="00750EA6">
        <w:rPr>
          <w:rFonts w:ascii="Cambria" w:hAnsi="Cambria"/>
          <w:i/>
          <w:iCs/>
          <w:noProof/>
        </w:rPr>
        <w:t>Jurnal Edukasi Matematika Dan Sains</w:t>
      </w:r>
      <w:r w:rsidRPr="00750EA6">
        <w:rPr>
          <w:rFonts w:ascii="Cambria" w:hAnsi="Cambria"/>
          <w:noProof/>
        </w:rPr>
        <w:t xml:space="preserve">, </w:t>
      </w:r>
      <w:r w:rsidRPr="00750EA6">
        <w:rPr>
          <w:rFonts w:ascii="Cambria" w:hAnsi="Cambria"/>
          <w:i/>
          <w:iCs/>
          <w:noProof/>
        </w:rPr>
        <w:t>4</w:t>
      </w:r>
      <w:r w:rsidRPr="00750EA6">
        <w:rPr>
          <w:rFonts w:ascii="Cambria" w:hAnsi="Cambria"/>
          <w:noProof/>
        </w:rPr>
        <w:t>(2), 76. https://doi.org/10.25273/jems.v4i2.687</w:t>
      </w:r>
    </w:p>
    <w:p w:rsidR="00036E1C" w:rsidRPr="00750EA6" w:rsidRDefault="00036E1C" w:rsidP="00036E1C">
      <w:pPr>
        <w:widowControl w:val="0"/>
        <w:autoSpaceDE w:val="0"/>
        <w:autoSpaceDN w:val="0"/>
        <w:adjustRightInd w:val="0"/>
        <w:ind w:left="480" w:hanging="480"/>
        <w:jc w:val="both"/>
        <w:rPr>
          <w:rFonts w:ascii="Cambria" w:hAnsi="Cambria"/>
          <w:noProof/>
        </w:rPr>
      </w:pPr>
      <w:r w:rsidRPr="00750EA6">
        <w:rPr>
          <w:rFonts w:ascii="Cambria" w:hAnsi="Cambria"/>
          <w:noProof/>
        </w:rPr>
        <w:t xml:space="preserve">Nurbayani, E. (2012). Penilaian Acuan Patokan (PAP) Di Perguruan Tinggi (Prinsip dan Operasionalnya). </w:t>
      </w:r>
      <w:r w:rsidRPr="00750EA6">
        <w:rPr>
          <w:rFonts w:ascii="Cambria" w:hAnsi="Cambria"/>
          <w:i/>
          <w:iCs/>
          <w:noProof/>
        </w:rPr>
        <w:t>Dinamika Ilmu: Jurnal Pendidikan</w:t>
      </w:r>
      <w:r w:rsidRPr="00750EA6">
        <w:rPr>
          <w:rFonts w:ascii="Cambria" w:hAnsi="Cambria"/>
          <w:noProof/>
        </w:rPr>
        <w:t xml:space="preserve">, </w:t>
      </w:r>
      <w:r w:rsidRPr="00750EA6">
        <w:rPr>
          <w:rFonts w:ascii="Cambria" w:hAnsi="Cambria"/>
          <w:i/>
          <w:iCs/>
          <w:noProof/>
        </w:rPr>
        <w:t>12</w:t>
      </w:r>
      <w:r w:rsidRPr="00750EA6">
        <w:rPr>
          <w:rFonts w:ascii="Cambria" w:hAnsi="Cambria"/>
          <w:noProof/>
        </w:rPr>
        <w:t>(1), 1–9. https://journal.uinsi.ac.id/index.php/dinamika_ilmu/article/view/33</w:t>
      </w:r>
    </w:p>
    <w:p w:rsidR="00036E1C" w:rsidRPr="00750EA6" w:rsidRDefault="00036E1C" w:rsidP="00036E1C">
      <w:pPr>
        <w:widowControl w:val="0"/>
        <w:autoSpaceDE w:val="0"/>
        <w:autoSpaceDN w:val="0"/>
        <w:adjustRightInd w:val="0"/>
        <w:ind w:left="480" w:hanging="480"/>
        <w:jc w:val="both"/>
        <w:rPr>
          <w:rFonts w:ascii="Cambria" w:hAnsi="Cambria"/>
          <w:noProof/>
        </w:rPr>
      </w:pPr>
      <w:r w:rsidRPr="00750EA6">
        <w:rPr>
          <w:rFonts w:ascii="Cambria" w:hAnsi="Cambria"/>
          <w:noProof/>
        </w:rPr>
        <w:t xml:space="preserve">Ostler, E. (2012). 21st Century STEM Education: A Tactical Model for Long-Range Success. </w:t>
      </w:r>
      <w:r w:rsidRPr="00750EA6">
        <w:rPr>
          <w:rFonts w:ascii="Cambria" w:hAnsi="Cambria"/>
          <w:i/>
          <w:iCs/>
          <w:noProof/>
        </w:rPr>
        <w:t>International Journal of Applied Science and Technology</w:t>
      </w:r>
      <w:r w:rsidRPr="00750EA6">
        <w:rPr>
          <w:rFonts w:ascii="Cambria" w:hAnsi="Cambria"/>
          <w:noProof/>
        </w:rPr>
        <w:t xml:space="preserve">, </w:t>
      </w:r>
      <w:r w:rsidRPr="00750EA6">
        <w:rPr>
          <w:rFonts w:ascii="Cambria" w:hAnsi="Cambria"/>
          <w:i/>
          <w:iCs/>
          <w:noProof/>
        </w:rPr>
        <w:t>2</w:t>
      </w:r>
      <w:r w:rsidRPr="00750EA6">
        <w:rPr>
          <w:rFonts w:ascii="Cambria" w:hAnsi="Cambria"/>
          <w:noProof/>
        </w:rPr>
        <w:t>(1), 6. http://www.ijastnet.com/journals/Vol_2_No_1_January_2012/3.pdf</w:t>
      </w:r>
    </w:p>
    <w:p w:rsidR="00036E1C" w:rsidRPr="00750EA6" w:rsidRDefault="00036E1C" w:rsidP="00036E1C">
      <w:pPr>
        <w:widowControl w:val="0"/>
        <w:autoSpaceDE w:val="0"/>
        <w:autoSpaceDN w:val="0"/>
        <w:adjustRightInd w:val="0"/>
        <w:ind w:left="480" w:hanging="480"/>
        <w:jc w:val="both"/>
        <w:rPr>
          <w:rFonts w:ascii="Cambria" w:hAnsi="Cambria"/>
          <w:noProof/>
        </w:rPr>
      </w:pPr>
      <w:r w:rsidRPr="00750EA6">
        <w:rPr>
          <w:rFonts w:ascii="Cambria" w:hAnsi="Cambria"/>
          <w:noProof/>
        </w:rPr>
        <w:t xml:space="preserve">Sari, P. (2017). PEMAHAMAN KONSEP MATEMATIKA SISWA PADA MATERI BESAR SUDUT MELALUI PENDEKATAN PMRI. </w:t>
      </w:r>
      <w:r w:rsidRPr="00750EA6">
        <w:rPr>
          <w:rFonts w:ascii="Cambria" w:hAnsi="Cambria"/>
          <w:i/>
          <w:iCs/>
          <w:noProof/>
        </w:rPr>
        <w:t>Jurnal Gantang</w:t>
      </w:r>
      <w:r w:rsidRPr="00750EA6">
        <w:rPr>
          <w:rFonts w:ascii="Cambria" w:hAnsi="Cambria"/>
          <w:noProof/>
        </w:rPr>
        <w:t xml:space="preserve">, </w:t>
      </w:r>
      <w:r w:rsidRPr="00750EA6">
        <w:rPr>
          <w:rFonts w:ascii="Cambria" w:hAnsi="Cambria"/>
          <w:i/>
          <w:iCs/>
          <w:noProof/>
        </w:rPr>
        <w:t>II</w:t>
      </w:r>
      <w:r w:rsidRPr="00750EA6">
        <w:rPr>
          <w:rFonts w:ascii="Cambria" w:hAnsi="Cambria"/>
          <w:noProof/>
        </w:rPr>
        <w:t>(1), 41–51.</w:t>
      </w:r>
    </w:p>
    <w:p w:rsidR="00036E1C" w:rsidRPr="00750EA6" w:rsidRDefault="00036E1C" w:rsidP="00036E1C">
      <w:pPr>
        <w:widowControl w:val="0"/>
        <w:autoSpaceDE w:val="0"/>
        <w:autoSpaceDN w:val="0"/>
        <w:adjustRightInd w:val="0"/>
        <w:ind w:left="480" w:hanging="480"/>
        <w:jc w:val="both"/>
        <w:rPr>
          <w:rFonts w:ascii="Cambria" w:hAnsi="Cambria"/>
          <w:noProof/>
        </w:rPr>
      </w:pPr>
      <w:r w:rsidRPr="00750EA6">
        <w:rPr>
          <w:rFonts w:ascii="Cambria" w:hAnsi="Cambria"/>
          <w:noProof/>
        </w:rPr>
        <w:t xml:space="preserve">Smith, K. A., &amp; Moore, T. J. (2011). Advancing the state of the art of STEM integration. </w:t>
      </w:r>
      <w:r w:rsidRPr="00750EA6">
        <w:rPr>
          <w:rFonts w:ascii="Cambria" w:hAnsi="Cambria"/>
          <w:i/>
          <w:iCs/>
          <w:noProof/>
        </w:rPr>
        <w:t>BioTechniques</w:t>
      </w:r>
      <w:r w:rsidRPr="00750EA6">
        <w:rPr>
          <w:rFonts w:ascii="Cambria" w:hAnsi="Cambria"/>
          <w:noProof/>
        </w:rPr>
        <w:t xml:space="preserve">, </w:t>
      </w:r>
      <w:r w:rsidRPr="00750EA6">
        <w:rPr>
          <w:rFonts w:ascii="Cambria" w:hAnsi="Cambria"/>
          <w:i/>
          <w:iCs/>
          <w:noProof/>
        </w:rPr>
        <w:t>51</w:t>
      </w:r>
      <w:r w:rsidRPr="00750EA6">
        <w:rPr>
          <w:rFonts w:ascii="Cambria" w:hAnsi="Cambria"/>
          <w:noProof/>
        </w:rPr>
        <w:t>(5), 311. https://doi.org/10.2144/000113758</w:t>
      </w:r>
    </w:p>
    <w:p w:rsidR="00036E1C" w:rsidRPr="00750EA6" w:rsidRDefault="00036E1C" w:rsidP="00036E1C">
      <w:pPr>
        <w:widowControl w:val="0"/>
        <w:autoSpaceDE w:val="0"/>
        <w:autoSpaceDN w:val="0"/>
        <w:adjustRightInd w:val="0"/>
        <w:ind w:left="480" w:hanging="480"/>
        <w:jc w:val="both"/>
        <w:rPr>
          <w:rFonts w:ascii="Cambria" w:hAnsi="Cambria"/>
          <w:noProof/>
        </w:rPr>
      </w:pPr>
      <w:r w:rsidRPr="00750EA6">
        <w:rPr>
          <w:rFonts w:ascii="Cambria" w:hAnsi="Cambria"/>
          <w:noProof/>
        </w:rPr>
        <w:t xml:space="preserve">Soylu, R. A. Ş. (2016). Stem Education in Early Childhood in Turkey. </w:t>
      </w:r>
      <w:r w:rsidRPr="00750EA6">
        <w:rPr>
          <w:rFonts w:ascii="Cambria" w:hAnsi="Cambria"/>
          <w:i/>
          <w:iCs/>
          <w:noProof/>
        </w:rPr>
        <w:t>Journal of Educational and Instructional Studies in the World</w:t>
      </w:r>
      <w:r w:rsidRPr="00750EA6">
        <w:rPr>
          <w:rFonts w:ascii="Cambria" w:hAnsi="Cambria"/>
          <w:noProof/>
        </w:rPr>
        <w:t xml:space="preserve">, </w:t>
      </w:r>
      <w:r w:rsidRPr="00750EA6">
        <w:rPr>
          <w:rFonts w:ascii="Cambria" w:hAnsi="Cambria"/>
          <w:i/>
          <w:iCs/>
          <w:noProof/>
        </w:rPr>
        <w:t>1</w:t>
      </w:r>
      <w:r w:rsidRPr="00750EA6">
        <w:rPr>
          <w:rFonts w:ascii="Cambria" w:hAnsi="Cambria"/>
          <w:noProof/>
        </w:rPr>
        <w:t>, 2146–7463.</w:t>
      </w:r>
    </w:p>
    <w:p w:rsidR="00036E1C" w:rsidRPr="00750EA6" w:rsidRDefault="00036E1C" w:rsidP="00036E1C">
      <w:pPr>
        <w:widowControl w:val="0"/>
        <w:autoSpaceDE w:val="0"/>
        <w:autoSpaceDN w:val="0"/>
        <w:adjustRightInd w:val="0"/>
        <w:ind w:left="480" w:hanging="480"/>
        <w:jc w:val="both"/>
        <w:rPr>
          <w:rFonts w:ascii="Cambria" w:hAnsi="Cambria"/>
          <w:noProof/>
        </w:rPr>
      </w:pPr>
      <w:r w:rsidRPr="00750EA6">
        <w:rPr>
          <w:rFonts w:ascii="Cambria" w:hAnsi="Cambria"/>
          <w:noProof/>
        </w:rPr>
        <w:t xml:space="preserve">Sudjana, N. (2011). </w:t>
      </w:r>
      <w:r w:rsidRPr="00750EA6">
        <w:rPr>
          <w:rFonts w:ascii="Cambria" w:hAnsi="Cambria"/>
          <w:i/>
          <w:iCs/>
          <w:noProof/>
        </w:rPr>
        <w:t>Penilaian Proses Hasil Belajar Mengajar</w:t>
      </w:r>
      <w:r w:rsidRPr="00750EA6">
        <w:rPr>
          <w:rFonts w:ascii="Cambria" w:hAnsi="Cambria"/>
          <w:noProof/>
        </w:rPr>
        <w:t>. Remaja Rosdakarya.</w:t>
      </w:r>
    </w:p>
    <w:p w:rsidR="00036E1C" w:rsidRPr="00750EA6" w:rsidRDefault="00036E1C" w:rsidP="00036E1C">
      <w:pPr>
        <w:widowControl w:val="0"/>
        <w:autoSpaceDE w:val="0"/>
        <w:autoSpaceDN w:val="0"/>
        <w:adjustRightInd w:val="0"/>
        <w:ind w:left="480" w:hanging="480"/>
        <w:jc w:val="both"/>
        <w:rPr>
          <w:rFonts w:ascii="Cambria" w:hAnsi="Cambria"/>
          <w:noProof/>
        </w:rPr>
      </w:pPr>
      <w:r w:rsidRPr="00750EA6">
        <w:rPr>
          <w:rFonts w:ascii="Cambria" w:hAnsi="Cambria"/>
          <w:noProof/>
        </w:rPr>
        <w:t xml:space="preserve">Thahir, A., Anwar, C., Saregar, A., Choiriah, L., Susanti, F., &amp; Pricilia, A. (2020). The Effectiveness of STEM Learning: Scientific Attitudes and Students’ Conceptual Understanding. </w:t>
      </w:r>
      <w:r w:rsidRPr="00750EA6">
        <w:rPr>
          <w:rFonts w:ascii="Cambria" w:hAnsi="Cambria"/>
          <w:i/>
          <w:iCs/>
          <w:noProof/>
        </w:rPr>
        <w:t>Journal of Physics: Conference Series</w:t>
      </w:r>
      <w:r w:rsidRPr="00750EA6">
        <w:rPr>
          <w:rFonts w:ascii="Cambria" w:hAnsi="Cambria"/>
          <w:noProof/>
        </w:rPr>
        <w:t xml:space="preserve">, </w:t>
      </w:r>
      <w:r w:rsidRPr="00750EA6">
        <w:rPr>
          <w:rFonts w:ascii="Cambria" w:hAnsi="Cambria"/>
          <w:i/>
          <w:iCs/>
          <w:noProof/>
        </w:rPr>
        <w:t>1467</w:t>
      </w:r>
      <w:r w:rsidRPr="00750EA6">
        <w:rPr>
          <w:rFonts w:ascii="Cambria" w:hAnsi="Cambria"/>
          <w:noProof/>
        </w:rPr>
        <w:t>(1). https://doi.org/10.1088/1742-6596/1467/1/012008</w:t>
      </w:r>
    </w:p>
    <w:p w:rsidR="00036E1C" w:rsidRPr="00750EA6" w:rsidRDefault="00036E1C" w:rsidP="00036E1C">
      <w:pPr>
        <w:widowControl w:val="0"/>
        <w:autoSpaceDE w:val="0"/>
        <w:autoSpaceDN w:val="0"/>
        <w:adjustRightInd w:val="0"/>
        <w:ind w:left="480" w:hanging="480"/>
        <w:jc w:val="both"/>
        <w:rPr>
          <w:rFonts w:ascii="Cambria" w:hAnsi="Cambria"/>
          <w:noProof/>
        </w:rPr>
      </w:pPr>
      <w:r w:rsidRPr="00750EA6">
        <w:rPr>
          <w:rFonts w:ascii="Cambria" w:hAnsi="Cambria"/>
          <w:noProof/>
        </w:rPr>
        <w:lastRenderedPageBreak/>
        <w:t xml:space="preserve">Tonra, W. S., &amp; Yuliyanti L, R. I. (2021). Analisis kesalahan pemahaman konsep matematis siswa SMP pada materi teorema pythagoras. </w:t>
      </w:r>
      <w:r w:rsidRPr="00750EA6">
        <w:rPr>
          <w:rFonts w:ascii="Cambria" w:hAnsi="Cambria"/>
          <w:i/>
          <w:iCs/>
          <w:noProof/>
        </w:rPr>
        <w:t>Delta-Pi: Jurnal Matematika Dan Pendidikan Matematika</w:t>
      </w:r>
      <w:r w:rsidRPr="00750EA6">
        <w:rPr>
          <w:rFonts w:ascii="Cambria" w:hAnsi="Cambria"/>
          <w:noProof/>
        </w:rPr>
        <w:t xml:space="preserve">, </w:t>
      </w:r>
      <w:r w:rsidRPr="00750EA6">
        <w:rPr>
          <w:rFonts w:ascii="Cambria" w:hAnsi="Cambria"/>
          <w:i/>
          <w:iCs/>
          <w:noProof/>
        </w:rPr>
        <w:t>10</w:t>
      </w:r>
      <w:r w:rsidRPr="00750EA6">
        <w:rPr>
          <w:rFonts w:ascii="Cambria" w:hAnsi="Cambria"/>
          <w:noProof/>
        </w:rPr>
        <w:t>(2), 192–206.</w:t>
      </w:r>
    </w:p>
    <w:p w:rsidR="00036E1C" w:rsidRPr="00480585" w:rsidRDefault="00036E1C" w:rsidP="00036E1C">
      <w:pPr>
        <w:spacing w:line="276" w:lineRule="auto"/>
        <w:jc w:val="both"/>
        <w:rPr>
          <w:rFonts w:ascii="Cambria" w:hAnsi="Cambria"/>
        </w:rPr>
      </w:pPr>
      <w:r w:rsidRPr="00480585">
        <w:rPr>
          <w:rFonts w:ascii="Cambria" w:hAnsi="Cambria"/>
        </w:rPr>
        <w:fldChar w:fldCharType="end"/>
      </w:r>
    </w:p>
    <w:p w:rsidR="00036E1C" w:rsidRPr="00480585" w:rsidRDefault="00036E1C" w:rsidP="00036E1C">
      <w:pPr>
        <w:spacing w:line="276" w:lineRule="auto"/>
        <w:jc w:val="both"/>
        <w:rPr>
          <w:rFonts w:ascii="Cambria" w:hAnsi="Cambria"/>
        </w:rPr>
      </w:pPr>
    </w:p>
    <w:p w:rsidR="00BB13C6" w:rsidRPr="00E77E85" w:rsidRDefault="00BB13C6" w:rsidP="00036E1C">
      <w:pPr>
        <w:jc w:val="center"/>
        <w:rPr>
          <w:rFonts w:asciiTheme="majorHAnsi" w:hAnsiTheme="majorHAnsi"/>
          <w:b/>
          <w:color w:val="FF0000"/>
        </w:rPr>
      </w:pPr>
    </w:p>
    <w:sectPr w:rsidR="00BB13C6" w:rsidRPr="00E77E85" w:rsidSect="00036E1C">
      <w:headerReference w:type="even" r:id="rId20"/>
      <w:headerReference w:type="default" r:id="rId21"/>
      <w:headerReference w:type="first" r:id="rId22"/>
      <w:footerReference w:type="first" r:id="rId23"/>
      <w:pgSz w:w="11906" w:h="16838" w:code="9"/>
      <w:pgMar w:top="1134" w:right="1134" w:bottom="1134" w:left="1134" w:header="851"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C66" w:rsidRDefault="00827C66" w:rsidP="00A1414F">
      <w:r>
        <w:separator/>
      </w:r>
    </w:p>
  </w:endnote>
  <w:endnote w:type="continuationSeparator" w:id="0">
    <w:p w:rsidR="00827C66" w:rsidRDefault="00827C66"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360824"/>
      <w:docPartObj>
        <w:docPartGallery w:val="Page Numbers (Bottom of Page)"/>
        <w:docPartUnique/>
      </w:docPartObj>
    </w:sdtPr>
    <w:sdtEndPr/>
    <w:sdtContent>
      <w:p w:rsidR="00427112" w:rsidRDefault="00427112" w:rsidP="00427112">
        <w:pPr>
          <w:pStyle w:val="Footer"/>
          <w:jc w:val="center"/>
        </w:pPr>
      </w:p>
      <w:p w:rsidR="00F22C0B" w:rsidRDefault="00842B65" w:rsidP="00427112">
        <w:pPr>
          <w:pStyle w:val="Footer"/>
          <w:jc w:val="center"/>
        </w:pPr>
        <w:r>
          <w:fldChar w:fldCharType="begin"/>
        </w:r>
        <w:r>
          <w:instrText xml:space="preserve"> PAGE   \* MERGEFORMAT </w:instrText>
        </w:r>
        <w:r>
          <w:fldChar w:fldCharType="separate"/>
        </w:r>
        <w:r w:rsidR="007C57D4">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C66" w:rsidRDefault="00827C66" w:rsidP="00A1414F">
      <w:r>
        <w:separator/>
      </w:r>
    </w:p>
  </w:footnote>
  <w:footnote w:type="continuationSeparator" w:id="0">
    <w:p w:rsidR="00827C66" w:rsidRDefault="00827C66" w:rsidP="00A14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69A" w:rsidRDefault="00515557" w:rsidP="008168FA">
    <w:pPr>
      <w:pStyle w:val="Header"/>
      <w:tabs>
        <w:tab w:val="clear" w:pos="4680"/>
        <w:tab w:val="clear" w:pos="9360"/>
        <w:tab w:val="center" w:pos="5102"/>
      </w:tabs>
      <w:rPr>
        <w:rFonts w:ascii="Century Gothic" w:hAnsi="Century Gothic"/>
        <w:i/>
        <w:sz w:val="20"/>
        <w:szCs w:val="20"/>
        <w:lang w:val="en-US"/>
      </w:rPr>
    </w:pPr>
    <w:r w:rsidRPr="0000069A">
      <w:rPr>
        <w:rFonts w:ascii="Century Gothic" w:hAnsi="Century Gothic"/>
        <w:smallCaps/>
        <w:sz w:val="20"/>
        <w:szCs w:val="20"/>
        <w:lang w:val="id-ID"/>
      </w:rPr>
      <w:fldChar w:fldCharType="begin"/>
    </w:r>
    <w:r w:rsidR="006079BE" w:rsidRPr="008168FA">
      <w:rPr>
        <w:rFonts w:ascii="Century Gothic" w:hAnsi="Century Gothic"/>
        <w:smallCaps/>
        <w:sz w:val="20"/>
        <w:szCs w:val="20"/>
        <w:lang w:val="id-ID"/>
      </w:rPr>
      <w:instrText xml:space="preserve"> PAGE   \* MERGEFORMAT </w:instrText>
    </w:r>
    <w:r w:rsidRPr="0000069A">
      <w:rPr>
        <w:rFonts w:ascii="Century Gothic" w:hAnsi="Century Gothic"/>
        <w:smallCaps/>
        <w:sz w:val="20"/>
        <w:szCs w:val="20"/>
        <w:lang w:val="id-ID"/>
      </w:rPr>
      <w:fldChar w:fldCharType="separate"/>
    </w:r>
    <w:r w:rsidR="007C57D4">
      <w:rPr>
        <w:rFonts w:ascii="Century Gothic" w:hAnsi="Century Gothic"/>
        <w:smallCaps/>
        <w:noProof/>
        <w:sz w:val="20"/>
        <w:szCs w:val="20"/>
        <w:lang w:val="id-ID"/>
      </w:rPr>
      <w:t>10</w:t>
    </w:r>
    <w:r w:rsidRPr="0000069A">
      <w:rPr>
        <w:rFonts w:ascii="Century Gothic" w:hAnsi="Century Gothic"/>
        <w:smallCaps/>
        <w:noProof/>
        <w:sz w:val="20"/>
        <w:szCs w:val="20"/>
        <w:lang w:val="id-ID"/>
      </w:rPr>
      <w:fldChar w:fldCharType="end"/>
    </w:r>
    <w:r w:rsidR="00131344" w:rsidRPr="0000069A">
      <w:rPr>
        <w:rFonts w:ascii="Century Gothic" w:hAnsi="Century Gothic"/>
        <w:smallCaps/>
        <w:noProof/>
        <w:sz w:val="20"/>
        <w:szCs w:val="20"/>
        <w:lang w:val="id-ID"/>
      </w:rPr>
      <w:t xml:space="preserve">  </w:t>
    </w:r>
    <w:r w:rsidR="00427112">
      <w:rPr>
        <w:rFonts w:ascii="Century Gothic" w:hAnsi="Century Gothic"/>
        <w:smallCaps/>
        <w:noProof/>
        <w:sz w:val="20"/>
        <w:szCs w:val="20"/>
        <w:lang w:val="en-US"/>
      </w:rPr>
      <w:t xml:space="preserve">| </w:t>
    </w:r>
    <w:r w:rsidR="006079BE" w:rsidRPr="0000069A">
      <w:rPr>
        <w:rFonts w:ascii="Century Gothic" w:hAnsi="Century Gothic"/>
        <w:smallCaps/>
        <w:noProof/>
        <w:sz w:val="20"/>
        <w:szCs w:val="20"/>
        <w:lang w:val="en-US"/>
      </w:rPr>
      <w:t xml:space="preserve"> </w:t>
    </w:r>
    <w:r w:rsidR="0063726A">
      <w:rPr>
        <w:rFonts w:ascii="Century Gothic" w:hAnsi="Century Gothic"/>
        <w:b/>
        <w:sz w:val="20"/>
        <w:szCs w:val="20"/>
      </w:rPr>
      <w:t>JTAM (</w:t>
    </w:r>
    <w:proofErr w:type="spellStart"/>
    <w:r w:rsidR="0063726A" w:rsidRPr="001903E1">
      <w:rPr>
        <w:rFonts w:ascii="Century Gothic" w:hAnsi="Century Gothic"/>
        <w:b/>
        <w:sz w:val="20"/>
        <w:szCs w:val="20"/>
      </w:rPr>
      <w:t>Jurnal</w:t>
    </w:r>
    <w:proofErr w:type="spellEnd"/>
    <w:r w:rsidR="0063726A" w:rsidRPr="001903E1">
      <w:rPr>
        <w:rFonts w:ascii="Century Gothic" w:hAnsi="Century Gothic"/>
        <w:b/>
        <w:sz w:val="20"/>
        <w:szCs w:val="20"/>
      </w:rPr>
      <w:t xml:space="preserve"> </w:t>
    </w:r>
    <w:proofErr w:type="spellStart"/>
    <w:r w:rsidR="0063726A" w:rsidRPr="001903E1">
      <w:rPr>
        <w:rFonts w:ascii="Century Gothic" w:hAnsi="Century Gothic"/>
        <w:b/>
        <w:sz w:val="20"/>
        <w:szCs w:val="20"/>
      </w:rPr>
      <w:t>Teori</w:t>
    </w:r>
    <w:proofErr w:type="spellEnd"/>
    <w:r w:rsidR="0063726A" w:rsidRPr="001903E1">
      <w:rPr>
        <w:rFonts w:ascii="Century Gothic" w:hAnsi="Century Gothic"/>
        <w:b/>
        <w:sz w:val="20"/>
        <w:szCs w:val="20"/>
      </w:rPr>
      <w:t xml:space="preserve"> </w:t>
    </w:r>
    <w:proofErr w:type="spellStart"/>
    <w:r w:rsidR="0063726A" w:rsidRPr="001903E1">
      <w:rPr>
        <w:rFonts w:ascii="Century Gothic" w:hAnsi="Century Gothic"/>
        <w:b/>
        <w:sz w:val="20"/>
        <w:szCs w:val="20"/>
      </w:rPr>
      <w:t>dan</w:t>
    </w:r>
    <w:proofErr w:type="spellEnd"/>
    <w:r w:rsidR="0063726A" w:rsidRPr="001903E1">
      <w:rPr>
        <w:rFonts w:ascii="Century Gothic" w:hAnsi="Century Gothic"/>
        <w:b/>
        <w:sz w:val="20"/>
        <w:szCs w:val="20"/>
      </w:rPr>
      <w:t xml:space="preserve"> </w:t>
    </w:r>
    <w:proofErr w:type="spellStart"/>
    <w:r w:rsidR="0063726A" w:rsidRPr="001903E1">
      <w:rPr>
        <w:rFonts w:ascii="Century Gothic" w:hAnsi="Century Gothic"/>
        <w:b/>
        <w:sz w:val="20"/>
        <w:szCs w:val="20"/>
      </w:rPr>
      <w:t>Aplikasi</w:t>
    </w:r>
    <w:proofErr w:type="spellEnd"/>
    <w:r w:rsidR="0063726A" w:rsidRPr="001903E1">
      <w:rPr>
        <w:rFonts w:ascii="Century Gothic" w:hAnsi="Century Gothic"/>
        <w:b/>
        <w:sz w:val="20"/>
        <w:szCs w:val="20"/>
      </w:rPr>
      <w:t xml:space="preserve"> </w:t>
    </w:r>
    <w:proofErr w:type="spellStart"/>
    <w:r w:rsidR="0063726A" w:rsidRPr="001903E1">
      <w:rPr>
        <w:rFonts w:ascii="Century Gothic" w:hAnsi="Century Gothic"/>
        <w:b/>
        <w:sz w:val="20"/>
        <w:szCs w:val="20"/>
      </w:rPr>
      <w:t>Matematika</w:t>
    </w:r>
    <w:proofErr w:type="spellEnd"/>
    <w:r w:rsidR="0063726A">
      <w:rPr>
        <w:rFonts w:ascii="Century Gothic" w:hAnsi="Century Gothic"/>
        <w:b/>
        <w:sz w:val="20"/>
        <w:szCs w:val="20"/>
      </w:rPr>
      <w:t>)</w:t>
    </w:r>
    <w:r w:rsidR="0077568E" w:rsidRPr="001903E1">
      <w:rPr>
        <w:rFonts w:ascii="Century Gothic" w:hAnsi="Century Gothic"/>
        <w:b/>
        <w:sz w:val="20"/>
        <w:szCs w:val="20"/>
      </w:rPr>
      <w:t xml:space="preserve"> </w:t>
    </w:r>
    <w:r w:rsidR="0077568E">
      <w:rPr>
        <w:rFonts w:ascii="Century Gothic" w:hAnsi="Century Gothic"/>
        <w:b/>
        <w:sz w:val="20"/>
        <w:szCs w:val="20"/>
      </w:rPr>
      <w:t xml:space="preserve">| </w:t>
    </w:r>
    <w:r w:rsidR="00E20C19" w:rsidRPr="0077568E">
      <w:rPr>
        <w:rFonts w:ascii="Century Gothic" w:hAnsi="Century Gothic"/>
        <w:i/>
        <w:sz w:val="20"/>
        <w:szCs w:val="20"/>
        <w:lang w:val="id-ID"/>
      </w:rPr>
      <w:t>Vol.</w:t>
    </w:r>
    <w:r w:rsidR="00A12127" w:rsidRPr="0077568E">
      <w:rPr>
        <w:rFonts w:ascii="Century Gothic" w:hAnsi="Century Gothic"/>
        <w:i/>
        <w:sz w:val="20"/>
        <w:szCs w:val="20"/>
        <w:lang w:val="en-US"/>
      </w:rPr>
      <w:t xml:space="preserve"> </w:t>
    </w:r>
    <w:r w:rsidR="00707835" w:rsidRPr="0077568E">
      <w:rPr>
        <w:rFonts w:ascii="Century Gothic" w:hAnsi="Century Gothic"/>
        <w:i/>
        <w:sz w:val="20"/>
        <w:szCs w:val="20"/>
        <w:lang w:val="en-US"/>
      </w:rPr>
      <w:t>X</w:t>
    </w:r>
    <w:r w:rsidR="00E20C19" w:rsidRPr="0077568E">
      <w:rPr>
        <w:rFonts w:ascii="Century Gothic" w:hAnsi="Century Gothic"/>
        <w:i/>
        <w:sz w:val="20"/>
        <w:szCs w:val="20"/>
        <w:lang w:val="id-ID"/>
      </w:rPr>
      <w:t>, No.</w:t>
    </w:r>
    <w:r w:rsidR="00332EA4" w:rsidRPr="0077568E">
      <w:rPr>
        <w:rFonts w:ascii="Century Gothic" w:hAnsi="Century Gothic"/>
        <w:i/>
        <w:sz w:val="20"/>
        <w:szCs w:val="20"/>
        <w:lang w:val="en-US"/>
      </w:rPr>
      <w:t xml:space="preserve"> </w:t>
    </w:r>
    <w:r w:rsidR="00707835" w:rsidRPr="0077568E">
      <w:rPr>
        <w:rFonts w:ascii="Century Gothic" w:hAnsi="Century Gothic"/>
        <w:i/>
        <w:sz w:val="20"/>
        <w:szCs w:val="20"/>
        <w:lang w:val="en-US"/>
      </w:rPr>
      <w:t>X</w:t>
    </w:r>
    <w:r w:rsidR="00E20C19" w:rsidRPr="0077568E">
      <w:rPr>
        <w:rFonts w:ascii="Century Gothic" w:hAnsi="Century Gothic"/>
        <w:i/>
        <w:sz w:val="20"/>
        <w:szCs w:val="20"/>
        <w:lang w:val="id-ID"/>
      </w:rPr>
      <w:t xml:space="preserve">, </w:t>
    </w:r>
    <w:r w:rsidR="00707835" w:rsidRPr="0077568E">
      <w:rPr>
        <w:rFonts w:ascii="Century Gothic" w:hAnsi="Century Gothic"/>
        <w:i/>
        <w:sz w:val="20"/>
        <w:szCs w:val="20"/>
        <w:lang w:val="en-US"/>
      </w:rPr>
      <w:t>Month</w:t>
    </w:r>
    <w:r w:rsidR="00332EA4" w:rsidRPr="0077568E">
      <w:rPr>
        <w:rFonts w:ascii="Century Gothic" w:hAnsi="Century Gothic"/>
        <w:i/>
        <w:sz w:val="20"/>
        <w:szCs w:val="20"/>
        <w:lang w:val="en-US"/>
      </w:rPr>
      <w:t xml:space="preserve"> </w:t>
    </w:r>
    <w:r w:rsidR="00707835" w:rsidRPr="0077568E">
      <w:rPr>
        <w:rFonts w:ascii="Century Gothic" w:hAnsi="Century Gothic"/>
        <w:i/>
        <w:sz w:val="20"/>
        <w:szCs w:val="20"/>
        <w:lang w:val="en-US"/>
      </w:rPr>
      <w:t>20XX</w:t>
    </w:r>
    <w:r w:rsidR="0000069A" w:rsidRPr="0077568E">
      <w:rPr>
        <w:rFonts w:ascii="Century Gothic" w:hAnsi="Century Gothic"/>
        <w:i/>
        <w:sz w:val="20"/>
        <w:szCs w:val="20"/>
        <w:lang w:val="id-ID"/>
      </w:rPr>
      <w:t xml:space="preserve">, </w:t>
    </w:r>
    <w:r w:rsidR="009B0A53" w:rsidRPr="0077568E">
      <w:rPr>
        <w:rFonts w:ascii="Century Gothic" w:hAnsi="Century Gothic"/>
        <w:i/>
        <w:sz w:val="20"/>
        <w:szCs w:val="20"/>
        <w:lang w:val="en-US"/>
      </w:rPr>
      <w:t>pp.</w:t>
    </w:r>
    <w:r w:rsidR="0000069A" w:rsidRPr="0077568E">
      <w:rPr>
        <w:rFonts w:ascii="Century Gothic" w:hAnsi="Century Gothic"/>
        <w:i/>
        <w:sz w:val="20"/>
        <w:szCs w:val="20"/>
        <w:lang w:val="en-US"/>
      </w:rPr>
      <w:t xml:space="preserve"> </w:t>
    </w:r>
    <w:r w:rsidR="00A12127" w:rsidRPr="0077568E">
      <w:rPr>
        <w:rFonts w:ascii="Century Gothic" w:hAnsi="Century Gothic"/>
        <w:i/>
        <w:sz w:val="20"/>
        <w:szCs w:val="20"/>
        <w:lang w:val="en-US"/>
      </w:rPr>
      <w:t>XX-YY</w:t>
    </w:r>
    <w:r w:rsidR="008168FA" w:rsidRPr="0077568E">
      <w:rPr>
        <w:rFonts w:ascii="Century Gothic" w:hAnsi="Century Gothic"/>
        <w:i/>
        <w:sz w:val="20"/>
        <w:szCs w:val="20"/>
        <w:lang w:val="en-US"/>
      </w:rPr>
      <w:tab/>
    </w:r>
  </w:p>
  <w:p w:rsidR="00782C3F" w:rsidRPr="0077568E" w:rsidRDefault="00782C3F" w:rsidP="008168FA">
    <w:pPr>
      <w:pStyle w:val="Header"/>
      <w:tabs>
        <w:tab w:val="clear" w:pos="4680"/>
        <w:tab w:val="clear" w:pos="9360"/>
        <w:tab w:val="center" w:pos="5102"/>
      </w:tabs>
      <w:rPr>
        <w:rFonts w:ascii="Century Gothic" w:hAnsi="Century Gothic"/>
        <w:i/>
        <w:sz w:val="20"/>
        <w:szCs w:val="20"/>
        <w:lang w:val="en-US"/>
      </w:rPr>
    </w:pPr>
  </w:p>
  <w:p w:rsidR="008168FA" w:rsidRPr="00427112" w:rsidRDefault="008168FA" w:rsidP="008168FA">
    <w:pPr>
      <w:pStyle w:val="Header"/>
      <w:tabs>
        <w:tab w:val="clear" w:pos="4680"/>
        <w:tab w:val="clear" w:pos="9360"/>
        <w:tab w:val="center" w:pos="5102"/>
      </w:tabs>
      <w:rPr>
        <w:rFonts w:ascii="Century Gothic" w:hAnsi="Century Gothic"/>
        <w:sz w:val="20"/>
        <w:szCs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C9F" w:rsidRDefault="00E20C19" w:rsidP="00E20C19">
    <w:pPr>
      <w:pStyle w:val="Header"/>
      <w:jc w:val="right"/>
      <w:rPr>
        <w:noProof/>
        <w:sz w:val="20"/>
        <w:szCs w:val="20"/>
      </w:rPr>
    </w:pPr>
    <w:r w:rsidRPr="001A1D29">
      <w:rPr>
        <w:smallCaps/>
        <w:sz w:val="20"/>
        <w:szCs w:val="20"/>
        <w:lang w:val="id-ID"/>
      </w:rPr>
      <w:tab/>
    </w:r>
    <w:r w:rsidRPr="001A1D29">
      <w:rPr>
        <w:smallCaps/>
        <w:sz w:val="20"/>
        <w:szCs w:val="20"/>
        <w:lang w:val="id-ID"/>
      </w:rPr>
      <w:tab/>
    </w:r>
    <w:proofErr w:type="spellStart"/>
    <w:r w:rsidR="00C26132">
      <w:rPr>
        <w:i/>
        <w:sz w:val="20"/>
        <w:szCs w:val="20"/>
        <w:lang w:val="en-US"/>
      </w:rPr>
      <w:t>Wilda</w:t>
    </w:r>
    <w:proofErr w:type="spellEnd"/>
    <w:r w:rsidR="00C26132">
      <w:rPr>
        <w:i/>
        <w:sz w:val="20"/>
        <w:szCs w:val="20"/>
        <w:lang w:val="en-US"/>
      </w:rPr>
      <w:t xml:space="preserve"> </w:t>
    </w:r>
    <w:proofErr w:type="spellStart"/>
    <w:r w:rsidR="00C26132">
      <w:rPr>
        <w:i/>
        <w:sz w:val="20"/>
        <w:szCs w:val="20"/>
        <w:lang w:val="en-US"/>
      </w:rPr>
      <w:t>Syam</w:t>
    </w:r>
    <w:proofErr w:type="spellEnd"/>
    <w:r w:rsidR="00C26132">
      <w:rPr>
        <w:i/>
        <w:sz w:val="20"/>
        <w:szCs w:val="20"/>
        <w:lang w:val="en-US"/>
      </w:rPr>
      <w:t xml:space="preserve"> </w:t>
    </w:r>
    <w:proofErr w:type="spellStart"/>
    <w:r w:rsidR="00C26132">
      <w:rPr>
        <w:i/>
        <w:sz w:val="20"/>
        <w:szCs w:val="20"/>
        <w:lang w:val="en-US"/>
      </w:rPr>
      <w:t>Tonra</w:t>
    </w:r>
    <w:proofErr w:type="spellEnd"/>
    <w:r w:rsidRPr="001A1D29">
      <w:rPr>
        <w:i/>
        <w:sz w:val="20"/>
        <w:szCs w:val="20"/>
        <w:lang w:val="id-ID"/>
      </w:rPr>
      <w:t>,</w:t>
    </w:r>
    <w:r w:rsidR="00C26132">
      <w:rPr>
        <w:i/>
        <w:sz w:val="20"/>
        <w:szCs w:val="20"/>
        <w:lang w:val="en-US"/>
      </w:rPr>
      <w:t xml:space="preserve"> Conceptual understanding, STEM</w:t>
    </w:r>
    <w:r w:rsidRPr="001A1D29">
      <w:rPr>
        <w:i/>
        <w:sz w:val="20"/>
        <w:szCs w:val="20"/>
        <w:lang w:val="id-ID"/>
      </w:rPr>
      <w:t>...</w:t>
    </w:r>
    <w:r w:rsidR="00397E48">
      <w:rPr>
        <w:i/>
        <w:sz w:val="20"/>
        <w:szCs w:val="20"/>
        <w:lang w:val="en-US"/>
      </w:rPr>
      <w:t xml:space="preserve">    </w:t>
    </w:r>
    <w:r w:rsidR="00842B65" w:rsidRPr="001A1D29">
      <w:rPr>
        <w:sz w:val="20"/>
        <w:szCs w:val="20"/>
      </w:rPr>
      <w:fldChar w:fldCharType="begin"/>
    </w:r>
    <w:r w:rsidR="00842B65" w:rsidRPr="001A1D29">
      <w:rPr>
        <w:sz w:val="20"/>
        <w:szCs w:val="20"/>
      </w:rPr>
      <w:instrText xml:space="preserve"> PAGE   \* MERGEFORMAT </w:instrText>
    </w:r>
    <w:r w:rsidR="00842B65" w:rsidRPr="001A1D29">
      <w:rPr>
        <w:sz w:val="20"/>
        <w:szCs w:val="20"/>
      </w:rPr>
      <w:fldChar w:fldCharType="separate"/>
    </w:r>
    <w:r w:rsidR="007C57D4">
      <w:rPr>
        <w:noProof/>
        <w:sz w:val="20"/>
        <w:szCs w:val="20"/>
      </w:rPr>
      <w:t>9</w:t>
    </w:r>
    <w:r w:rsidR="00842B65" w:rsidRPr="001A1D29">
      <w:rPr>
        <w:noProof/>
        <w:sz w:val="20"/>
        <w:szCs w:val="20"/>
      </w:rPr>
      <w:fldChar w:fldCharType="end"/>
    </w:r>
  </w:p>
  <w:p w:rsidR="00782C3F" w:rsidRDefault="00782C3F" w:rsidP="00E20C19">
    <w:pPr>
      <w:pStyle w:val="Header"/>
      <w:jc w:val="right"/>
      <w:rPr>
        <w:noProof/>
        <w:sz w:val="20"/>
        <w:szCs w:val="20"/>
      </w:rPr>
    </w:pPr>
  </w:p>
  <w:p w:rsidR="00427112" w:rsidRPr="001A1D29" w:rsidRDefault="00427112" w:rsidP="00E20C19">
    <w:pPr>
      <w:pStyle w:val="Header"/>
      <w:jc w:val="right"/>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618" w:rsidRPr="008168FA" w:rsidRDefault="009D251F" w:rsidP="008168FA">
    <w:pPr>
      <w:pStyle w:val="Header"/>
      <w:tabs>
        <w:tab w:val="clear" w:pos="4680"/>
        <w:tab w:val="clear" w:pos="9360"/>
        <w:tab w:val="left" w:pos="2650"/>
      </w:tabs>
    </w:pPr>
    <w:r>
      <w:rPr>
        <w:noProof/>
        <w:lang w:val="en-US" w:eastAsia="en-US"/>
      </w:rPr>
      <mc:AlternateContent>
        <mc:Choice Requires="wps">
          <w:drawing>
            <wp:anchor distT="0" distB="0" distL="114300" distR="114300" simplePos="0" relativeHeight="251657728" behindDoc="1" locked="0" layoutInCell="1" allowOverlap="1">
              <wp:simplePos x="0" y="0"/>
              <wp:positionH relativeFrom="column">
                <wp:posOffset>637540</wp:posOffset>
              </wp:positionH>
              <wp:positionV relativeFrom="paragraph">
                <wp:posOffset>-43180</wp:posOffset>
              </wp:positionV>
              <wp:extent cx="2793365" cy="751205"/>
              <wp:effectExtent l="0" t="0" r="26035" b="1079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365" cy="751205"/>
                      </a:xfrm>
                      <a:prstGeom prst="rect">
                        <a:avLst/>
                      </a:prstGeom>
                      <a:solidFill>
                        <a:srgbClr val="FFFFFF">
                          <a:alpha val="0"/>
                        </a:srgbClr>
                      </a:solidFill>
                      <a:ln w="0">
                        <a:solidFill>
                          <a:schemeClr val="bg1">
                            <a:lumMod val="100000"/>
                            <a:lumOff val="0"/>
                          </a:schemeClr>
                        </a:solidFill>
                        <a:miter lim="800000"/>
                        <a:headEnd/>
                        <a:tailEnd/>
                      </a:ln>
                    </wps:spPr>
                    <wps:txbx>
                      <w:txbxContent>
                        <w:p w:rsidR="008168FA" w:rsidRPr="008118E5" w:rsidRDefault="0063726A" w:rsidP="008168FA">
                          <w:pPr>
                            <w:jc w:val="both"/>
                            <w:rPr>
                              <w:rFonts w:ascii="Century Gothic" w:hAnsi="Century Gothic"/>
                              <w:b/>
                              <w:sz w:val="18"/>
                              <w:szCs w:val="16"/>
                            </w:rPr>
                          </w:pPr>
                          <w:r>
                            <w:rPr>
                              <w:rFonts w:ascii="Century Gothic" w:hAnsi="Century Gothic"/>
                              <w:b/>
                              <w:sz w:val="18"/>
                              <w:szCs w:val="16"/>
                            </w:rPr>
                            <w:t>JTAM (</w:t>
                          </w:r>
                          <w:proofErr w:type="spellStart"/>
                          <w:r w:rsidRPr="008118E5">
                            <w:rPr>
                              <w:rFonts w:ascii="Century Gothic" w:hAnsi="Century Gothic"/>
                              <w:b/>
                              <w:sz w:val="18"/>
                              <w:szCs w:val="16"/>
                            </w:rPr>
                            <w:t>Jurnal</w:t>
                          </w:r>
                          <w:proofErr w:type="spellEnd"/>
                          <w:r w:rsidRPr="008118E5">
                            <w:rPr>
                              <w:rFonts w:ascii="Century Gothic" w:hAnsi="Century Gothic"/>
                              <w:b/>
                              <w:sz w:val="18"/>
                              <w:szCs w:val="16"/>
                            </w:rPr>
                            <w:t xml:space="preserve"> </w:t>
                          </w:r>
                          <w:proofErr w:type="spellStart"/>
                          <w:r w:rsidRPr="008118E5">
                            <w:rPr>
                              <w:rFonts w:ascii="Century Gothic" w:hAnsi="Century Gothic"/>
                              <w:b/>
                              <w:sz w:val="18"/>
                              <w:szCs w:val="16"/>
                            </w:rPr>
                            <w:t>Teori</w:t>
                          </w:r>
                          <w:proofErr w:type="spellEnd"/>
                          <w:r w:rsidRPr="008118E5">
                            <w:rPr>
                              <w:rFonts w:ascii="Century Gothic" w:hAnsi="Century Gothic"/>
                              <w:b/>
                              <w:sz w:val="18"/>
                              <w:szCs w:val="16"/>
                            </w:rPr>
                            <w:t xml:space="preserve"> </w:t>
                          </w:r>
                          <w:proofErr w:type="spellStart"/>
                          <w:r w:rsidRPr="008118E5">
                            <w:rPr>
                              <w:rFonts w:ascii="Century Gothic" w:hAnsi="Century Gothic"/>
                              <w:b/>
                              <w:sz w:val="18"/>
                              <w:szCs w:val="16"/>
                            </w:rPr>
                            <w:t>dan</w:t>
                          </w:r>
                          <w:proofErr w:type="spellEnd"/>
                          <w:r w:rsidRPr="008118E5">
                            <w:rPr>
                              <w:rFonts w:ascii="Century Gothic" w:hAnsi="Century Gothic"/>
                              <w:b/>
                              <w:sz w:val="18"/>
                              <w:szCs w:val="16"/>
                            </w:rPr>
                            <w:t xml:space="preserve"> </w:t>
                          </w:r>
                          <w:proofErr w:type="spellStart"/>
                          <w:r w:rsidRPr="008118E5">
                            <w:rPr>
                              <w:rFonts w:ascii="Century Gothic" w:hAnsi="Century Gothic"/>
                              <w:b/>
                              <w:sz w:val="18"/>
                              <w:szCs w:val="16"/>
                            </w:rPr>
                            <w:t>Aplikasi</w:t>
                          </w:r>
                          <w:proofErr w:type="spellEnd"/>
                          <w:r w:rsidRPr="008118E5">
                            <w:rPr>
                              <w:rFonts w:ascii="Century Gothic" w:hAnsi="Century Gothic"/>
                              <w:b/>
                              <w:sz w:val="18"/>
                              <w:szCs w:val="16"/>
                            </w:rPr>
                            <w:t xml:space="preserve"> </w:t>
                          </w:r>
                          <w:proofErr w:type="spellStart"/>
                          <w:r w:rsidRPr="008118E5">
                            <w:rPr>
                              <w:rFonts w:ascii="Century Gothic" w:hAnsi="Century Gothic"/>
                              <w:b/>
                              <w:sz w:val="18"/>
                              <w:szCs w:val="16"/>
                            </w:rPr>
                            <w:t>Matematika</w:t>
                          </w:r>
                          <w:proofErr w:type="spellEnd"/>
                          <w:r>
                            <w:rPr>
                              <w:rFonts w:ascii="Century Gothic" w:hAnsi="Century Gothic"/>
                              <w:b/>
                              <w:sz w:val="18"/>
                              <w:szCs w:val="16"/>
                            </w:rPr>
                            <w:t>)</w:t>
                          </w:r>
                        </w:p>
                        <w:p w:rsidR="008168FA" w:rsidRDefault="00827C66" w:rsidP="008168FA">
                          <w:pPr>
                            <w:jc w:val="both"/>
                            <w:rPr>
                              <w:rFonts w:ascii="Century" w:hAnsi="Century"/>
                              <w:sz w:val="20"/>
                            </w:rPr>
                          </w:pPr>
                          <w:hyperlink r:id="rId1" w:history="1">
                            <w:r w:rsidR="008168FA" w:rsidRPr="008118E5">
                              <w:rPr>
                                <w:rStyle w:val="Hyperlink"/>
                                <w:rFonts w:ascii="Century" w:hAnsi="Century"/>
                                <w:sz w:val="20"/>
                              </w:rPr>
                              <w:t>http://journal.ummat.ac.id/index.php/jtam</w:t>
                            </w:r>
                          </w:hyperlink>
                        </w:p>
                        <w:p w:rsidR="008168FA" w:rsidRPr="008118E5" w:rsidRDefault="008168FA" w:rsidP="008168FA">
                          <w:pPr>
                            <w:jc w:val="both"/>
                            <w:rPr>
                              <w:rFonts w:ascii="Century" w:hAnsi="Century"/>
                              <w:sz w:val="2"/>
                              <w:szCs w:val="16"/>
                            </w:rPr>
                          </w:pPr>
                        </w:p>
                        <w:p w:rsidR="008168FA" w:rsidRPr="008118E5" w:rsidRDefault="008168FA" w:rsidP="008168FA">
                          <w:pPr>
                            <w:jc w:val="both"/>
                            <w:rPr>
                              <w:rFonts w:ascii="Century Gothic" w:hAnsi="Century Gothic"/>
                              <w:sz w:val="20"/>
                              <w:szCs w:val="16"/>
                            </w:rPr>
                          </w:pPr>
                          <w:proofErr w:type="gramStart"/>
                          <w:r w:rsidRPr="008118E5">
                            <w:rPr>
                              <w:rFonts w:ascii="Century Gothic" w:hAnsi="Century Gothic"/>
                              <w:sz w:val="20"/>
                              <w:szCs w:val="16"/>
                            </w:rPr>
                            <w:t>p-ISSN</w:t>
                          </w:r>
                          <w:proofErr w:type="gramEnd"/>
                          <w:r w:rsidRPr="008118E5">
                            <w:rPr>
                              <w:rFonts w:ascii="Century Gothic" w:hAnsi="Century Gothic"/>
                              <w:sz w:val="20"/>
                              <w:szCs w:val="16"/>
                            </w:rPr>
                            <w:t xml:space="preserve"> 2597-7512 | e-ISSN 2614-1175</w:t>
                          </w:r>
                        </w:p>
                        <w:p w:rsidR="008168FA" w:rsidRDefault="008168FA" w:rsidP="008168FA">
                          <w:pPr>
                            <w:jc w:val="both"/>
                            <w:rPr>
                              <w:rFonts w:ascii="Century Gothic" w:hAnsi="Century Gothic"/>
                              <w:sz w:val="18"/>
                              <w:szCs w:val="16"/>
                            </w:rPr>
                          </w:pPr>
                          <w:r w:rsidRPr="008118E5">
                            <w:rPr>
                              <w:rFonts w:ascii="Century Gothic" w:hAnsi="Century Gothic"/>
                              <w:sz w:val="18"/>
                              <w:szCs w:val="16"/>
                            </w:rPr>
                            <w:t>Vol.</w:t>
                          </w:r>
                          <w:r>
                            <w:rPr>
                              <w:rFonts w:ascii="Century Gothic" w:hAnsi="Century Gothic"/>
                              <w:sz w:val="18"/>
                              <w:szCs w:val="16"/>
                            </w:rPr>
                            <w:t xml:space="preserve"> </w:t>
                          </w:r>
                          <w:r w:rsidR="00A06680">
                            <w:rPr>
                              <w:rFonts w:ascii="Century Gothic" w:hAnsi="Century Gothic"/>
                              <w:sz w:val="18"/>
                              <w:szCs w:val="16"/>
                            </w:rPr>
                            <w:t>X</w:t>
                          </w:r>
                          <w:r w:rsidRPr="008118E5">
                            <w:rPr>
                              <w:rFonts w:ascii="Century Gothic" w:hAnsi="Century Gothic"/>
                              <w:sz w:val="18"/>
                              <w:szCs w:val="16"/>
                            </w:rPr>
                            <w:t>, No.</w:t>
                          </w:r>
                          <w:r>
                            <w:rPr>
                              <w:rFonts w:ascii="Century Gothic" w:hAnsi="Century Gothic"/>
                              <w:sz w:val="18"/>
                              <w:szCs w:val="16"/>
                            </w:rPr>
                            <w:t xml:space="preserve"> </w:t>
                          </w:r>
                          <w:r w:rsidR="00A06680">
                            <w:rPr>
                              <w:rFonts w:ascii="Century Gothic" w:hAnsi="Century Gothic"/>
                              <w:sz w:val="18"/>
                              <w:szCs w:val="16"/>
                            </w:rPr>
                            <w:t>Y</w:t>
                          </w:r>
                          <w:r w:rsidRPr="008118E5">
                            <w:rPr>
                              <w:rFonts w:ascii="Century Gothic" w:hAnsi="Century Gothic"/>
                              <w:sz w:val="18"/>
                              <w:szCs w:val="16"/>
                            </w:rPr>
                            <w:t xml:space="preserve">, </w:t>
                          </w:r>
                          <w:proofErr w:type="gramStart"/>
                          <w:r w:rsidR="00A06680">
                            <w:rPr>
                              <w:rFonts w:ascii="Century Gothic" w:hAnsi="Century Gothic"/>
                              <w:sz w:val="18"/>
                              <w:szCs w:val="16"/>
                            </w:rPr>
                            <w:t>Month  20XX</w:t>
                          </w:r>
                          <w:proofErr w:type="gramEnd"/>
                          <w:r w:rsidR="00A06680">
                            <w:rPr>
                              <w:rFonts w:ascii="Century Gothic" w:hAnsi="Century Gothic"/>
                              <w:sz w:val="18"/>
                              <w:szCs w:val="16"/>
                            </w:rPr>
                            <w:t>, pp</w:t>
                          </w:r>
                          <w:r w:rsidRPr="008118E5">
                            <w:rPr>
                              <w:rFonts w:ascii="Century Gothic" w:hAnsi="Century Gothic"/>
                              <w:sz w:val="18"/>
                              <w:szCs w:val="16"/>
                            </w:rPr>
                            <w:t xml:space="preserve">. </w:t>
                          </w:r>
                          <w:r>
                            <w:rPr>
                              <w:rFonts w:ascii="Century Gothic" w:hAnsi="Century Gothic"/>
                              <w:sz w:val="18"/>
                              <w:szCs w:val="16"/>
                            </w:rPr>
                            <w:t>XX-YY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76" type="#_x0000_t202" style="position:absolute;margin-left:50.2pt;margin-top:-3.4pt;width:219.95pt;height:59.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" strokecolor="white [3212]" strokeweight="0">
              <v:fill opacity="0"/>
              <v:textbox>
                <w:txbxContent>
                  <w:p w:rsidR="008168FA" w:rsidRPr="008118E5" w:rsidRDefault="0063726A" w:rsidP="008168FA">
                    <w:pPr>
                      <w:jc w:val="both"/>
                      <w:rPr>
                        <w:rFonts w:ascii="Century Gothic" w:hAnsi="Century Gothic"/>
                        <w:b/>
                        <w:sz w:val="18"/>
                        <w:szCs w:val="16"/>
                      </w:rPr>
                    </w:pPr>
                    <w:r>
                      <w:rPr>
                        <w:rFonts w:ascii="Century Gothic" w:hAnsi="Century Gothic"/>
                        <w:b/>
                        <w:sz w:val="18"/>
                        <w:szCs w:val="16"/>
                      </w:rPr>
                      <w:t>JTAM (</w:t>
                    </w:r>
                    <w:r w:rsidRPr="008118E5">
                      <w:rPr>
                        <w:rFonts w:ascii="Century Gothic" w:hAnsi="Century Gothic"/>
                        <w:b/>
                        <w:sz w:val="18"/>
                        <w:szCs w:val="16"/>
                      </w:rPr>
                      <w:t>Jurnal Teori dan Aplikasi Matematika</w:t>
                    </w:r>
                    <w:r>
                      <w:rPr>
                        <w:rFonts w:ascii="Century Gothic" w:hAnsi="Century Gothic"/>
                        <w:b/>
                        <w:sz w:val="18"/>
                        <w:szCs w:val="16"/>
                      </w:rPr>
                      <w:t>)</w:t>
                    </w:r>
                  </w:p>
                  <w:p w:rsidR="008168FA" w:rsidRDefault="00534FD0" w:rsidP="008168FA">
                    <w:pPr>
                      <w:jc w:val="both"/>
                      <w:rPr>
                        <w:rFonts w:ascii="Century" w:hAnsi="Century"/>
                        <w:sz w:val="20"/>
                      </w:rPr>
                    </w:pPr>
                    <w:hyperlink r:id="rId2" w:history="1">
                      <w:r w:rsidR="008168FA" w:rsidRPr="008118E5">
                        <w:rPr>
                          <w:rStyle w:val="Hyperlink"/>
                          <w:rFonts w:ascii="Century" w:hAnsi="Century"/>
                          <w:sz w:val="20"/>
                        </w:rPr>
                        <w:t>http://journal.ummat.ac.id/index.php/jtam</w:t>
                      </w:r>
                    </w:hyperlink>
                  </w:p>
                  <w:p w:rsidR="008168FA" w:rsidRPr="008118E5" w:rsidRDefault="008168FA" w:rsidP="008168FA">
                    <w:pPr>
                      <w:jc w:val="both"/>
                      <w:rPr>
                        <w:rFonts w:ascii="Century" w:hAnsi="Century"/>
                        <w:sz w:val="2"/>
                        <w:szCs w:val="16"/>
                      </w:rPr>
                    </w:pPr>
                  </w:p>
                  <w:p w:rsidR="008168FA" w:rsidRPr="008118E5" w:rsidRDefault="008168FA" w:rsidP="008168FA">
                    <w:pPr>
                      <w:jc w:val="both"/>
                      <w:rPr>
                        <w:rFonts w:ascii="Century Gothic" w:hAnsi="Century Gothic"/>
                        <w:sz w:val="20"/>
                        <w:szCs w:val="16"/>
                      </w:rPr>
                    </w:pPr>
                    <w:r w:rsidRPr="008118E5">
                      <w:rPr>
                        <w:rFonts w:ascii="Century Gothic" w:hAnsi="Century Gothic"/>
                        <w:sz w:val="20"/>
                        <w:szCs w:val="16"/>
                      </w:rPr>
                      <w:t>p-ISSN 2597-7512 | e-ISSN 2614-1175</w:t>
                    </w:r>
                  </w:p>
                  <w:p w:rsidR="008168FA" w:rsidRDefault="008168FA" w:rsidP="008168FA">
                    <w:pPr>
                      <w:jc w:val="both"/>
                      <w:rPr>
                        <w:rFonts w:ascii="Century Gothic" w:hAnsi="Century Gothic"/>
                        <w:sz w:val="18"/>
                        <w:szCs w:val="16"/>
                      </w:rPr>
                    </w:pPr>
                    <w:r w:rsidRPr="008118E5">
                      <w:rPr>
                        <w:rFonts w:ascii="Century Gothic" w:hAnsi="Century Gothic"/>
                        <w:sz w:val="18"/>
                        <w:szCs w:val="16"/>
                      </w:rPr>
                      <w:t>Vol.</w:t>
                    </w:r>
                    <w:r>
                      <w:rPr>
                        <w:rFonts w:ascii="Century Gothic" w:hAnsi="Century Gothic"/>
                        <w:sz w:val="18"/>
                        <w:szCs w:val="16"/>
                      </w:rPr>
                      <w:t xml:space="preserve"> </w:t>
                    </w:r>
                    <w:r w:rsidR="00A06680">
                      <w:rPr>
                        <w:rFonts w:ascii="Century Gothic" w:hAnsi="Century Gothic"/>
                        <w:sz w:val="18"/>
                        <w:szCs w:val="16"/>
                      </w:rPr>
                      <w:t>X</w:t>
                    </w:r>
                    <w:r w:rsidRPr="008118E5">
                      <w:rPr>
                        <w:rFonts w:ascii="Century Gothic" w:hAnsi="Century Gothic"/>
                        <w:sz w:val="18"/>
                        <w:szCs w:val="16"/>
                      </w:rPr>
                      <w:t>, No.</w:t>
                    </w:r>
                    <w:r>
                      <w:rPr>
                        <w:rFonts w:ascii="Century Gothic" w:hAnsi="Century Gothic"/>
                        <w:sz w:val="18"/>
                        <w:szCs w:val="16"/>
                      </w:rPr>
                      <w:t xml:space="preserve"> </w:t>
                    </w:r>
                    <w:r w:rsidR="00A06680">
                      <w:rPr>
                        <w:rFonts w:ascii="Century Gothic" w:hAnsi="Century Gothic"/>
                        <w:sz w:val="18"/>
                        <w:szCs w:val="16"/>
                      </w:rPr>
                      <w:t>Y</w:t>
                    </w:r>
                    <w:r w:rsidRPr="008118E5">
                      <w:rPr>
                        <w:rFonts w:ascii="Century Gothic" w:hAnsi="Century Gothic"/>
                        <w:sz w:val="18"/>
                        <w:szCs w:val="16"/>
                      </w:rPr>
                      <w:t xml:space="preserve">, </w:t>
                    </w:r>
                    <w:r w:rsidR="00A06680">
                      <w:rPr>
                        <w:rFonts w:ascii="Century Gothic" w:hAnsi="Century Gothic"/>
                        <w:sz w:val="18"/>
                        <w:szCs w:val="16"/>
                      </w:rPr>
                      <w:t>Month  20XX, pp</w:t>
                    </w:r>
                    <w:r w:rsidRPr="008118E5">
                      <w:rPr>
                        <w:rFonts w:ascii="Century Gothic" w:hAnsi="Century Gothic"/>
                        <w:sz w:val="18"/>
                        <w:szCs w:val="16"/>
                      </w:rPr>
                      <w:t xml:space="preserve">. </w:t>
                    </w:r>
                    <w:r>
                      <w:rPr>
                        <w:rFonts w:ascii="Century Gothic" w:hAnsi="Century Gothic"/>
                        <w:sz w:val="18"/>
                        <w:szCs w:val="16"/>
                      </w:rPr>
                      <w:t>XX-YY</w:t>
                    </w:r>
                  </w:p>
                </w:txbxContent>
              </v:textbox>
            </v:shape>
          </w:pict>
        </mc:Fallback>
      </mc:AlternateContent>
    </w:r>
    <w:r w:rsidR="00BA655F">
      <w:rPr>
        <w:noProof/>
        <w:lang w:val="en-US" w:eastAsia="en-US"/>
      </w:rPr>
      <w:drawing>
        <wp:inline distT="0" distB="0" distL="0" distR="0" wp14:anchorId="5812A22D" wp14:editId="5DE474F5">
          <wp:extent cx="688312" cy="648822"/>
          <wp:effectExtent l="0" t="0" r="0" b="0"/>
          <wp:docPr id="8" name="Picture 8" descr="C:\Users\WINDOWS 7\Pictures\Logo JTAM\JTAMIndeksasi copy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DOWS 7\Pictures\Logo JTAM\JTAMIndeksasi copy - Copy.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9790" cy="6502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D669B1"/>
    <w:multiLevelType w:val="hybridMultilevel"/>
    <w:tmpl w:val="02FCC48E"/>
    <w:lvl w:ilvl="0" w:tplc="04090019">
      <w:start w:val="1"/>
      <w:numFmt w:val="lowerLetter"/>
      <w:lvlText w:val="%1."/>
      <w:lvlJc w:val="left"/>
      <w:pPr>
        <w:ind w:left="720" w:hanging="360"/>
      </w:pPr>
    </w:lvl>
    <w:lvl w:ilvl="1" w:tplc="68E0CA0E" w:tentative="1">
      <w:start w:val="1"/>
      <w:numFmt w:val="lowerLetter"/>
      <w:lvlText w:val="%2."/>
      <w:lvlJc w:val="left"/>
      <w:pPr>
        <w:ind w:left="1440" w:hanging="360"/>
      </w:pPr>
    </w:lvl>
    <w:lvl w:ilvl="2" w:tplc="0A8033EC" w:tentative="1">
      <w:start w:val="1"/>
      <w:numFmt w:val="lowerRoman"/>
      <w:lvlText w:val="%3."/>
      <w:lvlJc w:val="right"/>
      <w:pPr>
        <w:ind w:left="2160" w:hanging="180"/>
      </w:pPr>
    </w:lvl>
    <w:lvl w:ilvl="3" w:tplc="724688B4" w:tentative="1">
      <w:start w:val="1"/>
      <w:numFmt w:val="decimal"/>
      <w:lvlText w:val="%4."/>
      <w:lvlJc w:val="left"/>
      <w:pPr>
        <w:ind w:left="2880" w:hanging="360"/>
      </w:pPr>
    </w:lvl>
    <w:lvl w:ilvl="4" w:tplc="D00E3662" w:tentative="1">
      <w:start w:val="1"/>
      <w:numFmt w:val="lowerLetter"/>
      <w:lvlText w:val="%5."/>
      <w:lvlJc w:val="left"/>
      <w:pPr>
        <w:ind w:left="3600" w:hanging="360"/>
      </w:pPr>
    </w:lvl>
    <w:lvl w:ilvl="5" w:tplc="D5CCAA44" w:tentative="1">
      <w:start w:val="1"/>
      <w:numFmt w:val="lowerRoman"/>
      <w:lvlText w:val="%6."/>
      <w:lvlJc w:val="right"/>
      <w:pPr>
        <w:ind w:left="4320" w:hanging="180"/>
      </w:pPr>
    </w:lvl>
    <w:lvl w:ilvl="6" w:tplc="8E84E916" w:tentative="1">
      <w:start w:val="1"/>
      <w:numFmt w:val="decimal"/>
      <w:lvlText w:val="%7."/>
      <w:lvlJc w:val="left"/>
      <w:pPr>
        <w:ind w:left="5040" w:hanging="360"/>
      </w:pPr>
    </w:lvl>
    <w:lvl w:ilvl="7" w:tplc="714600AC" w:tentative="1">
      <w:start w:val="1"/>
      <w:numFmt w:val="lowerLetter"/>
      <w:lvlText w:val="%8."/>
      <w:lvlJc w:val="left"/>
      <w:pPr>
        <w:ind w:left="5760" w:hanging="360"/>
      </w:pPr>
    </w:lvl>
    <w:lvl w:ilvl="8" w:tplc="2A36AF8C" w:tentative="1">
      <w:start w:val="1"/>
      <w:numFmt w:val="lowerRoman"/>
      <w:lvlText w:val="%9."/>
      <w:lvlJc w:val="right"/>
      <w:pPr>
        <w:ind w:left="6480" w:hanging="180"/>
      </w:pPr>
    </w:lvl>
  </w:abstractNum>
  <w:abstractNum w:abstractNumId="2" w15:restartNumberingAfterBreak="0">
    <w:nsid w:val="0A3D6F19"/>
    <w:multiLevelType w:val="hybridMultilevel"/>
    <w:tmpl w:val="3E42BF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E74AE"/>
    <w:multiLevelType w:val="hybridMultilevel"/>
    <w:tmpl w:val="2236B576"/>
    <w:lvl w:ilvl="0" w:tplc="0C3EEB2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8D0CFF"/>
    <w:multiLevelType w:val="hybridMultilevel"/>
    <w:tmpl w:val="BCE89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6"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28273D7"/>
    <w:multiLevelType w:val="multilevel"/>
    <w:tmpl w:val="9C8E938C"/>
    <w:numStyleLink w:val="IEEEBullet1"/>
  </w:abstractNum>
  <w:abstractNum w:abstractNumId="8" w15:restartNumberingAfterBreak="0">
    <w:nsid w:val="3AE82645"/>
    <w:multiLevelType w:val="hybridMultilevel"/>
    <w:tmpl w:val="FF8AEB7C"/>
    <w:lvl w:ilvl="0" w:tplc="B0D696AA">
      <w:start w:val="1"/>
      <w:numFmt w:val="upp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62674C8F"/>
    <w:multiLevelType w:val="hybridMultilevel"/>
    <w:tmpl w:val="F0602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3"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4" w15:restartNumberingAfterBreak="0">
    <w:nsid w:val="6F23703A"/>
    <w:multiLevelType w:val="hybridMultilevel"/>
    <w:tmpl w:val="EE18B65A"/>
    <w:lvl w:ilvl="0" w:tplc="0C0C6762">
      <w:start w:val="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16" w15:restartNumberingAfterBreak="0">
    <w:nsid w:val="7B135B4B"/>
    <w:multiLevelType w:val="hybridMultilevel"/>
    <w:tmpl w:val="7048E0E0"/>
    <w:lvl w:ilvl="0" w:tplc="EC2264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360"/>
          </w:tabs>
          <w:ind w:left="360" w:hanging="360"/>
        </w:pPr>
        <w:rPr>
          <w:rFonts w:hint="default"/>
          <w:b/>
          <w:sz w:val="21"/>
          <w:szCs w:val="21"/>
        </w:rPr>
      </w:lvl>
    </w:lvlOverride>
    <w:lvlOverride w:ilvl="4">
      <w:lvl w:ilvl="4">
        <w:start w:val="1"/>
        <w:numFmt w:val="lowerLetter"/>
        <w:lvlText w:val="%5."/>
        <w:lvlJc w:val="left"/>
        <w:pPr>
          <w:tabs>
            <w:tab w:val="num" w:pos="786"/>
          </w:tabs>
          <w:ind w:left="786" w:hanging="360"/>
        </w:pPr>
        <w:rPr>
          <w:rFonts w:asciiTheme="majorHAnsi" w:hAnsiTheme="majorHAnsi" w:hint="default"/>
          <w:sz w:val="21"/>
          <w:szCs w:val="21"/>
        </w:rPr>
      </w:lvl>
    </w:lvlOverride>
  </w:num>
  <w:num w:numId="7">
    <w:abstractNumId w:val="0"/>
  </w:num>
  <w:num w:numId="8">
    <w:abstractNumId w:val="5"/>
  </w:num>
  <w:num w:numId="9">
    <w:abstractNumId w:val="15"/>
  </w:num>
  <w:num w:numId="10">
    <w:abstractNumId w:val="6"/>
  </w:num>
  <w:num w:numId="11">
    <w:abstractNumId w:val="8"/>
  </w:num>
  <w:num w:numId="12">
    <w:abstractNumId w:val="13"/>
    <w:lvlOverride w:ilvl="0">
      <w:startOverride w:val="1"/>
    </w:lvlOverride>
  </w:num>
  <w:num w:numId="13">
    <w:abstractNumId w:val="0"/>
  </w:num>
  <w:num w:numId="14">
    <w:abstractNumId w:val="14"/>
  </w:num>
  <w:num w:numId="15">
    <w:abstractNumId w:val="11"/>
  </w:num>
  <w:num w:numId="16">
    <w:abstractNumId w:val="2"/>
  </w:num>
  <w:num w:numId="17">
    <w:abstractNumId w:val="1"/>
  </w:num>
  <w:num w:numId="18">
    <w:abstractNumId w:val="16"/>
  </w:num>
  <w:num w:numId="19">
    <w:abstractNumId w:val="3"/>
  </w:num>
  <w:num w:numId="2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FBB"/>
    <w:rsid w:val="000002E1"/>
    <w:rsid w:val="0000069A"/>
    <w:rsid w:val="00002AE5"/>
    <w:rsid w:val="000069C7"/>
    <w:rsid w:val="00010EDF"/>
    <w:rsid w:val="00017719"/>
    <w:rsid w:val="00020A6F"/>
    <w:rsid w:val="000227C5"/>
    <w:rsid w:val="00027F1D"/>
    <w:rsid w:val="0003296C"/>
    <w:rsid w:val="00033553"/>
    <w:rsid w:val="00036E1C"/>
    <w:rsid w:val="0004578F"/>
    <w:rsid w:val="00053481"/>
    <w:rsid w:val="00054421"/>
    <w:rsid w:val="00056CE7"/>
    <w:rsid w:val="00062122"/>
    <w:rsid w:val="00062E46"/>
    <w:rsid w:val="00066CB7"/>
    <w:rsid w:val="0006703C"/>
    <w:rsid w:val="00074AC8"/>
    <w:rsid w:val="00081408"/>
    <w:rsid w:val="00081EBE"/>
    <w:rsid w:val="00082A45"/>
    <w:rsid w:val="0008577D"/>
    <w:rsid w:val="00086EDC"/>
    <w:rsid w:val="00093581"/>
    <w:rsid w:val="000A6695"/>
    <w:rsid w:val="000B36A3"/>
    <w:rsid w:val="000B4A2C"/>
    <w:rsid w:val="000C013C"/>
    <w:rsid w:val="000D06B9"/>
    <w:rsid w:val="000D4841"/>
    <w:rsid w:val="000D67E4"/>
    <w:rsid w:val="000E3F84"/>
    <w:rsid w:val="000E478F"/>
    <w:rsid w:val="000E4F95"/>
    <w:rsid w:val="00103C8B"/>
    <w:rsid w:val="00103E04"/>
    <w:rsid w:val="00104C9F"/>
    <w:rsid w:val="001056DF"/>
    <w:rsid w:val="00114025"/>
    <w:rsid w:val="00115691"/>
    <w:rsid w:val="001160D2"/>
    <w:rsid w:val="001218D3"/>
    <w:rsid w:val="00125158"/>
    <w:rsid w:val="00131344"/>
    <w:rsid w:val="001348A5"/>
    <w:rsid w:val="0013730E"/>
    <w:rsid w:val="00140C4C"/>
    <w:rsid w:val="00140FB9"/>
    <w:rsid w:val="00146992"/>
    <w:rsid w:val="0015135B"/>
    <w:rsid w:val="00151B8E"/>
    <w:rsid w:val="00153C49"/>
    <w:rsid w:val="001747C8"/>
    <w:rsid w:val="00177ADC"/>
    <w:rsid w:val="00182CE2"/>
    <w:rsid w:val="001928FB"/>
    <w:rsid w:val="00192BC7"/>
    <w:rsid w:val="001A1D29"/>
    <w:rsid w:val="001A50EA"/>
    <w:rsid w:val="001A6E68"/>
    <w:rsid w:val="001A7D51"/>
    <w:rsid w:val="001B52EF"/>
    <w:rsid w:val="001C0608"/>
    <w:rsid w:val="001D04EB"/>
    <w:rsid w:val="001D34BD"/>
    <w:rsid w:val="001F16CD"/>
    <w:rsid w:val="001F47D2"/>
    <w:rsid w:val="00201427"/>
    <w:rsid w:val="00202141"/>
    <w:rsid w:val="002202B7"/>
    <w:rsid w:val="0022285A"/>
    <w:rsid w:val="00224C61"/>
    <w:rsid w:val="00226AB3"/>
    <w:rsid w:val="00230E61"/>
    <w:rsid w:val="0025798B"/>
    <w:rsid w:val="0026094F"/>
    <w:rsid w:val="00271242"/>
    <w:rsid w:val="002718C7"/>
    <w:rsid w:val="0027227B"/>
    <w:rsid w:val="0027288E"/>
    <w:rsid w:val="00273AC7"/>
    <w:rsid w:val="00273D2C"/>
    <w:rsid w:val="00275BFA"/>
    <w:rsid w:val="00285ECD"/>
    <w:rsid w:val="0028667D"/>
    <w:rsid w:val="00290E1B"/>
    <w:rsid w:val="00291B17"/>
    <w:rsid w:val="00292EFC"/>
    <w:rsid w:val="002A2FD6"/>
    <w:rsid w:val="002A6742"/>
    <w:rsid w:val="002A73DB"/>
    <w:rsid w:val="002B09BC"/>
    <w:rsid w:val="002C1A7F"/>
    <w:rsid w:val="002C270E"/>
    <w:rsid w:val="002C4239"/>
    <w:rsid w:val="002C559D"/>
    <w:rsid w:val="002C67F8"/>
    <w:rsid w:val="002D1679"/>
    <w:rsid w:val="002D2D42"/>
    <w:rsid w:val="002D3DAA"/>
    <w:rsid w:val="002D68C9"/>
    <w:rsid w:val="002D7E4D"/>
    <w:rsid w:val="002F15EA"/>
    <w:rsid w:val="002F72D0"/>
    <w:rsid w:val="003003AB"/>
    <w:rsid w:val="00303687"/>
    <w:rsid w:val="00303AFA"/>
    <w:rsid w:val="00310DCB"/>
    <w:rsid w:val="00311C49"/>
    <w:rsid w:val="0031279E"/>
    <w:rsid w:val="0032119E"/>
    <w:rsid w:val="00321304"/>
    <w:rsid w:val="003303CD"/>
    <w:rsid w:val="00331F84"/>
    <w:rsid w:val="00332EA4"/>
    <w:rsid w:val="003366F9"/>
    <w:rsid w:val="00353F69"/>
    <w:rsid w:val="00355B72"/>
    <w:rsid w:val="00360589"/>
    <w:rsid w:val="00360C6A"/>
    <w:rsid w:val="00360D09"/>
    <w:rsid w:val="00366B29"/>
    <w:rsid w:val="003717D0"/>
    <w:rsid w:val="00382E62"/>
    <w:rsid w:val="00394DC4"/>
    <w:rsid w:val="003950A4"/>
    <w:rsid w:val="00397E48"/>
    <w:rsid w:val="003C2005"/>
    <w:rsid w:val="003C3E37"/>
    <w:rsid w:val="003C7209"/>
    <w:rsid w:val="003D138F"/>
    <w:rsid w:val="003D3E2E"/>
    <w:rsid w:val="003D4C64"/>
    <w:rsid w:val="003D74B8"/>
    <w:rsid w:val="003E3577"/>
    <w:rsid w:val="003F3A61"/>
    <w:rsid w:val="00400DC7"/>
    <w:rsid w:val="00403498"/>
    <w:rsid w:val="00410A5D"/>
    <w:rsid w:val="00414909"/>
    <w:rsid w:val="004202C3"/>
    <w:rsid w:val="004211FE"/>
    <w:rsid w:val="004216B1"/>
    <w:rsid w:val="00425A6A"/>
    <w:rsid w:val="00426FBB"/>
    <w:rsid w:val="00427112"/>
    <w:rsid w:val="004337B8"/>
    <w:rsid w:val="00437CE1"/>
    <w:rsid w:val="00437E30"/>
    <w:rsid w:val="00437E48"/>
    <w:rsid w:val="0044773F"/>
    <w:rsid w:val="0046428B"/>
    <w:rsid w:val="00471085"/>
    <w:rsid w:val="0047429A"/>
    <w:rsid w:val="004772BF"/>
    <w:rsid w:val="004778A8"/>
    <w:rsid w:val="0048374C"/>
    <w:rsid w:val="0048707A"/>
    <w:rsid w:val="0048771D"/>
    <w:rsid w:val="00491CDF"/>
    <w:rsid w:val="004A1511"/>
    <w:rsid w:val="004A6605"/>
    <w:rsid w:val="004B0DB7"/>
    <w:rsid w:val="004B519F"/>
    <w:rsid w:val="004B5BFE"/>
    <w:rsid w:val="004B7F34"/>
    <w:rsid w:val="004C4227"/>
    <w:rsid w:val="004C45FA"/>
    <w:rsid w:val="004C4D2E"/>
    <w:rsid w:val="004D395E"/>
    <w:rsid w:val="004D6A8C"/>
    <w:rsid w:val="004D6BC3"/>
    <w:rsid w:val="004D7355"/>
    <w:rsid w:val="004E1BD8"/>
    <w:rsid w:val="004E452A"/>
    <w:rsid w:val="004E4FE6"/>
    <w:rsid w:val="004E78E3"/>
    <w:rsid w:val="004F5EA9"/>
    <w:rsid w:val="005004BF"/>
    <w:rsid w:val="00502E89"/>
    <w:rsid w:val="00504748"/>
    <w:rsid w:val="00505FE2"/>
    <w:rsid w:val="0051095A"/>
    <w:rsid w:val="00510E95"/>
    <w:rsid w:val="0051451F"/>
    <w:rsid w:val="00515557"/>
    <w:rsid w:val="00521ED0"/>
    <w:rsid w:val="00522D23"/>
    <w:rsid w:val="00524694"/>
    <w:rsid w:val="00527D56"/>
    <w:rsid w:val="0053012F"/>
    <w:rsid w:val="00530A0F"/>
    <w:rsid w:val="0053221F"/>
    <w:rsid w:val="00534FD0"/>
    <w:rsid w:val="00536FAE"/>
    <w:rsid w:val="0054252A"/>
    <w:rsid w:val="00542C85"/>
    <w:rsid w:val="00553510"/>
    <w:rsid w:val="00554186"/>
    <w:rsid w:val="005628CD"/>
    <w:rsid w:val="00564397"/>
    <w:rsid w:val="0056697B"/>
    <w:rsid w:val="005818EA"/>
    <w:rsid w:val="00585769"/>
    <w:rsid w:val="00591130"/>
    <w:rsid w:val="00591DB6"/>
    <w:rsid w:val="005A3F28"/>
    <w:rsid w:val="005A40BE"/>
    <w:rsid w:val="005A7F4E"/>
    <w:rsid w:val="005B13E2"/>
    <w:rsid w:val="005B3934"/>
    <w:rsid w:val="005B47D7"/>
    <w:rsid w:val="005C4BA9"/>
    <w:rsid w:val="005C5526"/>
    <w:rsid w:val="005C62C6"/>
    <w:rsid w:val="005D21E9"/>
    <w:rsid w:val="005D7B9E"/>
    <w:rsid w:val="005F0834"/>
    <w:rsid w:val="005F4A93"/>
    <w:rsid w:val="005F6DC3"/>
    <w:rsid w:val="006017FD"/>
    <w:rsid w:val="00601A8E"/>
    <w:rsid w:val="00602488"/>
    <w:rsid w:val="006079BE"/>
    <w:rsid w:val="0062033E"/>
    <w:rsid w:val="00624482"/>
    <w:rsid w:val="00630921"/>
    <w:rsid w:val="00633178"/>
    <w:rsid w:val="006343E3"/>
    <w:rsid w:val="0063726A"/>
    <w:rsid w:val="006411AE"/>
    <w:rsid w:val="00643796"/>
    <w:rsid w:val="0064799C"/>
    <w:rsid w:val="00654156"/>
    <w:rsid w:val="00657AE5"/>
    <w:rsid w:val="00666AA3"/>
    <w:rsid w:val="00683A5B"/>
    <w:rsid w:val="00694D34"/>
    <w:rsid w:val="00695864"/>
    <w:rsid w:val="006977E6"/>
    <w:rsid w:val="006A3AE1"/>
    <w:rsid w:val="006A4145"/>
    <w:rsid w:val="006B09B8"/>
    <w:rsid w:val="006B47CA"/>
    <w:rsid w:val="006C7AAA"/>
    <w:rsid w:val="006D1C2A"/>
    <w:rsid w:val="006D264F"/>
    <w:rsid w:val="006D3F45"/>
    <w:rsid w:val="006E2A8D"/>
    <w:rsid w:val="006E35C8"/>
    <w:rsid w:val="006E4AB3"/>
    <w:rsid w:val="006E6B57"/>
    <w:rsid w:val="006E7574"/>
    <w:rsid w:val="006F4323"/>
    <w:rsid w:val="00701D28"/>
    <w:rsid w:val="00703430"/>
    <w:rsid w:val="007069BE"/>
    <w:rsid w:val="00707835"/>
    <w:rsid w:val="00711BD2"/>
    <w:rsid w:val="00711FEB"/>
    <w:rsid w:val="00721E2E"/>
    <w:rsid w:val="007227F5"/>
    <w:rsid w:val="00724B17"/>
    <w:rsid w:val="0072566E"/>
    <w:rsid w:val="00733156"/>
    <w:rsid w:val="00733E74"/>
    <w:rsid w:val="0074085C"/>
    <w:rsid w:val="00745C86"/>
    <w:rsid w:val="00764603"/>
    <w:rsid w:val="0076604D"/>
    <w:rsid w:val="0077568E"/>
    <w:rsid w:val="00781DBA"/>
    <w:rsid w:val="00782C3F"/>
    <w:rsid w:val="00784428"/>
    <w:rsid w:val="007855B5"/>
    <w:rsid w:val="0078621C"/>
    <w:rsid w:val="00790909"/>
    <w:rsid w:val="0079301B"/>
    <w:rsid w:val="007A77C6"/>
    <w:rsid w:val="007B34E6"/>
    <w:rsid w:val="007B5A07"/>
    <w:rsid w:val="007B668E"/>
    <w:rsid w:val="007C57D4"/>
    <w:rsid w:val="007C7D51"/>
    <w:rsid w:val="007D3E71"/>
    <w:rsid w:val="007E132A"/>
    <w:rsid w:val="007E34AA"/>
    <w:rsid w:val="007E5D6A"/>
    <w:rsid w:val="007E645D"/>
    <w:rsid w:val="007F7260"/>
    <w:rsid w:val="007F75CA"/>
    <w:rsid w:val="00815DBA"/>
    <w:rsid w:val="008168FA"/>
    <w:rsid w:val="00816EA9"/>
    <w:rsid w:val="00820A91"/>
    <w:rsid w:val="00821E08"/>
    <w:rsid w:val="008230F3"/>
    <w:rsid w:val="00825A13"/>
    <w:rsid w:val="00827C66"/>
    <w:rsid w:val="00834154"/>
    <w:rsid w:val="00834EFD"/>
    <w:rsid w:val="00841914"/>
    <w:rsid w:val="00842567"/>
    <w:rsid w:val="00842B65"/>
    <w:rsid w:val="00844B24"/>
    <w:rsid w:val="00844FAE"/>
    <w:rsid w:val="0084515F"/>
    <w:rsid w:val="0085092D"/>
    <w:rsid w:val="00865FB3"/>
    <w:rsid w:val="00873013"/>
    <w:rsid w:val="008746C3"/>
    <w:rsid w:val="008757E0"/>
    <w:rsid w:val="00877D4C"/>
    <w:rsid w:val="0089763B"/>
    <w:rsid w:val="008A0B0A"/>
    <w:rsid w:val="008A1519"/>
    <w:rsid w:val="008A2479"/>
    <w:rsid w:val="008B114A"/>
    <w:rsid w:val="008B6295"/>
    <w:rsid w:val="008B6AE3"/>
    <w:rsid w:val="008D1045"/>
    <w:rsid w:val="008E0EBD"/>
    <w:rsid w:val="008E2316"/>
    <w:rsid w:val="008E5277"/>
    <w:rsid w:val="008E5996"/>
    <w:rsid w:val="008F1272"/>
    <w:rsid w:val="00901AE1"/>
    <w:rsid w:val="00901EFD"/>
    <w:rsid w:val="00904754"/>
    <w:rsid w:val="00905356"/>
    <w:rsid w:val="00914E29"/>
    <w:rsid w:val="009205B4"/>
    <w:rsid w:val="009223D5"/>
    <w:rsid w:val="00922923"/>
    <w:rsid w:val="00932F60"/>
    <w:rsid w:val="00937F31"/>
    <w:rsid w:val="009408BA"/>
    <w:rsid w:val="00946DC6"/>
    <w:rsid w:val="009507C0"/>
    <w:rsid w:val="009537A7"/>
    <w:rsid w:val="009550E8"/>
    <w:rsid w:val="00955B59"/>
    <w:rsid w:val="009570BE"/>
    <w:rsid w:val="00962C93"/>
    <w:rsid w:val="00962FAF"/>
    <w:rsid w:val="009671E5"/>
    <w:rsid w:val="00971BB3"/>
    <w:rsid w:val="00971EBF"/>
    <w:rsid w:val="00977D12"/>
    <w:rsid w:val="00985DB4"/>
    <w:rsid w:val="00991EED"/>
    <w:rsid w:val="00992262"/>
    <w:rsid w:val="009926BC"/>
    <w:rsid w:val="00993DEB"/>
    <w:rsid w:val="00997F50"/>
    <w:rsid w:val="009A09C7"/>
    <w:rsid w:val="009A4319"/>
    <w:rsid w:val="009A6C3F"/>
    <w:rsid w:val="009A6E9C"/>
    <w:rsid w:val="009B0A53"/>
    <w:rsid w:val="009B73F2"/>
    <w:rsid w:val="009C12BD"/>
    <w:rsid w:val="009C30E3"/>
    <w:rsid w:val="009C50FE"/>
    <w:rsid w:val="009D251F"/>
    <w:rsid w:val="009D2660"/>
    <w:rsid w:val="009D34EA"/>
    <w:rsid w:val="009D3C51"/>
    <w:rsid w:val="00A03A12"/>
    <w:rsid w:val="00A03E75"/>
    <w:rsid w:val="00A04DC8"/>
    <w:rsid w:val="00A06680"/>
    <w:rsid w:val="00A11080"/>
    <w:rsid w:val="00A12127"/>
    <w:rsid w:val="00A1414F"/>
    <w:rsid w:val="00A20D66"/>
    <w:rsid w:val="00A22FE0"/>
    <w:rsid w:val="00A37654"/>
    <w:rsid w:val="00A4337B"/>
    <w:rsid w:val="00A45FCE"/>
    <w:rsid w:val="00A64A36"/>
    <w:rsid w:val="00A7266B"/>
    <w:rsid w:val="00A75671"/>
    <w:rsid w:val="00A773CC"/>
    <w:rsid w:val="00A87305"/>
    <w:rsid w:val="00A9318B"/>
    <w:rsid w:val="00A94AC1"/>
    <w:rsid w:val="00A95B87"/>
    <w:rsid w:val="00A9735F"/>
    <w:rsid w:val="00AA5A8D"/>
    <w:rsid w:val="00AB18B7"/>
    <w:rsid w:val="00AB2575"/>
    <w:rsid w:val="00AC157F"/>
    <w:rsid w:val="00AD2BAB"/>
    <w:rsid w:val="00AD335D"/>
    <w:rsid w:val="00AD3C84"/>
    <w:rsid w:val="00AE1477"/>
    <w:rsid w:val="00AF200C"/>
    <w:rsid w:val="00AF792B"/>
    <w:rsid w:val="00B00190"/>
    <w:rsid w:val="00B0294E"/>
    <w:rsid w:val="00B10F2B"/>
    <w:rsid w:val="00B23EE2"/>
    <w:rsid w:val="00B24C52"/>
    <w:rsid w:val="00B333DE"/>
    <w:rsid w:val="00B3521D"/>
    <w:rsid w:val="00B55D5E"/>
    <w:rsid w:val="00B56B16"/>
    <w:rsid w:val="00B717BA"/>
    <w:rsid w:val="00B735B0"/>
    <w:rsid w:val="00B75787"/>
    <w:rsid w:val="00B81E91"/>
    <w:rsid w:val="00B867D4"/>
    <w:rsid w:val="00B91814"/>
    <w:rsid w:val="00B92B81"/>
    <w:rsid w:val="00B94516"/>
    <w:rsid w:val="00BA183C"/>
    <w:rsid w:val="00BA655F"/>
    <w:rsid w:val="00BA665D"/>
    <w:rsid w:val="00BA7955"/>
    <w:rsid w:val="00BB13C6"/>
    <w:rsid w:val="00BB2855"/>
    <w:rsid w:val="00BB3407"/>
    <w:rsid w:val="00BB738A"/>
    <w:rsid w:val="00BC57FF"/>
    <w:rsid w:val="00BC6B25"/>
    <w:rsid w:val="00BC7909"/>
    <w:rsid w:val="00BD19C1"/>
    <w:rsid w:val="00BD25B8"/>
    <w:rsid w:val="00BD34C2"/>
    <w:rsid w:val="00BE3C75"/>
    <w:rsid w:val="00BF097D"/>
    <w:rsid w:val="00BF1228"/>
    <w:rsid w:val="00BF4618"/>
    <w:rsid w:val="00C0011E"/>
    <w:rsid w:val="00C012E1"/>
    <w:rsid w:val="00C029BD"/>
    <w:rsid w:val="00C06BB4"/>
    <w:rsid w:val="00C10D20"/>
    <w:rsid w:val="00C12AC4"/>
    <w:rsid w:val="00C12E0C"/>
    <w:rsid w:val="00C14968"/>
    <w:rsid w:val="00C21916"/>
    <w:rsid w:val="00C26132"/>
    <w:rsid w:val="00C2650B"/>
    <w:rsid w:val="00C32E48"/>
    <w:rsid w:val="00C457CA"/>
    <w:rsid w:val="00C500EF"/>
    <w:rsid w:val="00C50BA0"/>
    <w:rsid w:val="00C52304"/>
    <w:rsid w:val="00C57349"/>
    <w:rsid w:val="00C57FB7"/>
    <w:rsid w:val="00C62CEB"/>
    <w:rsid w:val="00C65F3F"/>
    <w:rsid w:val="00C72414"/>
    <w:rsid w:val="00C8667B"/>
    <w:rsid w:val="00C86750"/>
    <w:rsid w:val="00C91EF5"/>
    <w:rsid w:val="00C9234E"/>
    <w:rsid w:val="00C93BB2"/>
    <w:rsid w:val="00C94402"/>
    <w:rsid w:val="00C9683E"/>
    <w:rsid w:val="00CA2A24"/>
    <w:rsid w:val="00CA4CE3"/>
    <w:rsid w:val="00CB1354"/>
    <w:rsid w:val="00CB19D8"/>
    <w:rsid w:val="00CB60BA"/>
    <w:rsid w:val="00CB65CB"/>
    <w:rsid w:val="00CC75C0"/>
    <w:rsid w:val="00CD23EF"/>
    <w:rsid w:val="00CD4F3F"/>
    <w:rsid w:val="00CD78A4"/>
    <w:rsid w:val="00CE34BC"/>
    <w:rsid w:val="00CE562B"/>
    <w:rsid w:val="00CF75F6"/>
    <w:rsid w:val="00D05BEA"/>
    <w:rsid w:val="00D150AD"/>
    <w:rsid w:val="00D17D7F"/>
    <w:rsid w:val="00D2480A"/>
    <w:rsid w:val="00D30F2D"/>
    <w:rsid w:val="00D311F8"/>
    <w:rsid w:val="00D36B52"/>
    <w:rsid w:val="00D3708C"/>
    <w:rsid w:val="00D377C8"/>
    <w:rsid w:val="00D37FE2"/>
    <w:rsid w:val="00D41274"/>
    <w:rsid w:val="00D43BF3"/>
    <w:rsid w:val="00D47EA8"/>
    <w:rsid w:val="00D5746B"/>
    <w:rsid w:val="00D60CD8"/>
    <w:rsid w:val="00D677E9"/>
    <w:rsid w:val="00D767BB"/>
    <w:rsid w:val="00D8752A"/>
    <w:rsid w:val="00D92681"/>
    <w:rsid w:val="00D939B0"/>
    <w:rsid w:val="00D958E2"/>
    <w:rsid w:val="00DB16E0"/>
    <w:rsid w:val="00DB2DF9"/>
    <w:rsid w:val="00DB383B"/>
    <w:rsid w:val="00DB7E63"/>
    <w:rsid w:val="00DC2055"/>
    <w:rsid w:val="00DD16DC"/>
    <w:rsid w:val="00DD71E8"/>
    <w:rsid w:val="00DD7F83"/>
    <w:rsid w:val="00DE335E"/>
    <w:rsid w:val="00DF1B93"/>
    <w:rsid w:val="00DF68F5"/>
    <w:rsid w:val="00DF6A46"/>
    <w:rsid w:val="00DF7CA2"/>
    <w:rsid w:val="00E0641E"/>
    <w:rsid w:val="00E06664"/>
    <w:rsid w:val="00E11080"/>
    <w:rsid w:val="00E135B9"/>
    <w:rsid w:val="00E20C19"/>
    <w:rsid w:val="00E304BC"/>
    <w:rsid w:val="00E32853"/>
    <w:rsid w:val="00E33A00"/>
    <w:rsid w:val="00E379EC"/>
    <w:rsid w:val="00E401F8"/>
    <w:rsid w:val="00E41262"/>
    <w:rsid w:val="00E42932"/>
    <w:rsid w:val="00E43EEC"/>
    <w:rsid w:val="00E4498A"/>
    <w:rsid w:val="00E44C34"/>
    <w:rsid w:val="00E46425"/>
    <w:rsid w:val="00E47D0E"/>
    <w:rsid w:val="00E512D9"/>
    <w:rsid w:val="00E53721"/>
    <w:rsid w:val="00E6457D"/>
    <w:rsid w:val="00E65018"/>
    <w:rsid w:val="00E678CD"/>
    <w:rsid w:val="00E70EE3"/>
    <w:rsid w:val="00E72D69"/>
    <w:rsid w:val="00E7529B"/>
    <w:rsid w:val="00E77E85"/>
    <w:rsid w:val="00E8787B"/>
    <w:rsid w:val="00E94339"/>
    <w:rsid w:val="00E97563"/>
    <w:rsid w:val="00EB0B63"/>
    <w:rsid w:val="00EB2163"/>
    <w:rsid w:val="00EC1C35"/>
    <w:rsid w:val="00EC265C"/>
    <w:rsid w:val="00EC2DD7"/>
    <w:rsid w:val="00EC65B7"/>
    <w:rsid w:val="00ED25B0"/>
    <w:rsid w:val="00ED61CB"/>
    <w:rsid w:val="00ED711E"/>
    <w:rsid w:val="00EE4353"/>
    <w:rsid w:val="00EF2488"/>
    <w:rsid w:val="00EF290B"/>
    <w:rsid w:val="00EF3452"/>
    <w:rsid w:val="00EF61AD"/>
    <w:rsid w:val="00F062D8"/>
    <w:rsid w:val="00F06A72"/>
    <w:rsid w:val="00F06C6A"/>
    <w:rsid w:val="00F1242E"/>
    <w:rsid w:val="00F136F0"/>
    <w:rsid w:val="00F20BBB"/>
    <w:rsid w:val="00F20DCD"/>
    <w:rsid w:val="00F22C0B"/>
    <w:rsid w:val="00F24F69"/>
    <w:rsid w:val="00F34AE2"/>
    <w:rsid w:val="00F359FA"/>
    <w:rsid w:val="00F41BED"/>
    <w:rsid w:val="00F4394A"/>
    <w:rsid w:val="00F43BD8"/>
    <w:rsid w:val="00F55879"/>
    <w:rsid w:val="00F562F3"/>
    <w:rsid w:val="00F57140"/>
    <w:rsid w:val="00F66CC2"/>
    <w:rsid w:val="00F67BC3"/>
    <w:rsid w:val="00F73EC9"/>
    <w:rsid w:val="00F74B89"/>
    <w:rsid w:val="00F75133"/>
    <w:rsid w:val="00F80742"/>
    <w:rsid w:val="00F85074"/>
    <w:rsid w:val="00F870D3"/>
    <w:rsid w:val="00F93767"/>
    <w:rsid w:val="00F946C8"/>
    <w:rsid w:val="00FA30B6"/>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549E"/>
    <w:rsid w:val="00FD5CF0"/>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20036D96-97E3-4A9F-8A50-EC45257A4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59"/>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aliases w:val="Body of text,List Paragraph1,Colorful List - Accent 11"/>
    <w:basedOn w:val="Normal"/>
    <w:link w:val="ListParagraphChar"/>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styleId="Strong">
    <w:name w:val="Strong"/>
    <w:basedOn w:val="DefaultParagraphFont"/>
    <w:uiPriority w:val="22"/>
    <w:qFormat/>
    <w:rsid w:val="00ED711E"/>
    <w:rPr>
      <w:b/>
      <w:bCs/>
    </w:rPr>
  </w:style>
  <w:style w:type="paragraph" w:styleId="HTMLPreformatted">
    <w:name w:val="HTML Preformatted"/>
    <w:basedOn w:val="Normal"/>
    <w:link w:val="HTMLPreformattedChar"/>
    <w:uiPriority w:val="99"/>
    <w:unhideWhenUsed/>
    <w:rsid w:val="00036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036E1C"/>
    <w:rPr>
      <w:rFonts w:ascii="Courier New" w:eastAsia="Times New Roman" w:hAnsi="Courier New" w:cs="Courier New"/>
    </w:rPr>
  </w:style>
  <w:style w:type="character" w:customStyle="1" w:styleId="y2iqfc">
    <w:name w:val="y2iqfc"/>
    <w:basedOn w:val="DefaultParagraphFont"/>
    <w:rsid w:val="00036E1C"/>
  </w:style>
  <w:style w:type="character" w:customStyle="1" w:styleId="markedcontent">
    <w:name w:val="markedcontent"/>
    <w:basedOn w:val="DefaultParagraphFont"/>
    <w:rsid w:val="00036E1C"/>
  </w:style>
  <w:style w:type="paragraph" w:styleId="NoSpacing">
    <w:name w:val="No Spacing"/>
    <w:link w:val="NoSpacingChar"/>
    <w:uiPriority w:val="1"/>
    <w:qFormat/>
    <w:rsid w:val="00036E1C"/>
    <w:pPr>
      <w:spacing w:line="360" w:lineRule="auto"/>
      <w:jc w:val="both"/>
    </w:pPr>
    <w:rPr>
      <w:rFonts w:eastAsiaTheme="minorEastAsia" w:cstheme="minorBidi"/>
      <w:sz w:val="24"/>
      <w:szCs w:val="22"/>
      <w:lang w:eastAsia="ko-KR"/>
    </w:rPr>
  </w:style>
  <w:style w:type="character" w:customStyle="1" w:styleId="NoSpacingChar">
    <w:name w:val="No Spacing Char"/>
    <w:basedOn w:val="DefaultParagraphFont"/>
    <w:link w:val="NoSpacing"/>
    <w:uiPriority w:val="1"/>
    <w:rsid w:val="00036E1C"/>
    <w:rPr>
      <w:rFonts w:eastAsiaTheme="minorEastAsia" w:cstheme="minorBidi"/>
      <w:sz w:val="24"/>
      <w:szCs w:val="22"/>
      <w:lang w:eastAsia="ko-KR"/>
    </w:rPr>
  </w:style>
  <w:style w:type="character" w:customStyle="1" w:styleId="ListParagraphChar">
    <w:name w:val="List Paragraph Char"/>
    <w:aliases w:val="Body of text Char,List Paragraph1 Char,Colorful List - Accent 11 Char"/>
    <w:basedOn w:val="DefaultParagraphFont"/>
    <w:link w:val="ListParagraph"/>
    <w:uiPriority w:val="34"/>
    <w:locked/>
    <w:rsid w:val="00036E1C"/>
    <w:rPr>
      <w:sz w:val="24"/>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oter" Target="footer1.xml"/><Relationship Id="rId10" Type="http://schemas.openxmlformats.org/officeDocument/2006/relationships/hyperlink" Target="https://doi.org/10.31764/jtam.vXiY.ZZZ" TargetMode="External"/><Relationship Id="rId19"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11.jpeg"/><Relationship Id="rId2" Type="http://schemas.openxmlformats.org/officeDocument/2006/relationships/hyperlink" Target="http://journal.ummat.ac.id/index.php/jtam" TargetMode="External"/><Relationship Id="rId1" Type="http://schemas.openxmlformats.org/officeDocument/2006/relationships/hyperlink" Target="http://journal.ummat.ac.id/index.php/j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DBCA6CFD-5D04-4569-99A9-C6F491E97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10</Pages>
  <Words>7261</Words>
  <Characters>41390</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48554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Nur</cp:lastModifiedBy>
  <cp:revision>4</cp:revision>
  <cp:lastPrinted>2017-04-18T03:46:00Z</cp:lastPrinted>
  <dcterms:created xsi:type="dcterms:W3CDTF">2013-02-05T02:20:00Z</dcterms:created>
  <dcterms:modified xsi:type="dcterms:W3CDTF">2022-05-29T08:15:00Z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abialmusthafa@gmail.com@www.mendeley.com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http://csl.mendeley.com/styles/411175231/iop-454RI</vt:lpwstr>
  </property>
  <property fmtid="{D5CDD505-2E9C-101B-9397-08002B2CF9AE}" pid="16" name="Mendeley Recent Style Name 5_1">
    <vt:lpwstr>IOP AS Ahmar</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