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46236B" w:rsidRDefault="0046236B" w:rsidP="0046236B">
      <w:pPr>
        <w:pStyle w:val="IEEETitle"/>
        <w:tabs>
          <w:tab w:val="left" w:pos="1014"/>
          <w:tab w:val="center" w:pos="5017"/>
        </w:tabs>
        <w:rPr>
          <w:rStyle w:val="shorttext"/>
          <w:rFonts w:ascii="Century Gothic" w:hAnsi="Century Gothic"/>
          <w:b/>
          <w:sz w:val="32"/>
          <w:szCs w:val="34"/>
          <w:shd w:val="clear" w:color="auto" w:fill="FFFFFF"/>
          <w:lang w:val="en-US"/>
        </w:rPr>
      </w:pPr>
      <w:r>
        <w:rPr>
          <w:rStyle w:val="shorttext"/>
          <w:rFonts w:ascii="Century Gothic" w:hAnsi="Century Gothic"/>
          <w:b/>
          <w:sz w:val="32"/>
          <w:szCs w:val="34"/>
          <w:shd w:val="clear" w:color="auto" w:fill="FFFFFF"/>
          <w:lang w:val="en-US"/>
        </w:rPr>
        <w:t xml:space="preserve">PENGEMBANGAN LEMBAR KERSA SISWA (LKS) BERBASIS </w:t>
      </w:r>
    </w:p>
    <w:p w:rsidR="0046236B" w:rsidRDefault="0046236B" w:rsidP="0046236B">
      <w:pPr>
        <w:pStyle w:val="IEEETitle"/>
        <w:tabs>
          <w:tab w:val="left" w:pos="1014"/>
          <w:tab w:val="center" w:pos="5017"/>
        </w:tabs>
        <w:rPr>
          <w:rStyle w:val="shorttext"/>
          <w:rFonts w:ascii="Century Gothic" w:hAnsi="Century Gothic"/>
          <w:b/>
          <w:sz w:val="32"/>
          <w:szCs w:val="34"/>
          <w:shd w:val="clear" w:color="auto" w:fill="FFFFFF"/>
          <w:lang w:val="en-US"/>
        </w:rPr>
      </w:pPr>
      <w:r>
        <w:rPr>
          <w:rStyle w:val="shorttext"/>
          <w:rFonts w:ascii="Century Gothic" w:hAnsi="Century Gothic"/>
          <w:b/>
          <w:sz w:val="32"/>
          <w:szCs w:val="34"/>
          <w:shd w:val="clear" w:color="auto" w:fill="FFFFFF"/>
          <w:lang w:val="en-US"/>
        </w:rPr>
        <w:t xml:space="preserve">INKUIRI TERBIMBING UNTUK MENINGKATKAN </w:t>
      </w:r>
    </w:p>
    <w:p w:rsidR="00D41274" w:rsidRDefault="0046236B" w:rsidP="0046236B">
      <w:pPr>
        <w:pStyle w:val="IEEETitle"/>
        <w:tabs>
          <w:tab w:val="left" w:pos="1014"/>
          <w:tab w:val="center" w:pos="5017"/>
        </w:tabs>
        <w:rPr>
          <w:rStyle w:val="shorttext"/>
          <w:rFonts w:ascii="Century Gothic" w:hAnsi="Century Gothic"/>
          <w:b/>
          <w:sz w:val="32"/>
          <w:szCs w:val="34"/>
          <w:shd w:val="clear" w:color="auto" w:fill="FFFFFF"/>
          <w:lang w:val="en-US"/>
        </w:rPr>
      </w:pPr>
      <w:r>
        <w:rPr>
          <w:rStyle w:val="shorttext"/>
          <w:rFonts w:ascii="Century Gothic" w:hAnsi="Century Gothic"/>
          <w:b/>
          <w:sz w:val="32"/>
          <w:szCs w:val="34"/>
          <w:shd w:val="clear" w:color="auto" w:fill="FFFFFF"/>
          <w:lang w:val="en-US"/>
        </w:rPr>
        <w:t>KETERAMPILAN PROSES SAINS SISWA SMP</w:t>
      </w:r>
    </w:p>
    <w:p w:rsidR="0046236B" w:rsidRPr="0046236B" w:rsidRDefault="0046236B" w:rsidP="0046236B">
      <w:pPr>
        <w:pStyle w:val="IEEEAuthorName"/>
        <w:rPr>
          <w:lang w:val="en-US" w:eastAsia="zh-CN"/>
        </w:rPr>
      </w:pPr>
    </w:p>
    <w:p w:rsidR="005B3934" w:rsidRPr="00B3521D" w:rsidRDefault="0046236B" w:rsidP="005B3934">
      <w:pPr>
        <w:jc w:val="center"/>
        <w:rPr>
          <w:rFonts w:ascii="Century Gothic" w:hAnsi="Century Gothic"/>
          <w:b/>
          <w:bCs/>
          <w:sz w:val="22"/>
          <w:szCs w:val="22"/>
        </w:rPr>
      </w:pPr>
      <w:r>
        <w:rPr>
          <w:rFonts w:ascii="Century Gothic" w:hAnsi="Century Gothic"/>
          <w:b/>
          <w:bCs/>
          <w:sz w:val="22"/>
          <w:szCs w:val="22"/>
          <w:lang w:val="en-US"/>
        </w:rPr>
        <w:t>Lorena Br Ginting</w:t>
      </w:r>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Kartini Herlina</w:t>
      </w:r>
      <w:r w:rsidR="00AB2575" w:rsidRPr="00B3521D">
        <w:rPr>
          <w:rFonts w:ascii="Century Gothic" w:hAnsi="Century Gothic"/>
          <w:b/>
          <w:bCs/>
          <w:sz w:val="22"/>
          <w:szCs w:val="22"/>
          <w:vertAlign w:val="superscript"/>
          <w:lang w:val="en-US"/>
        </w:rPr>
        <w:t>2</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Undang Rosidin</w:t>
      </w:r>
      <w:r w:rsidR="00AB2575" w:rsidRPr="00B3521D">
        <w:rPr>
          <w:rFonts w:ascii="Century Gothic" w:hAnsi="Century Gothic"/>
          <w:b/>
          <w:bCs/>
          <w:sz w:val="22"/>
          <w:szCs w:val="22"/>
          <w:vertAlign w:val="superscript"/>
          <w:lang w:val="en-US"/>
        </w:rPr>
        <w:t>3</w:t>
      </w:r>
      <w:r>
        <w:rPr>
          <w:rFonts w:ascii="Century Gothic" w:hAnsi="Century Gothic"/>
          <w:b/>
          <w:bCs/>
          <w:sz w:val="22"/>
          <w:szCs w:val="22"/>
        </w:rPr>
        <w:t xml:space="preserve"> </w:t>
      </w:r>
    </w:p>
    <w:p w:rsidR="005B3934" w:rsidRDefault="00F66CC2" w:rsidP="005B3934">
      <w:pPr>
        <w:jc w:val="center"/>
        <w:rPr>
          <w:rFonts w:asciiTheme="minorHAnsi" w:hAnsiTheme="minorHAnsi" w:cstheme="minorHAnsi"/>
          <w:sz w:val="20"/>
          <w:szCs w:val="18"/>
        </w:rPr>
      </w:pPr>
      <w:r w:rsidRPr="00721448">
        <w:rPr>
          <w:rFonts w:asciiTheme="minorHAnsi" w:hAnsiTheme="minorHAnsi" w:cstheme="minorHAnsi"/>
          <w:sz w:val="20"/>
          <w:szCs w:val="18"/>
          <w:vertAlign w:val="superscript"/>
        </w:rPr>
        <w:t>1</w:t>
      </w:r>
      <w:r w:rsidR="0046236B">
        <w:rPr>
          <w:rFonts w:asciiTheme="minorHAnsi" w:hAnsiTheme="minorHAnsi" w:cstheme="minorHAnsi"/>
          <w:sz w:val="20"/>
          <w:szCs w:val="18"/>
        </w:rPr>
        <w:t>Pendidikan Fisika</w:t>
      </w:r>
      <w:r w:rsidR="005B3934" w:rsidRPr="00721448">
        <w:rPr>
          <w:rFonts w:asciiTheme="minorHAnsi" w:hAnsiTheme="minorHAnsi" w:cstheme="minorHAnsi"/>
          <w:sz w:val="20"/>
          <w:szCs w:val="18"/>
        </w:rPr>
        <w:t xml:space="preserve">, </w:t>
      </w:r>
      <w:r w:rsidR="00AB2575" w:rsidRPr="00721448">
        <w:rPr>
          <w:rFonts w:asciiTheme="minorHAnsi" w:hAnsiTheme="minorHAnsi" w:cstheme="minorHAnsi"/>
          <w:sz w:val="20"/>
          <w:szCs w:val="18"/>
        </w:rPr>
        <w:t>Universitas</w:t>
      </w:r>
      <w:r w:rsidR="0046236B">
        <w:rPr>
          <w:rFonts w:asciiTheme="minorHAnsi" w:hAnsiTheme="minorHAnsi" w:cstheme="minorHAnsi"/>
          <w:sz w:val="20"/>
          <w:szCs w:val="18"/>
        </w:rPr>
        <w:t xml:space="preserve"> Lampung, Indonesia</w:t>
      </w:r>
    </w:p>
    <w:p w:rsidR="0046236B" w:rsidRPr="0046236B" w:rsidRDefault="0046236B" w:rsidP="005B3934">
      <w:pPr>
        <w:jc w:val="center"/>
        <w:rPr>
          <w:rFonts w:asciiTheme="minorHAnsi" w:hAnsiTheme="minorHAnsi" w:cstheme="minorHAnsi"/>
          <w:sz w:val="20"/>
          <w:szCs w:val="18"/>
        </w:rPr>
      </w:pPr>
      <w:r>
        <w:rPr>
          <w:rFonts w:asciiTheme="minorHAnsi" w:hAnsiTheme="minorHAnsi" w:cstheme="minorHAnsi"/>
          <w:sz w:val="20"/>
          <w:szCs w:val="18"/>
          <w:vertAlign w:val="superscript"/>
        </w:rPr>
        <w:t>2</w:t>
      </w:r>
      <w:r>
        <w:rPr>
          <w:rFonts w:asciiTheme="minorHAnsi" w:hAnsiTheme="minorHAnsi" w:cstheme="minorHAnsi"/>
          <w:sz w:val="20"/>
          <w:szCs w:val="18"/>
        </w:rPr>
        <w:t>Pendidikan Fisika, Universitas Lampung, Indonesia</w:t>
      </w:r>
    </w:p>
    <w:p w:rsidR="00595337" w:rsidRDefault="00595337" w:rsidP="005B3934">
      <w:pPr>
        <w:jc w:val="center"/>
        <w:rPr>
          <w:rFonts w:asciiTheme="minorHAnsi" w:hAnsiTheme="minorHAnsi" w:cstheme="minorHAnsi"/>
          <w:sz w:val="20"/>
          <w:szCs w:val="18"/>
        </w:rPr>
      </w:pPr>
      <w:r>
        <w:rPr>
          <w:rFonts w:asciiTheme="minorHAnsi" w:hAnsiTheme="minorHAnsi" w:cstheme="minorHAnsi"/>
          <w:sz w:val="20"/>
          <w:szCs w:val="18"/>
          <w:vertAlign w:val="superscript"/>
        </w:rPr>
        <w:t>3</w:t>
      </w:r>
      <w:r w:rsidR="00AB2575" w:rsidRPr="00721448">
        <w:rPr>
          <w:rFonts w:asciiTheme="minorHAnsi" w:hAnsiTheme="minorHAnsi" w:cstheme="minorHAnsi"/>
          <w:sz w:val="20"/>
          <w:szCs w:val="18"/>
        </w:rPr>
        <w:t xml:space="preserve">Pendidikan </w:t>
      </w:r>
      <w:r w:rsidR="0046236B">
        <w:rPr>
          <w:rFonts w:asciiTheme="minorHAnsi" w:hAnsiTheme="minorHAnsi" w:cstheme="minorHAnsi"/>
          <w:sz w:val="20"/>
          <w:szCs w:val="18"/>
        </w:rPr>
        <w:t>Fisika</w:t>
      </w:r>
      <w:r w:rsidR="005B3934" w:rsidRPr="00721448">
        <w:rPr>
          <w:rFonts w:asciiTheme="minorHAnsi" w:hAnsiTheme="minorHAnsi" w:cstheme="minorHAnsi"/>
          <w:sz w:val="20"/>
          <w:szCs w:val="18"/>
        </w:rPr>
        <w:t xml:space="preserve">, </w:t>
      </w:r>
      <w:r w:rsidR="00AB2575" w:rsidRPr="00721448">
        <w:rPr>
          <w:rFonts w:asciiTheme="minorHAnsi" w:hAnsiTheme="minorHAnsi" w:cstheme="minorHAnsi"/>
          <w:sz w:val="20"/>
          <w:szCs w:val="18"/>
        </w:rPr>
        <w:t xml:space="preserve">Universitas </w:t>
      </w:r>
      <w:r w:rsidR="0046236B">
        <w:rPr>
          <w:rFonts w:asciiTheme="minorHAnsi" w:hAnsiTheme="minorHAnsi" w:cstheme="minorHAnsi"/>
          <w:sz w:val="20"/>
          <w:szCs w:val="18"/>
        </w:rPr>
        <w:t>lampung</w:t>
      </w:r>
      <w:r w:rsidR="0026094F" w:rsidRPr="00721448">
        <w:rPr>
          <w:rFonts w:asciiTheme="minorHAnsi" w:hAnsiTheme="minorHAnsi" w:cstheme="minorHAnsi"/>
          <w:sz w:val="20"/>
          <w:szCs w:val="18"/>
        </w:rPr>
        <w:t xml:space="preserve">, </w:t>
      </w:r>
      <w:r w:rsidR="00B267DE">
        <w:rPr>
          <w:rFonts w:asciiTheme="minorHAnsi" w:hAnsiTheme="minorHAnsi" w:cstheme="minorHAnsi"/>
          <w:sz w:val="20"/>
          <w:szCs w:val="18"/>
        </w:rPr>
        <w:t>Indonesia</w:t>
      </w:r>
    </w:p>
    <w:p w:rsidR="00D41274" w:rsidRPr="00721448" w:rsidRDefault="004F7069" w:rsidP="005B3934">
      <w:pPr>
        <w:jc w:val="center"/>
        <w:rPr>
          <w:rFonts w:ascii="Century Gothic" w:hAnsi="Century Gothic"/>
          <w:sz w:val="20"/>
          <w:szCs w:val="18"/>
          <w:lang w:val="en-US"/>
        </w:rPr>
      </w:pPr>
      <w:r>
        <w:rPr>
          <w:rFonts w:asciiTheme="minorHAnsi" w:hAnsiTheme="minorHAnsi" w:cstheme="minorHAnsi"/>
          <w:sz w:val="20"/>
          <w:szCs w:val="18"/>
        </w:rPr>
        <w:t>l</w:t>
      </w:r>
      <w:r w:rsidR="0046236B">
        <w:rPr>
          <w:rFonts w:asciiTheme="minorHAnsi" w:hAnsiTheme="minorHAnsi" w:cstheme="minorHAnsi"/>
          <w:sz w:val="20"/>
          <w:szCs w:val="18"/>
        </w:rPr>
        <w:t>orenabrginting@gmail.com</w:t>
      </w:r>
      <w:r w:rsidR="00595337" w:rsidRPr="0046236B">
        <w:rPr>
          <w:rFonts w:asciiTheme="minorHAnsi" w:hAnsiTheme="minorHAnsi" w:cstheme="minorHAnsi"/>
          <w:sz w:val="20"/>
          <w:szCs w:val="18"/>
          <w:vertAlign w:val="superscript"/>
        </w:rPr>
        <w:t>1</w:t>
      </w:r>
      <w:r w:rsidR="0046236B">
        <w:rPr>
          <w:rFonts w:asciiTheme="minorHAnsi" w:hAnsiTheme="minorHAnsi" w:cstheme="minorHAnsi"/>
          <w:sz w:val="20"/>
          <w:szCs w:val="18"/>
        </w:rPr>
        <w:t>,</w:t>
      </w:r>
      <w:r w:rsidR="0026094F" w:rsidRPr="00721448">
        <w:rPr>
          <w:rFonts w:asciiTheme="minorHAnsi" w:hAnsiTheme="minorHAnsi" w:cstheme="minorHAnsi"/>
          <w:sz w:val="20"/>
          <w:szCs w:val="18"/>
        </w:rPr>
        <w:t xml:space="preserve"> </w:t>
      </w:r>
      <w:r>
        <w:rPr>
          <w:rFonts w:asciiTheme="minorHAnsi" w:hAnsiTheme="minorHAnsi" w:cstheme="minorHAnsi"/>
          <w:sz w:val="20"/>
          <w:szCs w:val="18"/>
        </w:rPr>
        <w:t>kkartini.herlina@gmail.com</w:t>
      </w:r>
      <w:r w:rsidR="00595337">
        <w:rPr>
          <w:rFonts w:asciiTheme="minorHAnsi" w:hAnsiTheme="minorHAnsi" w:cstheme="minorHAnsi"/>
          <w:sz w:val="20"/>
          <w:szCs w:val="18"/>
          <w:vertAlign w:val="superscript"/>
        </w:rPr>
        <w:t>2</w:t>
      </w:r>
      <w:r w:rsidR="00595337">
        <w:rPr>
          <w:rFonts w:asciiTheme="minorHAnsi" w:hAnsiTheme="minorHAnsi" w:cstheme="minorHAnsi"/>
          <w:sz w:val="20"/>
          <w:szCs w:val="18"/>
        </w:rPr>
        <w:t xml:space="preserve">, </w:t>
      </w:r>
      <w:r>
        <w:rPr>
          <w:rFonts w:asciiTheme="minorHAnsi" w:hAnsiTheme="minorHAnsi" w:cstheme="minorHAnsi"/>
          <w:sz w:val="20"/>
          <w:szCs w:val="18"/>
        </w:rPr>
        <w:t>undangrosidin@gmail.com</w:t>
      </w:r>
      <w:r w:rsidR="00721448">
        <w:rPr>
          <w:rFonts w:asciiTheme="minorHAnsi" w:hAnsiTheme="minorHAnsi" w:cstheme="minorHAnsi"/>
          <w:sz w:val="20"/>
          <w:szCs w:val="18"/>
        </w:rPr>
        <w:t xml:space="preserve"> </w:t>
      </w:r>
    </w:p>
    <w:p w:rsidR="00D41274" w:rsidRPr="00B3521D" w:rsidRDefault="00D41274" w:rsidP="00D41274">
      <w:pPr>
        <w:rPr>
          <w:rFonts w:ascii="Century Gothic" w:hAnsi="Century Gothic"/>
        </w:rPr>
      </w:pPr>
    </w:p>
    <w:p w:rsidR="00D41274" w:rsidRPr="00B3521D" w:rsidRDefault="00D41274">
      <w:pPr>
        <w:rPr>
          <w:rFonts w:ascii="Century Gothic" w:hAnsi="Century Gothic"/>
        </w:rPr>
        <w:sectPr w:rsidR="00D41274" w:rsidRPr="00B3521D" w:rsidSect="00E12052">
          <w:headerReference w:type="even" r:id="rId8"/>
          <w:headerReference w:type="default" r:id="rId9"/>
          <w:headerReference w:type="first" r:id="rId10"/>
          <w:footerReference w:type="first" r:id="rId11"/>
          <w:pgSz w:w="11906" w:h="16838" w:code="9"/>
          <w:pgMar w:top="851" w:right="851" w:bottom="851" w:left="851" w:header="851" w:footer="567"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18" w:type="dxa"/>
        <w:jc w:val="center"/>
        <w:tblLook w:val="04A0"/>
      </w:tblPr>
      <w:tblGrid>
        <w:gridCol w:w="2404"/>
        <w:gridCol w:w="283"/>
        <w:gridCol w:w="7531"/>
      </w:tblGrid>
      <w:tr w:rsidR="009507C0" w:rsidRPr="00B3521D" w:rsidTr="00E12052">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31" w:type="dxa"/>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rsidTr="00E12052">
        <w:trPr>
          <w:trHeight w:val="1268"/>
          <w:jc w:val="center"/>
        </w:trPr>
        <w:tc>
          <w:tcPr>
            <w:tcW w:w="2404" w:type="dxa"/>
            <w:tcBorders>
              <w:top w:val="single" w:sz="4" w:space="0" w:color="auto"/>
              <w:left w:val="nil"/>
              <w:bottom w:val="single" w:sz="4" w:space="0" w:color="auto"/>
              <w:right w:val="nil"/>
            </w:tcBorders>
          </w:tcPr>
          <w:p w:rsidR="00521ED0" w:rsidRPr="00B3521D" w:rsidRDefault="00521ED0" w:rsidP="002264C3">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rsidR="00521ED0" w:rsidRPr="00B3521D" w:rsidRDefault="005B3934" w:rsidP="002264C3">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rsidR="00521ED0" w:rsidRPr="00B3521D" w:rsidRDefault="005B3934" w:rsidP="00332EA4">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rsidR="00521ED0" w:rsidRPr="00B3521D" w:rsidRDefault="00521ED0" w:rsidP="002264C3">
            <w:pPr>
              <w:spacing w:before="120"/>
              <w:jc w:val="both"/>
              <w:rPr>
                <w:rFonts w:ascii="Century Gothic" w:hAnsi="Century Gothic"/>
                <w:sz w:val="18"/>
                <w:szCs w:val="18"/>
              </w:rPr>
            </w:pPr>
          </w:p>
        </w:tc>
        <w:tc>
          <w:tcPr>
            <w:tcW w:w="7531" w:type="dxa"/>
            <w:vMerge w:val="restart"/>
            <w:tcBorders>
              <w:top w:val="single" w:sz="4" w:space="0" w:color="auto"/>
              <w:left w:val="nil"/>
              <w:right w:val="nil"/>
            </w:tcBorders>
          </w:tcPr>
          <w:p w:rsidR="004F7069" w:rsidRPr="00B7358C" w:rsidRDefault="00F80742" w:rsidP="004F7069">
            <w:pPr>
              <w:spacing w:before="120" w:after="240"/>
              <w:jc w:val="both"/>
              <w:rPr>
                <w:rFonts w:ascii="Century" w:hAnsi="Century"/>
                <w:iCs/>
                <w:sz w:val="18"/>
                <w:szCs w:val="18"/>
                <w:lang w:val="en-US"/>
              </w:rPr>
            </w:pPr>
            <w:r w:rsidRPr="00595337">
              <w:rPr>
                <w:rFonts w:ascii="Century" w:hAnsi="Century"/>
                <w:b/>
                <w:iCs/>
                <w:sz w:val="18"/>
                <w:szCs w:val="18"/>
                <w:lang w:val="id-ID"/>
              </w:rPr>
              <w:t>Abstrak</w:t>
            </w:r>
            <w:r w:rsidRPr="00E6457D">
              <w:rPr>
                <w:rFonts w:ascii="Century" w:hAnsi="Century"/>
                <w:iCs/>
                <w:sz w:val="18"/>
                <w:szCs w:val="18"/>
                <w:lang w:val="id-ID"/>
              </w:rPr>
              <w:t>:</w:t>
            </w:r>
            <w:r w:rsidRPr="00E6457D">
              <w:rPr>
                <w:rFonts w:ascii="Century" w:hAnsi="Century"/>
                <w:i/>
                <w:iCs/>
                <w:sz w:val="18"/>
                <w:szCs w:val="18"/>
                <w:lang w:val="id-ID"/>
              </w:rPr>
              <w:t xml:space="preserve"> </w:t>
            </w:r>
            <w:r w:rsidR="004F7069">
              <w:rPr>
                <w:rFonts w:ascii="Century" w:hAnsi="Century"/>
                <w:iCs/>
                <w:sz w:val="18"/>
                <w:szCs w:val="18"/>
                <w:lang w:val="en-US"/>
              </w:rPr>
              <w:t xml:space="preserve">Penelitian dan pengembangan ini bertujuan untuk menghasilkan LKS berbasis inkuiri terbimbing untuk meningkatkan keterampilan proses sains siswa pada materi bidang miring dan tuas. Pengembangan yang digunakan pada pengembangan ini mengacu pada model ADDIE </w:t>
            </w:r>
            <w:r w:rsidR="004F7069">
              <w:rPr>
                <w:rFonts w:ascii="Century" w:hAnsi="Century"/>
                <w:i/>
                <w:iCs/>
                <w:sz w:val="18"/>
                <w:szCs w:val="18"/>
                <w:lang w:val="en-US"/>
              </w:rPr>
              <w:t>(</w:t>
            </w:r>
            <w:r w:rsidR="004F7069" w:rsidRPr="004F7069">
              <w:rPr>
                <w:rFonts w:ascii="Century" w:hAnsi="Century"/>
                <w:i/>
                <w:iCs/>
                <w:sz w:val="18"/>
                <w:szCs w:val="18"/>
                <w:lang w:val="en-US"/>
              </w:rPr>
              <w:t>Analyze, Design, Development, Implementations, and Evaluation)</w:t>
            </w:r>
            <w:r w:rsidR="004F7069">
              <w:rPr>
                <w:rFonts w:ascii="Century" w:hAnsi="Century"/>
                <w:iCs/>
                <w:sz w:val="18"/>
                <w:szCs w:val="18"/>
                <w:lang w:val="en-US"/>
              </w:rPr>
              <w:t>. Instrument pengumpulan data yang digunakan berupa pedoman wawancara, lembar validasi,</w:t>
            </w:r>
            <w:r w:rsidR="00C27FA6">
              <w:rPr>
                <w:rFonts w:ascii="Century" w:hAnsi="Century"/>
                <w:iCs/>
                <w:sz w:val="18"/>
                <w:szCs w:val="18"/>
                <w:lang w:val="en-US"/>
              </w:rPr>
              <w:t xml:space="preserve"> dan angket uji keterbacaan. Hasil penelitian ini menunjukkan bahwa LKS yang dikembangkan memiliki kelayakan yang tinggi. Hal tersebut dapat dilihat </w:t>
            </w:r>
            <w:r w:rsidR="004D1E18">
              <w:rPr>
                <w:rFonts w:ascii="Century" w:hAnsi="Century"/>
                <w:iCs/>
                <w:sz w:val="18"/>
                <w:szCs w:val="18"/>
                <w:lang w:val="en-US"/>
              </w:rPr>
              <w:t>pada tahap pertama yaitu</w:t>
            </w:r>
            <w:r w:rsidR="00C27FA6">
              <w:rPr>
                <w:rFonts w:ascii="Century" w:hAnsi="Century"/>
                <w:iCs/>
                <w:sz w:val="18"/>
                <w:szCs w:val="18"/>
                <w:lang w:val="en-US"/>
              </w:rPr>
              <w:t xml:space="preserve"> uji kevalidan </w:t>
            </w:r>
            <w:r w:rsidR="002264C3">
              <w:rPr>
                <w:rFonts w:ascii="Century" w:hAnsi="Century"/>
                <w:iCs/>
                <w:sz w:val="18"/>
                <w:szCs w:val="18"/>
                <w:lang w:val="en-US"/>
              </w:rPr>
              <w:t>LKS yang dinilai oleh tiga orang ahli meliputi ahli materi dan ahli media. Rata-rata persentase penilaian ahli diperoleh 87,55% dari ahli materi dan 91,01% dari ahli media. Rata-rata penilaian ahli tersebut memenuhi kriteria “sangat valid”.</w:t>
            </w:r>
            <w:r w:rsidR="004D1E18">
              <w:rPr>
                <w:rFonts w:ascii="Century" w:hAnsi="Century"/>
                <w:iCs/>
                <w:sz w:val="18"/>
                <w:szCs w:val="18"/>
                <w:lang w:val="en-US"/>
              </w:rPr>
              <w:t xml:space="preserve"> Pada tahap uji kepraktisan, respon siswa kelas VIII A dan B terhadap LKS diperoleh rata-rata skor 92% dari kelas A dan B. Rata-rata penilaian siswa tersebut memenuhi kriteria “</w:t>
            </w:r>
            <w:r w:rsidR="00A70DD8">
              <w:rPr>
                <w:rFonts w:ascii="Century" w:hAnsi="Century"/>
                <w:iCs/>
                <w:sz w:val="18"/>
                <w:szCs w:val="18"/>
                <w:lang w:val="en-US"/>
              </w:rPr>
              <w:t>sangat baik”. Pada tahap berikutnya yaitu uji keefektifan</w:t>
            </w:r>
            <w:r w:rsidR="00910CEB">
              <w:rPr>
                <w:rFonts w:ascii="Century" w:hAnsi="Century"/>
                <w:iCs/>
                <w:sz w:val="18"/>
                <w:szCs w:val="18"/>
                <w:lang w:val="en-US"/>
              </w:rPr>
              <w:t xml:space="preserve"> dilihat dari hasil belajar siswa. Hasil rata-rata nilai </w:t>
            </w:r>
            <w:r w:rsidR="00910CEB" w:rsidRPr="00910CEB">
              <w:rPr>
                <w:rFonts w:ascii="Century" w:hAnsi="Century"/>
                <w:i/>
                <w:iCs/>
                <w:sz w:val="18"/>
                <w:szCs w:val="18"/>
                <w:lang w:val="en-US"/>
              </w:rPr>
              <w:t>pretest</w:t>
            </w:r>
            <w:r w:rsidR="00910CEB">
              <w:rPr>
                <w:rFonts w:ascii="Century" w:hAnsi="Century"/>
                <w:iCs/>
                <w:sz w:val="18"/>
                <w:szCs w:val="18"/>
                <w:lang w:val="en-US"/>
              </w:rPr>
              <w:t xml:space="preserve"> adalah 50,75 kelas A dan 48,83 kelas B sedangkan rata-rata nilai </w:t>
            </w:r>
            <w:r w:rsidR="00910CEB" w:rsidRPr="00910CEB">
              <w:rPr>
                <w:rFonts w:ascii="Century" w:hAnsi="Century"/>
                <w:i/>
                <w:iCs/>
                <w:sz w:val="18"/>
                <w:szCs w:val="18"/>
                <w:lang w:val="en-US"/>
              </w:rPr>
              <w:t>posttest</w:t>
            </w:r>
            <w:r w:rsidR="00910CEB">
              <w:rPr>
                <w:rFonts w:ascii="Century" w:hAnsi="Century"/>
                <w:i/>
                <w:iCs/>
                <w:sz w:val="18"/>
                <w:szCs w:val="18"/>
                <w:lang w:val="en-US"/>
              </w:rPr>
              <w:t xml:space="preserve"> </w:t>
            </w:r>
            <w:r w:rsidR="00910CEB">
              <w:rPr>
                <w:rFonts w:ascii="Century" w:hAnsi="Century"/>
                <w:iCs/>
                <w:sz w:val="18"/>
                <w:szCs w:val="18"/>
                <w:lang w:val="en-US"/>
              </w:rPr>
              <w:t xml:space="preserve">adalah 80,67 kelas A dan </w:t>
            </w:r>
            <w:r w:rsidR="0016078C">
              <w:rPr>
                <w:rFonts w:ascii="Century" w:hAnsi="Century"/>
                <w:iCs/>
                <w:sz w:val="18"/>
                <w:szCs w:val="18"/>
                <w:lang w:val="en-US"/>
              </w:rPr>
              <w:t>81,33 kelas B</w:t>
            </w:r>
            <w:r w:rsidR="00B7358C">
              <w:rPr>
                <w:rFonts w:ascii="Century" w:hAnsi="Century"/>
                <w:iCs/>
                <w:sz w:val="18"/>
                <w:szCs w:val="18"/>
                <w:lang w:val="en-US"/>
              </w:rPr>
              <w:t xml:space="preserve">. </w:t>
            </w:r>
            <w:r w:rsidR="0016078C">
              <w:rPr>
                <w:rFonts w:ascii="Century" w:hAnsi="Century"/>
                <w:iCs/>
                <w:sz w:val="18"/>
                <w:szCs w:val="18"/>
                <w:lang w:val="en-US"/>
              </w:rPr>
              <w:t xml:space="preserve">Berdasarkan </w:t>
            </w:r>
            <w:r w:rsidR="00B7358C">
              <w:rPr>
                <w:rFonts w:ascii="Century" w:hAnsi="Century"/>
                <w:iCs/>
                <w:sz w:val="18"/>
                <w:szCs w:val="18"/>
                <w:lang w:val="en-US"/>
              </w:rPr>
              <w:t>dari tahapan yang ditempuh dengan hasil yang diperoleh, menunjukkan bahwa LKS berbasis inkuiri terbimbing layak dan efektif dalam meningkatkan keterampilan proses sains siswa.</w:t>
            </w:r>
          </w:p>
          <w:p w:rsidR="00521ED0" w:rsidRPr="00C93BB2" w:rsidRDefault="00521ED0" w:rsidP="004F7069">
            <w:pPr>
              <w:spacing w:before="120" w:after="240"/>
              <w:jc w:val="both"/>
              <w:rPr>
                <w:rFonts w:ascii="Century" w:hAnsi="Century"/>
                <w:i/>
                <w:sz w:val="18"/>
                <w:szCs w:val="18"/>
                <w:lang w:val="en-US"/>
              </w:rPr>
            </w:pPr>
            <w:r w:rsidRPr="00DF68F5">
              <w:rPr>
                <w:rFonts w:ascii="Century" w:hAnsi="Century"/>
                <w:b/>
                <w:i/>
                <w:sz w:val="18"/>
                <w:szCs w:val="18"/>
                <w:lang w:val="en-US"/>
              </w:rPr>
              <w:t>Abstract:</w:t>
            </w:r>
            <w:r w:rsidRPr="00DF68F5">
              <w:rPr>
                <w:rFonts w:ascii="Century" w:hAnsi="Century"/>
                <w:i/>
                <w:sz w:val="18"/>
                <w:szCs w:val="18"/>
                <w:lang w:val="en-US"/>
              </w:rPr>
              <w:t xml:space="preserve"> </w:t>
            </w:r>
            <w:r w:rsidR="00C93BB2">
              <w:rPr>
                <w:rFonts w:ascii="Century" w:hAnsi="Century"/>
                <w:i/>
                <w:sz w:val="18"/>
                <w:szCs w:val="18"/>
                <w:lang w:val="en-US"/>
              </w:rPr>
              <w:t xml:space="preserve"> </w:t>
            </w:r>
            <w:r w:rsidR="00F17BE5" w:rsidRPr="00F17BE5">
              <w:rPr>
                <w:rFonts w:ascii="Century" w:hAnsi="Century"/>
                <w:i/>
                <w:sz w:val="18"/>
                <w:szCs w:val="18"/>
                <w:lang w:val="en-US"/>
              </w:rPr>
              <w:t>This research and development aims to produce guided inquiry-based worksheets to improve students' science process skills in the incline and lever material. The development used in this development refers to the ADDIE model (Analyze, Design, Development, Implementation, and Evaluation). Data collection instruments used were interview guides, validation sheets, and readability test questionnaires. The results of this study indicate that the worksheets developed have a high feasibility. This can be seen in the first stage, namely the validity test LKS which was assessed by three experts including material experts and media experts. The average percentage of expert judgments was 87.55% from material experts and 91.01% from media experts. The average expert judgment fulfills the "very valid" criteria. At the practicality stage, the responses of students in grades VIII A and B to the worksheet obtained an average score of 92% from classes A and B. The average assessment of these students met the criteria of "very good". In the next stage, the effectiveness test is seen from the results of student learning. The average results of the pretest value are 50.75 class A and 48.83 class B while the average posttest value is 80.67 class A and 81.33 class B. Based on the stages taken with the results obtained, it shows that the worksheet Guided inquiry-based is feasible and effective in improving students' science process skills.</w:t>
            </w:r>
          </w:p>
        </w:tc>
      </w:tr>
      <w:tr w:rsidR="00521ED0" w:rsidRPr="00B3521D" w:rsidTr="00E12052">
        <w:trPr>
          <w:trHeight w:val="1482"/>
          <w:jc w:val="center"/>
        </w:trPr>
        <w:tc>
          <w:tcPr>
            <w:tcW w:w="2404" w:type="dxa"/>
            <w:tcBorders>
              <w:top w:val="single" w:sz="4" w:space="0" w:color="auto"/>
              <w:left w:val="nil"/>
              <w:bottom w:val="single" w:sz="4" w:space="0" w:color="auto"/>
              <w:right w:val="nil"/>
            </w:tcBorders>
          </w:tcPr>
          <w:p w:rsidR="00521ED0" w:rsidRPr="00B3521D" w:rsidRDefault="00521ED0" w:rsidP="002264C3">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rsidR="00B7358C" w:rsidRPr="00B3521D" w:rsidRDefault="00B7358C" w:rsidP="002264C3">
            <w:pPr>
              <w:jc w:val="both"/>
              <w:rPr>
                <w:rFonts w:ascii="Century Gothic" w:hAnsi="Century Gothic"/>
                <w:sz w:val="18"/>
                <w:szCs w:val="18"/>
              </w:rPr>
            </w:pPr>
            <w:r>
              <w:rPr>
                <w:rFonts w:ascii="Century Gothic" w:hAnsi="Century Gothic"/>
                <w:sz w:val="18"/>
                <w:szCs w:val="18"/>
              </w:rPr>
              <w:t>Inkuiri Terbimbing</w:t>
            </w:r>
          </w:p>
          <w:p w:rsidR="00521ED0" w:rsidRPr="00B3521D" w:rsidRDefault="00B7358C" w:rsidP="00B7358C">
            <w:pPr>
              <w:ind w:right="399"/>
              <w:jc w:val="both"/>
              <w:rPr>
                <w:rFonts w:ascii="Century Gothic" w:hAnsi="Century Gothic"/>
                <w:sz w:val="18"/>
                <w:szCs w:val="18"/>
              </w:rPr>
            </w:pPr>
            <w:r>
              <w:rPr>
                <w:rFonts w:ascii="Century Gothic" w:hAnsi="Century Gothic"/>
                <w:sz w:val="18"/>
                <w:szCs w:val="18"/>
              </w:rPr>
              <w:t>Keterampilan Proses Sains</w:t>
            </w:r>
          </w:p>
          <w:p w:rsidR="00521ED0" w:rsidRPr="00B3521D" w:rsidRDefault="00B7358C" w:rsidP="00521ED0">
            <w:pPr>
              <w:jc w:val="both"/>
              <w:rPr>
                <w:rFonts w:ascii="Century Gothic" w:hAnsi="Century Gothic"/>
                <w:sz w:val="18"/>
                <w:szCs w:val="18"/>
              </w:rPr>
            </w:pPr>
            <w:r>
              <w:rPr>
                <w:rFonts w:ascii="Century Gothic" w:hAnsi="Century Gothic"/>
                <w:sz w:val="18"/>
                <w:szCs w:val="18"/>
              </w:rPr>
              <w:t>LKS</w:t>
            </w:r>
          </w:p>
          <w:p w:rsidR="00521ED0" w:rsidRPr="00B3521D" w:rsidRDefault="00521ED0" w:rsidP="002264C3">
            <w:pPr>
              <w:jc w:val="both"/>
              <w:rPr>
                <w:rFonts w:ascii="Century Gothic" w:hAnsi="Century Gothic"/>
                <w:b/>
                <w:i/>
                <w:sz w:val="18"/>
                <w:szCs w:val="18"/>
              </w:rPr>
            </w:pPr>
          </w:p>
        </w:tc>
        <w:tc>
          <w:tcPr>
            <w:tcW w:w="283" w:type="dxa"/>
            <w:vMerge/>
            <w:tcBorders>
              <w:top w:val="nil"/>
              <w:left w:val="nil"/>
              <w:bottom w:val="nil"/>
              <w:right w:val="nil"/>
            </w:tcBorders>
          </w:tcPr>
          <w:p w:rsidR="00521ED0" w:rsidRPr="00B3521D" w:rsidRDefault="00521ED0" w:rsidP="002264C3">
            <w:pPr>
              <w:spacing w:before="120"/>
              <w:jc w:val="both"/>
              <w:rPr>
                <w:rFonts w:ascii="Century Gothic" w:hAnsi="Century Gothic"/>
                <w:sz w:val="18"/>
                <w:szCs w:val="18"/>
              </w:rPr>
            </w:pPr>
          </w:p>
        </w:tc>
        <w:tc>
          <w:tcPr>
            <w:tcW w:w="7531" w:type="dxa"/>
            <w:vMerge/>
            <w:tcBorders>
              <w:left w:val="nil"/>
              <w:bottom w:val="single" w:sz="4" w:space="0" w:color="auto"/>
              <w:right w:val="nil"/>
            </w:tcBorders>
          </w:tcPr>
          <w:p w:rsidR="00521ED0" w:rsidRPr="00B3521D" w:rsidRDefault="00521ED0" w:rsidP="002264C3">
            <w:pPr>
              <w:spacing w:before="120"/>
              <w:jc w:val="both"/>
              <w:rPr>
                <w:rFonts w:ascii="Century Gothic" w:hAnsi="Century Gothic"/>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F17BE5" w:rsidRDefault="00F17BE5" w:rsidP="00F17BE5">
      <w:pPr>
        <w:rPr>
          <w:lang w:val="en-US" w:eastAsia="en-US"/>
        </w:rPr>
      </w:pPr>
    </w:p>
    <w:p w:rsidR="00F17BE5" w:rsidRDefault="00F17BE5" w:rsidP="00F17BE5">
      <w:pPr>
        <w:rPr>
          <w:lang w:val="en-US" w:eastAsia="en-US"/>
        </w:rPr>
      </w:pPr>
    </w:p>
    <w:p w:rsidR="00F17BE5" w:rsidRDefault="00F17BE5" w:rsidP="00F17BE5">
      <w:pPr>
        <w:rPr>
          <w:lang w:val="en-US" w:eastAsia="en-US"/>
        </w:rPr>
      </w:pPr>
    </w:p>
    <w:p w:rsidR="00F17BE5" w:rsidRPr="00F17BE5" w:rsidRDefault="00F17BE5" w:rsidP="00F17BE5">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E12052">
          <w:type w:val="continuous"/>
          <w:pgSz w:w="11906" w:h="16838" w:code="9"/>
          <w:pgMar w:top="851" w:right="851" w:bottom="851" w:left="851" w:header="851" w:footer="851" w:gutter="0"/>
          <w:cols w:space="238"/>
          <w:docGrid w:linePitch="360"/>
        </w:sectPr>
      </w:pPr>
    </w:p>
    <w:p w:rsidR="00C515E6" w:rsidRDefault="00AE1477" w:rsidP="00B3521D">
      <w:pPr>
        <w:pStyle w:val="IEEEHeading1"/>
        <w:numPr>
          <w:ilvl w:val="0"/>
          <w:numId w:val="11"/>
        </w:numPr>
        <w:spacing w:line="276" w:lineRule="auto"/>
        <w:jc w:val="left"/>
        <w:rPr>
          <w:rFonts w:asciiTheme="majorHAnsi" w:hAnsiTheme="majorHAnsi"/>
          <w:b/>
          <w:sz w:val="24"/>
          <w:szCs w:val="22"/>
          <w:lang w:val="en-US"/>
        </w:rPr>
      </w:pPr>
      <w:r w:rsidRPr="00721448">
        <w:rPr>
          <w:rFonts w:asciiTheme="majorHAnsi" w:hAnsiTheme="majorHAnsi"/>
          <w:b/>
          <w:iCs/>
          <w:sz w:val="24"/>
          <w:szCs w:val="22"/>
          <w:lang w:val="id-ID"/>
        </w:rPr>
        <w:lastRenderedPageBreak/>
        <w:t>LATAR BELAKANG</w:t>
      </w:r>
      <w:r w:rsidR="00131344" w:rsidRPr="00721448">
        <w:rPr>
          <w:rFonts w:asciiTheme="majorHAnsi" w:hAnsiTheme="majorHAnsi"/>
          <w:b/>
          <w:sz w:val="24"/>
          <w:szCs w:val="22"/>
          <w:lang w:val="id-ID"/>
        </w:rPr>
        <w:t xml:space="preserve"> </w:t>
      </w:r>
    </w:p>
    <w:p w:rsidR="00E330A4" w:rsidRPr="00E330A4" w:rsidRDefault="00E330A4" w:rsidP="00E330A4">
      <w:pPr>
        <w:pStyle w:val="ListParagraph"/>
        <w:ind w:left="360"/>
        <w:jc w:val="both"/>
        <w:rPr>
          <w:rFonts w:asciiTheme="majorHAnsi" w:hAnsiTheme="majorHAnsi"/>
          <w:sz w:val="22"/>
          <w:szCs w:val="22"/>
        </w:rPr>
      </w:pPr>
      <w:r>
        <w:rPr>
          <w:lang w:val="en-US"/>
        </w:rPr>
        <w:tab/>
      </w:r>
      <w:r w:rsidR="00C515E6" w:rsidRPr="00E330A4">
        <w:rPr>
          <w:rFonts w:asciiTheme="majorHAnsi" w:hAnsiTheme="majorHAnsi"/>
          <w:sz w:val="22"/>
          <w:szCs w:val="22"/>
          <w:lang w:val="id-ID"/>
        </w:rPr>
        <w:t>Fisika merupakan salah satu cabang sains yang mempelajari fenomena dan gejala alam secara empiris, logis, sistematis dan rasional yang melibatkan proses dan sikap ilmiah.</w:t>
      </w:r>
      <w:r w:rsidR="00C515E6" w:rsidRPr="00E330A4">
        <w:rPr>
          <w:rFonts w:asciiTheme="majorHAnsi" w:hAnsiTheme="majorHAnsi"/>
          <w:sz w:val="22"/>
          <w:szCs w:val="22"/>
        </w:rPr>
        <w:t xml:space="preserve"> Hasil belajar siswa masih cenderung rendah pada materi</w:t>
      </w:r>
      <w:r w:rsidR="00C515E6" w:rsidRPr="00E330A4">
        <w:rPr>
          <w:rFonts w:asciiTheme="majorHAnsi" w:hAnsiTheme="majorHAnsi"/>
          <w:sz w:val="22"/>
          <w:szCs w:val="22"/>
          <w:lang w:val="id-ID"/>
        </w:rPr>
        <w:t xml:space="preserve"> fisika. </w:t>
      </w:r>
      <w:r w:rsidRPr="00E330A4">
        <w:rPr>
          <w:rFonts w:asciiTheme="majorHAnsi" w:hAnsiTheme="majorHAnsi"/>
          <w:sz w:val="22"/>
          <w:szCs w:val="22"/>
          <w:lang w:val="en-US"/>
        </w:rPr>
        <w:t>S</w:t>
      </w:r>
      <w:r w:rsidR="00C515E6" w:rsidRPr="00E330A4">
        <w:rPr>
          <w:rFonts w:asciiTheme="majorHAnsi" w:hAnsiTheme="majorHAnsi"/>
          <w:sz w:val="22"/>
          <w:szCs w:val="22"/>
          <w:lang w:val="id-ID"/>
        </w:rPr>
        <w:t>iswa cend</w:t>
      </w:r>
      <w:r w:rsidR="00C515E6" w:rsidRPr="00E330A4">
        <w:rPr>
          <w:rFonts w:asciiTheme="majorHAnsi" w:hAnsiTheme="majorHAnsi"/>
          <w:sz w:val="22"/>
          <w:szCs w:val="22"/>
        </w:rPr>
        <w:t>e</w:t>
      </w:r>
      <w:r w:rsidR="00C515E6" w:rsidRPr="00E330A4">
        <w:rPr>
          <w:rFonts w:asciiTheme="majorHAnsi" w:hAnsiTheme="majorHAnsi"/>
          <w:sz w:val="22"/>
          <w:szCs w:val="22"/>
          <w:lang w:val="id-ID"/>
        </w:rPr>
        <w:t xml:space="preserve">rung beranggapan pelajaran fisika identik dengan </w:t>
      </w:r>
      <w:r w:rsidR="00C515E6" w:rsidRPr="00E330A4">
        <w:rPr>
          <w:rFonts w:asciiTheme="majorHAnsi" w:hAnsiTheme="majorHAnsi"/>
          <w:sz w:val="22"/>
          <w:szCs w:val="22"/>
        </w:rPr>
        <w:t xml:space="preserve">percobaan, </w:t>
      </w:r>
      <w:r w:rsidR="00C515E6" w:rsidRPr="00E330A4">
        <w:rPr>
          <w:rFonts w:asciiTheme="majorHAnsi" w:hAnsiTheme="majorHAnsi"/>
          <w:sz w:val="22"/>
          <w:szCs w:val="22"/>
          <w:lang w:val="id-ID"/>
        </w:rPr>
        <w:t>rumus</w:t>
      </w:r>
      <w:r w:rsidR="00C515E6" w:rsidRPr="00E330A4">
        <w:rPr>
          <w:rFonts w:asciiTheme="majorHAnsi" w:hAnsiTheme="majorHAnsi"/>
          <w:sz w:val="22"/>
          <w:szCs w:val="22"/>
        </w:rPr>
        <w:t>, perhitungan serta grafik</w:t>
      </w:r>
      <w:r w:rsidR="00C515E6" w:rsidRPr="00E330A4">
        <w:rPr>
          <w:rFonts w:asciiTheme="majorHAnsi" w:hAnsiTheme="majorHAnsi"/>
          <w:sz w:val="22"/>
          <w:szCs w:val="22"/>
          <w:lang w:val="id-ID"/>
        </w:rPr>
        <w:t xml:space="preserve"> yang banyak dan susah untuk diingat, sehingga banyak sekali siswa yang menyatakan bahwa pelajaran fisika merupakan pelajaran yang sulit untuk dipahami dan membosankan</w:t>
      </w:r>
      <w:r w:rsidRPr="00E330A4">
        <w:rPr>
          <w:rFonts w:asciiTheme="majorHAnsi" w:hAnsiTheme="majorHAnsi"/>
          <w:sz w:val="22"/>
          <w:szCs w:val="22"/>
          <w:lang w:val="en-US"/>
        </w:rPr>
        <w:t>[1]</w:t>
      </w:r>
      <w:r w:rsidR="00C515E6" w:rsidRPr="00E330A4">
        <w:rPr>
          <w:rFonts w:asciiTheme="majorHAnsi" w:hAnsiTheme="majorHAnsi"/>
          <w:sz w:val="22"/>
          <w:szCs w:val="22"/>
          <w:lang w:val="id-ID"/>
        </w:rPr>
        <w:t>.</w:t>
      </w:r>
      <w:r w:rsidR="00C515E6" w:rsidRPr="00E330A4">
        <w:rPr>
          <w:rFonts w:asciiTheme="majorHAnsi" w:hAnsiTheme="majorHAnsi"/>
          <w:sz w:val="22"/>
          <w:szCs w:val="22"/>
        </w:rPr>
        <w:t xml:space="preserve"> </w:t>
      </w:r>
    </w:p>
    <w:p w:rsidR="00E330A4" w:rsidRPr="00E330A4" w:rsidRDefault="00E330A4" w:rsidP="00E330A4">
      <w:pPr>
        <w:pStyle w:val="ListParagraph"/>
        <w:ind w:left="360"/>
        <w:jc w:val="both"/>
        <w:rPr>
          <w:rFonts w:asciiTheme="majorHAnsi" w:hAnsiTheme="majorHAnsi"/>
          <w:sz w:val="22"/>
          <w:szCs w:val="22"/>
        </w:rPr>
      </w:pPr>
      <w:r w:rsidRPr="00E330A4">
        <w:rPr>
          <w:rFonts w:asciiTheme="majorHAnsi" w:hAnsiTheme="majorHAnsi"/>
          <w:sz w:val="22"/>
          <w:szCs w:val="22"/>
        </w:rPr>
        <w:tab/>
      </w:r>
      <w:r w:rsidR="00C515E6" w:rsidRPr="00E330A4">
        <w:rPr>
          <w:rFonts w:asciiTheme="majorHAnsi" w:hAnsiTheme="majorHAnsi"/>
          <w:sz w:val="22"/>
          <w:szCs w:val="22"/>
          <w:lang w:val="id-ID"/>
        </w:rPr>
        <w:t>Proses pembelajaran yang dianggap siswa membosankan dapat diubah dengan menggunakan model pembelajaran yang tepat, sehingga siswa lebih aktif selama pembelajaran di kelas. Salah satu model pembelajaran yang dapat meningkatkan keaktifan siswa yaitu model pembelajaran inkuiri terbimbing</w:t>
      </w:r>
      <w:r w:rsidR="00F3354F">
        <w:rPr>
          <w:rFonts w:asciiTheme="majorHAnsi" w:hAnsiTheme="majorHAnsi"/>
          <w:sz w:val="22"/>
          <w:szCs w:val="22"/>
          <w:lang w:val="en-US"/>
        </w:rPr>
        <w:t>[2]</w:t>
      </w:r>
      <w:r w:rsidR="00C515E6" w:rsidRPr="00E330A4">
        <w:rPr>
          <w:rFonts w:asciiTheme="majorHAnsi" w:hAnsiTheme="majorHAnsi"/>
          <w:sz w:val="22"/>
          <w:szCs w:val="22"/>
          <w:lang w:val="id-ID"/>
        </w:rPr>
        <w:t xml:space="preserve">. Model pembelajaran inkuiri adalah model pembelajaran yang menempatkan siswa lebih </w:t>
      </w:r>
      <w:r w:rsidR="00C515E6" w:rsidRPr="00E330A4">
        <w:rPr>
          <w:rFonts w:asciiTheme="majorHAnsi" w:hAnsiTheme="majorHAnsi"/>
          <w:sz w:val="22"/>
          <w:szCs w:val="22"/>
        </w:rPr>
        <w:t>aktif</w:t>
      </w:r>
      <w:r w:rsidR="00C515E6" w:rsidRPr="00E330A4">
        <w:rPr>
          <w:rFonts w:asciiTheme="majorHAnsi" w:hAnsiTheme="majorHAnsi"/>
          <w:sz w:val="22"/>
          <w:szCs w:val="22"/>
          <w:lang w:val="id-ID"/>
        </w:rPr>
        <w:t xml:space="preserve"> belajar sendiri untuk menemukan konsep-konsep dan prinsip ilmiah serta mengembangkan kreatifitas</w:t>
      </w:r>
      <w:r w:rsidR="00C515E6" w:rsidRPr="00E330A4">
        <w:rPr>
          <w:rFonts w:asciiTheme="majorHAnsi" w:hAnsiTheme="majorHAnsi"/>
          <w:sz w:val="22"/>
          <w:szCs w:val="22"/>
        </w:rPr>
        <w:t xml:space="preserve"> </w:t>
      </w:r>
      <w:r w:rsidR="00C515E6" w:rsidRPr="00E330A4">
        <w:rPr>
          <w:rFonts w:asciiTheme="majorHAnsi" w:hAnsiTheme="majorHAnsi"/>
          <w:sz w:val="22"/>
          <w:szCs w:val="22"/>
          <w:lang w:val="id-ID"/>
        </w:rPr>
        <w:t>dalam pemecahan masalah yang dalam pelaksanaannya masih dibimbing oleh guru</w:t>
      </w:r>
      <w:r w:rsidR="00F3354F">
        <w:rPr>
          <w:rFonts w:asciiTheme="majorHAnsi" w:hAnsiTheme="majorHAnsi"/>
          <w:sz w:val="22"/>
          <w:szCs w:val="22"/>
          <w:lang w:val="en-US"/>
        </w:rPr>
        <w:t>[3</w:t>
      </w:r>
      <w:r w:rsidRPr="00E330A4">
        <w:rPr>
          <w:rFonts w:asciiTheme="majorHAnsi" w:hAnsiTheme="majorHAnsi"/>
          <w:sz w:val="22"/>
          <w:szCs w:val="22"/>
          <w:lang w:val="en-US"/>
        </w:rPr>
        <w:t>]</w:t>
      </w:r>
      <w:r w:rsidR="00C515E6" w:rsidRPr="00E330A4">
        <w:rPr>
          <w:rFonts w:asciiTheme="majorHAnsi" w:hAnsiTheme="majorHAnsi"/>
          <w:sz w:val="22"/>
          <w:szCs w:val="22"/>
          <w:lang w:val="id-ID"/>
        </w:rPr>
        <w:t>.</w:t>
      </w:r>
    </w:p>
    <w:p w:rsidR="00C515E6" w:rsidRPr="00E330A4" w:rsidRDefault="00E330A4" w:rsidP="00E330A4">
      <w:pPr>
        <w:pStyle w:val="ListParagraph"/>
        <w:ind w:left="360"/>
        <w:jc w:val="both"/>
        <w:rPr>
          <w:rFonts w:asciiTheme="majorHAnsi" w:hAnsiTheme="majorHAnsi"/>
          <w:sz w:val="22"/>
          <w:szCs w:val="22"/>
        </w:rPr>
      </w:pPr>
      <w:r w:rsidRPr="00E330A4">
        <w:rPr>
          <w:rFonts w:asciiTheme="majorHAnsi" w:hAnsiTheme="majorHAnsi"/>
          <w:sz w:val="22"/>
          <w:szCs w:val="22"/>
        </w:rPr>
        <w:tab/>
      </w:r>
      <w:r w:rsidR="00C515E6" w:rsidRPr="00E330A4">
        <w:rPr>
          <w:rFonts w:asciiTheme="majorHAnsi" w:hAnsiTheme="majorHAnsi"/>
          <w:sz w:val="22"/>
          <w:szCs w:val="22"/>
          <w:lang w:val="id-ID"/>
        </w:rPr>
        <w:t>Penerapan model inkuiri terbimbing dapat didukung melalui salah satu media belajar yaitu lembar kerja siswa (LKS). LKS yaitu lembaran-lembaran berisi materi, ringkasan, dan tugas yang harus di kerjakan oleh siswa. Peran LKS dalam pembelajaran yaitu sebagai bahan ajar yang dapat meminimalkan peran guru namun lebih mengaktifkan siswa dalam proses pembelajaran</w:t>
      </w:r>
      <w:r w:rsidRPr="00E330A4">
        <w:rPr>
          <w:rFonts w:asciiTheme="majorHAnsi" w:hAnsiTheme="majorHAnsi"/>
          <w:sz w:val="22"/>
          <w:szCs w:val="22"/>
          <w:lang w:val="en-US"/>
        </w:rPr>
        <w:t>[</w:t>
      </w:r>
      <w:r w:rsidR="00F3354F">
        <w:rPr>
          <w:rFonts w:asciiTheme="majorHAnsi" w:hAnsiTheme="majorHAnsi"/>
          <w:sz w:val="22"/>
          <w:szCs w:val="22"/>
          <w:lang w:val="en-US"/>
        </w:rPr>
        <w:t>4</w:t>
      </w:r>
      <w:r w:rsidRPr="00E330A4">
        <w:rPr>
          <w:rFonts w:asciiTheme="majorHAnsi" w:hAnsiTheme="majorHAnsi"/>
          <w:sz w:val="22"/>
          <w:szCs w:val="22"/>
          <w:lang w:val="en-US"/>
        </w:rPr>
        <w:t>]</w:t>
      </w:r>
      <w:r w:rsidR="00C515E6" w:rsidRPr="00E330A4">
        <w:rPr>
          <w:rFonts w:asciiTheme="majorHAnsi" w:hAnsiTheme="majorHAnsi"/>
          <w:sz w:val="22"/>
          <w:szCs w:val="22"/>
          <w:lang w:val="id-ID"/>
        </w:rPr>
        <w:t xml:space="preserve">. LKS </w:t>
      </w:r>
      <w:r w:rsidR="00C515E6" w:rsidRPr="00E330A4">
        <w:rPr>
          <w:rFonts w:asciiTheme="majorHAnsi" w:hAnsiTheme="majorHAnsi"/>
          <w:sz w:val="22"/>
          <w:szCs w:val="22"/>
        </w:rPr>
        <w:t>merupakan rangkaian susunan pembelajaran yang mampu menekankan siswa pada aspek-aspek tertentu sehingga dapat meningkatkan aktivitas siswa berupa keterampilan dalam proses pembelajaran</w:t>
      </w:r>
      <w:r w:rsidR="00F3354F">
        <w:rPr>
          <w:rFonts w:asciiTheme="majorHAnsi" w:hAnsiTheme="majorHAnsi"/>
          <w:sz w:val="22"/>
          <w:szCs w:val="22"/>
        </w:rPr>
        <w:t>[</w:t>
      </w:r>
      <w:r w:rsidR="00703F28">
        <w:rPr>
          <w:rFonts w:asciiTheme="majorHAnsi" w:hAnsiTheme="majorHAnsi"/>
          <w:sz w:val="22"/>
          <w:szCs w:val="22"/>
        </w:rPr>
        <w:t>5</w:t>
      </w:r>
      <w:r w:rsidRPr="00E330A4">
        <w:rPr>
          <w:rFonts w:asciiTheme="majorHAnsi" w:hAnsiTheme="majorHAnsi"/>
          <w:sz w:val="22"/>
          <w:szCs w:val="22"/>
        </w:rPr>
        <w:t>]</w:t>
      </w:r>
      <w:r w:rsidR="00C515E6" w:rsidRPr="00E330A4">
        <w:rPr>
          <w:rFonts w:asciiTheme="majorHAnsi" w:hAnsiTheme="majorHAnsi"/>
          <w:sz w:val="22"/>
          <w:szCs w:val="22"/>
        </w:rPr>
        <w:t>.</w:t>
      </w:r>
    </w:p>
    <w:p w:rsidR="00C515E6" w:rsidRPr="00E330A4" w:rsidRDefault="00E330A4" w:rsidP="00E330A4">
      <w:pPr>
        <w:pStyle w:val="ListParagraph"/>
        <w:ind w:left="360"/>
        <w:jc w:val="both"/>
        <w:rPr>
          <w:rFonts w:asciiTheme="majorHAnsi" w:hAnsiTheme="majorHAnsi"/>
          <w:sz w:val="22"/>
          <w:szCs w:val="22"/>
        </w:rPr>
      </w:pPr>
      <w:r w:rsidRPr="00E330A4">
        <w:rPr>
          <w:rFonts w:asciiTheme="majorHAnsi" w:hAnsiTheme="majorHAnsi"/>
          <w:sz w:val="22"/>
          <w:szCs w:val="22"/>
        </w:rPr>
        <w:tab/>
      </w:r>
      <w:r w:rsidR="00C515E6" w:rsidRPr="00E330A4">
        <w:rPr>
          <w:rFonts w:asciiTheme="majorHAnsi" w:hAnsiTheme="majorHAnsi"/>
          <w:sz w:val="22"/>
          <w:szCs w:val="22"/>
        </w:rPr>
        <w:t xml:space="preserve">Berdasarkan </w:t>
      </w:r>
      <w:r w:rsidR="00C515E6" w:rsidRPr="00E330A4">
        <w:rPr>
          <w:rFonts w:asciiTheme="majorHAnsi" w:hAnsiTheme="majorHAnsi"/>
          <w:sz w:val="22"/>
          <w:szCs w:val="22"/>
          <w:lang w:val="en-US"/>
        </w:rPr>
        <w:t xml:space="preserve">analisis kebutuhan yang dilakukan di SMP Negeri 19 Bandarlampung diperoleh informasi bahwa sekolah tersebut menggunakan </w:t>
      </w:r>
      <w:r w:rsidR="00C515E6" w:rsidRPr="00E330A4">
        <w:rPr>
          <w:rFonts w:asciiTheme="majorHAnsi" w:hAnsiTheme="majorHAnsi"/>
          <w:sz w:val="22"/>
          <w:szCs w:val="22"/>
        </w:rPr>
        <w:t>LKS yang dibuat sendiri oleh guru</w:t>
      </w:r>
      <w:r w:rsidR="00C515E6" w:rsidRPr="00E330A4">
        <w:rPr>
          <w:rFonts w:asciiTheme="majorHAnsi" w:hAnsiTheme="majorHAnsi"/>
          <w:sz w:val="22"/>
          <w:szCs w:val="22"/>
          <w:lang w:val="en-US"/>
        </w:rPr>
        <w:t xml:space="preserve"> mata pelajaran IPA</w:t>
      </w:r>
      <w:r w:rsidR="00C515E6" w:rsidRPr="00E330A4">
        <w:rPr>
          <w:rFonts w:asciiTheme="majorHAnsi" w:hAnsiTheme="majorHAnsi"/>
          <w:sz w:val="22"/>
          <w:szCs w:val="22"/>
        </w:rPr>
        <w:t>. LKS yang dibuat guru</w:t>
      </w:r>
      <w:r w:rsidR="00C515E6" w:rsidRPr="00E330A4">
        <w:rPr>
          <w:rFonts w:asciiTheme="majorHAnsi" w:hAnsiTheme="majorHAnsi"/>
          <w:sz w:val="22"/>
          <w:szCs w:val="22"/>
          <w:lang w:val="en-US"/>
        </w:rPr>
        <w:t xml:space="preserve"> belum</w:t>
      </w:r>
      <w:r w:rsidR="00C515E6" w:rsidRPr="00E330A4">
        <w:rPr>
          <w:rFonts w:asciiTheme="majorHAnsi" w:hAnsiTheme="majorHAnsi"/>
          <w:sz w:val="22"/>
          <w:szCs w:val="22"/>
        </w:rPr>
        <w:t xml:space="preserve"> dalam bentuk buku melainkan dalam bentuk selembaran kertas. </w:t>
      </w:r>
      <w:r w:rsidR="00C515E6" w:rsidRPr="00E330A4">
        <w:rPr>
          <w:rFonts w:asciiTheme="majorHAnsi" w:hAnsiTheme="majorHAnsi"/>
          <w:sz w:val="22"/>
          <w:szCs w:val="22"/>
          <w:lang w:val="en-US"/>
        </w:rPr>
        <w:t>LKS yang digunakan di SMPN 19 Bandarlampung belum memuat LKS menurut Depdiknas (2008: 23-24)</w:t>
      </w:r>
      <w:r w:rsidR="00703F28">
        <w:rPr>
          <w:rFonts w:asciiTheme="majorHAnsi" w:hAnsiTheme="majorHAnsi"/>
          <w:sz w:val="22"/>
          <w:szCs w:val="22"/>
          <w:lang w:val="en-US"/>
        </w:rPr>
        <w:t>[6]</w:t>
      </w:r>
      <w:r w:rsidR="00C515E6" w:rsidRPr="00E330A4">
        <w:rPr>
          <w:rFonts w:asciiTheme="majorHAnsi" w:hAnsiTheme="majorHAnsi"/>
          <w:sz w:val="22"/>
          <w:szCs w:val="22"/>
          <w:lang w:val="en-US"/>
        </w:rPr>
        <w:t xml:space="preserve"> seperti: (a) kurikulum yang berlaku; (b) menentukan alat penilaian yang dilakukan terhadap proses kerja dan hasil kerja siswa; (c) penyusunan materi yang bergantung pada kompetensi dasar yang akan dicapai.</w:t>
      </w:r>
      <w:r w:rsidR="00C515E6" w:rsidRPr="00E330A4">
        <w:rPr>
          <w:rFonts w:asciiTheme="majorHAnsi" w:hAnsiTheme="majorHAnsi"/>
          <w:sz w:val="22"/>
          <w:szCs w:val="22"/>
        </w:rPr>
        <w:t xml:space="preserve"> </w:t>
      </w:r>
    </w:p>
    <w:p w:rsidR="00C515E6" w:rsidRPr="00E330A4" w:rsidRDefault="00E330A4" w:rsidP="00E330A4">
      <w:pPr>
        <w:pStyle w:val="ListParagraph"/>
        <w:ind w:left="360"/>
        <w:jc w:val="both"/>
        <w:rPr>
          <w:rFonts w:asciiTheme="majorHAnsi" w:hAnsiTheme="majorHAnsi"/>
          <w:sz w:val="22"/>
          <w:szCs w:val="22"/>
          <w:lang w:val="en-US"/>
        </w:rPr>
      </w:pPr>
      <w:r w:rsidRPr="00E330A4">
        <w:rPr>
          <w:rFonts w:asciiTheme="majorHAnsi" w:hAnsiTheme="majorHAnsi"/>
          <w:sz w:val="22"/>
          <w:szCs w:val="22"/>
        </w:rPr>
        <w:lastRenderedPageBreak/>
        <w:tab/>
      </w:r>
      <w:r w:rsidR="00C515E6" w:rsidRPr="00E330A4">
        <w:rPr>
          <w:rFonts w:asciiTheme="majorHAnsi" w:hAnsiTheme="majorHAnsi"/>
          <w:sz w:val="22"/>
          <w:szCs w:val="22"/>
        </w:rPr>
        <w:t>Berdasarkan masalah yang ditemukan di sekolah, maka diperlukan LKS berbasis inkuiri terbimbing. Keterampilan yang akan ditingkatkan pada LKS berbasis inkuiri terbimbing ini adalah keterampilan proses sains siswa. LKS berbasis inkuiri terbimbing diharapkan dapat meningkatkan keterampilan proses sains siswa, sehingga membuat siswa lebih mudah memahami konsep-konsep materi fisika, serta lebih aktif dalam hal bertanya, menyelesaikan suatu permasalahan.</w:t>
      </w:r>
    </w:p>
    <w:p w:rsidR="00C515E6" w:rsidRPr="00C515E6" w:rsidRDefault="00C515E6" w:rsidP="00C515E6">
      <w:pPr>
        <w:pStyle w:val="IEEEParagraph"/>
        <w:rPr>
          <w:lang w:val="en-US"/>
        </w:rPr>
      </w:pPr>
    </w:p>
    <w:p w:rsidR="001218D3" w:rsidRDefault="00E70EE3" w:rsidP="00B3521D">
      <w:pPr>
        <w:pStyle w:val="IEEEHeading1"/>
        <w:numPr>
          <w:ilvl w:val="0"/>
          <w:numId w:val="11"/>
        </w:numPr>
        <w:spacing w:line="276" w:lineRule="auto"/>
        <w:jc w:val="left"/>
        <w:rPr>
          <w:rFonts w:asciiTheme="majorHAnsi" w:hAnsiTheme="majorHAnsi"/>
          <w:b/>
          <w:iCs/>
          <w:sz w:val="24"/>
          <w:szCs w:val="22"/>
          <w:lang w:val="en-US"/>
        </w:rPr>
      </w:pPr>
      <w:r w:rsidRPr="00721448">
        <w:rPr>
          <w:rFonts w:asciiTheme="majorHAnsi" w:hAnsiTheme="majorHAnsi"/>
          <w:b/>
          <w:iCs/>
          <w:sz w:val="24"/>
          <w:szCs w:val="22"/>
          <w:lang w:val="id-ID"/>
        </w:rPr>
        <w:t>METODE</w:t>
      </w:r>
      <w:r w:rsidR="00B3521D" w:rsidRPr="00721448">
        <w:rPr>
          <w:rFonts w:asciiTheme="majorHAnsi" w:hAnsiTheme="majorHAnsi"/>
          <w:b/>
          <w:iCs/>
          <w:sz w:val="24"/>
          <w:szCs w:val="22"/>
          <w:lang w:val="en-US"/>
        </w:rPr>
        <w:t xml:space="preserve"> PENELITIAN</w:t>
      </w:r>
    </w:p>
    <w:p w:rsidR="00C62B3B" w:rsidRPr="00C62B3B" w:rsidRDefault="00C62B3B" w:rsidP="00CC4F82">
      <w:pPr>
        <w:pStyle w:val="IEEEParagraph"/>
        <w:spacing w:after="120"/>
        <w:rPr>
          <w:b/>
          <w:lang w:val="en-US"/>
        </w:rPr>
      </w:pPr>
      <w:r w:rsidRPr="00C62B3B">
        <w:rPr>
          <w:b/>
          <w:lang w:val="en-US"/>
        </w:rPr>
        <w:t>1. Desain Pengembangan</w:t>
      </w:r>
    </w:p>
    <w:p w:rsidR="00CC4F82" w:rsidRDefault="00C62B3B" w:rsidP="00CC4F82">
      <w:pPr>
        <w:spacing w:line="276" w:lineRule="auto"/>
        <w:ind w:firstLine="360"/>
        <w:jc w:val="both"/>
        <w:rPr>
          <w:rFonts w:asciiTheme="majorHAnsi" w:hAnsiTheme="majorHAnsi"/>
          <w:sz w:val="22"/>
          <w:szCs w:val="22"/>
        </w:rPr>
      </w:pPr>
      <w:r w:rsidRPr="00C62B3B">
        <w:rPr>
          <w:rFonts w:asciiTheme="majorHAnsi" w:hAnsiTheme="majorHAnsi"/>
          <w:sz w:val="22"/>
          <w:szCs w:val="22"/>
          <w:lang w:val="id-ID"/>
        </w:rPr>
        <w:t>Jenis penelitian ini merupakan penelitian dan pengembangan</w:t>
      </w:r>
      <w:r w:rsidRPr="00C62B3B">
        <w:rPr>
          <w:rFonts w:asciiTheme="majorHAnsi" w:hAnsiTheme="majorHAnsi"/>
          <w:sz w:val="22"/>
          <w:szCs w:val="22"/>
        </w:rPr>
        <w:t xml:space="preserve"> </w:t>
      </w:r>
      <w:r w:rsidRPr="00C62B3B">
        <w:rPr>
          <w:rFonts w:asciiTheme="majorHAnsi" w:hAnsiTheme="majorHAnsi"/>
          <w:sz w:val="22"/>
          <w:szCs w:val="22"/>
          <w:lang w:val="id-ID"/>
        </w:rPr>
        <w:t xml:space="preserve"> </w:t>
      </w:r>
      <w:r w:rsidRPr="00C62B3B">
        <w:rPr>
          <w:rFonts w:asciiTheme="majorHAnsi" w:hAnsiTheme="majorHAnsi"/>
          <w:sz w:val="22"/>
          <w:szCs w:val="22"/>
        </w:rPr>
        <w:t>(</w:t>
      </w:r>
      <w:r w:rsidRPr="00C62B3B">
        <w:rPr>
          <w:rFonts w:asciiTheme="majorHAnsi" w:hAnsiTheme="majorHAnsi"/>
          <w:i/>
          <w:sz w:val="22"/>
          <w:szCs w:val="22"/>
          <w:lang w:val="id-ID"/>
        </w:rPr>
        <w:t>Research and Development</w:t>
      </w:r>
      <w:r w:rsidRPr="00C62B3B">
        <w:rPr>
          <w:rFonts w:asciiTheme="majorHAnsi" w:hAnsiTheme="majorHAnsi"/>
          <w:sz w:val="22"/>
          <w:szCs w:val="22"/>
          <w:lang w:val="id-ID"/>
        </w:rPr>
        <w:t>). Penelitian</w:t>
      </w:r>
      <w:r w:rsidRPr="00C62B3B">
        <w:rPr>
          <w:rFonts w:asciiTheme="majorHAnsi" w:hAnsiTheme="majorHAnsi"/>
          <w:sz w:val="22"/>
          <w:szCs w:val="22"/>
        </w:rPr>
        <w:t xml:space="preserve"> dan pengembangan </w:t>
      </w:r>
      <w:r w:rsidRPr="00C62B3B">
        <w:rPr>
          <w:rFonts w:asciiTheme="majorHAnsi" w:hAnsiTheme="majorHAnsi"/>
          <w:sz w:val="22"/>
          <w:szCs w:val="22"/>
          <w:lang w:val="id-ID"/>
        </w:rPr>
        <w:t>ini</w:t>
      </w:r>
      <w:r w:rsidRPr="00C62B3B">
        <w:rPr>
          <w:rFonts w:asciiTheme="majorHAnsi" w:hAnsiTheme="majorHAnsi"/>
          <w:sz w:val="22"/>
          <w:szCs w:val="22"/>
        </w:rPr>
        <w:t xml:space="preserve"> dilakukan </w:t>
      </w:r>
      <w:r w:rsidRPr="00C62B3B">
        <w:rPr>
          <w:rFonts w:asciiTheme="majorHAnsi" w:hAnsiTheme="majorHAnsi"/>
          <w:sz w:val="22"/>
          <w:szCs w:val="22"/>
          <w:lang w:val="id-ID"/>
        </w:rPr>
        <w:t xml:space="preserve"> untuk mengembangkan suatu produk</w:t>
      </w:r>
      <w:r w:rsidRPr="00C62B3B">
        <w:rPr>
          <w:rFonts w:asciiTheme="majorHAnsi" w:hAnsiTheme="majorHAnsi"/>
          <w:sz w:val="22"/>
          <w:szCs w:val="22"/>
        </w:rPr>
        <w:t>. Produk yang akan dikembangkan pada penelitian ini yaitu LKS berbasis inkuiri terbimbing untuk meningkatkan keterampilan proses sains siswa.</w:t>
      </w:r>
      <w:r w:rsidRPr="00C62B3B">
        <w:rPr>
          <w:rFonts w:asciiTheme="majorHAnsi" w:hAnsiTheme="majorHAnsi"/>
          <w:sz w:val="22"/>
          <w:szCs w:val="22"/>
          <w:lang w:val="id-ID"/>
        </w:rPr>
        <w:t xml:space="preserve"> </w:t>
      </w:r>
      <w:r w:rsidRPr="00C62B3B">
        <w:rPr>
          <w:rFonts w:asciiTheme="majorHAnsi" w:hAnsiTheme="majorHAnsi"/>
          <w:sz w:val="22"/>
          <w:szCs w:val="22"/>
        </w:rPr>
        <w:t>Model pengembangan yang akan  digunakan pada penelitian ini adalah ADDIE (</w:t>
      </w:r>
      <w:r w:rsidRPr="00C62B3B">
        <w:rPr>
          <w:rFonts w:asciiTheme="majorHAnsi" w:hAnsiTheme="majorHAnsi"/>
          <w:i/>
          <w:sz w:val="22"/>
          <w:szCs w:val="22"/>
        </w:rPr>
        <w:t>Analyze, Design, Development, Implementation, and Evaluation</w:t>
      </w:r>
      <w:r w:rsidRPr="00C62B3B">
        <w:rPr>
          <w:rFonts w:asciiTheme="majorHAnsi" w:hAnsiTheme="majorHAnsi"/>
          <w:sz w:val="22"/>
          <w:szCs w:val="22"/>
        </w:rPr>
        <w:t>)</w:t>
      </w:r>
      <w:r w:rsidR="00F3354F">
        <w:rPr>
          <w:rFonts w:asciiTheme="majorHAnsi" w:hAnsiTheme="majorHAnsi"/>
          <w:sz w:val="22"/>
          <w:szCs w:val="22"/>
        </w:rPr>
        <w:t>[7</w:t>
      </w:r>
      <w:r>
        <w:rPr>
          <w:rFonts w:asciiTheme="majorHAnsi" w:hAnsiTheme="majorHAnsi"/>
          <w:sz w:val="22"/>
          <w:szCs w:val="22"/>
        </w:rPr>
        <w:t>]</w:t>
      </w:r>
      <w:r w:rsidRPr="00C62B3B">
        <w:rPr>
          <w:rFonts w:asciiTheme="majorHAnsi" w:hAnsiTheme="majorHAnsi"/>
          <w:sz w:val="22"/>
          <w:szCs w:val="22"/>
        </w:rPr>
        <w:t>.</w:t>
      </w:r>
      <w:r w:rsidRPr="00C62B3B">
        <w:rPr>
          <w:rFonts w:asciiTheme="majorHAnsi" w:eastAsia="Times New Roman" w:hAnsiTheme="majorHAnsi"/>
          <w:sz w:val="22"/>
          <w:szCs w:val="22"/>
        </w:rPr>
        <w:t xml:space="preserve"> </w:t>
      </w:r>
      <w:r w:rsidRPr="00C62B3B">
        <w:rPr>
          <w:rFonts w:asciiTheme="majorHAnsi" w:hAnsiTheme="majorHAnsi"/>
          <w:sz w:val="22"/>
          <w:szCs w:val="22"/>
        </w:rPr>
        <w:t>Penelitian ini menggunakan metode campuran (</w:t>
      </w:r>
      <w:r w:rsidRPr="00C62B3B">
        <w:rPr>
          <w:rFonts w:asciiTheme="majorHAnsi" w:hAnsiTheme="majorHAnsi"/>
          <w:i/>
          <w:sz w:val="22"/>
          <w:szCs w:val="22"/>
        </w:rPr>
        <w:t>mixed method</w:t>
      </w:r>
      <w:r w:rsidR="00F3354F">
        <w:rPr>
          <w:rFonts w:asciiTheme="majorHAnsi" w:hAnsiTheme="majorHAnsi"/>
          <w:sz w:val="22"/>
          <w:szCs w:val="22"/>
        </w:rPr>
        <w:t>)[8</w:t>
      </w:r>
      <w:r w:rsidR="005F07F8">
        <w:rPr>
          <w:rFonts w:asciiTheme="majorHAnsi" w:hAnsiTheme="majorHAnsi"/>
          <w:sz w:val="22"/>
          <w:szCs w:val="22"/>
        </w:rPr>
        <w:t>]</w:t>
      </w:r>
      <w:r w:rsidRPr="00C62B3B">
        <w:rPr>
          <w:rFonts w:asciiTheme="majorHAnsi" w:hAnsiTheme="majorHAnsi"/>
          <w:sz w:val="22"/>
          <w:szCs w:val="22"/>
        </w:rPr>
        <w:t xml:space="preserve"> untuk menganalisis data hasil penelitian. </w:t>
      </w:r>
    </w:p>
    <w:p w:rsidR="00CC4F82" w:rsidRDefault="00CC4F82" w:rsidP="00CC4F82">
      <w:pPr>
        <w:spacing w:line="276" w:lineRule="auto"/>
        <w:jc w:val="both"/>
        <w:rPr>
          <w:rFonts w:asciiTheme="majorHAnsi" w:hAnsiTheme="majorHAnsi"/>
          <w:sz w:val="22"/>
          <w:szCs w:val="22"/>
        </w:rPr>
      </w:pPr>
      <w:r>
        <w:rPr>
          <w:rFonts w:asciiTheme="majorHAnsi" w:hAnsiTheme="majorHAnsi"/>
          <w:sz w:val="22"/>
          <w:szCs w:val="22"/>
        </w:rPr>
        <w:t>a. Analyze (Analisis Kebutuhan)</w:t>
      </w:r>
    </w:p>
    <w:p w:rsidR="00CC4F82" w:rsidRDefault="00CC4F82" w:rsidP="00CC4F82">
      <w:pPr>
        <w:spacing w:line="276" w:lineRule="auto"/>
        <w:ind w:left="180"/>
        <w:jc w:val="both"/>
      </w:pPr>
      <w:r>
        <w:t>Langkah pertama ialah melakukan analisis kebutuhan di SMPN 19 Bandar Lampung. Analisis kebutuhan dilakukan untuk mengetahui potensi dan masalah pada sekolah tersebut, seperti bahan ajar yang digunakan di kelas saat proses pembelajaran. Tahap ini dilakukan pada penelitian pendahuluan yaitu observasi terhadap kondisi sarana belajar,guru dan siswa.</w:t>
      </w:r>
      <w:r w:rsidRPr="0073668F">
        <w:t xml:space="preserve"> </w:t>
      </w:r>
      <w:r>
        <w:t>Analisis kebutuhan dilakukan dengan dua cara, yaitu wawancara dan pengisian angket oleh guru fisika dan siswa kelas VIII.</w:t>
      </w:r>
    </w:p>
    <w:p w:rsidR="00CC4F82" w:rsidRDefault="00CC4F82" w:rsidP="00CC4F82">
      <w:pPr>
        <w:spacing w:line="276" w:lineRule="auto"/>
        <w:jc w:val="both"/>
      </w:pPr>
      <w:r>
        <w:t>b. Design (desain)</w:t>
      </w:r>
    </w:p>
    <w:p w:rsidR="00CC4F82" w:rsidRDefault="00CC4F82" w:rsidP="00CC4F82">
      <w:pPr>
        <w:spacing w:line="276" w:lineRule="auto"/>
        <w:ind w:left="180"/>
        <w:jc w:val="both"/>
      </w:pPr>
      <w:r>
        <w:t>Langkah kedua ialah melakukan desain produk yang berupa LKS berbasis inkuiri terbimbing. Produk dibuat berdasarkan indikator yang ingin dicapai. Berdasarkan indikator, peneliti membuat kerangka LKS, serta membuat lembar penilaian terhadap produk.</w:t>
      </w:r>
    </w:p>
    <w:p w:rsidR="00CC4F82" w:rsidRDefault="00CC4F82" w:rsidP="00CC4F82">
      <w:pPr>
        <w:spacing w:line="276" w:lineRule="auto"/>
        <w:jc w:val="both"/>
      </w:pPr>
      <w:r>
        <w:t>c. Development (Pengembangan)</w:t>
      </w:r>
    </w:p>
    <w:p w:rsidR="00E330A4" w:rsidRDefault="000575D4" w:rsidP="000575D4">
      <w:pPr>
        <w:spacing w:line="276" w:lineRule="auto"/>
        <w:ind w:left="360"/>
        <w:jc w:val="both"/>
        <w:rPr>
          <w:rFonts w:asciiTheme="majorHAnsi" w:hAnsiTheme="majorHAnsi"/>
          <w:sz w:val="22"/>
          <w:szCs w:val="22"/>
        </w:rPr>
      </w:pPr>
      <w:r w:rsidRPr="000575D4">
        <w:rPr>
          <w:rFonts w:asciiTheme="majorHAnsi" w:hAnsiTheme="majorHAnsi"/>
          <w:sz w:val="22"/>
          <w:szCs w:val="22"/>
        </w:rPr>
        <w:lastRenderedPageBreak/>
        <w:t xml:space="preserve">Tahap pengembangan adalah tahap pengembangan produk awal dan tahap validasi oleh ahli. Produk yang dikembangkan divalidasi oleh tiga validator. Validator melakukan dua uji validasi produk yang terdiri dari uji materi dan uji desain produk. Validator memberikan penilaian berdasarkan angket berupa skala yang diberikan oleh peneliti. Validator juga memberikan saran perbaikan pada lembar uji yang telah disediakan. Produk dikatakan </w:t>
      </w:r>
      <w:r w:rsidRPr="000575D4">
        <w:rPr>
          <w:rFonts w:asciiTheme="majorHAnsi" w:hAnsiTheme="majorHAnsi"/>
          <w:i/>
          <w:sz w:val="22"/>
          <w:szCs w:val="22"/>
        </w:rPr>
        <w:t xml:space="preserve">valid </w:t>
      </w:r>
      <w:r w:rsidRPr="000575D4">
        <w:rPr>
          <w:rFonts w:asciiTheme="majorHAnsi" w:hAnsiTheme="majorHAnsi"/>
          <w:sz w:val="22"/>
          <w:szCs w:val="22"/>
        </w:rPr>
        <w:t xml:space="preserve"> apabila nilai yang diperoleh sudah mencapai nilai minimum yang telah ditentukan peneliti yaitu sebesar 40,1 % dengan kategori validitas sedang serta tidak terdapat saran perbaikan dari validator.</w:t>
      </w:r>
    </w:p>
    <w:p w:rsidR="000575D4" w:rsidRPr="00D704D1" w:rsidRDefault="000575D4" w:rsidP="000575D4">
      <w:pPr>
        <w:spacing w:line="276" w:lineRule="auto"/>
        <w:ind w:left="90"/>
        <w:jc w:val="both"/>
        <w:rPr>
          <w:rFonts w:asciiTheme="majorHAnsi" w:hAnsiTheme="majorHAnsi"/>
          <w:sz w:val="22"/>
          <w:szCs w:val="22"/>
        </w:rPr>
      </w:pPr>
      <w:r w:rsidRPr="00D704D1">
        <w:rPr>
          <w:rFonts w:asciiTheme="majorHAnsi" w:hAnsiTheme="majorHAnsi"/>
          <w:sz w:val="22"/>
          <w:szCs w:val="22"/>
        </w:rPr>
        <w:t>d.</w:t>
      </w:r>
      <w:r w:rsidRPr="00D704D1">
        <w:rPr>
          <w:rFonts w:asciiTheme="majorHAnsi" w:hAnsiTheme="majorHAnsi"/>
          <w:i/>
          <w:sz w:val="22"/>
          <w:szCs w:val="22"/>
        </w:rPr>
        <w:t xml:space="preserve"> Implementation</w:t>
      </w:r>
      <w:r w:rsidRPr="00D704D1">
        <w:rPr>
          <w:rFonts w:asciiTheme="majorHAnsi" w:hAnsiTheme="majorHAnsi"/>
          <w:sz w:val="22"/>
          <w:szCs w:val="22"/>
        </w:rPr>
        <w:t xml:space="preserve"> (Penerapan)</w:t>
      </w:r>
    </w:p>
    <w:p w:rsidR="000575D4" w:rsidRPr="000575D4" w:rsidRDefault="000575D4" w:rsidP="00D704D1">
      <w:pPr>
        <w:tabs>
          <w:tab w:val="left" w:pos="360"/>
          <w:tab w:val="left" w:pos="3690"/>
        </w:tabs>
        <w:spacing w:line="276" w:lineRule="auto"/>
        <w:ind w:left="360"/>
        <w:jc w:val="both"/>
        <w:rPr>
          <w:rFonts w:asciiTheme="majorHAnsi" w:hAnsiTheme="majorHAnsi"/>
          <w:sz w:val="22"/>
          <w:szCs w:val="22"/>
        </w:rPr>
      </w:pPr>
      <w:r w:rsidRPr="000575D4">
        <w:rPr>
          <w:rFonts w:asciiTheme="majorHAnsi" w:hAnsiTheme="majorHAnsi"/>
          <w:sz w:val="22"/>
          <w:szCs w:val="22"/>
        </w:rPr>
        <w:t>Produk yang telah divalidasi kemudian diuji coba kepada siswa SMP kelas VIII. Hipotesis pada penelitian ini adalah terjadi peningkatan keterampilan proses sains siswa setelah menggunakan LKS berbasis inkuiri terbimbing. Uji coba yang dilakukan merupakan uji coba kelompok kecil yang terdiri dari uji kepraktisan dan uji efektifitas. Masing-masing siswa memberikan penilaian pada angket yang telah disediakan peneliti. Aspek yang dinilai siswa pada angket kepraktisan yaitu, kemenarikan, kemudahan, dan kemanfaatan penggunaan LKS.</w:t>
      </w:r>
    </w:p>
    <w:p w:rsidR="00CC4F82" w:rsidRPr="000575D4" w:rsidRDefault="000575D4" w:rsidP="000575D4">
      <w:pPr>
        <w:spacing w:line="276" w:lineRule="auto"/>
        <w:ind w:left="180"/>
        <w:jc w:val="both"/>
        <w:rPr>
          <w:rFonts w:asciiTheme="majorHAnsi" w:hAnsiTheme="majorHAnsi"/>
          <w:sz w:val="22"/>
          <w:szCs w:val="22"/>
        </w:rPr>
      </w:pPr>
      <w:r w:rsidRPr="000575D4">
        <w:rPr>
          <w:rFonts w:asciiTheme="majorHAnsi" w:hAnsiTheme="majorHAnsi"/>
          <w:sz w:val="22"/>
          <w:szCs w:val="22"/>
        </w:rPr>
        <w:t>e.</w:t>
      </w:r>
      <w:r w:rsidRPr="000575D4">
        <w:rPr>
          <w:rFonts w:asciiTheme="majorHAnsi" w:hAnsiTheme="majorHAnsi"/>
          <w:i/>
          <w:sz w:val="22"/>
          <w:szCs w:val="22"/>
        </w:rPr>
        <w:t xml:space="preserve"> Evaluation </w:t>
      </w:r>
      <w:r w:rsidRPr="000575D4">
        <w:rPr>
          <w:rFonts w:asciiTheme="majorHAnsi" w:hAnsiTheme="majorHAnsi"/>
          <w:sz w:val="22"/>
          <w:szCs w:val="22"/>
        </w:rPr>
        <w:t>(Penilaian)</w:t>
      </w:r>
    </w:p>
    <w:p w:rsidR="000575D4" w:rsidRPr="000575D4" w:rsidRDefault="000575D4" w:rsidP="000575D4">
      <w:pPr>
        <w:spacing w:line="276" w:lineRule="auto"/>
        <w:ind w:left="360"/>
        <w:jc w:val="both"/>
        <w:rPr>
          <w:rFonts w:asciiTheme="majorHAnsi" w:hAnsiTheme="majorHAnsi"/>
          <w:sz w:val="22"/>
          <w:szCs w:val="22"/>
        </w:rPr>
      </w:pPr>
      <w:r w:rsidRPr="000575D4">
        <w:rPr>
          <w:rFonts w:asciiTheme="majorHAnsi" w:hAnsiTheme="majorHAnsi"/>
          <w:sz w:val="22"/>
          <w:szCs w:val="22"/>
        </w:rPr>
        <w:t>Tahap yang terakhir yaitu tahap evaluasi. Tahap evaluasi dapat dilakukan pada setiap empat tahap di atas yang bertujuan mengukur kelayakan dari LKS yang dikembangkan. Kelayakan LKS yang dikembangkan dilihat dari hasi uji validitas, uji kepraktisan, dan uji keefektivan LKS.</w:t>
      </w:r>
    </w:p>
    <w:p w:rsidR="000575D4" w:rsidRDefault="000575D4" w:rsidP="000575D4">
      <w:pPr>
        <w:spacing w:line="276" w:lineRule="auto"/>
        <w:ind w:left="180"/>
        <w:jc w:val="both"/>
      </w:pPr>
    </w:p>
    <w:p w:rsidR="000575D4" w:rsidRDefault="000575D4" w:rsidP="000575D4">
      <w:pPr>
        <w:spacing w:line="276" w:lineRule="auto"/>
        <w:ind w:left="180"/>
        <w:jc w:val="both"/>
        <w:rPr>
          <w:b/>
        </w:rPr>
      </w:pPr>
      <w:r w:rsidRPr="00E82F96">
        <w:rPr>
          <w:b/>
        </w:rPr>
        <w:t>2.</w:t>
      </w:r>
      <w:r w:rsidR="00E82F96" w:rsidRPr="00E82F96">
        <w:rPr>
          <w:b/>
        </w:rPr>
        <w:t>Instrumen Penelitian</w:t>
      </w:r>
    </w:p>
    <w:p w:rsidR="00E82F96" w:rsidRPr="00703F28" w:rsidRDefault="00E82F96" w:rsidP="00E82F96">
      <w:pPr>
        <w:spacing w:line="276" w:lineRule="auto"/>
        <w:ind w:left="360"/>
        <w:jc w:val="both"/>
      </w:pPr>
      <w:r>
        <w:t>Instrumen yang digunakan dalam penelitian pengembangan ini, yaitu pedoman wawancara,angket, soal</w:t>
      </w:r>
      <w:r w:rsidRPr="00E82F96">
        <w:rPr>
          <w:i/>
        </w:rPr>
        <w:t xml:space="preserve"> pretest</w:t>
      </w:r>
      <w:r>
        <w:t xml:space="preserve"> dan </w:t>
      </w:r>
      <w:r w:rsidRPr="00E82F96">
        <w:rPr>
          <w:i/>
        </w:rPr>
        <w:t>posttest</w:t>
      </w:r>
      <w:r>
        <w:t>.</w:t>
      </w:r>
      <w:r w:rsidR="00703F28">
        <w:t xml:space="preserve"> Sistem penskoran pada angket menggunakan skala </w:t>
      </w:r>
      <w:r w:rsidR="00703F28" w:rsidRPr="00703F28">
        <w:rPr>
          <w:i/>
        </w:rPr>
        <w:t>Likert</w:t>
      </w:r>
      <w:r w:rsidR="00703F28">
        <w:t>[9]</w:t>
      </w:r>
    </w:p>
    <w:p w:rsidR="00E82F96" w:rsidRDefault="00E82F96" w:rsidP="00E82F96">
      <w:pPr>
        <w:spacing w:line="276" w:lineRule="auto"/>
        <w:ind w:left="360"/>
        <w:jc w:val="both"/>
      </w:pPr>
    </w:p>
    <w:p w:rsidR="00E82F96" w:rsidRDefault="00E82F96" w:rsidP="00E82F96">
      <w:pPr>
        <w:spacing w:line="276" w:lineRule="auto"/>
        <w:ind w:left="180"/>
        <w:jc w:val="both"/>
        <w:rPr>
          <w:b/>
        </w:rPr>
      </w:pPr>
      <w:r w:rsidRPr="00E82F96">
        <w:rPr>
          <w:b/>
        </w:rPr>
        <w:t>3. Tehnik Analisis Data</w:t>
      </w:r>
    </w:p>
    <w:p w:rsidR="00E82F96" w:rsidRPr="00E82F96" w:rsidRDefault="00D704D1" w:rsidP="00E82F96">
      <w:pPr>
        <w:spacing w:line="276" w:lineRule="auto"/>
        <w:ind w:left="360"/>
        <w:jc w:val="both"/>
      </w:pPr>
      <w:r>
        <w:rPr>
          <w:rFonts w:asciiTheme="majorBidi" w:hAnsiTheme="majorBidi" w:cstheme="majorBidi"/>
        </w:rPr>
        <w:t xml:space="preserve">Data hasil penelitian yang telah diperoleh masih perlu dianalisis. Penelitian pada penelitian ini menggunakan metode campuran </w:t>
      </w:r>
      <w:r>
        <w:rPr>
          <w:rFonts w:asciiTheme="majorBidi" w:hAnsiTheme="majorBidi" w:cstheme="majorBidi"/>
        </w:rPr>
        <w:lastRenderedPageBreak/>
        <w:t xml:space="preserve">( </w:t>
      </w:r>
      <w:r w:rsidRPr="00F71C65">
        <w:rPr>
          <w:rFonts w:asciiTheme="majorBidi" w:hAnsiTheme="majorBidi" w:cstheme="majorBidi"/>
          <w:i/>
        </w:rPr>
        <w:t>Mixed method</w:t>
      </w:r>
      <w:r>
        <w:rPr>
          <w:rFonts w:asciiTheme="majorBidi" w:hAnsiTheme="majorBidi" w:cstheme="majorBidi"/>
        </w:rPr>
        <w:t>) untuk menganalisis data hasil penelitian. Mixed method adalah metode peneliti</w:t>
      </w:r>
      <w:r w:rsidR="00703F28">
        <w:rPr>
          <w:rFonts w:asciiTheme="majorBidi" w:hAnsiTheme="majorBidi" w:cstheme="majorBidi"/>
        </w:rPr>
        <w:t>an yang menggabungkan dua unsur</w:t>
      </w:r>
      <w:r>
        <w:rPr>
          <w:rFonts w:asciiTheme="majorBidi" w:hAnsiTheme="majorBidi" w:cstheme="majorBidi"/>
        </w:rPr>
        <w:t xml:space="preserve"> yaitu kualitatif dan kuantitatif. Data kuantitatif yang diperoleh dari pengisian angket oleh validator dan siswa, serta hasil jawaban pretest dan posttest dianalisis menggunakan uji normalitas, nilai n-gain, dan uj paired sample T[</w:t>
      </w:r>
      <w:r w:rsidR="00703F28">
        <w:rPr>
          <w:rFonts w:asciiTheme="majorBidi" w:hAnsiTheme="majorBidi" w:cstheme="majorBidi"/>
        </w:rPr>
        <w:t>10</w:t>
      </w:r>
      <w:r>
        <w:rPr>
          <w:rFonts w:asciiTheme="majorBidi" w:hAnsiTheme="majorBidi" w:cstheme="majorBidi"/>
        </w:rPr>
        <w:t>].</w:t>
      </w:r>
    </w:p>
    <w:p w:rsidR="008B7436" w:rsidRPr="00C62B3B" w:rsidRDefault="008B7436" w:rsidP="00C62B3B">
      <w:pPr>
        <w:spacing w:line="276" w:lineRule="auto"/>
        <w:ind w:left="270" w:firstLine="180"/>
        <w:rPr>
          <w:rFonts w:asciiTheme="majorHAnsi" w:hAnsiTheme="majorHAnsi"/>
          <w:sz w:val="22"/>
          <w:szCs w:val="22"/>
        </w:rPr>
      </w:pPr>
    </w:p>
    <w:p w:rsidR="00E70EE3" w:rsidRPr="00721448" w:rsidRDefault="00E70EE3" w:rsidP="00B3521D">
      <w:pPr>
        <w:pStyle w:val="IEEEHeading1"/>
        <w:numPr>
          <w:ilvl w:val="0"/>
          <w:numId w:val="11"/>
        </w:numPr>
        <w:spacing w:line="276" w:lineRule="auto"/>
        <w:jc w:val="left"/>
        <w:rPr>
          <w:rFonts w:asciiTheme="majorHAnsi" w:hAnsiTheme="majorHAnsi"/>
          <w:b/>
          <w:iCs/>
          <w:sz w:val="24"/>
          <w:szCs w:val="22"/>
          <w:lang w:val="id-ID"/>
        </w:rPr>
      </w:pPr>
      <w:r w:rsidRPr="00721448">
        <w:rPr>
          <w:rFonts w:asciiTheme="majorHAnsi" w:hAnsiTheme="majorHAnsi"/>
          <w:b/>
          <w:iCs/>
          <w:sz w:val="24"/>
          <w:szCs w:val="22"/>
          <w:lang w:val="id-ID"/>
        </w:rPr>
        <w:t>HASIL</w:t>
      </w:r>
      <w:r w:rsidR="0000069A" w:rsidRPr="00721448">
        <w:rPr>
          <w:rFonts w:asciiTheme="majorHAnsi" w:hAnsiTheme="majorHAnsi"/>
          <w:b/>
          <w:iCs/>
          <w:sz w:val="24"/>
          <w:szCs w:val="22"/>
          <w:lang w:val="en-US"/>
        </w:rPr>
        <w:t xml:space="preserve"> DAN PEMBAHASAN</w:t>
      </w:r>
    </w:p>
    <w:p w:rsidR="00400DC7" w:rsidRDefault="00B224AC" w:rsidP="00B224AC">
      <w:pPr>
        <w:pStyle w:val="IEEEParagraph"/>
        <w:spacing w:line="276" w:lineRule="auto"/>
        <w:ind w:firstLine="360"/>
        <w:rPr>
          <w:rFonts w:asciiTheme="majorHAnsi" w:hAnsiTheme="majorHAnsi"/>
          <w:sz w:val="22"/>
          <w:szCs w:val="22"/>
        </w:rPr>
      </w:pPr>
      <w:r w:rsidRPr="00B224AC">
        <w:rPr>
          <w:rFonts w:asciiTheme="majorHAnsi" w:hAnsiTheme="majorHAnsi"/>
          <w:sz w:val="22"/>
          <w:szCs w:val="22"/>
        </w:rPr>
        <w:t>Hasil penelitian pengembangan ini adalah Lembar Kerja Siswa (LKS) berbasis inkuiri terbimbing pada materi bidang miring dan tuas yang dapat digunakan guru sebagai bahan ajar selama proses pembelajaran di kelas. Tahap pertama peneliti melakukan analisis kebutuhan untuk mengetahui potensi dan masalah yang ada di sekolah. Berdasarkan hasil analisis kebutuhan, maka diperoleh informasi bahwa LKS yang digunakan belum membimbing siswa untuk melakukan praktikum pada materi bidang miring dan tuas. Siswa yang memiliki kemampuan rendah lebih mengandalkan teman yang lain untuk mengerjakan soal-soal yang ada di LKS. Sebanyak 67,74% siswa menyatakan bahwa mereka menyukai pembelajaran IPA terutama materi fisika dengan menggunakan LKS.</w:t>
      </w:r>
    </w:p>
    <w:p w:rsidR="00B224AC" w:rsidRPr="00BE2CDC" w:rsidRDefault="00B224AC" w:rsidP="00BE2CDC">
      <w:pPr>
        <w:tabs>
          <w:tab w:val="left" w:pos="4410"/>
        </w:tabs>
        <w:spacing w:line="276" w:lineRule="auto"/>
        <w:ind w:firstLine="360"/>
        <w:jc w:val="both"/>
        <w:rPr>
          <w:rFonts w:asciiTheme="majorHAnsi" w:hAnsiTheme="majorHAnsi"/>
          <w:sz w:val="22"/>
          <w:szCs w:val="22"/>
        </w:rPr>
      </w:pPr>
      <w:r w:rsidRPr="00BE2CDC">
        <w:rPr>
          <w:rFonts w:asciiTheme="majorHAnsi" w:hAnsiTheme="majorHAnsi"/>
          <w:sz w:val="22"/>
          <w:szCs w:val="22"/>
        </w:rPr>
        <w:t xml:space="preserve">Langkah selanjutnya adalah membuat desain produk berdasarkan indikator pembelajaran. Tahap ini, peneliti membuat kerangka LKS yang terdiri dari diagram alur dan </w:t>
      </w:r>
      <w:r w:rsidRPr="00BE2CDC">
        <w:rPr>
          <w:rFonts w:asciiTheme="majorHAnsi" w:hAnsiTheme="majorHAnsi"/>
          <w:i/>
          <w:iCs/>
          <w:sz w:val="22"/>
          <w:szCs w:val="22"/>
        </w:rPr>
        <w:t>storyboard.</w:t>
      </w:r>
      <w:r w:rsidRPr="00BE2CDC">
        <w:rPr>
          <w:rFonts w:asciiTheme="majorHAnsi" w:hAnsiTheme="majorHAnsi"/>
          <w:sz w:val="22"/>
          <w:szCs w:val="22"/>
        </w:rPr>
        <w:t xml:space="preserve"> Peneliti juga membuat lembar penilaian terhadap produk yang dikembangkan. Lembar penilaian tersebut berupa angket uji ahli materi dan angket uji ahli media yang dilakukan oleh tiga validator. Langkah selanjutnya adalah mengembangkan produk dengan cara uji validasi produk yang dilakukan oleh validator. Uji validasi dilakukan untuk mengetahui tingkat kelayakan produk tersebut. Uji validasi produk terdiri dari uji ahli materi dan uji ahli media. Hasil penilaian uji ahli materi dapat dilihat pada Tabel 1.</w:t>
      </w:r>
    </w:p>
    <w:p w:rsidR="009D3F1A" w:rsidRPr="00BE2CDC" w:rsidRDefault="00BF1BBD" w:rsidP="00BE2CDC">
      <w:pPr>
        <w:jc w:val="both"/>
        <w:rPr>
          <w:rFonts w:asciiTheme="majorHAnsi" w:hAnsiTheme="majorHAnsi"/>
          <w:sz w:val="22"/>
          <w:szCs w:val="22"/>
        </w:rPr>
      </w:pPr>
      <w:r w:rsidRPr="00BE2CDC">
        <w:rPr>
          <w:rFonts w:asciiTheme="majorHAnsi" w:hAnsiTheme="majorHAnsi"/>
          <w:b/>
          <w:sz w:val="22"/>
          <w:szCs w:val="22"/>
        </w:rPr>
        <w:t>Tabel 1</w:t>
      </w:r>
      <w:r w:rsidRPr="00BE2CDC">
        <w:rPr>
          <w:rFonts w:asciiTheme="majorHAnsi" w:hAnsiTheme="majorHAnsi"/>
          <w:sz w:val="22"/>
          <w:szCs w:val="22"/>
        </w:rPr>
        <w:t>. Hasil Uji Ahli Materi</w:t>
      </w:r>
    </w:p>
    <w:tbl>
      <w:tblPr>
        <w:tblStyle w:val="TableGrid"/>
        <w:tblW w:w="4950"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512"/>
        <w:gridCol w:w="1346"/>
        <w:gridCol w:w="1084"/>
        <w:gridCol w:w="2008"/>
      </w:tblGrid>
      <w:tr w:rsidR="00BF1BBD" w:rsidRPr="00BE2CDC" w:rsidTr="00CC1CA7">
        <w:trPr>
          <w:trHeight w:val="498"/>
        </w:trPr>
        <w:tc>
          <w:tcPr>
            <w:tcW w:w="512" w:type="dxa"/>
            <w:tcBorders>
              <w:bottom w:val="single" w:sz="4" w:space="0" w:color="000000" w:themeColor="text1"/>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No</w:t>
            </w:r>
          </w:p>
        </w:tc>
        <w:tc>
          <w:tcPr>
            <w:tcW w:w="1346" w:type="dxa"/>
            <w:tcBorders>
              <w:bottom w:val="single" w:sz="4" w:space="0" w:color="000000" w:themeColor="text1"/>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Aspek yang Dinilai</w:t>
            </w:r>
          </w:p>
        </w:tc>
        <w:tc>
          <w:tcPr>
            <w:tcW w:w="1084" w:type="dxa"/>
            <w:tcBorders>
              <w:bottom w:val="single" w:sz="4" w:space="0" w:color="000000" w:themeColor="text1"/>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Skor Penguju</w:t>
            </w:r>
          </w:p>
        </w:tc>
        <w:tc>
          <w:tcPr>
            <w:tcW w:w="2008" w:type="dxa"/>
            <w:tcBorders>
              <w:bottom w:val="single" w:sz="4" w:space="0" w:color="000000" w:themeColor="text1"/>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Pernyataan Kualitas</w:t>
            </w:r>
          </w:p>
        </w:tc>
      </w:tr>
      <w:tr w:rsidR="00BF1BBD" w:rsidRPr="00BE2CDC" w:rsidTr="00BE2CDC">
        <w:tc>
          <w:tcPr>
            <w:tcW w:w="512" w:type="dxa"/>
            <w:tcBorders>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1</w:t>
            </w:r>
          </w:p>
        </w:tc>
        <w:tc>
          <w:tcPr>
            <w:tcW w:w="1346" w:type="dxa"/>
            <w:tcBorders>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Kesesuaian isi materi LKS</w:t>
            </w:r>
          </w:p>
        </w:tc>
        <w:tc>
          <w:tcPr>
            <w:tcW w:w="1084" w:type="dxa"/>
            <w:tcBorders>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87,5%</w:t>
            </w:r>
          </w:p>
        </w:tc>
        <w:tc>
          <w:tcPr>
            <w:tcW w:w="2008" w:type="dxa"/>
            <w:tcBorders>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Validasi sangat tinggi</w:t>
            </w:r>
          </w:p>
        </w:tc>
      </w:tr>
      <w:tr w:rsidR="00BF1BBD" w:rsidRPr="00BE2CDC" w:rsidTr="00BE2CDC">
        <w:tc>
          <w:tcPr>
            <w:tcW w:w="512" w:type="dxa"/>
            <w:tcBorders>
              <w:top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2</w:t>
            </w:r>
          </w:p>
        </w:tc>
        <w:tc>
          <w:tcPr>
            <w:tcW w:w="1346" w:type="dxa"/>
            <w:tcBorders>
              <w:top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 xml:space="preserve">Kontruksi </w:t>
            </w:r>
            <w:r w:rsidRPr="00BE2CDC">
              <w:rPr>
                <w:rFonts w:asciiTheme="majorHAnsi" w:hAnsiTheme="majorHAnsi"/>
                <w:sz w:val="20"/>
                <w:szCs w:val="20"/>
              </w:rPr>
              <w:lastRenderedPageBreak/>
              <w:t>LKS</w:t>
            </w:r>
          </w:p>
        </w:tc>
        <w:tc>
          <w:tcPr>
            <w:tcW w:w="1084" w:type="dxa"/>
            <w:tcBorders>
              <w:top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lastRenderedPageBreak/>
              <w:t>87,5%</w:t>
            </w:r>
          </w:p>
        </w:tc>
        <w:tc>
          <w:tcPr>
            <w:tcW w:w="2008" w:type="dxa"/>
            <w:tcBorders>
              <w:top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 xml:space="preserve">Validasi sangat </w:t>
            </w:r>
            <w:r w:rsidRPr="00BE2CDC">
              <w:rPr>
                <w:rFonts w:asciiTheme="majorHAnsi" w:hAnsiTheme="majorHAnsi"/>
                <w:sz w:val="20"/>
                <w:szCs w:val="20"/>
              </w:rPr>
              <w:lastRenderedPageBreak/>
              <w:t>tinggi</w:t>
            </w:r>
          </w:p>
        </w:tc>
      </w:tr>
    </w:tbl>
    <w:p w:rsidR="00B224AC" w:rsidRPr="00BE2CDC" w:rsidRDefault="00BF1BBD" w:rsidP="00BE2CDC">
      <w:pPr>
        <w:pStyle w:val="IEEEParagraph"/>
        <w:spacing w:line="276" w:lineRule="auto"/>
        <w:ind w:left="720" w:firstLine="0"/>
        <w:rPr>
          <w:rFonts w:asciiTheme="majorHAnsi" w:hAnsiTheme="majorHAnsi"/>
          <w:sz w:val="22"/>
          <w:szCs w:val="22"/>
        </w:rPr>
      </w:pPr>
      <w:r w:rsidRPr="00BE2CDC">
        <w:rPr>
          <w:rFonts w:asciiTheme="majorHAnsi" w:hAnsiTheme="majorHAnsi"/>
          <w:sz w:val="22"/>
          <w:szCs w:val="22"/>
        </w:rPr>
        <w:lastRenderedPageBreak/>
        <w:t>Berdasarkan skor hasil uji validasi materi di atas maka dapat disimpulkan bahwa isi materi dan kontruksi LKS memiliki validitas sangat tinggi sehingga LKS layak digunakan sebagai bahan ajar di dalam kelas. Hasil penilaian uji ahli media dapat dilihat pada Tabel 2.</w:t>
      </w:r>
    </w:p>
    <w:p w:rsidR="00BF1BBD" w:rsidRPr="00BE2CDC" w:rsidRDefault="00BF1BBD" w:rsidP="00BE2CDC">
      <w:pPr>
        <w:spacing w:line="480" w:lineRule="auto"/>
        <w:ind w:left="720"/>
        <w:jc w:val="both"/>
        <w:rPr>
          <w:rFonts w:asciiTheme="majorHAnsi" w:hAnsiTheme="majorHAnsi"/>
          <w:b/>
          <w:sz w:val="22"/>
          <w:szCs w:val="22"/>
        </w:rPr>
      </w:pPr>
      <w:r w:rsidRPr="00BE2CDC">
        <w:rPr>
          <w:rFonts w:asciiTheme="majorHAnsi" w:hAnsiTheme="majorHAnsi"/>
          <w:b/>
          <w:sz w:val="22"/>
          <w:szCs w:val="22"/>
        </w:rPr>
        <w:t xml:space="preserve">Tabel 2. </w:t>
      </w:r>
      <w:r w:rsidRPr="00BE2CDC">
        <w:rPr>
          <w:rFonts w:asciiTheme="majorHAnsi" w:hAnsiTheme="majorHAnsi"/>
          <w:sz w:val="22"/>
          <w:szCs w:val="22"/>
        </w:rPr>
        <w:t>Hasil Uji Ahli Media</w:t>
      </w:r>
    </w:p>
    <w:tbl>
      <w:tblPr>
        <w:tblStyle w:val="TableGrid"/>
        <w:tblW w:w="0" w:type="auto"/>
        <w:tblInd w:w="828" w:type="dxa"/>
        <w:tblBorders>
          <w:top w:val="single" w:sz="4" w:space="0" w:color="000000" w:themeColor="text1"/>
          <w:left w:val="none" w:sz="0" w:space="0" w:color="auto"/>
          <w:bottom w:val="single" w:sz="4" w:space="0" w:color="000000" w:themeColor="text1"/>
          <w:right w:val="none" w:sz="0" w:space="0" w:color="auto"/>
          <w:insideV w:val="none" w:sz="0" w:space="0" w:color="auto"/>
        </w:tblBorders>
        <w:tblLook w:val="04A0"/>
      </w:tblPr>
      <w:tblGrid>
        <w:gridCol w:w="579"/>
        <w:gridCol w:w="1125"/>
        <w:gridCol w:w="1082"/>
        <w:gridCol w:w="1585"/>
      </w:tblGrid>
      <w:tr w:rsidR="00BF1BBD" w:rsidRPr="00BE2CDC" w:rsidTr="00BF1BBD">
        <w:tc>
          <w:tcPr>
            <w:tcW w:w="579" w:type="dxa"/>
            <w:tcBorders>
              <w:bottom w:val="single" w:sz="4" w:space="0" w:color="auto"/>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No.</w:t>
            </w:r>
          </w:p>
        </w:tc>
        <w:tc>
          <w:tcPr>
            <w:tcW w:w="1125" w:type="dxa"/>
            <w:tcBorders>
              <w:bottom w:val="single" w:sz="4" w:space="0" w:color="auto"/>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Aspek yang Dinilai</w:t>
            </w:r>
          </w:p>
        </w:tc>
        <w:tc>
          <w:tcPr>
            <w:tcW w:w="1082" w:type="dxa"/>
            <w:tcBorders>
              <w:bottom w:val="single" w:sz="4" w:space="0" w:color="auto"/>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Skor</w:t>
            </w:r>
          </w:p>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 xml:space="preserve"> Penguji</w:t>
            </w:r>
          </w:p>
        </w:tc>
        <w:tc>
          <w:tcPr>
            <w:tcW w:w="1585" w:type="dxa"/>
            <w:tcBorders>
              <w:bottom w:val="single" w:sz="4" w:space="0" w:color="auto"/>
            </w:tcBorders>
          </w:tcPr>
          <w:p w:rsidR="00BF1BBD" w:rsidRPr="00BE2CDC" w:rsidRDefault="00BF1BBD" w:rsidP="00BE2CDC">
            <w:pPr>
              <w:jc w:val="both"/>
              <w:rPr>
                <w:rFonts w:asciiTheme="majorHAnsi" w:hAnsiTheme="majorHAnsi"/>
                <w:b/>
                <w:sz w:val="20"/>
                <w:szCs w:val="20"/>
              </w:rPr>
            </w:pPr>
            <w:r w:rsidRPr="00BE2CDC">
              <w:rPr>
                <w:rFonts w:asciiTheme="majorHAnsi" w:hAnsiTheme="majorHAnsi"/>
                <w:b/>
                <w:sz w:val="20"/>
                <w:szCs w:val="20"/>
              </w:rPr>
              <w:t>Pernyataan Kualitas</w:t>
            </w:r>
          </w:p>
        </w:tc>
      </w:tr>
      <w:tr w:rsidR="00BF1BBD" w:rsidRPr="00BE2CDC" w:rsidTr="00BF1BBD">
        <w:tc>
          <w:tcPr>
            <w:tcW w:w="579" w:type="dxa"/>
            <w:tcBorders>
              <w:top w:val="single" w:sz="4" w:space="0" w:color="auto"/>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1</w:t>
            </w:r>
          </w:p>
        </w:tc>
        <w:tc>
          <w:tcPr>
            <w:tcW w:w="1125" w:type="dxa"/>
            <w:tcBorders>
              <w:top w:val="single" w:sz="4" w:space="0" w:color="auto"/>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i/>
                <w:sz w:val="20"/>
                <w:szCs w:val="20"/>
              </w:rPr>
              <w:t>Cover</w:t>
            </w:r>
            <w:r w:rsidRPr="00BE2CDC">
              <w:rPr>
                <w:rFonts w:asciiTheme="majorHAnsi" w:hAnsiTheme="majorHAnsi"/>
                <w:sz w:val="20"/>
                <w:szCs w:val="20"/>
              </w:rPr>
              <w:t xml:space="preserve"> LKS</w:t>
            </w:r>
          </w:p>
        </w:tc>
        <w:tc>
          <w:tcPr>
            <w:tcW w:w="1082" w:type="dxa"/>
            <w:tcBorders>
              <w:top w:val="single" w:sz="4" w:space="0" w:color="auto"/>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90,12%</w:t>
            </w:r>
          </w:p>
        </w:tc>
        <w:tc>
          <w:tcPr>
            <w:tcW w:w="1585" w:type="dxa"/>
            <w:tcBorders>
              <w:top w:val="single" w:sz="4" w:space="0" w:color="auto"/>
              <w:bottom w:val="nil"/>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Validasi sangat tinggi</w:t>
            </w:r>
          </w:p>
        </w:tc>
      </w:tr>
      <w:tr w:rsidR="00BF1BBD" w:rsidRPr="00BE2CDC" w:rsidTr="00BF1BBD">
        <w:tc>
          <w:tcPr>
            <w:tcW w:w="579" w:type="dxa"/>
            <w:tcBorders>
              <w:top w:val="nil"/>
              <w:bottom w:val="single" w:sz="4" w:space="0" w:color="000000" w:themeColor="text1"/>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2</w:t>
            </w:r>
          </w:p>
        </w:tc>
        <w:tc>
          <w:tcPr>
            <w:tcW w:w="1125" w:type="dxa"/>
            <w:tcBorders>
              <w:top w:val="nil"/>
              <w:bottom w:val="single" w:sz="4" w:space="0" w:color="000000" w:themeColor="text1"/>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Isi LKS</w:t>
            </w:r>
          </w:p>
        </w:tc>
        <w:tc>
          <w:tcPr>
            <w:tcW w:w="1082" w:type="dxa"/>
            <w:tcBorders>
              <w:top w:val="nil"/>
              <w:bottom w:val="single" w:sz="4" w:space="0" w:color="000000" w:themeColor="text1"/>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91,9%</w:t>
            </w:r>
          </w:p>
        </w:tc>
        <w:tc>
          <w:tcPr>
            <w:tcW w:w="1585" w:type="dxa"/>
            <w:tcBorders>
              <w:top w:val="nil"/>
              <w:bottom w:val="single" w:sz="4" w:space="0" w:color="000000" w:themeColor="text1"/>
            </w:tcBorders>
          </w:tcPr>
          <w:p w:rsidR="00BF1BBD" w:rsidRPr="00BE2CDC" w:rsidRDefault="00BF1BBD" w:rsidP="00BE2CDC">
            <w:pPr>
              <w:jc w:val="both"/>
              <w:rPr>
                <w:rFonts w:asciiTheme="majorHAnsi" w:hAnsiTheme="majorHAnsi"/>
                <w:sz w:val="20"/>
                <w:szCs w:val="20"/>
              </w:rPr>
            </w:pPr>
            <w:r w:rsidRPr="00BE2CDC">
              <w:rPr>
                <w:rFonts w:asciiTheme="majorHAnsi" w:hAnsiTheme="majorHAnsi"/>
                <w:sz w:val="20"/>
                <w:szCs w:val="20"/>
              </w:rPr>
              <w:t>Validasi sangat tinggi</w:t>
            </w:r>
          </w:p>
        </w:tc>
      </w:tr>
    </w:tbl>
    <w:p w:rsidR="00BF1BBD" w:rsidRPr="00BE2CDC" w:rsidRDefault="00BF1BBD" w:rsidP="00BE2CDC">
      <w:pPr>
        <w:pStyle w:val="IEEEParagraph"/>
        <w:spacing w:line="276" w:lineRule="auto"/>
        <w:ind w:left="720" w:firstLine="0"/>
        <w:rPr>
          <w:rFonts w:asciiTheme="majorHAnsi" w:hAnsiTheme="majorHAnsi"/>
          <w:sz w:val="22"/>
          <w:szCs w:val="22"/>
        </w:rPr>
      </w:pPr>
      <w:r w:rsidRPr="00BE2CDC">
        <w:rPr>
          <w:rFonts w:asciiTheme="majorHAnsi" w:hAnsiTheme="majorHAnsi"/>
          <w:sz w:val="22"/>
          <w:szCs w:val="22"/>
        </w:rPr>
        <w:t xml:space="preserve">Berdasarkan skor hasil uji ahli media di atas maka dapat disimpulkan bahwa </w:t>
      </w:r>
      <w:r w:rsidRPr="00BE2CDC">
        <w:rPr>
          <w:rFonts w:asciiTheme="majorHAnsi" w:hAnsiTheme="majorHAnsi"/>
          <w:i/>
          <w:iCs/>
          <w:sz w:val="22"/>
          <w:szCs w:val="22"/>
        </w:rPr>
        <w:t xml:space="preserve">cover </w:t>
      </w:r>
      <w:r w:rsidRPr="00BE2CDC">
        <w:rPr>
          <w:rFonts w:asciiTheme="majorHAnsi" w:hAnsiTheme="majorHAnsi"/>
          <w:sz w:val="22"/>
          <w:szCs w:val="22"/>
        </w:rPr>
        <w:t>dan isi LKS memiliki validitas sangat tinggi sehingga LKS layak digunakan sebagai bahan ajar di dalam kelas. Langkah selanjutnya, yaitu melakukan uji coba kelompok kecil untuk mengetahui kepraktisan dan keefektifan produk.</w:t>
      </w:r>
    </w:p>
    <w:p w:rsidR="00BF1BBD" w:rsidRPr="00BE2CDC" w:rsidRDefault="00BF1BBD" w:rsidP="00BE2CDC">
      <w:pPr>
        <w:pStyle w:val="IEEEParagraph"/>
        <w:spacing w:line="276" w:lineRule="auto"/>
        <w:ind w:left="720" w:firstLine="0"/>
        <w:rPr>
          <w:rFonts w:asciiTheme="majorHAnsi" w:hAnsiTheme="majorHAnsi"/>
          <w:sz w:val="22"/>
          <w:szCs w:val="22"/>
        </w:rPr>
      </w:pPr>
      <w:r w:rsidRPr="00BE2CDC">
        <w:rPr>
          <w:rFonts w:asciiTheme="majorHAnsi" w:hAnsiTheme="majorHAnsi"/>
          <w:sz w:val="22"/>
          <w:szCs w:val="22"/>
        </w:rPr>
        <w:t>Peneliti menggunakan dua kelas untuk melakukan uji coba kelompok kecil, yaitu kelas eksperimen satu (A) dan kelas eksperimen dua (B). Siswa pada kelas A dan B diberikan perlakuan yang sama. Tahap uji coba keterbacaan, siswa diberi produk yang telah direvisi dan angket uji keterbacaan. Hasil uji keterbacaan dapat dilihat pada Tabel 3.</w:t>
      </w:r>
    </w:p>
    <w:p w:rsidR="00BE2CDC" w:rsidRDefault="00BF1BBD" w:rsidP="00BE2CDC">
      <w:pPr>
        <w:ind w:left="720"/>
        <w:jc w:val="both"/>
        <w:rPr>
          <w:rFonts w:asciiTheme="majorHAnsi" w:hAnsiTheme="majorHAnsi"/>
          <w:sz w:val="22"/>
          <w:szCs w:val="22"/>
        </w:rPr>
      </w:pPr>
      <w:r w:rsidRPr="00BE2CDC">
        <w:rPr>
          <w:rFonts w:asciiTheme="majorHAnsi" w:hAnsiTheme="majorHAnsi"/>
          <w:b/>
          <w:sz w:val="22"/>
          <w:szCs w:val="22"/>
        </w:rPr>
        <w:t>Tabel 3.</w:t>
      </w:r>
      <w:r w:rsidRPr="00BE2CDC">
        <w:rPr>
          <w:rFonts w:asciiTheme="majorHAnsi" w:hAnsiTheme="majorHAnsi"/>
          <w:sz w:val="22"/>
          <w:szCs w:val="22"/>
        </w:rPr>
        <w:t xml:space="preserve"> Hasil Uji Keterbacaan</w:t>
      </w:r>
    </w:p>
    <w:p w:rsidR="009D3F1A" w:rsidRDefault="009D3F1A" w:rsidP="00BE2CDC">
      <w:pPr>
        <w:ind w:left="720"/>
        <w:jc w:val="both"/>
        <w:rPr>
          <w:rFonts w:asciiTheme="majorHAnsi" w:hAnsiTheme="majorHAnsi"/>
          <w:sz w:val="22"/>
          <w:szCs w:val="22"/>
        </w:rPr>
      </w:pPr>
    </w:p>
    <w:tbl>
      <w:tblPr>
        <w:tblStyle w:val="TableGrid"/>
        <w:tblW w:w="5217" w:type="dxa"/>
        <w:tblInd w:w="10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tblPr>
      <w:tblGrid>
        <w:gridCol w:w="540"/>
        <w:gridCol w:w="1025"/>
        <w:gridCol w:w="1215"/>
        <w:gridCol w:w="611"/>
        <w:gridCol w:w="1143"/>
        <w:gridCol w:w="683"/>
      </w:tblGrid>
      <w:tr w:rsidR="009D3F1A" w:rsidTr="009D3F1A">
        <w:trPr>
          <w:trHeight w:val="385"/>
        </w:trPr>
        <w:tc>
          <w:tcPr>
            <w:tcW w:w="540" w:type="dxa"/>
            <w:vMerge w:val="restart"/>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No.</w:t>
            </w:r>
          </w:p>
        </w:tc>
        <w:tc>
          <w:tcPr>
            <w:tcW w:w="1025" w:type="dxa"/>
            <w:vMerge w:val="restart"/>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Aspek yang Dinilai</w:t>
            </w:r>
          </w:p>
        </w:tc>
        <w:tc>
          <w:tcPr>
            <w:tcW w:w="1826" w:type="dxa"/>
            <w:gridSpan w:val="2"/>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Skor Penguji</w:t>
            </w:r>
          </w:p>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Kelas</w:t>
            </w:r>
          </w:p>
        </w:tc>
        <w:tc>
          <w:tcPr>
            <w:tcW w:w="1826" w:type="dxa"/>
            <w:gridSpan w:val="2"/>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Pernyataan Kualitatif  Kelas</w:t>
            </w:r>
          </w:p>
        </w:tc>
      </w:tr>
      <w:tr w:rsidR="009D3F1A" w:rsidTr="009D3F1A">
        <w:trPr>
          <w:trHeight w:val="100"/>
        </w:trPr>
        <w:tc>
          <w:tcPr>
            <w:tcW w:w="540" w:type="dxa"/>
            <w:vMerge/>
            <w:tcBorders>
              <w:bottom w:val="single" w:sz="4" w:space="0" w:color="000000" w:themeColor="text1"/>
            </w:tcBorders>
          </w:tcPr>
          <w:p w:rsidR="009D3F1A" w:rsidRPr="009D3F1A" w:rsidRDefault="009D3F1A" w:rsidP="009D3F1A">
            <w:pPr>
              <w:jc w:val="center"/>
              <w:rPr>
                <w:rFonts w:asciiTheme="majorHAnsi" w:hAnsiTheme="majorHAnsi"/>
                <w:b/>
                <w:sz w:val="20"/>
                <w:szCs w:val="20"/>
              </w:rPr>
            </w:pPr>
          </w:p>
        </w:tc>
        <w:tc>
          <w:tcPr>
            <w:tcW w:w="1025" w:type="dxa"/>
            <w:vMerge/>
            <w:tcBorders>
              <w:bottom w:val="single" w:sz="4" w:space="0" w:color="000000" w:themeColor="text1"/>
            </w:tcBorders>
          </w:tcPr>
          <w:p w:rsidR="009D3F1A" w:rsidRPr="009D3F1A" w:rsidRDefault="009D3F1A" w:rsidP="009D3F1A">
            <w:pPr>
              <w:jc w:val="center"/>
              <w:rPr>
                <w:rFonts w:asciiTheme="majorHAnsi" w:hAnsiTheme="majorHAnsi"/>
                <w:b/>
                <w:sz w:val="20"/>
                <w:szCs w:val="20"/>
              </w:rPr>
            </w:pPr>
          </w:p>
        </w:tc>
        <w:tc>
          <w:tcPr>
            <w:tcW w:w="1215" w:type="dxa"/>
            <w:tcBorders>
              <w:bottom w:val="single" w:sz="4" w:space="0" w:color="000000" w:themeColor="text1"/>
            </w:tcBorders>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A</w:t>
            </w:r>
          </w:p>
        </w:tc>
        <w:tc>
          <w:tcPr>
            <w:tcW w:w="611" w:type="dxa"/>
            <w:tcBorders>
              <w:bottom w:val="single" w:sz="4" w:space="0" w:color="000000" w:themeColor="text1"/>
            </w:tcBorders>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B</w:t>
            </w:r>
          </w:p>
        </w:tc>
        <w:tc>
          <w:tcPr>
            <w:tcW w:w="1143" w:type="dxa"/>
            <w:tcBorders>
              <w:bottom w:val="single" w:sz="4" w:space="0" w:color="000000" w:themeColor="text1"/>
            </w:tcBorders>
          </w:tcPr>
          <w:p w:rsidR="009D3F1A" w:rsidRPr="009D3F1A" w:rsidRDefault="009D3F1A" w:rsidP="009D3F1A">
            <w:pPr>
              <w:jc w:val="center"/>
              <w:rPr>
                <w:rFonts w:asciiTheme="majorHAnsi" w:hAnsiTheme="majorHAnsi"/>
                <w:b/>
                <w:sz w:val="20"/>
                <w:szCs w:val="20"/>
              </w:rPr>
            </w:pPr>
            <w:r w:rsidRPr="009D3F1A">
              <w:rPr>
                <w:rFonts w:asciiTheme="majorHAnsi" w:hAnsiTheme="majorHAnsi"/>
                <w:b/>
                <w:sz w:val="20"/>
                <w:szCs w:val="20"/>
              </w:rPr>
              <w:t>A</w:t>
            </w:r>
          </w:p>
        </w:tc>
        <w:tc>
          <w:tcPr>
            <w:tcW w:w="683" w:type="dxa"/>
            <w:tcBorders>
              <w:bottom w:val="single" w:sz="4" w:space="0" w:color="000000" w:themeColor="text1"/>
            </w:tcBorders>
          </w:tcPr>
          <w:p w:rsidR="009D3F1A" w:rsidRPr="006909C0" w:rsidRDefault="009D3F1A" w:rsidP="009D3F1A">
            <w:pPr>
              <w:jc w:val="center"/>
              <w:rPr>
                <w:b/>
              </w:rPr>
            </w:pPr>
            <w:r w:rsidRPr="006909C0">
              <w:rPr>
                <w:b/>
              </w:rPr>
              <w:t>B</w:t>
            </w:r>
          </w:p>
        </w:tc>
      </w:tr>
      <w:tr w:rsidR="009D3F1A" w:rsidTr="009D3F1A">
        <w:trPr>
          <w:trHeight w:val="385"/>
        </w:trPr>
        <w:tc>
          <w:tcPr>
            <w:tcW w:w="540" w:type="dxa"/>
            <w:tcBorders>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1.</w:t>
            </w:r>
          </w:p>
        </w:tc>
        <w:tc>
          <w:tcPr>
            <w:tcW w:w="1025" w:type="dxa"/>
            <w:tcBorders>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Kemenarikan</w:t>
            </w:r>
          </w:p>
        </w:tc>
        <w:tc>
          <w:tcPr>
            <w:tcW w:w="1215" w:type="dxa"/>
            <w:tcBorders>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91%</w:t>
            </w:r>
          </w:p>
        </w:tc>
        <w:tc>
          <w:tcPr>
            <w:tcW w:w="611" w:type="dxa"/>
            <w:tcBorders>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92%</w:t>
            </w:r>
          </w:p>
        </w:tc>
        <w:tc>
          <w:tcPr>
            <w:tcW w:w="1143" w:type="dxa"/>
            <w:tcBorders>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Sangat Baik</w:t>
            </w:r>
          </w:p>
        </w:tc>
        <w:tc>
          <w:tcPr>
            <w:tcW w:w="683" w:type="dxa"/>
            <w:tcBorders>
              <w:bottom w:val="nil"/>
            </w:tcBorders>
          </w:tcPr>
          <w:p w:rsidR="009D3F1A" w:rsidRDefault="009D3F1A" w:rsidP="009D3F1A">
            <w:pPr>
              <w:jc w:val="center"/>
            </w:pPr>
            <w:r>
              <w:t>Sangat Baik</w:t>
            </w:r>
          </w:p>
        </w:tc>
      </w:tr>
      <w:tr w:rsidR="009D3F1A" w:rsidTr="009D3F1A">
        <w:trPr>
          <w:trHeight w:val="385"/>
        </w:trPr>
        <w:tc>
          <w:tcPr>
            <w:tcW w:w="540" w:type="dxa"/>
            <w:tcBorders>
              <w:top w:val="nil"/>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2.</w:t>
            </w:r>
          </w:p>
        </w:tc>
        <w:tc>
          <w:tcPr>
            <w:tcW w:w="1025" w:type="dxa"/>
            <w:tcBorders>
              <w:top w:val="nil"/>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Kemudahan Penggunaan</w:t>
            </w:r>
          </w:p>
        </w:tc>
        <w:tc>
          <w:tcPr>
            <w:tcW w:w="1215" w:type="dxa"/>
            <w:tcBorders>
              <w:top w:val="nil"/>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91%</w:t>
            </w:r>
          </w:p>
        </w:tc>
        <w:tc>
          <w:tcPr>
            <w:tcW w:w="611" w:type="dxa"/>
            <w:tcBorders>
              <w:top w:val="nil"/>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90%</w:t>
            </w:r>
          </w:p>
        </w:tc>
        <w:tc>
          <w:tcPr>
            <w:tcW w:w="1143" w:type="dxa"/>
            <w:tcBorders>
              <w:top w:val="nil"/>
              <w:bottom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Sangat Baik</w:t>
            </w:r>
          </w:p>
        </w:tc>
        <w:tc>
          <w:tcPr>
            <w:tcW w:w="683" w:type="dxa"/>
            <w:tcBorders>
              <w:top w:val="nil"/>
              <w:bottom w:val="nil"/>
            </w:tcBorders>
          </w:tcPr>
          <w:p w:rsidR="009D3F1A" w:rsidRDefault="009D3F1A" w:rsidP="009D3F1A">
            <w:pPr>
              <w:jc w:val="center"/>
            </w:pPr>
            <w:r>
              <w:t>Sangat Baik</w:t>
            </w:r>
          </w:p>
        </w:tc>
      </w:tr>
      <w:tr w:rsidR="009D3F1A" w:rsidTr="009D3F1A">
        <w:trPr>
          <w:trHeight w:val="385"/>
        </w:trPr>
        <w:tc>
          <w:tcPr>
            <w:tcW w:w="540" w:type="dxa"/>
            <w:tcBorders>
              <w:top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3.</w:t>
            </w:r>
          </w:p>
        </w:tc>
        <w:tc>
          <w:tcPr>
            <w:tcW w:w="1025" w:type="dxa"/>
            <w:tcBorders>
              <w:top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Kemanfaatan penggunaan</w:t>
            </w:r>
          </w:p>
        </w:tc>
        <w:tc>
          <w:tcPr>
            <w:tcW w:w="1215" w:type="dxa"/>
            <w:tcBorders>
              <w:top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95%</w:t>
            </w:r>
          </w:p>
        </w:tc>
        <w:tc>
          <w:tcPr>
            <w:tcW w:w="611" w:type="dxa"/>
            <w:tcBorders>
              <w:top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95%</w:t>
            </w:r>
          </w:p>
        </w:tc>
        <w:tc>
          <w:tcPr>
            <w:tcW w:w="1143" w:type="dxa"/>
            <w:tcBorders>
              <w:top w:val="nil"/>
            </w:tcBorders>
          </w:tcPr>
          <w:p w:rsidR="009D3F1A" w:rsidRPr="009D3F1A" w:rsidRDefault="009D3F1A" w:rsidP="009D3F1A">
            <w:pPr>
              <w:jc w:val="center"/>
              <w:rPr>
                <w:rFonts w:asciiTheme="majorHAnsi" w:hAnsiTheme="majorHAnsi"/>
                <w:sz w:val="20"/>
                <w:szCs w:val="20"/>
              </w:rPr>
            </w:pPr>
            <w:r w:rsidRPr="009D3F1A">
              <w:rPr>
                <w:rFonts w:asciiTheme="majorHAnsi" w:hAnsiTheme="majorHAnsi"/>
                <w:sz w:val="20"/>
                <w:szCs w:val="20"/>
              </w:rPr>
              <w:t>Sangat Baik</w:t>
            </w:r>
          </w:p>
        </w:tc>
        <w:tc>
          <w:tcPr>
            <w:tcW w:w="683" w:type="dxa"/>
            <w:tcBorders>
              <w:top w:val="nil"/>
            </w:tcBorders>
          </w:tcPr>
          <w:p w:rsidR="009D3F1A" w:rsidRDefault="009D3F1A" w:rsidP="009D3F1A">
            <w:pPr>
              <w:jc w:val="center"/>
            </w:pPr>
            <w:r>
              <w:t>Sangat Baik</w:t>
            </w:r>
          </w:p>
        </w:tc>
      </w:tr>
    </w:tbl>
    <w:p w:rsidR="00BF1BBD" w:rsidRPr="00BE2CDC" w:rsidRDefault="00237DA5" w:rsidP="00BE2CDC">
      <w:pPr>
        <w:pStyle w:val="IEEEParagraph"/>
        <w:spacing w:line="276" w:lineRule="auto"/>
        <w:ind w:left="720" w:firstLine="0"/>
        <w:rPr>
          <w:rFonts w:asciiTheme="majorHAnsi" w:hAnsiTheme="majorHAnsi"/>
          <w:sz w:val="22"/>
          <w:szCs w:val="22"/>
        </w:rPr>
      </w:pPr>
      <w:r w:rsidRPr="00BE2CDC">
        <w:rPr>
          <w:rFonts w:asciiTheme="majorHAnsi" w:hAnsiTheme="majorHAnsi"/>
          <w:sz w:val="22"/>
          <w:szCs w:val="22"/>
        </w:rPr>
        <w:t xml:space="preserve">Berdasarkan skor hasil uji keterbacaan pada kelas A dapat disimpulkan bahwa </w:t>
      </w:r>
      <w:r w:rsidRPr="00BE2CDC">
        <w:rPr>
          <w:rFonts w:asciiTheme="majorHAnsi" w:hAnsiTheme="majorHAnsi"/>
          <w:sz w:val="22"/>
          <w:szCs w:val="22"/>
        </w:rPr>
        <w:lastRenderedPageBreak/>
        <w:t>kemenarikan, kemudahan dan kemanfaatan dalam penggunaan LKS sudah sangat baik.</w:t>
      </w:r>
    </w:p>
    <w:p w:rsidR="00237DA5" w:rsidRPr="00BE2CDC" w:rsidRDefault="00237DA5" w:rsidP="009D3F1A">
      <w:pPr>
        <w:pStyle w:val="Default"/>
        <w:tabs>
          <w:tab w:val="left" w:pos="720"/>
        </w:tabs>
        <w:spacing w:line="276" w:lineRule="auto"/>
        <w:ind w:left="720"/>
        <w:jc w:val="both"/>
        <w:rPr>
          <w:rFonts w:asciiTheme="majorHAnsi" w:hAnsiTheme="majorHAnsi"/>
          <w:sz w:val="22"/>
          <w:szCs w:val="22"/>
        </w:rPr>
      </w:pPr>
      <w:r w:rsidRPr="00BE2CDC">
        <w:rPr>
          <w:rFonts w:asciiTheme="majorHAnsi" w:hAnsiTheme="majorHAnsi"/>
          <w:sz w:val="22"/>
          <w:szCs w:val="22"/>
        </w:rPr>
        <w:t xml:space="preserve">Tahap selanjutnya adalah melakukan uji efektivitas. Uji efektivitas dilakukan untuk mengetahui keefektivan produk. Masing-masing siswa diberikan LKS berbasis inkuiri terbimbing yang telah direvisi. Perlakuan yang diberikan kepada siswa ialah melakukan </w:t>
      </w:r>
      <w:r w:rsidRPr="00BE2CDC">
        <w:rPr>
          <w:rFonts w:asciiTheme="majorHAnsi" w:hAnsiTheme="majorHAnsi"/>
          <w:i/>
          <w:sz w:val="22"/>
          <w:szCs w:val="22"/>
        </w:rPr>
        <w:t>pretest</w:t>
      </w:r>
      <w:r w:rsidRPr="00BE2CDC">
        <w:rPr>
          <w:rFonts w:asciiTheme="majorHAnsi" w:hAnsiTheme="majorHAnsi"/>
          <w:sz w:val="22"/>
          <w:szCs w:val="22"/>
        </w:rPr>
        <w:t xml:space="preserve">, mengajar menggunakan LKS, melakukan </w:t>
      </w:r>
      <w:r w:rsidRPr="00BE2CDC">
        <w:rPr>
          <w:rFonts w:asciiTheme="majorHAnsi" w:hAnsiTheme="majorHAnsi"/>
          <w:i/>
          <w:sz w:val="22"/>
          <w:szCs w:val="22"/>
        </w:rPr>
        <w:t>posttest</w:t>
      </w:r>
      <w:r w:rsidRPr="00BE2CDC">
        <w:rPr>
          <w:rFonts w:asciiTheme="majorHAnsi" w:hAnsiTheme="majorHAnsi"/>
          <w:sz w:val="22"/>
          <w:szCs w:val="22"/>
        </w:rPr>
        <w:t xml:space="preserve">, dan mengisi angket uji keterbacaan. Hasil jawaban </w:t>
      </w:r>
      <w:r w:rsidRPr="00BE2CDC">
        <w:rPr>
          <w:rFonts w:asciiTheme="majorHAnsi" w:hAnsiTheme="majorHAnsi"/>
          <w:i/>
          <w:sz w:val="22"/>
          <w:szCs w:val="22"/>
        </w:rPr>
        <w:t>pretest</w:t>
      </w:r>
      <w:r w:rsidRPr="00BE2CDC">
        <w:rPr>
          <w:rFonts w:asciiTheme="majorHAnsi" w:hAnsiTheme="majorHAnsi"/>
          <w:sz w:val="22"/>
          <w:szCs w:val="22"/>
        </w:rPr>
        <w:t xml:space="preserve"> dan </w:t>
      </w:r>
      <w:r w:rsidRPr="00BE2CDC">
        <w:rPr>
          <w:rFonts w:asciiTheme="majorHAnsi" w:hAnsiTheme="majorHAnsi"/>
          <w:i/>
          <w:sz w:val="22"/>
          <w:szCs w:val="22"/>
        </w:rPr>
        <w:t>posttest</w:t>
      </w:r>
      <w:r w:rsidRPr="00BE2CDC">
        <w:rPr>
          <w:rFonts w:asciiTheme="majorHAnsi" w:hAnsiTheme="majorHAnsi"/>
          <w:sz w:val="22"/>
          <w:szCs w:val="22"/>
        </w:rPr>
        <w:t xml:space="preserve"> siswa diuji menggunakan uji normalitas untuk mengetahui data terdistribusi normal atau tidak. Hasil uji normalitas dapat dilihat pada Tabel 4.</w:t>
      </w:r>
    </w:p>
    <w:p w:rsidR="00237DA5" w:rsidRPr="00BE2CDC" w:rsidRDefault="00237DA5" w:rsidP="00BE2CDC">
      <w:pPr>
        <w:pStyle w:val="Default"/>
        <w:tabs>
          <w:tab w:val="left" w:pos="720"/>
        </w:tabs>
        <w:spacing w:line="480" w:lineRule="auto"/>
        <w:ind w:left="720"/>
        <w:jc w:val="both"/>
        <w:rPr>
          <w:rFonts w:asciiTheme="majorHAnsi" w:hAnsiTheme="majorHAnsi"/>
          <w:sz w:val="22"/>
          <w:szCs w:val="22"/>
        </w:rPr>
      </w:pPr>
      <w:r w:rsidRPr="00BE2CDC">
        <w:rPr>
          <w:rFonts w:asciiTheme="majorHAnsi" w:hAnsiTheme="majorHAnsi"/>
          <w:b/>
          <w:sz w:val="22"/>
          <w:szCs w:val="22"/>
        </w:rPr>
        <w:t>Tabel 4.</w:t>
      </w:r>
      <w:r w:rsidRPr="00BE2CDC">
        <w:rPr>
          <w:rFonts w:asciiTheme="majorHAnsi" w:hAnsiTheme="majorHAnsi"/>
          <w:sz w:val="22"/>
          <w:szCs w:val="22"/>
        </w:rPr>
        <w:t xml:space="preserve"> Hasil Uji Normalitas </w:t>
      </w:r>
    </w:p>
    <w:tbl>
      <w:tblPr>
        <w:tblStyle w:val="TableGrid"/>
        <w:tblW w:w="0" w:type="auto"/>
        <w:tblInd w:w="82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009"/>
        <w:gridCol w:w="839"/>
        <w:gridCol w:w="497"/>
        <w:gridCol w:w="1013"/>
        <w:gridCol w:w="1013"/>
      </w:tblGrid>
      <w:tr w:rsidR="00237DA5" w:rsidRPr="00BE2CDC" w:rsidTr="00237DA5">
        <w:tc>
          <w:tcPr>
            <w:tcW w:w="1009" w:type="dxa"/>
            <w:vMerge w:val="restart"/>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Data</w:t>
            </w:r>
          </w:p>
        </w:tc>
        <w:tc>
          <w:tcPr>
            <w:tcW w:w="1336" w:type="dxa"/>
            <w:gridSpan w:val="2"/>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Sig</w:t>
            </w:r>
          </w:p>
        </w:tc>
        <w:tc>
          <w:tcPr>
            <w:tcW w:w="2026" w:type="dxa"/>
            <w:gridSpan w:val="2"/>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Keterangan</w:t>
            </w:r>
          </w:p>
        </w:tc>
      </w:tr>
      <w:tr w:rsidR="00237DA5" w:rsidRPr="00BE2CDC" w:rsidTr="00237DA5">
        <w:tc>
          <w:tcPr>
            <w:tcW w:w="1009" w:type="dxa"/>
            <w:vMerge/>
            <w:tcBorders>
              <w:bottom w:val="single" w:sz="4" w:space="0" w:color="000000" w:themeColor="text1"/>
            </w:tcBorders>
          </w:tcPr>
          <w:p w:rsidR="00237DA5" w:rsidRPr="00BE2CDC" w:rsidRDefault="00237DA5" w:rsidP="00BE2CDC">
            <w:pPr>
              <w:pStyle w:val="Default"/>
              <w:tabs>
                <w:tab w:val="left" w:pos="540"/>
              </w:tabs>
              <w:jc w:val="both"/>
              <w:rPr>
                <w:rFonts w:asciiTheme="majorHAnsi" w:hAnsiTheme="majorHAnsi"/>
                <w:b/>
                <w:sz w:val="20"/>
                <w:szCs w:val="20"/>
              </w:rPr>
            </w:pPr>
          </w:p>
        </w:tc>
        <w:tc>
          <w:tcPr>
            <w:tcW w:w="839" w:type="dxa"/>
            <w:tcBorders>
              <w:bottom w:val="single" w:sz="4" w:space="0" w:color="000000" w:themeColor="text1"/>
            </w:tcBorders>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A</w:t>
            </w:r>
          </w:p>
        </w:tc>
        <w:tc>
          <w:tcPr>
            <w:tcW w:w="497" w:type="dxa"/>
            <w:tcBorders>
              <w:bottom w:val="single" w:sz="4" w:space="0" w:color="000000" w:themeColor="text1"/>
            </w:tcBorders>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B</w:t>
            </w:r>
          </w:p>
        </w:tc>
        <w:tc>
          <w:tcPr>
            <w:tcW w:w="1013" w:type="dxa"/>
            <w:tcBorders>
              <w:bottom w:val="single" w:sz="4" w:space="0" w:color="000000" w:themeColor="text1"/>
            </w:tcBorders>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A</w:t>
            </w:r>
          </w:p>
        </w:tc>
        <w:tc>
          <w:tcPr>
            <w:tcW w:w="1013" w:type="dxa"/>
            <w:tcBorders>
              <w:bottom w:val="single" w:sz="4" w:space="0" w:color="000000" w:themeColor="text1"/>
            </w:tcBorders>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B</w:t>
            </w:r>
          </w:p>
        </w:tc>
      </w:tr>
      <w:tr w:rsidR="00237DA5" w:rsidRPr="00BE2CDC" w:rsidTr="00237DA5">
        <w:tc>
          <w:tcPr>
            <w:tcW w:w="1009" w:type="dxa"/>
            <w:tcBorders>
              <w:bottom w:val="nil"/>
            </w:tcBorders>
          </w:tcPr>
          <w:p w:rsidR="00237DA5" w:rsidRPr="00BE2CDC" w:rsidRDefault="00237DA5" w:rsidP="00BE2CDC">
            <w:pPr>
              <w:pStyle w:val="Default"/>
              <w:tabs>
                <w:tab w:val="left" w:pos="540"/>
              </w:tabs>
              <w:jc w:val="both"/>
              <w:rPr>
                <w:rFonts w:asciiTheme="majorHAnsi" w:hAnsiTheme="majorHAnsi"/>
                <w:i/>
                <w:sz w:val="20"/>
                <w:szCs w:val="20"/>
              </w:rPr>
            </w:pPr>
            <w:r w:rsidRPr="00BE2CDC">
              <w:rPr>
                <w:rFonts w:asciiTheme="majorHAnsi" w:hAnsiTheme="majorHAnsi"/>
                <w:i/>
                <w:sz w:val="20"/>
                <w:szCs w:val="20"/>
              </w:rPr>
              <w:t>Pretest</w:t>
            </w:r>
          </w:p>
        </w:tc>
        <w:tc>
          <w:tcPr>
            <w:tcW w:w="839" w:type="dxa"/>
            <w:tcBorders>
              <w:bottom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0,200</w:t>
            </w:r>
          </w:p>
        </w:tc>
        <w:tc>
          <w:tcPr>
            <w:tcW w:w="497" w:type="dxa"/>
            <w:tcBorders>
              <w:bottom w:val="nil"/>
            </w:tcBorders>
          </w:tcPr>
          <w:p w:rsidR="00237DA5" w:rsidRPr="00BE2CDC" w:rsidRDefault="00237DA5" w:rsidP="00BE2CDC">
            <w:pPr>
              <w:pStyle w:val="Default"/>
              <w:tabs>
                <w:tab w:val="left" w:pos="540"/>
              </w:tabs>
              <w:jc w:val="both"/>
              <w:rPr>
                <w:rFonts w:asciiTheme="majorHAnsi" w:hAnsiTheme="majorHAnsi"/>
                <w:sz w:val="20"/>
                <w:szCs w:val="20"/>
              </w:rPr>
            </w:pPr>
          </w:p>
        </w:tc>
        <w:tc>
          <w:tcPr>
            <w:tcW w:w="1013" w:type="dxa"/>
            <w:tcBorders>
              <w:bottom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Normal</w:t>
            </w:r>
          </w:p>
        </w:tc>
        <w:tc>
          <w:tcPr>
            <w:tcW w:w="1013" w:type="dxa"/>
            <w:tcBorders>
              <w:bottom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Normal</w:t>
            </w:r>
          </w:p>
        </w:tc>
      </w:tr>
      <w:tr w:rsidR="00237DA5" w:rsidRPr="00BE2CDC" w:rsidTr="00237DA5">
        <w:tc>
          <w:tcPr>
            <w:tcW w:w="1009" w:type="dxa"/>
            <w:tcBorders>
              <w:top w:val="nil"/>
            </w:tcBorders>
          </w:tcPr>
          <w:p w:rsidR="00237DA5" w:rsidRPr="00BE2CDC" w:rsidRDefault="00237DA5" w:rsidP="00BE2CDC">
            <w:pPr>
              <w:pStyle w:val="Default"/>
              <w:tabs>
                <w:tab w:val="left" w:pos="540"/>
              </w:tabs>
              <w:jc w:val="both"/>
              <w:rPr>
                <w:rFonts w:asciiTheme="majorHAnsi" w:hAnsiTheme="majorHAnsi"/>
                <w:i/>
                <w:sz w:val="20"/>
                <w:szCs w:val="20"/>
              </w:rPr>
            </w:pPr>
            <w:r w:rsidRPr="00BE2CDC">
              <w:rPr>
                <w:rFonts w:asciiTheme="majorHAnsi" w:hAnsiTheme="majorHAnsi"/>
                <w:i/>
                <w:sz w:val="20"/>
                <w:szCs w:val="20"/>
              </w:rPr>
              <w:t>Posttest</w:t>
            </w:r>
          </w:p>
        </w:tc>
        <w:tc>
          <w:tcPr>
            <w:tcW w:w="839" w:type="dxa"/>
            <w:tcBorders>
              <w:top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0,118</w:t>
            </w:r>
          </w:p>
        </w:tc>
        <w:tc>
          <w:tcPr>
            <w:tcW w:w="497" w:type="dxa"/>
            <w:tcBorders>
              <w:top w:val="nil"/>
            </w:tcBorders>
          </w:tcPr>
          <w:p w:rsidR="00237DA5" w:rsidRPr="00BE2CDC" w:rsidRDefault="00237DA5" w:rsidP="00BE2CDC">
            <w:pPr>
              <w:pStyle w:val="Default"/>
              <w:tabs>
                <w:tab w:val="left" w:pos="540"/>
              </w:tabs>
              <w:jc w:val="both"/>
              <w:rPr>
                <w:rFonts w:asciiTheme="majorHAnsi" w:hAnsiTheme="majorHAnsi"/>
                <w:sz w:val="20"/>
                <w:szCs w:val="20"/>
              </w:rPr>
            </w:pPr>
          </w:p>
        </w:tc>
        <w:tc>
          <w:tcPr>
            <w:tcW w:w="1013" w:type="dxa"/>
            <w:tcBorders>
              <w:top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Normal</w:t>
            </w:r>
          </w:p>
        </w:tc>
        <w:tc>
          <w:tcPr>
            <w:tcW w:w="1013" w:type="dxa"/>
            <w:tcBorders>
              <w:top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Normal</w:t>
            </w:r>
          </w:p>
        </w:tc>
      </w:tr>
    </w:tbl>
    <w:p w:rsidR="00237DA5" w:rsidRPr="00BE2CDC" w:rsidRDefault="00237DA5" w:rsidP="009D3F1A">
      <w:pPr>
        <w:pStyle w:val="Default"/>
        <w:tabs>
          <w:tab w:val="left" w:pos="720"/>
        </w:tabs>
        <w:spacing w:line="276" w:lineRule="auto"/>
        <w:ind w:left="720"/>
        <w:jc w:val="both"/>
        <w:rPr>
          <w:rFonts w:asciiTheme="majorHAnsi" w:hAnsiTheme="majorHAnsi"/>
          <w:sz w:val="22"/>
          <w:szCs w:val="22"/>
        </w:rPr>
      </w:pPr>
      <w:r w:rsidRPr="00BE2CDC">
        <w:rPr>
          <w:rFonts w:asciiTheme="majorHAnsi" w:hAnsiTheme="majorHAnsi"/>
          <w:sz w:val="22"/>
          <w:szCs w:val="22"/>
        </w:rPr>
        <w:t xml:space="preserve">Berdasarkan nilai sig yang diperoleh pada kelas A dan B maka dapat dikatakan bahwa data hasil jawaban </w:t>
      </w:r>
      <w:r w:rsidRPr="00BE2CDC">
        <w:rPr>
          <w:rFonts w:asciiTheme="majorHAnsi" w:hAnsiTheme="majorHAnsi"/>
          <w:i/>
          <w:sz w:val="22"/>
          <w:szCs w:val="22"/>
        </w:rPr>
        <w:t>pretest</w:t>
      </w:r>
      <w:r w:rsidRPr="00BE2CDC">
        <w:rPr>
          <w:rFonts w:asciiTheme="majorHAnsi" w:hAnsiTheme="majorHAnsi"/>
          <w:sz w:val="22"/>
          <w:szCs w:val="22"/>
        </w:rPr>
        <w:t xml:space="preserve"> dan </w:t>
      </w:r>
      <w:r w:rsidRPr="00BE2CDC">
        <w:rPr>
          <w:rFonts w:asciiTheme="majorHAnsi" w:hAnsiTheme="majorHAnsi"/>
          <w:i/>
          <w:sz w:val="22"/>
          <w:szCs w:val="22"/>
        </w:rPr>
        <w:t>posttest</w:t>
      </w:r>
      <w:r w:rsidRPr="00BE2CDC">
        <w:rPr>
          <w:rFonts w:asciiTheme="majorHAnsi" w:hAnsiTheme="majorHAnsi"/>
          <w:sz w:val="22"/>
          <w:szCs w:val="22"/>
        </w:rPr>
        <w:t xml:space="preserve"> terdistribusi normal. Data tersebut kemudian dianalisis untuk mengetahui peningkatan keterampilan proses sains siswa menggunakan </w:t>
      </w:r>
      <w:r w:rsidRPr="00BE2CDC">
        <w:rPr>
          <w:rFonts w:asciiTheme="majorHAnsi" w:hAnsiTheme="majorHAnsi"/>
          <w:i/>
          <w:sz w:val="22"/>
          <w:szCs w:val="22"/>
        </w:rPr>
        <w:t>n-gain.</w:t>
      </w:r>
      <w:r w:rsidRPr="00BE2CDC">
        <w:rPr>
          <w:rFonts w:asciiTheme="majorHAnsi" w:hAnsiTheme="majorHAnsi"/>
          <w:sz w:val="22"/>
          <w:szCs w:val="22"/>
        </w:rPr>
        <w:t xml:space="preserve"> Hasil perhitungan </w:t>
      </w:r>
      <w:r w:rsidRPr="00BE2CDC">
        <w:rPr>
          <w:rFonts w:asciiTheme="majorHAnsi" w:hAnsiTheme="majorHAnsi"/>
          <w:i/>
          <w:sz w:val="22"/>
          <w:szCs w:val="22"/>
        </w:rPr>
        <w:t>n-gain</w:t>
      </w:r>
      <w:r w:rsidRPr="00BE2CDC">
        <w:rPr>
          <w:rFonts w:asciiTheme="majorHAnsi" w:hAnsiTheme="majorHAnsi"/>
          <w:sz w:val="22"/>
          <w:szCs w:val="22"/>
        </w:rPr>
        <w:t xml:space="preserve"> dapat dilihat pada Tabel 5.</w:t>
      </w:r>
    </w:p>
    <w:p w:rsidR="00237DA5" w:rsidRPr="00BE2CDC" w:rsidRDefault="00237DA5" w:rsidP="009D3F1A">
      <w:pPr>
        <w:pStyle w:val="Default"/>
        <w:tabs>
          <w:tab w:val="left" w:pos="720"/>
        </w:tabs>
        <w:ind w:left="720"/>
        <w:jc w:val="both"/>
        <w:rPr>
          <w:rFonts w:asciiTheme="majorHAnsi" w:hAnsiTheme="majorHAnsi"/>
          <w:sz w:val="22"/>
          <w:szCs w:val="22"/>
        </w:rPr>
      </w:pPr>
      <w:r w:rsidRPr="00BE2CDC">
        <w:rPr>
          <w:rFonts w:asciiTheme="majorHAnsi" w:hAnsiTheme="majorHAnsi"/>
          <w:b/>
          <w:sz w:val="22"/>
          <w:szCs w:val="22"/>
        </w:rPr>
        <w:t>Tabel 5</w:t>
      </w:r>
      <w:r w:rsidRPr="00BE2CDC">
        <w:rPr>
          <w:rFonts w:asciiTheme="majorHAnsi" w:hAnsiTheme="majorHAnsi"/>
          <w:sz w:val="22"/>
          <w:szCs w:val="22"/>
        </w:rPr>
        <w:t xml:space="preserve">. Hasil Nilai </w:t>
      </w:r>
      <w:r w:rsidRPr="00BE2CDC">
        <w:rPr>
          <w:rFonts w:asciiTheme="majorHAnsi" w:hAnsiTheme="majorHAnsi"/>
          <w:i/>
          <w:sz w:val="22"/>
          <w:szCs w:val="22"/>
        </w:rPr>
        <w:t xml:space="preserve">N-Gain </w:t>
      </w:r>
      <w:r w:rsidRPr="00BE2CDC">
        <w:rPr>
          <w:rFonts w:asciiTheme="majorHAnsi" w:hAnsiTheme="majorHAnsi"/>
          <w:sz w:val="22"/>
          <w:szCs w:val="22"/>
        </w:rPr>
        <w:t>Keterampilan Proses Sains</w:t>
      </w:r>
    </w:p>
    <w:p w:rsidR="00237DA5" w:rsidRPr="00BE2CDC" w:rsidRDefault="00237DA5" w:rsidP="00BE2CDC">
      <w:pPr>
        <w:pStyle w:val="Default"/>
        <w:tabs>
          <w:tab w:val="left" w:pos="540"/>
        </w:tabs>
        <w:ind w:left="540"/>
        <w:jc w:val="both"/>
        <w:rPr>
          <w:rFonts w:asciiTheme="majorHAnsi" w:hAnsiTheme="majorHAnsi"/>
          <w:sz w:val="22"/>
          <w:szCs w:val="22"/>
        </w:rPr>
      </w:pPr>
    </w:p>
    <w:tbl>
      <w:tblPr>
        <w:tblStyle w:val="TableGrid"/>
        <w:tblW w:w="0" w:type="auto"/>
        <w:tblInd w:w="64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572"/>
        <w:gridCol w:w="572"/>
        <w:gridCol w:w="572"/>
        <w:gridCol w:w="572"/>
        <w:gridCol w:w="491"/>
        <w:gridCol w:w="491"/>
        <w:gridCol w:w="669"/>
        <w:gridCol w:w="612"/>
      </w:tblGrid>
      <w:tr w:rsidR="00237DA5" w:rsidRPr="00BE2CDC" w:rsidTr="00DB4F9B">
        <w:tc>
          <w:tcPr>
            <w:tcW w:w="4062" w:type="dxa"/>
            <w:gridSpan w:val="4"/>
            <w:tcBorders>
              <w:right w:val="nil"/>
            </w:tcBorders>
          </w:tcPr>
          <w:p w:rsidR="00237DA5" w:rsidRPr="00BE2CDC" w:rsidRDefault="00237DA5" w:rsidP="00BE2CDC">
            <w:pPr>
              <w:pStyle w:val="Default"/>
              <w:tabs>
                <w:tab w:val="left" w:pos="540"/>
              </w:tabs>
              <w:jc w:val="both"/>
              <w:rPr>
                <w:rFonts w:asciiTheme="majorHAnsi" w:hAnsiTheme="majorHAnsi"/>
                <w:b/>
                <w:sz w:val="20"/>
                <w:szCs w:val="20"/>
              </w:rPr>
            </w:pPr>
            <m:oMath>
              <m:r>
                <m:rPr>
                  <m:sty m:val="bi"/>
                </m:rPr>
                <w:rPr>
                  <w:rFonts w:ascii="Cambria Math" w:hAnsiTheme="majorHAnsi"/>
                  <w:sz w:val="20"/>
                  <w:szCs w:val="20"/>
                </w:rPr>
                <m:t>∑</m:t>
              </m:r>
            </m:oMath>
            <w:r w:rsidRPr="00BE2CDC">
              <w:rPr>
                <w:rFonts w:asciiTheme="majorHAnsi" w:eastAsiaTheme="minorEastAsia" w:hAnsiTheme="majorHAnsi"/>
                <w:b/>
                <w:sz w:val="20"/>
                <w:szCs w:val="20"/>
              </w:rPr>
              <w:t>Nilai</w:t>
            </w:r>
          </w:p>
        </w:tc>
        <w:tc>
          <w:tcPr>
            <w:tcW w:w="1876" w:type="dxa"/>
            <w:gridSpan w:val="2"/>
            <w:vMerge w:val="restart"/>
            <w:tcBorders>
              <w:left w:val="nil"/>
              <w:right w:val="nil"/>
            </w:tcBorders>
          </w:tcPr>
          <w:p w:rsidR="00237DA5" w:rsidRPr="00BE2CDC" w:rsidRDefault="00237DA5" w:rsidP="00BE2CDC">
            <w:pPr>
              <w:pStyle w:val="Default"/>
              <w:tabs>
                <w:tab w:val="left" w:pos="540"/>
              </w:tabs>
              <w:jc w:val="both"/>
              <w:rPr>
                <w:rFonts w:asciiTheme="majorHAnsi" w:hAnsiTheme="majorHAnsi"/>
                <w:b/>
                <w:sz w:val="20"/>
                <w:szCs w:val="20"/>
              </w:rPr>
            </w:pPr>
            <m:oMath>
              <m:r>
                <m:rPr>
                  <m:sty m:val="bi"/>
                </m:rPr>
                <w:rPr>
                  <w:rFonts w:ascii="Cambria Math" w:hAnsiTheme="majorHAnsi"/>
                  <w:sz w:val="20"/>
                  <w:szCs w:val="20"/>
                </w:rPr>
                <m:t>∑</m:t>
              </m:r>
            </m:oMath>
            <w:r w:rsidRPr="00BE2CDC">
              <w:rPr>
                <w:rFonts w:asciiTheme="majorHAnsi" w:eastAsiaTheme="minorEastAsia" w:hAnsiTheme="majorHAnsi"/>
                <w:b/>
                <w:sz w:val="20"/>
                <w:szCs w:val="20"/>
              </w:rPr>
              <w:t xml:space="preserve"> Nilai </w:t>
            </w:r>
            <w:r w:rsidRPr="00BE2CDC">
              <w:rPr>
                <w:rFonts w:asciiTheme="majorHAnsi" w:eastAsiaTheme="minorEastAsia" w:hAnsiTheme="majorHAnsi"/>
                <w:b/>
                <w:i/>
                <w:sz w:val="20"/>
                <w:szCs w:val="20"/>
              </w:rPr>
              <w:t>N-Gain</w:t>
            </w:r>
            <w:r w:rsidRPr="00BE2CDC">
              <w:rPr>
                <w:rFonts w:asciiTheme="majorHAnsi" w:eastAsiaTheme="minorEastAsia" w:hAnsiTheme="majorHAnsi"/>
                <w:b/>
                <w:sz w:val="20"/>
                <w:szCs w:val="20"/>
              </w:rPr>
              <w:t xml:space="preserve"> Kelas</w:t>
            </w:r>
          </w:p>
        </w:tc>
        <w:tc>
          <w:tcPr>
            <w:tcW w:w="1901" w:type="dxa"/>
            <w:gridSpan w:val="2"/>
            <w:vMerge w:val="restart"/>
            <w:tcBorders>
              <w:left w:val="nil"/>
            </w:tcBorders>
          </w:tcPr>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hAnsiTheme="majorHAnsi"/>
                <w:b/>
                <w:sz w:val="20"/>
                <w:szCs w:val="20"/>
              </w:rPr>
              <w:t>Kriteria Kelas</w:t>
            </w:r>
          </w:p>
        </w:tc>
      </w:tr>
      <w:tr w:rsidR="00237DA5" w:rsidRPr="00BE2CDC" w:rsidTr="00DB4F9B">
        <w:tc>
          <w:tcPr>
            <w:tcW w:w="1988" w:type="dxa"/>
            <w:gridSpan w:val="2"/>
            <w:tcBorders>
              <w:bottom w:val="single" w:sz="4" w:space="0" w:color="000000" w:themeColor="text1"/>
            </w:tcBorders>
          </w:tcPr>
          <w:p w:rsidR="00237DA5" w:rsidRPr="00BE2CDC" w:rsidRDefault="00237DA5" w:rsidP="00BE2CDC">
            <w:pPr>
              <w:pStyle w:val="Default"/>
              <w:tabs>
                <w:tab w:val="left" w:pos="540"/>
              </w:tabs>
              <w:jc w:val="both"/>
              <w:rPr>
                <w:rFonts w:asciiTheme="majorHAnsi" w:eastAsiaTheme="minorEastAsia" w:hAnsiTheme="majorHAnsi"/>
                <w:b/>
                <w:sz w:val="20"/>
                <w:szCs w:val="20"/>
              </w:rPr>
            </w:pPr>
            <m:oMath>
              <m:r>
                <m:rPr>
                  <m:sty m:val="bi"/>
                </m:rPr>
                <w:rPr>
                  <w:rFonts w:ascii="Cambria Math" w:hAnsiTheme="majorHAnsi"/>
                  <w:sz w:val="20"/>
                  <w:szCs w:val="20"/>
                </w:rPr>
                <m:t>∑</m:t>
              </m:r>
            </m:oMath>
            <w:r w:rsidRPr="00BE2CDC">
              <w:rPr>
                <w:rFonts w:asciiTheme="majorHAnsi" w:eastAsiaTheme="minorEastAsia" w:hAnsiTheme="majorHAnsi"/>
                <w:b/>
                <w:sz w:val="20"/>
                <w:szCs w:val="20"/>
              </w:rPr>
              <w:t>Pretest</w:t>
            </w:r>
          </w:p>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eastAsiaTheme="minorEastAsia" w:hAnsiTheme="majorHAnsi"/>
                <w:b/>
                <w:sz w:val="20"/>
                <w:szCs w:val="20"/>
              </w:rPr>
              <w:t xml:space="preserve"> Kelas</w:t>
            </w:r>
          </w:p>
        </w:tc>
        <w:tc>
          <w:tcPr>
            <w:tcW w:w="2074" w:type="dxa"/>
            <w:gridSpan w:val="2"/>
            <w:tcBorders>
              <w:bottom w:val="single" w:sz="4" w:space="0" w:color="000000" w:themeColor="text1"/>
              <w:right w:val="nil"/>
            </w:tcBorders>
          </w:tcPr>
          <w:p w:rsidR="00237DA5" w:rsidRPr="00BE2CDC" w:rsidRDefault="00237DA5" w:rsidP="00BE2CDC">
            <w:pPr>
              <w:pStyle w:val="Default"/>
              <w:tabs>
                <w:tab w:val="left" w:pos="540"/>
              </w:tabs>
              <w:jc w:val="both"/>
              <w:rPr>
                <w:rFonts w:asciiTheme="majorHAnsi" w:eastAsiaTheme="minorEastAsia" w:hAnsiTheme="majorHAnsi"/>
                <w:b/>
                <w:sz w:val="20"/>
                <w:szCs w:val="20"/>
              </w:rPr>
            </w:pPr>
            <m:oMath>
              <m:r>
                <m:rPr>
                  <m:sty m:val="bi"/>
                </m:rPr>
                <w:rPr>
                  <w:rFonts w:ascii="Cambria Math" w:hAnsiTheme="majorHAnsi"/>
                  <w:sz w:val="20"/>
                  <w:szCs w:val="20"/>
                </w:rPr>
                <m:t>∑</m:t>
              </m:r>
            </m:oMath>
            <w:r w:rsidRPr="00BE2CDC">
              <w:rPr>
                <w:rFonts w:asciiTheme="majorHAnsi" w:eastAsiaTheme="minorEastAsia" w:hAnsiTheme="majorHAnsi"/>
                <w:b/>
                <w:sz w:val="20"/>
                <w:szCs w:val="20"/>
              </w:rPr>
              <w:t>Posttest</w:t>
            </w:r>
          </w:p>
          <w:p w:rsidR="00237DA5" w:rsidRPr="00BE2CDC" w:rsidRDefault="00237DA5" w:rsidP="00BE2CDC">
            <w:pPr>
              <w:pStyle w:val="Default"/>
              <w:tabs>
                <w:tab w:val="left" w:pos="540"/>
              </w:tabs>
              <w:jc w:val="both"/>
              <w:rPr>
                <w:rFonts w:asciiTheme="majorHAnsi" w:hAnsiTheme="majorHAnsi"/>
                <w:b/>
                <w:sz w:val="20"/>
                <w:szCs w:val="20"/>
              </w:rPr>
            </w:pPr>
            <w:r w:rsidRPr="00BE2CDC">
              <w:rPr>
                <w:rFonts w:asciiTheme="majorHAnsi" w:eastAsiaTheme="minorEastAsia" w:hAnsiTheme="majorHAnsi"/>
                <w:b/>
                <w:sz w:val="20"/>
                <w:szCs w:val="20"/>
              </w:rPr>
              <w:t xml:space="preserve"> Kelas</w:t>
            </w:r>
          </w:p>
        </w:tc>
        <w:tc>
          <w:tcPr>
            <w:tcW w:w="1876" w:type="dxa"/>
            <w:gridSpan w:val="2"/>
            <w:vMerge/>
            <w:tcBorders>
              <w:top w:val="single" w:sz="4" w:space="0" w:color="auto"/>
              <w:left w:val="nil"/>
              <w:bottom w:val="single" w:sz="4" w:space="0" w:color="000000" w:themeColor="text1"/>
              <w:right w:val="nil"/>
            </w:tcBorders>
          </w:tcPr>
          <w:p w:rsidR="00237DA5" w:rsidRPr="00BE2CDC" w:rsidRDefault="00237DA5" w:rsidP="00BE2CDC">
            <w:pPr>
              <w:pStyle w:val="Default"/>
              <w:tabs>
                <w:tab w:val="left" w:pos="540"/>
              </w:tabs>
              <w:jc w:val="both"/>
              <w:rPr>
                <w:rFonts w:asciiTheme="majorHAnsi" w:hAnsiTheme="majorHAnsi"/>
                <w:sz w:val="20"/>
                <w:szCs w:val="20"/>
              </w:rPr>
            </w:pPr>
          </w:p>
        </w:tc>
        <w:tc>
          <w:tcPr>
            <w:tcW w:w="1901" w:type="dxa"/>
            <w:gridSpan w:val="2"/>
            <w:vMerge/>
            <w:tcBorders>
              <w:top w:val="single" w:sz="4" w:space="0" w:color="auto"/>
              <w:left w:val="nil"/>
              <w:bottom w:val="single" w:sz="4" w:space="0" w:color="000000" w:themeColor="text1"/>
            </w:tcBorders>
          </w:tcPr>
          <w:p w:rsidR="00237DA5" w:rsidRPr="00BE2CDC" w:rsidRDefault="00237DA5" w:rsidP="00BE2CDC">
            <w:pPr>
              <w:pStyle w:val="Default"/>
              <w:tabs>
                <w:tab w:val="left" w:pos="540"/>
              </w:tabs>
              <w:jc w:val="both"/>
              <w:rPr>
                <w:rFonts w:asciiTheme="majorHAnsi" w:hAnsiTheme="majorHAnsi"/>
                <w:sz w:val="20"/>
                <w:szCs w:val="20"/>
              </w:rPr>
            </w:pPr>
          </w:p>
        </w:tc>
      </w:tr>
      <w:tr w:rsidR="00237DA5" w:rsidRPr="00BE2CDC" w:rsidTr="00DB4F9B">
        <w:tc>
          <w:tcPr>
            <w:tcW w:w="1037" w:type="dxa"/>
            <w:tcBorders>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A</w:t>
            </w:r>
          </w:p>
        </w:tc>
        <w:tc>
          <w:tcPr>
            <w:tcW w:w="951" w:type="dxa"/>
            <w:tcBorders>
              <w:left w:val="nil"/>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B</w:t>
            </w:r>
          </w:p>
        </w:tc>
        <w:tc>
          <w:tcPr>
            <w:tcW w:w="1130" w:type="dxa"/>
            <w:tcBorders>
              <w:left w:val="nil"/>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A</w:t>
            </w:r>
          </w:p>
        </w:tc>
        <w:tc>
          <w:tcPr>
            <w:tcW w:w="944" w:type="dxa"/>
            <w:tcBorders>
              <w:left w:val="nil"/>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B</w:t>
            </w:r>
          </w:p>
        </w:tc>
        <w:tc>
          <w:tcPr>
            <w:tcW w:w="938" w:type="dxa"/>
            <w:tcBorders>
              <w:left w:val="nil"/>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A</w:t>
            </w:r>
          </w:p>
        </w:tc>
        <w:tc>
          <w:tcPr>
            <w:tcW w:w="938" w:type="dxa"/>
            <w:tcBorders>
              <w:left w:val="nil"/>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B</w:t>
            </w:r>
          </w:p>
        </w:tc>
        <w:tc>
          <w:tcPr>
            <w:tcW w:w="963" w:type="dxa"/>
            <w:tcBorders>
              <w:left w:val="nil"/>
              <w:bottom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A</w:t>
            </w:r>
          </w:p>
        </w:tc>
        <w:tc>
          <w:tcPr>
            <w:tcW w:w="938" w:type="dxa"/>
            <w:tcBorders>
              <w:left w:val="nil"/>
              <w:bottom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B</w:t>
            </w:r>
          </w:p>
        </w:tc>
      </w:tr>
      <w:tr w:rsidR="00237DA5" w:rsidRPr="00BE2CDC" w:rsidTr="00DB4F9B">
        <w:tc>
          <w:tcPr>
            <w:tcW w:w="1037" w:type="dxa"/>
            <w:tcBorders>
              <w:top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51,16</w:t>
            </w:r>
          </w:p>
        </w:tc>
        <w:tc>
          <w:tcPr>
            <w:tcW w:w="951" w:type="dxa"/>
            <w:tcBorders>
              <w:top w:val="nil"/>
              <w:left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48,67</w:t>
            </w:r>
          </w:p>
        </w:tc>
        <w:tc>
          <w:tcPr>
            <w:tcW w:w="1130" w:type="dxa"/>
            <w:tcBorders>
              <w:top w:val="nil"/>
              <w:left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81,00</w:t>
            </w:r>
          </w:p>
        </w:tc>
        <w:tc>
          <w:tcPr>
            <w:tcW w:w="944" w:type="dxa"/>
            <w:tcBorders>
              <w:top w:val="nil"/>
              <w:left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80,00</w:t>
            </w:r>
          </w:p>
        </w:tc>
        <w:tc>
          <w:tcPr>
            <w:tcW w:w="938" w:type="dxa"/>
            <w:tcBorders>
              <w:top w:val="nil"/>
              <w:left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0,59</w:t>
            </w:r>
          </w:p>
        </w:tc>
        <w:tc>
          <w:tcPr>
            <w:tcW w:w="938" w:type="dxa"/>
            <w:tcBorders>
              <w:top w:val="nil"/>
              <w:left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0,61</w:t>
            </w:r>
          </w:p>
        </w:tc>
        <w:tc>
          <w:tcPr>
            <w:tcW w:w="963" w:type="dxa"/>
            <w:tcBorders>
              <w:top w:val="nil"/>
              <w:left w:val="nil"/>
              <w:righ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Sedang</w:t>
            </w:r>
          </w:p>
        </w:tc>
        <w:tc>
          <w:tcPr>
            <w:tcW w:w="938" w:type="dxa"/>
            <w:tcBorders>
              <w:top w:val="nil"/>
              <w:left w:val="nil"/>
            </w:tcBorders>
          </w:tcPr>
          <w:p w:rsidR="00237DA5" w:rsidRPr="00BE2CDC" w:rsidRDefault="00237DA5" w:rsidP="00BE2CDC">
            <w:pPr>
              <w:pStyle w:val="Default"/>
              <w:tabs>
                <w:tab w:val="left" w:pos="540"/>
              </w:tabs>
              <w:jc w:val="both"/>
              <w:rPr>
                <w:rFonts w:asciiTheme="majorHAnsi" w:hAnsiTheme="majorHAnsi"/>
                <w:sz w:val="20"/>
                <w:szCs w:val="20"/>
              </w:rPr>
            </w:pPr>
            <w:r w:rsidRPr="00BE2CDC">
              <w:rPr>
                <w:rFonts w:asciiTheme="majorHAnsi" w:hAnsiTheme="majorHAnsi"/>
                <w:sz w:val="20"/>
                <w:szCs w:val="20"/>
              </w:rPr>
              <w:t>Tinggi</w:t>
            </w:r>
          </w:p>
        </w:tc>
      </w:tr>
    </w:tbl>
    <w:p w:rsidR="00237DA5" w:rsidRPr="00BE2CDC" w:rsidRDefault="00237DA5" w:rsidP="00BE2CDC">
      <w:pPr>
        <w:pStyle w:val="Default"/>
        <w:tabs>
          <w:tab w:val="left" w:pos="540"/>
        </w:tabs>
        <w:ind w:left="540"/>
        <w:jc w:val="both"/>
        <w:rPr>
          <w:rFonts w:asciiTheme="majorHAnsi" w:hAnsiTheme="majorHAnsi"/>
          <w:sz w:val="22"/>
          <w:szCs w:val="22"/>
        </w:rPr>
      </w:pPr>
    </w:p>
    <w:p w:rsidR="00237DA5" w:rsidRPr="00BE2CDC" w:rsidRDefault="00237DA5" w:rsidP="009D3F1A">
      <w:pPr>
        <w:pStyle w:val="Default"/>
        <w:tabs>
          <w:tab w:val="left" w:pos="720"/>
        </w:tabs>
        <w:spacing w:line="276" w:lineRule="auto"/>
        <w:ind w:left="720"/>
        <w:jc w:val="both"/>
        <w:rPr>
          <w:rFonts w:asciiTheme="majorHAnsi" w:hAnsiTheme="majorHAnsi"/>
          <w:sz w:val="22"/>
          <w:szCs w:val="22"/>
        </w:rPr>
      </w:pPr>
      <w:r w:rsidRPr="00BE2CDC">
        <w:rPr>
          <w:rFonts w:asciiTheme="majorHAnsi" w:hAnsiTheme="majorHAnsi"/>
          <w:sz w:val="22"/>
          <w:szCs w:val="22"/>
        </w:rPr>
        <w:t xml:space="preserve">Berdasarkan hasil rata-rata nilai </w:t>
      </w:r>
      <w:r w:rsidRPr="00BE2CDC">
        <w:rPr>
          <w:rFonts w:asciiTheme="majorHAnsi" w:hAnsiTheme="majorHAnsi"/>
          <w:i/>
          <w:sz w:val="22"/>
          <w:szCs w:val="22"/>
        </w:rPr>
        <w:t>n-gain</w:t>
      </w:r>
      <w:r w:rsidRPr="00BE2CDC">
        <w:rPr>
          <w:rFonts w:asciiTheme="majorHAnsi" w:hAnsiTheme="majorHAnsi"/>
          <w:sz w:val="22"/>
          <w:szCs w:val="22"/>
        </w:rPr>
        <w:t xml:space="preserve"> pada kelas A sebesar 0,59 Dan kelas B sebesar 0,61 dapat diketahui bahwa siswa mengalami peningkatan keterampilan proses sains dengan kategori sedang dan tinggi.</w:t>
      </w:r>
      <w:r w:rsidR="00BE2CDC" w:rsidRPr="00BE2CDC">
        <w:rPr>
          <w:rFonts w:asciiTheme="majorHAnsi" w:hAnsiTheme="majorHAnsi"/>
          <w:sz w:val="22"/>
          <w:szCs w:val="22"/>
        </w:rPr>
        <w:t xml:space="preserve"> Menguji adanya peningkatan keterampilan proses sains siswa dilakukan menggunakan uji </w:t>
      </w:r>
      <w:r w:rsidR="00BE2CDC" w:rsidRPr="00BE2CDC">
        <w:rPr>
          <w:rFonts w:asciiTheme="majorHAnsi" w:hAnsiTheme="majorHAnsi"/>
          <w:i/>
          <w:sz w:val="22"/>
          <w:szCs w:val="22"/>
        </w:rPr>
        <w:t>paired sample t</w:t>
      </w:r>
      <w:r w:rsidR="00BE2CDC" w:rsidRPr="00BE2CDC">
        <w:rPr>
          <w:rFonts w:asciiTheme="majorHAnsi" w:hAnsiTheme="majorHAnsi"/>
          <w:sz w:val="22"/>
          <w:szCs w:val="22"/>
        </w:rPr>
        <w:t xml:space="preserve"> dengan bantuan program SPSS 22. Hasil uji </w:t>
      </w:r>
      <w:r w:rsidR="00BE2CDC" w:rsidRPr="00BE2CDC">
        <w:rPr>
          <w:rFonts w:asciiTheme="majorHAnsi" w:hAnsiTheme="majorHAnsi"/>
          <w:i/>
          <w:sz w:val="22"/>
          <w:szCs w:val="22"/>
        </w:rPr>
        <w:t>paired sample t</w:t>
      </w:r>
      <w:r w:rsidR="00BE2CDC" w:rsidRPr="00BE2CDC">
        <w:rPr>
          <w:rFonts w:asciiTheme="majorHAnsi" w:hAnsiTheme="majorHAnsi"/>
          <w:sz w:val="22"/>
          <w:szCs w:val="22"/>
        </w:rPr>
        <w:t xml:space="preserve"> dapat dilihat pada Tabel 6.</w:t>
      </w:r>
    </w:p>
    <w:p w:rsidR="00BE2CDC" w:rsidRPr="00BE2CDC" w:rsidRDefault="00BE2CDC" w:rsidP="00BE2CDC">
      <w:pPr>
        <w:pStyle w:val="Default"/>
        <w:spacing w:after="240"/>
        <w:ind w:left="540"/>
        <w:jc w:val="both"/>
        <w:rPr>
          <w:rFonts w:asciiTheme="majorHAnsi" w:hAnsiTheme="majorHAnsi"/>
          <w:sz w:val="22"/>
          <w:szCs w:val="22"/>
        </w:rPr>
      </w:pPr>
      <w:r w:rsidRPr="00BE2CDC">
        <w:rPr>
          <w:rFonts w:asciiTheme="majorHAnsi" w:hAnsiTheme="majorHAnsi"/>
          <w:b/>
          <w:sz w:val="22"/>
          <w:szCs w:val="22"/>
        </w:rPr>
        <w:t>Tabel 6</w:t>
      </w:r>
      <w:r w:rsidRPr="00BE2CDC">
        <w:rPr>
          <w:rFonts w:asciiTheme="majorHAnsi" w:hAnsiTheme="majorHAnsi"/>
          <w:sz w:val="22"/>
          <w:szCs w:val="22"/>
        </w:rPr>
        <w:t xml:space="preserve">. Hasil Uji </w:t>
      </w:r>
      <w:r w:rsidRPr="00BE2CDC">
        <w:rPr>
          <w:rFonts w:asciiTheme="majorHAnsi" w:hAnsiTheme="majorHAnsi"/>
          <w:i/>
          <w:sz w:val="22"/>
          <w:szCs w:val="22"/>
        </w:rPr>
        <w:t>Paired Sample T</w:t>
      </w:r>
    </w:p>
    <w:tbl>
      <w:tblPr>
        <w:tblStyle w:val="TableGrid"/>
        <w:tblW w:w="0" w:type="auto"/>
        <w:tblInd w:w="64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672"/>
        <w:gridCol w:w="548"/>
        <w:gridCol w:w="549"/>
        <w:gridCol w:w="549"/>
        <w:gridCol w:w="549"/>
        <w:gridCol w:w="369"/>
        <w:gridCol w:w="369"/>
        <w:gridCol w:w="473"/>
        <w:gridCol w:w="473"/>
      </w:tblGrid>
      <w:tr w:rsidR="00BE2CDC" w:rsidRPr="00BE2CDC" w:rsidTr="00BE2CDC">
        <w:tc>
          <w:tcPr>
            <w:tcW w:w="683" w:type="dxa"/>
            <w:vMerge w:val="restart"/>
          </w:tcPr>
          <w:p w:rsidR="00BE2CDC" w:rsidRPr="00BE2CDC" w:rsidRDefault="00BE2CDC" w:rsidP="00BE2CDC">
            <w:pPr>
              <w:pStyle w:val="Default"/>
              <w:spacing w:after="240"/>
              <w:jc w:val="both"/>
              <w:rPr>
                <w:rFonts w:asciiTheme="majorHAnsi" w:hAnsiTheme="majorHAnsi"/>
                <w:b/>
                <w:sz w:val="20"/>
                <w:szCs w:val="20"/>
              </w:rPr>
            </w:pPr>
            <w:r w:rsidRPr="00BE2CDC">
              <w:rPr>
                <w:rFonts w:asciiTheme="majorHAnsi" w:hAnsiTheme="majorHAnsi"/>
                <w:b/>
                <w:sz w:val="20"/>
                <w:szCs w:val="20"/>
              </w:rPr>
              <w:t>Data</w:t>
            </w:r>
          </w:p>
        </w:tc>
        <w:tc>
          <w:tcPr>
            <w:tcW w:w="1096" w:type="dxa"/>
            <w:gridSpan w:val="2"/>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Mean</w:t>
            </w:r>
          </w:p>
        </w:tc>
        <w:tc>
          <w:tcPr>
            <w:tcW w:w="1096" w:type="dxa"/>
            <w:gridSpan w:val="2"/>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T</w:t>
            </w:r>
          </w:p>
        </w:tc>
        <w:tc>
          <w:tcPr>
            <w:tcW w:w="728" w:type="dxa"/>
            <w:gridSpan w:val="2"/>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Df</w:t>
            </w:r>
          </w:p>
        </w:tc>
        <w:tc>
          <w:tcPr>
            <w:tcW w:w="948" w:type="dxa"/>
            <w:gridSpan w:val="2"/>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Sig</w:t>
            </w:r>
          </w:p>
        </w:tc>
      </w:tr>
      <w:tr w:rsidR="00BE2CDC" w:rsidRPr="00BE2CDC" w:rsidTr="00BE2CDC">
        <w:tc>
          <w:tcPr>
            <w:tcW w:w="683" w:type="dxa"/>
            <w:vMerge/>
          </w:tcPr>
          <w:p w:rsidR="00BE2CDC" w:rsidRPr="00BE2CDC" w:rsidRDefault="00BE2CDC" w:rsidP="00BE2CDC">
            <w:pPr>
              <w:pStyle w:val="Default"/>
              <w:jc w:val="both"/>
              <w:rPr>
                <w:rFonts w:asciiTheme="majorHAnsi" w:hAnsiTheme="majorHAnsi"/>
                <w:b/>
                <w:sz w:val="20"/>
                <w:szCs w:val="20"/>
              </w:rPr>
            </w:pPr>
          </w:p>
        </w:tc>
        <w:tc>
          <w:tcPr>
            <w:tcW w:w="548"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A</w:t>
            </w:r>
          </w:p>
        </w:tc>
        <w:tc>
          <w:tcPr>
            <w:tcW w:w="548"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B</w:t>
            </w:r>
          </w:p>
        </w:tc>
        <w:tc>
          <w:tcPr>
            <w:tcW w:w="548"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A</w:t>
            </w:r>
          </w:p>
        </w:tc>
        <w:tc>
          <w:tcPr>
            <w:tcW w:w="548"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B</w:t>
            </w:r>
          </w:p>
        </w:tc>
        <w:tc>
          <w:tcPr>
            <w:tcW w:w="364"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A</w:t>
            </w:r>
          </w:p>
        </w:tc>
        <w:tc>
          <w:tcPr>
            <w:tcW w:w="364"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B</w:t>
            </w:r>
          </w:p>
        </w:tc>
        <w:tc>
          <w:tcPr>
            <w:tcW w:w="474"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A</w:t>
            </w:r>
          </w:p>
        </w:tc>
        <w:tc>
          <w:tcPr>
            <w:tcW w:w="474" w:type="dxa"/>
          </w:tcPr>
          <w:p w:rsidR="00BE2CDC" w:rsidRPr="00BE2CDC" w:rsidRDefault="00BE2CDC" w:rsidP="00BE2CDC">
            <w:pPr>
              <w:pStyle w:val="Default"/>
              <w:jc w:val="both"/>
              <w:rPr>
                <w:rFonts w:asciiTheme="majorHAnsi" w:hAnsiTheme="majorHAnsi"/>
                <w:b/>
                <w:sz w:val="20"/>
                <w:szCs w:val="20"/>
              </w:rPr>
            </w:pPr>
            <w:r w:rsidRPr="00BE2CDC">
              <w:rPr>
                <w:rFonts w:asciiTheme="majorHAnsi" w:hAnsiTheme="majorHAnsi"/>
                <w:b/>
                <w:sz w:val="20"/>
                <w:szCs w:val="20"/>
              </w:rPr>
              <w:t>B</w:t>
            </w:r>
          </w:p>
        </w:tc>
      </w:tr>
      <w:tr w:rsidR="00BE2CDC" w:rsidRPr="00BE2CDC" w:rsidTr="00BE2CDC">
        <w:tc>
          <w:tcPr>
            <w:tcW w:w="683" w:type="dxa"/>
          </w:tcPr>
          <w:p w:rsidR="00BE2CDC" w:rsidRPr="00BE2CDC" w:rsidRDefault="00BE2CDC" w:rsidP="009D3F1A">
            <w:pPr>
              <w:pStyle w:val="Default"/>
              <w:spacing w:line="276" w:lineRule="auto"/>
              <w:jc w:val="both"/>
              <w:rPr>
                <w:rFonts w:asciiTheme="majorHAnsi" w:hAnsiTheme="majorHAnsi"/>
                <w:i/>
                <w:sz w:val="20"/>
                <w:szCs w:val="20"/>
              </w:rPr>
            </w:pPr>
            <w:r w:rsidRPr="00BE2CDC">
              <w:rPr>
                <w:rFonts w:asciiTheme="majorHAnsi" w:hAnsiTheme="majorHAnsi"/>
                <w:i/>
                <w:sz w:val="20"/>
                <w:szCs w:val="20"/>
              </w:rPr>
              <w:t>Pretest</w:t>
            </w:r>
          </w:p>
          <w:p w:rsidR="00BE2CDC" w:rsidRPr="00BE2CDC" w:rsidRDefault="00BE2CDC" w:rsidP="009D3F1A">
            <w:pPr>
              <w:pStyle w:val="Default"/>
              <w:spacing w:line="276" w:lineRule="auto"/>
              <w:jc w:val="both"/>
              <w:rPr>
                <w:rFonts w:asciiTheme="majorHAnsi" w:hAnsiTheme="majorHAnsi"/>
                <w:i/>
                <w:sz w:val="20"/>
                <w:szCs w:val="20"/>
              </w:rPr>
            </w:pPr>
            <w:r w:rsidRPr="00BE2CDC">
              <w:rPr>
                <w:rFonts w:asciiTheme="majorHAnsi" w:hAnsiTheme="majorHAnsi"/>
                <w:i/>
                <w:sz w:val="20"/>
                <w:szCs w:val="20"/>
              </w:rPr>
              <w:t>Posttest</w:t>
            </w:r>
          </w:p>
        </w:tc>
        <w:tc>
          <w:tcPr>
            <w:tcW w:w="548"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-29,83</w:t>
            </w:r>
          </w:p>
        </w:tc>
        <w:tc>
          <w:tcPr>
            <w:tcW w:w="548"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-31,83</w:t>
            </w:r>
          </w:p>
        </w:tc>
        <w:tc>
          <w:tcPr>
            <w:tcW w:w="548"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-10,95</w:t>
            </w:r>
          </w:p>
        </w:tc>
        <w:tc>
          <w:tcPr>
            <w:tcW w:w="548"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-15,52</w:t>
            </w:r>
          </w:p>
        </w:tc>
        <w:tc>
          <w:tcPr>
            <w:tcW w:w="364"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11</w:t>
            </w:r>
          </w:p>
        </w:tc>
        <w:tc>
          <w:tcPr>
            <w:tcW w:w="364"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11</w:t>
            </w:r>
          </w:p>
        </w:tc>
        <w:tc>
          <w:tcPr>
            <w:tcW w:w="474"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0,00</w:t>
            </w:r>
          </w:p>
        </w:tc>
        <w:tc>
          <w:tcPr>
            <w:tcW w:w="474" w:type="dxa"/>
          </w:tcPr>
          <w:p w:rsidR="00BE2CDC" w:rsidRPr="00BE2CDC" w:rsidRDefault="00BE2CDC" w:rsidP="009D3F1A">
            <w:pPr>
              <w:pStyle w:val="Default"/>
              <w:spacing w:line="276" w:lineRule="auto"/>
              <w:jc w:val="both"/>
              <w:rPr>
                <w:rFonts w:asciiTheme="majorHAnsi" w:hAnsiTheme="majorHAnsi"/>
                <w:sz w:val="20"/>
                <w:szCs w:val="20"/>
              </w:rPr>
            </w:pPr>
            <w:r w:rsidRPr="00BE2CDC">
              <w:rPr>
                <w:rFonts w:asciiTheme="majorHAnsi" w:hAnsiTheme="majorHAnsi"/>
                <w:sz w:val="20"/>
                <w:szCs w:val="20"/>
              </w:rPr>
              <w:t>0,00</w:t>
            </w:r>
          </w:p>
        </w:tc>
      </w:tr>
    </w:tbl>
    <w:p w:rsidR="00BE2CDC" w:rsidRPr="00BE2CDC" w:rsidRDefault="00BE2CDC" w:rsidP="009D3F1A">
      <w:pPr>
        <w:pStyle w:val="Default"/>
        <w:tabs>
          <w:tab w:val="left" w:pos="720"/>
        </w:tabs>
        <w:spacing w:line="276" w:lineRule="auto"/>
        <w:ind w:left="720"/>
        <w:jc w:val="both"/>
        <w:rPr>
          <w:rFonts w:asciiTheme="majorHAnsi" w:hAnsiTheme="majorHAnsi"/>
          <w:sz w:val="22"/>
          <w:szCs w:val="22"/>
        </w:rPr>
      </w:pPr>
      <w:r w:rsidRPr="00BE2CDC">
        <w:rPr>
          <w:rFonts w:asciiTheme="majorHAnsi" w:hAnsiTheme="majorHAnsi"/>
          <w:sz w:val="22"/>
          <w:szCs w:val="22"/>
        </w:rPr>
        <w:t xml:space="preserve">Berdasarkan hasil uji </w:t>
      </w:r>
      <w:r w:rsidRPr="00BE2CDC">
        <w:rPr>
          <w:rFonts w:asciiTheme="majorHAnsi" w:hAnsiTheme="majorHAnsi"/>
          <w:i/>
          <w:sz w:val="22"/>
          <w:szCs w:val="22"/>
        </w:rPr>
        <w:t>paired sample t</w:t>
      </w:r>
      <w:r w:rsidRPr="00BE2CDC">
        <w:rPr>
          <w:rFonts w:asciiTheme="majorHAnsi" w:hAnsiTheme="majorHAnsi"/>
          <w:sz w:val="22"/>
          <w:szCs w:val="22"/>
        </w:rPr>
        <w:t xml:space="preserve"> pada kelas A dan B diperoleh nilai </w:t>
      </w:r>
      <w:r w:rsidRPr="00BE2CDC">
        <w:rPr>
          <w:rFonts w:asciiTheme="majorHAnsi" w:hAnsiTheme="majorHAnsi"/>
          <w:i/>
          <w:sz w:val="22"/>
          <w:szCs w:val="22"/>
        </w:rPr>
        <w:t xml:space="preserve">sig </w:t>
      </w:r>
      <w:r w:rsidRPr="00BE2CDC">
        <w:rPr>
          <w:rFonts w:asciiTheme="majorHAnsi" w:hAnsiTheme="majorHAnsi"/>
          <w:sz w:val="22"/>
          <w:szCs w:val="22"/>
        </w:rPr>
        <w:t xml:space="preserve">sebesar 0,00. Berdasarkan nilai </w:t>
      </w:r>
      <w:r w:rsidRPr="00BE2CDC">
        <w:rPr>
          <w:rFonts w:asciiTheme="majorHAnsi" w:hAnsiTheme="majorHAnsi"/>
          <w:i/>
          <w:sz w:val="22"/>
          <w:szCs w:val="22"/>
        </w:rPr>
        <w:t>sig</w:t>
      </w:r>
      <w:r w:rsidRPr="00BE2CDC">
        <w:rPr>
          <w:rFonts w:asciiTheme="majorHAnsi" w:hAnsiTheme="majorHAnsi"/>
          <w:sz w:val="22"/>
          <w:szCs w:val="22"/>
        </w:rPr>
        <w:t xml:space="preserve"> terdapat peningkatan keterampilan proses sains siswa setelah menggunakan LKS berbasis inkuiri terbimbing. Hal tersebut dapat dilihat pada nilai </w:t>
      </w:r>
      <w:r w:rsidRPr="00BE2CDC">
        <w:rPr>
          <w:rFonts w:asciiTheme="majorHAnsi" w:hAnsiTheme="majorHAnsi"/>
          <w:i/>
          <w:sz w:val="22"/>
          <w:szCs w:val="22"/>
        </w:rPr>
        <w:t>sig</w:t>
      </w:r>
      <w:r w:rsidRPr="00BE2CDC">
        <w:rPr>
          <w:rFonts w:asciiTheme="majorHAnsi" w:hAnsiTheme="majorHAnsi"/>
          <w:sz w:val="22"/>
          <w:szCs w:val="22"/>
        </w:rPr>
        <w:t xml:space="preserve"> yang diperoleh &lt; 0,05 sehingga H</w:t>
      </w:r>
      <w:r w:rsidRPr="00BE2CDC">
        <w:rPr>
          <w:rFonts w:asciiTheme="majorHAnsi" w:hAnsiTheme="majorHAnsi"/>
          <w:sz w:val="22"/>
          <w:szCs w:val="22"/>
          <w:vertAlign w:val="subscript"/>
        </w:rPr>
        <w:t>1</w:t>
      </w:r>
      <w:r w:rsidRPr="00BE2CDC">
        <w:rPr>
          <w:rFonts w:asciiTheme="majorHAnsi" w:hAnsiTheme="majorHAnsi"/>
          <w:sz w:val="22"/>
          <w:szCs w:val="22"/>
        </w:rPr>
        <w:t xml:space="preserve"> diterima. Rata-rata peningkatan keterampilan proses sains pada kelas A sebesar 29,83 dan 31,83 pada kelas B.</w:t>
      </w:r>
    </w:p>
    <w:p w:rsidR="00BE2CDC" w:rsidRDefault="00BE2CDC" w:rsidP="009D3F1A">
      <w:pPr>
        <w:spacing w:line="276" w:lineRule="auto"/>
        <w:ind w:left="720"/>
        <w:jc w:val="both"/>
        <w:rPr>
          <w:rFonts w:asciiTheme="majorHAnsi" w:hAnsiTheme="majorHAnsi"/>
          <w:sz w:val="22"/>
          <w:szCs w:val="22"/>
        </w:rPr>
      </w:pPr>
      <w:r w:rsidRPr="00BE2CDC">
        <w:rPr>
          <w:rFonts w:asciiTheme="majorHAnsi" w:hAnsiTheme="majorHAnsi"/>
          <w:sz w:val="22"/>
          <w:szCs w:val="22"/>
        </w:rPr>
        <w:t xml:space="preserve">Tahap terakhir yaitu tahap evaluasi yang digunakan untuk mengukur kelayakan LKS yang dikembangkan. Berdasarkan hasil validasi uji ahli materi dan media, LKS yang dikembangkan sudah layak digunakan. Hal tersebut dapat dilihat dari rata-rata skor uji ahli materi sebesar 87,5 % dengan kualitas sangat baik, hasil uji ahli desain memperoleh rata-rata skor sebesar 91,01 % dengan kualitas sagan baik. Berdasarkan hasil uji kepraktisan, LKS yang dikembagkan menarik, mudah, dan bermanfaat. Hal tersebut dapat dilihat dari rata-rata skor aspek kemenarikan pada kelas A sebesar 91 % dan kelas B sebesar 92 % dengan kualitas sangat baik. Aspek kemudahan penggunaan LKS memperoleh rata-rata skor pada kelas A sebesar 91 % dan kelas B sebesar 90 % dengan kualitas sangat baik. Aspek kemanfaatan penggunaan LKS memperoleh rata-rata skor pada kelas A dan kelas B sebesar 95 % dengan kualitas sangat baik. Hal tersebut dapat dilihat dari nilai </w:t>
      </w:r>
      <w:r w:rsidRPr="00BE2CDC">
        <w:rPr>
          <w:rFonts w:asciiTheme="majorHAnsi" w:hAnsiTheme="majorHAnsi"/>
          <w:i/>
          <w:sz w:val="22"/>
          <w:szCs w:val="22"/>
        </w:rPr>
        <w:t>n-gain</w:t>
      </w:r>
      <w:r w:rsidRPr="00BE2CDC">
        <w:rPr>
          <w:rFonts w:asciiTheme="majorHAnsi" w:hAnsiTheme="majorHAnsi"/>
          <w:sz w:val="22"/>
          <w:szCs w:val="22"/>
        </w:rPr>
        <w:t xml:space="preserve"> pada kelas A sebesar 0,59 dan kelas B sebesar 0,61 dan nilai sig pada uji </w:t>
      </w:r>
      <w:r w:rsidRPr="00BE2CDC">
        <w:rPr>
          <w:rFonts w:asciiTheme="majorHAnsi" w:hAnsiTheme="majorHAnsi"/>
          <w:i/>
          <w:sz w:val="22"/>
          <w:szCs w:val="22"/>
        </w:rPr>
        <w:t>paired sample t</w:t>
      </w:r>
      <w:r w:rsidRPr="00BE2CDC">
        <w:rPr>
          <w:rFonts w:asciiTheme="majorHAnsi" w:hAnsiTheme="majorHAnsi"/>
          <w:sz w:val="22"/>
          <w:szCs w:val="22"/>
        </w:rPr>
        <w:t xml:space="preserve"> kelas A dan B sebesar 0,00.</w:t>
      </w:r>
    </w:p>
    <w:p w:rsidR="008D26DF" w:rsidRDefault="008D26DF" w:rsidP="009D3F1A">
      <w:pPr>
        <w:spacing w:line="276" w:lineRule="auto"/>
        <w:ind w:left="720"/>
        <w:jc w:val="both"/>
        <w:rPr>
          <w:rFonts w:asciiTheme="majorHAnsi" w:hAnsiTheme="majorHAnsi"/>
          <w:sz w:val="22"/>
          <w:szCs w:val="22"/>
        </w:rPr>
      </w:pPr>
    </w:p>
    <w:p w:rsidR="002A2853" w:rsidRDefault="008D26DF" w:rsidP="004832EA">
      <w:pPr>
        <w:pStyle w:val="Default"/>
        <w:spacing w:line="276" w:lineRule="auto"/>
        <w:ind w:left="720"/>
        <w:jc w:val="both"/>
        <w:rPr>
          <w:color w:val="auto"/>
        </w:rPr>
      </w:pPr>
      <w:r w:rsidRPr="008D26DF">
        <w:rPr>
          <w:rFonts w:asciiTheme="majorHAnsi" w:hAnsiTheme="majorHAnsi"/>
          <w:sz w:val="22"/>
          <w:szCs w:val="22"/>
        </w:rPr>
        <w:t xml:space="preserve">Pembahasan mengenai pengembangan LKS berbasis inkuiri terbimbing pada materi bidang miring dan tuas, yaitu menguraikan kesesuaian LKS yang dikembangkan dengan tujuan pengembangan serta menjelaskan kelebihan dan kekurangan LKS. Tujuan dari pengembangan ini adalah menghasilkan LKS berbasis inkuiri terbimbing untuk </w:t>
      </w:r>
      <w:r w:rsidRPr="008D26DF">
        <w:rPr>
          <w:rFonts w:asciiTheme="majorHAnsi" w:hAnsiTheme="majorHAnsi"/>
          <w:sz w:val="22"/>
          <w:szCs w:val="22"/>
        </w:rPr>
        <w:lastRenderedPageBreak/>
        <w:t xml:space="preserve">meningkatkan keterampilan proses sains </w:t>
      </w:r>
      <w:r w:rsidRPr="004832EA">
        <w:rPr>
          <w:rFonts w:asciiTheme="majorHAnsi" w:hAnsiTheme="majorHAnsi"/>
          <w:sz w:val="22"/>
          <w:szCs w:val="22"/>
        </w:rPr>
        <w:t xml:space="preserve">siswa. LKS ini diharapkan dapat digunakan sebagai bahan ajar di kelas. </w:t>
      </w:r>
      <w:r w:rsidRPr="004832EA">
        <w:rPr>
          <w:rFonts w:asciiTheme="majorHAnsi" w:hAnsiTheme="majorHAnsi"/>
          <w:color w:val="auto"/>
          <w:sz w:val="22"/>
          <w:szCs w:val="22"/>
        </w:rPr>
        <w:t>Struktur LKS yang dikembangkan terdiri dari judul materi, kata pengantar, petunjuk belajar, kompetensi inti, kompetensi dasar, indikator, tujuan pembelajaran, kegiatan belajar, contoh soal, latihan soal dan evaluasi. Kegiatan belajar terdiri dari orientasi, pemahaman konsep, penyelidikan, menarik kesimpulan, dan diskusi</w:t>
      </w:r>
      <w:r w:rsidR="00703F28">
        <w:rPr>
          <w:rFonts w:asciiTheme="majorHAnsi" w:hAnsiTheme="majorHAnsi"/>
          <w:color w:val="auto"/>
          <w:sz w:val="22"/>
          <w:szCs w:val="22"/>
        </w:rPr>
        <w:t>[11</w:t>
      </w:r>
      <w:r w:rsidRPr="004832EA">
        <w:rPr>
          <w:rFonts w:asciiTheme="majorHAnsi" w:hAnsiTheme="majorHAnsi"/>
          <w:color w:val="auto"/>
          <w:sz w:val="22"/>
          <w:szCs w:val="22"/>
        </w:rPr>
        <w:t>]. Model inkuiri terbimbing dapat membuat siswa menjadi lebih aktif selama pembelajran</w:t>
      </w:r>
      <w:r w:rsidR="003B7352">
        <w:rPr>
          <w:rFonts w:asciiTheme="majorHAnsi" w:hAnsiTheme="majorHAnsi"/>
          <w:color w:val="auto"/>
          <w:sz w:val="22"/>
          <w:szCs w:val="22"/>
        </w:rPr>
        <w:t>[12</w:t>
      </w:r>
      <w:r w:rsidRPr="004832EA">
        <w:rPr>
          <w:rFonts w:asciiTheme="majorHAnsi" w:hAnsiTheme="majorHAnsi"/>
          <w:color w:val="auto"/>
          <w:sz w:val="22"/>
          <w:szCs w:val="22"/>
        </w:rPr>
        <w:t>]</w:t>
      </w:r>
      <w:r w:rsidR="003B7352">
        <w:rPr>
          <w:rFonts w:asciiTheme="majorHAnsi" w:hAnsiTheme="majorHAnsi"/>
          <w:color w:val="auto"/>
          <w:sz w:val="22"/>
          <w:szCs w:val="22"/>
        </w:rPr>
        <w:t>[13</w:t>
      </w:r>
      <w:r w:rsidRPr="004832EA">
        <w:rPr>
          <w:rFonts w:asciiTheme="majorHAnsi" w:hAnsiTheme="majorHAnsi"/>
          <w:color w:val="auto"/>
          <w:sz w:val="22"/>
          <w:szCs w:val="22"/>
        </w:rPr>
        <w:t xml:space="preserve">]. </w:t>
      </w:r>
      <w:r w:rsidR="002A2853" w:rsidRPr="004832EA">
        <w:rPr>
          <w:rFonts w:asciiTheme="majorHAnsi" w:hAnsiTheme="majorHAnsi"/>
          <w:color w:val="auto"/>
          <w:sz w:val="22"/>
          <w:szCs w:val="22"/>
        </w:rPr>
        <w:t>Bagian isi dari LKS ini terdiri dari langkah-langkah inkuiri terbimbing, yaitu kegiatan orientasi, pemahaman konsep, penyelidikan, menarik kesimpulan, dan diskusi. Setiap kegiatan pada LKS didesain untuk meningkatkan keterampilan proses sains siswa[1</w:t>
      </w:r>
      <w:r w:rsidR="003B7352">
        <w:rPr>
          <w:rFonts w:asciiTheme="majorHAnsi" w:hAnsiTheme="majorHAnsi"/>
          <w:color w:val="auto"/>
          <w:sz w:val="22"/>
          <w:szCs w:val="22"/>
        </w:rPr>
        <w:t>4</w:t>
      </w:r>
      <w:r w:rsidR="002A2853" w:rsidRPr="004832EA">
        <w:rPr>
          <w:rFonts w:asciiTheme="majorHAnsi" w:hAnsiTheme="majorHAnsi"/>
          <w:color w:val="auto"/>
          <w:sz w:val="22"/>
          <w:szCs w:val="22"/>
        </w:rPr>
        <w:t>]. Kegiatan orientasi pada bagian isi LKS berisi fenomena sehari-hari yang berkaitan dengan penerapan bidang miring dan tuas serta beberapa pertanyaan mengenai fenomena tersebut. Penyajian fenomena sehari-hari dapat membuat siswa akan lebih mudah memahami permasalahan dan dapat meningkatkan kemampuan proses sains siswa</w:t>
      </w:r>
      <w:r w:rsidR="003B7352">
        <w:rPr>
          <w:rFonts w:asciiTheme="majorHAnsi" w:hAnsiTheme="majorHAnsi"/>
          <w:color w:val="auto"/>
          <w:sz w:val="22"/>
          <w:szCs w:val="22"/>
        </w:rPr>
        <w:t>[15</w:t>
      </w:r>
      <w:r w:rsidR="002A2853" w:rsidRPr="004832EA">
        <w:rPr>
          <w:rFonts w:asciiTheme="majorHAnsi" w:hAnsiTheme="majorHAnsi"/>
          <w:color w:val="auto"/>
          <w:sz w:val="22"/>
          <w:szCs w:val="22"/>
        </w:rPr>
        <w:t>]. LKS berbasis inkuiri terbimbing ini menyajikan kegiatan eksperimen mengenai materi bidang miring dan tuas pada tahap penyelidikan yang dilakukan secara berkelompok. Penyajian kegiatan eksperimen diharapkan mampu memudahkan siswa untuk menemukan konsep mengenai bidang miring dan tuas secara bekerja sama dengan kelompoknya</w:t>
      </w:r>
      <w:r w:rsidR="003B7352">
        <w:rPr>
          <w:rFonts w:asciiTheme="majorHAnsi" w:hAnsiTheme="majorHAnsi"/>
          <w:color w:val="auto"/>
          <w:sz w:val="22"/>
          <w:szCs w:val="22"/>
        </w:rPr>
        <w:t>[16</w:t>
      </w:r>
      <w:r w:rsidR="002A2853" w:rsidRPr="004832EA">
        <w:rPr>
          <w:rFonts w:asciiTheme="majorHAnsi" w:hAnsiTheme="majorHAnsi"/>
          <w:color w:val="auto"/>
          <w:sz w:val="22"/>
          <w:szCs w:val="22"/>
        </w:rPr>
        <w:t>]. Pembel</w:t>
      </w:r>
      <w:r w:rsidR="003B7352">
        <w:rPr>
          <w:rFonts w:asciiTheme="majorHAnsi" w:hAnsiTheme="majorHAnsi"/>
          <w:color w:val="auto"/>
          <w:sz w:val="22"/>
          <w:szCs w:val="22"/>
        </w:rPr>
        <w:t>ajaran secara berkelompok</w:t>
      </w:r>
      <w:r w:rsidR="002A2853" w:rsidRPr="004832EA">
        <w:rPr>
          <w:rFonts w:asciiTheme="majorHAnsi" w:hAnsiTheme="majorHAnsi"/>
          <w:color w:val="auto"/>
          <w:sz w:val="22"/>
          <w:szCs w:val="22"/>
        </w:rPr>
        <w:t xml:space="preserve"> dapat menciptakan kerjasama, berpikir kritis, dan saling membantu dalam memecahkan masalah yang su</w:t>
      </w:r>
      <w:r w:rsidR="003B7352">
        <w:rPr>
          <w:rFonts w:asciiTheme="majorHAnsi" w:hAnsiTheme="majorHAnsi"/>
          <w:color w:val="auto"/>
          <w:sz w:val="22"/>
          <w:szCs w:val="22"/>
        </w:rPr>
        <w:t>l</w:t>
      </w:r>
      <w:r w:rsidR="002A2853" w:rsidRPr="004832EA">
        <w:rPr>
          <w:rFonts w:asciiTheme="majorHAnsi" w:hAnsiTheme="majorHAnsi"/>
          <w:color w:val="auto"/>
          <w:sz w:val="22"/>
          <w:szCs w:val="22"/>
        </w:rPr>
        <w:t>it</w:t>
      </w:r>
      <w:r w:rsidR="003B7352">
        <w:rPr>
          <w:rFonts w:asciiTheme="majorHAnsi" w:hAnsiTheme="majorHAnsi"/>
          <w:color w:val="auto"/>
          <w:sz w:val="22"/>
          <w:szCs w:val="22"/>
        </w:rPr>
        <w:t>[17</w:t>
      </w:r>
      <w:r w:rsidR="002A2853" w:rsidRPr="004832EA">
        <w:rPr>
          <w:rFonts w:asciiTheme="majorHAnsi" w:hAnsiTheme="majorHAnsi"/>
          <w:color w:val="auto"/>
          <w:sz w:val="22"/>
          <w:szCs w:val="22"/>
        </w:rPr>
        <w:t>]. Berdasarkan hasil belajar siswa dapat diketahui bahwa keterampilan proses sains siswa meningkat seteah siswa melakukan pembelajaran menggunakan LKS berbasis inkuiri terbimbing[1</w:t>
      </w:r>
      <w:r w:rsidR="003B7352">
        <w:rPr>
          <w:rFonts w:asciiTheme="majorHAnsi" w:hAnsiTheme="majorHAnsi"/>
          <w:color w:val="auto"/>
          <w:sz w:val="22"/>
          <w:szCs w:val="22"/>
        </w:rPr>
        <w:t>8</w:t>
      </w:r>
      <w:r w:rsidR="002A2853" w:rsidRPr="004832EA">
        <w:rPr>
          <w:rFonts w:asciiTheme="majorHAnsi" w:hAnsiTheme="majorHAnsi"/>
          <w:color w:val="auto"/>
          <w:sz w:val="22"/>
          <w:szCs w:val="22"/>
        </w:rPr>
        <w:t>]. Berdasarkan hasil wawancara diketahui bahwa LKS berbasis inkuiri terbimbing menggunakan kalimat</w:t>
      </w:r>
      <w:r w:rsidR="004832EA" w:rsidRPr="004832EA">
        <w:rPr>
          <w:rFonts w:asciiTheme="majorHAnsi" w:hAnsiTheme="majorHAnsi"/>
          <w:color w:val="auto"/>
          <w:sz w:val="22"/>
          <w:szCs w:val="22"/>
        </w:rPr>
        <w:t xml:space="preserve">yang mudah dipahami, menarik, terdapat fenomena yang mudah ditemui </w:t>
      </w:r>
      <w:r w:rsidR="004832EA" w:rsidRPr="004832EA">
        <w:rPr>
          <w:rFonts w:asciiTheme="majorHAnsi" w:hAnsiTheme="majorHAnsi"/>
          <w:color w:val="auto"/>
          <w:sz w:val="22"/>
          <w:szCs w:val="22"/>
        </w:rPr>
        <w:lastRenderedPageBreak/>
        <w:t>dalam kehidupan sehari-hari sehingga membuat siswa lebih sena</w:t>
      </w:r>
      <w:r w:rsidR="003B7352">
        <w:rPr>
          <w:rFonts w:asciiTheme="majorHAnsi" w:hAnsiTheme="majorHAnsi"/>
          <w:color w:val="auto"/>
          <w:sz w:val="22"/>
          <w:szCs w:val="22"/>
        </w:rPr>
        <w:t>ng menengerjakan LKS ini[19</w:t>
      </w:r>
      <w:r w:rsidR="004832EA" w:rsidRPr="004832EA">
        <w:rPr>
          <w:rFonts w:asciiTheme="majorHAnsi" w:hAnsiTheme="majorHAnsi"/>
          <w:color w:val="auto"/>
          <w:sz w:val="22"/>
          <w:szCs w:val="22"/>
        </w:rPr>
        <w:t>].</w:t>
      </w:r>
      <w:r w:rsidR="004832EA">
        <w:rPr>
          <w:rFonts w:asciiTheme="majorHAnsi" w:hAnsiTheme="majorHAnsi"/>
          <w:color w:val="auto"/>
          <w:sz w:val="22"/>
          <w:szCs w:val="22"/>
        </w:rPr>
        <w:t xml:space="preserve"> LKS ini juga dapat memudahkan siswa dalam memahami materi bidang miring dan tuas melalui kegiatan-kegiatan pada LKS berbasis in</w:t>
      </w:r>
      <w:r w:rsidR="003B7352">
        <w:rPr>
          <w:rFonts w:asciiTheme="majorHAnsi" w:hAnsiTheme="majorHAnsi"/>
          <w:color w:val="auto"/>
          <w:sz w:val="22"/>
          <w:szCs w:val="22"/>
        </w:rPr>
        <w:t>kuiri terbimbing[20</w:t>
      </w:r>
      <w:r w:rsidR="004832EA">
        <w:rPr>
          <w:rFonts w:asciiTheme="majorHAnsi" w:hAnsiTheme="majorHAnsi"/>
          <w:color w:val="auto"/>
          <w:sz w:val="22"/>
          <w:szCs w:val="22"/>
        </w:rPr>
        <w:t>].</w:t>
      </w:r>
    </w:p>
    <w:p w:rsidR="008D26DF" w:rsidRPr="002A2853" w:rsidRDefault="008D26DF" w:rsidP="008D26DF">
      <w:pPr>
        <w:pStyle w:val="Default"/>
        <w:spacing w:line="276" w:lineRule="auto"/>
        <w:ind w:left="720"/>
        <w:jc w:val="both"/>
        <w:rPr>
          <w:rFonts w:asciiTheme="majorHAnsi" w:eastAsia="SimSun" w:hAnsiTheme="majorHAnsi"/>
          <w:color w:val="auto"/>
          <w:sz w:val="22"/>
          <w:szCs w:val="22"/>
          <w:lang w:val="en-AU" w:eastAsia="zh-CN"/>
        </w:rPr>
      </w:pPr>
    </w:p>
    <w:p w:rsidR="002E42EC" w:rsidRPr="004832EA" w:rsidRDefault="002E42EC" w:rsidP="00DB383B">
      <w:pPr>
        <w:pStyle w:val="IEEEParagraph"/>
        <w:spacing w:line="276" w:lineRule="auto"/>
        <w:ind w:firstLine="360"/>
        <w:rPr>
          <w:rStyle w:val="CharacterStyle1"/>
          <w:rFonts w:asciiTheme="majorHAnsi" w:hAnsiTheme="majorHAnsi" w:cstheme="majorBidi"/>
          <w:noProof/>
          <w:sz w:val="22"/>
          <w:szCs w:val="22"/>
          <w:lang w:val="en-US"/>
        </w:rPr>
      </w:pPr>
    </w:p>
    <w:p w:rsidR="0062033E" w:rsidRPr="00721448" w:rsidRDefault="009D2660" w:rsidP="009223D5">
      <w:pPr>
        <w:pStyle w:val="IEEEHeading1"/>
        <w:numPr>
          <w:ilvl w:val="0"/>
          <w:numId w:val="11"/>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 xml:space="preserve">SIMPULAN </w:t>
      </w:r>
      <w:r w:rsidR="00F870D3" w:rsidRPr="00721448">
        <w:rPr>
          <w:rFonts w:asciiTheme="majorHAnsi" w:hAnsiTheme="majorHAnsi"/>
          <w:b/>
          <w:sz w:val="24"/>
          <w:szCs w:val="22"/>
          <w:lang w:val="id-ID"/>
        </w:rPr>
        <w:t>DAN</w:t>
      </w:r>
      <w:r w:rsidR="00633178" w:rsidRPr="00721448">
        <w:rPr>
          <w:rFonts w:asciiTheme="majorHAnsi" w:hAnsiTheme="majorHAnsi"/>
          <w:b/>
          <w:sz w:val="24"/>
          <w:szCs w:val="22"/>
          <w:lang w:val="id-ID"/>
        </w:rPr>
        <w:t xml:space="preserve"> SARAN</w:t>
      </w:r>
    </w:p>
    <w:p w:rsidR="00633178" w:rsidRPr="009D3F1A" w:rsidRDefault="009D3F1A" w:rsidP="009D3F1A">
      <w:pPr>
        <w:pStyle w:val="IEEEParagraph"/>
        <w:spacing w:line="276" w:lineRule="auto"/>
        <w:ind w:firstLine="180"/>
        <w:rPr>
          <w:rStyle w:val="longtext"/>
          <w:rFonts w:asciiTheme="majorHAnsi" w:hAnsiTheme="majorHAnsi"/>
          <w:b/>
          <w:sz w:val="22"/>
          <w:szCs w:val="22"/>
          <w:shd w:val="clear" w:color="auto" w:fill="FFFFFF"/>
          <w:lang w:val="sv-SE"/>
        </w:rPr>
      </w:pPr>
      <w:r>
        <w:rPr>
          <w:rStyle w:val="longtext"/>
          <w:rFonts w:asciiTheme="majorHAnsi" w:hAnsiTheme="majorHAnsi"/>
          <w:b/>
          <w:sz w:val="22"/>
          <w:szCs w:val="22"/>
          <w:shd w:val="clear" w:color="auto" w:fill="FFFFFF"/>
          <w:lang w:val="sv-SE"/>
        </w:rPr>
        <w:t>1.</w:t>
      </w:r>
      <w:r w:rsidRPr="009D3F1A">
        <w:rPr>
          <w:rStyle w:val="longtext"/>
          <w:rFonts w:asciiTheme="majorHAnsi" w:hAnsiTheme="majorHAnsi"/>
          <w:b/>
          <w:sz w:val="22"/>
          <w:szCs w:val="22"/>
          <w:shd w:val="clear" w:color="auto" w:fill="FFFFFF"/>
          <w:lang w:val="sv-SE"/>
        </w:rPr>
        <w:t xml:space="preserve"> Simpulan</w:t>
      </w:r>
    </w:p>
    <w:p w:rsidR="009D3F1A" w:rsidRPr="009D3F1A" w:rsidRDefault="009D3F1A" w:rsidP="004832EA">
      <w:pPr>
        <w:spacing w:line="276" w:lineRule="auto"/>
        <w:ind w:left="450" w:firstLine="360"/>
        <w:jc w:val="both"/>
        <w:rPr>
          <w:rFonts w:asciiTheme="majorHAnsi" w:hAnsiTheme="majorHAnsi"/>
          <w:sz w:val="22"/>
          <w:szCs w:val="22"/>
        </w:rPr>
      </w:pPr>
      <w:r w:rsidRPr="009D3F1A">
        <w:rPr>
          <w:rFonts w:asciiTheme="majorHAnsi" w:hAnsiTheme="majorHAnsi"/>
          <w:sz w:val="22"/>
          <w:szCs w:val="22"/>
        </w:rPr>
        <w:t xml:space="preserve">LKS yang dikembangkan sudah valid dan layak digunakan. Hal tersebut dapat dilihat dari rata-rata skor uji ahli materi sebesar 87,55% dengan kualitas sangat baik, hasil uji ahli desain memperoleh rata-rata skor sebesar 91,01% dengan kualitas sangat baik. LKS yang dikembangkan menarik, mudah dan bermanfaat. Hal tersebut dapat dilihat dari rata-rata skor pada aspek kemenarikan pada kelas A sebesar 91% dan kelas B sebesar 92% dengan kualitas sanagat baik. Aspek kemudahan penggunaan LKS memperoleh nilai rata-rata skor pada kelas A sebesar 91% dan kelas B sebesar 90% dengan kualitas sangat baik. Aspek kemanfaatan penggunaan LKS memperoleh rata-rata skor pada kelas A 95% dan kelas B sebesar 95% dengan kualitas sangat baik. LKS yang dikembangkan efektif dapat meningkatkan keterampilan proses sains siswa. Hal tersebut dapat dilihat dari nilai </w:t>
      </w:r>
      <w:r w:rsidRPr="009D3F1A">
        <w:rPr>
          <w:rFonts w:asciiTheme="majorHAnsi" w:hAnsiTheme="majorHAnsi"/>
          <w:i/>
          <w:sz w:val="22"/>
          <w:szCs w:val="22"/>
        </w:rPr>
        <w:t>n-gain</w:t>
      </w:r>
      <w:r w:rsidRPr="009D3F1A">
        <w:rPr>
          <w:rFonts w:asciiTheme="majorHAnsi" w:hAnsiTheme="majorHAnsi"/>
          <w:sz w:val="22"/>
          <w:szCs w:val="22"/>
        </w:rPr>
        <w:t xml:space="preserve"> pada kelas A sebesar 0,59 dan kelas B sebesar 0,61 serta </w:t>
      </w:r>
      <w:r w:rsidRPr="009D3F1A">
        <w:rPr>
          <w:rFonts w:asciiTheme="majorHAnsi" w:hAnsiTheme="majorHAnsi"/>
          <w:i/>
          <w:sz w:val="22"/>
          <w:szCs w:val="22"/>
        </w:rPr>
        <w:t>sig</w:t>
      </w:r>
      <w:r w:rsidRPr="009D3F1A">
        <w:rPr>
          <w:rFonts w:asciiTheme="majorHAnsi" w:hAnsiTheme="majorHAnsi"/>
          <w:sz w:val="22"/>
          <w:szCs w:val="22"/>
        </w:rPr>
        <w:t xml:space="preserve">.pada uji </w:t>
      </w:r>
      <w:r w:rsidRPr="009D3F1A">
        <w:rPr>
          <w:rFonts w:asciiTheme="majorHAnsi" w:hAnsiTheme="majorHAnsi"/>
          <w:i/>
          <w:sz w:val="22"/>
          <w:szCs w:val="22"/>
        </w:rPr>
        <w:t>paired sample t</w:t>
      </w:r>
      <w:r w:rsidRPr="009D3F1A">
        <w:rPr>
          <w:rFonts w:asciiTheme="majorHAnsi" w:hAnsiTheme="majorHAnsi"/>
          <w:sz w:val="22"/>
          <w:szCs w:val="22"/>
        </w:rPr>
        <w:t xml:space="preserve"> kelas A dan B sebesar 0,00.</w:t>
      </w:r>
    </w:p>
    <w:p w:rsidR="009D3F1A" w:rsidRDefault="004832EA" w:rsidP="004832EA">
      <w:pPr>
        <w:pStyle w:val="IEEEParagraph"/>
        <w:spacing w:line="276" w:lineRule="auto"/>
        <w:ind w:firstLine="180"/>
        <w:rPr>
          <w:rStyle w:val="longtext"/>
          <w:rFonts w:asciiTheme="majorHAnsi" w:hAnsiTheme="majorHAnsi"/>
          <w:b/>
          <w:sz w:val="22"/>
          <w:szCs w:val="22"/>
          <w:shd w:val="clear" w:color="auto" w:fill="FFFFFF"/>
          <w:lang w:val="en-US"/>
        </w:rPr>
      </w:pPr>
      <w:r w:rsidRPr="004832EA">
        <w:rPr>
          <w:rStyle w:val="longtext"/>
          <w:rFonts w:asciiTheme="majorHAnsi" w:hAnsiTheme="majorHAnsi"/>
          <w:b/>
          <w:sz w:val="22"/>
          <w:szCs w:val="22"/>
          <w:shd w:val="clear" w:color="auto" w:fill="FFFFFF"/>
          <w:lang w:val="en-US"/>
        </w:rPr>
        <w:t>2. Saran</w:t>
      </w:r>
    </w:p>
    <w:p w:rsidR="004832EA" w:rsidRPr="004832EA" w:rsidRDefault="004832EA" w:rsidP="004832EA">
      <w:pPr>
        <w:tabs>
          <w:tab w:val="left" w:pos="360"/>
        </w:tabs>
        <w:spacing w:line="276" w:lineRule="auto"/>
        <w:ind w:left="450" w:firstLine="360"/>
        <w:jc w:val="both"/>
        <w:rPr>
          <w:rFonts w:asciiTheme="majorHAnsi" w:hAnsiTheme="majorHAnsi"/>
          <w:sz w:val="22"/>
          <w:szCs w:val="22"/>
        </w:rPr>
      </w:pPr>
      <w:r w:rsidRPr="004832EA">
        <w:rPr>
          <w:rFonts w:asciiTheme="majorHAnsi" w:hAnsiTheme="majorHAnsi"/>
          <w:sz w:val="22"/>
          <w:szCs w:val="22"/>
        </w:rPr>
        <w:t>Guru diharapkan dapat mengatur waktu seefektif mungkin selama proses pembelajaran menggunakan LKS berbasis inkuiri terbimbing, sehingga pembelajaran dapat berlangsung sesuai dengan tujuan yang telah ditentukan Produk pengembanga ini sebaiknya dilakukan uji coba dalam skala luas.</w:t>
      </w:r>
    </w:p>
    <w:p w:rsidR="004832EA" w:rsidRPr="004832EA" w:rsidRDefault="004832EA" w:rsidP="004832EA">
      <w:pPr>
        <w:pStyle w:val="IEEEParagraph"/>
        <w:spacing w:line="276" w:lineRule="auto"/>
        <w:ind w:firstLine="180"/>
        <w:rPr>
          <w:rStyle w:val="longtext"/>
          <w:rFonts w:asciiTheme="majorHAnsi" w:hAnsiTheme="majorHAnsi"/>
          <w:b/>
          <w:sz w:val="22"/>
          <w:szCs w:val="22"/>
          <w:shd w:val="clear" w:color="auto" w:fill="FFFFFF"/>
          <w:lang w:val="en-US"/>
        </w:rPr>
      </w:pPr>
    </w:p>
    <w:p w:rsidR="00633178" w:rsidRPr="00721448" w:rsidRDefault="00633178" w:rsidP="00B3521D">
      <w:pPr>
        <w:pStyle w:val="IEEEParagraph"/>
        <w:spacing w:line="276" w:lineRule="auto"/>
        <w:rPr>
          <w:rFonts w:asciiTheme="majorHAnsi" w:hAnsiTheme="majorHAnsi"/>
          <w:sz w:val="22"/>
          <w:szCs w:val="22"/>
          <w:lang w:val="id-ID"/>
        </w:rPr>
      </w:pPr>
    </w:p>
    <w:p w:rsidR="003950A4" w:rsidRPr="00721448" w:rsidRDefault="009570BE" w:rsidP="009570BE">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en-US"/>
        </w:rPr>
        <w:t>UCAPAN TERIMA KASIH</w:t>
      </w:r>
    </w:p>
    <w:p w:rsidR="008A1519" w:rsidRPr="00721448" w:rsidRDefault="008A1519" w:rsidP="00DB383B">
      <w:pPr>
        <w:pStyle w:val="IEEEParagraph"/>
        <w:spacing w:line="276" w:lineRule="auto"/>
        <w:ind w:firstLine="0"/>
        <w:rPr>
          <w:rStyle w:val="longtext"/>
          <w:rFonts w:asciiTheme="majorHAnsi" w:hAnsiTheme="majorHAnsi"/>
          <w:sz w:val="22"/>
          <w:szCs w:val="22"/>
          <w:shd w:val="clear" w:color="auto" w:fill="FFFFFF"/>
          <w:lang w:val="sv-SE"/>
        </w:rPr>
      </w:pPr>
      <w:r w:rsidRPr="00721448">
        <w:rPr>
          <w:rStyle w:val="longtext"/>
          <w:rFonts w:asciiTheme="majorHAnsi" w:hAnsiTheme="majorHAnsi"/>
          <w:sz w:val="22"/>
          <w:szCs w:val="22"/>
          <w:shd w:val="clear" w:color="auto" w:fill="FFFFFF"/>
          <w:lang w:val="sv-SE"/>
        </w:rPr>
        <w:t xml:space="preserve">Judul untuk ucapan terima kasih </w:t>
      </w:r>
      <w:r w:rsidR="00DB383B" w:rsidRPr="00721448">
        <w:rPr>
          <w:rStyle w:val="longtext"/>
          <w:rFonts w:asciiTheme="majorHAnsi" w:hAnsiTheme="majorHAnsi"/>
          <w:sz w:val="22"/>
          <w:szCs w:val="22"/>
          <w:shd w:val="clear" w:color="auto" w:fill="FFFFFF"/>
          <w:lang w:val="sv-SE"/>
        </w:rPr>
        <w:t xml:space="preserve">kepada lembaga atau orang yang sudah memberikan kontribusi selama penelitian </w:t>
      </w:r>
      <w:r w:rsidRPr="00721448">
        <w:rPr>
          <w:rStyle w:val="longtext"/>
          <w:rFonts w:asciiTheme="majorHAnsi" w:hAnsiTheme="majorHAnsi"/>
          <w:sz w:val="22"/>
          <w:szCs w:val="22"/>
          <w:shd w:val="clear" w:color="auto" w:fill="FFFFFF"/>
          <w:lang w:val="sv-SE"/>
        </w:rPr>
        <w:t xml:space="preserve">dan referensi tidak diberi nomor. </w:t>
      </w:r>
    </w:p>
    <w:p w:rsidR="00002AE5" w:rsidRPr="00721448" w:rsidRDefault="00002AE5" w:rsidP="00B3521D">
      <w:pPr>
        <w:pStyle w:val="IEEEParagraph"/>
        <w:spacing w:line="276" w:lineRule="auto"/>
        <w:rPr>
          <w:rFonts w:asciiTheme="majorHAnsi" w:hAnsiTheme="majorHAnsi"/>
          <w:sz w:val="22"/>
          <w:szCs w:val="22"/>
          <w:lang w:val="sv-SE"/>
        </w:rPr>
      </w:pPr>
    </w:p>
    <w:p w:rsidR="001928FB" w:rsidRPr="00721448" w:rsidRDefault="00633178" w:rsidP="009223D5">
      <w:pPr>
        <w:pStyle w:val="IEEEHeading1"/>
        <w:numPr>
          <w:ilvl w:val="0"/>
          <w:numId w:val="0"/>
        </w:numPr>
        <w:spacing w:line="276" w:lineRule="auto"/>
        <w:jc w:val="left"/>
        <w:rPr>
          <w:rFonts w:asciiTheme="majorHAnsi" w:hAnsiTheme="majorHAnsi"/>
          <w:b/>
          <w:sz w:val="24"/>
          <w:szCs w:val="22"/>
          <w:lang w:val="en-US"/>
        </w:rPr>
      </w:pPr>
      <w:r w:rsidRPr="00721448">
        <w:rPr>
          <w:rFonts w:asciiTheme="majorHAnsi" w:hAnsiTheme="majorHAnsi"/>
          <w:b/>
          <w:sz w:val="24"/>
          <w:szCs w:val="22"/>
          <w:lang w:val="id-ID"/>
        </w:rPr>
        <w:t>DAFTAR RUJUKAN</w:t>
      </w:r>
    </w:p>
    <w:p w:rsidR="00382E62" w:rsidRPr="00124D14" w:rsidRDefault="003B7352" w:rsidP="00210CF8">
      <w:pPr>
        <w:pStyle w:val="References"/>
        <w:ind w:left="540" w:hanging="540"/>
        <w:rPr>
          <w:rFonts w:asciiTheme="majorHAnsi" w:hAnsiTheme="majorHAnsi"/>
          <w:sz w:val="22"/>
          <w:szCs w:val="22"/>
        </w:rPr>
      </w:pPr>
      <w:r>
        <w:rPr>
          <w:rFonts w:asciiTheme="majorHAnsi" w:hAnsiTheme="majorHAnsi"/>
          <w:color w:val="000000"/>
          <w:spacing w:val="-6"/>
          <w:sz w:val="22"/>
          <w:szCs w:val="22"/>
        </w:rPr>
        <w:t>[1]</w:t>
      </w:r>
      <w:r w:rsidR="00124D14">
        <w:rPr>
          <w:sz w:val="24"/>
          <w:szCs w:val="24"/>
        </w:rPr>
        <w:t xml:space="preserve"> </w:t>
      </w:r>
      <w:r w:rsidR="00210CF8">
        <w:rPr>
          <w:sz w:val="24"/>
          <w:szCs w:val="24"/>
        </w:rPr>
        <w:tab/>
      </w:r>
      <w:r w:rsidRPr="00124D14">
        <w:rPr>
          <w:rFonts w:asciiTheme="majorHAnsi" w:hAnsiTheme="majorHAnsi"/>
          <w:sz w:val="22"/>
          <w:szCs w:val="22"/>
        </w:rPr>
        <w:t xml:space="preserve">Angel, B. &amp; Michaele, S.. (2002). A case Control Study of Risky Sexual Behavior on its Relationship to Personality Dimension Conduct Disorder and Subtance Use. </w:t>
      </w:r>
      <w:r w:rsidRPr="00124D14">
        <w:rPr>
          <w:rFonts w:asciiTheme="majorHAnsi" w:hAnsiTheme="majorHAnsi"/>
          <w:i/>
          <w:sz w:val="22"/>
          <w:szCs w:val="22"/>
        </w:rPr>
        <w:t>Journal of Youth and Adolescent</w:t>
      </w:r>
      <w:r w:rsidRPr="00124D14">
        <w:rPr>
          <w:rFonts w:asciiTheme="majorHAnsi" w:hAnsiTheme="majorHAnsi"/>
          <w:sz w:val="22"/>
          <w:szCs w:val="22"/>
        </w:rPr>
        <w:t>. Vol 31.No 05.</w:t>
      </w:r>
    </w:p>
    <w:p w:rsidR="003B7352" w:rsidRPr="00124D14" w:rsidRDefault="003B7352" w:rsidP="00210CF8">
      <w:pPr>
        <w:ind w:left="540" w:hanging="540"/>
        <w:jc w:val="both"/>
        <w:rPr>
          <w:rFonts w:asciiTheme="majorHAnsi" w:hAnsiTheme="majorHAnsi"/>
          <w:sz w:val="22"/>
          <w:szCs w:val="22"/>
          <w:lang w:val="en-US"/>
        </w:rPr>
      </w:pPr>
      <w:r w:rsidRPr="00124D14">
        <w:rPr>
          <w:rFonts w:asciiTheme="majorHAnsi" w:hAnsiTheme="majorHAnsi"/>
          <w:sz w:val="22"/>
          <w:szCs w:val="22"/>
        </w:rPr>
        <w:t xml:space="preserve">[2] </w:t>
      </w:r>
      <w:r w:rsidR="00210CF8">
        <w:rPr>
          <w:rFonts w:asciiTheme="majorHAnsi" w:hAnsiTheme="majorHAnsi"/>
          <w:sz w:val="22"/>
          <w:szCs w:val="22"/>
        </w:rPr>
        <w:tab/>
      </w:r>
      <w:r w:rsidRPr="00124D14">
        <w:rPr>
          <w:rFonts w:asciiTheme="majorHAnsi" w:hAnsiTheme="majorHAnsi"/>
          <w:sz w:val="22"/>
          <w:szCs w:val="22"/>
        </w:rPr>
        <w:t xml:space="preserve">Matthew, B.M., Kenneth, I.O. (2013). A study on the effects of guided inkuiri teaching method on students achievement in logic. </w:t>
      </w:r>
      <w:r w:rsidRPr="00124D14">
        <w:rPr>
          <w:rFonts w:asciiTheme="majorHAnsi" w:hAnsiTheme="majorHAnsi"/>
          <w:i/>
          <w:sz w:val="22"/>
          <w:szCs w:val="22"/>
        </w:rPr>
        <w:t>International Researcher</w:t>
      </w:r>
      <w:r w:rsidRPr="00124D14">
        <w:rPr>
          <w:rFonts w:asciiTheme="majorHAnsi" w:hAnsiTheme="majorHAnsi"/>
          <w:sz w:val="22"/>
          <w:szCs w:val="22"/>
        </w:rPr>
        <w:t xml:space="preserve"> Vol</w:t>
      </w:r>
      <w:r w:rsidRPr="00124D14">
        <w:rPr>
          <w:rFonts w:asciiTheme="majorHAnsi" w:hAnsiTheme="majorHAnsi"/>
          <w:sz w:val="22"/>
          <w:szCs w:val="22"/>
          <w:lang w:val="en-US"/>
        </w:rPr>
        <w:t xml:space="preserve"> 02. </w:t>
      </w:r>
      <w:r w:rsidRPr="00124D14">
        <w:rPr>
          <w:rFonts w:asciiTheme="majorHAnsi" w:hAnsiTheme="majorHAnsi"/>
          <w:sz w:val="22"/>
          <w:szCs w:val="22"/>
        </w:rPr>
        <w:t>N</w:t>
      </w:r>
      <w:r w:rsidRPr="00124D14">
        <w:rPr>
          <w:rFonts w:asciiTheme="majorHAnsi" w:hAnsiTheme="majorHAnsi"/>
          <w:sz w:val="22"/>
          <w:szCs w:val="22"/>
          <w:lang w:val="en-US"/>
        </w:rPr>
        <w:t>o 0</w:t>
      </w:r>
      <w:r w:rsidRPr="00124D14">
        <w:rPr>
          <w:rFonts w:asciiTheme="majorHAnsi" w:hAnsiTheme="majorHAnsi"/>
          <w:sz w:val="22"/>
          <w:szCs w:val="22"/>
        </w:rPr>
        <w:t>1.</w:t>
      </w:r>
    </w:p>
    <w:p w:rsidR="003B7352" w:rsidRPr="00124D14" w:rsidRDefault="003B7352" w:rsidP="00210CF8">
      <w:pPr>
        <w:ind w:left="540" w:hanging="540"/>
        <w:jc w:val="both"/>
        <w:rPr>
          <w:rFonts w:asciiTheme="majorHAnsi" w:hAnsiTheme="majorHAnsi"/>
          <w:sz w:val="22"/>
          <w:szCs w:val="22"/>
          <w:lang w:val="en-US"/>
        </w:rPr>
      </w:pPr>
      <w:r w:rsidRPr="00124D14">
        <w:rPr>
          <w:rFonts w:asciiTheme="majorHAnsi" w:hAnsiTheme="majorHAnsi"/>
          <w:color w:val="000000"/>
          <w:spacing w:val="-6"/>
          <w:sz w:val="22"/>
          <w:szCs w:val="22"/>
        </w:rPr>
        <w:t>[3]</w:t>
      </w:r>
      <w:r w:rsidR="00124D14" w:rsidRPr="00124D14">
        <w:rPr>
          <w:rFonts w:asciiTheme="majorHAnsi" w:hAnsiTheme="majorHAnsi"/>
          <w:sz w:val="22"/>
          <w:szCs w:val="22"/>
          <w:lang w:val="en-US"/>
        </w:rPr>
        <w:t xml:space="preserve"> </w:t>
      </w:r>
      <w:r w:rsidR="00210CF8">
        <w:rPr>
          <w:rFonts w:asciiTheme="majorHAnsi" w:hAnsiTheme="majorHAnsi"/>
          <w:sz w:val="22"/>
          <w:szCs w:val="22"/>
          <w:lang w:val="en-US"/>
        </w:rPr>
        <w:tab/>
      </w:r>
      <w:r w:rsidRPr="00124D14">
        <w:rPr>
          <w:rFonts w:asciiTheme="majorHAnsi" w:hAnsiTheme="majorHAnsi"/>
          <w:sz w:val="22"/>
          <w:szCs w:val="22"/>
          <w:lang w:val="en-US"/>
        </w:rPr>
        <w:t xml:space="preserve">Kaselman, A. 2003. Supporting InquiryLearning byPromoting Normative Understanding of Multivariabel Causality. </w:t>
      </w:r>
      <w:r w:rsidRPr="00124D14">
        <w:rPr>
          <w:rFonts w:asciiTheme="majorHAnsi" w:hAnsiTheme="majorHAnsi"/>
          <w:i/>
          <w:sz w:val="22"/>
          <w:szCs w:val="22"/>
          <w:lang w:val="en-US"/>
        </w:rPr>
        <w:t>Journal of Research in Teaching</w:t>
      </w:r>
      <w:r w:rsidRPr="00124D14">
        <w:rPr>
          <w:rFonts w:asciiTheme="majorHAnsi" w:hAnsiTheme="majorHAnsi"/>
          <w:sz w:val="22"/>
          <w:szCs w:val="22"/>
          <w:lang w:val="en-US"/>
        </w:rPr>
        <w:t>. Vol 40. No 09.</w:t>
      </w:r>
    </w:p>
    <w:p w:rsidR="003B7352" w:rsidRPr="00124D14" w:rsidRDefault="003B7352" w:rsidP="00210CF8">
      <w:pPr>
        <w:ind w:left="540" w:hanging="540"/>
        <w:jc w:val="both"/>
        <w:rPr>
          <w:rFonts w:asciiTheme="majorHAnsi" w:hAnsiTheme="majorHAnsi"/>
          <w:sz w:val="22"/>
          <w:szCs w:val="22"/>
        </w:rPr>
      </w:pPr>
      <w:r w:rsidRPr="00124D14">
        <w:rPr>
          <w:rFonts w:asciiTheme="majorHAnsi" w:hAnsiTheme="majorHAnsi"/>
          <w:sz w:val="22"/>
          <w:szCs w:val="22"/>
          <w:lang w:val="en-US"/>
        </w:rPr>
        <w:t>[4]</w:t>
      </w:r>
      <w:r w:rsidRPr="00124D14">
        <w:rPr>
          <w:rFonts w:asciiTheme="majorHAnsi" w:hAnsiTheme="majorHAnsi"/>
          <w:sz w:val="22"/>
          <w:szCs w:val="22"/>
        </w:rPr>
        <w:t xml:space="preserve"> </w:t>
      </w:r>
      <w:r w:rsidR="00210CF8">
        <w:rPr>
          <w:rFonts w:asciiTheme="majorHAnsi" w:hAnsiTheme="majorHAnsi"/>
          <w:sz w:val="22"/>
          <w:szCs w:val="22"/>
        </w:rPr>
        <w:t xml:space="preserve">  </w:t>
      </w:r>
      <w:r w:rsidR="00210CF8">
        <w:rPr>
          <w:rFonts w:asciiTheme="majorHAnsi" w:hAnsiTheme="majorHAnsi"/>
          <w:sz w:val="22"/>
          <w:szCs w:val="22"/>
        </w:rPr>
        <w:tab/>
      </w:r>
      <w:r w:rsidRPr="00124D14">
        <w:rPr>
          <w:rFonts w:asciiTheme="majorHAnsi" w:hAnsiTheme="majorHAnsi"/>
          <w:sz w:val="22"/>
          <w:szCs w:val="22"/>
        </w:rPr>
        <w:t>Anggraini, R</w:t>
      </w:r>
      <w:r w:rsidRPr="00124D14">
        <w:rPr>
          <w:rFonts w:asciiTheme="majorHAnsi" w:hAnsiTheme="majorHAnsi"/>
          <w:sz w:val="22"/>
          <w:szCs w:val="22"/>
          <w:lang w:val="en-US"/>
        </w:rPr>
        <w:t xml:space="preserve">., Wahyuni, S. &amp;  Lesmono, A.D. </w:t>
      </w:r>
      <w:r w:rsidRPr="00124D14">
        <w:rPr>
          <w:rFonts w:asciiTheme="majorHAnsi" w:hAnsiTheme="majorHAnsi"/>
          <w:sz w:val="22"/>
          <w:szCs w:val="22"/>
        </w:rPr>
        <w:t xml:space="preserve">2016. Pengembangan Lembar Kerja Siswa (LKS) Berbasis Keterampilan Proses di SMA Negeri 4 Jember. </w:t>
      </w:r>
      <w:r w:rsidRPr="00124D14">
        <w:rPr>
          <w:rFonts w:asciiTheme="majorHAnsi" w:hAnsiTheme="majorHAnsi"/>
          <w:i/>
          <w:sz w:val="22"/>
          <w:szCs w:val="22"/>
        </w:rPr>
        <w:t>Jurnal Pembelajaran Fisika. Jurnal Pembelajaran Fisika</w:t>
      </w:r>
      <w:r w:rsidRPr="00124D14">
        <w:rPr>
          <w:rFonts w:asciiTheme="majorHAnsi" w:hAnsiTheme="majorHAnsi"/>
          <w:sz w:val="22"/>
          <w:szCs w:val="22"/>
        </w:rPr>
        <w:t>. Vol 04. No 04.</w:t>
      </w:r>
    </w:p>
    <w:p w:rsidR="003B7352" w:rsidRPr="00124D14" w:rsidRDefault="00210CF8" w:rsidP="00210CF8">
      <w:pPr>
        <w:tabs>
          <w:tab w:val="left" w:pos="630"/>
        </w:tabs>
        <w:ind w:left="540" w:hanging="540"/>
        <w:jc w:val="both"/>
        <w:rPr>
          <w:rFonts w:asciiTheme="majorHAnsi" w:hAnsiTheme="majorHAnsi"/>
          <w:sz w:val="22"/>
          <w:szCs w:val="22"/>
          <w:lang w:val="en-US"/>
        </w:rPr>
      </w:pPr>
      <w:r>
        <w:rPr>
          <w:rFonts w:asciiTheme="majorHAnsi" w:hAnsiTheme="majorHAnsi"/>
          <w:sz w:val="22"/>
          <w:szCs w:val="22"/>
        </w:rPr>
        <w:t>[5]</w:t>
      </w:r>
      <w:r>
        <w:rPr>
          <w:rFonts w:asciiTheme="majorHAnsi" w:hAnsiTheme="majorHAnsi"/>
          <w:sz w:val="22"/>
          <w:szCs w:val="22"/>
        </w:rPr>
        <w:tab/>
      </w:r>
      <w:r w:rsidR="003B7352" w:rsidRPr="00124D14">
        <w:rPr>
          <w:rFonts w:asciiTheme="majorHAnsi" w:hAnsiTheme="majorHAnsi"/>
          <w:sz w:val="22"/>
          <w:szCs w:val="22"/>
          <w:lang w:val="en-US"/>
        </w:rPr>
        <w:t xml:space="preserve">Kurniawati,D., Masykuri, M., &amp; Saputro, S. 2016. Penerapan Model Pembelajaran Inkuiri Terbimbing Dilengkapi LKS untuk Meningkatkan Keterampilan Proses Sains dan Prestasi Belajar pada Materi Pokok Hukum Dasar Kimia Siswa Kelas X SMA N 1 Karanganyer Tahun Pelajaran 2014/2015. </w:t>
      </w:r>
      <w:r w:rsidR="003B7352" w:rsidRPr="00124D14">
        <w:rPr>
          <w:rFonts w:asciiTheme="majorHAnsi" w:hAnsiTheme="majorHAnsi"/>
          <w:i/>
          <w:sz w:val="22"/>
          <w:szCs w:val="22"/>
          <w:lang w:val="en-US"/>
        </w:rPr>
        <w:t>Jurnal Pendidikan Kimia</w:t>
      </w:r>
      <w:r w:rsidR="003B7352" w:rsidRPr="00124D14">
        <w:rPr>
          <w:rFonts w:asciiTheme="majorHAnsi" w:hAnsiTheme="majorHAnsi"/>
          <w:sz w:val="22"/>
          <w:szCs w:val="22"/>
          <w:lang w:val="en-US"/>
        </w:rPr>
        <w:t>. Vol 05. No 01.</w:t>
      </w:r>
    </w:p>
    <w:p w:rsidR="003B7352" w:rsidRPr="00124D14" w:rsidRDefault="003B7352" w:rsidP="00210CF8">
      <w:pPr>
        <w:ind w:left="540" w:hanging="540"/>
        <w:jc w:val="both"/>
        <w:rPr>
          <w:rFonts w:asciiTheme="majorHAnsi" w:hAnsiTheme="majorHAnsi"/>
          <w:sz w:val="22"/>
          <w:szCs w:val="22"/>
          <w:lang w:val="en-US"/>
        </w:rPr>
      </w:pPr>
      <w:r w:rsidRPr="00124D14">
        <w:rPr>
          <w:rFonts w:asciiTheme="majorHAnsi" w:hAnsiTheme="majorHAnsi"/>
          <w:sz w:val="22"/>
          <w:szCs w:val="22"/>
          <w:lang w:val="en-US"/>
        </w:rPr>
        <w:t>[6]</w:t>
      </w:r>
      <w:r w:rsidR="00210CF8">
        <w:rPr>
          <w:rFonts w:asciiTheme="majorHAnsi" w:hAnsiTheme="majorHAnsi"/>
          <w:sz w:val="22"/>
          <w:szCs w:val="22"/>
          <w:lang w:val="en-US"/>
        </w:rPr>
        <w:tab/>
      </w:r>
      <w:r w:rsidRPr="00124D14">
        <w:rPr>
          <w:rFonts w:asciiTheme="majorHAnsi" w:hAnsiTheme="majorHAnsi"/>
          <w:sz w:val="22"/>
          <w:szCs w:val="22"/>
        </w:rPr>
        <w:t xml:space="preserve">Depdiknas. 2008. </w:t>
      </w:r>
      <w:r w:rsidRPr="00124D14">
        <w:rPr>
          <w:rFonts w:asciiTheme="majorHAnsi" w:hAnsiTheme="majorHAnsi"/>
          <w:i/>
          <w:sz w:val="22"/>
          <w:szCs w:val="22"/>
        </w:rPr>
        <w:t xml:space="preserve">Panduan </w:t>
      </w:r>
      <w:r w:rsidRPr="00124D14">
        <w:rPr>
          <w:rFonts w:asciiTheme="majorHAnsi" w:hAnsiTheme="majorHAnsi"/>
          <w:i/>
          <w:sz w:val="22"/>
          <w:szCs w:val="22"/>
          <w:lang w:val="en-US"/>
        </w:rPr>
        <w:t>Penyusunan Kurikulum Tingkat Satuan Pendidikan</w:t>
      </w:r>
      <w:r w:rsidRPr="00124D14">
        <w:rPr>
          <w:rFonts w:asciiTheme="majorHAnsi" w:hAnsiTheme="majorHAnsi"/>
          <w:sz w:val="22"/>
          <w:szCs w:val="22"/>
        </w:rPr>
        <w:t>.</w:t>
      </w:r>
      <w:r w:rsidRPr="00124D14">
        <w:rPr>
          <w:rFonts w:asciiTheme="majorHAnsi" w:hAnsiTheme="majorHAnsi"/>
          <w:sz w:val="22"/>
          <w:szCs w:val="22"/>
          <w:lang w:val="en-US"/>
        </w:rPr>
        <w:t xml:space="preserve"> </w:t>
      </w:r>
      <w:r w:rsidRPr="00124D14">
        <w:rPr>
          <w:rFonts w:asciiTheme="majorHAnsi" w:hAnsiTheme="majorHAnsi"/>
          <w:sz w:val="22"/>
          <w:szCs w:val="22"/>
        </w:rPr>
        <w:t>Jakarta</w:t>
      </w:r>
      <w:r w:rsidRPr="00124D14">
        <w:rPr>
          <w:rFonts w:asciiTheme="majorHAnsi" w:hAnsiTheme="majorHAnsi"/>
          <w:sz w:val="22"/>
          <w:szCs w:val="22"/>
          <w:lang w:val="en-US"/>
        </w:rPr>
        <w:t>: Depdiknas.</w:t>
      </w:r>
    </w:p>
    <w:p w:rsidR="003B7352" w:rsidRPr="00124D14" w:rsidRDefault="003B7352" w:rsidP="00210CF8">
      <w:pPr>
        <w:ind w:left="540" w:hanging="540"/>
        <w:jc w:val="both"/>
        <w:rPr>
          <w:rFonts w:asciiTheme="majorHAnsi" w:hAnsiTheme="majorHAnsi"/>
          <w:sz w:val="22"/>
          <w:szCs w:val="22"/>
          <w:lang w:val="en-US"/>
        </w:rPr>
      </w:pPr>
      <w:r w:rsidRPr="00124D14">
        <w:rPr>
          <w:rFonts w:asciiTheme="majorHAnsi" w:hAnsiTheme="majorHAnsi"/>
          <w:sz w:val="22"/>
          <w:szCs w:val="22"/>
          <w:lang w:val="en-US"/>
        </w:rPr>
        <w:t>[7]</w:t>
      </w:r>
      <w:r w:rsidRPr="00124D14">
        <w:rPr>
          <w:rFonts w:asciiTheme="majorHAnsi" w:hAnsiTheme="majorHAnsi"/>
          <w:sz w:val="22"/>
          <w:szCs w:val="22"/>
        </w:rPr>
        <w:t xml:space="preserve"> </w:t>
      </w:r>
      <w:r w:rsidR="00210CF8">
        <w:rPr>
          <w:rFonts w:asciiTheme="majorHAnsi" w:hAnsiTheme="majorHAnsi"/>
          <w:sz w:val="22"/>
          <w:szCs w:val="22"/>
        </w:rPr>
        <w:t xml:space="preserve">  </w:t>
      </w:r>
      <w:r w:rsidRPr="00124D14">
        <w:rPr>
          <w:rFonts w:asciiTheme="majorHAnsi" w:hAnsiTheme="majorHAnsi"/>
          <w:sz w:val="22"/>
          <w:szCs w:val="22"/>
        </w:rPr>
        <w:t xml:space="preserve">Lee, W. W., &amp; Owens, D. L. 2004. </w:t>
      </w:r>
      <w:r w:rsidRPr="00124D14">
        <w:rPr>
          <w:rFonts w:asciiTheme="majorHAnsi" w:hAnsiTheme="majorHAnsi"/>
          <w:i/>
          <w:sz w:val="22"/>
          <w:szCs w:val="22"/>
        </w:rPr>
        <w:t>Mulitmedia-Based Instructional Design: Computer Based Training, Web-Based Training, Distance Broadcast Training, Performance-Based Solutions (2nd ed.).</w:t>
      </w:r>
      <w:r w:rsidRPr="00124D14">
        <w:rPr>
          <w:rFonts w:asciiTheme="majorHAnsi" w:hAnsiTheme="majorHAnsi"/>
          <w:sz w:val="22"/>
          <w:szCs w:val="22"/>
        </w:rPr>
        <w:t xml:space="preserve"> San Fransisco: Pfeiffer.</w:t>
      </w:r>
    </w:p>
    <w:p w:rsidR="003B7352" w:rsidRPr="00124D14" w:rsidRDefault="003B7352" w:rsidP="00210CF8">
      <w:pPr>
        <w:ind w:left="540" w:hanging="540"/>
        <w:jc w:val="both"/>
        <w:rPr>
          <w:rFonts w:asciiTheme="majorHAnsi" w:hAnsiTheme="majorHAnsi"/>
          <w:sz w:val="22"/>
          <w:szCs w:val="22"/>
          <w:lang w:val="en-US"/>
        </w:rPr>
      </w:pPr>
      <w:r w:rsidRPr="00124D14">
        <w:rPr>
          <w:rFonts w:asciiTheme="majorHAnsi" w:hAnsiTheme="majorHAnsi"/>
          <w:sz w:val="22"/>
          <w:szCs w:val="22"/>
          <w:lang w:val="en-US"/>
        </w:rPr>
        <w:t>[8]</w:t>
      </w:r>
      <w:r w:rsidR="00210CF8">
        <w:rPr>
          <w:rFonts w:asciiTheme="majorHAnsi" w:hAnsiTheme="majorHAnsi"/>
          <w:sz w:val="22"/>
          <w:szCs w:val="22"/>
        </w:rPr>
        <w:tab/>
      </w:r>
      <w:r w:rsidRPr="00124D14">
        <w:rPr>
          <w:rFonts w:asciiTheme="majorHAnsi" w:hAnsiTheme="majorHAnsi"/>
          <w:sz w:val="22"/>
          <w:szCs w:val="22"/>
        </w:rPr>
        <w:t xml:space="preserve">Creswell, J. W. (2014). </w:t>
      </w:r>
      <w:r w:rsidRPr="00124D14">
        <w:rPr>
          <w:rFonts w:asciiTheme="majorHAnsi" w:hAnsiTheme="majorHAnsi"/>
          <w:i/>
          <w:sz w:val="22"/>
          <w:szCs w:val="22"/>
        </w:rPr>
        <w:t>Research Design - Qualitative, Quantitative, &amp; Mixed Methods Approaches</w:t>
      </w:r>
      <w:r w:rsidRPr="00124D14">
        <w:rPr>
          <w:rFonts w:asciiTheme="majorHAnsi" w:hAnsiTheme="majorHAnsi"/>
          <w:sz w:val="22"/>
          <w:szCs w:val="22"/>
        </w:rPr>
        <w:t xml:space="preserve"> (4th ed.). https://doi.org/10.1002/macp.200400177</w:t>
      </w:r>
    </w:p>
    <w:p w:rsidR="00124D14" w:rsidRPr="00124D14" w:rsidRDefault="003B7352" w:rsidP="00210CF8">
      <w:pPr>
        <w:ind w:left="540" w:hanging="540"/>
        <w:rPr>
          <w:rFonts w:asciiTheme="majorHAnsi" w:hAnsiTheme="majorHAnsi"/>
          <w:sz w:val="22"/>
          <w:szCs w:val="22"/>
          <w:lang w:val="en-US"/>
        </w:rPr>
      </w:pPr>
      <w:r w:rsidRPr="00124D14">
        <w:rPr>
          <w:rFonts w:asciiTheme="majorHAnsi" w:hAnsiTheme="majorHAnsi"/>
          <w:sz w:val="22"/>
          <w:szCs w:val="22"/>
          <w:lang w:val="en-US"/>
        </w:rPr>
        <w:t>[9]</w:t>
      </w:r>
      <w:r w:rsidR="00124D14" w:rsidRPr="00124D14">
        <w:rPr>
          <w:rFonts w:asciiTheme="majorHAnsi" w:hAnsiTheme="majorHAnsi"/>
          <w:sz w:val="22"/>
          <w:szCs w:val="22"/>
          <w:lang w:val="en-US"/>
        </w:rPr>
        <w:t xml:space="preserve"> </w:t>
      </w:r>
      <w:r w:rsidR="00210CF8">
        <w:rPr>
          <w:rFonts w:asciiTheme="majorHAnsi" w:hAnsiTheme="majorHAnsi"/>
          <w:sz w:val="22"/>
          <w:szCs w:val="22"/>
          <w:lang w:val="en-US"/>
        </w:rPr>
        <w:t xml:space="preserve">     </w:t>
      </w:r>
      <w:r w:rsidR="00124D14" w:rsidRPr="00124D14">
        <w:rPr>
          <w:rFonts w:asciiTheme="majorHAnsi" w:hAnsiTheme="majorHAnsi"/>
          <w:sz w:val="22"/>
          <w:szCs w:val="22"/>
          <w:lang w:val="en-US"/>
        </w:rPr>
        <w:t>Ratumanan, T. G., &amp; Laurent, T. 2011.</w:t>
      </w:r>
      <w:r w:rsidR="00210CF8">
        <w:rPr>
          <w:rFonts w:asciiTheme="majorHAnsi" w:hAnsiTheme="majorHAnsi"/>
          <w:i/>
          <w:sz w:val="22"/>
          <w:szCs w:val="22"/>
          <w:lang w:val="en-US"/>
        </w:rPr>
        <w:t xml:space="preserve">Penilaian </w:t>
      </w:r>
      <w:r w:rsidR="00124D14" w:rsidRPr="00124D14">
        <w:rPr>
          <w:rFonts w:asciiTheme="majorHAnsi" w:hAnsiTheme="majorHAnsi"/>
          <w:i/>
          <w:sz w:val="22"/>
          <w:szCs w:val="22"/>
          <w:lang w:val="en-US"/>
        </w:rPr>
        <w:t>Hasil Belajar pada Tingkat Satuan Pendidikan</w:t>
      </w:r>
      <w:r w:rsidR="00124D14" w:rsidRPr="00124D14">
        <w:rPr>
          <w:rFonts w:asciiTheme="majorHAnsi" w:hAnsiTheme="majorHAnsi"/>
          <w:sz w:val="22"/>
          <w:szCs w:val="22"/>
          <w:lang w:val="en-US"/>
        </w:rPr>
        <w:t xml:space="preserve"> (2nd ed.). Surabaya: Unesa Universitas Press.</w:t>
      </w:r>
    </w:p>
    <w:p w:rsidR="00124D14" w:rsidRPr="00124D14" w:rsidRDefault="00124D14" w:rsidP="00210CF8">
      <w:pPr>
        <w:ind w:left="540" w:hanging="540"/>
        <w:jc w:val="both"/>
        <w:rPr>
          <w:rFonts w:asciiTheme="majorHAnsi" w:hAnsiTheme="majorHAnsi"/>
          <w:sz w:val="22"/>
          <w:szCs w:val="22"/>
          <w:lang w:val="en-US"/>
        </w:rPr>
      </w:pPr>
      <w:r w:rsidRPr="00124D14">
        <w:rPr>
          <w:rFonts w:asciiTheme="majorHAnsi" w:hAnsiTheme="majorHAnsi"/>
          <w:sz w:val="22"/>
          <w:szCs w:val="22"/>
          <w:lang w:val="en-US"/>
        </w:rPr>
        <w:t>[10</w:t>
      </w:r>
      <w:r w:rsidR="00210CF8">
        <w:rPr>
          <w:rFonts w:asciiTheme="majorHAnsi" w:hAnsiTheme="majorHAnsi"/>
          <w:sz w:val="22"/>
          <w:szCs w:val="22"/>
          <w:lang w:val="en-US"/>
        </w:rPr>
        <w:t xml:space="preserve">] </w:t>
      </w:r>
      <w:r w:rsidRPr="00124D14">
        <w:rPr>
          <w:rFonts w:asciiTheme="majorHAnsi" w:hAnsiTheme="majorHAnsi"/>
          <w:sz w:val="22"/>
          <w:szCs w:val="22"/>
          <w:lang w:val="en-US"/>
        </w:rPr>
        <w:t xml:space="preserve">Arikunto, S. 2011. </w:t>
      </w:r>
      <w:r w:rsidRPr="00124D14">
        <w:rPr>
          <w:rFonts w:asciiTheme="majorHAnsi" w:hAnsiTheme="majorHAnsi"/>
          <w:i/>
          <w:sz w:val="22"/>
          <w:szCs w:val="22"/>
          <w:lang w:val="en-US"/>
        </w:rPr>
        <w:t>Prosedur Penelitian Suatu pendekatan Praktek</w:t>
      </w:r>
      <w:r w:rsidRPr="00124D14">
        <w:rPr>
          <w:rFonts w:asciiTheme="majorHAnsi" w:hAnsiTheme="majorHAnsi"/>
          <w:sz w:val="22"/>
          <w:szCs w:val="22"/>
          <w:lang w:val="en-US"/>
        </w:rPr>
        <w:t>. Jakarta: Bumi Aksara</w:t>
      </w:r>
    </w:p>
    <w:p w:rsidR="003B7352" w:rsidRPr="00124D14" w:rsidRDefault="00124D14" w:rsidP="00210CF8">
      <w:pPr>
        <w:ind w:left="540" w:hanging="540"/>
        <w:jc w:val="both"/>
        <w:rPr>
          <w:rFonts w:asciiTheme="majorHAnsi" w:hAnsiTheme="majorHAnsi"/>
          <w:sz w:val="22"/>
          <w:szCs w:val="22"/>
        </w:rPr>
      </w:pPr>
      <w:r w:rsidRPr="00124D14">
        <w:rPr>
          <w:rFonts w:asciiTheme="majorHAnsi" w:hAnsiTheme="majorHAnsi"/>
          <w:sz w:val="22"/>
          <w:szCs w:val="22"/>
          <w:lang w:val="en-US"/>
        </w:rPr>
        <w:t>[12]</w:t>
      </w:r>
      <w:r w:rsidR="00210CF8">
        <w:rPr>
          <w:rFonts w:asciiTheme="majorHAnsi" w:hAnsiTheme="majorHAnsi"/>
          <w:sz w:val="22"/>
          <w:szCs w:val="22"/>
          <w:lang w:val="en-US"/>
        </w:rPr>
        <w:t xml:space="preserve"> </w:t>
      </w:r>
      <w:r w:rsidRPr="00124D14">
        <w:rPr>
          <w:rFonts w:asciiTheme="majorHAnsi" w:hAnsiTheme="majorHAnsi"/>
          <w:sz w:val="22"/>
          <w:szCs w:val="22"/>
        </w:rPr>
        <w:t xml:space="preserve">Wahyudi, S., 2015. Pengembangan Bahan Ajar IPA untuk Meningkatkan Kemampuan Berpikir Kritis Siswa SMP. </w:t>
      </w:r>
      <w:r w:rsidRPr="00124D14">
        <w:rPr>
          <w:rFonts w:asciiTheme="majorHAnsi" w:hAnsiTheme="majorHAnsi"/>
          <w:i/>
          <w:sz w:val="22"/>
          <w:szCs w:val="22"/>
        </w:rPr>
        <w:t>Prosiding Seminar Nasional Fisika Dan Pendidikan Fisika</w:t>
      </w:r>
      <w:r w:rsidRPr="00124D14">
        <w:rPr>
          <w:rFonts w:asciiTheme="majorHAnsi" w:hAnsiTheme="majorHAnsi"/>
          <w:sz w:val="22"/>
          <w:szCs w:val="22"/>
        </w:rPr>
        <w:t>. Vol 05. No 01.</w:t>
      </w:r>
    </w:p>
    <w:p w:rsidR="00124D14" w:rsidRPr="00124D14" w:rsidRDefault="00124D14" w:rsidP="00124D14">
      <w:pPr>
        <w:autoSpaceDE w:val="0"/>
        <w:autoSpaceDN w:val="0"/>
        <w:adjustRightInd w:val="0"/>
        <w:ind w:left="540" w:hanging="540"/>
        <w:rPr>
          <w:rFonts w:asciiTheme="majorHAnsi" w:hAnsiTheme="majorHAnsi"/>
          <w:color w:val="000000"/>
          <w:sz w:val="22"/>
          <w:szCs w:val="22"/>
          <w:lang w:val="en-US"/>
        </w:rPr>
      </w:pPr>
      <w:r w:rsidRPr="00124D14">
        <w:rPr>
          <w:rFonts w:asciiTheme="majorHAnsi" w:hAnsiTheme="majorHAnsi"/>
          <w:sz w:val="22"/>
          <w:szCs w:val="22"/>
        </w:rPr>
        <w:t>[13]</w:t>
      </w:r>
      <w:r w:rsidRPr="00124D14">
        <w:rPr>
          <w:rFonts w:asciiTheme="majorHAnsi" w:hAnsiTheme="majorHAnsi"/>
          <w:color w:val="000000"/>
          <w:sz w:val="22"/>
          <w:szCs w:val="22"/>
        </w:rPr>
        <w:t xml:space="preserve"> </w:t>
      </w:r>
      <w:r w:rsidR="00210CF8">
        <w:rPr>
          <w:rFonts w:asciiTheme="majorHAnsi" w:hAnsiTheme="majorHAnsi"/>
          <w:color w:val="000000"/>
          <w:sz w:val="22"/>
          <w:szCs w:val="22"/>
        </w:rPr>
        <w:t xml:space="preserve">  </w:t>
      </w:r>
      <w:r w:rsidRPr="00124D14">
        <w:rPr>
          <w:rFonts w:asciiTheme="majorHAnsi" w:hAnsiTheme="majorHAnsi"/>
          <w:color w:val="000000"/>
          <w:sz w:val="22"/>
          <w:szCs w:val="22"/>
        </w:rPr>
        <w:t>Ambarsari, W., Santosa,</w:t>
      </w:r>
      <w:r w:rsidRPr="00124D14">
        <w:rPr>
          <w:rFonts w:asciiTheme="majorHAnsi" w:hAnsiTheme="majorHAnsi"/>
          <w:color w:val="000000"/>
          <w:sz w:val="22"/>
          <w:szCs w:val="22"/>
          <w:lang w:val="en-US"/>
        </w:rPr>
        <w:t xml:space="preserve"> S., &amp;</w:t>
      </w:r>
      <w:r w:rsidRPr="00124D14">
        <w:rPr>
          <w:rFonts w:asciiTheme="majorHAnsi" w:hAnsiTheme="majorHAnsi"/>
          <w:color w:val="000000"/>
          <w:sz w:val="22"/>
          <w:szCs w:val="22"/>
        </w:rPr>
        <w:t xml:space="preserve"> Maridi. 2013. Penerapan Pembelajaran Inkuiri Terbimbing Terhadap Keterampilan Proses Sains Dasar </w:t>
      </w:r>
      <w:r w:rsidRPr="00124D14">
        <w:rPr>
          <w:rFonts w:asciiTheme="majorHAnsi" w:hAnsiTheme="majorHAnsi"/>
          <w:color w:val="000000"/>
          <w:sz w:val="22"/>
          <w:szCs w:val="22"/>
          <w:lang w:val="en-US"/>
        </w:rPr>
        <w:t>p</w:t>
      </w:r>
      <w:r w:rsidRPr="00124D14">
        <w:rPr>
          <w:rFonts w:asciiTheme="majorHAnsi" w:hAnsiTheme="majorHAnsi"/>
          <w:color w:val="000000"/>
          <w:sz w:val="22"/>
          <w:szCs w:val="22"/>
        </w:rPr>
        <w:t xml:space="preserve">ada Pelajaran Biologi Siswa Kelas VIII SMP Negeri 7 Surakarta. </w:t>
      </w:r>
      <w:r w:rsidRPr="00124D14">
        <w:rPr>
          <w:rFonts w:asciiTheme="majorHAnsi" w:hAnsiTheme="majorHAnsi"/>
          <w:i/>
          <w:color w:val="000000"/>
          <w:sz w:val="22"/>
          <w:szCs w:val="22"/>
        </w:rPr>
        <w:t>Jurnal Pendidikan Biologi</w:t>
      </w:r>
      <w:r w:rsidRPr="00124D14">
        <w:rPr>
          <w:rFonts w:asciiTheme="majorHAnsi" w:hAnsiTheme="majorHAnsi"/>
          <w:color w:val="000000"/>
          <w:sz w:val="22"/>
          <w:szCs w:val="22"/>
        </w:rPr>
        <w:t>. Vol 05. No 01.</w:t>
      </w:r>
    </w:p>
    <w:p w:rsidR="00124D14" w:rsidRPr="00124D14" w:rsidRDefault="00124D14" w:rsidP="00210CF8">
      <w:pPr>
        <w:ind w:left="450" w:hanging="450"/>
        <w:rPr>
          <w:rFonts w:asciiTheme="majorHAnsi" w:hAnsiTheme="majorHAnsi"/>
          <w:sz w:val="22"/>
          <w:szCs w:val="22"/>
          <w:lang w:val="en-US"/>
        </w:rPr>
      </w:pPr>
      <w:r w:rsidRPr="00124D14">
        <w:rPr>
          <w:rFonts w:asciiTheme="majorHAnsi" w:hAnsiTheme="majorHAnsi"/>
          <w:sz w:val="22"/>
          <w:szCs w:val="22"/>
          <w:lang w:val="en-US"/>
        </w:rPr>
        <w:lastRenderedPageBreak/>
        <w:t xml:space="preserve">[14] Rafiqa, T., &amp; Soetjipto. 2017. Penerapan Perangkat Pembelajaran Model inkuiri Terbimbing (guided Inquiry) untuk Meningkatkan Kemampuan Berpikir Kritis Siswa SMA. </w:t>
      </w:r>
      <w:r w:rsidRPr="00124D14">
        <w:rPr>
          <w:rFonts w:asciiTheme="majorHAnsi" w:hAnsiTheme="majorHAnsi"/>
          <w:i/>
          <w:sz w:val="22"/>
          <w:szCs w:val="22"/>
          <w:lang w:val="en-US"/>
        </w:rPr>
        <w:t>Journal of Biology Education</w:t>
      </w:r>
      <w:r w:rsidRPr="00124D14">
        <w:rPr>
          <w:rFonts w:asciiTheme="majorHAnsi" w:hAnsiTheme="majorHAnsi"/>
          <w:sz w:val="22"/>
          <w:szCs w:val="22"/>
          <w:lang w:val="en-US"/>
        </w:rPr>
        <w:t>. Vol 06. No 03.</w:t>
      </w:r>
    </w:p>
    <w:p w:rsidR="00124D14" w:rsidRPr="00124D14" w:rsidRDefault="00124D14" w:rsidP="00210CF8">
      <w:pPr>
        <w:ind w:left="450" w:hanging="450"/>
        <w:jc w:val="both"/>
        <w:rPr>
          <w:rFonts w:asciiTheme="majorHAnsi" w:hAnsiTheme="majorHAnsi"/>
          <w:sz w:val="22"/>
          <w:szCs w:val="22"/>
          <w:lang w:val="en-US"/>
        </w:rPr>
      </w:pPr>
      <w:r w:rsidRPr="00124D14">
        <w:rPr>
          <w:rFonts w:asciiTheme="majorHAnsi" w:hAnsiTheme="majorHAnsi"/>
          <w:sz w:val="22"/>
          <w:szCs w:val="22"/>
          <w:lang w:val="en-US"/>
        </w:rPr>
        <w:t xml:space="preserve">[15] Khanasta, I., Sinon, I. S., &amp; Widyaningsih, S. W. 2016. Penerapan Model Pembelajaran Berbasis Fenomena Menggunakan Metode Demonstrasi terhadap Berpikir Kritis Peserta Didik Kelas XII IPA SMA Yapis Manokwari. </w:t>
      </w:r>
      <w:r w:rsidRPr="00124D14">
        <w:rPr>
          <w:rFonts w:asciiTheme="majorHAnsi" w:hAnsiTheme="majorHAnsi"/>
          <w:i/>
          <w:sz w:val="22"/>
          <w:szCs w:val="22"/>
          <w:lang w:val="en-US"/>
        </w:rPr>
        <w:t>Wahana Didakti</w:t>
      </w:r>
      <w:r w:rsidRPr="00124D14">
        <w:rPr>
          <w:rFonts w:asciiTheme="majorHAnsi" w:hAnsiTheme="majorHAnsi"/>
          <w:sz w:val="22"/>
          <w:szCs w:val="22"/>
          <w:lang w:val="en-US"/>
        </w:rPr>
        <w:t>. Vol 14. No 03.</w:t>
      </w:r>
    </w:p>
    <w:p w:rsidR="00124D14" w:rsidRPr="00124D14" w:rsidRDefault="00124D14" w:rsidP="00210CF8">
      <w:pPr>
        <w:ind w:left="450" w:hanging="450"/>
        <w:rPr>
          <w:rFonts w:asciiTheme="majorHAnsi" w:hAnsiTheme="majorHAnsi"/>
          <w:sz w:val="22"/>
          <w:szCs w:val="22"/>
          <w:lang w:val="en-US"/>
        </w:rPr>
      </w:pPr>
      <w:r w:rsidRPr="00124D14">
        <w:rPr>
          <w:rFonts w:asciiTheme="majorHAnsi" w:hAnsiTheme="majorHAnsi"/>
          <w:sz w:val="22"/>
          <w:szCs w:val="22"/>
          <w:lang w:val="en-US"/>
        </w:rPr>
        <w:t>[16]</w:t>
      </w:r>
      <w:r w:rsidRPr="00124D14">
        <w:rPr>
          <w:rFonts w:asciiTheme="majorHAnsi" w:hAnsiTheme="majorHAnsi"/>
          <w:sz w:val="22"/>
          <w:szCs w:val="22"/>
        </w:rPr>
        <w:t xml:space="preserve"> Hasmiati, Jamilah, &amp; Mustami, M. K. (2017). Aktivitas dan Hasil Belajar Siswa pada Pembelajaran Pertumbuhan dan Perkembangan dengan Metode Praktikum. </w:t>
      </w:r>
      <w:r w:rsidRPr="00124D14">
        <w:rPr>
          <w:rFonts w:asciiTheme="majorHAnsi" w:hAnsiTheme="majorHAnsi"/>
          <w:i/>
          <w:sz w:val="22"/>
          <w:szCs w:val="22"/>
        </w:rPr>
        <w:t>Jurnal Biotek</w:t>
      </w:r>
      <w:r w:rsidRPr="00124D14">
        <w:rPr>
          <w:rFonts w:asciiTheme="majorHAnsi" w:hAnsiTheme="majorHAnsi"/>
          <w:sz w:val="22"/>
          <w:szCs w:val="22"/>
        </w:rPr>
        <w:t xml:space="preserve">, </w:t>
      </w:r>
      <w:r w:rsidRPr="00124D14">
        <w:rPr>
          <w:rFonts w:asciiTheme="majorHAnsi" w:hAnsiTheme="majorHAnsi"/>
          <w:sz w:val="22"/>
          <w:szCs w:val="22"/>
          <w:lang w:val="en-US"/>
        </w:rPr>
        <w:t>Vol 0</w:t>
      </w:r>
      <w:r w:rsidRPr="00124D14">
        <w:rPr>
          <w:rFonts w:asciiTheme="majorHAnsi" w:hAnsiTheme="majorHAnsi"/>
          <w:sz w:val="22"/>
          <w:szCs w:val="22"/>
        </w:rPr>
        <w:t>5</w:t>
      </w:r>
      <w:r w:rsidRPr="00124D14">
        <w:rPr>
          <w:rFonts w:asciiTheme="majorHAnsi" w:hAnsiTheme="majorHAnsi"/>
          <w:sz w:val="22"/>
          <w:szCs w:val="22"/>
          <w:lang w:val="en-US"/>
        </w:rPr>
        <w:t>. No 0</w:t>
      </w:r>
      <w:r w:rsidRPr="00124D14">
        <w:rPr>
          <w:rFonts w:asciiTheme="majorHAnsi" w:hAnsiTheme="majorHAnsi"/>
          <w:sz w:val="22"/>
          <w:szCs w:val="22"/>
        </w:rPr>
        <w:t>1.</w:t>
      </w:r>
    </w:p>
    <w:p w:rsidR="00124D14" w:rsidRPr="00124D14" w:rsidRDefault="00124D14" w:rsidP="00210CF8">
      <w:pPr>
        <w:tabs>
          <w:tab w:val="left" w:pos="450"/>
        </w:tabs>
        <w:ind w:left="450" w:hanging="450"/>
        <w:rPr>
          <w:rFonts w:asciiTheme="majorHAnsi" w:hAnsiTheme="majorHAnsi"/>
          <w:sz w:val="22"/>
          <w:szCs w:val="22"/>
          <w:lang w:val="en-US"/>
        </w:rPr>
      </w:pPr>
      <w:r w:rsidRPr="00124D14">
        <w:rPr>
          <w:rFonts w:asciiTheme="majorHAnsi" w:hAnsiTheme="majorHAnsi"/>
          <w:sz w:val="22"/>
          <w:szCs w:val="22"/>
          <w:lang w:val="en-US"/>
        </w:rPr>
        <w:t>[17]</w:t>
      </w:r>
      <w:r w:rsidRPr="00124D14">
        <w:rPr>
          <w:rFonts w:asciiTheme="majorHAnsi" w:hAnsiTheme="majorHAnsi"/>
          <w:sz w:val="22"/>
          <w:szCs w:val="22"/>
        </w:rPr>
        <w:t xml:space="preserve"> Rizal, M., &amp; Wasis. (2012). Pengembangan LKS Fisika Berbasis Teori Kecerdasan Majemuk (Multiple Intelligence) Materi Alat Optik pada Kelas VIII SMP Negeri 01 Madiun. </w:t>
      </w:r>
      <w:r w:rsidRPr="00124D14">
        <w:rPr>
          <w:rFonts w:asciiTheme="majorHAnsi" w:hAnsiTheme="majorHAnsi"/>
          <w:i/>
          <w:sz w:val="22"/>
          <w:szCs w:val="22"/>
        </w:rPr>
        <w:t>Jurnal Inovasi Pendidikan Fisika</w:t>
      </w:r>
      <w:r w:rsidRPr="00124D14">
        <w:rPr>
          <w:rFonts w:asciiTheme="majorHAnsi" w:hAnsiTheme="majorHAnsi"/>
          <w:sz w:val="22"/>
          <w:szCs w:val="22"/>
        </w:rPr>
        <w:t xml:space="preserve">, </w:t>
      </w:r>
      <w:r w:rsidRPr="00124D14">
        <w:rPr>
          <w:rFonts w:asciiTheme="majorHAnsi" w:hAnsiTheme="majorHAnsi"/>
          <w:sz w:val="22"/>
          <w:szCs w:val="22"/>
          <w:lang w:val="en-US"/>
        </w:rPr>
        <w:t>Vol 0</w:t>
      </w:r>
      <w:r w:rsidRPr="00124D14">
        <w:rPr>
          <w:rFonts w:asciiTheme="majorHAnsi" w:hAnsiTheme="majorHAnsi"/>
          <w:sz w:val="22"/>
          <w:szCs w:val="22"/>
        </w:rPr>
        <w:t>1</w:t>
      </w:r>
      <w:r w:rsidRPr="00124D14">
        <w:rPr>
          <w:rFonts w:asciiTheme="majorHAnsi" w:hAnsiTheme="majorHAnsi"/>
          <w:sz w:val="22"/>
          <w:szCs w:val="22"/>
          <w:lang w:val="en-US"/>
        </w:rPr>
        <w:t>. No 0</w:t>
      </w:r>
      <w:r w:rsidRPr="00124D14">
        <w:rPr>
          <w:rFonts w:asciiTheme="majorHAnsi" w:hAnsiTheme="majorHAnsi"/>
          <w:sz w:val="22"/>
          <w:szCs w:val="22"/>
        </w:rPr>
        <w:t>1</w:t>
      </w:r>
      <w:r w:rsidRPr="00124D14">
        <w:rPr>
          <w:rFonts w:asciiTheme="majorHAnsi" w:hAnsiTheme="majorHAnsi"/>
          <w:sz w:val="22"/>
          <w:szCs w:val="22"/>
          <w:lang w:val="en-US"/>
        </w:rPr>
        <w:t>.</w:t>
      </w:r>
    </w:p>
    <w:p w:rsidR="00124D14" w:rsidRPr="00124D14" w:rsidRDefault="00124D14" w:rsidP="00210CF8">
      <w:pPr>
        <w:ind w:left="450" w:hanging="450"/>
        <w:jc w:val="both"/>
        <w:rPr>
          <w:rFonts w:asciiTheme="majorHAnsi" w:hAnsiTheme="majorHAnsi"/>
          <w:sz w:val="22"/>
          <w:szCs w:val="22"/>
          <w:lang w:val="en-US"/>
        </w:rPr>
      </w:pPr>
      <w:r w:rsidRPr="00124D14">
        <w:rPr>
          <w:rFonts w:asciiTheme="majorHAnsi" w:hAnsiTheme="majorHAnsi"/>
          <w:sz w:val="22"/>
          <w:szCs w:val="22"/>
          <w:lang w:val="en-US"/>
        </w:rPr>
        <w:t xml:space="preserve">[18]Lestari, L., Lestari, R., &amp; Lubis, R. R. 2015. Pengembangan Lembar Kerja Siswa Berbasis Inkuiri untuk Kelas VIII SMP Negeri Rambah Samo pada Materi Gerak pada Tumbuhan. </w:t>
      </w:r>
      <w:r w:rsidRPr="00124D14">
        <w:rPr>
          <w:rFonts w:asciiTheme="majorHAnsi" w:hAnsiTheme="majorHAnsi"/>
          <w:i/>
          <w:sz w:val="22"/>
          <w:szCs w:val="22"/>
          <w:lang w:val="en-US"/>
        </w:rPr>
        <w:t>Jurnal Pendidikan Sains Indonesia</w:t>
      </w:r>
      <w:r w:rsidRPr="00124D14">
        <w:rPr>
          <w:rFonts w:asciiTheme="majorHAnsi" w:hAnsiTheme="majorHAnsi"/>
          <w:sz w:val="22"/>
          <w:szCs w:val="22"/>
          <w:lang w:val="en-US"/>
        </w:rPr>
        <w:t>. Vol 05. No 02.</w:t>
      </w:r>
    </w:p>
    <w:p w:rsidR="00124D14" w:rsidRPr="00124D14" w:rsidRDefault="00124D14" w:rsidP="00210CF8">
      <w:pPr>
        <w:pStyle w:val="Default"/>
        <w:ind w:left="450" w:hanging="450"/>
        <w:rPr>
          <w:rFonts w:asciiTheme="majorHAnsi" w:hAnsiTheme="majorHAnsi"/>
          <w:sz w:val="22"/>
          <w:szCs w:val="22"/>
        </w:rPr>
      </w:pPr>
      <w:r w:rsidRPr="00124D14">
        <w:rPr>
          <w:rFonts w:asciiTheme="majorHAnsi" w:hAnsiTheme="majorHAnsi"/>
          <w:sz w:val="22"/>
          <w:szCs w:val="22"/>
        </w:rPr>
        <w:t xml:space="preserve">[19] Septiani, D., Ridlo, S., &amp; Setiati, N. 2013. Pengembangan Lembar Kerja Siswa Berbasis Multiple Intelligences pada Materi Pertumbuhan dan Perkembangan. </w:t>
      </w:r>
      <w:r w:rsidRPr="00124D14">
        <w:rPr>
          <w:rFonts w:asciiTheme="majorHAnsi" w:hAnsiTheme="majorHAnsi"/>
          <w:i/>
          <w:sz w:val="22"/>
          <w:szCs w:val="22"/>
        </w:rPr>
        <w:t>Journal of Biology Education</w:t>
      </w:r>
      <w:r w:rsidRPr="00124D14">
        <w:rPr>
          <w:rFonts w:asciiTheme="majorHAnsi" w:hAnsiTheme="majorHAnsi"/>
          <w:sz w:val="22"/>
          <w:szCs w:val="22"/>
        </w:rPr>
        <w:t xml:space="preserve">. Vol 02. No 03. </w:t>
      </w:r>
    </w:p>
    <w:p w:rsidR="00124D14" w:rsidRPr="00124D14" w:rsidRDefault="00124D14" w:rsidP="00210CF8">
      <w:pPr>
        <w:pStyle w:val="Default"/>
        <w:ind w:left="450" w:hanging="450"/>
        <w:rPr>
          <w:rFonts w:asciiTheme="majorHAnsi" w:hAnsiTheme="majorHAnsi"/>
          <w:sz w:val="22"/>
          <w:szCs w:val="22"/>
        </w:rPr>
      </w:pPr>
      <w:r w:rsidRPr="00124D14">
        <w:rPr>
          <w:rFonts w:asciiTheme="majorHAnsi" w:hAnsiTheme="majorHAnsi"/>
          <w:sz w:val="22"/>
          <w:szCs w:val="22"/>
        </w:rPr>
        <w:t xml:space="preserve">[20] Sudjana. 2005. </w:t>
      </w:r>
      <w:r w:rsidRPr="00124D14">
        <w:rPr>
          <w:rFonts w:asciiTheme="majorHAnsi" w:hAnsiTheme="majorHAnsi"/>
          <w:i/>
          <w:sz w:val="22"/>
          <w:szCs w:val="22"/>
        </w:rPr>
        <w:t>Metode Statistika</w:t>
      </w:r>
      <w:r w:rsidRPr="00124D14">
        <w:rPr>
          <w:rFonts w:asciiTheme="majorHAnsi" w:hAnsiTheme="majorHAnsi"/>
          <w:sz w:val="22"/>
          <w:szCs w:val="22"/>
        </w:rPr>
        <w:t xml:space="preserve"> (6th ed.). Bandung: PT. Tarsito.</w:t>
      </w:r>
    </w:p>
    <w:p w:rsidR="00124D14" w:rsidRPr="00124D14" w:rsidRDefault="00124D14" w:rsidP="00210CF8">
      <w:pPr>
        <w:ind w:left="450" w:hanging="450"/>
        <w:jc w:val="both"/>
        <w:rPr>
          <w:rFonts w:asciiTheme="majorHAnsi" w:hAnsiTheme="majorHAnsi"/>
          <w:sz w:val="22"/>
          <w:szCs w:val="22"/>
        </w:rPr>
      </w:pPr>
      <w:r w:rsidRPr="00124D14">
        <w:rPr>
          <w:rFonts w:asciiTheme="majorHAnsi" w:hAnsiTheme="majorHAnsi"/>
          <w:sz w:val="22"/>
          <w:szCs w:val="22"/>
          <w:lang w:val="en-US"/>
        </w:rPr>
        <w:t>[21]</w:t>
      </w:r>
      <w:r w:rsidRPr="00124D14">
        <w:rPr>
          <w:rFonts w:asciiTheme="majorHAnsi" w:hAnsiTheme="majorHAnsi"/>
          <w:sz w:val="22"/>
          <w:szCs w:val="22"/>
        </w:rPr>
        <w:t xml:space="preserve"> Pedaste, M., Mario M., Leo A. S., Ton de Jong, Siswa A. N. V. R., Ellen T. K., Constantinos C. M., Zacharias C. Z.,  eleftheria T. 2015. Phases of inquiry-based learning: Defenitions and the inquiry cycle. </w:t>
      </w:r>
      <w:r w:rsidRPr="00124D14">
        <w:rPr>
          <w:rFonts w:asciiTheme="majorHAnsi" w:hAnsiTheme="majorHAnsi"/>
          <w:i/>
          <w:sz w:val="22"/>
          <w:szCs w:val="22"/>
        </w:rPr>
        <w:t>Educational Research Review</w:t>
      </w:r>
      <w:r w:rsidRPr="00124D14">
        <w:rPr>
          <w:rFonts w:asciiTheme="majorHAnsi" w:hAnsiTheme="majorHAnsi"/>
          <w:sz w:val="22"/>
          <w:szCs w:val="22"/>
        </w:rPr>
        <w:t>. 14. 47-61.</w:t>
      </w:r>
    </w:p>
    <w:p w:rsidR="00124D14" w:rsidRDefault="00124D14" w:rsidP="003B7352">
      <w:pPr>
        <w:ind w:left="709" w:hanging="709"/>
        <w:jc w:val="both"/>
        <w:rPr>
          <w:lang w:val="en-US"/>
        </w:rPr>
      </w:pPr>
    </w:p>
    <w:p w:rsidR="003B7352" w:rsidRPr="00721448" w:rsidRDefault="003B7352" w:rsidP="00C9234E">
      <w:pPr>
        <w:pStyle w:val="References"/>
        <w:spacing w:line="276" w:lineRule="auto"/>
        <w:rPr>
          <w:rFonts w:asciiTheme="majorHAnsi" w:hAnsiTheme="majorHAnsi"/>
          <w:color w:val="000000"/>
          <w:spacing w:val="-6"/>
          <w:sz w:val="22"/>
          <w:szCs w:val="22"/>
        </w:rPr>
      </w:pPr>
    </w:p>
    <w:p w:rsidR="00EC1C35" w:rsidRPr="00721448" w:rsidRDefault="00EC1C35"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p w:rsidR="00BB13C6" w:rsidRPr="00721448" w:rsidRDefault="00BB13C6" w:rsidP="00EC1C35">
      <w:pPr>
        <w:pStyle w:val="References"/>
        <w:spacing w:line="276" w:lineRule="auto"/>
        <w:rPr>
          <w:rFonts w:asciiTheme="majorHAnsi" w:hAnsiTheme="majorHAnsi"/>
          <w:b/>
          <w:color w:val="FF0000"/>
          <w:sz w:val="22"/>
          <w:szCs w:val="22"/>
        </w:rPr>
      </w:pPr>
    </w:p>
    <w:sectPr w:rsidR="00BB13C6" w:rsidRPr="00721448" w:rsidSect="00E12052">
      <w:type w:val="continuous"/>
      <w:pgSz w:w="11906" w:h="16838" w:code="9"/>
      <w:pgMar w:top="851" w:right="851" w:bottom="851" w:left="851" w:header="851" w:footer="567"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B44" w:rsidRDefault="00800B44" w:rsidP="00A1414F">
      <w:r>
        <w:separator/>
      </w:r>
    </w:p>
  </w:endnote>
  <w:endnote w:type="continuationSeparator" w:id="1">
    <w:p w:rsidR="00800B44" w:rsidRDefault="00800B44"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0824"/>
      <w:docPartObj>
        <w:docPartGallery w:val="Page Numbers (Bottom of Page)"/>
        <w:docPartUnique/>
      </w:docPartObj>
    </w:sdtPr>
    <w:sdtContent>
      <w:p w:rsidR="002264C3" w:rsidRPr="000E4271" w:rsidRDefault="002264C3" w:rsidP="000E4271">
        <w:pPr>
          <w:pStyle w:val="Footer"/>
          <w:jc w:val="center"/>
          <w:rPr>
            <w:sz w:val="14"/>
          </w:rPr>
        </w:pPr>
      </w:p>
      <w:p w:rsidR="002264C3" w:rsidRDefault="00A343F3" w:rsidP="000E4271">
        <w:pPr>
          <w:pStyle w:val="Footer"/>
          <w:jc w:val="center"/>
        </w:pPr>
        <w:fldSimple w:instr=" PAGE   \* MERGEFORMAT ">
          <w:r w:rsidR="009B0463">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B44" w:rsidRDefault="00800B44" w:rsidP="00A1414F">
      <w:r>
        <w:separator/>
      </w:r>
    </w:p>
  </w:footnote>
  <w:footnote w:type="continuationSeparator" w:id="1">
    <w:p w:rsidR="00800B44" w:rsidRDefault="00800B44"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C3" w:rsidRPr="00E12052" w:rsidRDefault="00A343F3" w:rsidP="006079BE">
    <w:pPr>
      <w:pStyle w:val="Header"/>
      <w:tabs>
        <w:tab w:val="clear" w:pos="9360"/>
      </w:tabs>
      <w:rPr>
        <w:rFonts w:ascii="Century Gothic" w:hAnsi="Century Gothic"/>
        <w:i/>
        <w:sz w:val="20"/>
        <w:szCs w:val="20"/>
        <w:lang w:val="id-ID"/>
      </w:rPr>
    </w:pPr>
    <w:r w:rsidRPr="0000069A">
      <w:rPr>
        <w:rFonts w:ascii="Century Gothic" w:hAnsi="Century Gothic"/>
        <w:smallCaps/>
        <w:sz w:val="20"/>
        <w:szCs w:val="20"/>
        <w:lang w:val="id-ID"/>
      </w:rPr>
      <w:fldChar w:fldCharType="begin"/>
    </w:r>
    <w:r w:rsidR="002264C3"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9B0463">
      <w:rPr>
        <w:rFonts w:ascii="Century Gothic" w:hAnsi="Century Gothic"/>
        <w:smallCaps/>
        <w:noProof/>
        <w:sz w:val="20"/>
        <w:szCs w:val="20"/>
        <w:lang w:val="id-ID"/>
      </w:rPr>
      <w:t>6</w:t>
    </w:r>
    <w:r w:rsidRPr="0000069A">
      <w:rPr>
        <w:rFonts w:ascii="Century Gothic" w:hAnsi="Century Gothic"/>
        <w:smallCaps/>
        <w:noProof/>
        <w:sz w:val="20"/>
        <w:szCs w:val="20"/>
        <w:lang w:val="id-ID"/>
      </w:rPr>
      <w:fldChar w:fldCharType="end"/>
    </w:r>
    <w:r w:rsidR="002264C3" w:rsidRPr="0000069A">
      <w:rPr>
        <w:rFonts w:ascii="Century Gothic" w:hAnsi="Century Gothic"/>
        <w:smallCaps/>
        <w:noProof/>
        <w:sz w:val="20"/>
        <w:szCs w:val="20"/>
        <w:lang w:val="id-ID"/>
      </w:rPr>
      <w:t xml:space="preserve"> </w:t>
    </w:r>
    <w:r w:rsidR="002264C3" w:rsidRPr="00E12052">
      <w:rPr>
        <w:rFonts w:ascii="Century Gothic" w:hAnsi="Century Gothic"/>
        <w:b/>
        <w:smallCaps/>
        <w:noProof/>
        <w:sz w:val="20"/>
        <w:szCs w:val="20"/>
        <w:lang w:val="en-US"/>
      </w:rPr>
      <w:t>|</w:t>
    </w:r>
    <w:r w:rsidR="002264C3" w:rsidRPr="00E12052">
      <w:rPr>
        <w:rFonts w:ascii="Century Gothic" w:hAnsi="Century Gothic"/>
        <w:b/>
        <w:smallCaps/>
        <w:noProof/>
        <w:sz w:val="20"/>
        <w:szCs w:val="20"/>
        <w:lang w:val="id-ID"/>
      </w:rPr>
      <w:t xml:space="preserve"> </w:t>
    </w:r>
    <w:r w:rsidR="002264C3" w:rsidRPr="00E12052">
      <w:rPr>
        <w:rFonts w:ascii="Century Gothic" w:hAnsi="Century Gothic"/>
        <w:b/>
        <w:smallCaps/>
        <w:noProof/>
        <w:sz w:val="20"/>
        <w:szCs w:val="20"/>
        <w:lang w:val="en-US"/>
      </w:rPr>
      <w:t xml:space="preserve"> </w:t>
    </w:r>
    <w:r w:rsidR="002264C3" w:rsidRPr="00E12052">
      <w:rPr>
        <w:rFonts w:ascii="Arial Narrow" w:hAnsi="Arial Narrow"/>
        <w:b/>
        <w:color w:val="000000"/>
        <w:sz w:val="20"/>
        <w:szCs w:val="48"/>
      </w:rPr>
      <w:t>Paedagoria : Jurnal Kajian, Penelitian dan Pengembangan Kependidikan</w:t>
    </w:r>
    <w:r w:rsidR="002264C3">
      <w:rPr>
        <w:rFonts w:ascii="Arial Narrow" w:hAnsi="Arial Narrow"/>
        <w:color w:val="000000"/>
        <w:sz w:val="20"/>
        <w:szCs w:val="48"/>
      </w:rPr>
      <w:t xml:space="preserve">  | </w:t>
    </w:r>
    <w:r w:rsidR="002264C3" w:rsidRPr="00E12052">
      <w:rPr>
        <w:rFonts w:ascii="Arial Narrow" w:hAnsi="Arial Narrow"/>
        <w:i/>
        <w:sz w:val="20"/>
        <w:szCs w:val="20"/>
        <w:lang w:val="id-ID"/>
      </w:rPr>
      <w:t>Vol.</w:t>
    </w:r>
    <w:r w:rsidR="002264C3" w:rsidRPr="00E12052">
      <w:rPr>
        <w:rFonts w:ascii="Arial Narrow" w:hAnsi="Arial Narrow"/>
        <w:i/>
        <w:sz w:val="20"/>
        <w:szCs w:val="20"/>
        <w:lang w:val="en-US"/>
      </w:rPr>
      <w:t xml:space="preserve"> 10</w:t>
    </w:r>
    <w:r w:rsidR="002264C3" w:rsidRPr="00E12052">
      <w:rPr>
        <w:rFonts w:ascii="Arial Narrow" w:hAnsi="Arial Narrow"/>
        <w:i/>
        <w:sz w:val="20"/>
        <w:szCs w:val="20"/>
        <w:lang w:val="id-ID"/>
      </w:rPr>
      <w:t>, No.</w:t>
    </w:r>
    <w:r w:rsidR="002264C3">
      <w:rPr>
        <w:rFonts w:ascii="Arial Narrow" w:hAnsi="Arial Narrow"/>
        <w:i/>
        <w:sz w:val="20"/>
        <w:szCs w:val="20"/>
        <w:lang w:val="en-US"/>
      </w:rPr>
      <w:t xml:space="preserve"> 2</w:t>
    </w:r>
    <w:r w:rsidR="002264C3" w:rsidRPr="00E12052">
      <w:rPr>
        <w:rFonts w:ascii="Arial Narrow" w:hAnsi="Arial Narrow"/>
        <w:i/>
        <w:sz w:val="20"/>
        <w:szCs w:val="20"/>
        <w:lang w:val="id-ID"/>
      </w:rPr>
      <w:t xml:space="preserve">, </w:t>
    </w:r>
    <w:r w:rsidR="00210CF8">
      <w:rPr>
        <w:rFonts w:ascii="Arial Narrow" w:hAnsi="Arial Narrow"/>
        <w:i/>
        <w:sz w:val="20"/>
        <w:szCs w:val="20"/>
        <w:lang w:val="en-US"/>
      </w:rPr>
      <w:t xml:space="preserve">februari </w:t>
    </w:r>
    <w:r w:rsidR="00210CF8">
      <w:rPr>
        <w:rFonts w:ascii="Arial Narrow" w:hAnsi="Arial Narrow"/>
        <w:i/>
        <w:sz w:val="20"/>
        <w:szCs w:val="20"/>
        <w:lang w:val="id-ID"/>
      </w:rPr>
      <w:t>20</w:t>
    </w:r>
    <w:r w:rsidR="00210CF8">
      <w:rPr>
        <w:rFonts w:ascii="Arial Narrow" w:hAnsi="Arial Narrow"/>
        <w:i/>
        <w:sz w:val="20"/>
        <w:szCs w:val="20"/>
        <w:lang w:val="en-US"/>
      </w:rPr>
      <w:t>20</w:t>
    </w:r>
    <w:r w:rsidR="002264C3" w:rsidRPr="00E12052">
      <w:rPr>
        <w:rFonts w:ascii="Arial Narrow" w:hAnsi="Arial Narrow"/>
        <w:i/>
        <w:sz w:val="20"/>
        <w:szCs w:val="20"/>
        <w:lang w:val="id-ID"/>
      </w:rPr>
      <w:t xml:space="preserve">, hal. </w:t>
    </w:r>
    <w:r w:rsidR="00210CF8">
      <w:rPr>
        <w:rFonts w:ascii="Arial Narrow" w:hAnsi="Arial Narrow"/>
        <w:i/>
        <w:sz w:val="20"/>
        <w:szCs w:val="20"/>
        <w:lang w:val="en-US"/>
      </w:rPr>
      <w:t>1-7</w:t>
    </w:r>
  </w:p>
  <w:p w:rsidR="002264C3" w:rsidRPr="0000069A" w:rsidRDefault="002264C3" w:rsidP="006079BE">
    <w:pPr>
      <w:pStyle w:val="Header"/>
      <w:tabs>
        <w:tab w:val="clear" w:pos="9360"/>
      </w:tabs>
      <w:rPr>
        <w:rFonts w:ascii="Century Gothic" w:hAnsi="Century Gothic"/>
        <w:sz w:val="20"/>
        <w:szCs w:val="20"/>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C3" w:rsidRDefault="002264C3"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210CF8">
      <w:rPr>
        <w:i/>
        <w:sz w:val="20"/>
        <w:szCs w:val="20"/>
        <w:lang w:val="en-US"/>
      </w:rPr>
      <w:t>Lorena Br Ginting Pengebangan Lembar Kerja</w:t>
    </w:r>
    <w:r w:rsidRPr="001A1D29">
      <w:rPr>
        <w:i/>
        <w:sz w:val="20"/>
        <w:szCs w:val="20"/>
        <w:lang w:val="id-ID"/>
      </w:rPr>
      <w:t>...</w:t>
    </w:r>
    <w:r>
      <w:rPr>
        <w:i/>
        <w:sz w:val="20"/>
        <w:szCs w:val="20"/>
        <w:lang w:val="en-US"/>
      </w:rPr>
      <w:t xml:space="preserve"> </w:t>
    </w:r>
    <w:r w:rsidR="00A343F3" w:rsidRPr="001A1D29">
      <w:rPr>
        <w:sz w:val="20"/>
        <w:szCs w:val="20"/>
      </w:rPr>
      <w:fldChar w:fldCharType="begin"/>
    </w:r>
    <w:r w:rsidRPr="001A1D29">
      <w:rPr>
        <w:sz w:val="20"/>
        <w:szCs w:val="20"/>
      </w:rPr>
      <w:instrText xml:space="preserve"> PAGE   \* MERGEFORMAT </w:instrText>
    </w:r>
    <w:r w:rsidR="00A343F3" w:rsidRPr="001A1D29">
      <w:rPr>
        <w:sz w:val="20"/>
        <w:szCs w:val="20"/>
      </w:rPr>
      <w:fldChar w:fldCharType="separate"/>
    </w:r>
    <w:r w:rsidR="009B0463">
      <w:rPr>
        <w:noProof/>
        <w:sz w:val="20"/>
        <w:szCs w:val="20"/>
      </w:rPr>
      <w:t>7</w:t>
    </w:r>
    <w:r w:rsidR="00A343F3" w:rsidRPr="001A1D29">
      <w:rPr>
        <w:noProof/>
        <w:sz w:val="20"/>
        <w:szCs w:val="20"/>
      </w:rPr>
      <w:fldChar w:fldCharType="end"/>
    </w:r>
  </w:p>
  <w:p w:rsidR="002264C3" w:rsidRPr="001A1D29" w:rsidRDefault="002264C3" w:rsidP="00E20C19">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C3" w:rsidRDefault="00A343F3" w:rsidP="00E12052">
    <w:pPr>
      <w:pStyle w:val="Header"/>
      <w:jc w:val="right"/>
    </w:pPr>
    <w:r w:rsidRPr="00A343F3">
      <w:rPr>
        <w:noProof/>
      </w:rPr>
      <w:pict>
        <v:shapetype id="_x0000_t202" coordsize="21600,21600" o:spt="202" path="m,l,21600r21600,l21600,xe">
          <v:stroke joinstyle="miter"/>
          <v:path gradientshapeok="t" o:connecttype="rect"/>
        </v:shapetype>
        <v:shape id="Text Box 5" o:spid="_x0000_s2056" type="#_x0000_t202" style="position:absolute;left:0;text-align:left;margin-left:292.15pt;margin-top:-2.7pt;width:225.4pt;height:46.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" strokecolor="white [3212]" strokeweight="0">
          <v:fill opacity="0"/>
          <v:textbox style="mso-next-textbox:#Text Box 5">
            <w:txbxContent>
              <w:p w:rsidR="002264C3" w:rsidRPr="00FD0730" w:rsidRDefault="009B0463" w:rsidP="00E12052">
                <w:pPr>
                  <w:jc w:val="right"/>
                  <w:rPr>
                    <w:rFonts w:ascii="Trebuchet MS" w:hAnsi="Trebuchet MS" w:cs="Arial"/>
                    <w:sz w:val="20"/>
                    <w:szCs w:val="20"/>
                  </w:rPr>
                </w:pPr>
                <w:r>
                  <w:rPr>
                    <w:rFonts w:ascii="Trebuchet MS" w:hAnsi="Trebuchet MS"/>
                    <w:sz w:val="20"/>
                    <w:szCs w:val="20"/>
                  </w:rPr>
                  <w:t>p-</w:t>
                </w:r>
                <w:r w:rsidR="002264C3" w:rsidRPr="00FD0730">
                  <w:rPr>
                    <w:rFonts w:ascii="Trebuchet MS" w:hAnsi="Trebuchet MS"/>
                    <w:sz w:val="20"/>
                    <w:szCs w:val="20"/>
                  </w:rPr>
                  <w:t>ISSN</w:t>
                </w:r>
                <w:r w:rsidR="002264C3">
                  <w:rPr>
                    <w:rFonts w:ascii="Trebuchet MS" w:hAnsi="Trebuchet MS"/>
                    <w:sz w:val="20"/>
                    <w:szCs w:val="20"/>
                  </w:rPr>
                  <w:t xml:space="preserve"> </w:t>
                </w:r>
                <w:r>
                  <w:rPr>
                    <w:rFonts w:ascii="Trebuchet MS" w:hAnsi="Trebuchet MS" w:cs="Arial"/>
                    <w:sz w:val="20"/>
                    <w:szCs w:val="20"/>
                  </w:rPr>
                  <w:t xml:space="preserve">2086-6356 </w:t>
                </w:r>
              </w:p>
              <w:p w:rsidR="002264C3" w:rsidRPr="0059257C" w:rsidRDefault="009B0463" w:rsidP="00E12052">
                <w:pPr>
                  <w:jc w:val="right"/>
                  <w:rPr>
                    <w:rFonts w:ascii="Trebuchet MS" w:hAnsi="Trebuchet MS"/>
                    <w:sz w:val="20"/>
                    <w:szCs w:val="20"/>
                    <w:lang w:val="en-US"/>
                  </w:rPr>
                </w:pPr>
                <w:r>
                  <w:rPr>
                    <w:rFonts w:ascii="Trebuchet MS" w:hAnsi="Trebuchet MS" w:cs="Arial"/>
                    <w:sz w:val="20"/>
                    <w:szCs w:val="20"/>
                  </w:rPr>
                  <w:t>e-</w:t>
                </w:r>
                <w:r w:rsidR="002264C3" w:rsidRPr="00FD0730">
                  <w:rPr>
                    <w:rFonts w:ascii="Trebuchet MS" w:hAnsi="Trebuchet MS" w:cs="Arial"/>
                    <w:sz w:val="20"/>
                    <w:szCs w:val="20"/>
                  </w:rPr>
                  <w:t xml:space="preserve">ISSN </w:t>
                </w:r>
                <w:r>
                  <w:rPr>
                    <w:rFonts w:ascii="Trebuchet MS" w:hAnsi="Trebuchet MS"/>
                    <w:sz w:val="20"/>
                    <w:szCs w:val="20"/>
                  </w:rPr>
                  <w:t xml:space="preserve">2614-3674 </w:t>
                </w:r>
                <w:r w:rsidR="002264C3" w:rsidRPr="00FD0730">
                  <w:rPr>
                    <w:rFonts w:ascii="Trebuchet MS" w:hAnsi="Trebuchet MS"/>
                    <w:sz w:val="20"/>
                    <w:szCs w:val="20"/>
                  </w:rPr>
                  <w:br/>
                </w:r>
                <w:r w:rsidR="002264C3" w:rsidRPr="00FD0730">
                  <w:rPr>
                    <w:rFonts w:ascii="Trebuchet MS" w:hAnsi="Trebuchet MS"/>
                    <w:sz w:val="18"/>
                    <w:szCs w:val="20"/>
                  </w:rPr>
                  <w:t xml:space="preserve">Vol. </w:t>
                </w:r>
                <w:r w:rsidR="002264C3" w:rsidRPr="00FD0730">
                  <w:rPr>
                    <w:rFonts w:ascii="Trebuchet MS" w:hAnsi="Trebuchet MS"/>
                    <w:sz w:val="18"/>
                    <w:szCs w:val="20"/>
                    <w:lang w:val="en-US"/>
                  </w:rPr>
                  <w:t>10</w:t>
                </w:r>
                <w:r w:rsidR="002264C3" w:rsidRPr="00FD0730">
                  <w:rPr>
                    <w:rFonts w:ascii="Trebuchet MS" w:hAnsi="Trebuchet MS"/>
                    <w:sz w:val="18"/>
                    <w:szCs w:val="20"/>
                  </w:rPr>
                  <w:t xml:space="preserve">, No. </w:t>
                </w:r>
                <w:r w:rsidR="002264C3" w:rsidRPr="00FD0730">
                  <w:rPr>
                    <w:rFonts w:ascii="Trebuchet MS" w:hAnsi="Trebuchet MS"/>
                    <w:sz w:val="18"/>
                    <w:szCs w:val="20"/>
                    <w:lang w:val="en-US"/>
                  </w:rPr>
                  <w:t>2</w:t>
                </w:r>
                <w:r w:rsidR="002264C3" w:rsidRPr="00FD0730">
                  <w:rPr>
                    <w:rFonts w:ascii="Trebuchet MS" w:hAnsi="Trebuchet MS"/>
                    <w:sz w:val="18"/>
                    <w:szCs w:val="20"/>
                  </w:rPr>
                  <w:t xml:space="preserve">, </w:t>
                </w:r>
                <w:r w:rsidR="00210CF8">
                  <w:rPr>
                    <w:rFonts w:ascii="Trebuchet MS" w:hAnsi="Trebuchet MS"/>
                    <w:sz w:val="18"/>
                    <w:szCs w:val="20"/>
                    <w:lang w:val="en-US"/>
                  </w:rPr>
                  <w:t>februari</w:t>
                </w:r>
                <w:r w:rsidR="00210CF8">
                  <w:rPr>
                    <w:rFonts w:ascii="Trebuchet MS" w:hAnsi="Trebuchet MS"/>
                    <w:sz w:val="18"/>
                    <w:szCs w:val="20"/>
                  </w:rPr>
                  <w:t xml:space="preserve"> 2020</w:t>
                </w:r>
                <w:r w:rsidR="002264C3" w:rsidRPr="00FD0730">
                  <w:rPr>
                    <w:rFonts w:ascii="Trebuchet MS" w:hAnsi="Trebuchet MS"/>
                    <w:sz w:val="18"/>
                    <w:szCs w:val="20"/>
                  </w:rPr>
                  <w:t xml:space="preserve">, Hal. </w:t>
                </w:r>
                <w:r w:rsidR="00210CF8">
                  <w:rPr>
                    <w:rFonts w:ascii="Trebuchet MS" w:hAnsi="Trebuchet MS"/>
                    <w:sz w:val="18"/>
                    <w:szCs w:val="20"/>
                    <w:lang w:val="en-US"/>
                  </w:rPr>
                  <w:t>1-7</w:t>
                </w:r>
              </w:p>
              <w:p w:rsidR="002264C3" w:rsidRPr="00FD0730" w:rsidRDefault="002264C3" w:rsidP="00E12052">
                <w:pPr>
                  <w:jc w:val="right"/>
                  <w:rPr>
                    <w:rFonts w:ascii="Trebuchet MS" w:hAnsi="Trebuchet MS"/>
                    <w:sz w:val="20"/>
                    <w:szCs w:val="20"/>
                  </w:rPr>
                </w:pPr>
              </w:p>
              <w:p w:rsidR="002264C3" w:rsidRPr="00FD0730" w:rsidRDefault="002264C3" w:rsidP="00E12052">
                <w:pPr>
                  <w:rPr>
                    <w:szCs w:val="20"/>
                  </w:rPr>
                </w:pPr>
              </w:p>
            </w:txbxContent>
          </v:textbox>
        </v:shape>
      </w:pict>
    </w:r>
    <w:r w:rsidRPr="00A343F3">
      <w:rPr>
        <w:noProof/>
      </w:rPr>
      <w:pict>
        <v:shape id="Text Box 7" o:spid="_x0000_s2055" type="#_x0000_t202" style="position:absolute;left:0;text-align:left;margin-left:-6.25pt;margin-top:-2.7pt;width:337.2pt;height:46.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" strokecolor="white [3212]" strokeweight="0">
          <v:fill opacity="0"/>
          <v:textbox style="mso-next-textbox:#Text Box 7">
            <w:txbxContent>
              <w:p w:rsidR="002264C3" w:rsidRPr="00FD0730" w:rsidRDefault="002264C3" w:rsidP="00E12052">
                <w:pPr>
                  <w:pStyle w:val="Heading2"/>
                  <w:shd w:val="clear" w:color="auto" w:fill="FFFFFF"/>
                  <w:spacing w:before="0" w:after="0"/>
                  <w:ind w:right="240"/>
                  <w:rPr>
                    <w:rFonts w:ascii="Arial Narrow" w:hAnsi="Arial Narrow"/>
                    <w:bCs w:val="0"/>
                    <w:i w:val="0"/>
                    <w:color w:val="000000"/>
                    <w:sz w:val="20"/>
                    <w:szCs w:val="48"/>
                  </w:rPr>
                </w:pPr>
                <w:r w:rsidRPr="00FD0730">
                  <w:rPr>
                    <w:rFonts w:ascii="Arial Narrow" w:hAnsi="Arial Narrow"/>
                    <w:bCs w:val="0"/>
                    <w:i w:val="0"/>
                    <w:color w:val="000000"/>
                    <w:sz w:val="20"/>
                    <w:szCs w:val="48"/>
                  </w:rPr>
                  <w:t>Paedagoria : Jurnal Kajian, Penelitian dan Pengembangan Kependidikan</w:t>
                </w:r>
              </w:p>
              <w:p w:rsidR="002264C3" w:rsidRDefault="00A343F3" w:rsidP="00E12052">
                <w:pPr>
                  <w:rPr>
                    <w:rFonts w:ascii="Garamond" w:hAnsi="Garamond"/>
                    <w:sz w:val="22"/>
                  </w:rPr>
                </w:pPr>
                <w:hyperlink r:id="rId1" w:history="1">
                  <w:r w:rsidR="002264C3" w:rsidRPr="00FD0730">
                    <w:rPr>
                      <w:rStyle w:val="Hyperlink"/>
                      <w:rFonts w:ascii="Garamond" w:hAnsi="Garamond"/>
                      <w:sz w:val="22"/>
                    </w:rPr>
                    <w:t>http://journal.ummat.ac.id/index.php/paedagoria</w:t>
                  </w:r>
                </w:hyperlink>
              </w:p>
              <w:p w:rsidR="002264C3" w:rsidRPr="00FD0730" w:rsidRDefault="002264C3" w:rsidP="00E12052">
                <w:pPr>
                  <w:rPr>
                    <w:rFonts w:ascii="Garamond" w:hAnsi="Garamond"/>
                    <w:sz w:val="22"/>
                  </w:rPr>
                </w:pPr>
                <w:r>
                  <w:rPr>
                    <w:rFonts w:ascii="Garamond" w:hAnsi="Garamond"/>
                    <w:sz w:val="22"/>
                  </w:rPr>
                  <w:t>Prefix DOI: 10.31764</w:t>
                </w:r>
              </w:p>
            </w:txbxContent>
          </v:textbox>
        </v:shape>
      </w:pict>
    </w:r>
  </w:p>
  <w:p w:rsidR="002264C3" w:rsidRDefault="002264C3" w:rsidP="00E12052">
    <w:pPr>
      <w:pStyle w:val="Header"/>
      <w:jc w:val="right"/>
    </w:pPr>
  </w:p>
  <w:p w:rsidR="002264C3" w:rsidRDefault="002264C3" w:rsidP="00E1205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53A098C0"/>
    <w:lvl w:ilvl="0" w:tplc="9C8293D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69C7"/>
    <w:rsid w:val="00010DB6"/>
    <w:rsid w:val="00017719"/>
    <w:rsid w:val="00020A6F"/>
    <w:rsid w:val="000227C5"/>
    <w:rsid w:val="00027F1D"/>
    <w:rsid w:val="0003296C"/>
    <w:rsid w:val="00053481"/>
    <w:rsid w:val="00054421"/>
    <w:rsid w:val="00056CE7"/>
    <w:rsid w:val="000575D4"/>
    <w:rsid w:val="00062E46"/>
    <w:rsid w:val="00066CB7"/>
    <w:rsid w:val="0006703C"/>
    <w:rsid w:val="00074AC8"/>
    <w:rsid w:val="00081408"/>
    <w:rsid w:val="00081EBE"/>
    <w:rsid w:val="00082A45"/>
    <w:rsid w:val="0008577D"/>
    <w:rsid w:val="00086EDC"/>
    <w:rsid w:val="00093581"/>
    <w:rsid w:val="000A490D"/>
    <w:rsid w:val="000A6695"/>
    <w:rsid w:val="000B36A3"/>
    <w:rsid w:val="000B4A2C"/>
    <w:rsid w:val="000B7D96"/>
    <w:rsid w:val="000C013C"/>
    <w:rsid w:val="000D4841"/>
    <w:rsid w:val="000D67E4"/>
    <w:rsid w:val="000E3F84"/>
    <w:rsid w:val="000E4271"/>
    <w:rsid w:val="000E4F95"/>
    <w:rsid w:val="00103C8B"/>
    <w:rsid w:val="00103E04"/>
    <w:rsid w:val="00104C9F"/>
    <w:rsid w:val="001056DF"/>
    <w:rsid w:val="00114025"/>
    <w:rsid w:val="00115691"/>
    <w:rsid w:val="001160D2"/>
    <w:rsid w:val="001218D3"/>
    <w:rsid w:val="00124D14"/>
    <w:rsid w:val="00131344"/>
    <w:rsid w:val="001348A5"/>
    <w:rsid w:val="0013730E"/>
    <w:rsid w:val="00140C4C"/>
    <w:rsid w:val="00140FB9"/>
    <w:rsid w:val="00146992"/>
    <w:rsid w:val="0015135B"/>
    <w:rsid w:val="00151B8E"/>
    <w:rsid w:val="0016078C"/>
    <w:rsid w:val="001747C8"/>
    <w:rsid w:val="00177ADC"/>
    <w:rsid w:val="00182CE2"/>
    <w:rsid w:val="001928FB"/>
    <w:rsid w:val="00192BC7"/>
    <w:rsid w:val="001A1D29"/>
    <w:rsid w:val="001A50EA"/>
    <w:rsid w:val="001A6E68"/>
    <w:rsid w:val="001B52EF"/>
    <w:rsid w:val="001C0608"/>
    <w:rsid w:val="001D04EB"/>
    <w:rsid w:val="001D0F12"/>
    <w:rsid w:val="001D34BD"/>
    <w:rsid w:val="001F16CD"/>
    <w:rsid w:val="001F47D2"/>
    <w:rsid w:val="00201427"/>
    <w:rsid w:val="00202141"/>
    <w:rsid w:val="00210CF8"/>
    <w:rsid w:val="002202B7"/>
    <w:rsid w:val="0022285A"/>
    <w:rsid w:val="00224C61"/>
    <w:rsid w:val="002264C3"/>
    <w:rsid w:val="00226AB3"/>
    <w:rsid w:val="00230E61"/>
    <w:rsid w:val="00237DA5"/>
    <w:rsid w:val="0025239B"/>
    <w:rsid w:val="0025798B"/>
    <w:rsid w:val="0026094F"/>
    <w:rsid w:val="00271242"/>
    <w:rsid w:val="0027227B"/>
    <w:rsid w:val="0027288E"/>
    <w:rsid w:val="00273AC7"/>
    <w:rsid w:val="00273D2C"/>
    <w:rsid w:val="00275BFA"/>
    <w:rsid w:val="00285ECD"/>
    <w:rsid w:val="0028667D"/>
    <w:rsid w:val="002904FF"/>
    <w:rsid w:val="00290E1B"/>
    <w:rsid w:val="00291B17"/>
    <w:rsid w:val="00292EFC"/>
    <w:rsid w:val="002A2853"/>
    <w:rsid w:val="002A2FD6"/>
    <w:rsid w:val="002A6742"/>
    <w:rsid w:val="002B09BC"/>
    <w:rsid w:val="002C1A7F"/>
    <w:rsid w:val="002C270E"/>
    <w:rsid w:val="002C4239"/>
    <w:rsid w:val="002C559D"/>
    <w:rsid w:val="002C67F8"/>
    <w:rsid w:val="002D2D42"/>
    <w:rsid w:val="002D3DAA"/>
    <w:rsid w:val="002D68C9"/>
    <w:rsid w:val="002D7E4D"/>
    <w:rsid w:val="002E42EC"/>
    <w:rsid w:val="002F15EA"/>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B7352"/>
    <w:rsid w:val="003C3E37"/>
    <w:rsid w:val="003C7209"/>
    <w:rsid w:val="003D138F"/>
    <w:rsid w:val="003D3E2E"/>
    <w:rsid w:val="003D4C64"/>
    <w:rsid w:val="003E3577"/>
    <w:rsid w:val="003F1C19"/>
    <w:rsid w:val="003F3A61"/>
    <w:rsid w:val="003F4921"/>
    <w:rsid w:val="00400DC7"/>
    <w:rsid w:val="00403498"/>
    <w:rsid w:val="00410A5D"/>
    <w:rsid w:val="00414909"/>
    <w:rsid w:val="004202C3"/>
    <w:rsid w:val="004211FE"/>
    <w:rsid w:val="004216B1"/>
    <w:rsid w:val="00425A6A"/>
    <w:rsid w:val="00426FBB"/>
    <w:rsid w:val="00431A60"/>
    <w:rsid w:val="004337B8"/>
    <w:rsid w:val="00437E30"/>
    <w:rsid w:val="00437E48"/>
    <w:rsid w:val="0044773F"/>
    <w:rsid w:val="0046236B"/>
    <w:rsid w:val="0046428B"/>
    <w:rsid w:val="00471085"/>
    <w:rsid w:val="0047429A"/>
    <w:rsid w:val="004772BF"/>
    <w:rsid w:val="004778A8"/>
    <w:rsid w:val="004832EA"/>
    <w:rsid w:val="0048374C"/>
    <w:rsid w:val="0048707A"/>
    <w:rsid w:val="0048771D"/>
    <w:rsid w:val="004A1511"/>
    <w:rsid w:val="004A6605"/>
    <w:rsid w:val="004B0DB7"/>
    <w:rsid w:val="004B519F"/>
    <w:rsid w:val="004B5BFE"/>
    <w:rsid w:val="004B7F34"/>
    <w:rsid w:val="004C4227"/>
    <w:rsid w:val="004C45FA"/>
    <w:rsid w:val="004C4D2E"/>
    <w:rsid w:val="004D1E18"/>
    <w:rsid w:val="004D395E"/>
    <w:rsid w:val="004D7355"/>
    <w:rsid w:val="004E1BD8"/>
    <w:rsid w:val="004E452A"/>
    <w:rsid w:val="004E78E3"/>
    <w:rsid w:val="004F7069"/>
    <w:rsid w:val="005004BF"/>
    <w:rsid w:val="00502E89"/>
    <w:rsid w:val="00504748"/>
    <w:rsid w:val="00505FE2"/>
    <w:rsid w:val="0051095A"/>
    <w:rsid w:val="00510E95"/>
    <w:rsid w:val="0051451F"/>
    <w:rsid w:val="00515557"/>
    <w:rsid w:val="0051616F"/>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0C4F"/>
    <w:rsid w:val="005818EA"/>
    <w:rsid w:val="00585769"/>
    <w:rsid w:val="00591130"/>
    <w:rsid w:val="00591DB6"/>
    <w:rsid w:val="0059431E"/>
    <w:rsid w:val="00595337"/>
    <w:rsid w:val="005A3F28"/>
    <w:rsid w:val="005A40BE"/>
    <w:rsid w:val="005A7F4E"/>
    <w:rsid w:val="005B13E2"/>
    <w:rsid w:val="005B3934"/>
    <w:rsid w:val="005B47D7"/>
    <w:rsid w:val="005B5906"/>
    <w:rsid w:val="005C4BA9"/>
    <w:rsid w:val="005C5526"/>
    <w:rsid w:val="005C62C6"/>
    <w:rsid w:val="005D21E9"/>
    <w:rsid w:val="005D7B9E"/>
    <w:rsid w:val="005F07F8"/>
    <w:rsid w:val="005F0834"/>
    <w:rsid w:val="005F312D"/>
    <w:rsid w:val="005F6DC3"/>
    <w:rsid w:val="006017FD"/>
    <w:rsid w:val="00601A8E"/>
    <w:rsid w:val="00602488"/>
    <w:rsid w:val="006079BE"/>
    <w:rsid w:val="00615E95"/>
    <w:rsid w:val="0062033E"/>
    <w:rsid w:val="00624181"/>
    <w:rsid w:val="00624482"/>
    <w:rsid w:val="00633178"/>
    <w:rsid w:val="006343E3"/>
    <w:rsid w:val="00643796"/>
    <w:rsid w:val="0064799C"/>
    <w:rsid w:val="00654156"/>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3F28"/>
    <w:rsid w:val="007069BE"/>
    <w:rsid w:val="00711BD2"/>
    <w:rsid w:val="00711FEB"/>
    <w:rsid w:val="00721448"/>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1BA9"/>
    <w:rsid w:val="007C7D51"/>
    <w:rsid w:val="007D3E71"/>
    <w:rsid w:val="007E132A"/>
    <w:rsid w:val="007E34AA"/>
    <w:rsid w:val="007E5D6A"/>
    <w:rsid w:val="007E645D"/>
    <w:rsid w:val="007F7260"/>
    <w:rsid w:val="007F75CA"/>
    <w:rsid w:val="00800B44"/>
    <w:rsid w:val="00813575"/>
    <w:rsid w:val="00815DBA"/>
    <w:rsid w:val="00816EA9"/>
    <w:rsid w:val="00820A91"/>
    <w:rsid w:val="00821E08"/>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A33CA"/>
    <w:rsid w:val="008B114A"/>
    <w:rsid w:val="008B6295"/>
    <w:rsid w:val="008B6AE3"/>
    <w:rsid w:val="008B7436"/>
    <w:rsid w:val="008D1045"/>
    <w:rsid w:val="008D26DF"/>
    <w:rsid w:val="008E09CD"/>
    <w:rsid w:val="008E2316"/>
    <w:rsid w:val="008E5277"/>
    <w:rsid w:val="008E5996"/>
    <w:rsid w:val="008F1272"/>
    <w:rsid w:val="00901AE1"/>
    <w:rsid w:val="00901EFD"/>
    <w:rsid w:val="00904754"/>
    <w:rsid w:val="00905356"/>
    <w:rsid w:val="00910CEB"/>
    <w:rsid w:val="009205B4"/>
    <w:rsid w:val="009223D5"/>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0463"/>
    <w:rsid w:val="009B73F2"/>
    <w:rsid w:val="009C12BD"/>
    <w:rsid w:val="009C50FE"/>
    <w:rsid w:val="009D2660"/>
    <w:rsid w:val="009D34EA"/>
    <w:rsid w:val="009D3C51"/>
    <w:rsid w:val="009D3F1A"/>
    <w:rsid w:val="00A03A12"/>
    <w:rsid w:val="00A03E75"/>
    <w:rsid w:val="00A04DC8"/>
    <w:rsid w:val="00A11080"/>
    <w:rsid w:val="00A1414F"/>
    <w:rsid w:val="00A20D66"/>
    <w:rsid w:val="00A22FE0"/>
    <w:rsid w:val="00A343F3"/>
    <w:rsid w:val="00A37654"/>
    <w:rsid w:val="00A4337B"/>
    <w:rsid w:val="00A45FCE"/>
    <w:rsid w:val="00A64A36"/>
    <w:rsid w:val="00A70DD8"/>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792B"/>
    <w:rsid w:val="00B00190"/>
    <w:rsid w:val="00B10F2B"/>
    <w:rsid w:val="00B11AF0"/>
    <w:rsid w:val="00B224AC"/>
    <w:rsid w:val="00B267DE"/>
    <w:rsid w:val="00B333DE"/>
    <w:rsid w:val="00B3521D"/>
    <w:rsid w:val="00B55D5E"/>
    <w:rsid w:val="00B56B16"/>
    <w:rsid w:val="00B717BA"/>
    <w:rsid w:val="00B7358C"/>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1B5E"/>
    <w:rsid w:val="00BD25B8"/>
    <w:rsid w:val="00BD34C2"/>
    <w:rsid w:val="00BD7C0C"/>
    <w:rsid w:val="00BE2CDC"/>
    <w:rsid w:val="00BF097D"/>
    <w:rsid w:val="00BF1228"/>
    <w:rsid w:val="00BF1BBD"/>
    <w:rsid w:val="00BF4618"/>
    <w:rsid w:val="00C0011E"/>
    <w:rsid w:val="00C012E1"/>
    <w:rsid w:val="00C029BD"/>
    <w:rsid w:val="00C05A67"/>
    <w:rsid w:val="00C06BB4"/>
    <w:rsid w:val="00C10D20"/>
    <w:rsid w:val="00C12AC4"/>
    <w:rsid w:val="00C12E0C"/>
    <w:rsid w:val="00C14968"/>
    <w:rsid w:val="00C21916"/>
    <w:rsid w:val="00C2650B"/>
    <w:rsid w:val="00C27FA6"/>
    <w:rsid w:val="00C32E48"/>
    <w:rsid w:val="00C457CA"/>
    <w:rsid w:val="00C500EF"/>
    <w:rsid w:val="00C515E6"/>
    <w:rsid w:val="00C52304"/>
    <w:rsid w:val="00C57FB7"/>
    <w:rsid w:val="00C62B3B"/>
    <w:rsid w:val="00C62CEB"/>
    <w:rsid w:val="00C65F3F"/>
    <w:rsid w:val="00C67F23"/>
    <w:rsid w:val="00C72414"/>
    <w:rsid w:val="00C73968"/>
    <w:rsid w:val="00C8667B"/>
    <w:rsid w:val="00C86750"/>
    <w:rsid w:val="00C91EF5"/>
    <w:rsid w:val="00C9234E"/>
    <w:rsid w:val="00C93BB2"/>
    <w:rsid w:val="00C9683E"/>
    <w:rsid w:val="00CA2A24"/>
    <w:rsid w:val="00CA4CE3"/>
    <w:rsid w:val="00CB1354"/>
    <w:rsid w:val="00CB60BA"/>
    <w:rsid w:val="00CB65CB"/>
    <w:rsid w:val="00CC1CA7"/>
    <w:rsid w:val="00CC4F82"/>
    <w:rsid w:val="00CC75C0"/>
    <w:rsid w:val="00CD23EF"/>
    <w:rsid w:val="00CD4F3F"/>
    <w:rsid w:val="00CE34BC"/>
    <w:rsid w:val="00CE562B"/>
    <w:rsid w:val="00CF75F6"/>
    <w:rsid w:val="00D05BEA"/>
    <w:rsid w:val="00D150AD"/>
    <w:rsid w:val="00D17D7F"/>
    <w:rsid w:val="00D17EA3"/>
    <w:rsid w:val="00D2480A"/>
    <w:rsid w:val="00D30F2D"/>
    <w:rsid w:val="00D311F8"/>
    <w:rsid w:val="00D36B52"/>
    <w:rsid w:val="00D3708C"/>
    <w:rsid w:val="00D377C8"/>
    <w:rsid w:val="00D37FE2"/>
    <w:rsid w:val="00D41274"/>
    <w:rsid w:val="00D43BF3"/>
    <w:rsid w:val="00D47329"/>
    <w:rsid w:val="00D5746B"/>
    <w:rsid w:val="00D60CD8"/>
    <w:rsid w:val="00D677E9"/>
    <w:rsid w:val="00D704D1"/>
    <w:rsid w:val="00D767BB"/>
    <w:rsid w:val="00D8752A"/>
    <w:rsid w:val="00D92681"/>
    <w:rsid w:val="00D939B0"/>
    <w:rsid w:val="00D958E2"/>
    <w:rsid w:val="00DB16E0"/>
    <w:rsid w:val="00DB2DF9"/>
    <w:rsid w:val="00DB383B"/>
    <w:rsid w:val="00DB7E63"/>
    <w:rsid w:val="00DC2035"/>
    <w:rsid w:val="00DC2055"/>
    <w:rsid w:val="00DC2CBA"/>
    <w:rsid w:val="00DD16DC"/>
    <w:rsid w:val="00DD71E8"/>
    <w:rsid w:val="00DD7A94"/>
    <w:rsid w:val="00DD7F83"/>
    <w:rsid w:val="00DE335E"/>
    <w:rsid w:val="00DF1A7D"/>
    <w:rsid w:val="00DF1B93"/>
    <w:rsid w:val="00DF68F5"/>
    <w:rsid w:val="00DF6A46"/>
    <w:rsid w:val="00DF7CA2"/>
    <w:rsid w:val="00E0641E"/>
    <w:rsid w:val="00E06664"/>
    <w:rsid w:val="00E11080"/>
    <w:rsid w:val="00E12052"/>
    <w:rsid w:val="00E20C19"/>
    <w:rsid w:val="00E304BC"/>
    <w:rsid w:val="00E32853"/>
    <w:rsid w:val="00E330A4"/>
    <w:rsid w:val="00E33159"/>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F96"/>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4CC"/>
    <w:rsid w:val="00F1242E"/>
    <w:rsid w:val="00F136F0"/>
    <w:rsid w:val="00F17BE5"/>
    <w:rsid w:val="00F20BBB"/>
    <w:rsid w:val="00F20DCD"/>
    <w:rsid w:val="00F22C0B"/>
    <w:rsid w:val="00F3354F"/>
    <w:rsid w:val="00F34AE2"/>
    <w:rsid w:val="00F359F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D762A"/>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Spacing">
    <w:name w:val="No Spacing"/>
    <w:qFormat/>
    <w:rsid w:val="00C515E6"/>
    <w:rPr>
      <w:rFonts w:ascii="Calibri" w:eastAsia="Calibri" w:hAnsi="Calibri"/>
      <w:sz w:val="22"/>
      <w:szCs w:val="22"/>
      <w:lang w:val="id-ID"/>
    </w:rPr>
  </w:style>
  <w:style w:type="paragraph" w:customStyle="1" w:styleId="Default">
    <w:name w:val="Default"/>
    <w:rsid w:val="00237DA5"/>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paedag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5EA6-79EA-4304-A16B-118C2E94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Acer</cp:lastModifiedBy>
  <cp:revision>3</cp:revision>
  <cp:lastPrinted>2017-04-18T03:46:00Z</cp:lastPrinted>
  <dcterms:created xsi:type="dcterms:W3CDTF">2020-02-15T06:10:00Z</dcterms:created>
  <dcterms:modified xsi:type="dcterms:W3CDTF">2020-02-20T06:28:00Z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