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8A8" w:rsidRPr="004B0DB7" w:rsidRDefault="004778A8" w:rsidP="004211FE">
      <w:pPr>
        <w:pStyle w:val="IEEETitle"/>
        <w:tabs>
          <w:tab w:val="left" w:pos="1014"/>
          <w:tab w:val="center" w:pos="5017"/>
        </w:tabs>
        <w:spacing w:after="240"/>
        <w:jc w:val="left"/>
        <w:rPr>
          <w:rStyle w:val="shorttext"/>
          <w:rFonts w:ascii="Century Gothic" w:hAnsi="Century Gothic"/>
          <w:b/>
          <w:sz w:val="2"/>
          <w:szCs w:val="34"/>
          <w:shd w:val="clear" w:color="auto" w:fill="FFFFFF"/>
          <w:lang w:val="id-ID"/>
        </w:rPr>
      </w:pPr>
    </w:p>
    <w:p w:rsidR="00D41274" w:rsidRPr="002F72A7" w:rsidRDefault="002F72A7" w:rsidP="002F72A7">
      <w:pPr>
        <w:pStyle w:val="IEEETitle"/>
        <w:tabs>
          <w:tab w:val="left" w:pos="1014"/>
          <w:tab w:val="center" w:pos="5017"/>
        </w:tabs>
        <w:spacing w:after="240"/>
        <w:rPr>
          <w:rFonts w:ascii="Century Gothic" w:hAnsi="Century Gothic"/>
          <w:b/>
          <w:sz w:val="32"/>
          <w:szCs w:val="34"/>
          <w:shd w:val="clear" w:color="auto" w:fill="FFFFFF"/>
          <w:lang w:val="en-US"/>
        </w:rPr>
      </w:pPr>
      <w:r w:rsidRPr="002F72A7">
        <w:rPr>
          <w:rStyle w:val="shorttext"/>
          <w:rFonts w:ascii="Century Gothic" w:hAnsi="Century Gothic"/>
          <w:b/>
          <w:sz w:val="32"/>
          <w:szCs w:val="34"/>
          <w:shd w:val="clear" w:color="auto" w:fill="FFFFFF"/>
          <w:lang w:val="en-US"/>
        </w:rPr>
        <w:t>DISASTER MANAGEMENT EDUCATION OF THE EARTHQUAKE BY MUHAMMADIYAH DISASTER MANAGEMENT CENTER (MDMC) IN WEST NUSA TENGGARA</w:t>
      </w:r>
    </w:p>
    <w:p w:rsidR="005B3934" w:rsidRPr="00B3521D" w:rsidRDefault="00003471" w:rsidP="005B3934">
      <w:pPr>
        <w:jc w:val="center"/>
        <w:rPr>
          <w:rFonts w:ascii="Century Gothic" w:hAnsi="Century Gothic"/>
          <w:b/>
          <w:bCs/>
          <w:sz w:val="22"/>
          <w:szCs w:val="22"/>
        </w:rPr>
      </w:pPr>
      <w:r>
        <w:rPr>
          <w:rFonts w:ascii="Century Gothic" w:hAnsi="Century Gothic"/>
          <w:b/>
          <w:bCs/>
          <w:sz w:val="22"/>
          <w:szCs w:val="22"/>
          <w:lang w:val="en-US"/>
        </w:rPr>
        <w:t>Abdul Sakban</w:t>
      </w:r>
      <w:r w:rsidR="00AB2575" w:rsidRPr="00B3521D">
        <w:rPr>
          <w:rFonts w:ascii="Century Gothic" w:hAnsi="Century Gothic"/>
          <w:b/>
          <w:bCs/>
          <w:sz w:val="22"/>
          <w:szCs w:val="22"/>
          <w:vertAlign w:val="superscript"/>
          <w:lang w:val="en-US"/>
        </w:rPr>
        <w:t>1</w:t>
      </w:r>
      <w:r w:rsidR="005B3934" w:rsidRPr="00B3521D">
        <w:rPr>
          <w:rFonts w:ascii="Century Gothic" w:hAnsi="Century Gothic"/>
          <w:b/>
          <w:bCs/>
          <w:sz w:val="22"/>
          <w:szCs w:val="22"/>
          <w:lang w:val="id-ID"/>
        </w:rPr>
        <w:t xml:space="preserve">, </w:t>
      </w:r>
      <w:r>
        <w:rPr>
          <w:rFonts w:ascii="Century Gothic" w:hAnsi="Century Gothic"/>
          <w:b/>
          <w:bCs/>
          <w:sz w:val="22"/>
          <w:szCs w:val="22"/>
          <w:lang w:val="en-US"/>
        </w:rPr>
        <w:t>Maemunah</w:t>
      </w:r>
      <w:r w:rsidR="00AB2575" w:rsidRPr="00B3521D">
        <w:rPr>
          <w:rFonts w:ascii="Century Gothic" w:hAnsi="Century Gothic"/>
          <w:b/>
          <w:bCs/>
          <w:sz w:val="22"/>
          <w:szCs w:val="22"/>
          <w:vertAlign w:val="superscript"/>
          <w:lang w:val="en-US"/>
        </w:rPr>
        <w:t>2</w:t>
      </w:r>
      <w:r w:rsidR="005B3934" w:rsidRPr="00B3521D">
        <w:rPr>
          <w:rFonts w:ascii="Century Gothic" w:hAnsi="Century Gothic"/>
          <w:b/>
          <w:bCs/>
          <w:sz w:val="22"/>
          <w:szCs w:val="22"/>
          <w:lang w:val="id-ID"/>
        </w:rPr>
        <w:t xml:space="preserve">, </w:t>
      </w:r>
      <w:r>
        <w:rPr>
          <w:rFonts w:ascii="Century Gothic" w:hAnsi="Century Gothic"/>
          <w:b/>
          <w:bCs/>
          <w:sz w:val="22"/>
          <w:szCs w:val="22"/>
          <w:lang w:val="en-US"/>
        </w:rPr>
        <w:t>Hafsah</w:t>
      </w:r>
      <w:r w:rsidR="00AB2575" w:rsidRPr="00B3521D">
        <w:rPr>
          <w:rFonts w:ascii="Century Gothic" w:hAnsi="Century Gothic"/>
          <w:b/>
          <w:bCs/>
          <w:sz w:val="22"/>
          <w:szCs w:val="22"/>
          <w:vertAlign w:val="superscript"/>
          <w:lang w:val="en-US"/>
        </w:rPr>
        <w:t>3</w:t>
      </w:r>
      <w:r w:rsidR="00AB2575" w:rsidRPr="00B3521D">
        <w:rPr>
          <w:rFonts w:ascii="Century Gothic" w:hAnsi="Century Gothic"/>
          <w:b/>
          <w:bCs/>
          <w:sz w:val="22"/>
          <w:szCs w:val="22"/>
        </w:rPr>
        <w:t xml:space="preserve"> </w:t>
      </w:r>
    </w:p>
    <w:p w:rsidR="005B3934" w:rsidRPr="00721448" w:rsidRDefault="00F66CC2" w:rsidP="005B3934">
      <w:pPr>
        <w:jc w:val="center"/>
        <w:rPr>
          <w:rFonts w:asciiTheme="minorHAnsi" w:hAnsiTheme="minorHAnsi" w:cstheme="minorHAnsi"/>
          <w:sz w:val="20"/>
          <w:szCs w:val="18"/>
        </w:rPr>
      </w:pPr>
      <w:r w:rsidRPr="00721448">
        <w:rPr>
          <w:rFonts w:asciiTheme="minorHAnsi" w:hAnsiTheme="minorHAnsi" w:cstheme="minorHAnsi"/>
          <w:sz w:val="20"/>
          <w:szCs w:val="18"/>
          <w:vertAlign w:val="superscript"/>
        </w:rPr>
        <w:t>1</w:t>
      </w:r>
      <w:proofErr w:type="gramStart"/>
      <w:r w:rsidR="00595337">
        <w:rPr>
          <w:rFonts w:asciiTheme="minorHAnsi" w:hAnsiTheme="minorHAnsi" w:cstheme="minorHAnsi"/>
          <w:sz w:val="20"/>
          <w:szCs w:val="18"/>
          <w:vertAlign w:val="superscript"/>
        </w:rPr>
        <w:t>,2</w:t>
      </w:r>
      <w:r w:rsidR="00003471">
        <w:rPr>
          <w:rFonts w:asciiTheme="minorHAnsi" w:hAnsiTheme="minorHAnsi" w:cstheme="minorHAnsi"/>
          <w:sz w:val="20"/>
          <w:szCs w:val="18"/>
          <w:vertAlign w:val="superscript"/>
        </w:rPr>
        <w:t>,3</w:t>
      </w:r>
      <w:r w:rsidR="00003471">
        <w:rPr>
          <w:rFonts w:asciiTheme="minorHAnsi" w:hAnsiTheme="minorHAnsi" w:cstheme="minorHAnsi"/>
          <w:sz w:val="20"/>
          <w:szCs w:val="18"/>
        </w:rPr>
        <w:t>Pendidikan</w:t>
      </w:r>
      <w:proofErr w:type="gramEnd"/>
      <w:r w:rsidR="00003471">
        <w:rPr>
          <w:rFonts w:asciiTheme="minorHAnsi" w:hAnsiTheme="minorHAnsi" w:cstheme="minorHAnsi"/>
          <w:sz w:val="20"/>
          <w:szCs w:val="18"/>
        </w:rPr>
        <w:t xml:space="preserve"> </w:t>
      </w:r>
      <w:proofErr w:type="spellStart"/>
      <w:r w:rsidR="00003471">
        <w:rPr>
          <w:rFonts w:asciiTheme="minorHAnsi" w:hAnsiTheme="minorHAnsi" w:cstheme="minorHAnsi"/>
          <w:sz w:val="20"/>
          <w:szCs w:val="18"/>
        </w:rPr>
        <w:t>Pancasila</w:t>
      </w:r>
      <w:proofErr w:type="spellEnd"/>
      <w:r w:rsidR="00003471">
        <w:rPr>
          <w:rFonts w:asciiTheme="minorHAnsi" w:hAnsiTheme="minorHAnsi" w:cstheme="minorHAnsi"/>
          <w:sz w:val="20"/>
          <w:szCs w:val="18"/>
        </w:rPr>
        <w:t xml:space="preserve"> </w:t>
      </w:r>
      <w:proofErr w:type="spellStart"/>
      <w:r w:rsidR="00003471">
        <w:rPr>
          <w:rFonts w:asciiTheme="minorHAnsi" w:hAnsiTheme="minorHAnsi" w:cstheme="minorHAnsi"/>
          <w:sz w:val="20"/>
          <w:szCs w:val="18"/>
        </w:rPr>
        <w:t>dan</w:t>
      </w:r>
      <w:proofErr w:type="spellEnd"/>
      <w:r w:rsidR="00003471">
        <w:rPr>
          <w:rFonts w:asciiTheme="minorHAnsi" w:hAnsiTheme="minorHAnsi" w:cstheme="minorHAnsi"/>
          <w:sz w:val="20"/>
          <w:szCs w:val="18"/>
        </w:rPr>
        <w:t xml:space="preserve"> </w:t>
      </w:r>
      <w:proofErr w:type="spellStart"/>
      <w:r w:rsidR="00003471">
        <w:rPr>
          <w:rFonts w:asciiTheme="minorHAnsi" w:hAnsiTheme="minorHAnsi" w:cstheme="minorHAnsi"/>
          <w:sz w:val="20"/>
          <w:szCs w:val="18"/>
        </w:rPr>
        <w:t>Kewarganegaraan</w:t>
      </w:r>
      <w:proofErr w:type="spellEnd"/>
      <w:r w:rsidR="005B3934" w:rsidRPr="00721448">
        <w:rPr>
          <w:rFonts w:asciiTheme="minorHAnsi" w:hAnsiTheme="minorHAnsi" w:cstheme="minorHAnsi"/>
          <w:sz w:val="20"/>
          <w:szCs w:val="18"/>
        </w:rPr>
        <w:t xml:space="preserve">, </w:t>
      </w:r>
      <w:proofErr w:type="spellStart"/>
      <w:r w:rsidR="00AB2575" w:rsidRPr="00721448">
        <w:rPr>
          <w:rFonts w:asciiTheme="minorHAnsi" w:hAnsiTheme="minorHAnsi" w:cstheme="minorHAnsi"/>
          <w:sz w:val="20"/>
          <w:szCs w:val="18"/>
        </w:rPr>
        <w:t>Universitas</w:t>
      </w:r>
      <w:proofErr w:type="spellEnd"/>
      <w:r w:rsidR="00003471">
        <w:rPr>
          <w:rFonts w:asciiTheme="minorHAnsi" w:hAnsiTheme="minorHAnsi" w:cstheme="minorHAnsi"/>
          <w:sz w:val="20"/>
          <w:szCs w:val="18"/>
        </w:rPr>
        <w:t xml:space="preserve"> </w:t>
      </w:r>
      <w:proofErr w:type="spellStart"/>
      <w:r w:rsidR="00003471" w:rsidRPr="00721448">
        <w:rPr>
          <w:rFonts w:asciiTheme="minorHAnsi" w:hAnsiTheme="minorHAnsi" w:cstheme="minorHAnsi"/>
          <w:sz w:val="20"/>
          <w:szCs w:val="18"/>
        </w:rPr>
        <w:t>Muhammadiyah</w:t>
      </w:r>
      <w:proofErr w:type="spellEnd"/>
      <w:r w:rsidR="00003471" w:rsidRPr="00721448">
        <w:rPr>
          <w:rFonts w:asciiTheme="minorHAnsi" w:hAnsiTheme="minorHAnsi" w:cstheme="minorHAnsi"/>
          <w:sz w:val="20"/>
          <w:szCs w:val="18"/>
        </w:rPr>
        <w:t xml:space="preserve"> </w:t>
      </w:r>
      <w:proofErr w:type="spellStart"/>
      <w:r w:rsidR="00003471" w:rsidRPr="00721448">
        <w:rPr>
          <w:rFonts w:asciiTheme="minorHAnsi" w:hAnsiTheme="minorHAnsi" w:cstheme="minorHAnsi"/>
          <w:sz w:val="20"/>
          <w:szCs w:val="18"/>
        </w:rPr>
        <w:t>Mataram</w:t>
      </w:r>
      <w:proofErr w:type="spellEnd"/>
      <w:r w:rsidRPr="00721448">
        <w:rPr>
          <w:rFonts w:asciiTheme="minorHAnsi" w:hAnsiTheme="minorHAnsi" w:cstheme="minorHAnsi"/>
          <w:sz w:val="20"/>
          <w:szCs w:val="18"/>
        </w:rPr>
        <w:t xml:space="preserve">, </w:t>
      </w:r>
      <w:r w:rsidR="00003471">
        <w:rPr>
          <w:rFonts w:asciiTheme="minorHAnsi" w:hAnsiTheme="minorHAnsi" w:cstheme="minorHAnsi"/>
          <w:sz w:val="20"/>
          <w:szCs w:val="18"/>
        </w:rPr>
        <w:t>Indonesia</w:t>
      </w:r>
    </w:p>
    <w:p w:rsidR="00D41274" w:rsidRPr="00721448" w:rsidRDefault="00B81600" w:rsidP="005B3934">
      <w:pPr>
        <w:jc w:val="center"/>
        <w:rPr>
          <w:rFonts w:ascii="Century Gothic" w:hAnsi="Century Gothic"/>
          <w:sz w:val="20"/>
          <w:szCs w:val="18"/>
          <w:lang w:val="en-US"/>
        </w:rPr>
      </w:pPr>
      <w:hyperlink r:id="rId9" w:history="1">
        <w:r w:rsidR="00003471" w:rsidRPr="00003471">
          <w:t xml:space="preserve"> </w:t>
        </w:r>
        <w:r w:rsidR="00003471" w:rsidRPr="00003471">
          <w:rPr>
            <w:rStyle w:val="Hyperlink"/>
            <w:rFonts w:asciiTheme="minorHAnsi" w:hAnsiTheme="minorHAnsi" w:cstheme="minorHAnsi"/>
            <w:sz w:val="20"/>
            <w:szCs w:val="18"/>
          </w:rPr>
          <w:t>sakban.elfath@yahoo.co.id</w:t>
        </w:r>
        <w:r w:rsidR="00595337" w:rsidRPr="008A3F80">
          <w:rPr>
            <w:rStyle w:val="Hyperlink"/>
            <w:rFonts w:asciiTheme="minorHAnsi" w:hAnsiTheme="minorHAnsi" w:cstheme="minorHAnsi"/>
            <w:sz w:val="20"/>
            <w:szCs w:val="18"/>
            <w:vertAlign w:val="superscript"/>
          </w:rPr>
          <w:t>1</w:t>
        </w:r>
      </w:hyperlink>
      <w:r w:rsidR="00595337">
        <w:rPr>
          <w:rStyle w:val="Hyperlink"/>
          <w:rFonts w:asciiTheme="minorHAnsi" w:hAnsiTheme="minorHAnsi" w:cstheme="minorHAnsi"/>
          <w:sz w:val="20"/>
          <w:szCs w:val="18"/>
        </w:rPr>
        <w:t>,</w:t>
      </w:r>
      <w:r w:rsidR="0026094F" w:rsidRPr="00721448">
        <w:rPr>
          <w:rFonts w:asciiTheme="minorHAnsi" w:hAnsiTheme="minorHAnsi" w:cstheme="minorHAnsi"/>
          <w:sz w:val="20"/>
          <w:szCs w:val="18"/>
        </w:rPr>
        <w:t xml:space="preserve"> </w:t>
      </w:r>
      <w:hyperlink r:id="rId10" w:history="1">
        <w:r w:rsidR="00003471" w:rsidRPr="0088520D">
          <w:rPr>
            <w:rStyle w:val="Hyperlink"/>
            <w:rFonts w:asciiTheme="minorHAnsi" w:hAnsiTheme="minorHAnsi" w:cstheme="minorHAnsi"/>
            <w:sz w:val="20"/>
            <w:szCs w:val="18"/>
          </w:rPr>
          <w:t>maemunahabdullah@gmail.com</w:t>
        </w:r>
      </w:hyperlink>
      <w:r w:rsidR="00595337">
        <w:rPr>
          <w:rFonts w:asciiTheme="minorHAnsi" w:hAnsiTheme="minorHAnsi" w:cstheme="minorHAnsi"/>
          <w:sz w:val="20"/>
          <w:szCs w:val="18"/>
          <w:vertAlign w:val="superscript"/>
        </w:rPr>
        <w:t>2</w:t>
      </w:r>
      <w:r w:rsidR="00595337">
        <w:rPr>
          <w:rFonts w:asciiTheme="minorHAnsi" w:hAnsiTheme="minorHAnsi" w:cstheme="minorHAnsi"/>
          <w:sz w:val="20"/>
          <w:szCs w:val="18"/>
        </w:rPr>
        <w:t xml:space="preserve">, </w:t>
      </w:r>
      <w:hyperlink r:id="rId11" w:history="1">
        <w:r w:rsidR="00003471" w:rsidRPr="0088520D">
          <w:rPr>
            <w:rStyle w:val="Hyperlink"/>
            <w:rFonts w:asciiTheme="minorHAnsi" w:hAnsiTheme="minorHAnsi" w:cstheme="minorHAnsi"/>
            <w:sz w:val="20"/>
            <w:szCs w:val="18"/>
          </w:rPr>
          <w:t>dansa_machi@yahoo.co.id</w:t>
        </w:r>
      </w:hyperlink>
      <w:r w:rsidR="00595337">
        <w:rPr>
          <w:rFonts w:asciiTheme="minorHAnsi" w:hAnsiTheme="minorHAnsi" w:cstheme="minorHAnsi"/>
          <w:sz w:val="20"/>
          <w:szCs w:val="18"/>
          <w:vertAlign w:val="superscript"/>
        </w:rPr>
        <w:t>3</w:t>
      </w:r>
      <w:r w:rsidR="00721448">
        <w:rPr>
          <w:rFonts w:asciiTheme="minorHAnsi" w:hAnsiTheme="minorHAnsi" w:cstheme="minorHAnsi"/>
          <w:sz w:val="20"/>
          <w:szCs w:val="18"/>
        </w:rPr>
        <w:t xml:space="preserve"> </w:t>
      </w:r>
    </w:p>
    <w:p w:rsidR="00D41274" w:rsidRPr="00B3521D" w:rsidRDefault="00D41274" w:rsidP="00D41274">
      <w:pPr>
        <w:rPr>
          <w:rFonts w:ascii="Century Gothic" w:hAnsi="Century Gothic"/>
        </w:rPr>
      </w:pPr>
    </w:p>
    <w:p w:rsidR="00D41274" w:rsidRPr="00B3521D" w:rsidRDefault="00D41274">
      <w:pPr>
        <w:rPr>
          <w:rFonts w:ascii="Century Gothic" w:hAnsi="Century Gothic"/>
        </w:rPr>
        <w:sectPr w:rsidR="00D41274" w:rsidRPr="00B3521D" w:rsidSect="00E12052">
          <w:headerReference w:type="even" r:id="rId12"/>
          <w:headerReference w:type="default" r:id="rId13"/>
          <w:headerReference w:type="first" r:id="rId14"/>
          <w:footerReference w:type="first" r:id="rId15"/>
          <w:pgSz w:w="11906" w:h="16838" w:code="9"/>
          <w:pgMar w:top="851" w:right="851" w:bottom="851" w:left="851" w:header="851" w:footer="567" w:gutter="0"/>
          <w:cols w:space="708"/>
          <w:titlePg/>
          <w:docGrid w:linePitch="360"/>
        </w:sectPr>
      </w:pPr>
    </w:p>
    <w:p w:rsidR="009D3C51" w:rsidRPr="00B3521D" w:rsidRDefault="009D3C51" w:rsidP="007E34AA">
      <w:pPr>
        <w:pStyle w:val="IEEEAbtract"/>
        <w:ind w:left="1985" w:right="1779"/>
        <w:rPr>
          <w:rFonts w:ascii="Century Gothic" w:hAnsi="Century Gothic"/>
          <w:lang w:val="id-ID"/>
        </w:rPr>
      </w:pPr>
    </w:p>
    <w:tbl>
      <w:tblPr>
        <w:tblStyle w:val="TableGrid"/>
        <w:tblW w:w="10218" w:type="dxa"/>
        <w:jc w:val="center"/>
        <w:tblLook w:val="04A0" w:firstRow="1" w:lastRow="0" w:firstColumn="1" w:lastColumn="0" w:noHBand="0" w:noVBand="1"/>
      </w:tblPr>
      <w:tblGrid>
        <w:gridCol w:w="2404"/>
        <w:gridCol w:w="283"/>
        <w:gridCol w:w="7531"/>
      </w:tblGrid>
      <w:tr w:rsidR="009507C0" w:rsidRPr="00B3521D" w:rsidTr="00E12052">
        <w:trPr>
          <w:trHeight w:val="135"/>
          <w:jc w:val="center"/>
        </w:trPr>
        <w:tc>
          <w:tcPr>
            <w:tcW w:w="2404" w:type="dxa"/>
            <w:tcBorders>
              <w:top w:val="double" w:sz="4" w:space="0" w:color="auto"/>
              <w:left w:val="nil"/>
              <w:bottom w:val="single" w:sz="4" w:space="0" w:color="auto"/>
              <w:right w:val="nil"/>
            </w:tcBorders>
            <w:vAlign w:val="center"/>
          </w:tcPr>
          <w:p w:rsidR="009507C0" w:rsidRPr="00B3521D" w:rsidRDefault="00253153" w:rsidP="00521ED0">
            <w:pPr>
              <w:spacing w:before="120"/>
              <w:rPr>
                <w:rFonts w:ascii="Century Gothic" w:hAnsi="Century Gothic"/>
                <w:b/>
                <w:sz w:val="18"/>
                <w:szCs w:val="18"/>
              </w:rPr>
            </w:pPr>
            <w:r w:rsidRPr="00253153">
              <w:rPr>
                <w:rFonts w:ascii="Century Gothic" w:hAnsi="Century Gothic"/>
                <w:b/>
                <w:sz w:val="20"/>
                <w:szCs w:val="18"/>
              </w:rPr>
              <w:t>INFO ARTICLES</w:t>
            </w:r>
          </w:p>
        </w:tc>
        <w:tc>
          <w:tcPr>
            <w:tcW w:w="283" w:type="dxa"/>
            <w:tcBorders>
              <w:top w:val="double" w:sz="4" w:space="0" w:color="auto"/>
              <w:left w:val="nil"/>
              <w:bottom w:val="nil"/>
              <w:right w:val="nil"/>
            </w:tcBorders>
            <w:vAlign w:val="center"/>
          </w:tcPr>
          <w:p w:rsidR="009507C0" w:rsidRPr="00B3521D" w:rsidRDefault="009507C0" w:rsidP="00521ED0">
            <w:pPr>
              <w:spacing w:before="120"/>
              <w:rPr>
                <w:rFonts w:ascii="Century Gothic" w:hAnsi="Century Gothic"/>
                <w:sz w:val="18"/>
                <w:szCs w:val="18"/>
              </w:rPr>
            </w:pPr>
          </w:p>
        </w:tc>
        <w:tc>
          <w:tcPr>
            <w:tcW w:w="7531" w:type="dxa"/>
            <w:tcBorders>
              <w:top w:val="double" w:sz="4" w:space="0" w:color="auto"/>
              <w:left w:val="nil"/>
              <w:bottom w:val="single" w:sz="4" w:space="0" w:color="auto"/>
              <w:right w:val="nil"/>
            </w:tcBorders>
            <w:vAlign w:val="center"/>
          </w:tcPr>
          <w:p w:rsidR="009507C0" w:rsidRPr="00B3521D" w:rsidRDefault="009507C0" w:rsidP="00521ED0">
            <w:pPr>
              <w:spacing w:before="120"/>
              <w:jc w:val="center"/>
              <w:rPr>
                <w:rFonts w:ascii="Century Gothic" w:hAnsi="Century Gothic"/>
                <w:color w:val="000000"/>
                <w:sz w:val="18"/>
                <w:szCs w:val="18"/>
              </w:rPr>
            </w:pPr>
            <w:r w:rsidRPr="00B3521D">
              <w:rPr>
                <w:rFonts w:ascii="Century Gothic" w:hAnsi="Century Gothic"/>
                <w:b/>
                <w:bCs/>
                <w:iCs/>
                <w:color w:val="000000"/>
                <w:sz w:val="20"/>
                <w:szCs w:val="18"/>
              </w:rPr>
              <w:t>ABSTRA</w:t>
            </w:r>
            <w:r w:rsidR="00521ED0" w:rsidRPr="00B3521D">
              <w:rPr>
                <w:rFonts w:ascii="Century Gothic" w:hAnsi="Century Gothic"/>
                <w:b/>
                <w:bCs/>
                <w:iCs/>
                <w:color w:val="000000"/>
                <w:sz w:val="20"/>
                <w:szCs w:val="18"/>
              </w:rPr>
              <w:t>K</w:t>
            </w:r>
          </w:p>
        </w:tc>
      </w:tr>
      <w:tr w:rsidR="00521ED0" w:rsidRPr="00B3521D" w:rsidTr="00E12052">
        <w:trPr>
          <w:trHeight w:val="1268"/>
          <w:jc w:val="center"/>
        </w:trPr>
        <w:tc>
          <w:tcPr>
            <w:tcW w:w="2404" w:type="dxa"/>
            <w:tcBorders>
              <w:top w:val="single" w:sz="4" w:space="0" w:color="auto"/>
              <w:left w:val="nil"/>
              <w:bottom w:val="single" w:sz="4" w:space="0" w:color="auto"/>
              <w:right w:val="nil"/>
            </w:tcBorders>
          </w:tcPr>
          <w:p w:rsidR="00521ED0" w:rsidRPr="00B3521D" w:rsidRDefault="00A41612" w:rsidP="00E03F00">
            <w:pPr>
              <w:spacing w:before="120" w:after="120"/>
              <w:jc w:val="both"/>
              <w:rPr>
                <w:rFonts w:ascii="Century Gothic" w:hAnsi="Century Gothic"/>
                <w:b/>
                <w:i/>
                <w:sz w:val="18"/>
                <w:szCs w:val="18"/>
              </w:rPr>
            </w:pPr>
            <w:r w:rsidRPr="00A41612">
              <w:rPr>
                <w:rFonts w:ascii="Century Gothic" w:hAnsi="Century Gothic"/>
                <w:b/>
                <w:i/>
                <w:sz w:val="18"/>
                <w:szCs w:val="18"/>
              </w:rPr>
              <w:t>Article History</w:t>
            </w:r>
            <w:r w:rsidR="00521ED0" w:rsidRPr="00B3521D">
              <w:rPr>
                <w:rFonts w:ascii="Century Gothic" w:hAnsi="Century Gothic"/>
                <w:b/>
                <w:i/>
                <w:sz w:val="18"/>
                <w:szCs w:val="18"/>
              </w:rPr>
              <w:t>:</w:t>
            </w:r>
          </w:p>
          <w:p w:rsidR="00521ED0" w:rsidRPr="00B3521D" w:rsidRDefault="00A41612" w:rsidP="00E03F00">
            <w:pPr>
              <w:jc w:val="both"/>
              <w:rPr>
                <w:rFonts w:ascii="Century Gothic" w:hAnsi="Century Gothic"/>
                <w:sz w:val="18"/>
                <w:szCs w:val="18"/>
              </w:rPr>
            </w:pPr>
            <w:r w:rsidRPr="00A41612">
              <w:rPr>
                <w:rFonts w:ascii="Century Gothic" w:hAnsi="Century Gothic"/>
                <w:sz w:val="18"/>
                <w:szCs w:val="18"/>
              </w:rPr>
              <w:t>Accepted</w:t>
            </w:r>
            <w:r w:rsidR="00A87305" w:rsidRPr="00B3521D">
              <w:rPr>
                <w:rFonts w:ascii="Century Gothic" w:hAnsi="Century Gothic"/>
                <w:sz w:val="18"/>
                <w:szCs w:val="18"/>
              </w:rPr>
              <w:t>:</w:t>
            </w:r>
            <w:r w:rsidR="00521ED0" w:rsidRPr="00B3521D">
              <w:rPr>
                <w:rFonts w:ascii="Century Gothic" w:hAnsi="Century Gothic"/>
                <w:sz w:val="18"/>
                <w:szCs w:val="18"/>
              </w:rPr>
              <w:t xml:space="preserve"> </w:t>
            </w:r>
            <w:r w:rsidR="00332EA4">
              <w:rPr>
                <w:rFonts w:ascii="Century Gothic" w:hAnsi="Century Gothic"/>
                <w:sz w:val="18"/>
                <w:szCs w:val="18"/>
              </w:rPr>
              <w:t>…</w:t>
            </w:r>
            <w:r w:rsidR="00A87305" w:rsidRPr="00B3521D">
              <w:rPr>
                <w:rFonts w:ascii="Century Gothic" w:hAnsi="Century Gothic"/>
                <w:sz w:val="18"/>
                <w:szCs w:val="18"/>
              </w:rPr>
              <w:t>-</w:t>
            </w:r>
            <w:r w:rsidR="00332EA4">
              <w:rPr>
                <w:rFonts w:ascii="Century Gothic" w:hAnsi="Century Gothic"/>
                <w:sz w:val="18"/>
                <w:szCs w:val="18"/>
              </w:rPr>
              <w:t>…</w:t>
            </w:r>
            <w:r w:rsidR="00F062D8">
              <w:rPr>
                <w:rFonts w:ascii="Century Gothic" w:hAnsi="Century Gothic"/>
                <w:sz w:val="18"/>
                <w:szCs w:val="18"/>
              </w:rPr>
              <w:t>-</w:t>
            </w:r>
            <w:r w:rsidR="00332EA4">
              <w:rPr>
                <w:rFonts w:ascii="Century Gothic" w:hAnsi="Century Gothic"/>
                <w:sz w:val="18"/>
                <w:szCs w:val="18"/>
              </w:rPr>
              <w:t>…</w:t>
            </w:r>
          </w:p>
          <w:p w:rsidR="00521ED0" w:rsidRPr="00B3521D" w:rsidRDefault="00A41612" w:rsidP="00332EA4">
            <w:pPr>
              <w:jc w:val="both"/>
              <w:rPr>
                <w:rFonts w:ascii="Century Gothic" w:hAnsi="Century Gothic"/>
                <w:sz w:val="18"/>
                <w:szCs w:val="18"/>
              </w:rPr>
            </w:pPr>
            <w:r w:rsidRPr="00A41612">
              <w:rPr>
                <w:rFonts w:ascii="Century Gothic" w:hAnsi="Century Gothic"/>
                <w:sz w:val="18"/>
                <w:szCs w:val="18"/>
              </w:rPr>
              <w:t>Approved</w:t>
            </w:r>
            <w:r w:rsidR="00A87305" w:rsidRPr="00B3521D">
              <w:rPr>
                <w:rFonts w:ascii="Century Gothic" w:hAnsi="Century Gothic"/>
                <w:sz w:val="18"/>
                <w:szCs w:val="18"/>
              </w:rPr>
              <w:t>:</w:t>
            </w:r>
            <w:r w:rsidR="00521ED0" w:rsidRPr="00B3521D">
              <w:rPr>
                <w:rFonts w:ascii="Century Gothic" w:hAnsi="Century Gothic"/>
                <w:sz w:val="18"/>
                <w:szCs w:val="18"/>
              </w:rPr>
              <w:t xml:space="preserve"> </w:t>
            </w:r>
            <w:r w:rsidR="00332EA4">
              <w:rPr>
                <w:rFonts w:ascii="Century Gothic" w:hAnsi="Century Gothic"/>
                <w:sz w:val="18"/>
                <w:szCs w:val="18"/>
              </w:rPr>
              <w:t>…</w:t>
            </w:r>
            <w:r w:rsidR="00332EA4" w:rsidRPr="00B3521D">
              <w:rPr>
                <w:rFonts w:ascii="Century Gothic" w:hAnsi="Century Gothic"/>
                <w:sz w:val="18"/>
                <w:szCs w:val="18"/>
              </w:rPr>
              <w:t>-</w:t>
            </w:r>
            <w:r w:rsidR="00332EA4">
              <w:rPr>
                <w:rFonts w:ascii="Century Gothic" w:hAnsi="Century Gothic"/>
                <w:sz w:val="18"/>
                <w:szCs w:val="18"/>
              </w:rPr>
              <w:t>…-…</w:t>
            </w:r>
          </w:p>
        </w:tc>
        <w:tc>
          <w:tcPr>
            <w:tcW w:w="283" w:type="dxa"/>
            <w:vMerge w:val="restart"/>
            <w:tcBorders>
              <w:top w:val="nil"/>
              <w:left w:val="nil"/>
              <w:bottom w:val="nil"/>
              <w:right w:val="nil"/>
            </w:tcBorders>
          </w:tcPr>
          <w:p w:rsidR="00521ED0" w:rsidRPr="00B3521D" w:rsidRDefault="00521ED0" w:rsidP="00E03F00">
            <w:pPr>
              <w:spacing w:before="120"/>
              <w:jc w:val="both"/>
              <w:rPr>
                <w:rFonts w:ascii="Century Gothic" w:hAnsi="Century Gothic"/>
                <w:sz w:val="18"/>
                <w:szCs w:val="18"/>
              </w:rPr>
            </w:pPr>
          </w:p>
        </w:tc>
        <w:tc>
          <w:tcPr>
            <w:tcW w:w="7531" w:type="dxa"/>
            <w:vMerge w:val="restart"/>
            <w:tcBorders>
              <w:top w:val="single" w:sz="4" w:space="0" w:color="auto"/>
              <w:left w:val="nil"/>
              <w:right w:val="nil"/>
            </w:tcBorders>
          </w:tcPr>
          <w:p w:rsidR="00F80742" w:rsidRDefault="00F80742" w:rsidP="00E6457D">
            <w:pPr>
              <w:spacing w:before="120" w:after="240"/>
              <w:jc w:val="both"/>
              <w:rPr>
                <w:rFonts w:ascii="Century" w:hAnsi="Century"/>
                <w:b/>
                <w:sz w:val="18"/>
                <w:szCs w:val="18"/>
                <w:lang w:val="en-US"/>
              </w:rPr>
            </w:pPr>
            <w:r w:rsidRPr="00595337">
              <w:rPr>
                <w:rFonts w:ascii="Century" w:hAnsi="Century"/>
                <w:b/>
                <w:iCs/>
                <w:sz w:val="18"/>
                <w:szCs w:val="18"/>
                <w:lang w:val="id-ID"/>
              </w:rPr>
              <w:t>Abstrak</w:t>
            </w:r>
            <w:r w:rsidRPr="00E6457D">
              <w:rPr>
                <w:rFonts w:ascii="Century" w:hAnsi="Century"/>
                <w:iCs/>
                <w:sz w:val="18"/>
                <w:szCs w:val="18"/>
                <w:lang w:val="id-ID"/>
              </w:rPr>
              <w:t>:</w:t>
            </w:r>
            <w:r w:rsidRPr="00E6457D">
              <w:rPr>
                <w:rFonts w:ascii="Century" w:hAnsi="Century"/>
                <w:i/>
                <w:iCs/>
                <w:sz w:val="18"/>
                <w:szCs w:val="18"/>
                <w:lang w:val="id-ID"/>
              </w:rPr>
              <w:t xml:space="preserve"> </w:t>
            </w:r>
            <w:r w:rsidR="004162C5" w:rsidRPr="004162C5">
              <w:rPr>
                <w:rFonts w:ascii="Century" w:hAnsi="Century"/>
                <w:sz w:val="18"/>
                <w:szCs w:val="18"/>
                <w:lang w:val="id-ID"/>
              </w:rPr>
              <w:t>Gempa bumi tektonik gerakan atau hentakan bumi secara tiba-tiba akibat pelepasan energi yang terakumulasi disebabkan oleh tumbukan lempeng litosfer, pergeseran sesar dari lepasan akumulasi energi di dalam bumi yang sifatnya sangat merusak, untuk suatu jangka waktu tertentu yang berasal dari suatu wilayah yang terbatas. Tujuan penelitian ini untuk menghasilkan</w:t>
            </w:r>
            <w:r w:rsidR="00984F0C">
              <w:rPr>
                <w:rFonts w:ascii="Century" w:hAnsi="Century"/>
                <w:sz w:val="18"/>
                <w:szCs w:val="18"/>
                <w:lang w:val="en-US"/>
              </w:rPr>
              <w:t xml:space="preserve"> </w:t>
            </w:r>
            <w:proofErr w:type="spellStart"/>
            <w:r w:rsidR="00984F0C">
              <w:rPr>
                <w:rFonts w:ascii="Century" w:hAnsi="Century"/>
                <w:sz w:val="18"/>
                <w:szCs w:val="18"/>
                <w:lang w:val="en-US"/>
              </w:rPr>
              <w:t>pendidikan</w:t>
            </w:r>
            <w:proofErr w:type="spellEnd"/>
            <w:r w:rsidR="00984F0C">
              <w:rPr>
                <w:rFonts w:ascii="Century" w:hAnsi="Century"/>
                <w:sz w:val="18"/>
                <w:szCs w:val="18"/>
                <w:lang w:val="en-US"/>
              </w:rPr>
              <w:t xml:space="preserve"> </w:t>
            </w:r>
            <w:r w:rsidR="00984F0C" w:rsidRPr="004162C5">
              <w:rPr>
                <w:rFonts w:ascii="Century" w:hAnsi="Century"/>
                <w:sz w:val="18"/>
                <w:szCs w:val="18"/>
                <w:lang w:val="id-ID"/>
              </w:rPr>
              <w:t xml:space="preserve"> </w:t>
            </w:r>
            <w:r w:rsidR="004162C5" w:rsidRPr="004162C5">
              <w:rPr>
                <w:rFonts w:ascii="Century" w:hAnsi="Century"/>
                <w:sz w:val="18"/>
                <w:szCs w:val="18"/>
                <w:lang w:val="id-ID"/>
              </w:rPr>
              <w:t xml:space="preserve">penanganan bencana gempa bumi yang telah dilakukan lembaga Muhammadiyah Disaster Management Center (MDMC) dan respon masyarakat Lombok terhadap peran lembaga Muhammadiyah Disaster Management Center (MDMC) Nusa Tenggara Barat dalam penanganan bencana gempa bumi di Lombok Timur dan Lombok Utara. Metode penelitian menggunakan penelitian kualitatif dengan pendekatan deskriptif dan evaluative program, dibutuhkan data primer dan sekunder. Teknik pengumpulan data menggunakan wawancara, dokumentasi dan inventory checklist. Analisis data menggunakan deskriptif analitis. Hasil penelitian menunjukkan bahwa </w:t>
            </w:r>
            <w:proofErr w:type="spellStart"/>
            <w:r w:rsidR="008D0A3B" w:rsidRPr="008D0A3B">
              <w:rPr>
                <w:rFonts w:ascii="Century" w:hAnsi="Century"/>
                <w:sz w:val="18"/>
                <w:szCs w:val="18"/>
                <w:lang w:val="en-US"/>
              </w:rPr>
              <w:t>pendidikan</w:t>
            </w:r>
            <w:proofErr w:type="spellEnd"/>
            <w:r w:rsidR="008D0A3B" w:rsidRPr="008D0A3B">
              <w:rPr>
                <w:rFonts w:ascii="Century" w:hAnsi="Century"/>
                <w:sz w:val="18"/>
                <w:szCs w:val="18"/>
                <w:lang w:val="en-US"/>
              </w:rPr>
              <w:t xml:space="preserve"> </w:t>
            </w:r>
            <w:proofErr w:type="spellStart"/>
            <w:r w:rsidR="008D0A3B" w:rsidRPr="008D0A3B">
              <w:rPr>
                <w:rFonts w:ascii="Century" w:hAnsi="Century"/>
                <w:sz w:val="18"/>
                <w:szCs w:val="18"/>
                <w:lang w:val="en-US"/>
              </w:rPr>
              <w:t>penanganan</w:t>
            </w:r>
            <w:proofErr w:type="spellEnd"/>
            <w:r w:rsidR="008D0A3B" w:rsidRPr="008D0A3B">
              <w:rPr>
                <w:rFonts w:ascii="Century" w:hAnsi="Century"/>
                <w:sz w:val="18"/>
                <w:szCs w:val="18"/>
                <w:lang w:val="en-US"/>
              </w:rPr>
              <w:t xml:space="preserve"> </w:t>
            </w:r>
            <w:proofErr w:type="spellStart"/>
            <w:r w:rsidR="008D0A3B" w:rsidRPr="008D0A3B">
              <w:rPr>
                <w:rFonts w:ascii="Century" w:hAnsi="Century"/>
                <w:sz w:val="18"/>
                <w:szCs w:val="18"/>
                <w:lang w:val="en-US"/>
              </w:rPr>
              <w:t>bencana</w:t>
            </w:r>
            <w:proofErr w:type="spellEnd"/>
            <w:r w:rsidR="008D0A3B" w:rsidRPr="008D0A3B">
              <w:rPr>
                <w:rFonts w:ascii="Century" w:hAnsi="Century"/>
                <w:sz w:val="18"/>
                <w:szCs w:val="18"/>
                <w:lang w:val="en-US"/>
              </w:rPr>
              <w:t xml:space="preserve"> </w:t>
            </w:r>
            <w:proofErr w:type="spellStart"/>
            <w:r w:rsidR="008D0A3B" w:rsidRPr="008D0A3B">
              <w:rPr>
                <w:rFonts w:ascii="Century" w:hAnsi="Century"/>
                <w:sz w:val="18"/>
                <w:szCs w:val="18"/>
                <w:lang w:val="en-US"/>
              </w:rPr>
              <w:t>oleh</w:t>
            </w:r>
            <w:proofErr w:type="spellEnd"/>
            <w:r w:rsidR="008D0A3B" w:rsidRPr="008D0A3B">
              <w:rPr>
                <w:rFonts w:ascii="Century" w:hAnsi="Century"/>
                <w:sz w:val="18"/>
                <w:szCs w:val="18"/>
                <w:lang w:val="en-US"/>
              </w:rPr>
              <w:t xml:space="preserve"> MDMC </w:t>
            </w:r>
            <w:proofErr w:type="spellStart"/>
            <w:r w:rsidR="008D0A3B">
              <w:rPr>
                <w:rFonts w:ascii="Century" w:hAnsi="Century"/>
                <w:sz w:val="18"/>
                <w:szCs w:val="18"/>
                <w:lang w:val="en-US"/>
              </w:rPr>
              <w:t>memfokuskan</w:t>
            </w:r>
            <w:proofErr w:type="spellEnd"/>
            <w:r w:rsidR="008D0A3B" w:rsidRPr="008D0A3B">
              <w:rPr>
                <w:rFonts w:ascii="Century" w:hAnsi="Century"/>
                <w:sz w:val="18"/>
                <w:szCs w:val="18"/>
                <w:lang w:val="en-US"/>
              </w:rPr>
              <w:t xml:space="preserve"> </w:t>
            </w:r>
            <w:proofErr w:type="spellStart"/>
            <w:r w:rsidR="008D0A3B">
              <w:rPr>
                <w:rFonts w:ascii="Century" w:hAnsi="Century"/>
                <w:sz w:val="18"/>
                <w:szCs w:val="18"/>
                <w:lang w:val="en-US"/>
              </w:rPr>
              <w:t>pada</w:t>
            </w:r>
            <w:proofErr w:type="spellEnd"/>
            <w:r w:rsidR="008D0A3B" w:rsidRPr="008D0A3B">
              <w:rPr>
                <w:rFonts w:ascii="Century" w:hAnsi="Century"/>
                <w:sz w:val="18"/>
                <w:szCs w:val="18"/>
                <w:lang w:val="en-US"/>
              </w:rPr>
              <w:t xml:space="preserve"> </w:t>
            </w:r>
            <w:proofErr w:type="spellStart"/>
            <w:r w:rsidR="008D0A3B">
              <w:rPr>
                <w:rFonts w:ascii="Century" w:hAnsi="Century"/>
                <w:sz w:val="18"/>
                <w:szCs w:val="18"/>
                <w:lang w:val="en-US"/>
              </w:rPr>
              <w:t>pemberian</w:t>
            </w:r>
            <w:proofErr w:type="spellEnd"/>
            <w:r w:rsidR="008D0A3B" w:rsidRPr="008D0A3B">
              <w:rPr>
                <w:rFonts w:ascii="Century" w:hAnsi="Century"/>
                <w:sz w:val="18"/>
                <w:szCs w:val="18"/>
                <w:lang w:val="en-US"/>
              </w:rPr>
              <w:t xml:space="preserve"> </w:t>
            </w:r>
            <w:proofErr w:type="spellStart"/>
            <w:r w:rsidR="008D0A3B" w:rsidRPr="008D0A3B">
              <w:rPr>
                <w:rFonts w:ascii="Century" w:hAnsi="Century"/>
                <w:sz w:val="18"/>
                <w:szCs w:val="18"/>
                <w:lang w:val="en-US"/>
              </w:rPr>
              <w:t>pelatihan</w:t>
            </w:r>
            <w:proofErr w:type="spellEnd"/>
            <w:r w:rsidR="008D0A3B" w:rsidRPr="008D0A3B">
              <w:rPr>
                <w:rFonts w:ascii="Century" w:hAnsi="Century"/>
                <w:sz w:val="18"/>
                <w:szCs w:val="18"/>
                <w:lang w:val="en-US"/>
              </w:rPr>
              <w:t xml:space="preserve"> </w:t>
            </w:r>
            <w:proofErr w:type="spellStart"/>
            <w:r w:rsidR="008D0A3B" w:rsidRPr="008D0A3B">
              <w:rPr>
                <w:rFonts w:ascii="Century" w:hAnsi="Century"/>
                <w:sz w:val="18"/>
                <w:szCs w:val="18"/>
                <w:lang w:val="en-US"/>
              </w:rPr>
              <w:t>dan</w:t>
            </w:r>
            <w:proofErr w:type="spellEnd"/>
            <w:r w:rsidR="008D0A3B" w:rsidRPr="008D0A3B">
              <w:rPr>
                <w:rFonts w:ascii="Century" w:hAnsi="Century"/>
                <w:sz w:val="18"/>
                <w:szCs w:val="18"/>
                <w:lang w:val="en-US"/>
              </w:rPr>
              <w:t xml:space="preserve"> </w:t>
            </w:r>
            <w:proofErr w:type="spellStart"/>
            <w:r w:rsidR="008D0A3B" w:rsidRPr="008D0A3B">
              <w:rPr>
                <w:rFonts w:ascii="Century" w:hAnsi="Century"/>
                <w:sz w:val="18"/>
                <w:szCs w:val="18"/>
                <w:lang w:val="en-US"/>
              </w:rPr>
              <w:t>pembinaan</w:t>
            </w:r>
            <w:proofErr w:type="spellEnd"/>
            <w:r w:rsidR="008D0A3B" w:rsidRPr="008D0A3B">
              <w:rPr>
                <w:rFonts w:ascii="Century" w:hAnsi="Century"/>
                <w:sz w:val="18"/>
                <w:szCs w:val="18"/>
                <w:lang w:val="en-US"/>
              </w:rPr>
              <w:t xml:space="preserve"> </w:t>
            </w:r>
            <w:proofErr w:type="spellStart"/>
            <w:r w:rsidR="008D0A3B" w:rsidRPr="008D0A3B">
              <w:rPr>
                <w:rFonts w:ascii="Century" w:hAnsi="Century"/>
                <w:sz w:val="18"/>
                <w:szCs w:val="18"/>
                <w:lang w:val="en-US"/>
              </w:rPr>
              <w:t>pada</w:t>
            </w:r>
            <w:proofErr w:type="spellEnd"/>
            <w:r w:rsidR="008D0A3B" w:rsidRPr="008D0A3B">
              <w:rPr>
                <w:rFonts w:ascii="Century" w:hAnsi="Century"/>
                <w:sz w:val="18"/>
                <w:szCs w:val="18"/>
                <w:lang w:val="en-US"/>
              </w:rPr>
              <w:t xml:space="preserve"> </w:t>
            </w:r>
            <w:proofErr w:type="spellStart"/>
            <w:r w:rsidR="008D0A3B" w:rsidRPr="008D0A3B">
              <w:rPr>
                <w:rFonts w:ascii="Century" w:hAnsi="Century"/>
                <w:sz w:val="18"/>
                <w:szCs w:val="18"/>
                <w:lang w:val="en-US"/>
              </w:rPr>
              <w:t>relawan</w:t>
            </w:r>
            <w:proofErr w:type="spellEnd"/>
            <w:r w:rsidR="008D0A3B" w:rsidRPr="008D0A3B">
              <w:rPr>
                <w:rFonts w:ascii="Century" w:hAnsi="Century"/>
                <w:sz w:val="18"/>
                <w:szCs w:val="18"/>
                <w:lang w:val="en-US"/>
              </w:rPr>
              <w:t xml:space="preserve">, guru, </w:t>
            </w:r>
            <w:proofErr w:type="spellStart"/>
            <w:r w:rsidR="008D0A3B" w:rsidRPr="008D0A3B">
              <w:rPr>
                <w:rFonts w:ascii="Century" w:hAnsi="Century"/>
                <w:sz w:val="18"/>
                <w:szCs w:val="18"/>
                <w:lang w:val="en-US"/>
              </w:rPr>
              <w:t>bersinergi</w:t>
            </w:r>
            <w:proofErr w:type="spellEnd"/>
            <w:r w:rsidR="008D0A3B" w:rsidRPr="008D0A3B">
              <w:rPr>
                <w:rFonts w:ascii="Century" w:hAnsi="Century"/>
                <w:sz w:val="18"/>
                <w:szCs w:val="18"/>
                <w:lang w:val="en-US"/>
              </w:rPr>
              <w:t xml:space="preserve"> </w:t>
            </w:r>
            <w:proofErr w:type="spellStart"/>
            <w:r w:rsidR="008D0A3B" w:rsidRPr="008D0A3B">
              <w:rPr>
                <w:rFonts w:ascii="Century" w:hAnsi="Century"/>
                <w:sz w:val="18"/>
                <w:szCs w:val="18"/>
                <w:lang w:val="en-US"/>
              </w:rPr>
              <w:t>dengan</w:t>
            </w:r>
            <w:proofErr w:type="spellEnd"/>
            <w:r w:rsidR="008D0A3B" w:rsidRPr="008D0A3B">
              <w:rPr>
                <w:rFonts w:ascii="Century" w:hAnsi="Century"/>
                <w:sz w:val="18"/>
                <w:szCs w:val="18"/>
                <w:lang w:val="en-US"/>
              </w:rPr>
              <w:t xml:space="preserve"> </w:t>
            </w:r>
            <w:proofErr w:type="spellStart"/>
            <w:r w:rsidR="008D0A3B" w:rsidRPr="008D0A3B">
              <w:rPr>
                <w:rFonts w:ascii="Century" w:hAnsi="Century"/>
                <w:sz w:val="18"/>
                <w:szCs w:val="18"/>
                <w:lang w:val="en-US"/>
              </w:rPr>
              <w:t>pemerintah</w:t>
            </w:r>
            <w:proofErr w:type="spellEnd"/>
            <w:r w:rsidR="008D0A3B" w:rsidRPr="008D0A3B">
              <w:rPr>
                <w:rFonts w:ascii="Century" w:hAnsi="Century"/>
                <w:sz w:val="18"/>
                <w:szCs w:val="18"/>
                <w:lang w:val="en-US"/>
              </w:rPr>
              <w:t xml:space="preserve"> </w:t>
            </w:r>
            <w:proofErr w:type="spellStart"/>
            <w:r w:rsidR="008D0A3B" w:rsidRPr="008D0A3B">
              <w:rPr>
                <w:rFonts w:ascii="Century" w:hAnsi="Century"/>
                <w:sz w:val="18"/>
                <w:szCs w:val="18"/>
                <w:lang w:val="en-US"/>
              </w:rPr>
              <w:t>dalam</w:t>
            </w:r>
            <w:proofErr w:type="spellEnd"/>
            <w:r w:rsidR="008D0A3B" w:rsidRPr="008D0A3B">
              <w:rPr>
                <w:rFonts w:ascii="Century" w:hAnsi="Century"/>
                <w:sz w:val="18"/>
                <w:szCs w:val="18"/>
                <w:lang w:val="en-US"/>
              </w:rPr>
              <w:t xml:space="preserve"> </w:t>
            </w:r>
            <w:proofErr w:type="spellStart"/>
            <w:r w:rsidR="008D0A3B" w:rsidRPr="008D0A3B">
              <w:rPr>
                <w:rFonts w:ascii="Century" w:hAnsi="Century"/>
                <w:sz w:val="18"/>
                <w:szCs w:val="18"/>
                <w:lang w:val="en-US"/>
              </w:rPr>
              <w:t>merehabilitasi</w:t>
            </w:r>
            <w:proofErr w:type="spellEnd"/>
            <w:r w:rsidR="008D0A3B" w:rsidRPr="008D0A3B">
              <w:rPr>
                <w:rFonts w:ascii="Century" w:hAnsi="Century"/>
                <w:sz w:val="18"/>
                <w:szCs w:val="18"/>
                <w:lang w:val="en-US"/>
              </w:rPr>
              <w:t xml:space="preserve">, </w:t>
            </w:r>
            <w:proofErr w:type="spellStart"/>
            <w:r w:rsidR="008D0A3B" w:rsidRPr="008D0A3B">
              <w:rPr>
                <w:rFonts w:ascii="Century" w:hAnsi="Century"/>
                <w:sz w:val="18"/>
                <w:szCs w:val="18"/>
                <w:lang w:val="en-US"/>
              </w:rPr>
              <w:t>mitigasi</w:t>
            </w:r>
            <w:proofErr w:type="spellEnd"/>
            <w:r w:rsidR="008D0A3B" w:rsidRPr="008D0A3B">
              <w:rPr>
                <w:rFonts w:ascii="Century" w:hAnsi="Century"/>
                <w:sz w:val="18"/>
                <w:szCs w:val="18"/>
                <w:lang w:val="en-US"/>
              </w:rPr>
              <w:t xml:space="preserve"> </w:t>
            </w:r>
            <w:proofErr w:type="spellStart"/>
            <w:r w:rsidR="008D0A3B" w:rsidRPr="008D0A3B">
              <w:rPr>
                <w:rFonts w:ascii="Century" w:hAnsi="Century"/>
                <w:sz w:val="18"/>
                <w:szCs w:val="18"/>
                <w:lang w:val="en-US"/>
              </w:rPr>
              <w:t>kebencanaan</w:t>
            </w:r>
            <w:proofErr w:type="spellEnd"/>
            <w:r w:rsidR="008D0A3B" w:rsidRPr="008D0A3B">
              <w:rPr>
                <w:rFonts w:ascii="Century" w:hAnsi="Century"/>
                <w:sz w:val="18"/>
                <w:szCs w:val="18"/>
                <w:lang w:val="en-US"/>
              </w:rPr>
              <w:t xml:space="preserve">, </w:t>
            </w:r>
            <w:proofErr w:type="spellStart"/>
            <w:r w:rsidR="008D0A3B">
              <w:rPr>
                <w:rFonts w:ascii="Century" w:hAnsi="Century"/>
                <w:sz w:val="18"/>
                <w:szCs w:val="18"/>
                <w:lang w:val="en-US"/>
              </w:rPr>
              <w:t>menggunakan</w:t>
            </w:r>
            <w:proofErr w:type="spellEnd"/>
            <w:r w:rsidR="008D0A3B">
              <w:rPr>
                <w:rFonts w:ascii="Century" w:hAnsi="Century"/>
                <w:sz w:val="18"/>
                <w:szCs w:val="18"/>
                <w:lang w:val="en-US"/>
              </w:rPr>
              <w:t xml:space="preserve"> </w:t>
            </w:r>
            <w:proofErr w:type="spellStart"/>
            <w:r w:rsidR="008D0A3B" w:rsidRPr="008D0A3B">
              <w:rPr>
                <w:rFonts w:ascii="Century" w:hAnsi="Century"/>
                <w:sz w:val="18"/>
                <w:szCs w:val="18"/>
                <w:lang w:val="en-US"/>
              </w:rPr>
              <w:t>pendekatan</w:t>
            </w:r>
            <w:proofErr w:type="spellEnd"/>
            <w:r w:rsidR="008D0A3B" w:rsidRPr="008D0A3B">
              <w:rPr>
                <w:rFonts w:ascii="Century" w:hAnsi="Century"/>
                <w:sz w:val="18"/>
                <w:szCs w:val="18"/>
                <w:lang w:val="en-US"/>
              </w:rPr>
              <w:t xml:space="preserve"> </w:t>
            </w:r>
            <w:proofErr w:type="spellStart"/>
            <w:r w:rsidR="008D0A3B" w:rsidRPr="008D0A3B">
              <w:rPr>
                <w:rFonts w:ascii="Century" w:hAnsi="Century"/>
                <w:sz w:val="18"/>
                <w:szCs w:val="18"/>
                <w:lang w:val="en-US"/>
              </w:rPr>
              <w:t>struktural</w:t>
            </w:r>
            <w:proofErr w:type="spellEnd"/>
            <w:r w:rsidR="008D0A3B" w:rsidRPr="008D0A3B">
              <w:rPr>
                <w:rFonts w:ascii="Century" w:hAnsi="Century"/>
                <w:sz w:val="18"/>
                <w:szCs w:val="18"/>
                <w:lang w:val="en-US"/>
              </w:rPr>
              <w:t xml:space="preserve"> </w:t>
            </w:r>
            <w:proofErr w:type="spellStart"/>
            <w:r w:rsidR="008D0A3B" w:rsidRPr="008D0A3B">
              <w:rPr>
                <w:rFonts w:ascii="Century" w:hAnsi="Century"/>
                <w:sz w:val="18"/>
                <w:szCs w:val="18"/>
                <w:lang w:val="en-US"/>
              </w:rPr>
              <w:t>dan</w:t>
            </w:r>
            <w:proofErr w:type="spellEnd"/>
            <w:r w:rsidR="008D0A3B" w:rsidRPr="008D0A3B">
              <w:rPr>
                <w:rFonts w:ascii="Century" w:hAnsi="Century"/>
                <w:sz w:val="18"/>
                <w:szCs w:val="18"/>
                <w:lang w:val="en-US"/>
              </w:rPr>
              <w:t xml:space="preserve"> non </w:t>
            </w:r>
            <w:proofErr w:type="spellStart"/>
            <w:r w:rsidR="008D0A3B" w:rsidRPr="008D0A3B">
              <w:rPr>
                <w:rFonts w:ascii="Century" w:hAnsi="Century"/>
                <w:sz w:val="18"/>
                <w:szCs w:val="18"/>
                <w:lang w:val="en-US"/>
              </w:rPr>
              <w:t>struktural</w:t>
            </w:r>
            <w:proofErr w:type="spellEnd"/>
            <w:r w:rsidR="008D0A3B" w:rsidRPr="008D0A3B">
              <w:rPr>
                <w:rFonts w:ascii="Century" w:hAnsi="Century"/>
                <w:sz w:val="18"/>
                <w:szCs w:val="18"/>
                <w:lang w:val="en-US"/>
              </w:rPr>
              <w:t xml:space="preserve"> </w:t>
            </w:r>
            <w:proofErr w:type="spellStart"/>
            <w:r w:rsidR="008D0A3B" w:rsidRPr="008D0A3B">
              <w:rPr>
                <w:rFonts w:ascii="Century" w:hAnsi="Century"/>
                <w:sz w:val="18"/>
                <w:szCs w:val="18"/>
                <w:lang w:val="en-US"/>
              </w:rPr>
              <w:t>dalam</w:t>
            </w:r>
            <w:proofErr w:type="spellEnd"/>
            <w:r w:rsidR="008D0A3B" w:rsidRPr="008D0A3B">
              <w:rPr>
                <w:rFonts w:ascii="Century" w:hAnsi="Century"/>
                <w:sz w:val="18"/>
                <w:szCs w:val="18"/>
                <w:lang w:val="en-US"/>
              </w:rPr>
              <w:t xml:space="preserve"> </w:t>
            </w:r>
            <w:proofErr w:type="spellStart"/>
            <w:r w:rsidR="008D0A3B" w:rsidRPr="008D0A3B">
              <w:rPr>
                <w:rFonts w:ascii="Century" w:hAnsi="Century"/>
                <w:sz w:val="18"/>
                <w:szCs w:val="18"/>
                <w:lang w:val="en-US"/>
              </w:rPr>
              <w:t>menghadapi</w:t>
            </w:r>
            <w:proofErr w:type="spellEnd"/>
            <w:r w:rsidR="008D0A3B" w:rsidRPr="008D0A3B">
              <w:rPr>
                <w:rFonts w:ascii="Century" w:hAnsi="Century"/>
                <w:sz w:val="18"/>
                <w:szCs w:val="18"/>
                <w:lang w:val="en-US"/>
              </w:rPr>
              <w:t xml:space="preserve"> </w:t>
            </w:r>
            <w:proofErr w:type="spellStart"/>
            <w:r w:rsidR="008D0A3B" w:rsidRPr="008D0A3B">
              <w:rPr>
                <w:rFonts w:ascii="Century" w:hAnsi="Century"/>
                <w:sz w:val="18"/>
                <w:szCs w:val="18"/>
                <w:lang w:val="en-US"/>
              </w:rPr>
              <w:t>bencana</w:t>
            </w:r>
            <w:proofErr w:type="spellEnd"/>
            <w:r w:rsidR="008D0A3B" w:rsidRPr="008D0A3B">
              <w:rPr>
                <w:rFonts w:ascii="Century" w:hAnsi="Century"/>
                <w:sz w:val="18"/>
                <w:szCs w:val="18"/>
                <w:lang w:val="en-US"/>
              </w:rPr>
              <w:t xml:space="preserve"> </w:t>
            </w:r>
            <w:proofErr w:type="spellStart"/>
            <w:r w:rsidR="008D0A3B" w:rsidRPr="008D0A3B">
              <w:rPr>
                <w:rFonts w:ascii="Century" w:hAnsi="Century"/>
                <w:sz w:val="18"/>
                <w:szCs w:val="18"/>
                <w:lang w:val="en-US"/>
              </w:rPr>
              <w:t>gempa</w:t>
            </w:r>
            <w:proofErr w:type="spellEnd"/>
            <w:r w:rsidR="008D0A3B" w:rsidRPr="008D0A3B">
              <w:rPr>
                <w:rFonts w:ascii="Century" w:hAnsi="Century"/>
                <w:sz w:val="18"/>
                <w:szCs w:val="18"/>
                <w:lang w:val="en-US"/>
              </w:rPr>
              <w:t xml:space="preserve"> </w:t>
            </w:r>
            <w:proofErr w:type="spellStart"/>
            <w:r w:rsidR="008D0A3B" w:rsidRPr="008D0A3B">
              <w:rPr>
                <w:rFonts w:ascii="Century" w:hAnsi="Century"/>
                <w:sz w:val="18"/>
                <w:szCs w:val="18"/>
                <w:lang w:val="en-US"/>
              </w:rPr>
              <w:t>bumi</w:t>
            </w:r>
            <w:proofErr w:type="spellEnd"/>
            <w:r w:rsidR="008D0A3B">
              <w:rPr>
                <w:rFonts w:ascii="Century" w:hAnsi="Century"/>
                <w:sz w:val="18"/>
                <w:szCs w:val="18"/>
                <w:lang w:val="en-US"/>
              </w:rPr>
              <w:t xml:space="preserve">. </w:t>
            </w:r>
            <w:r w:rsidR="008D0A3B" w:rsidRPr="004162C5">
              <w:rPr>
                <w:rFonts w:ascii="Century" w:hAnsi="Century"/>
                <w:sz w:val="18"/>
                <w:szCs w:val="18"/>
                <w:lang w:val="id-ID"/>
              </w:rPr>
              <w:t xml:space="preserve">Adanya </w:t>
            </w:r>
            <w:r w:rsidR="004162C5" w:rsidRPr="004162C5">
              <w:rPr>
                <w:rFonts w:ascii="Century" w:hAnsi="Century"/>
                <w:sz w:val="18"/>
                <w:szCs w:val="18"/>
                <w:lang w:val="id-ID"/>
              </w:rPr>
              <w:t xml:space="preserve">Muhammadiyah Disaster Management Center (MDMC) sangat membantu masyarakat Lombok dalam melayani </w:t>
            </w:r>
            <w:proofErr w:type="spellStart"/>
            <w:r w:rsidR="008D0A3B">
              <w:rPr>
                <w:rFonts w:ascii="Century" w:hAnsi="Century"/>
                <w:sz w:val="18"/>
                <w:szCs w:val="18"/>
                <w:lang w:val="en-US"/>
              </w:rPr>
              <w:t>berbagai</w:t>
            </w:r>
            <w:proofErr w:type="spellEnd"/>
            <w:r w:rsidR="008D0A3B">
              <w:rPr>
                <w:rFonts w:ascii="Century" w:hAnsi="Century"/>
                <w:sz w:val="18"/>
                <w:szCs w:val="18"/>
                <w:lang w:val="en-US"/>
              </w:rPr>
              <w:t xml:space="preserve"> </w:t>
            </w:r>
            <w:r w:rsidR="004162C5" w:rsidRPr="004162C5">
              <w:rPr>
                <w:rFonts w:ascii="Century" w:hAnsi="Century"/>
                <w:sz w:val="18"/>
                <w:szCs w:val="18"/>
                <w:lang w:val="id-ID"/>
              </w:rPr>
              <w:t xml:space="preserve">kebutuhan masyarakat. Respon masyarakat terhadap Muhammadiyah Disaster Management Center (MDMC) sangat </w:t>
            </w:r>
            <w:proofErr w:type="spellStart"/>
            <w:r w:rsidR="00BA6227">
              <w:rPr>
                <w:rFonts w:ascii="Century" w:hAnsi="Century"/>
                <w:sz w:val="18"/>
                <w:szCs w:val="18"/>
                <w:lang w:val="en-US"/>
              </w:rPr>
              <w:t>positif</w:t>
            </w:r>
            <w:proofErr w:type="spellEnd"/>
            <w:r w:rsidR="004162C5" w:rsidRPr="004162C5">
              <w:rPr>
                <w:rFonts w:ascii="Century" w:hAnsi="Century"/>
                <w:sz w:val="18"/>
                <w:szCs w:val="18"/>
                <w:lang w:val="id-ID"/>
              </w:rPr>
              <w:t>, karena organisasi Islam milik Muhammadiyah sangat humanis, sosialis dan responsive</w:t>
            </w:r>
            <w:r w:rsidR="003D2B30">
              <w:rPr>
                <w:rFonts w:ascii="Century" w:hAnsi="Century"/>
                <w:sz w:val="18"/>
                <w:szCs w:val="18"/>
                <w:lang w:val="en-US"/>
              </w:rPr>
              <w:t xml:space="preserve"> </w:t>
            </w:r>
            <w:proofErr w:type="spellStart"/>
            <w:r w:rsidR="003D2B30">
              <w:rPr>
                <w:rFonts w:ascii="Century" w:hAnsi="Century"/>
                <w:sz w:val="18"/>
                <w:szCs w:val="18"/>
                <w:lang w:val="en-US"/>
              </w:rPr>
              <w:t>dalam</w:t>
            </w:r>
            <w:proofErr w:type="spellEnd"/>
            <w:r w:rsidR="003D2B30">
              <w:rPr>
                <w:rFonts w:ascii="Century" w:hAnsi="Century"/>
                <w:sz w:val="18"/>
                <w:szCs w:val="18"/>
                <w:lang w:val="en-US"/>
              </w:rPr>
              <w:t xml:space="preserve"> </w:t>
            </w:r>
            <w:proofErr w:type="spellStart"/>
            <w:r w:rsidR="003D2B30">
              <w:rPr>
                <w:rFonts w:ascii="Century" w:hAnsi="Century"/>
                <w:sz w:val="18"/>
                <w:szCs w:val="18"/>
                <w:lang w:val="en-US"/>
              </w:rPr>
              <w:t>melaya</w:t>
            </w:r>
            <w:r w:rsidR="00A512EB">
              <w:rPr>
                <w:rFonts w:ascii="Century" w:hAnsi="Century"/>
                <w:sz w:val="18"/>
                <w:szCs w:val="18"/>
                <w:lang w:val="en-US"/>
              </w:rPr>
              <w:t>ni</w:t>
            </w:r>
            <w:proofErr w:type="spellEnd"/>
            <w:r w:rsidR="00A512EB">
              <w:rPr>
                <w:rFonts w:ascii="Century" w:hAnsi="Century"/>
                <w:sz w:val="18"/>
                <w:szCs w:val="18"/>
                <w:lang w:val="en-US"/>
              </w:rPr>
              <w:t xml:space="preserve"> </w:t>
            </w:r>
            <w:proofErr w:type="spellStart"/>
            <w:r w:rsidR="00A512EB">
              <w:rPr>
                <w:rFonts w:ascii="Century" w:hAnsi="Century"/>
                <w:sz w:val="18"/>
                <w:szCs w:val="18"/>
                <w:lang w:val="en-US"/>
              </w:rPr>
              <w:t>bidang</w:t>
            </w:r>
            <w:proofErr w:type="spellEnd"/>
            <w:r w:rsidR="00A512EB">
              <w:rPr>
                <w:rFonts w:ascii="Century" w:hAnsi="Century"/>
                <w:sz w:val="18"/>
                <w:szCs w:val="18"/>
                <w:lang w:val="en-US"/>
              </w:rPr>
              <w:t xml:space="preserve"> </w:t>
            </w:r>
            <w:proofErr w:type="spellStart"/>
            <w:r w:rsidR="00A512EB">
              <w:rPr>
                <w:rFonts w:ascii="Century" w:hAnsi="Century"/>
                <w:sz w:val="18"/>
                <w:szCs w:val="18"/>
                <w:lang w:val="en-US"/>
              </w:rPr>
              <w:t>pendidikan</w:t>
            </w:r>
            <w:proofErr w:type="spellEnd"/>
            <w:r w:rsidR="00A512EB">
              <w:rPr>
                <w:rFonts w:ascii="Century" w:hAnsi="Century"/>
                <w:sz w:val="18"/>
                <w:szCs w:val="18"/>
                <w:lang w:val="en-US"/>
              </w:rPr>
              <w:t xml:space="preserve">, social </w:t>
            </w:r>
            <w:proofErr w:type="spellStart"/>
            <w:r w:rsidR="00A512EB">
              <w:rPr>
                <w:rFonts w:ascii="Century" w:hAnsi="Century"/>
                <w:sz w:val="18"/>
                <w:szCs w:val="18"/>
                <w:lang w:val="en-US"/>
              </w:rPr>
              <w:t>dan</w:t>
            </w:r>
            <w:proofErr w:type="spellEnd"/>
            <w:r w:rsidR="00A512EB">
              <w:rPr>
                <w:rFonts w:ascii="Century" w:hAnsi="Century"/>
                <w:sz w:val="18"/>
                <w:szCs w:val="18"/>
                <w:lang w:val="en-US"/>
              </w:rPr>
              <w:t xml:space="preserve"> </w:t>
            </w:r>
            <w:proofErr w:type="spellStart"/>
            <w:r w:rsidR="00A512EB">
              <w:rPr>
                <w:rFonts w:ascii="Century" w:hAnsi="Century"/>
                <w:sz w:val="18"/>
                <w:szCs w:val="18"/>
                <w:lang w:val="en-US"/>
              </w:rPr>
              <w:t>kesehatan</w:t>
            </w:r>
            <w:proofErr w:type="spellEnd"/>
            <w:r w:rsidR="004162C5" w:rsidRPr="004162C5">
              <w:rPr>
                <w:rFonts w:ascii="Century" w:hAnsi="Century"/>
                <w:sz w:val="18"/>
                <w:szCs w:val="18"/>
                <w:lang w:val="id-ID"/>
              </w:rPr>
              <w:t>.</w:t>
            </w:r>
          </w:p>
          <w:p w:rsidR="00521ED0" w:rsidRPr="00C93BB2" w:rsidRDefault="00521ED0" w:rsidP="00861704">
            <w:pPr>
              <w:spacing w:before="120" w:after="240"/>
              <w:jc w:val="both"/>
              <w:rPr>
                <w:rFonts w:ascii="Century" w:hAnsi="Century"/>
                <w:i/>
                <w:sz w:val="18"/>
                <w:szCs w:val="18"/>
                <w:lang w:val="en-US"/>
              </w:rPr>
            </w:pPr>
            <w:r w:rsidRPr="00DF68F5">
              <w:rPr>
                <w:rFonts w:ascii="Century" w:hAnsi="Century"/>
                <w:b/>
                <w:i/>
                <w:sz w:val="18"/>
                <w:szCs w:val="18"/>
                <w:lang w:val="en-US"/>
              </w:rPr>
              <w:t>Abstract:</w:t>
            </w:r>
            <w:r w:rsidRPr="00DF68F5">
              <w:rPr>
                <w:rFonts w:ascii="Century" w:hAnsi="Century"/>
                <w:i/>
                <w:sz w:val="18"/>
                <w:szCs w:val="18"/>
                <w:lang w:val="en-US"/>
              </w:rPr>
              <w:t xml:space="preserve"> </w:t>
            </w:r>
            <w:r w:rsidR="00C93BB2">
              <w:rPr>
                <w:rFonts w:ascii="Century" w:hAnsi="Century"/>
                <w:i/>
                <w:sz w:val="18"/>
                <w:szCs w:val="18"/>
                <w:lang w:val="en-US"/>
              </w:rPr>
              <w:t xml:space="preserve"> </w:t>
            </w:r>
            <w:r w:rsidR="004162C5" w:rsidRPr="004162C5">
              <w:rPr>
                <w:rFonts w:ascii="Century" w:hAnsi="Century"/>
                <w:i/>
                <w:sz w:val="18"/>
                <w:szCs w:val="18"/>
                <w:lang w:val="en-US"/>
              </w:rPr>
              <w:t xml:space="preserve">Earthquake tectonic earthquake or sudden pounding due to the release of accumulated energy caused by a collision of lithospheric plates, shifts of faults from the release of accumulated heat in the earth which is very destructive, for a specified period originating from a limited region. </w:t>
            </w:r>
            <w:r w:rsidR="003D2B30" w:rsidRPr="003D2B30">
              <w:rPr>
                <w:rFonts w:ascii="Century" w:hAnsi="Century"/>
                <w:i/>
                <w:sz w:val="18"/>
                <w:szCs w:val="18"/>
                <w:lang w:val="en-US"/>
              </w:rPr>
              <w:t xml:space="preserve">The purpose of this research is to produce a disaster Management education that has been undertaken by the institution of </w:t>
            </w:r>
            <w:proofErr w:type="spellStart"/>
            <w:r w:rsidR="003D2B30" w:rsidRPr="003D2B30">
              <w:rPr>
                <w:rFonts w:ascii="Century" w:hAnsi="Century"/>
                <w:i/>
                <w:sz w:val="18"/>
                <w:szCs w:val="18"/>
                <w:lang w:val="en-US"/>
              </w:rPr>
              <w:t>Muhammadiyah</w:t>
            </w:r>
            <w:proofErr w:type="spellEnd"/>
            <w:r w:rsidR="003D2B30" w:rsidRPr="003D2B30">
              <w:rPr>
                <w:rFonts w:ascii="Century" w:hAnsi="Century"/>
                <w:i/>
                <w:sz w:val="18"/>
                <w:szCs w:val="18"/>
                <w:lang w:val="en-US"/>
              </w:rPr>
              <w:t xml:space="preserve"> Disaster Management Center (MDMC) and Lombok Community response to the role of </w:t>
            </w:r>
            <w:proofErr w:type="spellStart"/>
            <w:r w:rsidR="003D2B30" w:rsidRPr="003D2B30">
              <w:rPr>
                <w:rFonts w:ascii="Century" w:hAnsi="Century"/>
                <w:i/>
                <w:sz w:val="18"/>
                <w:szCs w:val="18"/>
                <w:lang w:val="en-US"/>
              </w:rPr>
              <w:t>Muhammadiyah</w:t>
            </w:r>
            <w:proofErr w:type="spellEnd"/>
            <w:r w:rsidR="003D2B30" w:rsidRPr="003D2B30">
              <w:rPr>
                <w:rFonts w:ascii="Century" w:hAnsi="Century"/>
                <w:i/>
                <w:sz w:val="18"/>
                <w:szCs w:val="18"/>
                <w:lang w:val="en-US"/>
              </w:rPr>
              <w:t xml:space="preserve"> Di</w:t>
            </w:r>
            <w:r w:rsidR="00D04537">
              <w:rPr>
                <w:rFonts w:ascii="Century" w:hAnsi="Century"/>
                <w:i/>
                <w:sz w:val="18"/>
                <w:szCs w:val="18"/>
                <w:lang w:val="en-US"/>
              </w:rPr>
              <w:t>saster Management Center (MDMC)</w:t>
            </w:r>
            <w:r w:rsidR="003D2B30" w:rsidRPr="003D2B30">
              <w:rPr>
                <w:rFonts w:ascii="Century" w:hAnsi="Century"/>
                <w:i/>
                <w:sz w:val="18"/>
                <w:szCs w:val="18"/>
                <w:lang w:val="en-US"/>
              </w:rPr>
              <w:t xml:space="preserve"> West Nusa Tenggara in the handling of earthquake disaster in East Lombok and North Lombok</w:t>
            </w:r>
            <w:r w:rsidR="004162C5" w:rsidRPr="004162C5">
              <w:rPr>
                <w:rFonts w:ascii="Century" w:hAnsi="Century"/>
                <w:i/>
                <w:sz w:val="18"/>
                <w:szCs w:val="18"/>
                <w:lang w:val="en-US"/>
              </w:rPr>
              <w:t xml:space="preserve">. The research method uses qualitative research with a descriptive and evaluative program approach, primary and secondary data required. Data collection techniques to </w:t>
            </w:r>
            <w:proofErr w:type="gramStart"/>
            <w:r w:rsidR="004162C5" w:rsidRPr="004162C5">
              <w:rPr>
                <w:rFonts w:ascii="Century" w:hAnsi="Century"/>
                <w:i/>
                <w:sz w:val="18"/>
                <w:szCs w:val="18"/>
                <w:lang w:val="en-US"/>
              </w:rPr>
              <w:t>used</w:t>
            </w:r>
            <w:proofErr w:type="gramEnd"/>
            <w:r w:rsidR="004162C5" w:rsidRPr="004162C5">
              <w:rPr>
                <w:rFonts w:ascii="Century" w:hAnsi="Century"/>
                <w:i/>
                <w:sz w:val="18"/>
                <w:szCs w:val="18"/>
                <w:lang w:val="en-US"/>
              </w:rPr>
              <w:t xml:space="preserve"> are interviews, documentation, and inventory checklist. Data analysis to </w:t>
            </w:r>
            <w:proofErr w:type="gramStart"/>
            <w:r w:rsidR="004162C5" w:rsidRPr="004162C5">
              <w:rPr>
                <w:rFonts w:ascii="Century" w:hAnsi="Century"/>
                <w:i/>
                <w:sz w:val="18"/>
                <w:szCs w:val="18"/>
                <w:lang w:val="en-US"/>
              </w:rPr>
              <w:t>used</w:t>
            </w:r>
            <w:proofErr w:type="gramEnd"/>
            <w:r w:rsidR="004162C5" w:rsidRPr="004162C5">
              <w:rPr>
                <w:rFonts w:ascii="Century" w:hAnsi="Century"/>
                <w:i/>
                <w:sz w:val="18"/>
                <w:szCs w:val="18"/>
                <w:lang w:val="en-US"/>
              </w:rPr>
              <w:t xml:space="preserve"> descriptive-analytical. </w:t>
            </w:r>
            <w:r w:rsidR="008D0A3B" w:rsidRPr="008D0A3B">
              <w:rPr>
                <w:rFonts w:ascii="Century" w:hAnsi="Century"/>
                <w:i/>
                <w:sz w:val="18"/>
                <w:szCs w:val="18"/>
                <w:lang w:val="en-US"/>
              </w:rPr>
              <w:t xml:space="preserve">The results showed that MDMC's disaster-handling education focuses on training and coaching in volunteers, teachers, synergies with the government in rehabilitating, disaster mitigation, using structural approaches, and non-structural in the face of the earthquake disaster. The existence of the </w:t>
            </w:r>
            <w:proofErr w:type="spellStart"/>
            <w:r w:rsidR="008D0A3B" w:rsidRPr="008D0A3B">
              <w:rPr>
                <w:rFonts w:ascii="Century" w:hAnsi="Century"/>
                <w:i/>
                <w:sz w:val="18"/>
                <w:szCs w:val="18"/>
                <w:lang w:val="en-US"/>
              </w:rPr>
              <w:t>Muhammadiyah</w:t>
            </w:r>
            <w:proofErr w:type="spellEnd"/>
            <w:r w:rsidR="008D0A3B" w:rsidRPr="008D0A3B">
              <w:rPr>
                <w:rFonts w:ascii="Century" w:hAnsi="Century"/>
                <w:i/>
                <w:sz w:val="18"/>
                <w:szCs w:val="18"/>
                <w:lang w:val="en-US"/>
              </w:rPr>
              <w:t xml:space="preserve"> Disaster Management Center (MDMC) is beneficial to the people of Lombok in serving various needs of society. The public response to </w:t>
            </w:r>
            <w:proofErr w:type="spellStart"/>
            <w:r w:rsidR="008D0A3B" w:rsidRPr="008D0A3B">
              <w:rPr>
                <w:rFonts w:ascii="Century" w:hAnsi="Century"/>
                <w:i/>
                <w:sz w:val="18"/>
                <w:szCs w:val="18"/>
                <w:lang w:val="en-US"/>
              </w:rPr>
              <w:t>Muhammadiyah</w:t>
            </w:r>
            <w:proofErr w:type="spellEnd"/>
            <w:r w:rsidR="008D0A3B" w:rsidRPr="008D0A3B">
              <w:rPr>
                <w:rFonts w:ascii="Century" w:hAnsi="Century"/>
                <w:i/>
                <w:sz w:val="18"/>
                <w:szCs w:val="18"/>
                <w:lang w:val="en-US"/>
              </w:rPr>
              <w:t xml:space="preserve"> Disaster Management Center (MDMC) is very positive because the Islamic organization belonging to </w:t>
            </w:r>
            <w:proofErr w:type="spellStart"/>
            <w:r w:rsidR="008D0A3B" w:rsidRPr="008D0A3B">
              <w:rPr>
                <w:rFonts w:ascii="Century" w:hAnsi="Century"/>
                <w:i/>
                <w:sz w:val="18"/>
                <w:szCs w:val="18"/>
                <w:lang w:val="en-US"/>
              </w:rPr>
              <w:t>Muhammadiyah</w:t>
            </w:r>
            <w:proofErr w:type="spellEnd"/>
            <w:r w:rsidR="008D0A3B" w:rsidRPr="008D0A3B">
              <w:rPr>
                <w:rFonts w:ascii="Century" w:hAnsi="Century"/>
                <w:i/>
                <w:sz w:val="18"/>
                <w:szCs w:val="18"/>
                <w:lang w:val="en-US"/>
              </w:rPr>
              <w:t xml:space="preserve"> is humanist, socialist and responsive in serving the field of education, social and health</w:t>
            </w:r>
            <w:r w:rsidR="004162C5" w:rsidRPr="004162C5">
              <w:rPr>
                <w:rFonts w:ascii="Century" w:hAnsi="Century"/>
                <w:i/>
                <w:sz w:val="18"/>
                <w:szCs w:val="18"/>
                <w:lang w:val="en-US"/>
              </w:rPr>
              <w:t>.</w:t>
            </w:r>
          </w:p>
        </w:tc>
      </w:tr>
      <w:tr w:rsidR="00521ED0" w:rsidRPr="00B3521D" w:rsidTr="00E12052">
        <w:trPr>
          <w:trHeight w:val="1482"/>
          <w:jc w:val="center"/>
        </w:trPr>
        <w:tc>
          <w:tcPr>
            <w:tcW w:w="2404" w:type="dxa"/>
            <w:tcBorders>
              <w:top w:val="single" w:sz="4" w:space="0" w:color="auto"/>
              <w:left w:val="nil"/>
              <w:bottom w:val="single" w:sz="4" w:space="0" w:color="auto"/>
              <w:right w:val="nil"/>
            </w:tcBorders>
          </w:tcPr>
          <w:p w:rsidR="00521ED0" w:rsidRPr="00B3521D" w:rsidRDefault="00A3527F" w:rsidP="00E03F00">
            <w:pPr>
              <w:spacing w:before="120" w:after="120"/>
              <w:jc w:val="both"/>
              <w:rPr>
                <w:rFonts w:ascii="Century Gothic" w:hAnsi="Century Gothic"/>
                <w:b/>
                <w:i/>
                <w:sz w:val="18"/>
                <w:szCs w:val="18"/>
              </w:rPr>
            </w:pPr>
            <w:r w:rsidRPr="00A3527F">
              <w:rPr>
                <w:rFonts w:ascii="Century Gothic" w:hAnsi="Century Gothic"/>
                <w:b/>
                <w:i/>
                <w:sz w:val="18"/>
                <w:szCs w:val="18"/>
              </w:rPr>
              <w:t>Keywords</w:t>
            </w:r>
            <w:r w:rsidR="00521ED0" w:rsidRPr="00B3521D">
              <w:rPr>
                <w:rFonts w:ascii="Century Gothic" w:hAnsi="Century Gothic"/>
                <w:b/>
                <w:i/>
                <w:sz w:val="18"/>
                <w:szCs w:val="18"/>
              </w:rPr>
              <w:t>:</w:t>
            </w:r>
          </w:p>
          <w:p w:rsidR="00A41612" w:rsidRDefault="00A41612" w:rsidP="00521ED0">
            <w:pPr>
              <w:jc w:val="both"/>
              <w:rPr>
                <w:rFonts w:ascii="Century Gothic" w:hAnsi="Century Gothic"/>
                <w:sz w:val="18"/>
                <w:szCs w:val="18"/>
              </w:rPr>
            </w:pPr>
            <w:r w:rsidRPr="006F1D90">
              <w:rPr>
                <w:rFonts w:ascii="Century Gothic" w:hAnsi="Century Gothic"/>
                <w:sz w:val="18"/>
                <w:szCs w:val="18"/>
              </w:rPr>
              <w:t>Disaster</w:t>
            </w:r>
          </w:p>
          <w:p w:rsidR="00A41612" w:rsidRDefault="00A41612" w:rsidP="00521ED0">
            <w:pPr>
              <w:jc w:val="both"/>
              <w:rPr>
                <w:rFonts w:ascii="Century Gothic" w:hAnsi="Century Gothic"/>
                <w:sz w:val="18"/>
                <w:szCs w:val="18"/>
              </w:rPr>
            </w:pPr>
            <w:r w:rsidRPr="006F1D90">
              <w:rPr>
                <w:rFonts w:ascii="Century Gothic" w:hAnsi="Century Gothic"/>
                <w:sz w:val="18"/>
                <w:szCs w:val="18"/>
              </w:rPr>
              <w:t>Management</w:t>
            </w:r>
          </w:p>
          <w:p w:rsidR="00A41612" w:rsidRDefault="00A41612" w:rsidP="00521ED0">
            <w:pPr>
              <w:jc w:val="both"/>
              <w:rPr>
                <w:rFonts w:ascii="Century Gothic" w:hAnsi="Century Gothic"/>
                <w:sz w:val="18"/>
                <w:szCs w:val="18"/>
              </w:rPr>
            </w:pPr>
            <w:r>
              <w:rPr>
                <w:rFonts w:ascii="Century Gothic" w:hAnsi="Century Gothic"/>
                <w:sz w:val="18"/>
                <w:szCs w:val="18"/>
              </w:rPr>
              <w:t>Education</w:t>
            </w:r>
          </w:p>
          <w:p w:rsidR="00A866AD" w:rsidRDefault="006F1D90" w:rsidP="00521ED0">
            <w:pPr>
              <w:jc w:val="both"/>
              <w:rPr>
                <w:rFonts w:ascii="Century Gothic" w:hAnsi="Century Gothic"/>
                <w:sz w:val="18"/>
                <w:szCs w:val="18"/>
              </w:rPr>
            </w:pPr>
            <w:r w:rsidRPr="006F1D90">
              <w:rPr>
                <w:rFonts w:ascii="Century Gothic" w:hAnsi="Century Gothic"/>
                <w:sz w:val="18"/>
                <w:szCs w:val="18"/>
              </w:rPr>
              <w:t xml:space="preserve">Earthquake </w:t>
            </w:r>
          </w:p>
          <w:p w:rsidR="00521ED0" w:rsidRPr="00B3521D" w:rsidRDefault="00A866AD" w:rsidP="00521ED0">
            <w:pPr>
              <w:jc w:val="both"/>
              <w:rPr>
                <w:rFonts w:ascii="Century Gothic" w:hAnsi="Century Gothic"/>
                <w:sz w:val="18"/>
                <w:szCs w:val="18"/>
              </w:rPr>
            </w:pPr>
            <w:r w:rsidRPr="00A866AD">
              <w:rPr>
                <w:rFonts w:ascii="Century Gothic" w:hAnsi="Century Gothic"/>
                <w:sz w:val="18"/>
                <w:szCs w:val="18"/>
              </w:rPr>
              <w:t>MDMC</w:t>
            </w:r>
          </w:p>
          <w:p w:rsidR="00521ED0" w:rsidRPr="00B3521D" w:rsidRDefault="00521ED0" w:rsidP="00E03F00">
            <w:pPr>
              <w:jc w:val="both"/>
              <w:rPr>
                <w:rFonts w:ascii="Century Gothic" w:hAnsi="Century Gothic"/>
                <w:b/>
                <w:i/>
                <w:sz w:val="18"/>
                <w:szCs w:val="18"/>
              </w:rPr>
            </w:pPr>
          </w:p>
        </w:tc>
        <w:tc>
          <w:tcPr>
            <w:tcW w:w="283" w:type="dxa"/>
            <w:vMerge/>
            <w:tcBorders>
              <w:top w:val="nil"/>
              <w:left w:val="nil"/>
              <w:bottom w:val="nil"/>
              <w:right w:val="nil"/>
            </w:tcBorders>
          </w:tcPr>
          <w:p w:rsidR="00521ED0" w:rsidRPr="00B3521D" w:rsidRDefault="00521ED0" w:rsidP="00E03F00">
            <w:pPr>
              <w:spacing w:before="120"/>
              <w:jc w:val="both"/>
              <w:rPr>
                <w:rFonts w:ascii="Century Gothic" w:hAnsi="Century Gothic"/>
                <w:sz w:val="18"/>
                <w:szCs w:val="18"/>
              </w:rPr>
            </w:pPr>
          </w:p>
        </w:tc>
        <w:tc>
          <w:tcPr>
            <w:tcW w:w="7531" w:type="dxa"/>
            <w:vMerge/>
            <w:tcBorders>
              <w:left w:val="nil"/>
              <w:bottom w:val="single" w:sz="4" w:space="0" w:color="auto"/>
              <w:right w:val="nil"/>
            </w:tcBorders>
          </w:tcPr>
          <w:p w:rsidR="00521ED0" w:rsidRPr="00B3521D" w:rsidRDefault="00521ED0" w:rsidP="00E03F00">
            <w:pPr>
              <w:spacing w:before="120"/>
              <w:jc w:val="both"/>
              <w:rPr>
                <w:rFonts w:ascii="Century Gothic" w:hAnsi="Century Gothic"/>
                <w:iCs/>
                <w:color w:val="000000"/>
                <w:sz w:val="18"/>
                <w:szCs w:val="18"/>
              </w:rPr>
            </w:pPr>
          </w:p>
        </w:tc>
      </w:tr>
    </w:tbl>
    <w:p w:rsidR="00F66CC2" w:rsidRPr="00B3521D" w:rsidRDefault="00F66CC2" w:rsidP="00F66CC2">
      <w:pPr>
        <w:pStyle w:val="PARAGRAPHnoindent"/>
        <w:spacing w:line="240" w:lineRule="auto"/>
        <w:jc w:val="center"/>
        <w:rPr>
          <w:color w:val="000000"/>
          <w:sz w:val="14"/>
          <w:szCs w:val="14"/>
        </w:rPr>
      </w:pPr>
    </w:p>
    <w:p w:rsidR="00F66CC2" w:rsidRDefault="00F66CC2" w:rsidP="00F66CC2">
      <w:pPr>
        <w:pStyle w:val="PARAGRAPHnoindent"/>
        <w:spacing w:line="240" w:lineRule="auto"/>
        <w:jc w:val="center"/>
        <w:rPr>
          <w:color w:val="000000"/>
        </w:rPr>
      </w:pPr>
      <w:r>
        <w:rPr>
          <w:color w:val="000000"/>
        </w:rPr>
        <w:t>——————————</w:t>
      </w:r>
      <w:r>
        <w:rPr>
          <w:rFonts w:ascii="Times New Roman" w:hAnsi="Times New Roman"/>
          <w:color w:val="000000"/>
          <w:position w:val="-2"/>
        </w:rPr>
        <w:t xml:space="preserve">   </w:t>
      </w:r>
      <w:r>
        <w:rPr>
          <w:rFonts w:ascii="Wingdings" w:hAnsi="Wingdings"/>
          <w:color w:val="000000"/>
          <w:position w:val="-2"/>
        </w:rPr>
        <w:sym w:font="Wingdings" w:char="F075"/>
      </w:r>
      <w:r>
        <w:rPr>
          <w:rFonts w:ascii="Times New Roman" w:hAnsi="Times New Roman"/>
          <w:color w:val="000000"/>
          <w:position w:val="-2"/>
        </w:rPr>
        <w:t xml:space="preserve">   </w:t>
      </w:r>
      <w:r>
        <w:rPr>
          <w:color w:val="000000"/>
        </w:rPr>
        <w:t>——————————</w:t>
      </w:r>
    </w:p>
    <w:p w:rsidR="00B3521D" w:rsidRPr="00B3521D" w:rsidRDefault="00B3521D" w:rsidP="00B3521D">
      <w:pPr>
        <w:rPr>
          <w:sz w:val="14"/>
          <w:lang w:val="en-US" w:eastAsia="en-US"/>
        </w:rPr>
      </w:pPr>
    </w:p>
    <w:p w:rsidR="00B3521D" w:rsidRPr="006A3AE1" w:rsidRDefault="00B3521D" w:rsidP="006A3AE1">
      <w:pPr>
        <w:pStyle w:val="IEEEHeading1"/>
        <w:numPr>
          <w:ilvl w:val="0"/>
          <w:numId w:val="0"/>
        </w:numPr>
        <w:ind w:left="360"/>
        <w:jc w:val="left"/>
        <w:rPr>
          <w:b/>
          <w:iCs/>
          <w:sz w:val="26"/>
          <w:szCs w:val="20"/>
          <w:lang w:val="id-ID"/>
        </w:rPr>
        <w:sectPr w:rsidR="00B3521D" w:rsidRPr="006A3AE1" w:rsidSect="00E12052">
          <w:type w:val="continuous"/>
          <w:pgSz w:w="11906" w:h="16838" w:code="9"/>
          <w:pgMar w:top="851" w:right="851" w:bottom="851" w:left="851" w:header="851" w:footer="851" w:gutter="0"/>
          <w:cols w:space="238"/>
          <w:docGrid w:linePitch="360"/>
        </w:sectPr>
      </w:pPr>
    </w:p>
    <w:p w:rsidR="00AD335D" w:rsidRPr="00721448" w:rsidRDefault="00253153" w:rsidP="00253153">
      <w:pPr>
        <w:pStyle w:val="IEEEHeading1"/>
        <w:numPr>
          <w:ilvl w:val="0"/>
          <w:numId w:val="11"/>
        </w:numPr>
        <w:spacing w:line="276" w:lineRule="auto"/>
        <w:jc w:val="left"/>
        <w:rPr>
          <w:rFonts w:asciiTheme="majorHAnsi" w:hAnsiTheme="majorHAnsi"/>
          <w:b/>
          <w:sz w:val="24"/>
          <w:szCs w:val="22"/>
        </w:rPr>
      </w:pPr>
      <w:r w:rsidRPr="00253153">
        <w:rPr>
          <w:rFonts w:asciiTheme="majorHAnsi" w:hAnsiTheme="majorHAnsi"/>
          <w:b/>
          <w:iCs/>
          <w:sz w:val="24"/>
          <w:szCs w:val="22"/>
          <w:lang w:val="id-ID"/>
        </w:rPr>
        <w:lastRenderedPageBreak/>
        <w:t>BACKGROUND</w:t>
      </w:r>
      <w:r w:rsidRPr="00721448">
        <w:rPr>
          <w:rFonts w:asciiTheme="majorHAnsi" w:hAnsiTheme="majorHAnsi"/>
          <w:b/>
          <w:sz w:val="24"/>
          <w:szCs w:val="22"/>
          <w:lang w:val="id-ID"/>
        </w:rPr>
        <w:t xml:space="preserve"> </w:t>
      </w:r>
    </w:p>
    <w:p w:rsidR="00E43BCB" w:rsidRPr="00E43BCB" w:rsidRDefault="00E43BCB" w:rsidP="009172A7">
      <w:pPr>
        <w:pStyle w:val="IEEEParagraph"/>
        <w:spacing w:line="276" w:lineRule="auto"/>
        <w:ind w:firstLine="215"/>
        <w:rPr>
          <w:rStyle w:val="longtext"/>
          <w:rFonts w:asciiTheme="majorHAnsi" w:hAnsiTheme="majorHAnsi"/>
          <w:sz w:val="22"/>
          <w:szCs w:val="22"/>
          <w:shd w:val="clear" w:color="auto" w:fill="FFFFFF"/>
        </w:rPr>
      </w:pPr>
      <w:r w:rsidRPr="00E43BCB">
        <w:rPr>
          <w:rStyle w:val="longtext"/>
          <w:rFonts w:asciiTheme="majorHAnsi" w:hAnsiTheme="majorHAnsi"/>
          <w:sz w:val="22"/>
          <w:szCs w:val="22"/>
          <w:shd w:val="clear" w:color="auto" w:fill="FFFFFF"/>
        </w:rPr>
        <w:lastRenderedPageBreak/>
        <w:t xml:space="preserve">The earthquake disaster is part of a natural disaster that is driven due to land shifts, sudden </w:t>
      </w:r>
      <w:r w:rsidRPr="00E43BCB">
        <w:rPr>
          <w:rStyle w:val="longtext"/>
          <w:rFonts w:asciiTheme="majorHAnsi" w:hAnsiTheme="majorHAnsi"/>
          <w:sz w:val="22"/>
          <w:szCs w:val="22"/>
          <w:shd w:val="clear" w:color="auto" w:fill="FFFFFF"/>
        </w:rPr>
        <w:lastRenderedPageBreak/>
        <w:t>tectonic earthquake movement or earth beat due to accumulated energy release caused by the circuit of the lithosphere plate, the break-up of the accumulated energy in the Earth's highly destructive nature, for a certain period of time derived from a limited and spreading from one point in all directions with a very small early warning</w:t>
      </w:r>
      <w:r w:rsidR="009172A7">
        <w:rPr>
          <w:rStyle w:val="longtext"/>
          <w:rFonts w:asciiTheme="majorHAnsi" w:hAnsiTheme="majorHAnsi"/>
          <w:sz w:val="22"/>
          <w:szCs w:val="22"/>
          <w:shd w:val="clear" w:color="auto" w:fill="FFFFFF"/>
        </w:rPr>
        <w:t xml:space="preserve"> </w:t>
      </w:r>
      <w:r w:rsidR="00DC5549">
        <w:rPr>
          <w:rStyle w:val="longtext"/>
          <w:rFonts w:asciiTheme="majorHAnsi" w:hAnsiTheme="majorHAnsi"/>
          <w:sz w:val="22"/>
          <w:szCs w:val="22"/>
          <w:shd w:val="clear" w:color="auto" w:fill="FFFFFF"/>
        </w:rPr>
        <w:fldChar w:fldCharType="begin" w:fldLock="1"/>
      </w:r>
      <w:r w:rsidR="00DC5549">
        <w:rPr>
          <w:rStyle w:val="longtext"/>
          <w:rFonts w:asciiTheme="majorHAnsi" w:hAnsiTheme="majorHAnsi"/>
          <w:sz w:val="22"/>
          <w:szCs w:val="22"/>
          <w:shd w:val="clear" w:color="auto" w:fill="FFFFFF"/>
        </w:rPr>
        <w:instrText>ADDIN CSL_CITATION { "citationItems" : [ { "id" : "ITEM-1", "itemData" : { "ISSN" : "2503-5347", "author" : [ { "dropping-particle" : "", "family" : "Thene", "given" : "Jonas", "non-dropping-particle" : "", "parse-names" : false, "suffix" : "" } ], "container-title" : "Jurnal Teori dan Praksis Pembelajaran IPS", "id" : "ITEM-1", "issue" : "2", "issued" : { "date-parts" : [ [ "2017" ] ] }, "page" : "102-106", "title" : "Mitigasi Bencana Gempa Bumi Berbasis Kearifan Lokal Masyarakat Rote Kabupaten Rote Ndao Provinsi Nusa Tenggara Timur", "type" : "article-journal", "volume" : "1" }, "uris" : [ "http://www.mendeley.com/documents/?uuid=2c83fc11-0b8a-4b30-93d9-77255f0833f7" ] } ], "mendeley" : { "formattedCitation" : "(Thene, 2017)", "plainTextFormattedCitation" : "(Thene, 2017)", "previouslyFormattedCitation" : "(Thene, 2017)" }, "properties" : { "noteIndex" : 2 }, "schema" : "https://github.com/citation-style-language/schema/raw/master/csl-citation.json" }</w:instrText>
      </w:r>
      <w:r w:rsidR="00DC5549">
        <w:rPr>
          <w:rStyle w:val="longtext"/>
          <w:rFonts w:asciiTheme="majorHAnsi" w:hAnsiTheme="majorHAnsi"/>
          <w:sz w:val="22"/>
          <w:szCs w:val="22"/>
          <w:shd w:val="clear" w:color="auto" w:fill="FFFFFF"/>
        </w:rPr>
        <w:fldChar w:fldCharType="separate"/>
      </w:r>
      <w:r w:rsidR="00DC5549" w:rsidRPr="00DC5549">
        <w:rPr>
          <w:rStyle w:val="longtext"/>
          <w:rFonts w:asciiTheme="majorHAnsi" w:hAnsiTheme="majorHAnsi"/>
          <w:noProof/>
          <w:sz w:val="22"/>
          <w:szCs w:val="22"/>
          <w:shd w:val="clear" w:color="auto" w:fill="FFFFFF"/>
        </w:rPr>
        <w:t>(Thene, 2017)</w:t>
      </w:r>
      <w:r w:rsidR="00DC5549">
        <w:rPr>
          <w:rStyle w:val="longtext"/>
          <w:rFonts w:asciiTheme="majorHAnsi" w:hAnsiTheme="majorHAnsi"/>
          <w:sz w:val="22"/>
          <w:szCs w:val="22"/>
          <w:shd w:val="clear" w:color="auto" w:fill="FFFFFF"/>
        </w:rPr>
        <w:fldChar w:fldCharType="end"/>
      </w:r>
      <w:r w:rsidRPr="00E43BCB">
        <w:rPr>
          <w:rStyle w:val="longtext"/>
          <w:rFonts w:asciiTheme="majorHAnsi" w:hAnsiTheme="majorHAnsi"/>
          <w:sz w:val="22"/>
          <w:szCs w:val="22"/>
          <w:shd w:val="clear" w:color="auto" w:fill="FFFFFF"/>
        </w:rPr>
        <w:t>.</w:t>
      </w:r>
    </w:p>
    <w:p w:rsidR="00E43BCB" w:rsidRPr="00E43BCB" w:rsidRDefault="00E43BCB" w:rsidP="009172A7">
      <w:pPr>
        <w:pStyle w:val="IEEEParagraph"/>
        <w:spacing w:line="276" w:lineRule="auto"/>
        <w:ind w:firstLine="215"/>
        <w:rPr>
          <w:rStyle w:val="longtext"/>
          <w:rFonts w:asciiTheme="majorHAnsi" w:hAnsiTheme="majorHAnsi"/>
          <w:sz w:val="22"/>
          <w:szCs w:val="22"/>
          <w:shd w:val="clear" w:color="auto" w:fill="FFFFFF"/>
        </w:rPr>
      </w:pPr>
      <w:r w:rsidRPr="00E43BCB">
        <w:rPr>
          <w:rStyle w:val="longtext"/>
          <w:rFonts w:asciiTheme="majorHAnsi" w:hAnsiTheme="majorHAnsi"/>
          <w:sz w:val="22"/>
          <w:szCs w:val="22"/>
          <w:shd w:val="clear" w:color="auto" w:fill="FFFFFF"/>
        </w:rPr>
        <w:t xml:space="preserve">Data on the number of victims of earthquakes on the island of Lombok, based on data from the Lombok earthquake response Post, the number of refugees reaches 352,793 people. The spread of refugees is in North Lombok Regency 137,182 People, West Lombok 118,818 people, East Lombok 78,368 people, and </w:t>
      </w:r>
      <w:proofErr w:type="spellStart"/>
      <w:r w:rsidRPr="00E43BCB">
        <w:rPr>
          <w:rStyle w:val="longtext"/>
          <w:rFonts w:asciiTheme="majorHAnsi" w:hAnsiTheme="majorHAnsi"/>
          <w:sz w:val="22"/>
          <w:szCs w:val="22"/>
          <w:shd w:val="clear" w:color="auto" w:fill="FFFFFF"/>
        </w:rPr>
        <w:t>Mataram</w:t>
      </w:r>
      <w:proofErr w:type="spellEnd"/>
      <w:r w:rsidRPr="00E43BCB">
        <w:rPr>
          <w:rStyle w:val="longtext"/>
          <w:rFonts w:asciiTheme="majorHAnsi" w:hAnsiTheme="majorHAnsi"/>
          <w:sz w:val="22"/>
          <w:szCs w:val="22"/>
          <w:shd w:val="clear" w:color="auto" w:fill="FFFFFF"/>
        </w:rPr>
        <w:t xml:space="preserve"> city 18,368 people. The total number of 436 people died was a victim that was already data by the head of village and </w:t>
      </w:r>
      <w:proofErr w:type="spellStart"/>
      <w:r w:rsidRPr="00E43BCB">
        <w:rPr>
          <w:rStyle w:val="longtext"/>
          <w:rFonts w:asciiTheme="majorHAnsi" w:hAnsiTheme="majorHAnsi"/>
          <w:sz w:val="22"/>
          <w:szCs w:val="22"/>
          <w:shd w:val="clear" w:color="auto" w:fill="FFFFFF"/>
        </w:rPr>
        <w:t>Babinsa</w:t>
      </w:r>
      <w:proofErr w:type="spellEnd"/>
      <w:r w:rsidRPr="00E43BCB">
        <w:rPr>
          <w:rStyle w:val="longtext"/>
          <w:rFonts w:asciiTheme="majorHAnsi" w:hAnsiTheme="majorHAnsi"/>
          <w:sz w:val="22"/>
          <w:szCs w:val="22"/>
          <w:shd w:val="clear" w:color="auto" w:fill="FFFFFF"/>
        </w:rPr>
        <w:t>. The estimated loss is derived from the Rp3,82 trillion residential sector, infrastructure Rp7,5 billion, productive economy Rp432,7 billion, social culture Rp716,5 billion, and cross-sector Rp61,9 billion</w:t>
      </w:r>
      <w:r w:rsidR="00154732">
        <w:rPr>
          <w:rStyle w:val="longtext"/>
          <w:rFonts w:asciiTheme="majorHAnsi" w:hAnsiTheme="majorHAnsi"/>
          <w:sz w:val="22"/>
          <w:szCs w:val="22"/>
          <w:shd w:val="clear" w:color="auto" w:fill="FFFFFF"/>
        </w:rPr>
        <w:fldChar w:fldCharType="begin" w:fldLock="1"/>
      </w:r>
      <w:r w:rsidR="00154732">
        <w:rPr>
          <w:rStyle w:val="longtext"/>
          <w:rFonts w:asciiTheme="majorHAnsi" w:hAnsiTheme="majorHAnsi"/>
          <w:sz w:val="22"/>
          <w:szCs w:val="22"/>
          <w:shd w:val="clear" w:color="auto" w:fill="FFFFFF"/>
        </w:rPr>
        <w:instrText>ADDIN CSL_CITATION { "citationItems" : [ { "id" : "ITEM-1", "itemData" : { "author" : [ { "dropping-particle" : "", "family" : "News Indonesia", "given" : "BBC", "non-dropping-particle" : "", "parse-names" : false, "suffix" : "" } ], "container-title" : "bbc.com", "id" : "ITEM-1", "issued" : { "date-parts" : [ [ "2018" ] ] }, "publisher-place" : "Jakarta", "title" : "Gempa Lombok: Korban meninggal dunia mencapai 436 orang, kerugian tembus Rp5 triliun", "type" : "article-newspaper" }, "uris" : [ "http://www.mendeley.com/documents/?uuid=d13c5d2e-d149-491d-9715-ce27e3b94975" ] } ], "mendeley" : { "formattedCitation" : "(News Indonesia, 2018)", "plainTextFormattedCitation" : "(News Indonesia, 2018)", "previouslyFormattedCitation" : "(News Indonesia, 2018)" }, "properties" : { "noteIndex" : 2 }, "schema" : "https://github.com/citation-style-language/schema/raw/master/csl-citation.json" }</w:instrText>
      </w:r>
      <w:r w:rsidR="00154732">
        <w:rPr>
          <w:rStyle w:val="longtext"/>
          <w:rFonts w:asciiTheme="majorHAnsi" w:hAnsiTheme="majorHAnsi"/>
          <w:sz w:val="22"/>
          <w:szCs w:val="22"/>
          <w:shd w:val="clear" w:color="auto" w:fill="FFFFFF"/>
        </w:rPr>
        <w:fldChar w:fldCharType="separate"/>
      </w:r>
      <w:r w:rsidR="00154732" w:rsidRPr="00154732">
        <w:rPr>
          <w:rStyle w:val="longtext"/>
          <w:rFonts w:asciiTheme="majorHAnsi" w:hAnsiTheme="majorHAnsi"/>
          <w:noProof/>
          <w:sz w:val="22"/>
          <w:szCs w:val="22"/>
          <w:shd w:val="clear" w:color="auto" w:fill="FFFFFF"/>
        </w:rPr>
        <w:t>(News Indonesia, 2018)</w:t>
      </w:r>
      <w:r w:rsidR="00154732">
        <w:rPr>
          <w:rStyle w:val="longtext"/>
          <w:rFonts w:asciiTheme="majorHAnsi" w:hAnsiTheme="majorHAnsi"/>
          <w:sz w:val="22"/>
          <w:szCs w:val="22"/>
          <w:shd w:val="clear" w:color="auto" w:fill="FFFFFF"/>
        </w:rPr>
        <w:fldChar w:fldCharType="end"/>
      </w:r>
      <w:r w:rsidRPr="00E43BCB">
        <w:rPr>
          <w:rStyle w:val="longtext"/>
          <w:rFonts w:asciiTheme="majorHAnsi" w:hAnsiTheme="majorHAnsi"/>
          <w:sz w:val="22"/>
          <w:szCs w:val="22"/>
          <w:shd w:val="clear" w:color="auto" w:fill="FFFFFF"/>
        </w:rPr>
        <w:t xml:space="preserve">. While other data explained that the National Agency for Disaster Management recorded the number of casualties in the earthquake disaster in Lombok, NTB, reaching 515 people and victims of injuries 7,145 people, the number of refugees reached 431,416 people, losses and Damage from the impact of this Lombok earthquake to this day </w:t>
      </w:r>
      <w:proofErr w:type="spellStart"/>
      <w:r w:rsidRPr="00E43BCB">
        <w:rPr>
          <w:rStyle w:val="longtext"/>
          <w:rFonts w:asciiTheme="majorHAnsi" w:hAnsiTheme="majorHAnsi"/>
          <w:sz w:val="22"/>
          <w:szCs w:val="22"/>
          <w:shd w:val="clear" w:color="auto" w:fill="FFFFFF"/>
        </w:rPr>
        <w:t>Rp</w:t>
      </w:r>
      <w:proofErr w:type="spellEnd"/>
      <w:r w:rsidRPr="00E43BCB">
        <w:rPr>
          <w:rStyle w:val="longtext"/>
          <w:rFonts w:asciiTheme="majorHAnsi" w:hAnsiTheme="majorHAnsi"/>
          <w:sz w:val="22"/>
          <w:szCs w:val="22"/>
          <w:shd w:val="clear" w:color="auto" w:fill="FFFFFF"/>
        </w:rPr>
        <w:t xml:space="preserve"> 7.7 trillion</w:t>
      </w:r>
      <w:r w:rsidR="009172A7">
        <w:rPr>
          <w:rStyle w:val="longtext"/>
          <w:rFonts w:asciiTheme="majorHAnsi" w:hAnsiTheme="majorHAnsi"/>
          <w:sz w:val="22"/>
          <w:szCs w:val="22"/>
          <w:shd w:val="clear" w:color="auto" w:fill="FFFFFF"/>
        </w:rPr>
        <w:t xml:space="preserve"> </w:t>
      </w:r>
      <w:r w:rsidR="003D4E46">
        <w:rPr>
          <w:rStyle w:val="longtext"/>
          <w:rFonts w:asciiTheme="majorHAnsi" w:hAnsiTheme="majorHAnsi"/>
          <w:sz w:val="22"/>
          <w:szCs w:val="22"/>
          <w:shd w:val="clear" w:color="auto" w:fill="FFFFFF"/>
        </w:rPr>
        <w:fldChar w:fldCharType="begin" w:fldLock="1"/>
      </w:r>
      <w:r w:rsidR="003D4E46">
        <w:rPr>
          <w:rStyle w:val="longtext"/>
          <w:rFonts w:asciiTheme="majorHAnsi" w:hAnsiTheme="majorHAnsi"/>
          <w:sz w:val="22"/>
          <w:szCs w:val="22"/>
          <w:shd w:val="clear" w:color="auto" w:fill="FFFFFF"/>
        </w:rPr>
        <w:instrText>ADDIN CSL_CITATION { "citationItems" : [ { "id" : "ITEM-1", "itemData" : { "author" : [ { "dropping-particle" : "", "family" : "Wismabrata", "given" : "Michael Hangga", "non-dropping-particle" : "", "parse-names" : false, "suffix" : "" } ], "container-title" : "Regional Kompas.Com", "id" : "ITEM-1", "issued" : { "date-parts" : [ [ "2018" ] ] }, "publisher-place" : "Mataram", "title" : "5 Fakta Terbaru Gempa Lombok, 515 Korban Meninggal hingga Kerugian Rp 7,7 Triliun", "type" : "article-newspaper" }, "uris" : [ "http://www.mendeley.com/documents/?uuid=127bea0c-afd5-4550-aac4-07bce06ea99b" ] } ], "mendeley" : { "formattedCitation" : "(Wismabrata, 2018)", "plainTextFormattedCitation" : "(Wismabrata, 2018)", "previouslyFormattedCitation" : "(Wismabrata, 2018)" }, "properties" : { "noteIndex" : 2 }, "schema" : "https://github.com/citation-style-language/schema/raw/master/csl-citation.json" }</w:instrText>
      </w:r>
      <w:r w:rsidR="003D4E46">
        <w:rPr>
          <w:rStyle w:val="longtext"/>
          <w:rFonts w:asciiTheme="majorHAnsi" w:hAnsiTheme="majorHAnsi"/>
          <w:sz w:val="22"/>
          <w:szCs w:val="22"/>
          <w:shd w:val="clear" w:color="auto" w:fill="FFFFFF"/>
        </w:rPr>
        <w:fldChar w:fldCharType="separate"/>
      </w:r>
      <w:r w:rsidR="003D4E46" w:rsidRPr="003D4E46">
        <w:rPr>
          <w:rStyle w:val="longtext"/>
          <w:rFonts w:asciiTheme="majorHAnsi" w:hAnsiTheme="majorHAnsi"/>
          <w:noProof/>
          <w:sz w:val="22"/>
          <w:szCs w:val="22"/>
          <w:shd w:val="clear" w:color="auto" w:fill="FFFFFF"/>
        </w:rPr>
        <w:t>(Wismabrata, 2018)</w:t>
      </w:r>
      <w:r w:rsidR="003D4E46">
        <w:rPr>
          <w:rStyle w:val="longtext"/>
          <w:rFonts w:asciiTheme="majorHAnsi" w:hAnsiTheme="majorHAnsi"/>
          <w:sz w:val="22"/>
          <w:szCs w:val="22"/>
          <w:shd w:val="clear" w:color="auto" w:fill="FFFFFF"/>
        </w:rPr>
        <w:fldChar w:fldCharType="end"/>
      </w:r>
      <w:r w:rsidRPr="00E43BCB">
        <w:rPr>
          <w:rStyle w:val="longtext"/>
          <w:rFonts w:asciiTheme="majorHAnsi" w:hAnsiTheme="majorHAnsi"/>
          <w:sz w:val="22"/>
          <w:szCs w:val="22"/>
          <w:shd w:val="clear" w:color="auto" w:fill="FFFFFF"/>
        </w:rPr>
        <w:t>.</w:t>
      </w:r>
    </w:p>
    <w:p w:rsidR="00E43BCB" w:rsidRPr="00E43BCB" w:rsidRDefault="00E43BCB" w:rsidP="009172A7">
      <w:pPr>
        <w:pStyle w:val="IEEEParagraph"/>
        <w:spacing w:line="276" w:lineRule="auto"/>
        <w:ind w:firstLine="215"/>
        <w:rPr>
          <w:rStyle w:val="longtext"/>
          <w:rFonts w:asciiTheme="majorHAnsi" w:hAnsiTheme="majorHAnsi"/>
          <w:sz w:val="22"/>
          <w:szCs w:val="22"/>
          <w:shd w:val="clear" w:color="auto" w:fill="FFFFFF"/>
        </w:rPr>
      </w:pPr>
      <w:r w:rsidRPr="00E43BCB">
        <w:rPr>
          <w:rStyle w:val="longtext"/>
          <w:rFonts w:asciiTheme="majorHAnsi" w:hAnsiTheme="majorHAnsi"/>
          <w:sz w:val="22"/>
          <w:szCs w:val="22"/>
          <w:shd w:val="clear" w:color="auto" w:fill="FFFFFF"/>
        </w:rPr>
        <w:t xml:space="preserve">The impact of the earthquake on Lombok Island, invited humanitarian organizations to help evacuate victims of the deceased earthquake, refugees, and infrastructures that were crushed flat with the land. Also, the role of humanitarian organizations serve the community with various activities namely health activities, psychosocial coaching, religious mentoring, a temporary residential development for earthquake victims and education. One of the humanitarian organizations owned by </w:t>
      </w:r>
      <w:proofErr w:type="spellStart"/>
      <w:r w:rsidRPr="00E43BCB">
        <w:rPr>
          <w:rStyle w:val="longtext"/>
          <w:rFonts w:asciiTheme="majorHAnsi" w:hAnsiTheme="majorHAnsi"/>
          <w:sz w:val="22"/>
          <w:szCs w:val="22"/>
          <w:shd w:val="clear" w:color="auto" w:fill="FFFFFF"/>
        </w:rPr>
        <w:t>Muhammadiyah</w:t>
      </w:r>
      <w:proofErr w:type="spellEnd"/>
      <w:r w:rsidRPr="00E43BCB">
        <w:rPr>
          <w:rStyle w:val="longtext"/>
          <w:rFonts w:asciiTheme="majorHAnsi" w:hAnsiTheme="majorHAnsi"/>
          <w:sz w:val="22"/>
          <w:szCs w:val="22"/>
          <w:shd w:val="clear" w:color="auto" w:fill="FFFFFF"/>
        </w:rPr>
        <w:t xml:space="preserve"> is </w:t>
      </w:r>
      <w:proofErr w:type="spellStart"/>
      <w:r w:rsidRPr="00E43BCB">
        <w:rPr>
          <w:rStyle w:val="longtext"/>
          <w:rFonts w:asciiTheme="majorHAnsi" w:hAnsiTheme="majorHAnsi"/>
          <w:sz w:val="22"/>
          <w:szCs w:val="22"/>
          <w:shd w:val="clear" w:color="auto" w:fill="FFFFFF"/>
        </w:rPr>
        <w:t>Muhammadiyah</w:t>
      </w:r>
      <w:proofErr w:type="spellEnd"/>
      <w:r w:rsidRPr="00E43BCB">
        <w:rPr>
          <w:rStyle w:val="longtext"/>
          <w:rFonts w:asciiTheme="majorHAnsi" w:hAnsiTheme="majorHAnsi"/>
          <w:sz w:val="22"/>
          <w:szCs w:val="22"/>
          <w:shd w:val="clear" w:color="auto" w:fill="FFFFFF"/>
        </w:rPr>
        <w:t xml:space="preserve"> Disaster Management </w:t>
      </w:r>
      <w:proofErr w:type="spellStart"/>
      <w:r w:rsidRPr="00E43BCB">
        <w:rPr>
          <w:rStyle w:val="longtext"/>
          <w:rFonts w:asciiTheme="majorHAnsi" w:hAnsiTheme="majorHAnsi"/>
          <w:sz w:val="22"/>
          <w:szCs w:val="22"/>
          <w:shd w:val="clear" w:color="auto" w:fill="FFFFFF"/>
        </w:rPr>
        <w:t>Center</w:t>
      </w:r>
      <w:proofErr w:type="spellEnd"/>
      <w:r w:rsidRPr="00E43BCB">
        <w:rPr>
          <w:rStyle w:val="longtext"/>
          <w:rFonts w:asciiTheme="majorHAnsi" w:hAnsiTheme="majorHAnsi"/>
          <w:sz w:val="22"/>
          <w:szCs w:val="22"/>
          <w:shd w:val="clear" w:color="auto" w:fill="FFFFFF"/>
        </w:rPr>
        <w:t xml:space="preserve"> (MDMC), This organization began to deal with earthquake victims of earthquakes post 7.0 tectonic quake that rocked the island of Lombok on 5 August 2018 at 18.16 pm, </w:t>
      </w:r>
      <w:proofErr w:type="spellStart"/>
      <w:r w:rsidR="00F00F77" w:rsidRPr="00E43BCB">
        <w:rPr>
          <w:rStyle w:val="longtext"/>
          <w:rFonts w:asciiTheme="majorHAnsi" w:hAnsiTheme="majorHAnsi"/>
          <w:sz w:val="22"/>
          <w:szCs w:val="22"/>
          <w:shd w:val="clear" w:color="auto" w:fill="FFFFFF"/>
        </w:rPr>
        <w:t>Muhammadiyah</w:t>
      </w:r>
      <w:proofErr w:type="spellEnd"/>
      <w:r w:rsidR="00F00F77" w:rsidRPr="00E43BCB">
        <w:rPr>
          <w:rStyle w:val="longtext"/>
          <w:rFonts w:asciiTheme="majorHAnsi" w:hAnsiTheme="majorHAnsi"/>
          <w:sz w:val="22"/>
          <w:szCs w:val="22"/>
          <w:shd w:val="clear" w:color="auto" w:fill="FFFFFF"/>
        </w:rPr>
        <w:t xml:space="preserve"> Disaster Management </w:t>
      </w:r>
      <w:proofErr w:type="spellStart"/>
      <w:r w:rsidR="00F00F77" w:rsidRPr="00E43BCB">
        <w:rPr>
          <w:rStyle w:val="longtext"/>
          <w:rFonts w:asciiTheme="majorHAnsi" w:hAnsiTheme="majorHAnsi"/>
          <w:sz w:val="22"/>
          <w:szCs w:val="22"/>
          <w:shd w:val="clear" w:color="auto" w:fill="FFFFFF"/>
        </w:rPr>
        <w:t>Center</w:t>
      </w:r>
      <w:proofErr w:type="spellEnd"/>
      <w:r w:rsidR="00F00F77" w:rsidRPr="00E43BCB">
        <w:rPr>
          <w:rStyle w:val="longtext"/>
          <w:rFonts w:asciiTheme="majorHAnsi" w:hAnsiTheme="majorHAnsi"/>
          <w:sz w:val="22"/>
          <w:szCs w:val="22"/>
          <w:shd w:val="clear" w:color="auto" w:fill="FFFFFF"/>
        </w:rPr>
        <w:t xml:space="preserve"> (MDMC)</w:t>
      </w:r>
      <w:r w:rsidRPr="00E43BCB">
        <w:rPr>
          <w:rStyle w:val="longtext"/>
          <w:rFonts w:asciiTheme="majorHAnsi" w:hAnsiTheme="majorHAnsi"/>
          <w:sz w:val="22"/>
          <w:szCs w:val="22"/>
          <w:shd w:val="clear" w:color="auto" w:fill="FFFFFF"/>
        </w:rPr>
        <w:t xml:space="preserve"> was very helpful to the people of Lombok in serving the needs of the society in the form of medicines, ready meals, dairy, clothes, vitamins and temporary housing developments.</w:t>
      </w:r>
    </w:p>
    <w:p w:rsidR="00785D47" w:rsidRDefault="00E43BCB" w:rsidP="009172A7">
      <w:pPr>
        <w:pStyle w:val="IEEEParagraph"/>
        <w:spacing w:line="276" w:lineRule="auto"/>
        <w:ind w:firstLine="215"/>
        <w:rPr>
          <w:rStyle w:val="longtext"/>
          <w:rFonts w:asciiTheme="majorHAnsi" w:hAnsiTheme="majorHAnsi"/>
          <w:sz w:val="22"/>
          <w:szCs w:val="22"/>
          <w:shd w:val="clear" w:color="auto" w:fill="FFFFFF"/>
        </w:rPr>
      </w:pPr>
      <w:r w:rsidRPr="00E43BCB">
        <w:rPr>
          <w:rStyle w:val="longtext"/>
          <w:rFonts w:asciiTheme="majorHAnsi" w:hAnsiTheme="majorHAnsi"/>
          <w:sz w:val="22"/>
          <w:szCs w:val="22"/>
          <w:shd w:val="clear" w:color="auto" w:fill="FFFFFF"/>
        </w:rPr>
        <w:lastRenderedPageBreak/>
        <w:t>Therefore, the purpose of this study is to explain the disaster Management</w:t>
      </w:r>
      <w:r w:rsidR="00D04537">
        <w:rPr>
          <w:rStyle w:val="longtext"/>
          <w:rFonts w:asciiTheme="majorHAnsi" w:hAnsiTheme="majorHAnsi"/>
          <w:sz w:val="22"/>
          <w:szCs w:val="22"/>
          <w:shd w:val="clear" w:color="auto" w:fill="FFFFFF"/>
        </w:rPr>
        <w:t xml:space="preserve"> education</w:t>
      </w:r>
      <w:r w:rsidRPr="00E43BCB">
        <w:rPr>
          <w:rStyle w:val="longtext"/>
          <w:rFonts w:asciiTheme="majorHAnsi" w:hAnsiTheme="majorHAnsi"/>
          <w:sz w:val="22"/>
          <w:szCs w:val="22"/>
          <w:shd w:val="clear" w:color="auto" w:fill="FFFFFF"/>
        </w:rPr>
        <w:t xml:space="preserve"> of the earthquake conducted by the </w:t>
      </w:r>
      <w:proofErr w:type="spellStart"/>
      <w:r w:rsidRPr="00E43BCB">
        <w:rPr>
          <w:rStyle w:val="longtext"/>
          <w:rFonts w:asciiTheme="majorHAnsi" w:hAnsiTheme="majorHAnsi"/>
          <w:sz w:val="22"/>
          <w:szCs w:val="22"/>
          <w:shd w:val="clear" w:color="auto" w:fill="FFFFFF"/>
        </w:rPr>
        <w:t>Muhammadiyah</w:t>
      </w:r>
      <w:proofErr w:type="spellEnd"/>
      <w:r w:rsidRPr="00E43BCB">
        <w:rPr>
          <w:rStyle w:val="longtext"/>
          <w:rFonts w:asciiTheme="majorHAnsi" w:hAnsiTheme="majorHAnsi"/>
          <w:sz w:val="22"/>
          <w:szCs w:val="22"/>
          <w:shd w:val="clear" w:color="auto" w:fill="FFFFFF"/>
        </w:rPr>
        <w:t xml:space="preserve"> Disaster treatment </w:t>
      </w:r>
      <w:proofErr w:type="spellStart"/>
      <w:r w:rsidRPr="00E43BCB">
        <w:rPr>
          <w:rStyle w:val="longtext"/>
          <w:rFonts w:asciiTheme="majorHAnsi" w:hAnsiTheme="majorHAnsi"/>
          <w:sz w:val="22"/>
          <w:szCs w:val="22"/>
          <w:shd w:val="clear" w:color="auto" w:fill="FFFFFF"/>
        </w:rPr>
        <w:t>Center</w:t>
      </w:r>
      <w:proofErr w:type="spellEnd"/>
      <w:r w:rsidRPr="00E43BCB">
        <w:rPr>
          <w:rStyle w:val="longtext"/>
          <w:rFonts w:asciiTheme="majorHAnsi" w:hAnsiTheme="majorHAnsi"/>
          <w:sz w:val="22"/>
          <w:szCs w:val="22"/>
          <w:shd w:val="clear" w:color="auto" w:fill="FFFFFF"/>
        </w:rPr>
        <w:t xml:space="preserve"> (MDMC). </w:t>
      </w:r>
    </w:p>
    <w:p w:rsidR="0005659C" w:rsidRDefault="0074087E" w:rsidP="009172A7">
      <w:pPr>
        <w:pStyle w:val="IEEEParagraph"/>
        <w:spacing w:line="276" w:lineRule="auto"/>
        <w:ind w:firstLine="215"/>
        <w:rPr>
          <w:rStyle w:val="longtext"/>
          <w:rFonts w:asciiTheme="majorHAnsi" w:hAnsiTheme="majorHAnsi"/>
          <w:sz w:val="22"/>
          <w:szCs w:val="22"/>
          <w:shd w:val="clear" w:color="auto" w:fill="FFFFFF"/>
        </w:rPr>
      </w:pPr>
      <w:r w:rsidRPr="0074087E">
        <w:rPr>
          <w:rStyle w:val="longtext"/>
          <w:rFonts w:asciiTheme="majorHAnsi" w:hAnsiTheme="majorHAnsi"/>
          <w:sz w:val="22"/>
          <w:szCs w:val="22"/>
          <w:shd w:val="clear" w:color="auto" w:fill="FFFFFF"/>
        </w:rPr>
        <w:t xml:space="preserve">The education of earthquake disaster Management by the </w:t>
      </w:r>
      <w:proofErr w:type="spellStart"/>
      <w:r w:rsidRPr="0074087E">
        <w:rPr>
          <w:rStyle w:val="longtext"/>
          <w:rFonts w:asciiTheme="majorHAnsi" w:hAnsiTheme="majorHAnsi"/>
          <w:sz w:val="22"/>
          <w:szCs w:val="22"/>
          <w:shd w:val="clear" w:color="auto" w:fill="FFFFFF"/>
        </w:rPr>
        <w:t>Muhammadiyah</w:t>
      </w:r>
      <w:proofErr w:type="spellEnd"/>
      <w:r w:rsidRPr="0074087E">
        <w:rPr>
          <w:rStyle w:val="longtext"/>
          <w:rFonts w:asciiTheme="majorHAnsi" w:hAnsiTheme="majorHAnsi"/>
          <w:sz w:val="22"/>
          <w:szCs w:val="22"/>
          <w:shd w:val="clear" w:color="auto" w:fill="FFFFFF"/>
        </w:rPr>
        <w:t xml:space="preserve"> Disaster Management </w:t>
      </w:r>
      <w:proofErr w:type="spellStart"/>
      <w:r w:rsidRPr="0074087E">
        <w:rPr>
          <w:rStyle w:val="longtext"/>
          <w:rFonts w:asciiTheme="majorHAnsi" w:hAnsiTheme="majorHAnsi"/>
          <w:sz w:val="22"/>
          <w:szCs w:val="22"/>
          <w:shd w:val="clear" w:color="auto" w:fill="FFFFFF"/>
        </w:rPr>
        <w:t>Center</w:t>
      </w:r>
      <w:proofErr w:type="spellEnd"/>
      <w:r w:rsidRPr="0074087E">
        <w:rPr>
          <w:rStyle w:val="longtext"/>
          <w:rFonts w:asciiTheme="majorHAnsi" w:hAnsiTheme="majorHAnsi"/>
          <w:sz w:val="22"/>
          <w:szCs w:val="22"/>
          <w:shd w:val="clear" w:color="auto" w:fill="FFFFFF"/>
        </w:rPr>
        <w:t xml:space="preserve"> (MDMC) are was conducted using structural, non</w:t>
      </w:r>
      <w:r w:rsidR="00CE2335">
        <w:rPr>
          <w:rStyle w:val="longtext"/>
          <w:rFonts w:asciiTheme="majorHAnsi" w:hAnsiTheme="majorHAnsi"/>
          <w:sz w:val="22"/>
          <w:szCs w:val="22"/>
          <w:shd w:val="clear" w:color="auto" w:fill="FFFFFF"/>
        </w:rPr>
        <w:t>-</w:t>
      </w:r>
      <w:r w:rsidRPr="0074087E">
        <w:rPr>
          <w:rStyle w:val="longtext"/>
          <w:rFonts w:asciiTheme="majorHAnsi" w:hAnsiTheme="majorHAnsi"/>
          <w:sz w:val="22"/>
          <w:szCs w:val="22"/>
          <w:shd w:val="clear" w:color="auto" w:fill="FFFFFF"/>
        </w:rPr>
        <w:t>structural, and disaster mitigation approaches</w:t>
      </w:r>
      <w:r w:rsidR="00785D47">
        <w:rPr>
          <w:rStyle w:val="longtext"/>
          <w:rFonts w:asciiTheme="majorHAnsi" w:hAnsiTheme="majorHAnsi"/>
          <w:sz w:val="22"/>
          <w:szCs w:val="22"/>
          <w:shd w:val="clear" w:color="auto" w:fill="FFFFFF"/>
        </w:rPr>
        <w:t xml:space="preserve">. </w:t>
      </w:r>
      <w:r w:rsidR="00CE2335" w:rsidRPr="00CE2335">
        <w:rPr>
          <w:rStyle w:val="longtext"/>
          <w:rFonts w:asciiTheme="majorHAnsi" w:hAnsiTheme="majorHAnsi"/>
          <w:sz w:val="22"/>
          <w:szCs w:val="22"/>
          <w:shd w:val="clear" w:color="auto" w:fill="FFFFFF"/>
          <w:lang w:val="sv-SE"/>
        </w:rPr>
        <w:t xml:space="preserve">The structural approach is a way of reducing disasters through the development of physical infrastructure assistance and technology assistance, non-structural is an activity that refers to the guidelines of legislation, counseling, mentoring, training and The life-building motivation of the victims </w:t>
      </w:r>
      <w:r w:rsidR="002277E2">
        <w:rPr>
          <w:rStyle w:val="longtext"/>
          <w:rFonts w:asciiTheme="majorHAnsi" w:hAnsiTheme="majorHAnsi"/>
          <w:sz w:val="22"/>
          <w:szCs w:val="22"/>
          <w:shd w:val="clear" w:color="auto" w:fill="FFFFFF"/>
          <w:lang w:val="sv-SE"/>
        </w:rPr>
        <w:fldChar w:fldCharType="begin" w:fldLock="1"/>
      </w:r>
      <w:r w:rsidR="002277E2">
        <w:rPr>
          <w:rStyle w:val="longtext"/>
          <w:rFonts w:asciiTheme="majorHAnsi" w:hAnsiTheme="majorHAnsi"/>
          <w:sz w:val="22"/>
          <w:szCs w:val="22"/>
          <w:shd w:val="clear" w:color="auto" w:fill="FFFFFF"/>
          <w:lang w:val="sv-SE"/>
        </w:rPr>
        <w:instrText>ADDIN CSL_CITATION { "citationItems" : [ { "id" : "ITEM-1", "itemData" : { "ISSN" : "1907-5995", "author" : [ { "dropping-particle" : "", "family" : "Triana", "given" : "Dessy", "non-dropping-particle" : "", "parse-names" : false, "suffix" : "" } ], "container-title" : "ReTII", "id" : "ITEM-1", "issued" : { "date-parts" : [ [ "2017" ] ] }, "title" : "Mitigasi Bencana Melalui Pendekatan Kultural Dan Struktural", "type" : "article-journal" }, "uris" : [ "http://www.mendeley.com/documents/?uuid=046ffd09-f705-47fe-a8e4-0f3bf866eac0" ] } ], "mendeley" : { "formattedCitation" : "(Triana, 2017)", "plainTextFormattedCitation" : "(Triana, 2017)", "previouslyFormattedCitation" : "(Triana, 2017)" }, "properties" : { "noteIndex" : 7 }, "schema" : "https://github.com/citation-style-language/schema/raw/master/csl-citation.json" }</w:instrText>
      </w:r>
      <w:r w:rsidR="002277E2">
        <w:rPr>
          <w:rStyle w:val="longtext"/>
          <w:rFonts w:asciiTheme="majorHAnsi" w:hAnsiTheme="majorHAnsi"/>
          <w:sz w:val="22"/>
          <w:szCs w:val="22"/>
          <w:shd w:val="clear" w:color="auto" w:fill="FFFFFF"/>
          <w:lang w:val="sv-SE"/>
        </w:rPr>
        <w:fldChar w:fldCharType="separate"/>
      </w:r>
      <w:r w:rsidR="002277E2" w:rsidRPr="00022542">
        <w:rPr>
          <w:rStyle w:val="longtext"/>
          <w:rFonts w:asciiTheme="majorHAnsi" w:hAnsiTheme="majorHAnsi"/>
          <w:noProof/>
          <w:sz w:val="22"/>
          <w:szCs w:val="22"/>
          <w:shd w:val="clear" w:color="auto" w:fill="FFFFFF"/>
          <w:lang w:val="sv-SE"/>
        </w:rPr>
        <w:t>(Triana, 2017)</w:t>
      </w:r>
      <w:r w:rsidR="002277E2">
        <w:rPr>
          <w:rStyle w:val="longtext"/>
          <w:rFonts w:asciiTheme="majorHAnsi" w:hAnsiTheme="majorHAnsi"/>
          <w:sz w:val="22"/>
          <w:szCs w:val="22"/>
          <w:shd w:val="clear" w:color="auto" w:fill="FFFFFF"/>
          <w:lang w:val="sv-SE"/>
        </w:rPr>
        <w:fldChar w:fldCharType="end"/>
      </w:r>
      <w:r w:rsidR="002277E2" w:rsidRPr="006627C7">
        <w:rPr>
          <w:rStyle w:val="longtext"/>
          <w:rFonts w:asciiTheme="majorHAnsi" w:hAnsiTheme="majorHAnsi"/>
          <w:sz w:val="22"/>
          <w:szCs w:val="22"/>
          <w:shd w:val="clear" w:color="auto" w:fill="FFFFFF"/>
          <w:lang w:val="sv-SE"/>
        </w:rPr>
        <w:t>.</w:t>
      </w:r>
      <w:r w:rsidR="002277E2">
        <w:rPr>
          <w:rStyle w:val="longtext"/>
          <w:rFonts w:asciiTheme="majorHAnsi" w:hAnsiTheme="majorHAnsi"/>
          <w:sz w:val="22"/>
          <w:szCs w:val="22"/>
          <w:shd w:val="clear" w:color="auto" w:fill="FFFFFF"/>
          <w:lang w:val="sv-SE"/>
        </w:rPr>
        <w:t xml:space="preserve"> </w:t>
      </w:r>
      <w:r w:rsidR="00760895" w:rsidRPr="00760895">
        <w:rPr>
          <w:rStyle w:val="longtext"/>
          <w:rFonts w:asciiTheme="majorHAnsi" w:hAnsiTheme="majorHAnsi"/>
          <w:sz w:val="22"/>
          <w:szCs w:val="22"/>
          <w:shd w:val="clear" w:color="auto" w:fill="FFFFFF"/>
        </w:rPr>
        <w:t>A persuasive approach is a way of displaying quality to activities undertaken with responsibility, open, situational and professional</w:t>
      </w:r>
      <w:r w:rsidR="002277E2">
        <w:rPr>
          <w:rStyle w:val="longtext"/>
          <w:rFonts w:asciiTheme="majorHAnsi" w:hAnsiTheme="majorHAnsi"/>
          <w:sz w:val="22"/>
          <w:szCs w:val="22"/>
          <w:shd w:val="clear" w:color="auto" w:fill="FFFFFF"/>
        </w:rPr>
        <w:t xml:space="preserve"> </w:t>
      </w:r>
      <w:r w:rsidR="002277E2">
        <w:rPr>
          <w:rStyle w:val="longtext"/>
          <w:rFonts w:asciiTheme="majorHAnsi" w:hAnsiTheme="majorHAnsi"/>
          <w:sz w:val="22"/>
          <w:szCs w:val="22"/>
          <w:shd w:val="clear" w:color="auto" w:fill="FFFFFF"/>
        </w:rPr>
        <w:fldChar w:fldCharType="begin" w:fldLock="1"/>
      </w:r>
      <w:r w:rsidR="002277E2">
        <w:rPr>
          <w:rStyle w:val="longtext"/>
          <w:rFonts w:asciiTheme="majorHAnsi" w:hAnsiTheme="majorHAnsi"/>
          <w:sz w:val="22"/>
          <w:szCs w:val="22"/>
          <w:shd w:val="clear" w:color="auto" w:fill="FFFFFF"/>
        </w:rPr>
        <w:instrText>ADDIN CSL_CITATION { "citationItems" : [ { "id" : "ITEM-1", "itemData" : { "author" : [ { "dropping-particle" : "", "family" : "Tambunan", "given" : "Nurhalima", "non-dropping-particle" : "", "parse-names" : false, "suffix" : "" } ], "id" : "ITEM-1", "issued" : { "date-parts" : [ [ "2013" ] ] }, "publisher" : "Pascasarjana UIN Sumatera Utara", "title" : "Komunikasi persuasif Majelis Tabligh pimpinan daerah Aisyiyah dalam meningkatkan akidah Islam di Kabupaten Karo Sumatera Utara", "type" : "thesis" }, "uris" : [ "http://www.mendeley.com/documents/?uuid=25aad7fc-ceb3-429a-a002-0a024a4600eb" ] } ], "mendeley" : { "formattedCitation" : "(Tambunan, 2013)", "plainTextFormattedCitation" : "(Tambunan, 2013)", "previouslyFormattedCitation" : "(Tambunan, 2013)" }, "properties" : { "noteIndex" : 2 }, "schema" : "https://github.com/citation-style-language/schema/raw/master/csl-citation.json" }</w:instrText>
      </w:r>
      <w:r w:rsidR="002277E2">
        <w:rPr>
          <w:rStyle w:val="longtext"/>
          <w:rFonts w:asciiTheme="majorHAnsi" w:hAnsiTheme="majorHAnsi"/>
          <w:sz w:val="22"/>
          <w:szCs w:val="22"/>
          <w:shd w:val="clear" w:color="auto" w:fill="FFFFFF"/>
        </w:rPr>
        <w:fldChar w:fldCharType="separate"/>
      </w:r>
      <w:r w:rsidR="002277E2" w:rsidRPr="00C80300">
        <w:rPr>
          <w:rStyle w:val="longtext"/>
          <w:rFonts w:asciiTheme="majorHAnsi" w:hAnsiTheme="majorHAnsi"/>
          <w:noProof/>
          <w:sz w:val="22"/>
          <w:szCs w:val="22"/>
          <w:shd w:val="clear" w:color="auto" w:fill="FFFFFF"/>
        </w:rPr>
        <w:t>(Tambunan, 2013)</w:t>
      </w:r>
      <w:r w:rsidR="002277E2">
        <w:rPr>
          <w:rStyle w:val="longtext"/>
          <w:rFonts w:asciiTheme="majorHAnsi" w:hAnsiTheme="majorHAnsi"/>
          <w:sz w:val="22"/>
          <w:szCs w:val="22"/>
          <w:shd w:val="clear" w:color="auto" w:fill="FFFFFF"/>
        </w:rPr>
        <w:fldChar w:fldCharType="end"/>
      </w:r>
      <w:r w:rsidR="002277E2">
        <w:rPr>
          <w:rStyle w:val="longtext"/>
          <w:rFonts w:asciiTheme="majorHAnsi" w:hAnsiTheme="majorHAnsi"/>
          <w:sz w:val="22"/>
          <w:szCs w:val="22"/>
          <w:shd w:val="clear" w:color="auto" w:fill="FFFFFF"/>
        </w:rPr>
        <w:t>.</w:t>
      </w:r>
    </w:p>
    <w:p w:rsidR="0005659C" w:rsidRDefault="00153FD2" w:rsidP="009172A7">
      <w:pPr>
        <w:pStyle w:val="IEEEParagraph"/>
        <w:spacing w:line="276" w:lineRule="auto"/>
        <w:ind w:firstLine="215"/>
        <w:rPr>
          <w:rStyle w:val="longtext"/>
          <w:rFonts w:asciiTheme="majorHAnsi" w:hAnsiTheme="majorHAnsi"/>
          <w:sz w:val="22"/>
          <w:szCs w:val="22"/>
          <w:shd w:val="clear" w:color="auto" w:fill="FFFFFF"/>
        </w:rPr>
      </w:pPr>
      <w:proofErr w:type="gramStart"/>
      <w:r w:rsidRPr="00153FD2">
        <w:rPr>
          <w:rStyle w:val="longtext"/>
          <w:rFonts w:asciiTheme="majorHAnsi" w:hAnsiTheme="majorHAnsi"/>
          <w:sz w:val="22"/>
          <w:szCs w:val="22"/>
          <w:shd w:val="clear" w:color="auto" w:fill="FFFFFF"/>
        </w:rPr>
        <w:t>Disaster-mitigation Education</w:t>
      </w:r>
      <w:r w:rsidR="000A7835">
        <w:rPr>
          <w:rStyle w:val="longtext"/>
          <w:rFonts w:asciiTheme="majorHAnsi" w:hAnsiTheme="majorHAnsi"/>
          <w:sz w:val="22"/>
          <w:szCs w:val="22"/>
          <w:shd w:val="clear" w:color="auto" w:fill="FFFFFF"/>
        </w:rPr>
        <w:t>.</w:t>
      </w:r>
      <w:proofErr w:type="gramEnd"/>
      <w:r w:rsidR="000A7835">
        <w:rPr>
          <w:rStyle w:val="longtext"/>
          <w:rFonts w:asciiTheme="majorHAnsi" w:hAnsiTheme="majorHAnsi"/>
          <w:sz w:val="22"/>
          <w:szCs w:val="22"/>
          <w:shd w:val="clear" w:color="auto" w:fill="FFFFFF"/>
        </w:rPr>
        <w:t xml:space="preserve"> </w:t>
      </w:r>
      <w:r w:rsidR="000A7835">
        <w:rPr>
          <w:rStyle w:val="longtext"/>
          <w:rFonts w:asciiTheme="majorHAnsi" w:hAnsiTheme="majorHAnsi"/>
          <w:sz w:val="22"/>
          <w:szCs w:val="22"/>
          <w:shd w:val="clear" w:color="auto" w:fill="FFFFFF"/>
        </w:rPr>
        <w:fldChar w:fldCharType="begin" w:fldLock="1"/>
      </w:r>
      <w:r w:rsidR="00464772">
        <w:rPr>
          <w:rStyle w:val="longtext"/>
          <w:rFonts w:asciiTheme="majorHAnsi" w:hAnsiTheme="majorHAnsi"/>
          <w:sz w:val="22"/>
          <w:szCs w:val="22"/>
          <w:shd w:val="clear" w:color="auto" w:fill="FFFFFF"/>
        </w:rPr>
        <w:instrText>ADDIN CSL_CITATION { "citationItems" : [ { "id" : "ITEM-1", "itemData" : { "ISSN" : "2622-6774", "author" : [ { "dropping-particle" : "", "family" : "Utama", "given" : "Rizky Indra", "non-dropping-particle" : "", "parse-names" : false, "suffix" : "" }, { "dropping-particle" : "", "family" : "Syah", "given" : "Nurhasan", "non-dropping-particle" : "", "parse-names" : false, "suffix" : "" }, { "dropping-particle" : "", "family" : "Rifwan", "given" : "Fitra", "non-dropping-particle" : "", "parse-names" : false, "suffix" : "" }, { "dropping-particle" : "", "family" : "Yandra", "given" : "Muvi", "non-dropping-particle" : "", "parse-names" : false, "suffix" : "" } ], "container-title" : "CIVED", "id" : "ITEM-1", "issue" : "4", "issued" : { "date-parts" : [ [ "2019" ] ] }, "title" : "Penerapan dan Sosialisasi Sekolah Siaga Bencana Bagi Anak-Anak Sekolah Dasar di Kabupaten Agam Provinsi Sumatera Barat", "type" : "article-journal", "volume" : "5" }, "uris" : [ "http://www.mendeley.com/documents/?uuid=82770f96-0fa4-41a6-a9bb-51a6a27dfaf9" ] } ], "mendeley" : { "formattedCitation" : "(Utama, Syah, Rifwan, &amp; Yandra, 2019)", "manualFormatting" : "Utama, Syah, Rifwan, &amp; Yandra, (2019)", "plainTextFormattedCitation" : "(Utama, Syah, Rifwan, &amp; Yandra, 2019)", "previouslyFormattedCitation" : "(Utama, Syah, Rifwan, &amp; Yandra, 2019)" }, "properties" : { "noteIndex" : 2 }, "schema" : "https://github.com/citation-style-language/schema/raw/master/csl-citation.json" }</w:instrText>
      </w:r>
      <w:r w:rsidR="000A7835">
        <w:rPr>
          <w:rStyle w:val="longtext"/>
          <w:rFonts w:asciiTheme="majorHAnsi" w:hAnsiTheme="majorHAnsi"/>
          <w:sz w:val="22"/>
          <w:szCs w:val="22"/>
          <w:shd w:val="clear" w:color="auto" w:fill="FFFFFF"/>
        </w:rPr>
        <w:fldChar w:fldCharType="separate"/>
      </w:r>
      <w:r w:rsidR="000A7835" w:rsidRPr="000A7835">
        <w:rPr>
          <w:rStyle w:val="longtext"/>
          <w:rFonts w:asciiTheme="majorHAnsi" w:hAnsiTheme="majorHAnsi"/>
          <w:noProof/>
          <w:sz w:val="22"/>
          <w:szCs w:val="22"/>
          <w:shd w:val="clear" w:color="auto" w:fill="FFFFFF"/>
        </w:rPr>
        <w:t xml:space="preserve">Utama, Syah, Rifwan, &amp; Yandra, </w:t>
      </w:r>
      <w:r w:rsidR="00464772">
        <w:rPr>
          <w:rStyle w:val="longtext"/>
          <w:rFonts w:asciiTheme="majorHAnsi" w:hAnsiTheme="majorHAnsi"/>
          <w:noProof/>
          <w:sz w:val="22"/>
          <w:szCs w:val="22"/>
          <w:shd w:val="clear" w:color="auto" w:fill="FFFFFF"/>
        </w:rPr>
        <w:t>(</w:t>
      </w:r>
      <w:r w:rsidR="000A7835" w:rsidRPr="000A7835">
        <w:rPr>
          <w:rStyle w:val="longtext"/>
          <w:rFonts w:asciiTheme="majorHAnsi" w:hAnsiTheme="majorHAnsi"/>
          <w:noProof/>
          <w:sz w:val="22"/>
          <w:szCs w:val="22"/>
          <w:shd w:val="clear" w:color="auto" w:fill="FFFFFF"/>
        </w:rPr>
        <w:t>2019)</w:t>
      </w:r>
      <w:r w:rsidR="000A7835">
        <w:rPr>
          <w:rStyle w:val="longtext"/>
          <w:rFonts w:asciiTheme="majorHAnsi" w:hAnsiTheme="majorHAnsi"/>
          <w:sz w:val="22"/>
          <w:szCs w:val="22"/>
          <w:shd w:val="clear" w:color="auto" w:fill="FFFFFF"/>
        </w:rPr>
        <w:fldChar w:fldCharType="end"/>
      </w:r>
      <w:r w:rsidR="000A7835">
        <w:rPr>
          <w:rStyle w:val="longtext"/>
          <w:rFonts w:asciiTheme="majorHAnsi" w:hAnsiTheme="majorHAnsi"/>
          <w:sz w:val="22"/>
          <w:szCs w:val="22"/>
          <w:shd w:val="clear" w:color="auto" w:fill="FFFFFF"/>
        </w:rPr>
        <w:t xml:space="preserve"> </w:t>
      </w:r>
      <w:r w:rsidRPr="00153FD2">
        <w:rPr>
          <w:rStyle w:val="longtext"/>
          <w:rFonts w:asciiTheme="majorHAnsi" w:hAnsiTheme="majorHAnsi"/>
          <w:sz w:val="22"/>
          <w:szCs w:val="22"/>
          <w:shd w:val="clear" w:color="auto" w:fill="FFFFFF"/>
        </w:rPr>
        <w:t>Disaster mitigation can be done in schools, such as the presence of Disaster Preparedness School is an effort to build school preparedness to disaster to stir awareness of all elements in the field of education both individuals and School environment both before, during and after the accident occurred</w:t>
      </w:r>
      <w:r w:rsidR="000A7835">
        <w:rPr>
          <w:rStyle w:val="longtext"/>
          <w:rFonts w:asciiTheme="majorHAnsi" w:hAnsiTheme="majorHAnsi"/>
          <w:sz w:val="22"/>
          <w:szCs w:val="22"/>
          <w:shd w:val="clear" w:color="auto" w:fill="FFFFFF"/>
        </w:rPr>
        <w:t>.</w:t>
      </w:r>
    </w:p>
    <w:p w:rsidR="006F5C5E" w:rsidRDefault="00396468" w:rsidP="00253153">
      <w:pPr>
        <w:pStyle w:val="IEEEParagraph"/>
        <w:spacing w:line="276" w:lineRule="auto"/>
        <w:ind w:firstLine="215"/>
        <w:rPr>
          <w:rStyle w:val="longtext"/>
          <w:rFonts w:asciiTheme="majorHAnsi" w:hAnsiTheme="majorHAnsi"/>
          <w:sz w:val="22"/>
          <w:szCs w:val="22"/>
          <w:shd w:val="clear" w:color="auto" w:fill="FFFFFF"/>
        </w:rPr>
      </w:pPr>
      <w:r w:rsidRPr="00396468">
        <w:rPr>
          <w:rStyle w:val="longtext"/>
          <w:rFonts w:asciiTheme="majorHAnsi" w:hAnsiTheme="majorHAnsi"/>
          <w:sz w:val="22"/>
          <w:szCs w:val="22"/>
          <w:shd w:val="clear" w:color="auto" w:fill="FFFFFF"/>
        </w:rPr>
        <w:t>Disaster education can be done in extracurricular activities by conducting training in the disasters calmly when disaster comes, while for coastal areas to carefully see the condition of sea water experiencing the order Post earthquakes occurred. In addition, also important training for flood disaster, tsunami and the like</w:t>
      </w:r>
      <w:r w:rsidR="009172A7">
        <w:rPr>
          <w:rStyle w:val="longtext"/>
          <w:rFonts w:asciiTheme="majorHAnsi" w:hAnsiTheme="majorHAnsi"/>
          <w:sz w:val="22"/>
          <w:szCs w:val="22"/>
          <w:shd w:val="clear" w:color="auto" w:fill="FFFFFF"/>
        </w:rPr>
        <w:t xml:space="preserve"> </w:t>
      </w:r>
      <w:r w:rsidR="00785D47">
        <w:rPr>
          <w:rStyle w:val="FootnoteReference"/>
          <w:rFonts w:asciiTheme="majorHAnsi" w:hAnsiTheme="majorHAnsi"/>
          <w:sz w:val="22"/>
          <w:szCs w:val="22"/>
          <w:shd w:val="clear" w:color="auto" w:fill="FFFFFF"/>
        </w:rPr>
        <w:fldChar w:fldCharType="begin" w:fldLock="1"/>
      </w:r>
      <w:r w:rsidR="000A7835">
        <w:rPr>
          <w:rFonts w:asciiTheme="majorHAnsi" w:hAnsiTheme="majorHAnsi"/>
          <w:sz w:val="22"/>
          <w:szCs w:val="22"/>
          <w:shd w:val="clear" w:color="auto" w:fill="FFFFFF"/>
        </w:rPr>
        <w:instrText>ADDIN CSL_CITATION { "citationItems" : [ { "id" : "ITEM-1", "itemData" : { "author" : [ { "dropping-particle" : "", "family" : "Agustina", "given" : "D w i", "non-dropping-particle" : "", "parse-names" : false, "suffix" : "" } ], "id" : "ITEM-1", "issued" : { "date-parts" : [ [ "2016" ] ] }, "publisher" : "University of Muhammadiyah Malang", "title" : "Peran Lembaga Muhammadiyah Disaster Management Center (MDMC) dalam Proses Manajemen Bencana Gunung Kelud di Kabupaten Malang", "type" : "thesis" }, "uris" : [ "http://www.mendeley.com/documents/?uuid=fd8d0055-e8aa-4e04-af61-3c456b10c2b4" ] } ], "mendeley" : { "formattedCitation" : "(Agustina, 2016)", "plainTextFormattedCitation" : "(Agustina, 2016)", "previouslyFormattedCitation" : "(Agustina, 2016)" }, "properties" : { "noteIndex" : 2 }, "schema" : "https://github.com/citation-style-language/schema/raw/master/csl-citation.json" }</w:instrText>
      </w:r>
      <w:r w:rsidR="00785D47">
        <w:rPr>
          <w:rStyle w:val="FootnoteReference"/>
          <w:rFonts w:asciiTheme="majorHAnsi" w:hAnsiTheme="majorHAnsi"/>
          <w:sz w:val="22"/>
          <w:szCs w:val="22"/>
          <w:shd w:val="clear" w:color="auto" w:fill="FFFFFF"/>
        </w:rPr>
        <w:fldChar w:fldCharType="separate"/>
      </w:r>
      <w:r w:rsidR="000A7835" w:rsidRPr="000A7835">
        <w:rPr>
          <w:rFonts w:asciiTheme="majorHAnsi" w:hAnsiTheme="majorHAnsi"/>
          <w:noProof/>
          <w:sz w:val="22"/>
          <w:szCs w:val="22"/>
          <w:shd w:val="clear" w:color="auto" w:fill="FFFFFF"/>
        </w:rPr>
        <w:t>(Agustina, 2016)</w:t>
      </w:r>
      <w:r w:rsidR="00785D47">
        <w:rPr>
          <w:rStyle w:val="FootnoteReference"/>
          <w:rFonts w:asciiTheme="majorHAnsi" w:hAnsiTheme="majorHAnsi"/>
          <w:sz w:val="22"/>
          <w:szCs w:val="22"/>
          <w:shd w:val="clear" w:color="auto" w:fill="FFFFFF"/>
        </w:rPr>
        <w:fldChar w:fldCharType="end"/>
      </w:r>
      <w:r w:rsidR="00785D47">
        <w:rPr>
          <w:rStyle w:val="longtext"/>
          <w:rFonts w:asciiTheme="majorHAnsi" w:hAnsiTheme="majorHAnsi"/>
          <w:sz w:val="22"/>
          <w:szCs w:val="22"/>
          <w:shd w:val="clear" w:color="auto" w:fill="FFFFFF"/>
        </w:rPr>
        <w:t>.</w:t>
      </w:r>
      <w:r w:rsidR="00203117">
        <w:rPr>
          <w:rStyle w:val="longtext"/>
          <w:rFonts w:asciiTheme="majorHAnsi" w:hAnsiTheme="majorHAnsi"/>
          <w:sz w:val="22"/>
          <w:szCs w:val="22"/>
          <w:shd w:val="clear" w:color="auto" w:fill="FFFFFF"/>
        </w:rPr>
        <w:t xml:space="preserve"> </w:t>
      </w:r>
      <w:r w:rsidRPr="00396468">
        <w:rPr>
          <w:rStyle w:val="longtext"/>
          <w:rFonts w:asciiTheme="majorHAnsi" w:hAnsiTheme="majorHAnsi"/>
          <w:sz w:val="22"/>
          <w:szCs w:val="22"/>
          <w:shd w:val="clear" w:color="auto" w:fill="FFFFFF"/>
        </w:rPr>
        <w:t>In addition to disaster education activities, MDMC also plays a role in providing moral assistance, material to earthquake victims</w:t>
      </w:r>
      <w:r w:rsidR="003E2C2A">
        <w:rPr>
          <w:rStyle w:val="longtext"/>
          <w:rFonts w:asciiTheme="majorHAnsi" w:hAnsiTheme="majorHAnsi"/>
          <w:sz w:val="22"/>
          <w:szCs w:val="22"/>
          <w:shd w:val="clear" w:color="auto" w:fill="FFFFFF"/>
        </w:rPr>
        <w:t xml:space="preserve">. </w:t>
      </w:r>
      <w:r w:rsidR="00E43BCB" w:rsidRPr="00E43BCB">
        <w:rPr>
          <w:rStyle w:val="longtext"/>
          <w:rFonts w:asciiTheme="majorHAnsi" w:hAnsiTheme="majorHAnsi"/>
          <w:sz w:val="22"/>
          <w:szCs w:val="22"/>
          <w:shd w:val="clear" w:color="auto" w:fill="FFFFFF"/>
        </w:rPr>
        <w:t xml:space="preserve">Process of disaster management by </w:t>
      </w:r>
      <w:proofErr w:type="spellStart"/>
      <w:r w:rsidR="00F00F77" w:rsidRPr="00E43BCB">
        <w:rPr>
          <w:rStyle w:val="longtext"/>
          <w:rFonts w:asciiTheme="majorHAnsi" w:hAnsiTheme="majorHAnsi"/>
          <w:sz w:val="22"/>
          <w:szCs w:val="22"/>
          <w:shd w:val="clear" w:color="auto" w:fill="FFFFFF"/>
        </w:rPr>
        <w:t>Muhammadiyah</w:t>
      </w:r>
      <w:proofErr w:type="spellEnd"/>
      <w:r w:rsidR="00F00F77" w:rsidRPr="00E43BCB">
        <w:rPr>
          <w:rStyle w:val="longtext"/>
          <w:rFonts w:asciiTheme="majorHAnsi" w:hAnsiTheme="majorHAnsi"/>
          <w:sz w:val="22"/>
          <w:szCs w:val="22"/>
          <w:shd w:val="clear" w:color="auto" w:fill="FFFFFF"/>
        </w:rPr>
        <w:t xml:space="preserve"> Disaster Management </w:t>
      </w:r>
      <w:proofErr w:type="spellStart"/>
      <w:r w:rsidR="00F00F77" w:rsidRPr="00E43BCB">
        <w:rPr>
          <w:rStyle w:val="longtext"/>
          <w:rFonts w:asciiTheme="majorHAnsi" w:hAnsiTheme="majorHAnsi"/>
          <w:sz w:val="22"/>
          <w:szCs w:val="22"/>
          <w:shd w:val="clear" w:color="auto" w:fill="FFFFFF"/>
        </w:rPr>
        <w:t>Center</w:t>
      </w:r>
      <w:proofErr w:type="spellEnd"/>
      <w:r w:rsidR="00F00F77" w:rsidRPr="00E43BCB">
        <w:rPr>
          <w:rStyle w:val="longtext"/>
          <w:rFonts w:asciiTheme="majorHAnsi" w:hAnsiTheme="majorHAnsi"/>
          <w:sz w:val="22"/>
          <w:szCs w:val="22"/>
          <w:shd w:val="clear" w:color="auto" w:fill="FFFFFF"/>
        </w:rPr>
        <w:t xml:space="preserve"> (MDMC)</w:t>
      </w:r>
      <w:r w:rsidR="009172A7">
        <w:rPr>
          <w:rStyle w:val="longtext"/>
          <w:rFonts w:asciiTheme="majorHAnsi" w:hAnsiTheme="majorHAnsi"/>
          <w:sz w:val="22"/>
          <w:szCs w:val="22"/>
          <w:shd w:val="clear" w:color="auto" w:fill="FFFFFF"/>
        </w:rPr>
        <w:t xml:space="preserve"> </w:t>
      </w:r>
      <w:r w:rsidR="00654EDC">
        <w:rPr>
          <w:rStyle w:val="longtext"/>
          <w:rFonts w:asciiTheme="majorHAnsi" w:hAnsiTheme="majorHAnsi"/>
          <w:sz w:val="22"/>
          <w:szCs w:val="22"/>
          <w:shd w:val="clear" w:color="auto" w:fill="FFFFFF"/>
        </w:rPr>
        <w:fldChar w:fldCharType="begin" w:fldLock="1"/>
      </w:r>
      <w:r w:rsidR="000A7835">
        <w:rPr>
          <w:rStyle w:val="longtext"/>
          <w:rFonts w:asciiTheme="majorHAnsi" w:hAnsiTheme="majorHAnsi"/>
          <w:sz w:val="22"/>
          <w:szCs w:val="22"/>
          <w:shd w:val="clear" w:color="auto" w:fill="FFFFFF"/>
        </w:rPr>
        <w:instrText>ADDIN CSL_CITATION { "citationItems" : [ { "id" : "ITEM-1", "itemData" : { "author" : [ { "dropping-particle" : "", "family" : "Kusumaratih", "given" : "Arnidha", "non-dropping-particle" : "", "parse-names" : false, "suffix" : "" } ], "container-title" : "Adinegara", "id" : "ITEM-1", "issue" : "1", "issued" : { "date-parts" : [ [ "2016" ] ] }, "title" : "Manajemen Desa Tangguh Bencana di Desa Poncosari Kecamatan Srandakan Kabupaten Bantul Daerah Istimewa Yogyakarta", "type" : "article-journal", "volume" : "5" }, "uris" : [ "http://www.mendeley.com/documents/?uuid=cd2b5d2e-3a9f-4640-9399-b37526f0a0f0" ] } ], "mendeley" : { "formattedCitation" : "(Kusumaratih, 2016)", "plainTextFormattedCitation" : "(Kusumaratih, 2016)", "previouslyFormattedCitation" : "(Kusumaratih, 2016)" }, "properties" : { "noteIndex" : 5 }, "schema" : "https://github.com/citation-style-language/schema/raw/master/csl-citation.json" }</w:instrText>
      </w:r>
      <w:r w:rsidR="00654EDC">
        <w:rPr>
          <w:rStyle w:val="longtext"/>
          <w:rFonts w:asciiTheme="majorHAnsi" w:hAnsiTheme="majorHAnsi"/>
          <w:sz w:val="22"/>
          <w:szCs w:val="22"/>
          <w:shd w:val="clear" w:color="auto" w:fill="FFFFFF"/>
        </w:rPr>
        <w:fldChar w:fldCharType="separate"/>
      </w:r>
      <w:r w:rsidR="000A7835" w:rsidRPr="000A7835">
        <w:rPr>
          <w:rStyle w:val="longtext"/>
          <w:rFonts w:asciiTheme="majorHAnsi" w:hAnsiTheme="majorHAnsi"/>
          <w:noProof/>
          <w:sz w:val="22"/>
          <w:szCs w:val="22"/>
          <w:shd w:val="clear" w:color="auto" w:fill="FFFFFF"/>
        </w:rPr>
        <w:t>(Kusumaratih, 2016)</w:t>
      </w:r>
      <w:r w:rsidR="00654EDC">
        <w:rPr>
          <w:rStyle w:val="longtext"/>
          <w:rFonts w:asciiTheme="majorHAnsi" w:hAnsiTheme="majorHAnsi"/>
          <w:sz w:val="22"/>
          <w:szCs w:val="22"/>
          <w:shd w:val="clear" w:color="auto" w:fill="FFFFFF"/>
        </w:rPr>
        <w:fldChar w:fldCharType="end"/>
      </w:r>
      <w:r w:rsidR="00E43BCB" w:rsidRPr="00E43BCB">
        <w:rPr>
          <w:rStyle w:val="longtext"/>
          <w:rFonts w:asciiTheme="majorHAnsi" w:hAnsiTheme="majorHAnsi"/>
          <w:sz w:val="22"/>
          <w:szCs w:val="22"/>
          <w:shd w:val="clear" w:color="auto" w:fill="FFFFFF"/>
        </w:rPr>
        <w:t xml:space="preserve">, i.e. (1) Mitigation phase, prevention by providing a supply of disaster management of the to all members (2) level of preparedness, volunteers </w:t>
      </w:r>
      <w:proofErr w:type="spellStart"/>
      <w:r w:rsidR="00E43BCB" w:rsidRPr="00E43BCB">
        <w:rPr>
          <w:rStyle w:val="longtext"/>
          <w:rFonts w:asciiTheme="majorHAnsi" w:hAnsiTheme="majorHAnsi"/>
          <w:sz w:val="22"/>
          <w:szCs w:val="22"/>
          <w:shd w:val="clear" w:color="auto" w:fill="FFFFFF"/>
        </w:rPr>
        <w:t>ie</w:t>
      </w:r>
      <w:proofErr w:type="spellEnd"/>
      <w:r w:rsidR="00E43BCB" w:rsidRPr="00E43BCB">
        <w:rPr>
          <w:rStyle w:val="longtext"/>
          <w:rFonts w:asciiTheme="majorHAnsi" w:hAnsiTheme="majorHAnsi"/>
          <w:sz w:val="22"/>
          <w:szCs w:val="22"/>
          <w:shd w:val="clear" w:color="auto" w:fill="FFFFFF"/>
        </w:rPr>
        <w:t xml:space="preserve"> by giving a few masks to riders (3) stage emergency response, as Volunteers, namely by evacuating to victims, the establishment of a post, up to the distribution of logistics and medical personnel (4) rehabilitation stage, as a contributor and distributor of funds with the manufacture of water and pipe fitting, all facilities Provided by MDMC. Also, MDMC plays a role in community economic recovery, active role, logistics and medicines available, secure permission to </w:t>
      </w:r>
      <w:r w:rsidR="00E43BCB" w:rsidRPr="00E43BCB">
        <w:rPr>
          <w:rStyle w:val="longtext"/>
          <w:rFonts w:asciiTheme="majorHAnsi" w:hAnsiTheme="majorHAnsi"/>
          <w:sz w:val="22"/>
          <w:szCs w:val="22"/>
          <w:shd w:val="clear" w:color="auto" w:fill="FFFFFF"/>
        </w:rPr>
        <w:lastRenderedPageBreak/>
        <w:t xml:space="preserve">establish a post, BMH involvement in logging and administration. </w:t>
      </w:r>
      <w:proofErr w:type="gramStart"/>
      <w:r w:rsidR="00E43BCB" w:rsidRPr="00E43BCB">
        <w:rPr>
          <w:rStyle w:val="longtext"/>
          <w:rFonts w:asciiTheme="majorHAnsi" w:hAnsiTheme="majorHAnsi"/>
          <w:sz w:val="22"/>
          <w:szCs w:val="22"/>
          <w:shd w:val="clear" w:color="auto" w:fill="FFFFFF"/>
        </w:rPr>
        <w:t>Inhibiting factors, including the lack of clean water facilities and the latest disbursement of funds.</w:t>
      </w:r>
      <w:proofErr w:type="gramEnd"/>
    </w:p>
    <w:p w:rsidR="001218D3" w:rsidRPr="00721448" w:rsidRDefault="00253153" w:rsidP="00253153">
      <w:pPr>
        <w:pStyle w:val="IEEEHeading1"/>
        <w:numPr>
          <w:ilvl w:val="0"/>
          <w:numId w:val="11"/>
        </w:numPr>
        <w:spacing w:line="276" w:lineRule="auto"/>
        <w:jc w:val="left"/>
        <w:rPr>
          <w:rFonts w:asciiTheme="majorHAnsi" w:hAnsiTheme="majorHAnsi"/>
          <w:b/>
          <w:sz w:val="24"/>
          <w:szCs w:val="22"/>
          <w:lang w:val="id-ID"/>
        </w:rPr>
      </w:pPr>
      <w:r w:rsidRPr="00253153">
        <w:rPr>
          <w:rFonts w:asciiTheme="majorHAnsi" w:hAnsiTheme="majorHAnsi"/>
          <w:b/>
          <w:iCs/>
          <w:sz w:val="24"/>
          <w:szCs w:val="22"/>
          <w:lang w:val="id-ID"/>
        </w:rPr>
        <w:t>RESEARCH METHODS</w:t>
      </w:r>
    </w:p>
    <w:p w:rsidR="00E43BCB" w:rsidRPr="00E43BCB" w:rsidRDefault="00E43BCB" w:rsidP="00BB4343">
      <w:pPr>
        <w:pStyle w:val="IEEEParagraph"/>
        <w:numPr>
          <w:ilvl w:val="0"/>
          <w:numId w:val="15"/>
        </w:numPr>
        <w:spacing w:line="276" w:lineRule="auto"/>
        <w:rPr>
          <w:rStyle w:val="mediumtext"/>
          <w:rFonts w:asciiTheme="majorHAnsi" w:hAnsiTheme="majorHAnsi"/>
          <w:sz w:val="22"/>
          <w:szCs w:val="22"/>
          <w:shd w:val="clear" w:color="auto" w:fill="FFFFFF"/>
        </w:rPr>
      </w:pPr>
      <w:r w:rsidRPr="00E43BCB">
        <w:rPr>
          <w:rStyle w:val="mediumtext"/>
          <w:rFonts w:asciiTheme="majorHAnsi" w:hAnsiTheme="majorHAnsi"/>
          <w:sz w:val="22"/>
          <w:szCs w:val="22"/>
          <w:shd w:val="clear" w:color="auto" w:fill="FFFFFF"/>
        </w:rPr>
        <w:t>Research methods and approaches</w:t>
      </w:r>
    </w:p>
    <w:p w:rsidR="00E43BCB" w:rsidRPr="00E43BCB" w:rsidRDefault="00E43BCB" w:rsidP="00253153">
      <w:pPr>
        <w:pStyle w:val="IEEEParagraph"/>
        <w:spacing w:line="276" w:lineRule="auto"/>
        <w:ind w:firstLine="360"/>
        <w:rPr>
          <w:rStyle w:val="mediumtext"/>
          <w:rFonts w:asciiTheme="majorHAnsi" w:hAnsiTheme="majorHAnsi"/>
          <w:sz w:val="22"/>
          <w:szCs w:val="22"/>
          <w:shd w:val="clear" w:color="auto" w:fill="FFFFFF"/>
        </w:rPr>
      </w:pPr>
      <w:r w:rsidRPr="00E43BCB">
        <w:rPr>
          <w:rStyle w:val="mediumtext"/>
          <w:rFonts w:asciiTheme="majorHAnsi" w:hAnsiTheme="majorHAnsi"/>
          <w:sz w:val="22"/>
          <w:szCs w:val="22"/>
          <w:shd w:val="clear" w:color="auto" w:fill="FFFFFF"/>
        </w:rPr>
        <w:t xml:space="preserve">The method used in this study is qualitative research. The approach used case studies and evaluative programs. The assessment data will be </w:t>
      </w:r>
      <w:proofErr w:type="spellStart"/>
      <w:r w:rsidRPr="00E43BCB">
        <w:rPr>
          <w:rStyle w:val="mediumtext"/>
          <w:rFonts w:asciiTheme="majorHAnsi" w:hAnsiTheme="majorHAnsi"/>
          <w:sz w:val="22"/>
          <w:szCs w:val="22"/>
          <w:shd w:val="clear" w:color="auto" w:fill="FFFFFF"/>
        </w:rPr>
        <w:t>analyzed</w:t>
      </w:r>
      <w:proofErr w:type="spellEnd"/>
      <w:r w:rsidRPr="00E43BCB">
        <w:rPr>
          <w:rStyle w:val="mediumtext"/>
          <w:rFonts w:asciiTheme="majorHAnsi" w:hAnsiTheme="majorHAnsi"/>
          <w:sz w:val="22"/>
          <w:szCs w:val="22"/>
          <w:shd w:val="clear" w:color="auto" w:fill="FFFFFF"/>
        </w:rPr>
        <w:t xml:space="preserve"> in the form of primary data, secondary data, and tertiary data as well as </w:t>
      </w:r>
      <w:proofErr w:type="spellStart"/>
      <w:r w:rsidRPr="00E43BCB">
        <w:rPr>
          <w:rStyle w:val="mediumtext"/>
          <w:rFonts w:asciiTheme="majorHAnsi" w:hAnsiTheme="majorHAnsi"/>
          <w:sz w:val="22"/>
          <w:szCs w:val="22"/>
          <w:shd w:val="clear" w:color="auto" w:fill="FFFFFF"/>
        </w:rPr>
        <w:t>analyzed</w:t>
      </w:r>
      <w:proofErr w:type="spellEnd"/>
      <w:r w:rsidRPr="00E43BCB">
        <w:rPr>
          <w:rStyle w:val="mediumtext"/>
          <w:rFonts w:asciiTheme="majorHAnsi" w:hAnsiTheme="majorHAnsi"/>
          <w:sz w:val="22"/>
          <w:szCs w:val="22"/>
          <w:shd w:val="clear" w:color="auto" w:fill="FFFFFF"/>
        </w:rPr>
        <w:t xml:space="preserve"> information in depth, resulting in an overview of the handling of earthquakes. The story can be about individuals, processes, programs, institutions, and even events. The term case shows the topic or analysis unit selected to be studied. </w:t>
      </w:r>
    </w:p>
    <w:p w:rsidR="00E43BCB" w:rsidRPr="00E43BCB" w:rsidRDefault="00E43BCB" w:rsidP="00BB4343">
      <w:pPr>
        <w:pStyle w:val="IEEEParagraph"/>
        <w:numPr>
          <w:ilvl w:val="0"/>
          <w:numId w:val="15"/>
        </w:numPr>
        <w:spacing w:line="276" w:lineRule="auto"/>
        <w:rPr>
          <w:rStyle w:val="mediumtext"/>
          <w:rFonts w:asciiTheme="majorHAnsi" w:hAnsiTheme="majorHAnsi"/>
          <w:sz w:val="22"/>
          <w:szCs w:val="22"/>
          <w:shd w:val="clear" w:color="auto" w:fill="FFFFFF"/>
        </w:rPr>
      </w:pPr>
      <w:r w:rsidRPr="00E43BCB">
        <w:rPr>
          <w:rStyle w:val="mediumtext"/>
          <w:rFonts w:asciiTheme="majorHAnsi" w:hAnsiTheme="majorHAnsi"/>
          <w:sz w:val="22"/>
          <w:szCs w:val="22"/>
          <w:shd w:val="clear" w:color="auto" w:fill="FFFFFF"/>
        </w:rPr>
        <w:t>Research Instruments</w:t>
      </w:r>
    </w:p>
    <w:p w:rsidR="00E43BCB" w:rsidRPr="00E43BCB" w:rsidRDefault="00E43BCB" w:rsidP="00253153">
      <w:pPr>
        <w:pStyle w:val="IEEEParagraph"/>
        <w:spacing w:line="276" w:lineRule="auto"/>
        <w:ind w:firstLine="360"/>
        <w:rPr>
          <w:rStyle w:val="mediumtext"/>
          <w:rFonts w:asciiTheme="majorHAnsi" w:hAnsiTheme="majorHAnsi"/>
          <w:sz w:val="22"/>
          <w:szCs w:val="22"/>
          <w:shd w:val="clear" w:color="auto" w:fill="FFFFFF"/>
        </w:rPr>
      </w:pPr>
      <w:r w:rsidRPr="00E43BCB">
        <w:rPr>
          <w:rStyle w:val="mediumtext"/>
          <w:rFonts w:asciiTheme="majorHAnsi" w:hAnsiTheme="majorHAnsi"/>
          <w:sz w:val="22"/>
          <w:szCs w:val="22"/>
          <w:shd w:val="clear" w:color="auto" w:fill="FFFFFF"/>
        </w:rPr>
        <w:t>The instrument used in this research is an instrument that is directly applied to explore data/information. Researchers use a poll, while as an ingredient supporting researchers in conducting research assisted with documentation data and interviews.</w:t>
      </w:r>
    </w:p>
    <w:p w:rsidR="00E43BCB" w:rsidRPr="00E43BCB" w:rsidRDefault="00E43BCB" w:rsidP="00BB4343">
      <w:pPr>
        <w:pStyle w:val="IEEEParagraph"/>
        <w:numPr>
          <w:ilvl w:val="0"/>
          <w:numId w:val="15"/>
        </w:numPr>
        <w:spacing w:line="276" w:lineRule="auto"/>
        <w:rPr>
          <w:rStyle w:val="mediumtext"/>
          <w:rFonts w:asciiTheme="majorHAnsi" w:hAnsiTheme="majorHAnsi"/>
          <w:sz w:val="22"/>
          <w:szCs w:val="22"/>
          <w:shd w:val="clear" w:color="auto" w:fill="FFFFFF"/>
        </w:rPr>
      </w:pPr>
      <w:r w:rsidRPr="00E43BCB">
        <w:rPr>
          <w:rStyle w:val="mediumtext"/>
          <w:rFonts w:asciiTheme="majorHAnsi" w:hAnsiTheme="majorHAnsi"/>
          <w:sz w:val="22"/>
          <w:szCs w:val="22"/>
          <w:shd w:val="clear" w:color="auto" w:fill="FFFFFF"/>
        </w:rPr>
        <w:t>Data Collection Techniques and procedures</w:t>
      </w:r>
    </w:p>
    <w:p w:rsidR="00E43BCB" w:rsidRPr="00E43BCB" w:rsidRDefault="00E43BCB" w:rsidP="00253153">
      <w:pPr>
        <w:pStyle w:val="IEEEParagraph"/>
        <w:spacing w:line="276" w:lineRule="auto"/>
        <w:ind w:firstLine="360"/>
        <w:rPr>
          <w:rStyle w:val="mediumtext"/>
          <w:rFonts w:asciiTheme="majorHAnsi" w:hAnsiTheme="majorHAnsi"/>
          <w:sz w:val="22"/>
          <w:szCs w:val="22"/>
          <w:shd w:val="clear" w:color="auto" w:fill="FFFFFF"/>
        </w:rPr>
      </w:pPr>
      <w:r w:rsidRPr="00E43BCB">
        <w:rPr>
          <w:rStyle w:val="mediumtext"/>
          <w:rFonts w:asciiTheme="majorHAnsi" w:hAnsiTheme="majorHAnsi"/>
          <w:sz w:val="22"/>
          <w:szCs w:val="22"/>
          <w:shd w:val="clear" w:color="auto" w:fill="FFFFFF"/>
        </w:rPr>
        <w:t xml:space="preserve">The techniques and procedures for data collection in the study were conducted systematically by using interviews, polls, documentation, and inventory checklist. </w:t>
      </w:r>
      <w:proofErr w:type="gramStart"/>
      <w:r w:rsidRPr="00E43BCB">
        <w:rPr>
          <w:rStyle w:val="mediumtext"/>
          <w:rFonts w:asciiTheme="majorHAnsi" w:hAnsiTheme="majorHAnsi"/>
          <w:sz w:val="22"/>
          <w:szCs w:val="22"/>
          <w:shd w:val="clear" w:color="auto" w:fill="FFFFFF"/>
        </w:rPr>
        <w:t>Quantitative data collection using poll instruments.</w:t>
      </w:r>
      <w:proofErr w:type="gramEnd"/>
      <w:r w:rsidRPr="00E43BCB">
        <w:rPr>
          <w:rStyle w:val="mediumtext"/>
          <w:rFonts w:asciiTheme="majorHAnsi" w:hAnsiTheme="majorHAnsi"/>
          <w:sz w:val="22"/>
          <w:szCs w:val="22"/>
          <w:shd w:val="clear" w:color="auto" w:fill="FFFFFF"/>
        </w:rPr>
        <w:t xml:space="preserve"> While qualitative data uses multiple methods such as interviews, observations, and documents.</w:t>
      </w:r>
    </w:p>
    <w:p w:rsidR="00E43BCB" w:rsidRPr="00E43BCB" w:rsidRDefault="00E43BCB" w:rsidP="00BB4343">
      <w:pPr>
        <w:pStyle w:val="IEEEParagraph"/>
        <w:numPr>
          <w:ilvl w:val="0"/>
          <w:numId w:val="15"/>
        </w:numPr>
        <w:spacing w:line="276" w:lineRule="auto"/>
        <w:rPr>
          <w:rStyle w:val="mediumtext"/>
          <w:rFonts w:asciiTheme="majorHAnsi" w:hAnsiTheme="majorHAnsi"/>
          <w:sz w:val="22"/>
          <w:szCs w:val="22"/>
          <w:shd w:val="clear" w:color="auto" w:fill="FFFFFF"/>
        </w:rPr>
      </w:pPr>
      <w:r w:rsidRPr="00E43BCB">
        <w:rPr>
          <w:rStyle w:val="mediumtext"/>
          <w:rFonts w:asciiTheme="majorHAnsi" w:hAnsiTheme="majorHAnsi"/>
          <w:sz w:val="22"/>
          <w:szCs w:val="22"/>
          <w:shd w:val="clear" w:color="auto" w:fill="FFFFFF"/>
        </w:rPr>
        <w:t>Data Analysis Techniques</w:t>
      </w:r>
    </w:p>
    <w:p w:rsidR="00510E95" w:rsidRPr="00253153" w:rsidRDefault="00E43BCB" w:rsidP="00253153">
      <w:pPr>
        <w:pStyle w:val="IEEEParagraph"/>
        <w:spacing w:line="276" w:lineRule="auto"/>
        <w:ind w:firstLine="360"/>
        <w:rPr>
          <w:rFonts w:asciiTheme="majorHAnsi" w:hAnsiTheme="majorHAnsi"/>
          <w:sz w:val="22"/>
          <w:szCs w:val="22"/>
          <w:shd w:val="clear" w:color="auto" w:fill="FFFFFF"/>
        </w:rPr>
      </w:pPr>
      <w:r w:rsidRPr="00E43BCB">
        <w:rPr>
          <w:rStyle w:val="mediumtext"/>
          <w:rFonts w:asciiTheme="majorHAnsi" w:hAnsiTheme="majorHAnsi"/>
          <w:sz w:val="22"/>
          <w:szCs w:val="22"/>
          <w:shd w:val="clear" w:color="auto" w:fill="FFFFFF"/>
        </w:rPr>
        <w:t xml:space="preserve">Data collected either in the form of field data will be </w:t>
      </w:r>
      <w:proofErr w:type="spellStart"/>
      <w:r w:rsidRPr="00E43BCB">
        <w:rPr>
          <w:rStyle w:val="mediumtext"/>
          <w:rFonts w:asciiTheme="majorHAnsi" w:hAnsiTheme="majorHAnsi"/>
          <w:sz w:val="22"/>
          <w:szCs w:val="22"/>
          <w:shd w:val="clear" w:color="auto" w:fill="FFFFFF"/>
        </w:rPr>
        <w:t>analyzed</w:t>
      </w:r>
      <w:proofErr w:type="spellEnd"/>
      <w:r w:rsidRPr="00E43BCB">
        <w:rPr>
          <w:rStyle w:val="mediumtext"/>
          <w:rFonts w:asciiTheme="majorHAnsi" w:hAnsiTheme="majorHAnsi"/>
          <w:sz w:val="22"/>
          <w:szCs w:val="22"/>
          <w:shd w:val="clear" w:color="auto" w:fill="FFFFFF"/>
        </w:rPr>
        <w:t xml:space="preserve"> using analytical descriptive to describe the field data by identifying, parsing, describing, so that a conclusion is obtained.</w:t>
      </w:r>
    </w:p>
    <w:p w:rsidR="00E70EE3" w:rsidRPr="00721448" w:rsidRDefault="00A3527F" w:rsidP="00A3527F">
      <w:pPr>
        <w:pStyle w:val="IEEEHeading1"/>
        <w:numPr>
          <w:ilvl w:val="0"/>
          <w:numId w:val="11"/>
        </w:numPr>
        <w:spacing w:line="276" w:lineRule="auto"/>
        <w:jc w:val="left"/>
        <w:rPr>
          <w:rFonts w:asciiTheme="majorHAnsi" w:hAnsiTheme="majorHAnsi"/>
          <w:b/>
          <w:iCs/>
          <w:sz w:val="24"/>
          <w:szCs w:val="22"/>
          <w:lang w:val="id-ID"/>
        </w:rPr>
      </w:pPr>
      <w:r w:rsidRPr="00A3527F">
        <w:rPr>
          <w:rFonts w:asciiTheme="majorHAnsi" w:hAnsiTheme="majorHAnsi"/>
          <w:b/>
          <w:iCs/>
          <w:sz w:val="24"/>
          <w:szCs w:val="22"/>
          <w:lang w:val="id-ID"/>
        </w:rPr>
        <w:t>RESULTS AND DISCUSSION</w:t>
      </w:r>
    </w:p>
    <w:p w:rsidR="002202B7" w:rsidRPr="00721448" w:rsidRDefault="00D5660E" w:rsidP="00D5660E">
      <w:pPr>
        <w:pStyle w:val="IEEEFigure"/>
        <w:numPr>
          <w:ilvl w:val="3"/>
          <w:numId w:val="6"/>
        </w:numPr>
        <w:spacing w:line="276" w:lineRule="auto"/>
        <w:jc w:val="left"/>
        <w:rPr>
          <w:rFonts w:asciiTheme="majorHAnsi" w:hAnsiTheme="majorHAnsi"/>
          <w:b/>
          <w:sz w:val="22"/>
          <w:szCs w:val="22"/>
          <w:shd w:val="clear" w:color="auto" w:fill="FFFFFF"/>
        </w:rPr>
      </w:pPr>
      <w:r w:rsidRPr="00D5660E">
        <w:rPr>
          <w:rStyle w:val="mediumtext"/>
          <w:rFonts w:asciiTheme="majorHAnsi" w:hAnsiTheme="majorHAnsi"/>
          <w:b/>
          <w:sz w:val="22"/>
          <w:szCs w:val="22"/>
          <w:shd w:val="clear" w:color="auto" w:fill="FFFFFF"/>
        </w:rPr>
        <w:t>Impacts of earthquakes</w:t>
      </w:r>
    </w:p>
    <w:p w:rsidR="00D5660E" w:rsidRPr="00D5660E" w:rsidRDefault="00D5660E" w:rsidP="00D5660E">
      <w:pPr>
        <w:pStyle w:val="IEEEParagraph"/>
        <w:spacing w:line="276" w:lineRule="auto"/>
        <w:ind w:left="283" w:firstLine="437"/>
        <w:rPr>
          <w:rStyle w:val="mediumtext"/>
          <w:rFonts w:asciiTheme="majorHAnsi" w:hAnsiTheme="majorHAnsi"/>
          <w:sz w:val="22"/>
          <w:szCs w:val="22"/>
          <w:shd w:val="clear" w:color="auto" w:fill="FFFFFF"/>
        </w:rPr>
      </w:pPr>
      <w:r w:rsidRPr="00D5660E">
        <w:rPr>
          <w:rStyle w:val="mediumtext"/>
          <w:rFonts w:asciiTheme="majorHAnsi" w:hAnsiTheme="majorHAnsi"/>
          <w:sz w:val="22"/>
          <w:szCs w:val="22"/>
          <w:shd w:val="clear" w:color="auto" w:fill="FFFFFF"/>
        </w:rPr>
        <w:t xml:space="preserve">The impact of the earthquake in West Nusa Tenggara has caused 555 people to die. Based on data issued by the National Agency for Disaster Management (BNPB), North Lombok Regency 466 people, West Lombok 40 people, East Lombok 31 people, Central Lombok 2 people </w:t>
      </w:r>
      <w:proofErr w:type="spellStart"/>
      <w:r w:rsidRPr="00D5660E">
        <w:rPr>
          <w:rStyle w:val="mediumtext"/>
          <w:rFonts w:asciiTheme="majorHAnsi" w:hAnsiTheme="majorHAnsi"/>
          <w:sz w:val="22"/>
          <w:szCs w:val="22"/>
          <w:shd w:val="clear" w:color="auto" w:fill="FFFFFF"/>
        </w:rPr>
        <w:t>Mata</w:t>
      </w:r>
      <w:r w:rsidR="009A58DA">
        <w:rPr>
          <w:rStyle w:val="mediumtext"/>
          <w:rFonts w:asciiTheme="majorHAnsi" w:hAnsiTheme="majorHAnsi"/>
          <w:sz w:val="22"/>
          <w:szCs w:val="22"/>
          <w:shd w:val="clear" w:color="auto" w:fill="FFFFFF"/>
        </w:rPr>
        <w:t>ram</w:t>
      </w:r>
      <w:proofErr w:type="spellEnd"/>
      <w:r w:rsidR="009A58DA">
        <w:rPr>
          <w:rStyle w:val="mediumtext"/>
          <w:rFonts w:asciiTheme="majorHAnsi" w:hAnsiTheme="majorHAnsi"/>
          <w:sz w:val="22"/>
          <w:szCs w:val="22"/>
          <w:shd w:val="clear" w:color="auto" w:fill="FFFFFF"/>
        </w:rPr>
        <w:t xml:space="preserve"> City 9 people, Sumbawa</w:t>
      </w:r>
      <w:r w:rsidRPr="00D5660E">
        <w:rPr>
          <w:rStyle w:val="mediumtext"/>
          <w:rFonts w:asciiTheme="majorHAnsi" w:hAnsiTheme="majorHAnsi"/>
          <w:sz w:val="22"/>
          <w:szCs w:val="22"/>
          <w:shd w:val="clear" w:color="auto" w:fill="FFFFFF"/>
        </w:rPr>
        <w:t xml:space="preserve"> 5 people, West Sumbawa 2 people, while </w:t>
      </w:r>
      <w:proofErr w:type="gramStart"/>
      <w:r w:rsidRPr="00D5660E">
        <w:rPr>
          <w:rStyle w:val="mediumtext"/>
          <w:rFonts w:asciiTheme="majorHAnsi" w:hAnsiTheme="majorHAnsi"/>
          <w:sz w:val="22"/>
          <w:szCs w:val="22"/>
          <w:shd w:val="clear" w:color="auto" w:fill="FFFFFF"/>
        </w:rPr>
        <w:t>There</w:t>
      </w:r>
      <w:proofErr w:type="gramEnd"/>
      <w:r w:rsidRPr="00D5660E">
        <w:rPr>
          <w:rStyle w:val="mediumtext"/>
          <w:rFonts w:asciiTheme="majorHAnsi" w:hAnsiTheme="majorHAnsi"/>
          <w:sz w:val="22"/>
          <w:szCs w:val="22"/>
          <w:shd w:val="clear" w:color="auto" w:fill="FFFFFF"/>
        </w:rPr>
        <w:t xml:space="preserve"> were 390,529 people still displaced by the Lombok earthquake. Refugees </w:t>
      </w:r>
      <w:r w:rsidRPr="00D5660E">
        <w:rPr>
          <w:rStyle w:val="mediumtext"/>
          <w:rFonts w:asciiTheme="majorHAnsi" w:hAnsiTheme="majorHAnsi"/>
          <w:sz w:val="22"/>
          <w:szCs w:val="22"/>
          <w:shd w:val="clear" w:color="auto" w:fill="FFFFFF"/>
        </w:rPr>
        <w:lastRenderedPageBreak/>
        <w:t xml:space="preserve">spread in North Lombok Regency 134,235 People, West Lombok 116,453 people, East Lombok 104,060 people, central Lombok 13,887 people, and </w:t>
      </w:r>
      <w:proofErr w:type="spellStart"/>
      <w:r w:rsidRPr="00D5660E">
        <w:rPr>
          <w:rStyle w:val="mediumtext"/>
          <w:rFonts w:asciiTheme="majorHAnsi" w:hAnsiTheme="majorHAnsi"/>
          <w:sz w:val="22"/>
          <w:szCs w:val="22"/>
          <w:shd w:val="clear" w:color="auto" w:fill="FFFFFF"/>
        </w:rPr>
        <w:t>Mataram</w:t>
      </w:r>
      <w:proofErr w:type="spellEnd"/>
      <w:r w:rsidRPr="00D5660E">
        <w:rPr>
          <w:rStyle w:val="mediumtext"/>
          <w:rFonts w:asciiTheme="majorHAnsi" w:hAnsiTheme="majorHAnsi"/>
          <w:sz w:val="22"/>
          <w:szCs w:val="22"/>
          <w:shd w:val="clear" w:color="auto" w:fill="FFFFFF"/>
        </w:rPr>
        <w:t xml:space="preserve"> city 18,894 people. </w:t>
      </w:r>
    </w:p>
    <w:p w:rsidR="00D5660E" w:rsidRDefault="00D5660E" w:rsidP="00D5660E">
      <w:pPr>
        <w:pStyle w:val="IEEEParagraph"/>
        <w:spacing w:line="276" w:lineRule="auto"/>
        <w:ind w:left="283" w:firstLine="437"/>
        <w:rPr>
          <w:rStyle w:val="mediumtext"/>
          <w:rFonts w:asciiTheme="majorHAnsi" w:hAnsiTheme="majorHAnsi"/>
          <w:sz w:val="22"/>
          <w:szCs w:val="22"/>
          <w:shd w:val="clear" w:color="auto" w:fill="FFFFFF"/>
        </w:rPr>
      </w:pPr>
      <w:r w:rsidRPr="00D5660E">
        <w:rPr>
          <w:rStyle w:val="mediumtext"/>
          <w:rFonts w:asciiTheme="majorHAnsi" w:hAnsiTheme="majorHAnsi"/>
          <w:sz w:val="22"/>
          <w:szCs w:val="22"/>
          <w:shd w:val="clear" w:color="auto" w:fill="FFFFFF"/>
        </w:rPr>
        <w:t xml:space="preserve">As of August 31, 2018, there is often a small intensity of aftershocks, noted that the earthquake was 1089 times with the quake felt 50 times. As for the distribution of refugees, North Lombok district 134.235 East Lombok 104.060 Central Lombok 37288 West Lombok 116.453 </w:t>
      </w:r>
      <w:proofErr w:type="spellStart"/>
      <w:r w:rsidRPr="00D5660E">
        <w:rPr>
          <w:rStyle w:val="mediumtext"/>
          <w:rFonts w:asciiTheme="majorHAnsi" w:hAnsiTheme="majorHAnsi"/>
          <w:sz w:val="22"/>
          <w:szCs w:val="22"/>
          <w:shd w:val="clear" w:color="auto" w:fill="FFFFFF"/>
        </w:rPr>
        <w:t>Mataram</w:t>
      </w:r>
      <w:proofErr w:type="spellEnd"/>
      <w:r w:rsidRPr="00D5660E">
        <w:rPr>
          <w:rStyle w:val="mediumtext"/>
          <w:rFonts w:asciiTheme="majorHAnsi" w:hAnsiTheme="majorHAnsi"/>
          <w:sz w:val="22"/>
          <w:szCs w:val="22"/>
          <w:shd w:val="clear" w:color="auto" w:fill="FFFFFF"/>
        </w:rPr>
        <w:t xml:space="preserve"> City 18.894 Sumbawa 41.003. Houses damaged North Lombok 23.098 East Lombok 7280 Central Lombok 4629 West Lombok 37285 City Mataram2060 and Sumbawa 9040. Spread of homes destroyed in North Lombok Regency 23098, East Lombok 7280, West Lombok 37285, Central Lombok 4629, </w:t>
      </w:r>
      <w:proofErr w:type="spellStart"/>
      <w:r w:rsidRPr="00D5660E">
        <w:rPr>
          <w:rStyle w:val="mediumtext"/>
          <w:rFonts w:asciiTheme="majorHAnsi" w:hAnsiTheme="majorHAnsi"/>
          <w:sz w:val="22"/>
          <w:szCs w:val="22"/>
          <w:shd w:val="clear" w:color="auto" w:fill="FFFFFF"/>
        </w:rPr>
        <w:t>Mataram</w:t>
      </w:r>
      <w:proofErr w:type="spellEnd"/>
      <w:r w:rsidRPr="00D5660E">
        <w:rPr>
          <w:rStyle w:val="mediumtext"/>
          <w:rFonts w:asciiTheme="majorHAnsi" w:hAnsiTheme="majorHAnsi"/>
          <w:sz w:val="22"/>
          <w:szCs w:val="22"/>
          <w:shd w:val="clear" w:color="auto" w:fill="FFFFFF"/>
        </w:rPr>
        <w:t xml:space="preserve"> city 2060, Sumbawa 9040.</w:t>
      </w:r>
    </w:p>
    <w:p w:rsidR="00400DC7" w:rsidRPr="00721448" w:rsidRDefault="00400DC7" w:rsidP="00721448">
      <w:pPr>
        <w:pStyle w:val="IEEEParagraph"/>
        <w:spacing w:line="276" w:lineRule="auto"/>
        <w:ind w:firstLine="0"/>
        <w:rPr>
          <w:rStyle w:val="longtext"/>
          <w:rFonts w:asciiTheme="majorHAnsi" w:hAnsiTheme="majorHAnsi"/>
          <w:sz w:val="22"/>
          <w:szCs w:val="22"/>
          <w:shd w:val="clear" w:color="auto" w:fill="FFFFFF"/>
          <w:lang w:val="sv-SE"/>
        </w:rPr>
      </w:pPr>
    </w:p>
    <w:p w:rsidR="002202B7" w:rsidRPr="00721448" w:rsidRDefault="00B83B43" w:rsidP="00B83B43">
      <w:pPr>
        <w:pStyle w:val="IEEEFigure"/>
        <w:numPr>
          <w:ilvl w:val="0"/>
          <w:numId w:val="14"/>
        </w:numPr>
        <w:spacing w:line="23" w:lineRule="atLeast"/>
        <w:jc w:val="left"/>
        <w:rPr>
          <w:rStyle w:val="longtext"/>
          <w:rFonts w:asciiTheme="majorHAnsi" w:hAnsiTheme="majorHAnsi"/>
          <w:b/>
          <w:sz w:val="22"/>
          <w:szCs w:val="22"/>
          <w:shd w:val="clear" w:color="auto" w:fill="FFFFFF"/>
          <w:lang w:val="en-US"/>
        </w:rPr>
      </w:pPr>
      <w:r w:rsidRPr="00B83B43">
        <w:rPr>
          <w:rStyle w:val="longtext"/>
          <w:rFonts w:asciiTheme="majorHAnsi" w:hAnsiTheme="majorHAnsi"/>
          <w:b/>
          <w:sz w:val="22"/>
          <w:szCs w:val="22"/>
          <w:shd w:val="clear" w:color="auto" w:fill="FFFFFF"/>
          <w:lang w:val="en-US"/>
        </w:rPr>
        <w:t>Earthquake Disaster Treatment Phase Procedure</w:t>
      </w:r>
    </w:p>
    <w:p w:rsidR="00400DC7" w:rsidRPr="00721448" w:rsidRDefault="00152E0B" w:rsidP="00152E0B">
      <w:pPr>
        <w:pStyle w:val="IEEEFigureCaptionSingle-Line"/>
        <w:numPr>
          <w:ilvl w:val="4"/>
          <w:numId w:val="6"/>
        </w:numPr>
        <w:spacing w:before="0" w:after="0" w:line="23" w:lineRule="atLeast"/>
        <w:jc w:val="left"/>
        <w:rPr>
          <w:rFonts w:asciiTheme="majorHAnsi" w:hAnsiTheme="majorHAnsi"/>
          <w:sz w:val="22"/>
          <w:szCs w:val="22"/>
          <w:lang w:val="en-US"/>
        </w:rPr>
      </w:pPr>
      <w:r w:rsidRPr="00152E0B">
        <w:rPr>
          <w:rFonts w:asciiTheme="majorHAnsi" w:hAnsiTheme="majorHAnsi"/>
          <w:sz w:val="22"/>
          <w:szCs w:val="22"/>
          <w:lang w:val="en-US"/>
        </w:rPr>
        <w:t>Preliminary review</w:t>
      </w:r>
    </w:p>
    <w:p w:rsidR="003C7209" w:rsidRDefault="00061D4C" w:rsidP="004D395E">
      <w:pPr>
        <w:pStyle w:val="IEEEParagraph"/>
        <w:spacing w:line="23" w:lineRule="atLeast"/>
        <w:ind w:left="567" w:firstLine="360"/>
        <w:rPr>
          <w:rFonts w:asciiTheme="majorHAnsi" w:hAnsiTheme="majorHAnsi"/>
          <w:sz w:val="22"/>
          <w:szCs w:val="22"/>
        </w:rPr>
      </w:pPr>
      <w:r w:rsidRPr="00061D4C">
        <w:rPr>
          <w:rFonts w:asciiTheme="majorHAnsi" w:hAnsiTheme="majorHAnsi"/>
          <w:sz w:val="22"/>
          <w:szCs w:val="22"/>
        </w:rPr>
        <w:t>Preliminary studies are conducted to ensure the occurrence of the venue, chronological, time, place, and event impact conditions.</w:t>
      </w:r>
    </w:p>
    <w:p w:rsidR="00061D4C" w:rsidRDefault="00061D4C" w:rsidP="00061D4C">
      <w:pPr>
        <w:pStyle w:val="IEEEFigureCaptionSingle-Line"/>
        <w:numPr>
          <w:ilvl w:val="4"/>
          <w:numId w:val="6"/>
        </w:numPr>
        <w:spacing w:before="0" w:after="0" w:line="23" w:lineRule="atLeast"/>
        <w:jc w:val="left"/>
        <w:rPr>
          <w:rFonts w:asciiTheme="majorHAnsi" w:hAnsiTheme="majorHAnsi"/>
          <w:sz w:val="22"/>
          <w:szCs w:val="22"/>
        </w:rPr>
      </w:pPr>
      <w:r w:rsidRPr="00061D4C">
        <w:rPr>
          <w:rFonts w:asciiTheme="majorHAnsi" w:hAnsiTheme="majorHAnsi"/>
          <w:sz w:val="22"/>
          <w:szCs w:val="22"/>
        </w:rPr>
        <w:t>Study needs</w:t>
      </w:r>
    </w:p>
    <w:p w:rsidR="00061D4C" w:rsidRDefault="00AC1722" w:rsidP="004D395E">
      <w:pPr>
        <w:pStyle w:val="IEEEParagraph"/>
        <w:spacing w:line="23" w:lineRule="atLeast"/>
        <w:ind w:left="567" w:firstLine="360"/>
        <w:rPr>
          <w:rFonts w:asciiTheme="majorHAnsi" w:hAnsiTheme="majorHAnsi"/>
          <w:sz w:val="22"/>
          <w:szCs w:val="22"/>
        </w:rPr>
      </w:pPr>
      <w:r w:rsidRPr="00AC1722">
        <w:rPr>
          <w:rFonts w:asciiTheme="majorHAnsi" w:hAnsiTheme="majorHAnsi"/>
          <w:sz w:val="22"/>
          <w:szCs w:val="22"/>
        </w:rPr>
        <w:t xml:space="preserve">The study needs doing in detail to be known types of needs, services, and facilities are prepared. In this need study conducted by MDMC team is 1) doing first life safety, 2) </w:t>
      </w:r>
      <w:proofErr w:type="spellStart"/>
      <w:r w:rsidRPr="00AC1722">
        <w:rPr>
          <w:rFonts w:asciiTheme="majorHAnsi" w:hAnsiTheme="majorHAnsi"/>
          <w:sz w:val="22"/>
          <w:szCs w:val="22"/>
        </w:rPr>
        <w:t>fulfillment</w:t>
      </w:r>
      <w:proofErr w:type="spellEnd"/>
      <w:r w:rsidRPr="00AC1722">
        <w:rPr>
          <w:rFonts w:asciiTheme="majorHAnsi" w:hAnsiTheme="majorHAnsi"/>
          <w:sz w:val="22"/>
          <w:szCs w:val="22"/>
        </w:rPr>
        <w:t xml:space="preserve"> of human needs in detail regarding earthquake victims such as women, children, infants, expectant mothers, fathers, elderly, and disabled people. 3) Mental psychosocial required in the form of human resources, doctors, nurses, SAR. 4) General training studies related to earthquake victims ' service posts. 5) </w:t>
      </w:r>
      <w:proofErr w:type="gramStart"/>
      <w:r w:rsidRPr="00AC1722">
        <w:rPr>
          <w:rFonts w:asciiTheme="majorHAnsi" w:hAnsiTheme="majorHAnsi"/>
          <w:sz w:val="22"/>
          <w:szCs w:val="22"/>
        </w:rPr>
        <w:t>related</w:t>
      </w:r>
      <w:proofErr w:type="gramEnd"/>
      <w:r w:rsidRPr="00AC1722">
        <w:rPr>
          <w:rFonts w:asciiTheme="majorHAnsi" w:hAnsiTheme="majorHAnsi"/>
          <w:sz w:val="22"/>
          <w:szCs w:val="22"/>
        </w:rPr>
        <w:t xml:space="preserve"> to MDMC's funding coordinate with LAZISMU concerning the provision of financial assistance.</w:t>
      </w:r>
    </w:p>
    <w:p w:rsidR="00AC1722" w:rsidRDefault="00E92264" w:rsidP="00E92264">
      <w:pPr>
        <w:pStyle w:val="IEEEFigureCaptionSingle-Line"/>
        <w:numPr>
          <w:ilvl w:val="4"/>
          <w:numId w:val="6"/>
        </w:numPr>
        <w:spacing w:before="0" w:after="0" w:line="23" w:lineRule="atLeast"/>
        <w:jc w:val="left"/>
        <w:rPr>
          <w:rFonts w:asciiTheme="majorHAnsi" w:hAnsiTheme="majorHAnsi"/>
          <w:sz w:val="22"/>
          <w:szCs w:val="22"/>
        </w:rPr>
      </w:pPr>
      <w:r w:rsidRPr="00E92264">
        <w:rPr>
          <w:rFonts w:asciiTheme="majorHAnsi" w:hAnsiTheme="majorHAnsi"/>
          <w:sz w:val="22"/>
          <w:szCs w:val="22"/>
        </w:rPr>
        <w:t>In-depth review</w:t>
      </w:r>
    </w:p>
    <w:p w:rsidR="00061D4C" w:rsidRDefault="003713F2" w:rsidP="004D395E">
      <w:pPr>
        <w:pStyle w:val="IEEEParagraph"/>
        <w:spacing w:line="23" w:lineRule="atLeast"/>
        <w:ind w:left="567" w:firstLine="360"/>
        <w:rPr>
          <w:rFonts w:asciiTheme="majorHAnsi" w:hAnsiTheme="majorHAnsi"/>
          <w:sz w:val="22"/>
          <w:szCs w:val="22"/>
        </w:rPr>
      </w:pPr>
      <w:r w:rsidRPr="003713F2">
        <w:rPr>
          <w:rFonts w:asciiTheme="majorHAnsi" w:hAnsiTheme="majorHAnsi"/>
          <w:sz w:val="22"/>
          <w:szCs w:val="22"/>
        </w:rPr>
        <w:t xml:space="preserve">In-depth studies are conducted to identify and record rill conditions in the field against the impact of catastrophe and </w:t>
      </w:r>
      <w:proofErr w:type="spellStart"/>
      <w:r w:rsidRPr="003713F2">
        <w:rPr>
          <w:rFonts w:asciiTheme="majorHAnsi" w:hAnsiTheme="majorHAnsi"/>
          <w:sz w:val="22"/>
          <w:szCs w:val="22"/>
        </w:rPr>
        <w:t>analyze</w:t>
      </w:r>
      <w:proofErr w:type="spellEnd"/>
      <w:r w:rsidRPr="003713F2">
        <w:rPr>
          <w:rFonts w:asciiTheme="majorHAnsi" w:hAnsiTheme="majorHAnsi"/>
          <w:sz w:val="22"/>
          <w:szCs w:val="22"/>
        </w:rPr>
        <w:t xml:space="preserve"> what victims require needs.</w:t>
      </w:r>
    </w:p>
    <w:p w:rsidR="003713F2" w:rsidRDefault="00F35A76" w:rsidP="00F35A76">
      <w:pPr>
        <w:pStyle w:val="IEEEFigureCaptionSingle-Line"/>
        <w:numPr>
          <w:ilvl w:val="4"/>
          <w:numId w:val="6"/>
        </w:numPr>
        <w:spacing w:before="0" w:after="0" w:line="23" w:lineRule="atLeast"/>
        <w:jc w:val="left"/>
        <w:rPr>
          <w:rFonts w:asciiTheme="majorHAnsi" w:hAnsiTheme="majorHAnsi"/>
          <w:sz w:val="22"/>
          <w:szCs w:val="22"/>
        </w:rPr>
      </w:pPr>
      <w:r w:rsidRPr="00F35A76">
        <w:rPr>
          <w:rFonts w:asciiTheme="majorHAnsi" w:hAnsiTheme="majorHAnsi"/>
          <w:sz w:val="22"/>
          <w:szCs w:val="22"/>
        </w:rPr>
        <w:t>Report</w:t>
      </w:r>
      <w:r>
        <w:rPr>
          <w:rFonts w:asciiTheme="majorHAnsi" w:hAnsiTheme="majorHAnsi"/>
          <w:sz w:val="22"/>
          <w:szCs w:val="22"/>
        </w:rPr>
        <w:t>ed</w:t>
      </w:r>
    </w:p>
    <w:p w:rsidR="003713F2" w:rsidRDefault="00CE3632" w:rsidP="004D395E">
      <w:pPr>
        <w:pStyle w:val="IEEEParagraph"/>
        <w:spacing w:line="23" w:lineRule="atLeast"/>
        <w:ind w:left="567" w:firstLine="360"/>
        <w:rPr>
          <w:rFonts w:asciiTheme="majorHAnsi" w:hAnsiTheme="majorHAnsi"/>
          <w:sz w:val="22"/>
          <w:szCs w:val="22"/>
        </w:rPr>
      </w:pPr>
      <w:r>
        <w:rPr>
          <w:rFonts w:asciiTheme="majorHAnsi" w:hAnsiTheme="majorHAnsi"/>
          <w:sz w:val="22"/>
          <w:szCs w:val="22"/>
        </w:rPr>
        <w:t>Reported are</w:t>
      </w:r>
      <w:r w:rsidRPr="00CE3632">
        <w:rPr>
          <w:rFonts w:asciiTheme="majorHAnsi" w:hAnsiTheme="majorHAnsi"/>
          <w:sz w:val="22"/>
          <w:szCs w:val="22"/>
        </w:rPr>
        <w:t xml:space="preserve"> performed by the </w:t>
      </w:r>
      <w:proofErr w:type="spellStart"/>
      <w:r w:rsidR="00F00F77" w:rsidRPr="00E43BCB">
        <w:rPr>
          <w:rStyle w:val="longtext"/>
          <w:rFonts w:asciiTheme="majorHAnsi" w:hAnsiTheme="majorHAnsi"/>
          <w:sz w:val="22"/>
          <w:szCs w:val="22"/>
          <w:shd w:val="clear" w:color="auto" w:fill="FFFFFF"/>
        </w:rPr>
        <w:t>Muhammadiyah</w:t>
      </w:r>
      <w:proofErr w:type="spellEnd"/>
      <w:r w:rsidR="00F00F77" w:rsidRPr="00E43BCB">
        <w:rPr>
          <w:rStyle w:val="longtext"/>
          <w:rFonts w:asciiTheme="majorHAnsi" w:hAnsiTheme="majorHAnsi"/>
          <w:sz w:val="22"/>
          <w:szCs w:val="22"/>
          <w:shd w:val="clear" w:color="auto" w:fill="FFFFFF"/>
        </w:rPr>
        <w:t xml:space="preserve"> Disaster Management </w:t>
      </w:r>
      <w:proofErr w:type="spellStart"/>
      <w:r w:rsidR="00F00F77" w:rsidRPr="00E43BCB">
        <w:rPr>
          <w:rStyle w:val="longtext"/>
          <w:rFonts w:asciiTheme="majorHAnsi" w:hAnsiTheme="majorHAnsi"/>
          <w:sz w:val="22"/>
          <w:szCs w:val="22"/>
          <w:shd w:val="clear" w:color="auto" w:fill="FFFFFF"/>
        </w:rPr>
        <w:t>Center</w:t>
      </w:r>
      <w:proofErr w:type="spellEnd"/>
      <w:r w:rsidR="00F00F77" w:rsidRPr="00E43BCB">
        <w:rPr>
          <w:rStyle w:val="longtext"/>
          <w:rFonts w:asciiTheme="majorHAnsi" w:hAnsiTheme="majorHAnsi"/>
          <w:sz w:val="22"/>
          <w:szCs w:val="22"/>
          <w:shd w:val="clear" w:color="auto" w:fill="FFFFFF"/>
        </w:rPr>
        <w:t xml:space="preserve"> (MDMC)</w:t>
      </w:r>
      <w:r w:rsidRPr="00CE3632">
        <w:rPr>
          <w:rFonts w:asciiTheme="majorHAnsi" w:hAnsiTheme="majorHAnsi"/>
          <w:sz w:val="22"/>
          <w:szCs w:val="22"/>
        </w:rPr>
        <w:t xml:space="preserve"> team conducting surveys on the scene. The report is a </w:t>
      </w:r>
      <w:proofErr w:type="spellStart"/>
      <w:r w:rsidRPr="00CE3632">
        <w:rPr>
          <w:rFonts w:asciiTheme="majorHAnsi" w:hAnsiTheme="majorHAnsi"/>
          <w:sz w:val="22"/>
          <w:szCs w:val="22"/>
        </w:rPr>
        <w:t>Sitrep</w:t>
      </w:r>
      <w:proofErr w:type="spellEnd"/>
      <w:r w:rsidRPr="00CE3632">
        <w:rPr>
          <w:rFonts w:asciiTheme="majorHAnsi" w:hAnsiTheme="majorHAnsi"/>
          <w:sz w:val="22"/>
          <w:szCs w:val="22"/>
        </w:rPr>
        <w:t xml:space="preserve"> citation Report reported by the </w:t>
      </w:r>
      <w:proofErr w:type="spellStart"/>
      <w:r w:rsidR="00F00F77" w:rsidRPr="00E43BCB">
        <w:rPr>
          <w:rStyle w:val="longtext"/>
          <w:rFonts w:asciiTheme="majorHAnsi" w:hAnsiTheme="majorHAnsi"/>
          <w:sz w:val="22"/>
          <w:szCs w:val="22"/>
          <w:shd w:val="clear" w:color="auto" w:fill="FFFFFF"/>
        </w:rPr>
        <w:t>Muhammadiyah</w:t>
      </w:r>
      <w:proofErr w:type="spellEnd"/>
      <w:r w:rsidR="00F00F77" w:rsidRPr="00E43BCB">
        <w:rPr>
          <w:rStyle w:val="longtext"/>
          <w:rFonts w:asciiTheme="majorHAnsi" w:hAnsiTheme="majorHAnsi"/>
          <w:sz w:val="22"/>
          <w:szCs w:val="22"/>
          <w:shd w:val="clear" w:color="auto" w:fill="FFFFFF"/>
        </w:rPr>
        <w:t xml:space="preserve"> Disaster Management </w:t>
      </w:r>
      <w:proofErr w:type="spellStart"/>
      <w:r w:rsidR="00F00F77" w:rsidRPr="00E43BCB">
        <w:rPr>
          <w:rStyle w:val="longtext"/>
          <w:rFonts w:asciiTheme="majorHAnsi" w:hAnsiTheme="majorHAnsi"/>
          <w:sz w:val="22"/>
          <w:szCs w:val="22"/>
          <w:shd w:val="clear" w:color="auto" w:fill="FFFFFF"/>
        </w:rPr>
        <w:t>Center</w:t>
      </w:r>
      <w:proofErr w:type="spellEnd"/>
      <w:r w:rsidR="00F00F77" w:rsidRPr="00E43BCB">
        <w:rPr>
          <w:rStyle w:val="longtext"/>
          <w:rFonts w:asciiTheme="majorHAnsi" w:hAnsiTheme="majorHAnsi"/>
          <w:sz w:val="22"/>
          <w:szCs w:val="22"/>
          <w:shd w:val="clear" w:color="auto" w:fill="FFFFFF"/>
        </w:rPr>
        <w:t xml:space="preserve"> (MDMC)</w:t>
      </w:r>
      <w:r w:rsidRPr="00CE3632">
        <w:rPr>
          <w:rFonts w:asciiTheme="majorHAnsi" w:hAnsiTheme="majorHAnsi"/>
          <w:sz w:val="22"/>
          <w:szCs w:val="22"/>
        </w:rPr>
        <w:t xml:space="preserve"> admin to disseminate donors, report chronological events, report temporary </w:t>
      </w:r>
      <w:r w:rsidRPr="00CE3632">
        <w:rPr>
          <w:rFonts w:asciiTheme="majorHAnsi" w:hAnsiTheme="majorHAnsi"/>
          <w:sz w:val="22"/>
          <w:szCs w:val="22"/>
        </w:rPr>
        <w:lastRenderedPageBreak/>
        <w:t>casualties, damage to facilities and infrastructure as well as public facility.</w:t>
      </w:r>
    </w:p>
    <w:p w:rsidR="003713F2" w:rsidRDefault="00EF2939" w:rsidP="00EF2939">
      <w:pPr>
        <w:pStyle w:val="IEEEFigureCaptionSingle-Line"/>
        <w:numPr>
          <w:ilvl w:val="4"/>
          <w:numId w:val="6"/>
        </w:numPr>
        <w:spacing w:before="0" w:after="0" w:line="23" w:lineRule="atLeast"/>
        <w:jc w:val="left"/>
        <w:rPr>
          <w:rFonts w:asciiTheme="majorHAnsi" w:hAnsiTheme="majorHAnsi"/>
          <w:sz w:val="22"/>
          <w:szCs w:val="22"/>
        </w:rPr>
      </w:pPr>
      <w:r w:rsidRPr="00EF2939">
        <w:rPr>
          <w:rFonts w:asciiTheme="majorHAnsi" w:hAnsiTheme="majorHAnsi"/>
          <w:sz w:val="22"/>
          <w:szCs w:val="22"/>
        </w:rPr>
        <w:t>Decision</w:t>
      </w:r>
    </w:p>
    <w:p w:rsidR="00061D4C" w:rsidRDefault="003A4414" w:rsidP="004D395E">
      <w:pPr>
        <w:pStyle w:val="IEEEParagraph"/>
        <w:spacing w:line="23" w:lineRule="atLeast"/>
        <w:ind w:left="567" w:firstLine="360"/>
        <w:rPr>
          <w:rFonts w:asciiTheme="majorHAnsi" w:hAnsiTheme="majorHAnsi"/>
          <w:sz w:val="22"/>
          <w:szCs w:val="22"/>
        </w:rPr>
      </w:pPr>
      <w:r w:rsidRPr="003A4414">
        <w:rPr>
          <w:rFonts w:asciiTheme="majorHAnsi" w:hAnsiTheme="majorHAnsi"/>
          <w:sz w:val="22"/>
          <w:szCs w:val="22"/>
        </w:rPr>
        <w:t>The decision in the disaster management of the earthquake was determined by the results of the MDMC Admin Team report by seeing the nature of disasters, whether local or national disasters. Related to the catastrophe of the Lombok earthquake is a national disaster. Thus the central leadership formed emergency response, structural formation, and the establishment of disaster management post from the primary to the region.</w:t>
      </w:r>
    </w:p>
    <w:p w:rsidR="00D1017E" w:rsidRDefault="00D1017E" w:rsidP="004D395E">
      <w:pPr>
        <w:pStyle w:val="IEEEParagraph"/>
        <w:spacing w:line="23" w:lineRule="atLeast"/>
        <w:ind w:left="567" w:firstLine="360"/>
        <w:rPr>
          <w:rFonts w:asciiTheme="majorHAnsi" w:hAnsiTheme="majorHAnsi"/>
          <w:sz w:val="22"/>
          <w:szCs w:val="22"/>
        </w:rPr>
      </w:pPr>
    </w:p>
    <w:p w:rsidR="00D1017E" w:rsidRPr="00F15EEB" w:rsidRDefault="00F15EEB" w:rsidP="00F15EEB">
      <w:pPr>
        <w:pStyle w:val="IEEEFigure"/>
        <w:numPr>
          <w:ilvl w:val="0"/>
          <w:numId w:val="14"/>
        </w:numPr>
        <w:spacing w:line="23" w:lineRule="atLeast"/>
        <w:jc w:val="left"/>
        <w:rPr>
          <w:rFonts w:asciiTheme="majorHAnsi" w:hAnsiTheme="majorHAnsi"/>
          <w:b/>
          <w:sz w:val="22"/>
          <w:szCs w:val="22"/>
        </w:rPr>
      </w:pPr>
      <w:r w:rsidRPr="00F15EEB">
        <w:rPr>
          <w:rStyle w:val="longtext"/>
          <w:b/>
          <w:shd w:val="clear" w:color="auto" w:fill="FFFFFF"/>
          <w:lang w:val="en-US"/>
        </w:rPr>
        <w:t>MDMC</w:t>
      </w:r>
      <w:r w:rsidRPr="00F15EEB">
        <w:rPr>
          <w:rFonts w:asciiTheme="majorHAnsi" w:hAnsiTheme="majorHAnsi"/>
          <w:b/>
          <w:sz w:val="22"/>
          <w:szCs w:val="22"/>
        </w:rPr>
        <w:t xml:space="preserve"> Response Form in the Handling of Lombok Earthquakes</w:t>
      </w:r>
    </w:p>
    <w:p w:rsidR="00D1017E" w:rsidRDefault="007F2028" w:rsidP="0041011C">
      <w:pPr>
        <w:pStyle w:val="IEEEParagraph"/>
        <w:numPr>
          <w:ilvl w:val="0"/>
          <w:numId w:val="16"/>
        </w:numPr>
        <w:spacing w:line="23" w:lineRule="atLeast"/>
        <w:rPr>
          <w:rFonts w:asciiTheme="majorHAnsi" w:hAnsiTheme="majorHAnsi"/>
          <w:sz w:val="22"/>
          <w:szCs w:val="22"/>
        </w:rPr>
      </w:pPr>
      <w:r w:rsidRPr="007F2028">
        <w:rPr>
          <w:rFonts w:asciiTheme="majorHAnsi" w:hAnsiTheme="majorHAnsi"/>
          <w:sz w:val="22"/>
          <w:szCs w:val="22"/>
        </w:rPr>
        <w:t>Sector Medical</w:t>
      </w:r>
    </w:p>
    <w:p w:rsidR="00084544" w:rsidRPr="00084544" w:rsidRDefault="00084544" w:rsidP="00084544">
      <w:pPr>
        <w:pStyle w:val="IEEEParagraph"/>
        <w:spacing w:line="23" w:lineRule="atLeast"/>
        <w:ind w:left="567" w:firstLine="360"/>
        <w:rPr>
          <w:rFonts w:asciiTheme="majorHAnsi" w:hAnsiTheme="majorHAnsi"/>
          <w:sz w:val="22"/>
          <w:szCs w:val="22"/>
        </w:rPr>
      </w:pPr>
      <w:r w:rsidRPr="00084544">
        <w:rPr>
          <w:rFonts w:asciiTheme="majorHAnsi" w:hAnsiTheme="majorHAnsi"/>
          <w:sz w:val="22"/>
          <w:szCs w:val="22"/>
        </w:rPr>
        <w:t xml:space="preserve">Build a Semi permanent clinic at each </w:t>
      </w:r>
      <w:proofErr w:type="spellStart"/>
      <w:r w:rsidR="00F00F77" w:rsidRPr="00E43BCB">
        <w:rPr>
          <w:rStyle w:val="longtext"/>
          <w:rFonts w:asciiTheme="majorHAnsi" w:hAnsiTheme="majorHAnsi"/>
          <w:sz w:val="22"/>
          <w:szCs w:val="22"/>
          <w:shd w:val="clear" w:color="auto" w:fill="FFFFFF"/>
        </w:rPr>
        <w:t>Muhammadiyah</w:t>
      </w:r>
      <w:proofErr w:type="spellEnd"/>
      <w:r w:rsidR="00F00F77" w:rsidRPr="00E43BCB">
        <w:rPr>
          <w:rStyle w:val="longtext"/>
          <w:rFonts w:asciiTheme="majorHAnsi" w:hAnsiTheme="majorHAnsi"/>
          <w:sz w:val="22"/>
          <w:szCs w:val="22"/>
          <w:shd w:val="clear" w:color="auto" w:fill="FFFFFF"/>
        </w:rPr>
        <w:t xml:space="preserve"> Disaster Management </w:t>
      </w:r>
      <w:proofErr w:type="spellStart"/>
      <w:r w:rsidR="00F00F77" w:rsidRPr="00E43BCB">
        <w:rPr>
          <w:rStyle w:val="longtext"/>
          <w:rFonts w:asciiTheme="majorHAnsi" w:hAnsiTheme="majorHAnsi"/>
          <w:sz w:val="22"/>
          <w:szCs w:val="22"/>
          <w:shd w:val="clear" w:color="auto" w:fill="FFFFFF"/>
        </w:rPr>
        <w:t>Center</w:t>
      </w:r>
      <w:proofErr w:type="spellEnd"/>
      <w:r w:rsidR="00F00F77" w:rsidRPr="00E43BCB">
        <w:rPr>
          <w:rStyle w:val="longtext"/>
          <w:rFonts w:asciiTheme="majorHAnsi" w:hAnsiTheme="majorHAnsi"/>
          <w:sz w:val="22"/>
          <w:szCs w:val="22"/>
          <w:shd w:val="clear" w:color="auto" w:fill="FFFFFF"/>
        </w:rPr>
        <w:t xml:space="preserve"> (MDMC)</w:t>
      </w:r>
      <w:r w:rsidRPr="00084544">
        <w:rPr>
          <w:rFonts w:asciiTheme="majorHAnsi" w:hAnsiTheme="majorHAnsi"/>
          <w:sz w:val="22"/>
          <w:szCs w:val="22"/>
        </w:rPr>
        <w:t xml:space="preserve"> post. As for building a Semi permanent clinic at each </w:t>
      </w:r>
      <w:proofErr w:type="spellStart"/>
      <w:r w:rsidR="00F00F77" w:rsidRPr="00E43BCB">
        <w:rPr>
          <w:rStyle w:val="longtext"/>
          <w:rFonts w:asciiTheme="majorHAnsi" w:hAnsiTheme="majorHAnsi"/>
          <w:sz w:val="22"/>
          <w:szCs w:val="22"/>
          <w:shd w:val="clear" w:color="auto" w:fill="FFFFFF"/>
        </w:rPr>
        <w:t>Muhammadiyah</w:t>
      </w:r>
      <w:proofErr w:type="spellEnd"/>
      <w:r w:rsidR="00F00F77" w:rsidRPr="00E43BCB">
        <w:rPr>
          <w:rStyle w:val="longtext"/>
          <w:rFonts w:asciiTheme="majorHAnsi" w:hAnsiTheme="majorHAnsi"/>
          <w:sz w:val="22"/>
          <w:szCs w:val="22"/>
          <w:shd w:val="clear" w:color="auto" w:fill="FFFFFF"/>
        </w:rPr>
        <w:t xml:space="preserve"> Disaster Management </w:t>
      </w:r>
      <w:proofErr w:type="spellStart"/>
      <w:r w:rsidR="00F00F77" w:rsidRPr="00E43BCB">
        <w:rPr>
          <w:rStyle w:val="longtext"/>
          <w:rFonts w:asciiTheme="majorHAnsi" w:hAnsiTheme="majorHAnsi"/>
          <w:sz w:val="22"/>
          <w:szCs w:val="22"/>
          <w:shd w:val="clear" w:color="auto" w:fill="FFFFFF"/>
        </w:rPr>
        <w:t>Center</w:t>
      </w:r>
      <w:proofErr w:type="spellEnd"/>
      <w:r w:rsidR="00F00F77" w:rsidRPr="00E43BCB">
        <w:rPr>
          <w:rStyle w:val="longtext"/>
          <w:rFonts w:asciiTheme="majorHAnsi" w:hAnsiTheme="majorHAnsi"/>
          <w:sz w:val="22"/>
          <w:szCs w:val="22"/>
          <w:shd w:val="clear" w:color="auto" w:fill="FFFFFF"/>
        </w:rPr>
        <w:t xml:space="preserve"> (MDMC)</w:t>
      </w:r>
      <w:r w:rsidRPr="00084544">
        <w:rPr>
          <w:rFonts w:asciiTheme="majorHAnsi" w:hAnsiTheme="majorHAnsi"/>
          <w:sz w:val="22"/>
          <w:szCs w:val="22"/>
        </w:rPr>
        <w:t xml:space="preserve"> post. The activities undertaken are to provide health care, health services, health promotion, the extension of the net lifestyle and the event that is done is to provide health care, health services, travel, promotion Health, clean and healthy life pattern counse</w:t>
      </w:r>
      <w:r w:rsidR="00C37439">
        <w:rPr>
          <w:rFonts w:asciiTheme="majorHAnsi" w:hAnsiTheme="majorHAnsi"/>
          <w:sz w:val="22"/>
          <w:szCs w:val="22"/>
        </w:rPr>
        <w:t>l</w:t>
      </w:r>
      <w:r w:rsidRPr="00084544">
        <w:rPr>
          <w:rFonts w:asciiTheme="majorHAnsi" w:hAnsiTheme="majorHAnsi"/>
          <w:sz w:val="22"/>
          <w:szCs w:val="22"/>
        </w:rPr>
        <w:t>ling.</w:t>
      </w:r>
    </w:p>
    <w:p w:rsidR="00084544" w:rsidRPr="00084544" w:rsidRDefault="00084544" w:rsidP="00084544">
      <w:pPr>
        <w:pStyle w:val="IEEEParagraph"/>
        <w:spacing w:line="23" w:lineRule="atLeast"/>
        <w:ind w:left="567" w:firstLine="360"/>
        <w:rPr>
          <w:rFonts w:asciiTheme="majorHAnsi" w:hAnsiTheme="majorHAnsi"/>
          <w:sz w:val="22"/>
          <w:szCs w:val="22"/>
        </w:rPr>
      </w:pPr>
      <w:r w:rsidRPr="00084544">
        <w:rPr>
          <w:rFonts w:asciiTheme="majorHAnsi" w:hAnsiTheme="majorHAnsi"/>
          <w:sz w:val="22"/>
          <w:szCs w:val="22"/>
        </w:rPr>
        <w:t xml:space="preserve">Medical resources, health/Medical service activities are supported by various areas of expertise. The Data of medical personnel involved in medical treatment activities from 29 July to 31 August 2018 there were 236 people with the beneficiaries of service as many as 6,503 lives spread across </w:t>
      </w:r>
      <w:proofErr w:type="spellStart"/>
      <w:r w:rsidRPr="00084544">
        <w:rPr>
          <w:rFonts w:asciiTheme="majorHAnsi" w:hAnsiTheme="majorHAnsi"/>
          <w:sz w:val="22"/>
          <w:szCs w:val="22"/>
        </w:rPr>
        <w:t>eigth</w:t>
      </w:r>
      <w:proofErr w:type="spellEnd"/>
      <w:r w:rsidRPr="00084544">
        <w:rPr>
          <w:rFonts w:asciiTheme="majorHAnsi" w:hAnsiTheme="majorHAnsi"/>
          <w:sz w:val="22"/>
          <w:szCs w:val="22"/>
        </w:rPr>
        <w:t xml:space="preserve"> service points.</w:t>
      </w:r>
    </w:p>
    <w:p w:rsidR="00061D4C" w:rsidRDefault="00084544" w:rsidP="00084544">
      <w:pPr>
        <w:pStyle w:val="IEEEParagraph"/>
        <w:spacing w:line="23" w:lineRule="atLeast"/>
        <w:ind w:left="567" w:firstLine="360"/>
        <w:rPr>
          <w:rFonts w:asciiTheme="majorHAnsi" w:hAnsiTheme="majorHAnsi"/>
          <w:sz w:val="22"/>
          <w:szCs w:val="22"/>
        </w:rPr>
      </w:pPr>
      <w:r w:rsidRPr="00084544">
        <w:rPr>
          <w:rFonts w:asciiTheme="majorHAnsi" w:hAnsiTheme="majorHAnsi"/>
          <w:sz w:val="22"/>
          <w:szCs w:val="22"/>
        </w:rPr>
        <w:t xml:space="preserve">The medical team's data are based on the following skills: Doctor: 174, pharmacist 14, nurse 32, transliteration 48, admin social media 8, midwife six persons. Disease trend: </w:t>
      </w:r>
      <w:proofErr w:type="spellStart"/>
      <w:r w:rsidRPr="00084544">
        <w:rPr>
          <w:rFonts w:asciiTheme="majorHAnsi" w:hAnsiTheme="majorHAnsi"/>
          <w:sz w:val="22"/>
          <w:szCs w:val="22"/>
        </w:rPr>
        <w:t>D</w:t>
      </w:r>
      <w:r w:rsidR="00C37439">
        <w:rPr>
          <w:rFonts w:asciiTheme="majorHAnsi" w:hAnsiTheme="majorHAnsi"/>
          <w:sz w:val="22"/>
          <w:szCs w:val="22"/>
        </w:rPr>
        <w:t>iarrhea</w:t>
      </w:r>
      <w:proofErr w:type="spellEnd"/>
      <w:r w:rsidRPr="00084544">
        <w:rPr>
          <w:rFonts w:asciiTheme="majorHAnsi" w:hAnsiTheme="majorHAnsi"/>
          <w:sz w:val="22"/>
          <w:szCs w:val="22"/>
        </w:rPr>
        <w:t xml:space="preserve"> 56%, Malaria 10%, graph 11%, typhoid fever 3%, can 2%, Non invoice Trauma 2%, fever with no cause 16% ISPA 2%, knows 2%.</w:t>
      </w:r>
    </w:p>
    <w:p w:rsidR="00084544" w:rsidRDefault="00084544" w:rsidP="00084544">
      <w:pPr>
        <w:pStyle w:val="IEEEParagraph"/>
        <w:numPr>
          <w:ilvl w:val="0"/>
          <w:numId w:val="16"/>
        </w:numPr>
        <w:spacing w:line="23" w:lineRule="atLeast"/>
        <w:rPr>
          <w:rFonts w:asciiTheme="majorHAnsi" w:hAnsiTheme="majorHAnsi"/>
          <w:sz w:val="22"/>
          <w:szCs w:val="22"/>
        </w:rPr>
      </w:pPr>
      <w:r w:rsidRPr="00084544">
        <w:rPr>
          <w:rFonts w:asciiTheme="majorHAnsi" w:hAnsiTheme="majorHAnsi"/>
          <w:sz w:val="22"/>
          <w:szCs w:val="22"/>
        </w:rPr>
        <w:t>Psychosocial sectors</w:t>
      </w:r>
    </w:p>
    <w:p w:rsidR="00084544" w:rsidRDefault="00315DA4" w:rsidP="00084544">
      <w:pPr>
        <w:pStyle w:val="IEEEParagraph"/>
        <w:spacing w:line="23" w:lineRule="atLeast"/>
        <w:ind w:left="567" w:firstLine="360"/>
        <w:rPr>
          <w:rFonts w:asciiTheme="majorHAnsi" w:hAnsiTheme="majorHAnsi"/>
          <w:sz w:val="22"/>
          <w:szCs w:val="22"/>
        </w:rPr>
      </w:pPr>
      <w:r w:rsidRPr="00315DA4">
        <w:rPr>
          <w:rFonts w:asciiTheme="majorHAnsi" w:hAnsiTheme="majorHAnsi"/>
          <w:sz w:val="22"/>
          <w:szCs w:val="22"/>
        </w:rPr>
        <w:t>Activities conducted in the psychosocial sector between the 1) assessment and collection of survivors, 2) the assistance of vulnerable groups, 3) kitchen toddlers, 4) Cheerful school,</w:t>
      </w:r>
      <w:proofErr w:type="gramStart"/>
      <w:r w:rsidRPr="00315DA4">
        <w:rPr>
          <w:rFonts w:asciiTheme="majorHAnsi" w:hAnsiTheme="majorHAnsi"/>
          <w:sz w:val="22"/>
          <w:szCs w:val="22"/>
        </w:rPr>
        <w:t xml:space="preserve"> 5) Children's playground/place readers of the Qur'an</w:t>
      </w:r>
      <w:proofErr w:type="gramEnd"/>
      <w:r w:rsidRPr="00315DA4">
        <w:rPr>
          <w:rFonts w:asciiTheme="majorHAnsi" w:hAnsiTheme="majorHAnsi"/>
          <w:sz w:val="22"/>
          <w:szCs w:val="22"/>
        </w:rPr>
        <w:t>.</w:t>
      </w:r>
    </w:p>
    <w:p w:rsidR="00084544" w:rsidRDefault="006226D5" w:rsidP="006226D5">
      <w:pPr>
        <w:pStyle w:val="IEEEParagraph"/>
        <w:numPr>
          <w:ilvl w:val="0"/>
          <w:numId w:val="16"/>
        </w:numPr>
        <w:spacing w:line="23" w:lineRule="atLeast"/>
        <w:rPr>
          <w:rFonts w:asciiTheme="majorHAnsi" w:hAnsiTheme="majorHAnsi"/>
          <w:sz w:val="22"/>
          <w:szCs w:val="22"/>
        </w:rPr>
      </w:pPr>
      <w:r w:rsidRPr="006226D5">
        <w:rPr>
          <w:rFonts w:asciiTheme="majorHAnsi" w:hAnsiTheme="majorHAnsi"/>
          <w:sz w:val="22"/>
          <w:szCs w:val="22"/>
        </w:rPr>
        <w:t>Residential sector</w:t>
      </w:r>
    </w:p>
    <w:p w:rsidR="00084544" w:rsidRDefault="00BF6B60" w:rsidP="00084544">
      <w:pPr>
        <w:pStyle w:val="IEEEParagraph"/>
        <w:spacing w:line="23" w:lineRule="atLeast"/>
        <w:ind w:left="567" w:firstLine="360"/>
        <w:rPr>
          <w:rFonts w:asciiTheme="majorHAnsi" w:hAnsiTheme="majorHAnsi"/>
          <w:sz w:val="22"/>
          <w:szCs w:val="22"/>
        </w:rPr>
      </w:pPr>
      <w:r w:rsidRPr="00BF6B60">
        <w:rPr>
          <w:rFonts w:asciiTheme="majorHAnsi" w:hAnsiTheme="majorHAnsi"/>
          <w:sz w:val="22"/>
          <w:szCs w:val="22"/>
        </w:rPr>
        <w:t xml:space="preserve">Activities undertaken include a) the construction of temporary/semi-permanent residence, mosque establishment, and the emergency, the establishment of emergency </w:t>
      </w:r>
      <w:r w:rsidRPr="00BF6B60">
        <w:rPr>
          <w:rFonts w:asciiTheme="majorHAnsi" w:hAnsiTheme="majorHAnsi"/>
          <w:sz w:val="22"/>
          <w:szCs w:val="22"/>
        </w:rPr>
        <w:lastRenderedPageBreak/>
        <w:t>schools; b) Clean</w:t>
      </w:r>
      <w:r w:rsidR="00B8183A">
        <w:rPr>
          <w:rFonts w:asciiTheme="majorHAnsi" w:hAnsiTheme="majorHAnsi"/>
          <w:sz w:val="22"/>
          <w:szCs w:val="22"/>
        </w:rPr>
        <w:t xml:space="preserve"> </w:t>
      </w:r>
      <w:r w:rsidR="00B8183A" w:rsidRPr="00BF6B60">
        <w:rPr>
          <w:rFonts w:asciiTheme="majorHAnsi" w:hAnsiTheme="majorHAnsi"/>
          <w:sz w:val="22"/>
          <w:szCs w:val="22"/>
        </w:rPr>
        <w:t xml:space="preserve">Up </w:t>
      </w:r>
      <w:r w:rsidRPr="00BF6B60">
        <w:rPr>
          <w:rFonts w:asciiTheme="majorHAnsi" w:hAnsiTheme="majorHAnsi"/>
          <w:sz w:val="22"/>
          <w:szCs w:val="22"/>
        </w:rPr>
        <w:t>of buildi</w:t>
      </w:r>
      <w:r>
        <w:rPr>
          <w:rFonts w:asciiTheme="majorHAnsi" w:hAnsiTheme="majorHAnsi"/>
          <w:sz w:val="22"/>
          <w:szCs w:val="22"/>
        </w:rPr>
        <w:t>ng debris and environment, semip</w:t>
      </w:r>
      <w:r w:rsidRPr="00BF6B60">
        <w:rPr>
          <w:rFonts w:asciiTheme="majorHAnsi" w:hAnsiTheme="majorHAnsi"/>
          <w:sz w:val="22"/>
          <w:szCs w:val="22"/>
        </w:rPr>
        <w:t>ermanent clinic construction, general kitchen establishment.</w:t>
      </w:r>
    </w:p>
    <w:p w:rsidR="00084544" w:rsidRDefault="00D3599F" w:rsidP="00D3599F">
      <w:pPr>
        <w:pStyle w:val="IEEEParagraph"/>
        <w:numPr>
          <w:ilvl w:val="0"/>
          <w:numId w:val="16"/>
        </w:numPr>
        <w:spacing w:line="23" w:lineRule="atLeast"/>
        <w:rPr>
          <w:rFonts w:asciiTheme="majorHAnsi" w:hAnsiTheme="majorHAnsi"/>
          <w:sz w:val="22"/>
          <w:szCs w:val="22"/>
        </w:rPr>
      </w:pPr>
      <w:r w:rsidRPr="00D3599F">
        <w:rPr>
          <w:rFonts w:asciiTheme="majorHAnsi" w:hAnsiTheme="majorHAnsi"/>
          <w:sz w:val="22"/>
          <w:szCs w:val="22"/>
        </w:rPr>
        <w:t>Sector Water, Sanitation and Hygiene (WASH)</w:t>
      </w:r>
    </w:p>
    <w:p w:rsidR="00084544" w:rsidRDefault="00267157" w:rsidP="00084544">
      <w:pPr>
        <w:pStyle w:val="IEEEParagraph"/>
        <w:spacing w:line="23" w:lineRule="atLeast"/>
        <w:ind w:left="567" w:firstLine="360"/>
        <w:rPr>
          <w:rFonts w:asciiTheme="majorHAnsi" w:hAnsiTheme="majorHAnsi"/>
          <w:sz w:val="22"/>
          <w:szCs w:val="22"/>
        </w:rPr>
      </w:pPr>
      <w:r w:rsidRPr="00267157">
        <w:rPr>
          <w:rFonts w:asciiTheme="majorHAnsi" w:hAnsiTheme="majorHAnsi"/>
          <w:sz w:val="22"/>
          <w:szCs w:val="22"/>
        </w:rPr>
        <w:t xml:space="preserve">The form of activities in the way of construction Toilet/MCK Emergency There are 13 units, water </w:t>
      </w:r>
      <w:proofErr w:type="spellStart"/>
      <w:r w:rsidRPr="00267157">
        <w:rPr>
          <w:rFonts w:asciiTheme="majorHAnsi" w:hAnsiTheme="majorHAnsi"/>
          <w:sz w:val="22"/>
          <w:szCs w:val="22"/>
        </w:rPr>
        <w:t>Tandon</w:t>
      </w:r>
      <w:proofErr w:type="spellEnd"/>
      <w:r w:rsidRPr="00267157">
        <w:rPr>
          <w:rFonts w:asciiTheme="majorHAnsi" w:hAnsiTheme="majorHAnsi"/>
          <w:sz w:val="22"/>
          <w:szCs w:val="22"/>
        </w:rPr>
        <w:t xml:space="preserve"> distribution There are eight units, repair aqueduct and pipeline there 2 locations, manufacture of Wells Drill 1 unit, installation of water Purifier there are two units. While the beneficiaries of this activity can certainly be felt by all survivors who became the territory of the MDM</w:t>
      </w:r>
      <w:r w:rsidR="001063C0">
        <w:rPr>
          <w:rFonts w:asciiTheme="majorHAnsi" w:hAnsiTheme="majorHAnsi"/>
          <w:sz w:val="22"/>
          <w:szCs w:val="22"/>
        </w:rPr>
        <w:t>C</w:t>
      </w:r>
      <w:r w:rsidRPr="00267157">
        <w:rPr>
          <w:rFonts w:asciiTheme="majorHAnsi" w:hAnsiTheme="majorHAnsi"/>
          <w:sz w:val="22"/>
          <w:szCs w:val="22"/>
        </w:rPr>
        <w:t xml:space="preserve"> Service </w:t>
      </w:r>
      <w:proofErr w:type="spellStart"/>
      <w:r w:rsidRPr="00267157">
        <w:rPr>
          <w:rFonts w:asciiTheme="majorHAnsi" w:hAnsiTheme="majorHAnsi"/>
          <w:sz w:val="22"/>
          <w:szCs w:val="22"/>
        </w:rPr>
        <w:t>Center</w:t>
      </w:r>
      <w:proofErr w:type="spellEnd"/>
      <w:r w:rsidRPr="00267157">
        <w:rPr>
          <w:rFonts w:asciiTheme="majorHAnsi" w:hAnsiTheme="majorHAnsi"/>
          <w:sz w:val="22"/>
          <w:szCs w:val="22"/>
        </w:rPr>
        <w:t>, which is 1,791 people spread over 7 MDMC service posts.</w:t>
      </w:r>
    </w:p>
    <w:p w:rsidR="00315DA4" w:rsidRDefault="009858A2" w:rsidP="009858A2">
      <w:pPr>
        <w:pStyle w:val="IEEEParagraph"/>
        <w:numPr>
          <w:ilvl w:val="0"/>
          <w:numId w:val="16"/>
        </w:numPr>
        <w:spacing w:line="23" w:lineRule="atLeast"/>
        <w:rPr>
          <w:rFonts w:asciiTheme="majorHAnsi" w:hAnsiTheme="majorHAnsi"/>
          <w:sz w:val="22"/>
          <w:szCs w:val="22"/>
        </w:rPr>
      </w:pPr>
      <w:r w:rsidRPr="009858A2">
        <w:rPr>
          <w:rFonts w:asciiTheme="majorHAnsi" w:hAnsiTheme="majorHAnsi"/>
          <w:sz w:val="22"/>
          <w:szCs w:val="22"/>
        </w:rPr>
        <w:t>Logistics sector</w:t>
      </w:r>
    </w:p>
    <w:p w:rsidR="00D1596B" w:rsidRPr="00D1596B" w:rsidRDefault="00D1596B" w:rsidP="00D1596B">
      <w:pPr>
        <w:pStyle w:val="IEEEParagraph"/>
        <w:spacing w:line="23" w:lineRule="atLeast"/>
        <w:ind w:left="567" w:firstLine="360"/>
        <w:rPr>
          <w:rFonts w:asciiTheme="majorHAnsi" w:hAnsiTheme="majorHAnsi"/>
          <w:sz w:val="22"/>
          <w:szCs w:val="22"/>
        </w:rPr>
      </w:pPr>
      <w:r w:rsidRPr="00D1596B">
        <w:rPr>
          <w:rFonts w:asciiTheme="majorHAnsi" w:hAnsiTheme="majorHAnsi"/>
          <w:sz w:val="22"/>
          <w:szCs w:val="22"/>
        </w:rPr>
        <w:t>The form of sector logistic activities includes distribution of assistance, logging, and recap of goods in and out of the collection of recipient needs.</w:t>
      </w:r>
    </w:p>
    <w:p w:rsidR="00D1596B" w:rsidRPr="00D1596B" w:rsidRDefault="00D1596B" w:rsidP="00D1596B">
      <w:pPr>
        <w:pStyle w:val="IEEEParagraph"/>
        <w:spacing w:line="23" w:lineRule="atLeast"/>
        <w:ind w:left="567" w:firstLine="360"/>
        <w:rPr>
          <w:rFonts w:asciiTheme="majorHAnsi" w:hAnsiTheme="majorHAnsi"/>
          <w:sz w:val="22"/>
          <w:szCs w:val="22"/>
        </w:rPr>
      </w:pPr>
      <w:r w:rsidRPr="00D1596B">
        <w:rPr>
          <w:rFonts w:asciiTheme="majorHAnsi" w:hAnsiTheme="majorHAnsi"/>
          <w:sz w:val="22"/>
          <w:szCs w:val="22"/>
        </w:rPr>
        <w:t>a)</w:t>
      </w:r>
      <w:r w:rsidRPr="00D1596B">
        <w:rPr>
          <w:rFonts w:asciiTheme="majorHAnsi" w:hAnsiTheme="majorHAnsi"/>
          <w:sz w:val="22"/>
          <w:szCs w:val="22"/>
        </w:rPr>
        <w:tab/>
        <w:t>The Distribution of groceries</w:t>
      </w:r>
    </w:p>
    <w:p w:rsidR="00D1596B" w:rsidRPr="00D1596B" w:rsidRDefault="00D1596B" w:rsidP="00D1596B">
      <w:pPr>
        <w:pStyle w:val="IEEEParagraph"/>
        <w:spacing w:line="23" w:lineRule="atLeast"/>
        <w:ind w:left="567" w:firstLine="360"/>
        <w:rPr>
          <w:rFonts w:asciiTheme="majorHAnsi" w:hAnsiTheme="majorHAnsi"/>
          <w:sz w:val="22"/>
          <w:szCs w:val="22"/>
        </w:rPr>
      </w:pPr>
      <w:r w:rsidRPr="00D1596B">
        <w:rPr>
          <w:rFonts w:asciiTheme="majorHAnsi" w:hAnsiTheme="majorHAnsi"/>
          <w:sz w:val="22"/>
          <w:szCs w:val="22"/>
        </w:rPr>
        <w:t>b)</w:t>
      </w:r>
      <w:r w:rsidRPr="00D1596B">
        <w:rPr>
          <w:rFonts w:asciiTheme="majorHAnsi" w:hAnsiTheme="majorHAnsi"/>
          <w:sz w:val="22"/>
          <w:szCs w:val="22"/>
        </w:rPr>
        <w:tab/>
        <w:t>Beverage material distribution</w:t>
      </w:r>
    </w:p>
    <w:p w:rsidR="00D1596B" w:rsidRPr="00D1596B" w:rsidRDefault="00D1596B" w:rsidP="00D1596B">
      <w:pPr>
        <w:pStyle w:val="IEEEParagraph"/>
        <w:spacing w:line="23" w:lineRule="atLeast"/>
        <w:ind w:left="567" w:firstLine="360"/>
        <w:rPr>
          <w:rFonts w:asciiTheme="majorHAnsi" w:hAnsiTheme="majorHAnsi"/>
          <w:sz w:val="22"/>
          <w:szCs w:val="22"/>
        </w:rPr>
      </w:pPr>
      <w:r w:rsidRPr="00D1596B">
        <w:rPr>
          <w:rFonts w:asciiTheme="majorHAnsi" w:hAnsiTheme="majorHAnsi"/>
          <w:sz w:val="22"/>
          <w:szCs w:val="22"/>
        </w:rPr>
        <w:t>c)</w:t>
      </w:r>
      <w:r w:rsidRPr="00D1596B">
        <w:rPr>
          <w:rFonts w:asciiTheme="majorHAnsi" w:hAnsiTheme="majorHAnsi"/>
          <w:sz w:val="22"/>
          <w:szCs w:val="22"/>
        </w:rPr>
        <w:tab/>
        <w:t>Distribution of hygiene tools</w:t>
      </w:r>
    </w:p>
    <w:p w:rsidR="00D1596B" w:rsidRPr="00D1596B" w:rsidRDefault="00D1596B" w:rsidP="00D1596B">
      <w:pPr>
        <w:pStyle w:val="IEEEParagraph"/>
        <w:spacing w:line="23" w:lineRule="atLeast"/>
        <w:ind w:left="567" w:firstLine="360"/>
        <w:rPr>
          <w:rFonts w:asciiTheme="majorHAnsi" w:hAnsiTheme="majorHAnsi"/>
          <w:sz w:val="22"/>
          <w:szCs w:val="22"/>
        </w:rPr>
      </w:pPr>
      <w:r w:rsidRPr="00D1596B">
        <w:rPr>
          <w:rFonts w:asciiTheme="majorHAnsi" w:hAnsiTheme="majorHAnsi"/>
          <w:sz w:val="22"/>
          <w:szCs w:val="22"/>
        </w:rPr>
        <w:t>d)</w:t>
      </w:r>
      <w:r w:rsidRPr="00D1596B">
        <w:rPr>
          <w:rFonts w:asciiTheme="majorHAnsi" w:hAnsiTheme="majorHAnsi"/>
          <w:sz w:val="22"/>
          <w:szCs w:val="22"/>
        </w:rPr>
        <w:tab/>
        <w:t>Distribution Package</w:t>
      </w:r>
    </w:p>
    <w:p w:rsidR="00D1596B" w:rsidRPr="00D1596B" w:rsidRDefault="00D1596B" w:rsidP="00D1596B">
      <w:pPr>
        <w:pStyle w:val="IEEEParagraph"/>
        <w:spacing w:line="23" w:lineRule="atLeast"/>
        <w:ind w:left="567" w:firstLine="360"/>
        <w:rPr>
          <w:rFonts w:asciiTheme="majorHAnsi" w:hAnsiTheme="majorHAnsi"/>
          <w:sz w:val="22"/>
          <w:szCs w:val="22"/>
        </w:rPr>
      </w:pPr>
      <w:r w:rsidRPr="00D1596B">
        <w:rPr>
          <w:rFonts w:asciiTheme="majorHAnsi" w:hAnsiTheme="majorHAnsi"/>
          <w:sz w:val="22"/>
          <w:szCs w:val="22"/>
        </w:rPr>
        <w:t>e)</w:t>
      </w:r>
      <w:r w:rsidRPr="00D1596B">
        <w:rPr>
          <w:rFonts w:asciiTheme="majorHAnsi" w:hAnsiTheme="majorHAnsi"/>
          <w:sz w:val="22"/>
          <w:szCs w:val="22"/>
        </w:rPr>
        <w:tab/>
        <w:t>Delivery of equipment</w:t>
      </w:r>
    </w:p>
    <w:p w:rsidR="00315DA4" w:rsidRDefault="00D1596B" w:rsidP="00D1596B">
      <w:pPr>
        <w:pStyle w:val="IEEEParagraph"/>
        <w:spacing w:line="23" w:lineRule="atLeast"/>
        <w:ind w:left="567" w:firstLine="360"/>
        <w:rPr>
          <w:rFonts w:asciiTheme="majorHAnsi" w:hAnsiTheme="majorHAnsi"/>
          <w:sz w:val="22"/>
          <w:szCs w:val="22"/>
        </w:rPr>
      </w:pPr>
      <w:r w:rsidRPr="00D1596B">
        <w:rPr>
          <w:rFonts w:asciiTheme="majorHAnsi" w:hAnsiTheme="majorHAnsi"/>
          <w:sz w:val="22"/>
          <w:szCs w:val="22"/>
        </w:rPr>
        <w:t>f)</w:t>
      </w:r>
      <w:r w:rsidRPr="00D1596B">
        <w:rPr>
          <w:rFonts w:asciiTheme="majorHAnsi" w:hAnsiTheme="majorHAnsi"/>
          <w:sz w:val="22"/>
          <w:szCs w:val="22"/>
        </w:rPr>
        <w:tab/>
        <w:t>Drug Data</w:t>
      </w:r>
    </w:p>
    <w:p w:rsidR="00417BAF" w:rsidRDefault="00417BAF" w:rsidP="00A3527F">
      <w:pPr>
        <w:pStyle w:val="IEEEParagraph"/>
        <w:spacing w:line="23" w:lineRule="atLeast"/>
        <w:ind w:firstLine="0"/>
        <w:rPr>
          <w:rFonts w:asciiTheme="majorHAnsi" w:hAnsiTheme="majorHAnsi"/>
          <w:sz w:val="22"/>
          <w:szCs w:val="22"/>
        </w:rPr>
      </w:pPr>
    </w:p>
    <w:p w:rsidR="00CC724A" w:rsidRPr="00CC724A" w:rsidRDefault="00442BAD" w:rsidP="00442BAD">
      <w:pPr>
        <w:pStyle w:val="IEEEFigure"/>
        <w:numPr>
          <w:ilvl w:val="0"/>
          <w:numId w:val="14"/>
        </w:numPr>
        <w:spacing w:line="23" w:lineRule="atLeast"/>
        <w:jc w:val="left"/>
        <w:rPr>
          <w:rStyle w:val="longtext"/>
          <w:rFonts w:asciiTheme="majorHAnsi" w:hAnsiTheme="majorHAnsi"/>
          <w:b/>
          <w:sz w:val="22"/>
          <w:szCs w:val="22"/>
        </w:rPr>
      </w:pPr>
      <w:r w:rsidRPr="00442BAD">
        <w:rPr>
          <w:rStyle w:val="longtext"/>
          <w:rFonts w:asciiTheme="majorHAnsi" w:hAnsiTheme="majorHAnsi"/>
          <w:b/>
          <w:sz w:val="22"/>
          <w:szCs w:val="22"/>
        </w:rPr>
        <w:t>Earthquake Disaster management education</w:t>
      </w:r>
      <w:r w:rsidR="00CC724A">
        <w:rPr>
          <w:rStyle w:val="longtext"/>
          <w:rFonts w:asciiTheme="majorHAnsi" w:hAnsiTheme="majorHAnsi"/>
          <w:b/>
          <w:sz w:val="22"/>
          <w:szCs w:val="22"/>
        </w:rPr>
        <w:t xml:space="preserve"> </w:t>
      </w:r>
    </w:p>
    <w:p w:rsidR="00D93E7B" w:rsidRDefault="00442BAD" w:rsidP="00D93E7B">
      <w:pPr>
        <w:pStyle w:val="IEEEParagraph"/>
        <w:spacing w:line="23" w:lineRule="atLeast"/>
        <w:ind w:left="567" w:firstLine="360"/>
        <w:rPr>
          <w:rFonts w:asciiTheme="majorHAnsi" w:hAnsiTheme="majorHAnsi"/>
          <w:sz w:val="22"/>
          <w:szCs w:val="22"/>
        </w:rPr>
      </w:pPr>
      <w:r w:rsidRPr="00442BAD">
        <w:rPr>
          <w:rFonts w:asciiTheme="majorHAnsi" w:hAnsiTheme="majorHAnsi"/>
          <w:sz w:val="22"/>
          <w:szCs w:val="22"/>
        </w:rPr>
        <w:t>Disaster management education is a response to the learning process for teachers, students and school community to face disaster is not surprised or not afraid, has been trained in facing various challenges problems</w:t>
      </w:r>
      <w:r w:rsidR="00051246">
        <w:rPr>
          <w:rFonts w:asciiTheme="majorHAnsi" w:hAnsiTheme="majorHAnsi"/>
          <w:sz w:val="22"/>
          <w:szCs w:val="22"/>
        </w:rPr>
        <w:t xml:space="preserve">. </w:t>
      </w:r>
      <w:r w:rsidRPr="00442BAD">
        <w:rPr>
          <w:rFonts w:asciiTheme="majorHAnsi" w:hAnsiTheme="majorHAnsi"/>
          <w:sz w:val="22"/>
          <w:szCs w:val="22"/>
        </w:rPr>
        <w:t>Volunteering by the earthquake disaster is not easy considering the condition of the area of the region is limited; therefore it needs spirit, spirit, sincere, willing to sacrifice to assist and help fellow man</w:t>
      </w:r>
      <w:r w:rsidR="00B66E22">
        <w:rPr>
          <w:rFonts w:asciiTheme="majorHAnsi" w:hAnsiTheme="majorHAnsi"/>
          <w:sz w:val="22"/>
          <w:szCs w:val="22"/>
        </w:rPr>
        <w:t>.</w:t>
      </w:r>
      <w:r w:rsidR="00051246">
        <w:rPr>
          <w:rFonts w:asciiTheme="majorHAnsi" w:hAnsiTheme="majorHAnsi"/>
          <w:sz w:val="22"/>
          <w:szCs w:val="22"/>
        </w:rPr>
        <w:t xml:space="preserve"> </w:t>
      </w:r>
    </w:p>
    <w:p w:rsidR="00791AAD" w:rsidRDefault="006464CD" w:rsidP="00D93E7B">
      <w:pPr>
        <w:pStyle w:val="IEEEParagraph"/>
        <w:spacing w:line="23" w:lineRule="atLeast"/>
        <w:ind w:left="567" w:firstLine="360"/>
        <w:rPr>
          <w:rFonts w:asciiTheme="majorHAnsi" w:hAnsiTheme="majorHAnsi"/>
          <w:sz w:val="22"/>
          <w:szCs w:val="22"/>
        </w:rPr>
      </w:pPr>
      <w:r w:rsidRPr="006464CD">
        <w:rPr>
          <w:rFonts w:asciiTheme="majorHAnsi" w:hAnsiTheme="majorHAnsi"/>
          <w:sz w:val="22"/>
          <w:szCs w:val="22"/>
        </w:rPr>
        <w:t xml:space="preserve">According to </w:t>
      </w:r>
      <w:proofErr w:type="spellStart"/>
      <w:r w:rsidRPr="006464CD">
        <w:rPr>
          <w:rFonts w:asciiTheme="majorHAnsi" w:hAnsiTheme="majorHAnsi"/>
          <w:sz w:val="22"/>
          <w:szCs w:val="22"/>
        </w:rPr>
        <w:t>Musriadi</w:t>
      </w:r>
      <w:proofErr w:type="spellEnd"/>
      <w:r w:rsidRPr="006464CD">
        <w:rPr>
          <w:rFonts w:asciiTheme="majorHAnsi" w:hAnsiTheme="majorHAnsi"/>
          <w:sz w:val="22"/>
          <w:szCs w:val="22"/>
        </w:rPr>
        <w:t xml:space="preserve"> in the field of education conducted by the </w:t>
      </w:r>
      <w:proofErr w:type="spellStart"/>
      <w:r w:rsidRPr="006464CD">
        <w:rPr>
          <w:rFonts w:asciiTheme="majorHAnsi" w:hAnsiTheme="majorHAnsi"/>
          <w:sz w:val="22"/>
          <w:szCs w:val="22"/>
        </w:rPr>
        <w:t>Muhammadiyah</w:t>
      </w:r>
      <w:proofErr w:type="spellEnd"/>
      <w:r w:rsidRPr="006464CD">
        <w:rPr>
          <w:rFonts w:asciiTheme="majorHAnsi" w:hAnsiTheme="majorHAnsi"/>
          <w:sz w:val="22"/>
          <w:szCs w:val="22"/>
        </w:rPr>
        <w:t xml:space="preserve"> Disaster Management </w:t>
      </w:r>
      <w:proofErr w:type="spellStart"/>
      <w:r w:rsidRPr="006464CD">
        <w:rPr>
          <w:rFonts w:asciiTheme="majorHAnsi" w:hAnsiTheme="majorHAnsi"/>
          <w:sz w:val="22"/>
          <w:szCs w:val="22"/>
        </w:rPr>
        <w:t>Center</w:t>
      </w:r>
      <w:proofErr w:type="spellEnd"/>
      <w:r w:rsidRPr="006464CD">
        <w:rPr>
          <w:rFonts w:asciiTheme="majorHAnsi" w:hAnsiTheme="majorHAnsi"/>
          <w:sz w:val="22"/>
          <w:szCs w:val="22"/>
        </w:rPr>
        <w:t xml:space="preserve"> (MDMC) in the handling of earthquakes a few years ago stated that</w:t>
      </w:r>
      <w:r w:rsidR="004B7814">
        <w:rPr>
          <w:rFonts w:asciiTheme="majorHAnsi" w:hAnsiTheme="majorHAnsi"/>
          <w:sz w:val="22"/>
          <w:szCs w:val="22"/>
        </w:rPr>
        <w:t xml:space="preserve"> “</w:t>
      </w:r>
      <w:r w:rsidRPr="006464CD">
        <w:rPr>
          <w:rFonts w:asciiTheme="majorHAnsi" w:hAnsiTheme="majorHAnsi"/>
          <w:sz w:val="22"/>
          <w:szCs w:val="22"/>
        </w:rPr>
        <w:t xml:space="preserve">Volunteer of </w:t>
      </w:r>
      <w:proofErr w:type="spellStart"/>
      <w:r w:rsidRPr="006464CD">
        <w:rPr>
          <w:rFonts w:asciiTheme="majorHAnsi" w:hAnsiTheme="majorHAnsi"/>
          <w:sz w:val="22"/>
          <w:szCs w:val="22"/>
        </w:rPr>
        <w:t>Muhammadiyah</w:t>
      </w:r>
      <w:proofErr w:type="spellEnd"/>
      <w:r w:rsidRPr="006464CD">
        <w:rPr>
          <w:rFonts w:asciiTheme="majorHAnsi" w:hAnsiTheme="majorHAnsi"/>
          <w:sz w:val="22"/>
          <w:szCs w:val="22"/>
        </w:rPr>
        <w:t xml:space="preserve"> Disaster Management </w:t>
      </w:r>
      <w:proofErr w:type="spellStart"/>
      <w:r w:rsidRPr="006464CD">
        <w:rPr>
          <w:rFonts w:asciiTheme="majorHAnsi" w:hAnsiTheme="majorHAnsi"/>
          <w:sz w:val="22"/>
          <w:szCs w:val="22"/>
        </w:rPr>
        <w:t>Center</w:t>
      </w:r>
      <w:proofErr w:type="spellEnd"/>
      <w:r w:rsidRPr="006464CD">
        <w:rPr>
          <w:rFonts w:asciiTheme="majorHAnsi" w:hAnsiTheme="majorHAnsi"/>
          <w:sz w:val="22"/>
          <w:szCs w:val="22"/>
        </w:rPr>
        <w:t xml:space="preserve"> (MDMC) in providing disaster-handling education is very quick to help earthquake victims, for example, being a temporary teacher at an emergency school.</w:t>
      </w:r>
      <w:r w:rsidR="004B7814">
        <w:rPr>
          <w:rFonts w:asciiTheme="majorHAnsi" w:hAnsiTheme="majorHAnsi"/>
          <w:sz w:val="22"/>
          <w:szCs w:val="22"/>
        </w:rPr>
        <w:t>”</w:t>
      </w:r>
      <w:r w:rsidR="003C0A5B">
        <w:rPr>
          <w:rFonts w:asciiTheme="majorHAnsi" w:hAnsiTheme="majorHAnsi"/>
          <w:sz w:val="22"/>
          <w:szCs w:val="22"/>
        </w:rPr>
        <w:t xml:space="preserve">. </w:t>
      </w:r>
      <w:r w:rsidRPr="006464CD">
        <w:rPr>
          <w:rFonts w:asciiTheme="majorHAnsi" w:hAnsiTheme="majorHAnsi"/>
          <w:sz w:val="22"/>
          <w:szCs w:val="22"/>
        </w:rPr>
        <w:t>While other volunteers stated that</w:t>
      </w:r>
      <w:r w:rsidR="003C0A5B">
        <w:rPr>
          <w:rFonts w:asciiTheme="majorHAnsi" w:hAnsiTheme="majorHAnsi"/>
          <w:sz w:val="22"/>
          <w:szCs w:val="22"/>
        </w:rPr>
        <w:t xml:space="preserve"> </w:t>
      </w:r>
      <w:r w:rsidR="00667CE1">
        <w:rPr>
          <w:rFonts w:asciiTheme="majorHAnsi" w:hAnsiTheme="majorHAnsi"/>
          <w:sz w:val="22"/>
          <w:szCs w:val="22"/>
        </w:rPr>
        <w:t>“</w:t>
      </w:r>
      <w:r w:rsidRPr="006464CD">
        <w:rPr>
          <w:rFonts w:asciiTheme="majorHAnsi" w:hAnsiTheme="majorHAnsi"/>
          <w:sz w:val="22"/>
          <w:szCs w:val="22"/>
        </w:rPr>
        <w:t>As a teacher in helping earthquake victims is not easy, given our post-earthquake every day shaken by a small-scale aftershock, we work willingly and willingly in assisting the earthquake victims.</w:t>
      </w:r>
      <w:r w:rsidR="00667CE1">
        <w:rPr>
          <w:rFonts w:asciiTheme="majorHAnsi" w:hAnsiTheme="majorHAnsi"/>
          <w:sz w:val="22"/>
          <w:szCs w:val="22"/>
        </w:rPr>
        <w:t xml:space="preserve">” </w:t>
      </w:r>
    </w:p>
    <w:p w:rsidR="00CD7B17" w:rsidRDefault="006464CD" w:rsidP="00D93E7B">
      <w:pPr>
        <w:pStyle w:val="IEEEParagraph"/>
        <w:spacing w:line="23" w:lineRule="atLeast"/>
        <w:ind w:left="567" w:firstLine="360"/>
        <w:rPr>
          <w:rFonts w:asciiTheme="majorHAnsi" w:hAnsiTheme="majorHAnsi"/>
          <w:sz w:val="22"/>
          <w:szCs w:val="22"/>
        </w:rPr>
      </w:pPr>
      <w:r w:rsidRPr="006464CD">
        <w:rPr>
          <w:rFonts w:asciiTheme="majorHAnsi" w:hAnsiTheme="majorHAnsi"/>
          <w:sz w:val="22"/>
          <w:szCs w:val="22"/>
        </w:rPr>
        <w:lastRenderedPageBreak/>
        <w:t>In the education of disaster areas needed healthy and strong physical condition, teachers who are in the location of the disaster must have prime health in helping the earthquake victims are limited. Teachers in earthquake handling are tasked with delivering coaching, becoming educators, and students.</w:t>
      </w:r>
    </w:p>
    <w:p w:rsidR="00C631B8" w:rsidRDefault="006464CD" w:rsidP="00D93E7B">
      <w:pPr>
        <w:pStyle w:val="IEEEParagraph"/>
        <w:spacing w:line="23" w:lineRule="atLeast"/>
        <w:ind w:left="567" w:firstLine="360"/>
        <w:rPr>
          <w:rFonts w:asciiTheme="majorHAnsi" w:hAnsiTheme="majorHAnsi"/>
          <w:sz w:val="22"/>
          <w:szCs w:val="22"/>
        </w:rPr>
      </w:pPr>
      <w:r w:rsidRPr="006464CD">
        <w:rPr>
          <w:rFonts w:asciiTheme="majorHAnsi" w:hAnsiTheme="majorHAnsi"/>
          <w:sz w:val="22"/>
          <w:szCs w:val="22"/>
        </w:rPr>
        <w:t xml:space="preserve">Furthermore, </w:t>
      </w:r>
      <w:proofErr w:type="spellStart"/>
      <w:r w:rsidRPr="006464CD">
        <w:rPr>
          <w:rFonts w:asciiTheme="majorHAnsi" w:hAnsiTheme="majorHAnsi"/>
          <w:sz w:val="22"/>
          <w:szCs w:val="22"/>
        </w:rPr>
        <w:t>Irfan</w:t>
      </w:r>
      <w:proofErr w:type="spellEnd"/>
      <w:r w:rsidRPr="006464CD">
        <w:rPr>
          <w:rFonts w:asciiTheme="majorHAnsi" w:hAnsiTheme="majorHAnsi"/>
          <w:sz w:val="22"/>
          <w:szCs w:val="22"/>
        </w:rPr>
        <w:t xml:space="preserve"> stated</w:t>
      </w:r>
      <w:r w:rsidR="001E442E">
        <w:rPr>
          <w:rFonts w:asciiTheme="majorHAnsi" w:hAnsiTheme="majorHAnsi"/>
          <w:sz w:val="22"/>
          <w:szCs w:val="22"/>
        </w:rPr>
        <w:t xml:space="preserve"> </w:t>
      </w:r>
    </w:p>
    <w:p w:rsidR="000F63DD" w:rsidRDefault="001E442E" w:rsidP="00C631B8">
      <w:pPr>
        <w:pStyle w:val="IEEEParagraph"/>
        <w:ind w:left="851" w:firstLine="76"/>
        <w:rPr>
          <w:rFonts w:asciiTheme="majorHAnsi" w:hAnsiTheme="majorHAnsi"/>
          <w:sz w:val="22"/>
          <w:szCs w:val="22"/>
        </w:rPr>
      </w:pPr>
      <w:r>
        <w:rPr>
          <w:rFonts w:asciiTheme="majorHAnsi" w:hAnsiTheme="majorHAnsi"/>
          <w:sz w:val="22"/>
          <w:szCs w:val="22"/>
        </w:rPr>
        <w:t>“</w:t>
      </w:r>
      <w:r w:rsidR="00F31717" w:rsidRPr="00F31717">
        <w:rPr>
          <w:rFonts w:asciiTheme="majorHAnsi" w:hAnsiTheme="majorHAnsi"/>
          <w:i/>
          <w:sz w:val="22"/>
          <w:szCs w:val="22"/>
        </w:rPr>
        <w:t xml:space="preserve">Before we went down to the field, we were given a provision of capital in the form of disaster Management education by the </w:t>
      </w:r>
      <w:proofErr w:type="spellStart"/>
      <w:r w:rsidR="00F31717" w:rsidRPr="00F31717">
        <w:rPr>
          <w:rFonts w:asciiTheme="majorHAnsi" w:hAnsiTheme="majorHAnsi"/>
          <w:i/>
          <w:sz w:val="22"/>
          <w:szCs w:val="22"/>
        </w:rPr>
        <w:t>Muhammadiyah</w:t>
      </w:r>
      <w:proofErr w:type="spellEnd"/>
      <w:r w:rsidR="00F31717" w:rsidRPr="00F31717">
        <w:rPr>
          <w:rFonts w:asciiTheme="majorHAnsi" w:hAnsiTheme="majorHAnsi"/>
          <w:i/>
          <w:sz w:val="22"/>
          <w:szCs w:val="22"/>
        </w:rPr>
        <w:t xml:space="preserve"> Disaster Management </w:t>
      </w:r>
      <w:proofErr w:type="spellStart"/>
      <w:r w:rsidR="00F31717" w:rsidRPr="00F31717">
        <w:rPr>
          <w:rFonts w:asciiTheme="majorHAnsi" w:hAnsiTheme="majorHAnsi"/>
          <w:i/>
          <w:sz w:val="22"/>
          <w:szCs w:val="22"/>
        </w:rPr>
        <w:t>Center</w:t>
      </w:r>
      <w:proofErr w:type="spellEnd"/>
      <w:r w:rsidR="00F31717" w:rsidRPr="00F31717">
        <w:rPr>
          <w:rFonts w:asciiTheme="majorHAnsi" w:hAnsiTheme="majorHAnsi"/>
          <w:i/>
          <w:sz w:val="22"/>
          <w:szCs w:val="22"/>
        </w:rPr>
        <w:t xml:space="preserve"> (MDMC) to us for one week. The activity is the name of disaster mitigation, and the school is very beneficial because when we are in the field, generally able to master the area in providing food assistance, logistics, health facilities, psychosocial assistance and become Teacher</w:t>
      </w:r>
      <w:r w:rsidR="00791AAD">
        <w:rPr>
          <w:rFonts w:asciiTheme="majorHAnsi" w:hAnsiTheme="majorHAnsi"/>
          <w:sz w:val="22"/>
          <w:szCs w:val="22"/>
        </w:rPr>
        <w:t>”</w:t>
      </w:r>
      <w:r w:rsidR="004B7814">
        <w:rPr>
          <w:rFonts w:asciiTheme="majorHAnsi" w:hAnsiTheme="majorHAnsi"/>
          <w:sz w:val="22"/>
          <w:szCs w:val="22"/>
        </w:rPr>
        <w:t xml:space="preserve"> </w:t>
      </w:r>
    </w:p>
    <w:p w:rsidR="00354934" w:rsidRDefault="00F31717" w:rsidP="00D93E7B">
      <w:pPr>
        <w:pStyle w:val="IEEEParagraph"/>
        <w:spacing w:line="23" w:lineRule="atLeast"/>
        <w:ind w:left="567" w:firstLine="360"/>
        <w:rPr>
          <w:rFonts w:asciiTheme="majorHAnsi" w:hAnsiTheme="majorHAnsi"/>
          <w:sz w:val="22"/>
          <w:szCs w:val="22"/>
        </w:rPr>
      </w:pPr>
      <w:r w:rsidRPr="00F31717">
        <w:rPr>
          <w:rFonts w:asciiTheme="majorHAnsi" w:hAnsiTheme="majorHAnsi"/>
          <w:sz w:val="22"/>
          <w:szCs w:val="22"/>
        </w:rPr>
        <w:t>Disaster mitigation activities are one of the educational disasters where the material is prepared in the form of disaster-facing, disaster-facing, and protecting yourself when the emergency comes. In these activities, MDMC provides coaching skills to volunteers and teachers who are in charge of disasters. The material contained in the form of strengthening the handling of food and beverage, feeding logistics, medical services, child psychology services, and teachers ' duties in the disaster area. When simulation on to students in good post-earthquake will have a positive effect to make them to preparedness the earthquake</w:t>
      </w:r>
      <w:r w:rsidR="001D03B0">
        <w:rPr>
          <w:rFonts w:asciiTheme="majorHAnsi" w:hAnsiTheme="majorHAnsi"/>
          <w:sz w:val="22"/>
          <w:szCs w:val="22"/>
        </w:rPr>
        <w:t xml:space="preserve"> </w:t>
      </w:r>
      <w:r w:rsidR="001D03B0">
        <w:rPr>
          <w:rFonts w:asciiTheme="majorHAnsi" w:hAnsiTheme="majorHAnsi"/>
          <w:sz w:val="22"/>
          <w:szCs w:val="22"/>
        </w:rPr>
        <w:fldChar w:fldCharType="begin" w:fldLock="1"/>
      </w:r>
      <w:r w:rsidR="001D03B0">
        <w:rPr>
          <w:rFonts w:asciiTheme="majorHAnsi" w:hAnsiTheme="majorHAnsi"/>
          <w:sz w:val="22"/>
          <w:szCs w:val="22"/>
        </w:rPr>
        <w:instrText>ADDIN CSL_CITATION { "citationItems" : [ { "id" : "ITEM-1", "itemData" : { "ISSN" : "2579-9320", "author" : [ { "dropping-particle" : "", "family" : "Indriasari", "given" : "Fika Nur", "non-dropping-particle" : "", "parse-names" : false, "suffix" : "" } ], "container-title" : "Jurnal Keperawatan Soedirman", "id" : "ITEM-1", "issue" : "3", "issued" : { "date-parts" : [ [ "2018" ] ] }, "page" : "199-206", "title" : "Pengaruh pemberian metode simulasi siaga bencana gempa bumi terhadap kesiapsiagaan anak di Yogyakarta", "type" : "article-journal", "volume" : "11" }, "uris" : [ "http://www.mendeley.com/documents/?uuid=7d95f4cb-29b8-4022-8728-d8df9596b552" ] } ], "mendeley" : { "formattedCitation" : "(Indriasari, 2018)", "plainTextFormattedCitation" : "(Indriasari, 2018)", "previouslyFormattedCitation" : "(Indriasari, 2018)" }, "properties" : { "noteIndex" : 5 }, "schema" : "https://github.com/citation-style-language/schema/raw/master/csl-citation.json" }</w:instrText>
      </w:r>
      <w:r w:rsidR="001D03B0">
        <w:rPr>
          <w:rFonts w:asciiTheme="majorHAnsi" w:hAnsiTheme="majorHAnsi"/>
          <w:sz w:val="22"/>
          <w:szCs w:val="22"/>
        </w:rPr>
        <w:fldChar w:fldCharType="separate"/>
      </w:r>
      <w:r w:rsidR="001D03B0" w:rsidRPr="001D03B0">
        <w:rPr>
          <w:rFonts w:asciiTheme="majorHAnsi" w:hAnsiTheme="majorHAnsi"/>
          <w:noProof/>
          <w:sz w:val="22"/>
          <w:szCs w:val="22"/>
        </w:rPr>
        <w:t>(Indriasari, 2018)</w:t>
      </w:r>
      <w:r w:rsidR="001D03B0">
        <w:rPr>
          <w:rFonts w:asciiTheme="majorHAnsi" w:hAnsiTheme="majorHAnsi"/>
          <w:sz w:val="22"/>
          <w:szCs w:val="22"/>
        </w:rPr>
        <w:fldChar w:fldCharType="end"/>
      </w:r>
      <w:r w:rsidR="001D03B0">
        <w:rPr>
          <w:rFonts w:asciiTheme="majorHAnsi" w:hAnsiTheme="majorHAnsi"/>
          <w:sz w:val="22"/>
          <w:szCs w:val="22"/>
        </w:rPr>
        <w:t>.</w:t>
      </w:r>
    </w:p>
    <w:p w:rsidR="00C631B8" w:rsidRDefault="00416421" w:rsidP="00D93E7B">
      <w:pPr>
        <w:pStyle w:val="IEEEParagraph"/>
        <w:spacing w:line="23" w:lineRule="atLeast"/>
        <w:ind w:left="567" w:firstLine="360"/>
        <w:rPr>
          <w:rFonts w:asciiTheme="majorHAnsi" w:hAnsiTheme="majorHAnsi"/>
          <w:sz w:val="22"/>
          <w:szCs w:val="22"/>
        </w:rPr>
      </w:pPr>
      <w:r w:rsidRPr="00416421">
        <w:rPr>
          <w:rFonts w:asciiTheme="majorHAnsi" w:hAnsiTheme="majorHAnsi"/>
          <w:sz w:val="22"/>
          <w:szCs w:val="22"/>
        </w:rPr>
        <w:t>While others state that</w:t>
      </w:r>
      <w:r w:rsidR="00C631B8">
        <w:rPr>
          <w:rFonts w:asciiTheme="majorHAnsi" w:hAnsiTheme="majorHAnsi"/>
          <w:sz w:val="22"/>
          <w:szCs w:val="22"/>
        </w:rPr>
        <w:t xml:space="preserve"> “</w:t>
      </w:r>
      <w:r w:rsidRPr="00416421">
        <w:rPr>
          <w:rFonts w:asciiTheme="majorHAnsi" w:hAnsiTheme="majorHAnsi"/>
          <w:sz w:val="22"/>
          <w:szCs w:val="22"/>
        </w:rPr>
        <w:t>Disaster management education is required a structural approach in the form of building personnel, provision of facilities and infrastructure needed in the location of earthquakes and non-structural in the way of giving religious talks, giving material about Disaster on each subject so that students know earlier about the disaster, provide a game that can invigorate the students of disaster victims</w:t>
      </w:r>
      <w:r w:rsidR="00C631B8">
        <w:rPr>
          <w:rFonts w:asciiTheme="majorHAnsi" w:hAnsiTheme="majorHAnsi"/>
          <w:sz w:val="22"/>
          <w:szCs w:val="22"/>
        </w:rPr>
        <w:t>”</w:t>
      </w:r>
      <w:r w:rsidR="00613EA1">
        <w:rPr>
          <w:rFonts w:asciiTheme="majorHAnsi" w:hAnsiTheme="majorHAnsi"/>
          <w:sz w:val="22"/>
          <w:szCs w:val="22"/>
        </w:rPr>
        <w:t>.</w:t>
      </w:r>
    </w:p>
    <w:p w:rsidR="00E902EB" w:rsidRDefault="009D7F25" w:rsidP="00D93E7B">
      <w:pPr>
        <w:pStyle w:val="IEEEParagraph"/>
        <w:spacing w:line="23" w:lineRule="atLeast"/>
        <w:ind w:left="567" w:firstLine="360"/>
        <w:rPr>
          <w:rFonts w:asciiTheme="majorHAnsi" w:hAnsiTheme="majorHAnsi"/>
          <w:sz w:val="22"/>
          <w:szCs w:val="22"/>
        </w:rPr>
      </w:pPr>
      <w:r w:rsidRPr="009D7F25">
        <w:rPr>
          <w:rFonts w:asciiTheme="majorHAnsi" w:hAnsiTheme="majorHAnsi"/>
          <w:sz w:val="22"/>
          <w:szCs w:val="22"/>
        </w:rPr>
        <w:t>Disaster management education is required to have a structural and non</w:t>
      </w:r>
      <w:r w:rsidR="00DB4190">
        <w:rPr>
          <w:rFonts w:asciiTheme="majorHAnsi" w:hAnsiTheme="majorHAnsi"/>
          <w:sz w:val="22"/>
          <w:szCs w:val="22"/>
        </w:rPr>
        <w:t>-</w:t>
      </w:r>
      <w:r w:rsidRPr="009D7F25">
        <w:rPr>
          <w:rFonts w:asciiTheme="majorHAnsi" w:hAnsiTheme="majorHAnsi"/>
          <w:sz w:val="22"/>
          <w:szCs w:val="22"/>
        </w:rPr>
        <w:t>structural approach for precise target needs. The structural approach is carried out directly at the evacuation site, emergency tents, temporary schools to evaluate the number of losses and requirements needed to be rehabilitated</w:t>
      </w:r>
      <w:r w:rsidR="00251178">
        <w:rPr>
          <w:rFonts w:asciiTheme="majorHAnsi" w:hAnsiTheme="majorHAnsi"/>
          <w:sz w:val="22"/>
          <w:szCs w:val="22"/>
        </w:rPr>
        <w:t>.</w:t>
      </w:r>
      <w:r w:rsidR="00987CB0">
        <w:rPr>
          <w:rFonts w:asciiTheme="majorHAnsi" w:hAnsiTheme="majorHAnsi"/>
          <w:sz w:val="22"/>
          <w:szCs w:val="22"/>
        </w:rPr>
        <w:t xml:space="preserve"> </w:t>
      </w:r>
    </w:p>
    <w:p w:rsidR="00D93E7B" w:rsidRDefault="00DC440B" w:rsidP="00D93E7B">
      <w:pPr>
        <w:pStyle w:val="IEEEParagraph"/>
        <w:spacing w:line="23" w:lineRule="atLeast"/>
        <w:ind w:left="567" w:firstLine="360"/>
        <w:rPr>
          <w:rFonts w:asciiTheme="majorHAnsi" w:hAnsiTheme="majorHAnsi"/>
          <w:sz w:val="22"/>
          <w:szCs w:val="22"/>
        </w:rPr>
      </w:pPr>
      <w:proofErr w:type="gramStart"/>
      <w:r w:rsidRPr="00DC440B">
        <w:rPr>
          <w:rFonts w:asciiTheme="majorHAnsi" w:hAnsiTheme="majorHAnsi"/>
          <w:sz w:val="22"/>
          <w:szCs w:val="22"/>
        </w:rPr>
        <w:t>More non-structural approaches to psychosocial str</w:t>
      </w:r>
      <w:r w:rsidR="00561ADF">
        <w:rPr>
          <w:rFonts w:asciiTheme="majorHAnsi" w:hAnsiTheme="majorHAnsi"/>
          <w:sz w:val="22"/>
          <w:szCs w:val="22"/>
        </w:rPr>
        <w:t>engthening activities.</w:t>
      </w:r>
      <w:proofErr w:type="gramEnd"/>
      <w:r w:rsidR="00561ADF">
        <w:rPr>
          <w:rFonts w:asciiTheme="majorHAnsi" w:hAnsiTheme="majorHAnsi"/>
          <w:sz w:val="22"/>
          <w:szCs w:val="22"/>
        </w:rPr>
        <w:t xml:space="preserve"> Psychosoc</w:t>
      </w:r>
      <w:r w:rsidRPr="00DC440B">
        <w:rPr>
          <w:rFonts w:asciiTheme="majorHAnsi" w:hAnsiTheme="majorHAnsi"/>
          <w:sz w:val="22"/>
          <w:szCs w:val="22"/>
        </w:rPr>
        <w:t xml:space="preserve">ial in the form of religious studies </w:t>
      </w:r>
      <w:r w:rsidRPr="00DC440B">
        <w:rPr>
          <w:rFonts w:asciiTheme="majorHAnsi" w:hAnsiTheme="majorHAnsi"/>
          <w:sz w:val="22"/>
          <w:szCs w:val="22"/>
        </w:rPr>
        <w:lastRenderedPageBreak/>
        <w:t>serves to convey the things of God's relationship with man, the human relation of nature and human relation with other human beings based on the Qur'an and Hadiths</w:t>
      </w:r>
      <w:r w:rsidR="00987CB0">
        <w:rPr>
          <w:rFonts w:asciiTheme="majorHAnsi" w:hAnsiTheme="majorHAnsi"/>
          <w:sz w:val="22"/>
          <w:szCs w:val="22"/>
        </w:rPr>
        <w:t xml:space="preserve">. </w:t>
      </w:r>
      <w:r w:rsidRPr="00DC440B">
        <w:rPr>
          <w:rFonts w:asciiTheme="majorHAnsi" w:hAnsiTheme="majorHAnsi"/>
          <w:sz w:val="22"/>
          <w:szCs w:val="22"/>
        </w:rPr>
        <w:t xml:space="preserve">Education in the emergency given by the name of </w:t>
      </w:r>
      <w:proofErr w:type="spellStart"/>
      <w:r w:rsidRPr="00DC440B">
        <w:rPr>
          <w:rFonts w:asciiTheme="majorHAnsi" w:hAnsiTheme="majorHAnsi"/>
          <w:sz w:val="22"/>
          <w:szCs w:val="22"/>
        </w:rPr>
        <w:t>Sekolah</w:t>
      </w:r>
      <w:proofErr w:type="spellEnd"/>
      <w:r w:rsidRPr="00DC440B">
        <w:rPr>
          <w:rFonts w:asciiTheme="majorHAnsi" w:hAnsiTheme="majorHAnsi"/>
          <w:sz w:val="22"/>
          <w:szCs w:val="22"/>
        </w:rPr>
        <w:t xml:space="preserve"> Ceria</w:t>
      </w:r>
      <w:r>
        <w:rPr>
          <w:rFonts w:asciiTheme="majorHAnsi" w:hAnsiTheme="majorHAnsi"/>
          <w:sz w:val="22"/>
          <w:szCs w:val="22"/>
        </w:rPr>
        <w:t xml:space="preserve"> (SC)</w:t>
      </w:r>
      <w:r w:rsidRPr="00DC440B">
        <w:rPr>
          <w:rFonts w:asciiTheme="majorHAnsi" w:hAnsiTheme="majorHAnsi"/>
          <w:sz w:val="22"/>
          <w:szCs w:val="22"/>
        </w:rPr>
        <w:t xml:space="preserve"> serves to provide various games; the race to the students is a relationship to eliminate the sense of tension, trauma, </w:t>
      </w:r>
      <w:proofErr w:type="gramStart"/>
      <w:r w:rsidRPr="00DC440B">
        <w:rPr>
          <w:rFonts w:asciiTheme="majorHAnsi" w:hAnsiTheme="majorHAnsi"/>
          <w:sz w:val="22"/>
          <w:szCs w:val="22"/>
        </w:rPr>
        <w:t>fear</w:t>
      </w:r>
      <w:proofErr w:type="gramEnd"/>
      <w:r w:rsidRPr="00DC440B">
        <w:rPr>
          <w:rFonts w:asciiTheme="majorHAnsi" w:hAnsiTheme="majorHAnsi"/>
          <w:sz w:val="22"/>
          <w:szCs w:val="22"/>
        </w:rPr>
        <w:t xml:space="preserve"> of aftershocks. With the game and the sport can reduce the anxiety of students</w:t>
      </w:r>
      <w:r w:rsidR="00987CB0">
        <w:rPr>
          <w:rFonts w:asciiTheme="majorHAnsi" w:hAnsiTheme="majorHAnsi"/>
          <w:sz w:val="22"/>
          <w:szCs w:val="22"/>
        </w:rPr>
        <w:t>.</w:t>
      </w:r>
    </w:p>
    <w:p w:rsidR="00CC724A" w:rsidRPr="00E12052" w:rsidRDefault="00CC724A" w:rsidP="00AA1047">
      <w:pPr>
        <w:pStyle w:val="IEEEParagraph"/>
        <w:spacing w:line="23" w:lineRule="atLeast"/>
        <w:ind w:firstLine="0"/>
      </w:pPr>
    </w:p>
    <w:p w:rsidR="002C559D" w:rsidRPr="00721448" w:rsidRDefault="00A3527F" w:rsidP="00A3527F">
      <w:pPr>
        <w:pStyle w:val="IEEEHeading2"/>
        <w:numPr>
          <w:ilvl w:val="0"/>
          <w:numId w:val="11"/>
        </w:numPr>
        <w:spacing w:line="276" w:lineRule="auto"/>
        <w:rPr>
          <w:rFonts w:asciiTheme="majorHAnsi" w:hAnsiTheme="majorHAnsi"/>
          <w:b/>
          <w:i w:val="0"/>
          <w:sz w:val="24"/>
          <w:szCs w:val="22"/>
          <w:lang w:val="id-ID"/>
        </w:rPr>
      </w:pPr>
      <w:r w:rsidRPr="00A3527F">
        <w:rPr>
          <w:rFonts w:asciiTheme="majorHAnsi" w:hAnsiTheme="majorHAnsi"/>
          <w:b/>
          <w:i w:val="0"/>
          <w:sz w:val="24"/>
          <w:szCs w:val="22"/>
          <w:lang w:val="en-US"/>
        </w:rPr>
        <w:t>FINDINGS OR DISCUSSION</w:t>
      </w:r>
      <w:r w:rsidR="0000069A" w:rsidRPr="00721448">
        <w:rPr>
          <w:rFonts w:asciiTheme="majorHAnsi" w:hAnsiTheme="majorHAnsi"/>
          <w:b/>
          <w:i w:val="0"/>
          <w:sz w:val="24"/>
          <w:szCs w:val="22"/>
          <w:lang w:val="en-US"/>
        </w:rPr>
        <w:t xml:space="preserve"> </w:t>
      </w:r>
    </w:p>
    <w:p w:rsidR="002E285D" w:rsidRDefault="00DC440B" w:rsidP="00DC440B">
      <w:pPr>
        <w:pStyle w:val="IEEEParagraph"/>
        <w:numPr>
          <w:ilvl w:val="0"/>
          <w:numId w:val="18"/>
        </w:numPr>
        <w:spacing w:line="276" w:lineRule="auto"/>
        <w:rPr>
          <w:rStyle w:val="longtext"/>
          <w:rFonts w:asciiTheme="majorHAnsi" w:hAnsiTheme="majorHAnsi"/>
          <w:sz w:val="22"/>
          <w:szCs w:val="22"/>
          <w:shd w:val="clear" w:color="auto" w:fill="FFFFFF"/>
          <w:lang w:val="sv-SE"/>
        </w:rPr>
      </w:pPr>
      <w:r w:rsidRPr="00DC440B">
        <w:rPr>
          <w:rStyle w:val="longtext"/>
          <w:rFonts w:asciiTheme="majorHAnsi" w:hAnsiTheme="majorHAnsi"/>
          <w:sz w:val="22"/>
          <w:szCs w:val="22"/>
          <w:shd w:val="clear" w:color="auto" w:fill="FFFFFF"/>
          <w:lang w:val="sv-SE"/>
        </w:rPr>
        <w:t>Earthquake Disaster management education</w:t>
      </w:r>
    </w:p>
    <w:p w:rsidR="00AD4426" w:rsidRDefault="001A6888" w:rsidP="002E285D">
      <w:pPr>
        <w:pStyle w:val="IEEEParagraph"/>
        <w:spacing w:line="276" w:lineRule="auto"/>
        <w:ind w:firstLine="360"/>
        <w:rPr>
          <w:rStyle w:val="longtext"/>
          <w:rFonts w:asciiTheme="majorHAnsi" w:hAnsiTheme="majorHAnsi"/>
          <w:sz w:val="22"/>
          <w:szCs w:val="22"/>
          <w:shd w:val="clear" w:color="auto" w:fill="FFFFFF"/>
          <w:lang w:val="sv-SE"/>
        </w:rPr>
      </w:pPr>
      <w:r w:rsidRPr="001A6888">
        <w:rPr>
          <w:rStyle w:val="longtext"/>
          <w:rFonts w:asciiTheme="majorHAnsi" w:hAnsiTheme="majorHAnsi"/>
          <w:sz w:val="22"/>
          <w:szCs w:val="22"/>
          <w:shd w:val="clear" w:color="auto" w:fill="FFFFFF"/>
          <w:lang w:val="sv-SE"/>
        </w:rPr>
        <w:t>In the implementation and handling of the disaster in Lombok, there are several series of activities undertaken by the Muhammadiyah Disaster Management Center (MDMC) in providing an earthquake-handling education that is conducting training and coaching to teachers, Da'i, and volunteers who will serve in the location of earthquake disasters, providing disaster mitigation education, providing a way of structural and non-structural approaches in the face of catastrophe and post earthquakes</w:t>
      </w:r>
      <w:r w:rsidR="008D12C1">
        <w:rPr>
          <w:rStyle w:val="longtext"/>
          <w:rFonts w:asciiTheme="majorHAnsi" w:hAnsiTheme="majorHAnsi"/>
          <w:sz w:val="22"/>
          <w:szCs w:val="22"/>
          <w:shd w:val="clear" w:color="auto" w:fill="FFFFFF"/>
          <w:lang w:val="sv-SE"/>
        </w:rPr>
        <w:t>.</w:t>
      </w:r>
    </w:p>
    <w:p w:rsidR="00AD4426" w:rsidRDefault="001A6888" w:rsidP="001A6888">
      <w:pPr>
        <w:pStyle w:val="IEEEParagraph"/>
        <w:numPr>
          <w:ilvl w:val="0"/>
          <w:numId w:val="19"/>
        </w:numPr>
        <w:spacing w:line="276" w:lineRule="auto"/>
        <w:ind w:left="709"/>
        <w:rPr>
          <w:rStyle w:val="longtext"/>
          <w:rFonts w:asciiTheme="majorHAnsi" w:hAnsiTheme="majorHAnsi"/>
          <w:sz w:val="22"/>
          <w:szCs w:val="22"/>
          <w:shd w:val="clear" w:color="auto" w:fill="FFFFFF"/>
          <w:lang w:val="sv-SE"/>
        </w:rPr>
      </w:pPr>
      <w:r w:rsidRPr="001A6888">
        <w:rPr>
          <w:rStyle w:val="longtext"/>
          <w:rFonts w:asciiTheme="majorHAnsi" w:hAnsiTheme="majorHAnsi"/>
          <w:sz w:val="22"/>
          <w:szCs w:val="22"/>
          <w:shd w:val="clear" w:color="auto" w:fill="FFFFFF"/>
          <w:lang w:val="sv-SE"/>
        </w:rPr>
        <w:t>Training and coaching to teachers, Da'i, and volunteers</w:t>
      </w:r>
    </w:p>
    <w:p w:rsidR="00AD63E9" w:rsidRDefault="001A6888" w:rsidP="00E069DB">
      <w:pPr>
        <w:pStyle w:val="IEEEParagraph"/>
        <w:spacing w:line="276" w:lineRule="auto"/>
        <w:ind w:left="709" w:firstLine="0"/>
        <w:rPr>
          <w:rStyle w:val="longtext"/>
          <w:rFonts w:asciiTheme="majorHAnsi" w:hAnsiTheme="majorHAnsi"/>
          <w:sz w:val="22"/>
          <w:szCs w:val="22"/>
          <w:shd w:val="clear" w:color="auto" w:fill="FFFFFF"/>
          <w:lang w:val="sv-SE"/>
        </w:rPr>
      </w:pPr>
      <w:r w:rsidRPr="001A6888">
        <w:rPr>
          <w:rStyle w:val="longtext"/>
          <w:rFonts w:asciiTheme="majorHAnsi" w:hAnsiTheme="majorHAnsi"/>
          <w:sz w:val="22"/>
          <w:szCs w:val="22"/>
          <w:shd w:val="clear" w:color="auto" w:fill="FFFFFF"/>
          <w:lang w:val="sv-SE"/>
        </w:rPr>
        <w:t>Training and coaching is vital to be done especially to teachers, Da'i, teachers, and volunteers who will, are dealing with the earthquake victims so that all the victims ' needs can be done effectively</w:t>
      </w:r>
      <w:r w:rsidR="00885EAC">
        <w:rPr>
          <w:rStyle w:val="longtext"/>
          <w:rFonts w:asciiTheme="majorHAnsi" w:hAnsiTheme="majorHAnsi"/>
          <w:sz w:val="22"/>
          <w:szCs w:val="22"/>
          <w:shd w:val="clear" w:color="auto" w:fill="FFFFFF"/>
          <w:lang w:val="sv-SE"/>
        </w:rPr>
        <w:t xml:space="preserve">. </w:t>
      </w:r>
      <w:r w:rsidR="00822DBC">
        <w:rPr>
          <w:rStyle w:val="longtext"/>
          <w:rFonts w:asciiTheme="majorHAnsi" w:hAnsiTheme="majorHAnsi"/>
          <w:sz w:val="22"/>
          <w:szCs w:val="22"/>
          <w:shd w:val="clear" w:color="auto" w:fill="FFFFFF"/>
          <w:lang w:val="sv-SE"/>
        </w:rPr>
        <w:fldChar w:fldCharType="begin" w:fldLock="1"/>
      </w:r>
      <w:r w:rsidR="00822DBC">
        <w:rPr>
          <w:rStyle w:val="longtext"/>
          <w:rFonts w:asciiTheme="majorHAnsi" w:hAnsiTheme="majorHAnsi"/>
          <w:sz w:val="22"/>
          <w:szCs w:val="22"/>
          <w:shd w:val="clear" w:color="auto" w:fill="FFFFFF"/>
          <w:lang w:val="sv-SE"/>
        </w:rPr>
        <w:instrText>ADDIN CSL_CITATION { "citationItems" : [ { "id" : "ITEM-1", "itemData" : { "ISSN" : "2502-7913", "author" : [ { "dropping-particle" : "", "family" : "Rusmiyati", "given" : "Chatarina", "non-dropping-particle" : "", "parse-names" : false, "suffix" : "" }, { "dropping-particle" : "", "family" : "Hikmawati", "given" : "Enny", "non-dropping-particle" : "", "parse-names" : false, "suffix" : "" } ], "container-title" : "Sosio Informa", "id" : "ITEM-1", "issue" : "2", "issued" : { "date-parts" : [ [ "2012" ] ] }, "title" : "Penanganan dampak sosial psikologis korban bencana Merapi", "type" : "article-journal", "volume" : "17" }, "uris" : [ "http://www.mendeley.com/documents/?uuid=47cd6814-7937-40db-a55a-2e590451e697" ] } ], "mendeley" : { "formattedCitation" : "(Rusmiyati &amp; Hikmawati, 2012)", "manualFormatting" : "Rusmiyati &amp; Hikmawati, (2012)", "plainTextFormattedCitation" : "(Rusmiyati &amp; Hikmawati, 2012)", "previouslyFormattedCitation" : "(Rusmiyati &amp; Hikmawati, 2012)" }, "properties" : { "noteIndex" : 5 }, "schema" : "https://github.com/citation-style-language/schema/raw/master/csl-citation.json" }</w:instrText>
      </w:r>
      <w:r w:rsidR="00822DBC">
        <w:rPr>
          <w:rStyle w:val="longtext"/>
          <w:rFonts w:asciiTheme="majorHAnsi" w:hAnsiTheme="majorHAnsi"/>
          <w:sz w:val="22"/>
          <w:szCs w:val="22"/>
          <w:shd w:val="clear" w:color="auto" w:fill="FFFFFF"/>
          <w:lang w:val="sv-SE"/>
        </w:rPr>
        <w:fldChar w:fldCharType="separate"/>
      </w:r>
      <w:r w:rsidR="00822DBC" w:rsidRPr="00822DBC">
        <w:rPr>
          <w:rStyle w:val="longtext"/>
          <w:rFonts w:asciiTheme="majorHAnsi" w:hAnsiTheme="majorHAnsi"/>
          <w:noProof/>
          <w:sz w:val="22"/>
          <w:szCs w:val="22"/>
          <w:shd w:val="clear" w:color="auto" w:fill="FFFFFF"/>
          <w:lang w:val="sv-SE"/>
        </w:rPr>
        <w:t xml:space="preserve">Rusmiyati &amp; Hikmawati, </w:t>
      </w:r>
      <w:r w:rsidR="00822DBC">
        <w:rPr>
          <w:rStyle w:val="longtext"/>
          <w:rFonts w:asciiTheme="majorHAnsi" w:hAnsiTheme="majorHAnsi"/>
          <w:noProof/>
          <w:sz w:val="22"/>
          <w:szCs w:val="22"/>
          <w:shd w:val="clear" w:color="auto" w:fill="FFFFFF"/>
          <w:lang w:val="sv-SE"/>
        </w:rPr>
        <w:t>(</w:t>
      </w:r>
      <w:r w:rsidR="00822DBC" w:rsidRPr="00822DBC">
        <w:rPr>
          <w:rStyle w:val="longtext"/>
          <w:rFonts w:asciiTheme="majorHAnsi" w:hAnsiTheme="majorHAnsi"/>
          <w:noProof/>
          <w:sz w:val="22"/>
          <w:szCs w:val="22"/>
          <w:shd w:val="clear" w:color="auto" w:fill="FFFFFF"/>
          <w:lang w:val="sv-SE"/>
        </w:rPr>
        <w:t>2012)</w:t>
      </w:r>
      <w:r w:rsidR="00822DBC">
        <w:rPr>
          <w:rStyle w:val="longtext"/>
          <w:rFonts w:asciiTheme="majorHAnsi" w:hAnsiTheme="majorHAnsi"/>
          <w:sz w:val="22"/>
          <w:szCs w:val="22"/>
          <w:shd w:val="clear" w:color="auto" w:fill="FFFFFF"/>
          <w:lang w:val="sv-SE"/>
        </w:rPr>
        <w:fldChar w:fldCharType="end"/>
      </w:r>
      <w:r w:rsidR="00822DBC">
        <w:rPr>
          <w:rStyle w:val="longtext"/>
          <w:rFonts w:asciiTheme="majorHAnsi" w:hAnsiTheme="majorHAnsi"/>
          <w:sz w:val="22"/>
          <w:szCs w:val="22"/>
          <w:shd w:val="clear" w:color="auto" w:fill="FFFFFF"/>
          <w:lang w:val="sv-SE"/>
        </w:rPr>
        <w:t xml:space="preserve"> </w:t>
      </w:r>
      <w:r w:rsidR="00561ADF" w:rsidRPr="00561ADF">
        <w:rPr>
          <w:rStyle w:val="longtext"/>
          <w:rFonts w:asciiTheme="majorHAnsi" w:hAnsiTheme="majorHAnsi"/>
          <w:sz w:val="22"/>
          <w:szCs w:val="22"/>
          <w:shd w:val="clear" w:color="auto" w:fill="FFFFFF"/>
          <w:lang w:val="sv-SE"/>
        </w:rPr>
        <w:t>That teacher, volunteers need to be given various activities to strengthen the anxiety, fears of the refugees need to be given physical, psychic, and social needs. Physical needs of facilities and infrastructures, decent clothing, medical services, clean water, and the means of MCK. Human needs in the form of guest visitors and activities facilities. While the need for psychic aims to eliminate fear through entertainment activities, mentoring and psychological, mental coaching, religious strengthening, education, and information</w:t>
      </w:r>
      <w:r w:rsidR="00822DBC">
        <w:rPr>
          <w:rStyle w:val="longtext"/>
          <w:rFonts w:asciiTheme="majorHAnsi" w:hAnsiTheme="majorHAnsi"/>
          <w:sz w:val="22"/>
          <w:szCs w:val="22"/>
          <w:shd w:val="clear" w:color="auto" w:fill="FFFFFF"/>
          <w:lang w:val="sv-SE"/>
        </w:rPr>
        <w:t>.</w:t>
      </w:r>
      <w:r w:rsidR="005A3F80">
        <w:rPr>
          <w:rStyle w:val="longtext"/>
          <w:rFonts w:asciiTheme="majorHAnsi" w:hAnsiTheme="majorHAnsi"/>
          <w:sz w:val="22"/>
          <w:szCs w:val="22"/>
          <w:shd w:val="clear" w:color="auto" w:fill="FFFFFF"/>
          <w:lang w:val="sv-SE"/>
        </w:rPr>
        <w:t xml:space="preserve"> </w:t>
      </w:r>
      <w:r w:rsidR="00561ADF" w:rsidRPr="00561ADF">
        <w:rPr>
          <w:rStyle w:val="longtext"/>
          <w:rFonts w:asciiTheme="majorHAnsi" w:hAnsiTheme="majorHAnsi"/>
          <w:sz w:val="22"/>
          <w:szCs w:val="22"/>
          <w:shd w:val="clear" w:color="auto" w:fill="FFFFFF"/>
          <w:lang w:val="sv-SE"/>
        </w:rPr>
        <w:t>Similarly, the volunteers, teachers, and communities in disaster locations need to be given counseling and socialization in hopes of increasing their knowledge of the i</w:t>
      </w:r>
      <w:r w:rsidR="00561ADF">
        <w:rPr>
          <w:rStyle w:val="longtext"/>
          <w:rFonts w:asciiTheme="majorHAnsi" w:hAnsiTheme="majorHAnsi"/>
          <w:sz w:val="22"/>
          <w:szCs w:val="22"/>
          <w:shd w:val="clear" w:color="auto" w:fill="FFFFFF"/>
          <w:lang w:val="sv-SE"/>
        </w:rPr>
        <w:t>ncreasing disaster preparedness</w:t>
      </w:r>
      <w:r w:rsidR="003123AF">
        <w:rPr>
          <w:rStyle w:val="longtext"/>
          <w:rFonts w:asciiTheme="majorHAnsi" w:hAnsiTheme="majorHAnsi"/>
          <w:sz w:val="22"/>
          <w:szCs w:val="22"/>
          <w:shd w:val="clear" w:color="auto" w:fill="FFFFFF"/>
          <w:lang w:val="sv-SE"/>
        </w:rPr>
        <w:t xml:space="preserve"> </w:t>
      </w:r>
      <w:r w:rsidR="003123AF">
        <w:rPr>
          <w:rStyle w:val="longtext"/>
          <w:rFonts w:asciiTheme="majorHAnsi" w:hAnsiTheme="majorHAnsi"/>
          <w:sz w:val="22"/>
          <w:szCs w:val="22"/>
          <w:shd w:val="clear" w:color="auto" w:fill="FFFFFF"/>
          <w:lang w:val="sv-SE"/>
        </w:rPr>
        <w:fldChar w:fldCharType="begin" w:fldLock="1"/>
      </w:r>
      <w:r w:rsidR="003123AF">
        <w:rPr>
          <w:rStyle w:val="longtext"/>
          <w:rFonts w:asciiTheme="majorHAnsi" w:hAnsiTheme="majorHAnsi"/>
          <w:sz w:val="22"/>
          <w:szCs w:val="22"/>
          <w:shd w:val="clear" w:color="auto" w:fill="FFFFFF"/>
          <w:lang w:val="sv-SE"/>
        </w:rPr>
        <w:instrText>ADDIN CSL_CITATION { "citationItems" : [ { "id" : "ITEM-1", "itemData" : { "author" : [ { "dropping-particle" : "", "family" : "Juliana", "given" : "Imroatul C", "non-dropping-particle" : "", "parse-names" : false, "suffix" : "" }, { "dropping-particle" : "", "family" : "Ilmiaty", "given" : "Reini S", "non-dropping-particle" : "", "parse-names" : false, "suffix" : "" }, { "dropping-particle" : "", "family" : "Yuono", "given" : "Agus L", "non-dropping-particle" : "", "parse-names" : false, "suffix" : "" }, { "dropping-particle" : "", "family" : "Muharomah", "given" : "Riani", "non-dropping-particle" : "", "parse-names" : false, "suffix" : "" }, { "dropping-particle" : "", "family" : "Gunawan", "given" : "Taufik Ari", "non-dropping-particle" : "", "parse-names" : false, "suffix" : "" } ], "container-title" : "Prosiding Applicable Innovation of Engineering and Science Research", "id" : "ITEM-1", "issued" : { "date-parts" : [ [ "2019" ] ] }, "page" : "935-943", "title" : "Penyuluhan Dan Pendampingan Manajemen Kesiapsiagaan Bencana Banjir Pada Warga Masyarakat Kelurahan Gandus Kota Palembang", "type" : "article-journal", "volume" : "2019" }, "uris" : [ "http://www.mendeley.com/documents/?uuid=df43fffe-f37a-4893-ba85-b3dc0a90a668" ] } ], "mendeley" : { "formattedCitation" : "(Juliana, Ilmiaty, Yuono, Muharomah, &amp; Gunawan, 2019)", "plainTextFormattedCitation" : "(Juliana, Ilmiaty, Yuono, Muharomah, &amp; Gunawan, 2019)", "previouslyFormattedCitation" : "(Juliana, Ilmiaty, Yuono, Muharomah, &amp; Gunawan, 2019)" }, "properties" : { "noteIndex" : 6 }, "schema" : "https://github.com/citation-style-language/schema/raw/master/csl-citation.json" }</w:instrText>
      </w:r>
      <w:r w:rsidR="003123AF">
        <w:rPr>
          <w:rStyle w:val="longtext"/>
          <w:rFonts w:asciiTheme="majorHAnsi" w:hAnsiTheme="majorHAnsi"/>
          <w:sz w:val="22"/>
          <w:szCs w:val="22"/>
          <w:shd w:val="clear" w:color="auto" w:fill="FFFFFF"/>
          <w:lang w:val="sv-SE"/>
        </w:rPr>
        <w:fldChar w:fldCharType="separate"/>
      </w:r>
      <w:r w:rsidR="003123AF" w:rsidRPr="003123AF">
        <w:rPr>
          <w:rStyle w:val="longtext"/>
          <w:rFonts w:asciiTheme="majorHAnsi" w:hAnsiTheme="majorHAnsi"/>
          <w:noProof/>
          <w:sz w:val="22"/>
          <w:szCs w:val="22"/>
          <w:shd w:val="clear" w:color="auto" w:fill="FFFFFF"/>
          <w:lang w:val="sv-SE"/>
        </w:rPr>
        <w:t xml:space="preserve">(Juliana, Ilmiaty, Yuono, Muharomah, &amp; Gunawan, </w:t>
      </w:r>
      <w:r w:rsidR="003123AF" w:rsidRPr="003123AF">
        <w:rPr>
          <w:rStyle w:val="longtext"/>
          <w:rFonts w:asciiTheme="majorHAnsi" w:hAnsiTheme="majorHAnsi"/>
          <w:noProof/>
          <w:sz w:val="22"/>
          <w:szCs w:val="22"/>
          <w:shd w:val="clear" w:color="auto" w:fill="FFFFFF"/>
          <w:lang w:val="sv-SE"/>
        </w:rPr>
        <w:lastRenderedPageBreak/>
        <w:t>2019)</w:t>
      </w:r>
      <w:r w:rsidR="003123AF">
        <w:rPr>
          <w:rStyle w:val="longtext"/>
          <w:rFonts w:asciiTheme="majorHAnsi" w:hAnsiTheme="majorHAnsi"/>
          <w:sz w:val="22"/>
          <w:szCs w:val="22"/>
          <w:shd w:val="clear" w:color="auto" w:fill="FFFFFF"/>
          <w:lang w:val="sv-SE"/>
        </w:rPr>
        <w:fldChar w:fldCharType="end"/>
      </w:r>
      <w:r w:rsidR="005A3F80">
        <w:rPr>
          <w:rStyle w:val="longtext"/>
          <w:rFonts w:asciiTheme="majorHAnsi" w:hAnsiTheme="majorHAnsi"/>
          <w:sz w:val="22"/>
          <w:szCs w:val="22"/>
          <w:shd w:val="clear" w:color="auto" w:fill="FFFFFF"/>
          <w:lang w:val="sv-SE"/>
        </w:rPr>
        <w:t>.</w:t>
      </w:r>
      <w:r w:rsidR="00A32FC7">
        <w:rPr>
          <w:rStyle w:val="longtext"/>
          <w:rFonts w:asciiTheme="majorHAnsi" w:hAnsiTheme="majorHAnsi"/>
          <w:sz w:val="22"/>
          <w:szCs w:val="22"/>
          <w:shd w:val="clear" w:color="auto" w:fill="FFFFFF"/>
          <w:lang w:val="sv-SE"/>
        </w:rPr>
        <w:t xml:space="preserve"> </w:t>
      </w:r>
      <w:r w:rsidR="00561ADF">
        <w:rPr>
          <w:rStyle w:val="longtext"/>
          <w:rFonts w:asciiTheme="majorHAnsi" w:hAnsiTheme="majorHAnsi"/>
          <w:sz w:val="22"/>
          <w:szCs w:val="22"/>
          <w:shd w:val="clear" w:color="auto" w:fill="FFFFFF"/>
          <w:lang w:val="sv-SE"/>
        </w:rPr>
        <w:t>The next</w:t>
      </w:r>
      <w:r w:rsidR="00A32FC7">
        <w:rPr>
          <w:rStyle w:val="longtext"/>
          <w:rFonts w:asciiTheme="majorHAnsi" w:hAnsiTheme="majorHAnsi"/>
          <w:sz w:val="22"/>
          <w:szCs w:val="22"/>
          <w:shd w:val="clear" w:color="auto" w:fill="FFFFFF"/>
          <w:lang w:val="sv-SE"/>
        </w:rPr>
        <w:t xml:space="preserve"> </w:t>
      </w:r>
      <w:r w:rsidR="00A32FC7">
        <w:rPr>
          <w:rStyle w:val="longtext"/>
          <w:rFonts w:asciiTheme="majorHAnsi" w:hAnsiTheme="majorHAnsi"/>
          <w:sz w:val="22"/>
          <w:szCs w:val="22"/>
          <w:shd w:val="clear" w:color="auto" w:fill="FFFFFF"/>
          <w:lang w:val="sv-SE"/>
        </w:rPr>
        <w:fldChar w:fldCharType="begin" w:fldLock="1"/>
      </w:r>
      <w:r w:rsidR="00A32FC7">
        <w:rPr>
          <w:rStyle w:val="longtext"/>
          <w:rFonts w:asciiTheme="majorHAnsi" w:hAnsiTheme="majorHAnsi"/>
          <w:sz w:val="22"/>
          <w:szCs w:val="22"/>
          <w:shd w:val="clear" w:color="auto" w:fill="FFFFFF"/>
          <w:lang w:val="sv-SE"/>
        </w:rPr>
        <w:instrText>ADDIN CSL_CITATION { "citationItems" : [ { "id" : "ITEM-1", "itemData" : { "ISSN" : "2355-178X", "author" : [ { "dropping-particle" : "", "family" : "Parahita", "given" : "Indira Karina", "non-dropping-particle" : "", "parse-names" : false, "suffix" : "" }, { "dropping-particle" : "", "family" : "Luthviatin", "given" : "Novia", "non-dropping-particle" : "", "parse-names" : false, "suffix" : "" }, { "dropping-particle" : "", "family" : "Istiaji", "given" : "Erdi", "non-dropping-particle" : "", "parse-names" : false, "suffix" : "" } ], "container-title" : "Pustaka Kesehatan", "id" : "ITEM-1", "issue" : "2", "issued" : { "date-parts" : [ [ "2016" ] ] }, "page" : "345-351", "title" : "Peran Tim Siaga Bencana Berbasis Masyarakat (SIBAT) dalam Kesiapsiagaan Bencana di Kecamatan Sumberjambe Kabupaten Jember (The Role of Community-Based Disaster PreparednessTeam in Disaster Preparedness in Sumberjambe Subdistrict Jember Regency)", "type" : "article-journal", "volume" : "4" }, "uris" : [ "http://www.mendeley.com/documents/?uuid=4f1c5193-e8cc-4d9c-94a2-d737026c587a" ] } ], "mendeley" : { "formattedCitation" : "(Parahita, Luthviatin, &amp; Istiaji, 2016)", "manualFormatting" : "Parahita, Luthviatin, &amp; Istiaji, (2016)", "plainTextFormattedCitation" : "(Parahita, Luthviatin, &amp; Istiaji, 2016)", "previouslyFormattedCitation" : "(Parahita, Luthviatin, &amp; Istiaji, 2016)" }, "properties" : { "noteIndex" : 6 }, "schema" : "https://github.com/citation-style-language/schema/raw/master/csl-citation.json" }</w:instrText>
      </w:r>
      <w:r w:rsidR="00A32FC7">
        <w:rPr>
          <w:rStyle w:val="longtext"/>
          <w:rFonts w:asciiTheme="majorHAnsi" w:hAnsiTheme="majorHAnsi"/>
          <w:sz w:val="22"/>
          <w:szCs w:val="22"/>
          <w:shd w:val="clear" w:color="auto" w:fill="FFFFFF"/>
          <w:lang w:val="sv-SE"/>
        </w:rPr>
        <w:fldChar w:fldCharType="separate"/>
      </w:r>
      <w:r w:rsidR="00A32FC7" w:rsidRPr="00A32FC7">
        <w:rPr>
          <w:rStyle w:val="longtext"/>
          <w:rFonts w:asciiTheme="majorHAnsi" w:hAnsiTheme="majorHAnsi"/>
          <w:noProof/>
          <w:sz w:val="22"/>
          <w:szCs w:val="22"/>
          <w:shd w:val="clear" w:color="auto" w:fill="FFFFFF"/>
          <w:lang w:val="sv-SE"/>
        </w:rPr>
        <w:t xml:space="preserve">Parahita, Luthviatin, &amp; Istiaji, </w:t>
      </w:r>
      <w:r w:rsidR="00A32FC7">
        <w:rPr>
          <w:rStyle w:val="longtext"/>
          <w:rFonts w:asciiTheme="majorHAnsi" w:hAnsiTheme="majorHAnsi"/>
          <w:noProof/>
          <w:sz w:val="22"/>
          <w:szCs w:val="22"/>
          <w:shd w:val="clear" w:color="auto" w:fill="FFFFFF"/>
          <w:lang w:val="sv-SE"/>
        </w:rPr>
        <w:t>(</w:t>
      </w:r>
      <w:r w:rsidR="00A32FC7" w:rsidRPr="00A32FC7">
        <w:rPr>
          <w:rStyle w:val="longtext"/>
          <w:rFonts w:asciiTheme="majorHAnsi" w:hAnsiTheme="majorHAnsi"/>
          <w:noProof/>
          <w:sz w:val="22"/>
          <w:szCs w:val="22"/>
          <w:shd w:val="clear" w:color="auto" w:fill="FFFFFF"/>
          <w:lang w:val="sv-SE"/>
        </w:rPr>
        <w:t>2016)</w:t>
      </w:r>
      <w:r w:rsidR="00A32FC7">
        <w:rPr>
          <w:rStyle w:val="longtext"/>
          <w:rFonts w:asciiTheme="majorHAnsi" w:hAnsiTheme="majorHAnsi"/>
          <w:sz w:val="22"/>
          <w:szCs w:val="22"/>
          <w:shd w:val="clear" w:color="auto" w:fill="FFFFFF"/>
          <w:lang w:val="sv-SE"/>
        </w:rPr>
        <w:fldChar w:fldCharType="end"/>
      </w:r>
      <w:r w:rsidR="00A32FC7">
        <w:rPr>
          <w:rStyle w:val="longtext"/>
          <w:rFonts w:asciiTheme="majorHAnsi" w:hAnsiTheme="majorHAnsi"/>
          <w:sz w:val="22"/>
          <w:szCs w:val="22"/>
          <w:shd w:val="clear" w:color="auto" w:fill="FFFFFF"/>
          <w:lang w:val="sv-SE"/>
        </w:rPr>
        <w:t xml:space="preserve"> </w:t>
      </w:r>
      <w:r w:rsidR="00561ADF" w:rsidRPr="00561ADF">
        <w:rPr>
          <w:rStyle w:val="longtext"/>
          <w:rFonts w:asciiTheme="majorHAnsi" w:hAnsiTheme="majorHAnsi"/>
          <w:sz w:val="22"/>
          <w:szCs w:val="22"/>
          <w:shd w:val="clear" w:color="auto" w:fill="FFFFFF"/>
          <w:lang w:val="sv-SE"/>
        </w:rPr>
        <w:t xml:space="preserve">found that </w:t>
      </w:r>
      <w:r w:rsidR="00561ADF">
        <w:rPr>
          <w:rStyle w:val="longtext"/>
          <w:rFonts w:asciiTheme="majorHAnsi" w:hAnsiTheme="majorHAnsi"/>
          <w:sz w:val="22"/>
          <w:szCs w:val="22"/>
          <w:shd w:val="clear" w:color="auto" w:fill="FFFFFF"/>
          <w:lang w:val="sv-SE"/>
        </w:rPr>
        <w:t>Team</w:t>
      </w:r>
      <w:r w:rsidR="00561ADF" w:rsidRPr="00561ADF">
        <w:rPr>
          <w:rStyle w:val="longtext"/>
          <w:rFonts w:asciiTheme="majorHAnsi" w:hAnsiTheme="majorHAnsi"/>
          <w:sz w:val="22"/>
          <w:szCs w:val="22"/>
          <w:shd w:val="clear" w:color="auto" w:fill="FFFFFF"/>
          <w:lang w:val="sv-SE"/>
        </w:rPr>
        <w:t xml:space="preserve"> Siaga Bencana Berbasis Masyarakat (SIBAT) was the disaster-driven companion, mentor, extension, and motivator</w:t>
      </w:r>
      <w:r w:rsidR="00A32FC7">
        <w:rPr>
          <w:rStyle w:val="longtext"/>
          <w:rFonts w:asciiTheme="majorHAnsi" w:hAnsiTheme="majorHAnsi"/>
          <w:sz w:val="22"/>
          <w:szCs w:val="22"/>
          <w:shd w:val="clear" w:color="auto" w:fill="FFFFFF"/>
          <w:lang w:val="sv-SE"/>
        </w:rPr>
        <w:t>.</w:t>
      </w:r>
      <w:r w:rsidR="00C662BD">
        <w:rPr>
          <w:rStyle w:val="longtext"/>
          <w:rFonts w:asciiTheme="majorHAnsi" w:hAnsiTheme="majorHAnsi"/>
          <w:sz w:val="22"/>
          <w:szCs w:val="22"/>
          <w:shd w:val="clear" w:color="auto" w:fill="FFFFFF"/>
          <w:lang w:val="sv-SE"/>
        </w:rPr>
        <w:t xml:space="preserve"> </w:t>
      </w:r>
    </w:p>
    <w:p w:rsidR="00A32FC7" w:rsidRDefault="00BD3309" w:rsidP="00E069DB">
      <w:pPr>
        <w:pStyle w:val="IEEEParagraph"/>
        <w:spacing w:line="276" w:lineRule="auto"/>
        <w:ind w:left="709" w:firstLine="0"/>
        <w:rPr>
          <w:rStyle w:val="longtext"/>
          <w:rFonts w:asciiTheme="majorHAnsi" w:hAnsiTheme="majorHAnsi"/>
          <w:sz w:val="22"/>
          <w:szCs w:val="22"/>
          <w:shd w:val="clear" w:color="auto" w:fill="FFFFFF"/>
          <w:lang w:val="sv-SE"/>
        </w:rPr>
      </w:pPr>
      <w:r w:rsidRPr="00BD3309">
        <w:rPr>
          <w:rStyle w:val="longtext"/>
          <w:rFonts w:asciiTheme="majorHAnsi" w:hAnsiTheme="majorHAnsi"/>
          <w:sz w:val="22"/>
          <w:szCs w:val="22"/>
          <w:shd w:val="clear" w:color="auto" w:fill="FFFFFF"/>
          <w:lang w:val="sv-SE"/>
        </w:rPr>
        <w:t>Teachers play a role in providing disaster mitigation education materials and integrating learning from age to bring students closer to the disaster, loving the environment for sustainable living</w:t>
      </w:r>
      <w:r w:rsidR="0022030D">
        <w:rPr>
          <w:rStyle w:val="longtext"/>
          <w:rFonts w:asciiTheme="majorHAnsi" w:hAnsiTheme="majorHAnsi"/>
          <w:sz w:val="22"/>
          <w:szCs w:val="22"/>
          <w:shd w:val="clear" w:color="auto" w:fill="FFFFFF"/>
          <w:lang w:val="sv-SE"/>
        </w:rPr>
        <w:t xml:space="preserve"> </w:t>
      </w:r>
      <w:r w:rsidR="00AD63E9">
        <w:rPr>
          <w:rStyle w:val="longtext"/>
          <w:rFonts w:asciiTheme="majorHAnsi" w:hAnsiTheme="majorHAnsi"/>
          <w:sz w:val="22"/>
          <w:szCs w:val="22"/>
          <w:shd w:val="clear" w:color="auto" w:fill="FFFFFF"/>
          <w:lang w:val="sv-SE"/>
        </w:rPr>
        <w:fldChar w:fldCharType="begin" w:fldLock="1"/>
      </w:r>
      <w:r w:rsidR="00AD63E9">
        <w:rPr>
          <w:rStyle w:val="longtext"/>
          <w:rFonts w:asciiTheme="majorHAnsi" w:hAnsiTheme="majorHAnsi"/>
          <w:sz w:val="22"/>
          <w:szCs w:val="22"/>
          <w:shd w:val="clear" w:color="auto" w:fill="FFFFFF"/>
          <w:lang w:val="sv-SE"/>
        </w:rPr>
        <w:instrText>ADDIN CSL_CITATION { "citationItems" : [ { "id" : "ITEM-1", "itemData" : { "ISSN" : "2477-8435", "author" : [ { "dropping-particle" : "", "family" : "Suarmika", "given" : "Putu Eka", "non-dropping-particle" : "", "parse-names" : false, "suffix" : "" }, { "dropping-particle" : "", "family" : "Utama", "given" : "Erdi Guna", "non-dropping-particle" : "", "parse-names" : false, "suffix" : "" } ], "container-title" : "JPDI (Jurnal Pendidikan Dasar Indonesia)", "id" : "ITEM-1", "issue" : "2", "issued" : { "date-parts" : [ [ "2017" ] ] }, "page" : "18-24", "title" : "Pendidikan mitigasi bencana di Sekolah Dasar (sebuah kajian analisis etnopedagogi)", "type" : "article-journal", "volume" : "2" }, "uris" : [ "http://www.mendeley.com/documents/?uuid=198a1ccf-d56b-4b17-bbf2-5a3f13637ac9" ] } ], "mendeley" : { "formattedCitation" : "(Suarmika &amp; Utama, 2017)", "plainTextFormattedCitation" : "(Suarmika &amp; Utama, 2017)", "previouslyFormattedCitation" : "(Suarmika &amp; Utama, 2017)" }, "properties" : { "noteIndex" : 6 }, "schema" : "https://github.com/citation-style-language/schema/raw/master/csl-citation.json" }</w:instrText>
      </w:r>
      <w:r w:rsidR="00AD63E9">
        <w:rPr>
          <w:rStyle w:val="longtext"/>
          <w:rFonts w:asciiTheme="majorHAnsi" w:hAnsiTheme="majorHAnsi"/>
          <w:sz w:val="22"/>
          <w:szCs w:val="22"/>
          <w:shd w:val="clear" w:color="auto" w:fill="FFFFFF"/>
          <w:lang w:val="sv-SE"/>
        </w:rPr>
        <w:fldChar w:fldCharType="separate"/>
      </w:r>
      <w:r w:rsidR="00AD63E9" w:rsidRPr="00AD63E9">
        <w:rPr>
          <w:rStyle w:val="longtext"/>
          <w:rFonts w:asciiTheme="majorHAnsi" w:hAnsiTheme="majorHAnsi"/>
          <w:noProof/>
          <w:sz w:val="22"/>
          <w:szCs w:val="22"/>
          <w:shd w:val="clear" w:color="auto" w:fill="FFFFFF"/>
          <w:lang w:val="sv-SE"/>
        </w:rPr>
        <w:t>(Suarmika &amp; Utama, 2017)</w:t>
      </w:r>
      <w:r w:rsidR="00AD63E9">
        <w:rPr>
          <w:rStyle w:val="longtext"/>
          <w:rFonts w:asciiTheme="majorHAnsi" w:hAnsiTheme="majorHAnsi"/>
          <w:sz w:val="22"/>
          <w:szCs w:val="22"/>
          <w:shd w:val="clear" w:color="auto" w:fill="FFFFFF"/>
          <w:lang w:val="sv-SE"/>
        </w:rPr>
        <w:fldChar w:fldCharType="end"/>
      </w:r>
      <w:r w:rsidR="00AD63E9">
        <w:rPr>
          <w:rStyle w:val="longtext"/>
          <w:rFonts w:asciiTheme="majorHAnsi" w:hAnsiTheme="majorHAnsi"/>
          <w:sz w:val="22"/>
          <w:szCs w:val="22"/>
          <w:shd w:val="clear" w:color="auto" w:fill="FFFFFF"/>
          <w:lang w:val="sv-SE"/>
        </w:rPr>
        <w:t>.</w:t>
      </w:r>
    </w:p>
    <w:p w:rsidR="00FB4002" w:rsidRDefault="00FB4002" w:rsidP="00E069DB">
      <w:pPr>
        <w:pStyle w:val="IEEEParagraph"/>
        <w:spacing w:line="276" w:lineRule="auto"/>
        <w:ind w:left="709" w:firstLine="0"/>
        <w:rPr>
          <w:rStyle w:val="longtext"/>
          <w:rFonts w:asciiTheme="majorHAnsi" w:hAnsiTheme="majorHAnsi"/>
          <w:sz w:val="22"/>
          <w:szCs w:val="22"/>
          <w:shd w:val="clear" w:color="auto" w:fill="FFFFFF"/>
          <w:lang w:val="sv-SE"/>
        </w:rPr>
      </w:pPr>
    </w:p>
    <w:p w:rsidR="00AD4426" w:rsidRDefault="00BD3309" w:rsidP="00BD3309">
      <w:pPr>
        <w:pStyle w:val="IEEEParagraph"/>
        <w:numPr>
          <w:ilvl w:val="0"/>
          <w:numId w:val="19"/>
        </w:numPr>
        <w:spacing w:line="276" w:lineRule="auto"/>
        <w:ind w:left="709"/>
        <w:rPr>
          <w:rStyle w:val="longtext"/>
          <w:rFonts w:asciiTheme="majorHAnsi" w:hAnsiTheme="majorHAnsi"/>
          <w:sz w:val="22"/>
          <w:szCs w:val="22"/>
          <w:shd w:val="clear" w:color="auto" w:fill="FFFFFF"/>
          <w:lang w:val="sv-SE"/>
        </w:rPr>
      </w:pPr>
      <w:r w:rsidRPr="00BD3309">
        <w:rPr>
          <w:rStyle w:val="longtext"/>
          <w:rFonts w:asciiTheme="majorHAnsi" w:hAnsiTheme="majorHAnsi"/>
          <w:sz w:val="22"/>
          <w:szCs w:val="22"/>
          <w:shd w:val="clear" w:color="auto" w:fill="FFFFFF"/>
          <w:lang w:val="sv-SE"/>
        </w:rPr>
        <w:t>Disaster mitigation Education</w:t>
      </w:r>
    </w:p>
    <w:p w:rsidR="00880ECA" w:rsidRDefault="00BD3309" w:rsidP="009A412C">
      <w:pPr>
        <w:pStyle w:val="IEEEParagraph"/>
        <w:spacing w:line="276" w:lineRule="auto"/>
        <w:ind w:left="709" w:firstLine="0"/>
        <w:rPr>
          <w:rStyle w:val="longtext"/>
          <w:rFonts w:asciiTheme="majorHAnsi" w:hAnsiTheme="majorHAnsi"/>
          <w:sz w:val="22"/>
          <w:szCs w:val="22"/>
          <w:shd w:val="clear" w:color="auto" w:fill="FFFFFF"/>
          <w:lang w:val="sv-SE"/>
        </w:rPr>
      </w:pPr>
      <w:r w:rsidRPr="00BD3309">
        <w:rPr>
          <w:rStyle w:val="longtext"/>
          <w:rFonts w:asciiTheme="majorHAnsi" w:hAnsiTheme="majorHAnsi"/>
          <w:sz w:val="22"/>
          <w:szCs w:val="22"/>
          <w:shd w:val="clear" w:color="auto" w:fill="FFFFFF"/>
          <w:lang w:val="sv-SE"/>
        </w:rPr>
        <w:t>Disaster mitigation Education serves to reinforce materials provided to students, volunteers, security personnel, and stakeholders. The contents of the article is a way to deal with disasters and protect yourself when an emergency comes through disaster simulations such as earthquakes, floods, fires and landslides</w:t>
      </w:r>
      <w:r w:rsidR="009A412C" w:rsidRPr="009A412C">
        <w:rPr>
          <w:rStyle w:val="longtext"/>
          <w:rFonts w:asciiTheme="majorHAnsi" w:hAnsiTheme="majorHAnsi"/>
          <w:sz w:val="22"/>
          <w:szCs w:val="22"/>
          <w:shd w:val="clear" w:color="auto" w:fill="FFFFFF"/>
          <w:lang w:val="sv-SE"/>
        </w:rPr>
        <w:t xml:space="preserve">. </w:t>
      </w:r>
    </w:p>
    <w:p w:rsidR="000A604C" w:rsidRDefault="00BD3309" w:rsidP="009A412C">
      <w:pPr>
        <w:pStyle w:val="IEEEParagraph"/>
        <w:spacing w:line="276" w:lineRule="auto"/>
        <w:ind w:left="709" w:firstLine="0"/>
        <w:rPr>
          <w:rStyle w:val="longtext"/>
          <w:rFonts w:asciiTheme="majorHAnsi" w:hAnsiTheme="majorHAnsi"/>
          <w:sz w:val="22"/>
          <w:szCs w:val="22"/>
          <w:shd w:val="clear" w:color="auto" w:fill="FFFFFF"/>
          <w:lang w:val="sv-SE"/>
        </w:rPr>
      </w:pPr>
      <w:r w:rsidRPr="00BD3309">
        <w:rPr>
          <w:rStyle w:val="longtext"/>
          <w:rFonts w:asciiTheme="majorHAnsi" w:hAnsiTheme="majorHAnsi"/>
          <w:sz w:val="22"/>
          <w:szCs w:val="22"/>
          <w:shd w:val="clear" w:color="auto" w:fill="FFFFFF"/>
          <w:lang w:val="sv-SE"/>
        </w:rPr>
        <w:t>Disaster mitigation includes the planning and implementation of measures to mitigate the risk of the impacts of a disaster committed before the accident occurs, including readiness and lo</w:t>
      </w:r>
      <w:r>
        <w:rPr>
          <w:rStyle w:val="longtext"/>
          <w:rFonts w:asciiTheme="majorHAnsi" w:hAnsiTheme="majorHAnsi"/>
          <w:sz w:val="22"/>
          <w:szCs w:val="22"/>
          <w:shd w:val="clear" w:color="auto" w:fill="FFFFFF"/>
          <w:lang w:val="sv-SE"/>
        </w:rPr>
        <w:t>ng-term risk reduction measures</w:t>
      </w:r>
      <w:r w:rsidR="00B24F04">
        <w:rPr>
          <w:rStyle w:val="longtext"/>
          <w:rFonts w:asciiTheme="majorHAnsi" w:hAnsiTheme="majorHAnsi"/>
          <w:sz w:val="22"/>
          <w:szCs w:val="22"/>
          <w:shd w:val="clear" w:color="auto" w:fill="FFFFFF"/>
          <w:lang w:val="sv-SE"/>
        </w:rPr>
        <w:t xml:space="preserve"> </w:t>
      </w:r>
      <w:r w:rsidR="00B82E26">
        <w:rPr>
          <w:rStyle w:val="FootnoteReference"/>
          <w:rFonts w:asciiTheme="majorHAnsi" w:hAnsiTheme="majorHAnsi"/>
          <w:sz w:val="22"/>
          <w:szCs w:val="22"/>
          <w:shd w:val="clear" w:color="auto" w:fill="FFFFFF"/>
          <w:lang w:val="sv-SE"/>
        </w:rPr>
        <w:fldChar w:fldCharType="begin" w:fldLock="1"/>
      </w:r>
      <w:r w:rsidR="00B82E26">
        <w:rPr>
          <w:rFonts w:asciiTheme="majorHAnsi" w:hAnsiTheme="majorHAnsi"/>
          <w:sz w:val="22"/>
          <w:szCs w:val="22"/>
          <w:shd w:val="clear" w:color="auto" w:fill="FFFFFF"/>
          <w:lang w:val="sv-SE"/>
        </w:rPr>
        <w:instrText>ADDIN CSL_CITATION { "citationItems" : [ { "id" : "ITEM-1", "itemData" : { "author" : [ { "dropping-particle" : "", "family" : "Tarjih", "given" : "Majelis", "non-dropping-particle" : "", "parse-names" : false, "suffix" : "" }, { "dropping-particle" : "", "family" : "Muhammadiyah", "given" : "Tajdid Pimpinan Pusat", "non-dropping-particle" : "", "parse-names" : false, "suffix" : "" } ], "container-title" : "Yogyakarta: Majelis Tarjih dan Tajdid Pimpinan Pusat Muhammadiyah", "id" : "ITEM-1", "issued" : { "date-parts" : [ [ "2015" ] ] }, "title" : "Fikih Kebencanaan", "type" : "article-journal" }, "uris" : [ "http://www.mendeley.com/documents/?uuid=c68605d1-f02b-4b41-b438-8c53f0b8819d" ] } ], "mendeley" : { "formattedCitation" : "(Tarjih &amp; Muhammadiyah, 2015)", "plainTextFormattedCitation" : "(Tarjih &amp; Muhammadiyah, 2015)", "previouslyFormattedCitation" : "(Tarjih &amp; Muhammadiyah, 2015)" }, "properties" : { "noteIndex" : 5 }, "schema" : "https://github.com/citation-style-language/schema/raw/master/csl-citation.json" }</w:instrText>
      </w:r>
      <w:r w:rsidR="00B82E26">
        <w:rPr>
          <w:rStyle w:val="FootnoteReference"/>
          <w:rFonts w:asciiTheme="majorHAnsi" w:hAnsiTheme="majorHAnsi"/>
          <w:sz w:val="22"/>
          <w:szCs w:val="22"/>
          <w:shd w:val="clear" w:color="auto" w:fill="FFFFFF"/>
          <w:lang w:val="sv-SE"/>
        </w:rPr>
        <w:fldChar w:fldCharType="separate"/>
      </w:r>
      <w:r w:rsidR="00B82E26" w:rsidRPr="00B82E26">
        <w:rPr>
          <w:rFonts w:asciiTheme="majorHAnsi" w:hAnsiTheme="majorHAnsi"/>
          <w:noProof/>
          <w:sz w:val="22"/>
          <w:szCs w:val="22"/>
          <w:shd w:val="clear" w:color="auto" w:fill="FFFFFF"/>
          <w:lang w:val="sv-SE"/>
        </w:rPr>
        <w:t>(Tarjih &amp; Muhammadiyah, 2015)</w:t>
      </w:r>
      <w:r w:rsidR="00B82E26">
        <w:rPr>
          <w:rStyle w:val="FootnoteReference"/>
          <w:rFonts w:asciiTheme="majorHAnsi" w:hAnsiTheme="majorHAnsi"/>
          <w:sz w:val="22"/>
          <w:szCs w:val="22"/>
          <w:shd w:val="clear" w:color="auto" w:fill="FFFFFF"/>
          <w:lang w:val="sv-SE"/>
        </w:rPr>
        <w:fldChar w:fldCharType="end"/>
      </w:r>
      <w:r w:rsidR="00E63FF1">
        <w:rPr>
          <w:rStyle w:val="longtext"/>
          <w:rFonts w:asciiTheme="majorHAnsi" w:hAnsiTheme="majorHAnsi"/>
          <w:sz w:val="22"/>
          <w:szCs w:val="22"/>
          <w:shd w:val="clear" w:color="auto" w:fill="FFFFFF"/>
          <w:lang w:val="sv-SE"/>
        </w:rPr>
        <w:t xml:space="preserve">. </w:t>
      </w:r>
      <w:r w:rsidR="005C77CF">
        <w:rPr>
          <w:rStyle w:val="longtext"/>
          <w:rFonts w:asciiTheme="majorHAnsi" w:hAnsiTheme="majorHAnsi"/>
          <w:sz w:val="22"/>
          <w:szCs w:val="22"/>
          <w:shd w:val="clear" w:color="auto" w:fill="FFFFFF"/>
          <w:lang w:val="sv-SE"/>
        </w:rPr>
        <w:fldChar w:fldCharType="begin" w:fldLock="1"/>
      </w:r>
      <w:r w:rsidR="005C77CF">
        <w:rPr>
          <w:rStyle w:val="longtext"/>
          <w:rFonts w:asciiTheme="majorHAnsi" w:hAnsiTheme="majorHAnsi"/>
          <w:sz w:val="22"/>
          <w:szCs w:val="22"/>
          <w:shd w:val="clear" w:color="auto" w:fill="FFFFFF"/>
          <w:lang w:val="sv-SE"/>
        </w:rPr>
        <w:instrText>ADDIN CSL_CITATION { "citationItems" : [ { "id" : "ITEM-1", "itemData" : { "ISBN" : "1610912896", "author" : [ { "dropping-particle" : "", "family" : "Godschalk", "given" : "David", "non-dropping-particle" : "", "parse-names" : false, "suffix" : "" }, { "dropping-particle" : "", "family" : "Beatley", "given" : "Timothy", "non-dropping-particle" : "", "parse-names" : false, "suffix" : "" }, { "dropping-particle" : "", "family" : "Berke", "given" : "Philip", "non-dropping-particle" : "", "parse-names" : false, "suffix" : "" }, { "dropping-particle" : "", "family" : "Brower", "given" : "David", "non-dropping-particle" : "", "parse-names" : false, "suffix" : "" }, { "dropping-particle" : "", "family" : "Kaiser", "given" : "Edward J", "non-dropping-particle" : "", "parse-names" : false, "suffix" : "" } ], "id" : "ITEM-1", "issued" : { "date-parts" : [ [ "1998" ] ] }, "publisher" : "Island Press", "title" : "Natural hazard mitigation: Recasting disaster policy and planning", "type" : "book" }, "uris" : [ "http://www.mendeley.com/documents/?uuid=27176aad-371a-47f4-addb-4746ff088c88" ] } ], "mendeley" : { "formattedCitation" : "(Godschalk, Beatley, Berke, Brower, &amp; Kaiser, 1998)", "manualFormatting" : "Godschalk, Beatley, Berke, Brower, &amp; Kaiser, (1998)", "plainTextFormattedCitation" : "(Godschalk, Beatley, Berke, Brower, &amp; Kaiser, 1998)", "previouslyFormattedCitation" : "(Godschalk, Beatley, Berke, Brower, &amp; Kaiser, 1998)" }, "properties" : { "noteIndex" : 6 }, "schema" : "https://github.com/citation-style-language/schema/raw/master/csl-citation.json" }</w:instrText>
      </w:r>
      <w:r w:rsidR="005C77CF">
        <w:rPr>
          <w:rStyle w:val="longtext"/>
          <w:rFonts w:asciiTheme="majorHAnsi" w:hAnsiTheme="majorHAnsi"/>
          <w:sz w:val="22"/>
          <w:szCs w:val="22"/>
          <w:shd w:val="clear" w:color="auto" w:fill="FFFFFF"/>
          <w:lang w:val="sv-SE"/>
        </w:rPr>
        <w:fldChar w:fldCharType="separate"/>
      </w:r>
      <w:r w:rsidR="005C77CF" w:rsidRPr="005C77CF">
        <w:rPr>
          <w:rStyle w:val="longtext"/>
          <w:rFonts w:asciiTheme="majorHAnsi" w:hAnsiTheme="majorHAnsi"/>
          <w:noProof/>
          <w:sz w:val="22"/>
          <w:szCs w:val="22"/>
          <w:shd w:val="clear" w:color="auto" w:fill="FFFFFF"/>
          <w:lang w:val="sv-SE"/>
        </w:rPr>
        <w:t xml:space="preserve">Godschalk, Beatley, Berke, Brower, &amp; Kaiser, </w:t>
      </w:r>
      <w:r w:rsidR="005C77CF">
        <w:rPr>
          <w:rStyle w:val="longtext"/>
          <w:rFonts w:asciiTheme="majorHAnsi" w:hAnsiTheme="majorHAnsi"/>
          <w:noProof/>
          <w:sz w:val="22"/>
          <w:szCs w:val="22"/>
          <w:shd w:val="clear" w:color="auto" w:fill="FFFFFF"/>
          <w:lang w:val="sv-SE"/>
        </w:rPr>
        <w:t>(</w:t>
      </w:r>
      <w:r w:rsidR="005C77CF" w:rsidRPr="005C77CF">
        <w:rPr>
          <w:rStyle w:val="longtext"/>
          <w:rFonts w:asciiTheme="majorHAnsi" w:hAnsiTheme="majorHAnsi"/>
          <w:noProof/>
          <w:sz w:val="22"/>
          <w:szCs w:val="22"/>
          <w:shd w:val="clear" w:color="auto" w:fill="FFFFFF"/>
          <w:lang w:val="sv-SE"/>
        </w:rPr>
        <w:t>1998)</w:t>
      </w:r>
      <w:r w:rsidR="005C77CF">
        <w:rPr>
          <w:rStyle w:val="longtext"/>
          <w:rFonts w:asciiTheme="majorHAnsi" w:hAnsiTheme="majorHAnsi"/>
          <w:sz w:val="22"/>
          <w:szCs w:val="22"/>
          <w:shd w:val="clear" w:color="auto" w:fill="FFFFFF"/>
          <w:lang w:val="sv-SE"/>
        </w:rPr>
        <w:fldChar w:fldCharType="end"/>
      </w:r>
      <w:r w:rsidR="005C77CF">
        <w:rPr>
          <w:rStyle w:val="longtext"/>
          <w:rFonts w:asciiTheme="majorHAnsi" w:hAnsiTheme="majorHAnsi"/>
          <w:sz w:val="22"/>
          <w:szCs w:val="22"/>
          <w:shd w:val="clear" w:color="auto" w:fill="FFFFFF"/>
          <w:lang w:val="sv-SE"/>
        </w:rPr>
        <w:t xml:space="preserve"> </w:t>
      </w:r>
      <w:r w:rsidR="006D7797" w:rsidRPr="006D7797">
        <w:rPr>
          <w:rStyle w:val="longtext"/>
          <w:rFonts w:asciiTheme="majorHAnsi" w:hAnsiTheme="majorHAnsi"/>
          <w:sz w:val="22"/>
          <w:szCs w:val="22"/>
          <w:shd w:val="clear" w:color="auto" w:fill="FFFFFF"/>
          <w:lang w:val="sv-SE"/>
        </w:rPr>
        <w:t>cited in the</w:t>
      </w:r>
      <w:r w:rsidR="005C77CF">
        <w:rPr>
          <w:rStyle w:val="longtext"/>
          <w:rFonts w:asciiTheme="majorHAnsi" w:hAnsiTheme="majorHAnsi"/>
          <w:sz w:val="22"/>
          <w:szCs w:val="22"/>
          <w:shd w:val="clear" w:color="auto" w:fill="FFFFFF"/>
          <w:lang w:val="sv-SE"/>
        </w:rPr>
        <w:t xml:space="preserve"> </w:t>
      </w:r>
      <w:r w:rsidR="005C77CF">
        <w:rPr>
          <w:rStyle w:val="longtext"/>
          <w:rFonts w:asciiTheme="majorHAnsi" w:hAnsiTheme="majorHAnsi"/>
          <w:sz w:val="22"/>
          <w:szCs w:val="22"/>
          <w:shd w:val="clear" w:color="auto" w:fill="FFFFFF"/>
          <w:lang w:val="sv-SE"/>
        </w:rPr>
        <w:fldChar w:fldCharType="begin" w:fldLock="1"/>
      </w:r>
      <w:r w:rsidR="005C77CF">
        <w:rPr>
          <w:rStyle w:val="longtext"/>
          <w:rFonts w:asciiTheme="majorHAnsi" w:hAnsiTheme="majorHAnsi"/>
          <w:sz w:val="22"/>
          <w:szCs w:val="22"/>
          <w:shd w:val="clear" w:color="auto" w:fill="FFFFFF"/>
          <w:lang w:val="sv-SE"/>
        </w:rPr>
        <w:instrText>ADDIN CSL_CITATION { "citationItems" : [ { "id" : "ITEM-1", "itemData" : { "author" : [ { "dropping-particle" : "", "family" : "Tarjih", "given" : "Majelis", "non-dropping-particle" : "", "parse-names" : false, "suffix" : "" }, { "dropping-particle" : "", "family" : "Muhammadiyah", "given" : "Tajdid Pimpinan Pusat", "non-dropping-particle" : "", "parse-names" : false, "suffix" : "" } ], "container-title" : "Yogyakarta: Majelis Tarjih dan Tajdid Pimpinan Pusat Muhammadiyah", "id" : "ITEM-1", "issued" : { "date-parts" : [ [ "2015" ] ] }, "title" : "Fikih Kebencanaan", "type" : "article-journal" }, "uris" : [ "http://www.mendeley.com/documents/?uuid=c68605d1-f02b-4b41-b438-8c53f0b8819d" ] } ], "mendeley" : { "formattedCitation" : "(Tarjih &amp; Muhammadiyah, 2015)", "plainTextFormattedCitation" : "(Tarjih &amp; Muhammadiyah, 2015)", "previouslyFormattedCitation" : "(Tarjih &amp; Muhammadiyah, 2015)" }, "properties" : { "noteIndex" : 6 }, "schema" : "https://github.com/citation-style-language/schema/raw/master/csl-citation.json" }</w:instrText>
      </w:r>
      <w:r w:rsidR="005C77CF">
        <w:rPr>
          <w:rStyle w:val="longtext"/>
          <w:rFonts w:asciiTheme="majorHAnsi" w:hAnsiTheme="majorHAnsi"/>
          <w:sz w:val="22"/>
          <w:szCs w:val="22"/>
          <w:shd w:val="clear" w:color="auto" w:fill="FFFFFF"/>
          <w:lang w:val="sv-SE"/>
        </w:rPr>
        <w:fldChar w:fldCharType="separate"/>
      </w:r>
      <w:r w:rsidR="005C77CF" w:rsidRPr="005C77CF">
        <w:rPr>
          <w:rStyle w:val="longtext"/>
          <w:rFonts w:asciiTheme="majorHAnsi" w:hAnsiTheme="majorHAnsi"/>
          <w:noProof/>
          <w:sz w:val="22"/>
          <w:szCs w:val="22"/>
          <w:shd w:val="clear" w:color="auto" w:fill="FFFFFF"/>
          <w:lang w:val="sv-SE"/>
        </w:rPr>
        <w:t>(Tarjih &amp; Muhammadiyah, 2015)</w:t>
      </w:r>
      <w:r w:rsidR="005C77CF">
        <w:rPr>
          <w:rStyle w:val="longtext"/>
          <w:rFonts w:asciiTheme="majorHAnsi" w:hAnsiTheme="majorHAnsi"/>
          <w:sz w:val="22"/>
          <w:szCs w:val="22"/>
          <w:shd w:val="clear" w:color="auto" w:fill="FFFFFF"/>
          <w:lang w:val="sv-SE"/>
        </w:rPr>
        <w:fldChar w:fldCharType="end"/>
      </w:r>
      <w:r w:rsidR="009E44EF">
        <w:rPr>
          <w:rStyle w:val="longtext"/>
          <w:rFonts w:asciiTheme="majorHAnsi" w:hAnsiTheme="majorHAnsi"/>
          <w:sz w:val="22"/>
          <w:szCs w:val="22"/>
          <w:shd w:val="clear" w:color="auto" w:fill="FFFFFF"/>
          <w:lang w:val="sv-SE"/>
        </w:rPr>
        <w:t xml:space="preserve"> </w:t>
      </w:r>
      <w:r w:rsidR="006D7797" w:rsidRPr="006D7797">
        <w:rPr>
          <w:rStyle w:val="longtext"/>
          <w:rFonts w:asciiTheme="majorHAnsi" w:hAnsiTheme="majorHAnsi"/>
          <w:sz w:val="22"/>
          <w:szCs w:val="22"/>
          <w:shd w:val="clear" w:color="auto" w:fill="FFFFFF"/>
          <w:lang w:val="sv-SE"/>
        </w:rPr>
        <w:t>He explained that there are two forms of disaster mitigation, namely, structural and non-structural approaches. The structural approach is the risk reduction effort through physical development as well as the technical engineering of earthquake-resistant buildings. Being a non-structural approach to risk reduction efforts, such as avoiding disaster areas by building houses, and structures to prevent the location of disasters that can be known through spatial planning and region, governance As well as through insurance schemes and increased business awareness</w:t>
      </w:r>
      <w:r w:rsidR="009E44EF">
        <w:rPr>
          <w:rStyle w:val="longtext"/>
          <w:rFonts w:asciiTheme="majorHAnsi" w:hAnsiTheme="majorHAnsi"/>
          <w:sz w:val="22"/>
          <w:szCs w:val="22"/>
          <w:shd w:val="clear" w:color="auto" w:fill="FFFFFF"/>
          <w:lang w:val="sv-SE"/>
        </w:rPr>
        <w:t>.</w:t>
      </w:r>
    </w:p>
    <w:p w:rsidR="00A37A54" w:rsidRDefault="008272B4" w:rsidP="00207998">
      <w:pPr>
        <w:pStyle w:val="IEEEParagraph"/>
        <w:spacing w:line="276" w:lineRule="auto"/>
        <w:ind w:left="709" w:firstLine="0"/>
        <w:rPr>
          <w:rStyle w:val="longtext"/>
          <w:rFonts w:asciiTheme="majorHAnsi" w:hAnsiTheme="majorHAnsi"/>
          <w:sz w:val="22"/>
          <w:szCs w:val="22"/>
          <w:shd w:val="clear" w:color="auto" w:fill="FFFFFF"/>
          <w:lang w:val="sv-SE"/>
        </w:rPr>
      </w:pPr>
      <w:r w:rsidRPr="008272B4">
        <w:rPr>
          <w:rStyle w:val="longtext"/>
          <w:rFonts w:asciiTheme="majorHAnsi" w:hAnsiTheme="majorHAnsi"/>
          <w:sz w:val="22"/>
          <w:szCs w:val="22"/>
          <w:shd w:val="clear" w:color="auto" w:fill="FFFFFF"/>
          <w:lang w:val="sv-SE"/>
        </w:rPr>
        <w:t xml:space="preserve">The role of Muhammadiyah Disaster Management Centre (MDMC) on earthquake is useful because they always provide coaching skills to volunteers and teachers who are on the site of the disaster. Volunteers and teachers are given material in </w:t>
      </w:r>
      <w:r w:rsidRPr="008272B4">
        <w:rPr>
          <w:rStyle w:val="longtext"/>
          <w:rFonts w:asciiTheme="majorHAnsi" w:hAnsiTheme="majorHAnsi"/>
          <w:sz w:val="22"/>
          <w:szCs w:val="22"/>
          <w:shd w:val="clear" w:color="auto" w:fill="FFFFFF"/>
          <w:lang w:val="sv-SE"/>
        </w:rPr>
        <w:lastRenderedPageBreak/>
        <w:t>the form of strengthening handling in channeling food and beverage assistance, logistics, logistic, medical services, child psychology services and teachers ' duties in the disaster area</w:t>
      </w:r>
      <w:r w:rsidR="00754865">
        <w:rPr>
          <w:rStyle w:val="longtext"/>
          <w:rFonts w:asciiTheme="majorHAnsi" w:hAnsiTheme="majorHAnsi"/>
          <w:sz w:val="22"/>
          <w:szCs w:val="22"/>
          <w:shd w:val="clear" w:color="auto" w:fill="FFFFFF"/>
          <w:lang w:val="sv-SE"/>
        </w:rPr>
        <w:t>.</w:t>
      </w:r>
      <w:r>
        <w:rPr>
          <w:rStyle w:val="longtext"/>
          <w:rFonts w:asciiTheme="majorHAnsi" w:hAnsiTheme="majorHAnsi"/>
          <w:sz w:val="22"/>
          <w:szCs w:val="22"/>
          <w:shd w:val="clear" w:color="auto" w:fill="FFFFFF"/>
          <w:lang w:val="sv-SE"/>
        </w:rPr>
        <w:t xml:space="preserve"> </w:t>
      </w:r>
      <w:r w:rsidRPr="008272B4">
        <w:rPr>
          <w:rStyle w:val="longtext"/>
          <w:rFonts w:asciiTheme="majorHAnsi" w:hAnsiTheme="majorHAnsi"/>
          <w:sz w:val="22"/>
          <w:szCs w:val="22"/>
          <w:shd w:val="clear" w:color="auto" w:fill="FFFFFF"/>
          <w:lang w:val="sv-SE"/>
        </w:rPr>
        <w:t>It is in line with the research results</w:t>
      </w:r>
      <w:r w:rsidR="00A37A54">
        <w:rPr>
          <w:rStyle w:val="longtext"/>
          <w:rFonts w:asciiTheme="majorHAnsi" w:hAnsiTheme="majorHAnsi"/>
          <w:sz w:val="22"/>
          <w:szCs w:val="22"/>
          <w:shd w:val="clear" w:color="auto" w:fill="FFFFFF"/>
          <w:lang w:val="sv-SE"/>
        </w:rPr>
        <w:t xml:space="preserve"> </w:t>
      </w:r>
      <w:r w:rsidR="00736380">
        <w:rPr>
          <w:rStyle w:val="longtext"/>
          <w:rFonts w:asciiTheme="majorHAnsi" w:hAnsiTheme="majorHAnsi"/>
          <w:sz w:val="22"/>
          <w:szCs w:val="22"/>
          <w:shd w:val="clear" w:color="auto" w:fill="FFFFFF"/>
          <w:lang w:val="sv-SE"/>
        </w:rPr>
        <w:fldChar w:fldCharType="begin" w:fldLock="1"/>
      </w:r>
      <w:r w:rsidR="00736380">
        <w:rPr>
          <w:rStyle w:val="longtext"/>
          <w:rFonts w:asciiTheme="majorHAnsi" w:hAnsiTheme="majorHAnsi"/>
          <w:sz w:val="22"/>
          <w:szCs w:val="22"/>
          <w:shd w:val="clear" w:color="auto" w:fill="FFFFFF"/>
          <w:lang w:val="sv-SE"/>
        </w:rPr>
        <w:instrText>ADDIN CSL_CITATION { "citationItems" : [ { "id" : "ITEM-1", "itemData" : { "ISSN" : "2549-8134", "author" : [ { "dropping-particle" : "", "family" : "Suwaryo", "given" : "Putra Agina Widyaswara", "non-dropping-particle" : "", "parse-names" : false, "suffix" : "" }, { "dropping-particle" : "", "family" : "Sarwono", "given" : "Sarwono", "non-dropping-particle" : "", "parse-names" : false, "suffix" : "" }, { "dropping-particle" : "", "family" : "Yuwono", "given" : "Podo", "non-dropping-particle" : "", "parse-names" : false, "suffix" : "" } ], "container-title" : "Jurnal Ilmiah Permas: Jurnal Ilmiah STIKES Kendal", "id" : "ITEM-1", "issue" : "1", "issued" : { "date-parts" : [ [ "2020" ] ] }, "page" : "33-40", "title" : "Peran Muhammadiyah Disaster Management Center dalam Mitigasi Bencana", "type" : "article-journal", "volume" : "10" }, "uris" : [ "http://www.mendeley.com/documents/?uuid=1485ffa7-fa48-4430-ac44-3d12533a0f51" ] } ], "mendeley" : { "formattedCitation" : "(Suwaryo, Sarwono, &amp; Yuwono, 2020)", "manualFormatting" : "Suwaryo, Sarwono, &amp; Yuwono, (2020)", "plainTextFormattedCitation" : "(Suwaryo, Sarwono, &amp; Yuwono, 2020)", "previouslyFormattedCitation" : "(Suwaryo, Sarwono, &amp; Yuwono, 2020)" }, "properties" : { "noteIndex" : 6 }, "schema" : "https://github.com/citation-style-language/schema/raw/master/csl-citation.json" }</w:instrText>
      </w:r>
      <w:r w:rsidR="00736380">
        <w:rPr>
          <w:rStyle w:val="longtext"/>
          <w:rFonts w:asciiTheme="majorHAnsi" w:hAnsiTheme="majorHAnsi"/>
          <w:sz w:val="22"/>
          <w:szCs w:val="22"/>
          <w:shd w:val="clear" w:color="auto" w:fill="FFFFFF"/>
          <w:lang w:val="sv-SE"/>
        </w:rPr>
        <w:fldChar w:fldCharType="separate"/>
      </w:r>
      <w:r w:rsidR="00736380" w:rsidRPr="00736380">
        <w:rPr>
          <w:rStyle w:val="longtext"/>
          <w:rFonts w:asciiTheme="majorHAnsi" w:hAnsiTheme="majorHAnsi"/>
          <w:noProof/>
          <w:sz w:val="22"/>
          <w:szCs w:val="22"/>
          <w:shd w:val="clear" w:color="auto" w:fill="FFFFFF"/>
          <w:lang w:val="sv-SE"/>
        </w:rPr>
        <w:t xml:space="preserve">Suwaryo, Sarwono, &amp; Yuwono, </w:t>
      </w:r>
      <w:r w:rsidR="00736380">
        <w:rPr>
          <w:rStyle w:val="longtext"/>
          <w:rFonts w:asciiTheme="majorHAnsi" w:hAnsiTheme="majorHAnsi"/>
          <w:noProof/>
          <w:sz w:val="22"/>
          <w:szCs w:val="22"/>
          <w:shd w:val="clear" w:color="auto" w:fill="FFFFFF"/>
          <w:lang w:val="sv-SE"/>
        </w:rPr>
        <w:t>(</w:t>
      </w:r>
      <w:r w:rsidR="00736380" w:rsidRPr="00736380">
        <w:rPr>
          <w:rStyle w:val="longtext"/>
          <w:rFonts w:asciiTheme="majorHAnsi" w:hAnsiTheme="majorHAnsi"/>
          <w:noProof/>
          <w:sz w:val="22"/>
          <w:szCs w:val="22"/>
          <w:shd w:val="clear" w:color="auto" w:fill="FFFFFF"/>
          <w:lang w:val="sv-SE"/>
        </w:rPr>
        <w:t>2020)</w:t>
      </w:r>
      <w:r w:rsidR="00736380">
        <w:rPr>
          <w:rStyle w:val="longtext"/>
          <w:rFonts w:asciiTheme="majorHAnsi" w:hAnsiTheme="majorHAnsi"/>
          <w:sz w:val="22"/>
          <w:szCs w:val="22"/>
          <w:shd w:val="clear" w:color="auto" w:fill="FFFFFF"/>
          <w:lang w:val="sv-SE"/>
        </w:rPr>
        <w:fldChar w:fldCharType="end"/>
      </w:r>
      <w:r w:rsidR="00A37A54">
        <w:rPr>
          <w:rStyle w:val="longtext"/>
          <w:rFonts w:asciiTheme="majorHAnsi" w:hAnsiTheme="majorHAnsi"/>
          <w:sz w:val="22"/>
          <w:szCs w:val="22"/>
          <w:shd w:val="clear" w:color="auto" w:fill="FFFFFF"/>
          <w:lang w:val="sv-SE"/>
        </w:rPr>
        <w:t xml:space="preserve"> </w:t>
      </w:r>
      <w:r w:rsidRPr="008272B4">
        <w:rPr>
          <w:rStyle w:val="longtext"/>
          <w:rFonts w:asciiTheme="majorHAnsi" w:hAnsiTheme="majorHAnsi"/>
          <w:sz w:val="22"/>
          <w:szCs w:val="22"/>
          <w:shd w:val="clear" w:color="auto" w:fill="FFFFFF"/>
          <w:lang w:val="sv-SE"/>
        </w:rPr>
        <w:t>Muhammadiyah Disaster Management Center (MDMC) plays an active role in disaster socialization activities, and facilitator of Tough disaster village is formed, reforestation, forming a small team of health workers from members of Muhammadiyah Disaster Management Center (MDMC), empowerment for health teams in disasters and the creation of new communities</w:t>
      </w:r>
      <w:r w:rsidR="00A37A54">
        <w:rPr>
          <w:rStyle w:val="longtext"/>
          <w:rFonts w:asciiTheme="majorHAnsi" w:hAnsiTheme="majorHAnsi"/>
          <w:sz w:val="22"/>
          <w:szCs w:val="22"/>
          <w:shd w:val="clear" w:color="auto" w:fill="FFFFFF"/>
          <w:lang w:val="sv-SE"/>
        </w:rPr>
        <w:t xml:space="preserve">. </w:t>
      </w:r>
    </w:p>
    <w:p w:rsidR="00E069DB" w:rsidRDefault="006E6DA5" w:rsidP="00E069DB">
      <w:pPr>
        <w:pStyle w:val="IEEEParagraph"/>
        <w:spacing w:line="276" w:lineRule="auto"/>
        <w:ind w:left="709" w:firstLine="0"/>
        <w:rPr>
          <w:rStyle w:val="longtext"/>
          <w:rFonts w:asciiTheme="majorHAnsi" w:hAnsiTheme="majorHAnsi"/>
          <w:sz w:val="22"/>
          <w:szCs w:val="22"/>
          <w:shd w:val="clear" w:color="auto" w:fill="FFFFFF"/>
          <w:lang w:val="sv-SE"/>
        </w:rPr>
      </w:pPr>
      <w:r w:rsidRPr="006E6DA5">
        <w:rPr>
          <w:rStyle w:val="longtext"/>
          <w:rFonts w:asciiTheme="majorHAnsi" w:hAnsiTheme="majorHAnsi"/>
          <w:sz w:val="22"/>
          <w:szCs w:val="22"/>
          <w:shd w:val="clear" w:color="auto" w:fill="FFFFFF"/>
          <w:lang w:val="sv-SE"/>
        </w:rPr>
        <w:t>Similarly, it is essential to explain that disaster education is crucial to provide counseling, education, and training of disasters so that people know when the emergency comes, how to avoid failure and, how to protect yourself when misfortunes come. So that the community was called for disaster alert</w:t>
      </w:r>
      <w:r w:rsidR="00B24F04">
        <w:rPr>
          <w:rStyle w:val="longtext"/>
          <w:rFonts w:asciiTheme="majorHAnsi" w:hAnsiTheme="majorHAnsi"/>
          <w:sz w:val="22"/>
          <w:szCs w:val="22"/>
          <w:shd w:val="clear" w:color="auto" w:fill="FFFFFF"/>
          <w:lang w:val="sv-SE"/>
        </w:rPr>
        <w:t xml:space="preserve"> </w:t>
      </w:r>
      <w:r w:rsidR="00F00463">
        <w:rPr>
          <w:rStyle w:val="longtext"/>
          <w:rFonts w:asciiTheme="majorHAnsi" w:hAnsiTheme="majorHAnsi"/>
          <w:sz w:val="22"/>
          <w:szCs w:val="22"/>
          <w:shd w:val="clear" w:color="auto" w:fill="FFFFFF"/>
          <w:lang w:val="sv-SE"/>
        </w:rPr>
        <w:fldChar w:fldCharType="begin" w:fldLock="1"/>
      </w:r>
      <w:r w:rsidR="00F00463">
        <w:rPr>
          <w:rStyle w:val="longtext"/>
          <w:rFonts w:asciiTheme="majorHAnsi" w:hAnsiTheme="majorHAnsi"/>
          <w:sz w:val="22"/>
          <w:szCs w:val="22"/>
          <w:shd w:val="clear" w:color="auto" w:fill="FFFFFF"/>
          <w:lang w:val="sv-SE"/>
        </w:rPr>
        <w:instrText>ADDIN CSL_CITATION { "citationItems" : [ { "id" : "ITEM-1", "itemData" : { "author" : [ { "dropping-particle" : "", "family" : "Widianto", "given" : "Edi", "non-dropping-particle" : "", "parse-names" : false, "suffix" : "" } ], "container-title" : "Jurnal Graha Pengabdian", "id" : "ITEM-1", "issue" : "2", "issued" : { "date-parts" : [ [ "2019" ] ] }, "page" : "51-61", "title" : "Implementasi Pelaksanaan Pelatihan Kesiapsiaagan Dalam Menghadapi Bencana Bagi Generasi Muda", "type" : "article-journal", "volume" : "1" }, "uris" : [ "http://www.mendeley.com/documents/?uuid=a593f3c8-5a1b-45f7-a4c9-be84ac98604c" ] } ], "mendeley" : { "formattedCitation" : "(Widianto, 2019)", "plainTextFormattedCitation" : "(Widianto, 2019)", "previouslyFormattedCitation" : "(Widianto, 2019)" }, "properties" : { "noteIndex" : 6 }, "schema" : "https://github.com/citation-style-language/schema/raw/master/csl-citation.json" }</w:instrText>
      </w:r>
      <w:r w:rsidR="00F00463">
        <w:rPr>
          <w:rStyle w:val="longtext"/>
          <w:rFonts w:asciiTheme="majorHAnsi" w:hAnsiTheme="majorHAnsi"/>
          <w:sz w:val="22"/>
          <w:szCs w:val="22"/>
          <w:shd w:val="clear" w:color="auto" w:fill="FFFFFF"/>
          <w:lang w:val="sv-SE"/>
        </w:rPr>
        <w:fldChar w:fldCharType="separate"/>
      </w:r>
      <w:r w:rsidR="00F00463" w:rsidRPr="00F00463">
        <w:rPr>
          <w:rStyle w:val="longtext"/>
          <w:rFonts w:asciiTheme="majorHAnsi" w:hAnsiTheme="majorHAnsi"/>
          <w:noProof/>
          <w:sz w:val="22"/>
          <w:szCs w:val="22"/>
          <w:shd w:val="clear" w:color="auto" w:fill="FFFFFF"/>
          <w:lang w:val="sv-SE"/>
        </w:rPr>
        <w:t>(Widianto, 2019)</w:t>
      </w:r>
      <w:r w:rsidR="00F00463">
        <w:rPr>
          <w:rStyle w:val="longtext"/>
          <w:rFonts w:asciiTheme="majorHAnsi" w:hAnsiTheme="majorHAnsi"/>
          <w:sz w:val="22"/>
          <w:szCs w:val="22"/>
          <w:shd w:val="clear" w:color="auto" w:fill="FFFFFF"/>
          <w:lang w:val="sv-SE"/>
        </w:rPr>
        <w:fldChar w:fldCharType="end"/>
      </w:r>
      <w:r w:rsidR="001C0EFF" w:rsidRPr="001C0EFF">
        <w:rPr>
          <w:rStyle w:val="longtext"/>
          <w:rFonts w:asciiTheme="majorHAnsi" w:hAnsiTheme="majorHAnsi"/>
          <w:sz w:val="22"/>
          <w:szCs w:val="22"/>
          <w:shd w:val="clear" w:color="auto" w:fill="FFFFFF"/>
          <w:lang w:val="sv-SE"/>
        </w:rPr>
        <w:t>.</w:t>
      </w:r>
    </w:p>
    <w:p w:rsidR="001C0EFF" w:rsidRDefault="001C0EFF" w:rsidP="00E069DB">
      <w:pPr>
        <w:pStyle w:val="IEEEParagraph"/>
        <w:spacing w:line="276" w:lineRule="auto"/>
        <w:ind w:left="709" w:firstLine="0"/>
        <w:rPr>
          <w:rStyle w:val="longtext"/>
          <w:rFonts w:asciiTheme="majorHAnsi" w:hAnsiTheme="majorHAnsi"/>
          <w:sz w:val="22"/>
          <w:szCs w:val="22"/>
          <w:shd w:val="clear" w:color="auto" w:fill="FFFFFF"/>
          <w:lang w:val="sv-SE"/>
        </w:rPr>
      </w:pPr>
    </w:p>
    <w:p w:rsidR="00D9623A" w:rsidRDefault="006E6DA5" w:rsidP="006E6DA5">
      <w:pPr>
        <w:pStyle w:val="IEEEParagraph"/>
        <w:numPr>
          <w:ilvl w:val="0"/>
          <w:numId w:val="19"/>
        </w:numPr>
        <w:spacing w:line="276" w:lineRule="auto"/>
        <w:ind w:left="709"/>
        <w:rPr>
          <w:rStyle w:val="longtext"/>
          <w:rFonts w:asciiTheme="majorHAnsi" w:hAnsiTheme="majorHAnsi"/>
          <w:sz w:val="22"/>
          <w:szCs w:val="22"/>
          <w:shd w:val="clear" w:color="auto" w:fill="FFFFFF"/>
          <w:lang w:val="sv-SE"/>
        </w:rPr>
      </w:pPr>
      <w:r>
        <w:rPr>
          <w:rStyle w:val="longtext"/>
          <w:rFonts w:asciiTheme="majorHAnsi" w:hAnsiTheme="majorHAnsi"/>
          <w:sz w:val="22"/>
          <w:szCs w:val="22"/>
          <w:shd w:val="clear" w:color="auto" w:fill="FFFFFF"/>
          <w:lang w:val="sv-SE"/>
        </w:rPr>
        <w:t>Handling structural and non-</w:t>
      </w:r>
      <w:r w:rsidRPr="006E6DA5">
        <w:rPr>
          <w:rStyle w:val="longtext"/>
          <w:rFonts w:asciiTheme="majorHAnsi" w:hAnsiTheme="majorHAnsi"/>
          <w:sz w:val="22"/>
          <w:szCs w:val="22"/>
          <w:shd w:val="clear" w:color="auto" w:fill="FFFFFF"/>
          <w:lang w:val="sv-SE"/>
        </w:rPr>
        <w:t>structural approaches</w:t>
      </w:r>
    </w:p>
    <w:p w:rsidR="00022542" w:rsidRDefault="007856CB" w:rsidP="00CD0671">
      <w:pPr>
        <w:pStyle w:val="IEEEParagraph"/>
        <w:spacing w:line="276" w:lineRule="auto"/>
        <w:ind w:left="709"/>
        <w:rPr>
          <w:rStyle w:val="longtext"/>
          <w:rFonts w:asciiTheme="majorHAnsi" w:hAnsiTheme="majorHAnsi"/>
          <w:sz w:val="22"/>
          <w:szCs w:val="22"/>
          <w:shd w:val="clear" w:color="auto" w:fill="FFFFFF"/>
          <w:lang w:val="sv-SE"/>
        </w:rPr>
      </w:pPr>
      <w:r>
        <w:rPr>
          <w:rStyle w:val="longtext"/>
          <w:rFonts w:asciiTheme="majorHAnsi" w:hAnsiTheme="majorHAnsi"/>
          <w:sz w:val="22"/>
          <w:szCs w:val="22"/>
          <w:shd w:val="clear" w:color="auto" w:fill="FFFFFF"/>
          <w:lang w:val="sv-SE"/>
        </w:rPr>
        <w:t xml:space="preserve"> </w:t>
      </w:r>
      <w:r w:rsidR="006E6DA5" w:rsidRPr="006E6DA5">
        <w:rPr>
          <w:rStyle w:val="longtext"/>
          <w:rFonts w:asciiTheme="majorHAnsi" w:hAnsiTheme="majorHAnsi"/>
          <w:sz w:val="22"/>
          <w:szCs w:val="22"/>
          <w:shd w:val="clear" w:color="auto" w:fill="FFFFFF"/>
          <w:lang w:val="sv-SE"/>
        </w:rPr>
        <w:t>A structural approach is a form of strategy that addresses damaged buildings due to an earthquake disaster. School building damaged by earthquakes in Lombok is a priority of the Muhammadiyah Disaster Management Center (MDMC) in providing education services that establish emergency schools. More non-structural approaches to psychosocial strengthening activities. Psychosocial, in the form of religious studies, serves to convey the things of God's relationship with man, the human relation of nature, and human relations with other human beings based on the Qur'an and hadiths. Education in the emergency that was given the name of Sekolah Ceria (SC) serves to provide various games, the race to the students is entertainment to eliminate the sense of tension, trauma, not afraid of aftershocks. With the game and the competition can reduce the anxiety of students</w:t>
      </w:r>
      <w:r w:rsidR="00022542" w:rsidRPr="00150505">
        <w:rPr>
          <w:rStyle w:val="longtext"/>
          <w:rFonts w:asciiTheme="majorHAnsi" w:hAnsiTheme="majorHAnsi"/>
          <w:sz w:val="22"/>
          <w:szCs w:val="22"/>
          <w:shd w:val="clear" w:color="auto" w:fill="FFFFFF"/>
          <w:lang w:val="sv-SE"/>
        </w:rPr>
        <w:t>.</w:t>
      </w:r>
    </w:p>
    <w:p w:rsidR="002E285D" w:rsidRDefault="006E6DA5" w:rsidP="00E022F2">
      <w:pPr>
        <w:pStyle w:val="IEEEParagraph"/>
        <w:spacing w:line="276" w:lineRule="auto"/>
        <w:ind w:left="709"/>
        <w:rPr>
          <w:rStyle w:val="longtext"/>
          <w:rFonts w:asciiTheme="majorHAnsi" w:hAnsiTheme="majorHAnsi"/>
          <w:sz w:val="22"/>
          <w:szCs w:val="22"/>
          <w:shd w:val="clear" w:color="auto" w:fill="FFFFFF"/>
          <w:lang w:val="sv-SE"/>
        </w:rPr>
      </w:pPr>
      <w:r w:rsidRPr="006E6DA5">
        <w:rPr>
          <w:rStyle w:val="longtext"/>
          <w:rFonts w:asciiTheme="majorHAnsi" w:hAnsiTheme="majorHAnsi"/>
          <w:sz w:val="22"/>
          <w:szCs w:val="22"/>
          <w:shd w:val="clear" w:color="auto" w:fill="FFFFFF"/>
          <w:lang w:val="sv-SE"/>
        </w:rPr>
        <w:lastRenderedPageBreak/>
        <w:t>Structural approach is a way of reducing the disaster through the development of physical infrastructure assistance and technology assistance, non structural is an activity that refers to the guidelines of legislation, counseling, mentoring, training and The life-building motivation of the victims</w:t>
      </w:r>
      <w:r w:rsidR="00022542">
        <w:rPr>
          <w:rStyle w:val="longtext"/>
          <w:rFonts w:asciiTheme="majorHAnsi" w:hAnsiTheme="majorHAnsi"/>
          <w:sz w:val="22"/>
          <w:szCs w:val="22"/>
          <w:shd w:val="clear" w:color="auto" w:fill="FFFFFF"/>
          <w:lang w:val="sv-SE"/>
        </w:rPr>
        <w:t xml:space="preserve"> </w:t>
      </w:r>
      <w:r w:rsidR="00022542">
        <w:rPr>
          <w:rStyle w:val="longtext"/>
          <w:rFonts w:asciiTheme="majorHAnsi" w:hAnsiTheme="majorHAnsi"/>
          <w:sz w:val="22"/>
          <w:szCs w:val="22"/>
          <w:shd w:val="clear" w:color="auto" w:fill="FFFFFF"/>
          <w:lang w:val="sv-SE"/>
        </w:rPr>
        <w:fldChar w:fldCharType="begin" w:fldLock="1"/>
      </w:r>
      <w:r w:rsidR="00022542">
        <w:rPr>
          <w:rStyle w:val="longtext"/>
          <w:rFonts w:asciiTheme="majorHAnsi" w:hAnsiTheme="majorHAnsi"/>
          <w:sz w:val="22"/>
          <w:szCs w:val="22"/>
          <w:shd w:val="clear" w:color="auto" w:fill="FFFFFF"/>
          <w:lang w:val="sv-SE"/>
        </w:rPr>
        <w:instrText>ADDIN CSL_CITATION { "citationItems" : [ { "id" : "ITEM-1", "itemData" : { "ISSN" : "1907-5995", "author" : [ { "dropping-particle" : "", "family" : "Triana", "given" : "Dessy", "non-dropping-particle" : "", "parse-names" : false, "suffix" : "" } ], "container-title" : "ReTII", "id" : "ITEM-1", "issued" : { "date-parts" : [ [ "2017" ] ] }, "title" : "Mitigasi Bencana Melalui Pendekatan Kultural Dan Struktural", "type" : "article-journal" }, "uris" : [ "http://www.mendeley.com/documents/?uuid=046ffd09-f705-47fe-a8e4-0f3bf866eac0" ] } ], "mendeley" : { "formattedCitation" : "(Triana, 2017)", "plainTextFormattedCitation" : "(Triana, 2017)", "previouslyFormattedCitation" : "(Triana, 2017)" }, "properties" : { "noteIndex" : 7 }, "schema" : "https://github.com/citation-style-language/schema/raw/master/csl-citation.json" }</w:instrText>
      </w:r>
      <w:r w:rsidR="00022542">
        <w:rPr>
          <w:rStyle w:val="longtext"/>
          <w:rFonts w:asciiTheme="majorHAnsi" w:hAnsiTheme="majorHAnsi"/>
          <w:sz w:val="22"/>
          <w:szCs w:val="22"/>
          <w:shd w:val="clear" w:color="auto" w:fill="FFFFFF"/>
          <w:lang w:val="sv-SE"/>
        </w:rPr>
        <w:fldChar w:fldCharType="separate"/>
      </w:r>
      <w:r w:rsidR="00022542" w:rsidRPr="00022542">
        <w:rPr>
          <w:rStyle w:val="longtext"/>
          <w:rFonts w:asciiTheme="majorHAnsi" w:hAnsiTheme="majorHAnsi"/>
          <w:noProof/>
          <w:sz w:val="22"/>
          <w:szCs w:val="22"/>
          <w:shd w:val="clear" w:color="auto" w:fill="FFFFFF"/>
          <w:lang w:val="sv-SE"/>
        </w:rPr>
        <w:t>(Triana, 2017)</w:t>
      </w:r>
      <w:r w:rsidR="00022542">
        <w:rPr>
          <w:rStyle w:val="longtext"/>
          <w:rFonts w:asciiTheme="majorHAnsi" w:hAnsiTheme="majorHAnsi"/>
          <w:sz w:val="22"/>
          <w:szCs w:val="22"/>
          <w:shd w:val="clear" w:color="auto" w:fill="FFFFFF"/>
          <w:lang w:val="sv-SE"/>
        </w:rPr>
        <w:fldChar w:fldCharType="end"/>
      </w:r>
      <w:r w:rsidR="006627C7" w:rsidRPr="006627C7">
        <w:rPr>
          <w:rStyle w:val="longtext"/>
          <w:rFonts w:asciiTheme="majorHAnsi" w:hAnsiTheme="majorHAnsi"/>
          <w:sz w:val="22"/>
          <w:szCs w:val="22"/>
          <w:shd w:val="clear" w:color="auto" w:fill="FFFFFF"/>
          <w:lang w:val="sv-SE"/>
        </w:rPr>
        <w:t>.</w:t>
      </w:r>
      <w:r w:rsidR="00870FB8">
        <w:rPr>
          <w:rStyle w:val="longtext"/>
          <w:rFonts w:asciiTheme="majorHAnsi" w:hAnsiTheme="majorHAnsi"/>
          <w:sz w:val="22"/>
          <w:szCs w:val="22"/>
          <w:shd w:val="clear" w:color="auto" w:fill="FFFFFF"/>
          <w:lang w:val="sv-SE"/>
        </w:rPr>
        <w:t xml:space="preserve"> </w:t>
      </w:r>
      <w:r w:rsidR="00870FB8">
        <w:rPr>
          <w:rStyle w:val="longtext"/>
          <w:rFonts w:asciiTheme="majorHAnsi" w:hAnsiTheme="majorHAnsi"/>
          <w:sz w:val="22"/>
          <w:szCs w:val="22"/>
          <w:shd w:val="clear" w:color="auto" w:fill="FFFFFF"/>
          <w:lang w:val="sv-SE"/>
        </w:rPr>
        <w:fldChar w:fldCharType="begin" w:fldLock="1"/>
      </w:r>
      <w:r w:rsidR="00870FB8">
        <w:rPr>
          <w:rStyle w:val="longtext"/>
          <w:rFonts w:asciiTheme="majorHAnsi" w:hAnsiTheme="majorHAnsi"/>
          <w:sz w:val="22"/>
          <w:szCs w:val="22"/>
          <w:shd w:val="clear" w:color="auto" w:fill="FFFFFF"/>
          <w:lang w:val="sv-SE"/>
        </w:rPr>
        <w:instrText>ADDIN CSL_CITATION { "citationItems" : [ { "id" : "ITEM-1", "itemData" : { "author" : [ { "dropping-particle" : "", "family" : "Widodo", "given" : "Gian Tri", "non-dropping-particle" : "", "parse-names" : false, "suffix" : "" } ], "container-title" : "SOCIAL STUDIES", "id" : "ITEM-1", "issue" : "4", "issued" : { "date-parts" : [ [ "2017" ] ] }, "page" : "419-427", "title" : "Pendidikan Mitigasi Bencana Gempa Bumi Pada Sekolah Siaga Bencana (SSB) Di SMP N 2 Imogiri", "type" : "article-journal", "volume" : "6" }, "uris" : [ "http://www.mendeley.com/documents/?uuid=7b913abd-fa24-434c-85eb-c3bceef61635" ] } ], "mendeley" : { "formattedCitation" : "(Widodo, 2017)", "manualFormatting" : "Widodo (2017)", "plainTextFormattedCitation" : "(Widodo, 2017)", "previouslyFormattedCitation" : "(Widodo, 2017)" }, "properties" : { "noteIndex" : 7 }, "schema" : "https://github.com/citation-style-language/schema/raw/master/csl-citation.json" }</w:instrText>
      </w:r>
      <w:r w:rsidR="00870FB8">
        <w:rPr>
          <w:rStyle w:val="longtext"/>
          <w:rFonts w:asciiTheme="majorHAnsi" w:hAnsiTheme="majorHAnsi"/>
          <w:sz w:val="22"/>
          <w:szCs w:val="22"/>
          <w:shd w:val="clear" w:color="auto" w:fill="FFFFFF"/>
          <w:lang w:val="sv-SE"/>
        </w:rPr>
        <w:fldChar w:fldCharType="separate"/>
      </w:r>
      <w:r w:rsidR="00870FB8" w:rsidRPr="00870FB8">
        <w:rPr>
          <w:rStyle w:val="longtext"/>
          <w:rFonts w:asciiTheme="majorHAnsi" w:hAnsiTheme="majorHAnsi"/>
          <w:noProof/>
          <w:sz w:val="22"/>
          <w:szCs w:val="22"/>
          <w:shd w:val="clear" w:color="auto" w:fill="FFFFFF"/>
          <w:lang w:val="sv-SE"/>
        </w:rPr>
        <w:t xml:space="preserve">Widodo </w:t>
      </w:r>
      <w:r w:rsidR="00870FB8">
        <w:rPr>
          <w:rStyle w:val="longtext"/>
          <w:rFonts w:asciiTheme="majorHAnsi" w:hAnsiTheme="majorHAnsi"/>
          <w:noProof/>
          <w:sz w:val="22"/>
          <w:szCs w:val="22"/>
          <w:shd w:val="clear" w:color="auto" w:fill="FFFFFF"/>
          <w:lang w:val="sv-SE"/>
        </w:rPr>
        <w:t>(</w:t>
      </w:r>
      <w:r w:rsidR="00870FB8" w:rsidRPr="00870FB8">
        <w:rPr>
          <w:rStyle w:val="longtext"/>
          <w:rFonts w:asciiTheme="majorHAnsi" w:hAnsiTheme="majorHAnsi"/>
          <w:noProof/>
          <w:sz w:val="22"/>
          <w:szCs w:val="22"/>
          <w:shd w:val="clear" w:color="auto" w:fill="FFFFFF"/>
          <w:lang w:val="sv-SE"/>
        </w:rPr>
        <w:t>2017)</w:t>
      </w:r>
      <w:r w:rsidR="00870FB8">
        <w:rPr>
          <w:rStyle w:val="longtext"/>
          <w:rFonts w:asciiTheme="majorHAnsi" w:hAnsiTheme="majorHAnsi"/>
          <w:sz w:val="22"/>
          <w:szCs w:val="22"/>
          <w:shd w:val="clear" w:color="auto" w:fill="FFFFFF"/>
          <w:lang w:val="sv-SE"/>
        </w:rPr>
        <w:fldChar w:fldCharType="end"/>
      </w:r>
      <w:r w:rsidR="00870FB8">
        <w:rPr>
          <w:rStyle w:val="longtext"/>
          <w:rFonts w:asciiTheme="majorHAnsi" w:hAnsiTheme="majorHAnsi"/>
          <w:sz w:val="22"/>
          <w:szCs w:val="22"/>
          <w:shd w:val="clear" w:color="auto" w:fill="FFFFFF"/>
          <w:lang w:val="sv-SE"/>
        </w:rPr>
        <w:t xml:space="preserve"> </w:t>
      </w:r>
      <w:r w:rsidRPr="006E6DA5">
        <w:rPr>
          <w:rStyle w:val="longtext"/>
          <w:rFonts w:asciiTheme="majorHAnsi" w:hAnsiTheme="majorHAnsi"/>
          <w:sz w:val="22"/>
          <w:szCs w:val="22"/>
          <w:shd w:val="clear" w:color="auto" w:fill="FFFFFF"/>
          <w:lang w:val="sv-SE"/>
        </w:rPr>
        <w:t>Explaining that the use of structural and non-structural approaches goes well due to the standards of attitude and action parameters, policies, planning and preparedness, and resource mobility</w:t>
      </w:r>
      <w:r w:rsidR="00870FB8">
        <w:rPr>
          <w:rStyle w:val="longtext"/>
          <w:rFonts w:asciiTheme="majorHAnsi" w:hAnsiTheme="majorHAnsi"/>
          <w:sz w:val="22"/>
          <w:szCs w:val="22"/>
          <w:shd w:val="clear" w:color="auto" w:fill="FFFFFF"/>
          <w:lang w:val="sv-SE"/>
        </w:rPr>
        <w:t>.</w:t>
      </w:r>
    </w:p>
    <w:p w:rsidR="002E285D" w:rsidRDefault="002E285D" w:rsidP="002E285D">
      <w:pPr>
        <w:pStyle w:val="IEEEParagraph"/>
        <w:spacing w:line="276" w:lineRule="auto"/>
        <w:ind w:firstLine="360"/>
        <w:rPr>
          <w:rStyle w:val="longtext"/>
          <w:rFonts w:asciiTheme="majorHAnsi" w:hAnsiTheme="majorHAnsi"/>
          <w:sz w:val="22"/>
          <w:szCs w:val="22"/>
          <w:shd w:val="clear" w:color="auto" w:fill="FFFFFF"/>
          <w:lang w:val="sv-SE"/>
        </w:rPr>
      </w:pPr>
    </w:p>
    <w:p w:rsidR="00F603DA" w:rsidRDefault="00F603DA" w:rsidP="00F603DA">
      <w:pPr>
        <w:pStyle w:val="IEEEParagraph"/>
        <w:numPr>
          <w:ilvl w:val="0"/>
          <w:numId w:val="18"/>
        </w:numPr>
        <w:spacing w:line="276" w:lineRule="auto"/>
        <w:rPr>
          <w:rStyle w:val="longtext"/>
          <w:rFonts w:asciiTheme="majorHAnsi" w:hAnsiTheme="majorHAnsi"/>
          <w:sz w:val="22"/>
          <w:szCs w:val="22"/>
          <w:shd w:val="clear" w:color="auto" w:fill="FFFFFF"/>
          <w:lang w:val="sv-SE"/>
        </w:rPr>
      </w:pPr>
      <w:r w:rsidRPr="00F603DA">
        <w:rPr>
          <w:rStyle w:val="longtext"/>
          <w:rFonts w:asciiTheme="majorHAnsi" w:hAnsiTheme="majorHAnsi"/>
          <w:sz w:val="22"/>
          <w:szCs w:val="22"/>
          <w:shd w:val="clear" w:color="auto" w:fill="FFFFFF"/>
          <w:lang w:val="sv-SE"/>
        </w:rPr>
        <w:t>Disaster Management</w:t>
      </w:r>
    </w:p>
    <w:p w:rsidR="00F603DA" w:rsidRPr="00F603DA" w:rsidRDefault="00F603DA" w:rsidP="00F603DA">
      <w:pPr>
        <w:pStyle w:val="IEEEParagraph"/>
        <w:spacing w:line="276" w:lineRule="auto"/>
        <w:ind w:firstLine="360"/>
        <w:rPr>
          <w:rStyle w:val="longtext"/>
          <w:rFonts w:asciiTheme="majorHAnsi" w:hAnsiTheme="majorHAnsi"/>
          <w:sz w:val="22"/>
          <w:szCs w:val="22"/>
          <w:shd w:val="clear" w:color="auto" w:fill="FFFFFF"/>
          <w:lang w:val="sv-SE"/>
        </w:rPr>
      </w:pPr>
      <w:r w:rsidRPr="00F603DA">
        <w:rPr>
          <w:rStyle w:val="longtext"/>
          <w:rFonts w:asciiTheme="majorHAnsi" w:hAnsiTheme="majorHAnsi"/>
          <w:sz w:val="22"/>
          <w:szCs w:val="22"/>
          <w:shd w:val="clear" w:color="auto" w:fill="FFFFFF"/>
          <w:lang w:val="sv-SE"/>
        </w:rPr>
        <w:t>Post-disaster management is an activity that requires substantial funds, energy, time, and mind. Field activities that lead to the charity spirit and the application of science should be done because the condition of disaster victims physically and psychic generally also need both. The method of implementing the design and build patterns should be taken as it speeds up the post-disaster management process, especially at the rehabilitation stage. The complement and focus devotion method has successfully implemented in the field, and each party can get added value from the activities undertaken. In this dedication, activities found a new theme in post-disaster management at the rehabilitation stage, i.e., Demolisi event. Activities that form the destruction and cleaning of disaster victims ' buildings have a very high benefit to the community</w:t>
      </w:r>
      <w:r w:rsidR="00654EDC">
        <w:rPr>
          <w:rStyle w:val="longtext"/>
          <w:rFonts w:asciiTheme="majorHAnsi" w:hAnsiTheme="majorHAnsi"/>
          <w:sz w:val="22"/>
          <w:szCs w:val="22"/>
          <w:shd w:val="clear" w:color="auto" w:fill="FFFFFF"/>
          <w:lang w:val="sv-SE"/>
        </w:rPr>
        <w:fldChar w:fldCharType="begin" w:fldLock="1"/>
      </w:r>
      <w:r w:rsidR="00B82E26">
        <w:rPr>
          <w:rStyle w:val="longtext"/>
          <w:rFonts w:asciiTheme="majorHAnsi" w:hAnsiTheme="majorHAnsi"/>
          <w:sz w:val="22"/>
          <w:szCs w:val="22"/>
          <w:shd w:val="clear" w:color="auto" w:fill="FFFFFF"/>
          <w:lang w:val="sv-SE"/>
        </w:rPr>
        <w:instrText>ADDIN CSL_CITATION { "citationItems" : [ { "id" : "ITEM-1", "itemData" : { "ISSN" : "2355-6994", "author" : [ { "dropping-particle" : "", "family" : "Baidhawy", "given" : "Zakiyuddin", "non-dropping-particle" : "", "parse-names" : false, "suffix" : "" } ], "container-title" : "Journal of Indonesian Islam", "id" : "ITEM-1", "issue" : "2", "issued" : { "date-parts" : [ [ "2015" ] ] }, "page" : "167-194", "title" : "The Role of Faith-Based Organization in Coping With Disaster Management and Mitigation: Muhammadiyah\u2019s Experience", "type" : "article-journal", "volume" : "9" }, "uris" : [ "http://www.mendeley.com/documents/?uuid=78c114b9-35b6-48cb-ab98-4115b0cd1623" ] } ], "mendeley" : { "formattedCitation" : "(Baidhawy, 2015)", "plainTextFormattedCitation" : "(Baidhawy, 2015)", "previouslyFormattedCitation" : "(Baidhawy, 2015)" }, "properties" : { "noteIndex" : 5 }, "schema" : "https://github.com/citation-style-language/schema/raw/master/csl-citation.json" }</w:instrText>
      </w:r>
      <w:r w:rsidR="00654EDC">
        <w:rPr>
          <w:rStyle w:val="longtext"/>
          <w:rFonts w:asciiTheme="majorHAnsi" w:hAnsiTheme="majorHAnsi"/>
          <w:sz w:val="22"/>
          <w:szCs w:val="22"/>
          <w:shd w:val="clear" w:color="auto" w:fill="FFFFFF"/>
          <w:lang w:val="sv-SE"/>
        </w:rPr>
        <w:fldChar w:fldCharType="separate"/>
      </w:r>
      <w:r w:rsidR="00B82E26" w:rsidRPr="00B82E26">
        <w:rPr>
          <w:rStyle w:val="longtext"/>
          <w:rFonts w:asciiTheme="majorHAnsi" w:hAnsiTheme="majorHAnsi"/>
          <w:noProof/>
          <w:sz w:val="22"/>
          <w:szCs w:val="22"/>
          <w:shd w:val="clear" w:color="auto" w:fill="FFFFFF"/>
          <w:lang w:val="sv-SE"/>
        </w:rPr>
        <w:t>(Baidhawy, 2015)</w:t>
      </w:r>
      <w:r w:rsidR="00654EDC">
        <w:rPr>
          <w:rStyle w:val="longtext"/>
          <w:rFonts w:asciiTheme="majorHAnsi" w:hAnsiTheme="majorHAnsi"/>
          <w:sz w:val="22"/>
          <w:szCs w:val="22"/>
          <w:shd w:val="clear" w:color="auto" w:fill="FFFFFF"/>
          <w:lang w:val="sv-SE"/>
        </w:rPr>
        <w:fldChar w:fldCharType="end"/>
      </w:r>
      <w:r w:rsidRPr="00F603DA">
        <w:rPr>
          <w:rStyle w:val="longtext"/>
          <w:rFonts w:asciiTheme="majorHAnsi" w:hAnsiTheme="majorHAnsi"/>
          <w:sz w:val="22"/>
          <w:szCs w:val="22"/>
          <w:shd w:val="clear" w:color="auto" w:fill="FFFFFF"/>
          <w:lang w:val="sv-SE"/>
        </w:rPr>
        <w:t>.</w:t>
      </w:r>
    </w:p>
    <w:p w:rsidR="00F603DA" w:rsidRDefault="00F603DA" w:rsidP="00F603DA">
      <w:pPr>
        <w:pStyle w:val="IEEEParagraph"/>
        <w:spacing w:line="276" w:lineRule="auto"/>
        <w:ind w:firstLine="360"/>
        <w:rPr>
          <w:rStyle w:val="longtext"/>
          <w:rFonts w:asciiTheme="majorHAnsi" w:hAnsiTheme="majorHAnsi"/>
          <w:sz w:val="22"/>
          <w:szCs w:val="22"/>
          <w:shd w:val="clear" w:color="auto" w:fill="FFFFFF"/>
          <w:lang w:val="sv-SE"/>
        </w:rPr>
      </w:pPr>
      <w:r w:rsidRPr="00F603DA">
        <w:rPr>
          <w:rStyle w:val="longtext"/>
          <w:rFonts w:asciiTheme="majorHAnsi" w:hAnsiTheme="majorHAnsi"/>
          <w:sz w:val="22"/>
          <w:szCs w:val="22"/>
          <w:shd w:val="clear" w:color="auto" w:fill="FFFFFF"/>
          <w:lang w:val="sv-SE"/>
        </w:rPr>
        <w:t>In addition to the Muhammadiyah Disaster Management Center (MDMC) that plays a role in disaster handling, the PKU Muhammadiyah Hospital in nearby areas can cope with the preparation for improving knowledge and skills, Emergency Surgery Centre (ESC ) The hospital is in a safe and easy to reach and protected area, equipped with an evacuation route map</w:t>
      </w:r>
      <w:r w:rsidR="00B24F04">
        <w:rPr>
          <w:rStyle w:val="longtext"/>
          <w:rFonts w:asciiTheme="majorHAnsi" w:hAnsiTheme="majorHAnsi"/>
          <w:sz w:val="22"/>
          <w:szCs w:val="22"/>
          <w:shd w:val="clear" w:color="auto" w:fill="FFFFFF"/>
          <w:lang w:val="sv-SE"/>
        </w:rPr>
        <w:t xml:space="preserve"> </w:t>
      </w:r>
      <w:r w:rsidR="00110C0A">
        <w:rPr>
          <w:rStyle w:val="longtext"/>
          <w:rFonts w:asciiTheme="majorHAnsi" w:hAnsiTheme="majorHAnsi"/>
          <w:sz w:val="22"/>
          <w:szCs w:val="22"/>
          <w:shd w:val="clear" w:color="auto" w:fill="FFFFFF"/>
          <w:lang w:val="sv-SE"/>
        </w:rPr>
        <w:fldChar w:fldCharType="begin" w:fldLock="1"/>
      </w:r>
      <w:r w:rsidR="00B82E26">
        <w:rPr>
          <w:rStyle w:val="longtext"/>
          <w:rFonts w:asciiTheme="majorHAnsi" w:hAnsiTheme="majorHAnsi"/>
          <w:sz w:val="22"/>
          <w:szCs w:val="22"/>
          <w:shd w:val="clear" w:color="auto" w:fill="FFFFFF"/>
          <w:lang w:val="sv-SE"/>
        </w:rPr>
        <w:instrText>ADDIN CSL_CITATION { "citationItems" : [ { "id" : "ITEM-1", "itemData" : { "author" : [ { "dropping-particle" : "", "family" : "Rokib", "given" : "Mohammad", "non-dropping-particle" : "", "parse-names" : false, "suffix" : "" } ], "container-title" : "Jurnal Salam", "id" : "ITEM-1", "issue" : "2", "issued" : { "date-parts" : [ [ "2013" ] ] }, "title" : "The Importance of Faith-Based Organization in Shaping Natural Disaster: Case Study of Muhammadiyah", "type" : "article-journal", "volume" : "15" }, "uris" : [ "http://www.mendeley.com/documents/?uuid=f9e89a6e-db90-44d8-bab4-dc3fb5d3fe7b" ] } ], "mendeley" : { "formattedCitation" : "(Rokib, 2013)", "plainTextFormattedCitation" : "(Rokib, 2013)", "previouslyFormattedCitation" : "(Rokib, 2013)" }, "properties" : { "noteIndex" : 5 }, "schema" : "https://github.com/citation-style-language/schema/raw/master/csl-citation.json" }</w:instrText>
      </w:r>
      <w:r w:rsidR="00110C0A">
        <w:rPr>
          <w:rStyle w:val="longtext"/>
          <w:rFonts w:asciiTheme="majorHAnsi" w:hAnsiTheme="majorHAnsi"/>
          <w:sz w:val="22"/>
          <w:szCs w:val="22"/>
          <w:shd w:val="clear" w:color="auto" w:fill="FFFFFF"/>
          <w:lang w:val="sv-SE"/>
        </w:rPr>
        <w:fldChar w:fldCharType="separate"/>
      </w:r>
      <w:r w:rsidR="00B82E26" w:rsidRPr="00B82E26">
        <w:rPr>
          <w:rStyle w:val="longtext"/>
          <w:rFonts w:asciiTheme="majorHAnsi" w:hAnsiTheme="majorHAnsi"/>
          <w:noProof/>
          <w:sz w:val="22"/>
          <w:szCs w:val="22"/>
          <w:shd w:val="clear" w:color="auto" w:fill="FFFFFF"/>
          <w:lang w:val="sv-SE"/>
        </w:rPr>
        <w:t>(Rokib, 2013)</w:t>
      </w:r>
      <w:r w:rsidR="00110C0A">
        <w:rPr>
          <w:rStyle w:val="longtext"/>
          <w:rFonts w:asciiTheme="majorHAnsi" w:hAnsiTheme="majorHAnsi"/>
          <w:sz w:val="22"/>
          <w:szCs w:val="22"/>
          <w:shd w:val="clear" w:color="auto" w:fill="FFFFFF"/>
          <w:lang w:val="sv-SE"/>
        </w:rPr>
        <w:fldChar w:fldCharType="end"/>
      </w:r>
      <w:r w:rsidRPr="00F603DA">
        <w:rPr>
          <w:rStyle w:val="longtext"/>
          <w:rFonts w:asciiTheme="majorHAnsi" w:hAnsiTheme="majorHAnsi"/>
          <w:sz w:val="22"/>
          <w:szCs w:val="22"/>
          <w:shd w:val="clear" w:color="auto" w:fill="FFFFFF"/>
          <w:lang w:val="sv-SE"/>
        </w:rPr>
        <w:t xml:space="preserve">. Meanwhile, in disaster relief, the disaster management village is also needed to cover four stages, namely, the planning phase consisting of regulation, analyzing disaster hazard, the data capacity of village and planning Disaster risk reduction. In the organizing phase begins with the establishment of the Disaster Risk Reduction Forum, Establishment of a volunteer team, and the establishment of a communication </w:t>
      </w:r>
      <w:r w:rsidRPr="00F603DA">
        <w:rPr>
          <w:rStyle w:val="longtext"/>
          <w:rFonts w:asciiTheme="majorHAnsi" w:hAnsiTheme="majorHAnsi"/>
          <w:sz w:val="22"/>
          <w:szCs w:val="22"/>
          <w:shd w:val="clear" w:color="auto" w:fill="FFFFFF"/>
          <w:lang w:val="sv-SE"/>
        </w:rPr>
        <w:lastRenderedPageBreak/>
        <w:t>forum from members of Forum of the Disaster Risk Reduction Forum. Briefing phase, conducted by regional disaster management Agency,  Palang Merah Indonesia (PMI), and MDMC (Muhammadiyah Disaster Management Centre). Finally, the supervisory phase is conducted by the Regional Disaster Management Agency by evaluating, and reporting the results of the annual liability report</w:t>
      </w:r>
      <w:r w:rsidR="00940D3C">
        <w:rPr>
          <w:rStyle w:val="longtext"/>
          <w:rFonts w:asciiTheme="majorHAnsi" w:hAnsiTheme="majorHAnsi"/>
          <w:sz w:val="22"/>
          <w:szCs w:val="22"/>
          <w:shd w:val="clear" w:color="auto" w:fill="FFFFFF"/>
          <w:lang w:val="sv-SE"/>
        </w:rPr>
        <w:t xml:space="preserve"> </w:t>
      </w:r>
      <w:r w:rsidR="00B24F04">
        <w:rPr>
          <w:rStyle w:val="longtext"/>
          <w:rFonts w:asciiTheme="majorHAnsi" w:hAnsiTheme="majorHAnsi"/>
          <w:sz w:val="22"/>
          <w:szCs w:val="22"/>
          <w:shd w:val="clear" w:color="auto" w:fill="FFFFFF"/>
          <w:lang w:val="sv-SE"/>
        </w:rPr>
        <w:t xml:space="preserve"> </w:t>
      </w:r>
      <w:r w:rsidR="00E05F2B">
        <w:rPr>
          <w:rStyle w:val="longtext"/>
          <w:rFonts w:asciiTheme="majorHAnsi" w:hAnsiTheme="majorHAnsi"/>
          <w:sz w:val="22"/>
          <w:szCs w:val="22"/>
          <w:shd w:val="clear" w:color="auto" w:fill="FFFFFF"/>
          <w:lang w:val="sv-SE"/>
        </w:rPr>
        <w:fldChar w:fldCharType="begin" w:fldLock="1"/>
      </w:r>
      <w:r w:rsidR="00B82E26">
        <w:rPr>
          <w:rStyle w:val="longtext"/>
          <w:rFonts w:asciiTheme="majorHAnsi" w:hAnsiTheme="majorHAnsi"/>
          <w:sz w:val="22"/>
          <w:szCs w:val="22"/>
          <w:shd w:val="clear" w:color="auto" w:fill="FFFFFF"/>
          <w:lang w:val="sv-SE"/>
        </w:rPr>
        <w:instrText>ADDIN CSL_CITATION { "citationItems" : [ { "id" : "ITEM-1", "itemData" : { "author" : [ { "dropping-particle" : "", "family" : "Tambunan", "given" : "Nurhalima", "non-dropping-particle" : "", "parse-names" : false, "suffix" : "" } ], "id" : "ITEM-1", "issued" : { "date-parts" : [ [ "2013" ] ] }, "publisher" : "Pascasarjana UIN Sumatera Utara", "title" : "Komunikasi persuasif Majelis Tabligh pimpinan daerah Aisyiyah dalam meningkatkan akidah Islam di Kabupaten Karo Sumatera Utara", "type" : "thesis" }, "uris" : [ "http://www.mendeley.com/documents/?uuid=25aad7fc-ceb3-429a-a002-0a024a4600eb" ] } ], "mendeley" : { "formattedCitation" : "(Tambunan, 2013)", "plainTextFormattedCitation" : "(Tambunan, 2013)", "previouslyFormattedCitation" : "(Tambunan, 2013)" }, "properties" : { "noteIndex" : 2 }, "schema" : "https://github.com/citation-style-language/schema/raw/master/csl-citation.json" }</w:instrText>
      </w:r>
      <w:r w:rsidR="00E05F2B">
        <w:rPr>
          <w:rStyle w:val="longtext"/>
          <w:rFonts w:asciiTheme="majorHAnsi" w:hAnsiTheme="majorHAnsi"/>
          <w:sz w:val="22"/>
          <w:szCs w:val="22"/>
          <w:shd w:val="clear" w:color="auto" w:fill="FFFFFF"/>
          <w:lang w:val="sv-SE"/>
        </w:rPr>
        <w:fldChar w:fldCharType="separate"/>
      </w:r>
      <w:r w:rsidR="00B82E26" w:rsidRPr="00B82E26">
        <w:rPr>
          <w:rStyle w:val="longtext"/>
          <w:rFonts w:asciiTheme="majorHAnsi" w:hAnsiTheme="majorHAnsi"/>
          <w:noProof/>
          <w:sz w:val="22"/>
          <w:szCs w:val="22"/>
          <w:shd w:val="clear" w:color="auto" w:fill="FFFFFF"/>
          <w:lang w:val="sv-SE"/>
        </w:rPr>
        <w:t>(Tambunan, 2013)</w:t>
      </w:r>
      <w:r w:rsidR="00E05F2B">
        <w:rPr>
          <w:rStyle w:val="longtext"/>
          <w:rFonts w:asciiTheme="majorHAnsi" w:hAnsiTheme="majorHAnsi"/>
          <w:sz w:val="22"/>
          <w:szCs w:val="22"/>
          <w:shd w:val="clear" w:color="auto" w:fill="FFFFFF"/>
          <w:lang w:val="sv-SE"/>
        </w:rPr>
        <w:fldChar w:fldCharType="end"/>
      </w:r>
      <w:r w:rsidRPr="00F603DA">
        <w:rPr>
          <w:rStyle w:val="longtext"/>
          <w:rFonts w:asciiTheme="majorHAnsi" w:hAnsiTheme="majorHAnsi"/>
          <w:sz w:val="22"/>
          <w:szCs w:val="22"/>
          <w:shd w:val="clear" w:color="auto" w:fill="FFFFFF"/>
          <w:lang w:val="sv-SE"/>
        </w:rPr>
        <w:t>.</w:t>
      </w:r>
    </w:p>
    <w:p w:rsidR="00F603DA" w:rsidRDefault="00F603DA" w:rsidP="00F603DA">
      <w:pPr>
        <w:pStyle w:val="IEEEParagraph"/>
        <w:spacing w:line="276" w:lineRule="auto"/>
        <w:ind w:firstLine="360"/>
        <w:rPr>
          <w:rStyle w:val="longtext"/>
          <w:rFonts w:asciiTheme="majorHAnsi" w:hAnsiTheme="majorHAnsi"/>
          <w:sz w:val="22"/>
          <w:szCs w:val="22"/>
          <w:shd w:val="clear" w:color="auto" w:fill="FFFFFF"/>
          <w:lang w:val="sv-SE"/>
        </w:rPr>
      </w:pPr>
    </w:p>
    <w:p w:rsidR="00F603DA" w:rsidRDefault="00F603DA" w:rsidP="00F603DA">
      <w:pPr>
        <w:pStyle w:val="IEEEParagraph"/>
        <w:numPr>
          <w:ilvl w:val="0"/>
          <w:numId w:val="18"/>
        </w:numPr>
        <w:spacing w:line="276" w:lineRule="auto"/>
        <w:rPr>
          <w:rStyle w:val="longtext"/>
          <w:rFonts w:asciiTheme="majorHAnsi" w:hAnsiTheme="majorHAnsi"/>
          <w:sz w:val="22"/>
          <w:szCs w:val="22"/>
          <w:shd w:val="clear" w:color="auto" w:fill="FFFFFF"/>
          <w:lang w:val="sv-SE"/>
        </w:rPr>
      </w:pPr>
      <w:r w:rsidRPr="00F603DA">
        <w:rPr>
          <w:rStyle w:val="longtext"/>
          <w:rFonts w:asciiTheme="majorHAnsi" w:hAnsiTheme="majorHAnsi"/>
          <w:sz w:val="22"/>
          <w:szCs w:val="22"/>
          <w:shd w:val="clear" w:color="auto" w:fill="FFFFFF"/>
          <w:lang w:val="sv-SE"/>
        </w:rPr>
        <w:t>Muhammadiyah Disaster Management Center (MDMC) as an earthquake disaster handling organization</w:t>
      </w:r>
    </w:p>
    <w:p w:rsidR="00451BB6" w:rsidRPr="00451BB6" w:rsidRDefault="00451BB6" w:rsidP="00451BB6">
      <w:pPr>
        <w:pStyle w:val="IEEEParagraph"/>
        <w:spacing w:line="276" w:lineRule="auto"/>
        <w:ind w:firstLine="360"/>
        <w:rPr>
          <w:rStyle w:val="longtext"/>
          <w:rFonts w:asciiTheme="majorHAnsi" w:hAnsiTheme="majorHAnsi"/>
          <w:sz w:val="22"/>
          <w:szCs w:val="22"/>
          <w:shd w:val="clear" w:color="auto" w:fill="FFFFFF"/>
          <w:lang w:val="sv-SE"/>
        </w:rPr>
      </w:pPr>
      <w:r w:rsidRPr="00451BB6">
        <w:rPr>
          <w:rStyle w:val="longtext"/>
          <w:rFonts w:asciiTheme="majorHAnsi" w:hAnsiTheme="majorHAnsi"/>
          <w:sz w:val="22"/>
          <w:szCs w:val="22"/>
          <w:shd w:val="clear" w:color="auto" w:fill="FFFFFF"/>
          <w:lang w:val="sv-SE"/>
        </w:rPr>
        <w:t>Two strategies are executed by MDMC in the effort to succeed in the implementation of the programs that it designed. The first is structural. According to the rules of the establishment of MDMC should be in management in the region (province) and district (district) there MDMC, which function connect the central MDMC with the region underneath. However, because some MDMC has not formed, it tends to be difficult to cooperate in the form of the command to the management in the area. The second that is done more to the personal approach, such as if MDMC requires volunteers, he will empower the friendship network among students. Students who are part of the system are recruited and included in the MDMC countermeasures section</w:t>
      </w:r>
      <w:r w:rsidR="00DB3299">
        <w:rPr>
          <w:rStyle w:val="longtext"/>
          <w:rFonts w:asciiTheme="majorHAnsi" w:hAnsiTheme="majorHAnsi"/>
          <w:sz w:val="22"/>
          <w:szCs w:val="22"/>
          <w:shd w:val="clear" w:color="auto" w:fill="FFFFFF"/>
          <w:lang w:val="sv-SE"/>
        </w:rPr>
        <w:t xml:space="preserve"> </w:t>
      </w:r>
      <w:r w:rsidR="00E05F2B">
        <w:rPr>
          <w:rStyle w:val="longtext"/>
          <w:rFonts w:asciiTheme="majorHAnsi" w:hAnsiTheme="majorHAnsi"/>
          <w:sz w:val="22"/>
          <w:szCs w:val="22"/>
          <w:shd w:val="clear" w:color="auto" w:fill="FFFFFF"/>
          <w:lang w:val="sv-SE"/>
        </w:rPr>
        <w:fldChar w:fldCharType="begin" w:fldLock="1"/>
      </w:r>
      <w:r w:rsidR="00B82E26">
        <w:rPr>
          <w:rStyle w:val="longtext"/>
          <w:rFonts w:asciiTheme="majorHAnsi" w:hAnsiTheme="majorHAnsi"/>
          <w:sz w:val="22"/>
          <w:szCs w:val="22"/>
          <w:shd w:val="clear" w:color="auto" w:fill="FFFFFF"/>
          <w:lang w:val="sv-SE"/>
        </w:rPr>
        <w:instrText>ADDIN CSL_CITATION { "citationItems" : [ { "id" : "ITEM-1", "itemData" : { "ISSN" : "2581-091X", "author" : [ { "dropping-particle" : "", "family" : "Djali", "given" : "Nazwar", "non-dropping-particle" : "", "parse-names" : false, "suffix" : "" } ], "container-title" : "Jurnal momentum", "id" : "ITEM-1", "issue" : "1", "issued" : { "date-parts" : [ [ "2013" ] ] }, "title" : "Pendidikan Kebencanaan Di Sekolah\u2013Sekolah Di Indonesia Berdasarkan Beberapa Sudut Pandang Disiplin Ilmu Pengetahuan", "type" : "article-journal", "volume" : "12" }, "uris" : [ "http://www.mendeley.com/documents/?uuid=c72b5c50-a3e9-4bce-b9e7-d25e40ee172d" ] } ], "mendeley" : { "formattedCitation" : "(Djali, 2013)", "plainTextFormattedCitation" : "(Djali, 2013)", "previouslyFormattedCitation" : "(Djali, 2013)" }, "properties" : { "noteIndex" : 3 }, "schema" : "https://github.com/citation-style-language/schema/raw/master/csl-citation.json" }</w:instrText>
      </w:r>
      <w:r w:rsidR="00E05F2B">
        <w:rPr>
          <w:rStyle w:val="longtext"/>
          <w:rFonts w:asciiTheme="majorHAnsi" w:hAnsiTheme="majorHAnsi"/>
          <w:sz w:val="22"/>
          <w:szCs w:val="22"/>
          <w:shd w:val="clear" w:color="auto" w:fill="FFFFFF"/>
          <w:lang w:val="sv-SE"/>
        </w:rPr>
        <w:fldChar w:fldCharType="separate"/>
      </w:r>
      <w:r w:rsidR="00B82E26" w:rsidRPr="00B82E26">
        <w:rPr>
          <w:rStyle w:val="longtext"/>
          <w:rFonts w:asciiTheme="majorHAnsi" w:hAnsiTheme="majorHAnsi"/>
          <w:noProof/>
          <w:sz w:val="22"/>
          <w:szCs w:val="22"/>
          <w:shd w:val="clear" w:color="auto" w:fill="FFFFFF"/>
          <w:lang w:val="sv-SE"/>
        </w:rPr>
        <w:t>(Djali, 2013)</w:t>
      </w:r>
      <w:r w:rsidR="00E05F2B">
        <w:rPr>
          <w:rStyle w:val="longtext"/>
          <w:rFonts w:asciiTheme="majorHAnsi" w:hAnsiTheme="majorHAnsi"/>
          <w:sz w:val="22"/>
          <w:szCs w:val="22"/>
          <w:shd w:val="clear" w:color="auto" w:fill="FFFFFF"/>
          <w:lang w:val="sv-SE"/>
        </w:rPr>
        <w:fldChar w:fldCharType="end"/>
      </w:r>
      <w:r w:rsidRPr="00451BB6">
        <w:rPr>
          <w:rStyle w:val="longtext"/>
          <w:rFonts w:asciiTheme="majorHAnsi" w:hAnsiTheme="majorHAnsi"/>
          <w:sz w:val="22"/>
          <w:szCs w:val="22"/>
          <w:shd w:val="clear" w:color="auto" w:fill="FFFFFF"/>
          <w:lang w:val="sv-SE"/>
        </w:rPr>
        <w:t>.</w:t>
      </w:r>
    </w:p>
    <w:p w:rsidR="00451BB6" w:rsidRPr="00451BB6" w:rsidRDefault="00451BB6" w:rsidP="00451BB6">
      <w:pPr>
        <w:pStyle w:val="IEEEParagraph"/>
        <w:spacing w:line="276" w:lineRule="auto"/>
        <w:ind w:firstLine="360"/>
        <w:rPr>
          <w:rStyle w:val="longtext"/>
          <w:rFonts w:asciiTheme="majorHAnsi" w:hAnsiTheme="majorHAnsi"/>
          <w:sz w:val="22"/>
          <w:szCs w:val="22"/>
          <w:shd w:val="clear" w:color="auto" w:fill="FFFFFF"/>
          <w:lang w:val="sv-SE"/>
        </w:rPr>
      </w:pPr>
      <w:r w:rsidRPr="00451BB6">
        <w:rPr>
          <w:rStyle w:val="longtext"/>
          <w:rFonts w:asciiTheme="majorHAnsi" w:hAnsiTheme="majorHAnsi"/>
          <w:sz w:val="22"/>
          <w:szCs w:val="22"/>
          <w:shd w:val="clear" w:color="auto" w:fill="FFFFFF"/>
          <w:lang w:val="sv-SE"/>
        </w:rPr>
        <w:t xml:space="preserve">Similarly, the role of MDMC in disaster mitigation can be done by some: first, Muhammadiyah sees the disaster positively. As a consequence, it promotes the awareness and importance of environmental protection and risk management and vulnerability. Secondly, Muhammadiyah established the Muhammadiyah Disaster Management Centre (MDMC) focusing on organizing relief and disaster recovery initiatives that include disaster mitigation and anticipation through the disaster preparedness School (disaster school) and home Disaster alert (Hospital prepared disaster). </w:t>
      </w:r>
    </w:p>
    <w:p w:rsidR="00451BB6" w:rsidRPr="00451BB6" w:rsidRDefault="00451BB6" w:rsidP="00451BB6">
      <w:pPr>
        <w:pStyle w:val="IEEEParagraph"/>
        <w:spacing w:line="276" w:lineRule="auto"/>
        <w:ind w:firstLine="360"/>
        <w:rPr>
          <w:rStyle w:val="longtext"/>
          <w:rFonts w:asciiTheme="majorHAnsi" w:hAnsiTheme="majorHAnsi"/>
          <w:sz w:val="22"/>
          <w:szCs w:val="22"/>
          <w:shd w:val="clear" w:color="auto" w:fill="FFFFFF"/>
          <w:lang w:val="sv-SE"/>
        </w:rPr>
      </w:pPr>
      <w:r w:rsidRPr="00451BB6">
        <w:rPr>
          <w:rStyle w:val="longtext"/>
          <w:rFonts w:asciiTheme="majorHAnsi" w:hAnsiTheme="majorHAnsi"/>
          <w:sz w:val="22"/>
          <w:szCs w:val="22"/>
          <w:shd w:val="clear" w:color="auto" w:fill="FFFFFF"/>
          <w:lang w:val="sv-SE"/>
        </w:rPr>
        <w:t xml:space="preserve">Thirdly, Muhammadiyah's works are guided by al-Ma'un theology and the Principles of universal humanism (al-Nas), mutual recognition, and understanding (Ta'aruf), Gotong royong (Ta'awun), and the fulfillment of the rights of the victims. Muhammadiyah works with various parties at local, national, and international levels. Muhammadiyah </w:t>
      </w:r>
      <w:r w:rsidRPr="00451BB6">
        <w:rPr>
          <w:rStyle w:val="longtext"/>
          <w:rFonts w:asciiTheme="majorHAnsi" w:hAnsiTheme="majorHAnsi"/>
          <w:sz w:val="22"/>
          <w:szCs w:val="22"/>
          <w:shd w:val="clear" w:color="auto" w:fill="FFFFFF"/>
          <w:lang w:val="sv-SE"/>
        </w:rPr>
        <w:lastRenderedPageBreak/>
        <w:t>can escape the Missionary Trap (da'wa) and provide relief to all victims and survivors in a way that is not discriminatory</w:t>
      </w:r>
      <w:r w:rsidR="00DB3299">
        <w:rPr>
          <w:rStyle w:val="longtext"/>
          <w:rFonts w:asciiTheme="majorHAnsi" w:hAnsiTheme="majorHAnsi"/>
          <w:sz w:val="22"/>
          <w:szCs w:val="22"/>
          <w:shd w:val="clear" w:color="auto" w:fill="FFFFFF"/>
          <w:lang w:val="sv-SE"/>
        </w:rPr>
        <w:t xml:space="preserve"> </w:t>
      </w:r>
      <w:r w:rsidR="000E0D0B">
        <w:rPr>
          <w:rStyle w:val="longtext"/>
          <w:rFonts w:asciiTheme="majorHAnsi" w:hAnsiTheme="majorHAnsi"/>
          <w:sz w:val="22"/>
          <w:szCs w:val="22"/>
          <w:shd w:val="clear" w:color="auto" w:fill="FFFFFF"/>
          <w:lang w:val="sv-SE"/>
        </w:rPr>
        <w:fldChar w:fldCharType="begin" w:fldLock="1"/>
      </w:r>
      <w:r w:rsidR="00B82E26">
        <w:rPr>
          <w:rStyle w:val="longtext"/>
          <w:rFonts w:asciiTheme="majorHAnsi" w:hAnsiTheme="majorHAnsi"/>
          <w:sz w:val="22"/>
          <w:szCs w:val="22"/>
          <w:shd w:val="clear" w:color="auto" w:fill="FFFFFF"/>
          <w:lang w:val="sv-SE"/>
        </w:rPr>
        <w:instrText>ADDIN CSL_CITATION { "citationItems" : [ { "id" : "ITEM-1", "itemData" : { "ISSN" : "19769229", "abstract" : "The position of adat court in Indonesia civil legal system has a long history. Distinction of public or private sphere would appear when adat court decisions in contact with national judicial system. Interaction between both systems isn't ideal, either at the level of norms and practices. Unification policy of judiciary institution is one cause which make adat court was forgotten. Although the Judicial Authority Law opens possibility of resolving civil cases by agreement based mechanism, it requires the various perspectives both of legal-normative regarding the existence of adat court and the law implementation prespective regarding Indonesian civil justice system.", "author" : [ { "dropping-particle" : "", "family" : "Tody Sasmitha Jiwa Utama", "given" : "", "non-dropping-particle" : "", "parse-names" : false, "suffix" : "" }, { "dropping-particle" : "", "family" : "Sandra Dini Febri Aristya", "given" : "", "non-dropping-particle" : "", "parse-names" : false, "suffix" : "" } ], "container-title" : "Mimbar Hukum - Fakultas Hukum Universitas Gadjah Mada", "id" : "ITEM-1", "issue" : "1", "issued" : { "date-parts" : [ [ "2015" ] ] }, "page" : "57-67", "title" : "Kajian tentang relevansi peradilan adat terhadap sistem peradilan perdata indonesia", "type" : "article-journal", "volume" : "27" }, "uris" : [ "http://www.mendeley.com/documents/?uuid=5f9d1bf6-4afc-44a5-8e57-1f0e540eab79" ] } ], "mendeley" : { "formattedCitation" : "(Tody Sasmitha Jiwa Utama &amp; Sandra Dini Febri Aristya, 2015)", "plainTextFormattedCitation" : "(Tody Sasmitha Jiwa Utama &amp; Sandra Dini Febri Aristya, 2015)", "previouslyFormattedCitation" : "(Tody Sasmitha Jiwa Utama &amp; Sandra Dini Febri Aristya, 2015)" }, "properties" : { "noteIndex" : 2 }, "schema" : "https://github.com/citation-style-language/schema/raw/master/csl-citation.json" }</w:instrText>
      </w:r>
      <w:r w:rsidR="000E0D0B">
        <w:rPr>
          <w:rStyle w:val="longtext"/>
          <w:rFonts w:asciiTheme="majorHAnsi" w:hAnsiTheme="majorHAnsi"/>
          <w:sz w:val="22"/>
          <w:szCs w:val="22"/>
          <w:shd w:val="clear" w:color="auto" w:fill="FFFFFF"/>
          <w:lang w:val="sv-SE"/>
        </w:rPr>
        <w:fldChar w:fldCharType="separate"/>
      </w:r>
      <w:r w:rsidR="00B82E26" w:rsidRPr="00B82E26">
        <w:rPr>
          <w:rStyle w:val="longtext"/>
          <w:rFonts w:asciiTheme="majorHAnsi" w:hAnsiTheme="majorHAnsi"/>
          <w:noProof/>
          <w:sz w:val="22"/>
          <w:szCs w:val="22"/>
          <w:shd w:val="clear" w:color="auto" w:fill="FFFFFF"/>
          <w:lang w:val="sv-SE"/>
        </w:rPr>
        <w:t>(Tody Sasmitha Jiwa Utama &amp; Sandra Dini Febri Aristya, 2015)</w:t>
      </w:r>
      <w:r w:rsidR="000E0D0B">
        <w:rPr>
          <w:rStyle w:val="longtext"/>
          <w:rFonts w:asciiTheme="majorHAnsi" w:hAnsiTheme="majorHAnsi"/>
          <w:sz w:val="22"/>
          <w:szCs w:val="22"/>
          <w:shd w:val="clear" w:color="auto" w:fill="FFFFFF"/>
          <w:lang w:val="sv-SE"/>
        </w:rPr>
        <w:fldChar w:fldCharType="end"/>
      </w:r>
      <w:r w:rsidRPr="00451BB6">
        <w:rPr>
          <w:rStyle w:val="longtext"/>
          <w:rFonts w:asciiTheme="majorHAnsi" w:hAnsiTheme="majorHAnsi"/>
          <w:sz w:val="22"/>
          <w:szCs w:val="22"/>
          <w:shd w:val="clear" w:color="auto" w:fill="FFFFFF"/>
          <w:lang w:val="sv-SE"/>
        </w:rPr>
        <w:t>.</w:t>
      </w:r>
    </w:p>
    <w:p w:rsidR="00F603DA" w:rsidRDefault="00451BB6" w:rsidP="00451BB6">
      <w:pPr>
        <w:pStyle w:val="IEEEParagraph"/>
        <w:spacing w:line="276" w:lineRule="auto"/>
        <w:ind w:firstLine="360"/>
        <w:rPr>
          <w:rStyle w:val="longtext"/>
          <w:rFonts w:asciiTheme="majorHAnsi" w:hAnsiTheme="majorHAnsi"/>
          <w:sz w:val="22"/>
          <w:szCs w:val="22"/>
          <w:shd w:val="clear" w:color="auto" w:fill="FFFFFF"/>
          <w:lang w:val="sv-SE"/>
        </w:rPr>
      </w:pPr>
      <w:r w:rsidRPr="00451BB6">
        <w:rPr>
          <w:rStyle w:val="longtext"/>
          <w:rFonts w:asciiTheme="majorHAnsi" w:hAnsiTheme="majorHAnsi"/>
          <w:sz w:val="22"/>
          <w:szCs w:val="22"/>
          <w:shd w:val="clear" w:color="auto" w:fill="FFFFFF"/>
          <w:lang w:val="sv-SE"/>
        </w:rPr>
        <w:t>The Muhammadiyah organization has been actively involved in disaster risk reduction programs by formulating new environmental theology and acting to form extreme practical events. Based on their religious vision as Penolong Kesengsaraan Oemoem (PKO), the religious-based organization has a Muhammadiyah Disaster Management Center (MDMC) to realize social services for people who are weak or Mustad'afin</w:t>
      </w:r>
      <w:r w:rsidR="00DB3299">
        <w:rPr>
          <w:rStyle w:val="longtext"/>
          <w:rFonts w:asciiTheme="majorHAnsi" w:hAnsiTheme="majorHAnsi"/>
          <w:sz w:val="22"/>
          <w:szCs w:val="22"/>
          <w:shd w:val="clear" w:color="auto" w:fill="FFFFFF"/>
          <w:lang w:val="sv-SE"/>
        </w:rPr>
        <w:t xml:space="preserve"> </w:t>
      </w:r>
      <w:r w:rsidR="008E7C17">
        <w:rPr>
          <w:rStyle w:val="longtext"/>
          <w:rFonts w:asciiTheme="majorHAnsi" w:hAnsiTheme="majorHAnsi"/>
          <w:sz w:val="22"/>
          <w:szCs w:val="22"/>
          <w:shd w:val="clear" w:color="auto" w:fill="FFFFFF"/>
          <w:lang w:val="sv-SE"/>
        </w:rPr>
        <w:fldChar w:fldCharType="begin" w:fldLock="1"/>
      </w:r>
      <w:r w:rsidR="00B82E26">
        <w:rPr>
          <w:rStyle w:val="longtext"/>
          <w:rFonts w:asciiTheme="majorHAnsi" w:hAnsiTheme="majorHAnsi"/>
          <w:sz w:val="22"/>
          <w:szCs w:val="22"/>
          <w:shd w:val="clear" w:color="auto" w:fill="FFFFFF"/>
          <w:lang w:val="sv-SE"/>
        </w:rPr>
        <w:instrText>ADDIN CSL_CITATION { "citationItems" : [ { "id" : "ITEM-1", "itemData" : { "author" : [ { "dropping-particle" : "", "family" : "Tarjih", "given" : "Majelis", "non-dropping-particle" : "", "parse-names" : false, "suffix" : "" }, { "dropping-particle" : "", "family" : "Muhammadiyah", "given" : "Tajdid Pimpinan Pusat", "non-dropping-particle" : "", "parse-names" : false, "suffix" : "" } ], "container-title" : "Yogyakarta: Majelis Tarjih dan Tajdid Pimpinan Pusat Muhammadiyah", "id" : "ITEM-1", "issued" : { "date-parts" : [ [ "2015" ] ] }, "title" : "Fikih Kebencanaan", "type" : "article-journal" }, "uris" : [ "http://www.mendeley.com/documents/?uuid=c68605d1-f02b-4b41-b438-8c53f0b8819d" ] } ], "mendeley" : { "formattedCitation" : "(Tarjih &amp; Muhammadiyah, 2015)", "plainTextFormattedCitation" : "(Tarjih &amp; Muhammadiyah, 2015)", "previouslyFormattedCitation" : "(Tarjih &amp; Muhammadiyah, 2015)" }, "properties" : { "noteIndex" : 6 }, "schema" : "https://github.com/citation-style-language/schema/raw/master/csl-citation.json" }</w:instrText>
      </w:r>
      <w:r w:rsidR="008E7C17">
        <w:rPr>
          <w:rStyle w:val="longtext"/>
          <w:rFonts w:asciiTheme="majorHAnsi" w:hAnsiTheme="majorHAnsi"/>
          <w:sz w:val="22"/>
          <w:szCs w:val="22"/>
          <w:shd w:val="clear" w:color="auto" w:fill="FFFFFF"/>
          <w:lang w:val="sv-SE"/>
        </w:rPr>
        <w:fldChar w:fldCharType="separate"/>
      </w:r>
      <w:r w:rsidR="00B82E26" w:rsidRPr="00B82E26">
        <w:rPr>
          <w:rStyle w:val="longtext"/>
          <w:rFonts w:asciiTheme="majorHAnsi" w:hAnsiTheme="majorHAnsi"/>
          <w:noProof/>
          <w:sz w:val="22"/>
          <w:szCs w:val="22"/>
          <w:shd w:val="clear" w:color="auto" w:fill="FFFFFF"/>
          <w:lang w:val="sv-SE"/>
        </w:rPr>
        <w:t>(Tarjih &amp; Muhammadiyah, 2015)</w:t>
      </w:r>
      <w:r w:rsidR="008E7C17">
        <w:rPr>
          <w:rStyle w:val="longtext"/>
          <w:rFonts w:asciiTheme="majorHAnsi" w:hAnsiTheme="majorHAnsi"/>
          <w:sz w:val="22"/>
          <w:szCs w:val="22"/>
          <w:shd w:val="clear" w:color="auto" w:fill="FFFFFF"/>
          <w:lang w:val="sv-SE"/>
        </w:rPr>
        <w:fldChar w:fldCharType="end"/>
      </w:r>
      <w:r w:rsidRPr="00451BB6">
        <w:rPr>
          <w:rStyle w:val="longtext"/>
          <w:rFonts w:asciiTheme="majorHAnsi" w:hAnsiTheme="majorHAnsi"/>
          <w:sz w:val="22"/>
          <w:szCs w:val="22"/>
          <w:shd w:val="clear" w:color="auto" w:fill="FFFFFF"/>
          <w:lang w:val="sv-SE"/>
        </w:rPr>
        <w:t>.</w:t>
      </w:r>
    </w:p>
    <w:p w:rsidR="002E285D" w:rsidRPr="002E285D" w:rsidRDefault="002E285D" w:rsidP="00DE4F24">
      <w:pPr>
        <w:pStyle w:val="IEEEParagraph"/>
        <w:spacing w:line="276" w:lineRule="auto"/>
        <w:ind w:firstLine="0"/>
        <w:rPr>
          <w:rStyle w:val="CharacterStyle1"/>
          <w:rFonts w:asciiTheme="majorHAnsi" w:hAnsiTheme="majorHAnsi" w:cstheme="majorBidi"/>
          <w:noProof/>
          <w:sz w:val="22"/>
          <w:szCs w:val="22"/>
          <w:lang w:val="en-US"/>
        </w:rPr>
      </w:pPr>
    </w:p>
    <w:p w:rsidR="0062033E" w:rsidRPr="00721448" w:rsidRDefault="00DE4F24" w:rsidP="00DE4F24">
      <w:pPr>
        <w:pStyle w:val="IEEEHeading1"/>
        <w:numPr>
          <w:ilvl w:val="0"/>
          <w:numId w:val="11"/>
        </w:numPr>
        <w:spacing w:line="276" w:lineRule="auto"/>
        <w:jc w:val="left"/>
        <w:rPr>
          <w:rFonts w:asciiTheme="majorHAnsi" w:hAnsiTheme="majorHAnsi"/>
          <w:b/>
          <w:sz w:val="24"/>
          <w:szCs w:val="22"/>
          <w:lang w:val="en-US"/>
        </w:rPr>
      </w:pPr>
      <w:r w:rsidRPr="00DE4F24">
        <w:rPr>
          <w:rFonts w:asciiTheme="majorHAnsi" w:hAnsiTheme="majorHAnsi"/>
          <w:b/>
          <w:sz w:val="24"/>
          <w:szCs w:val="22"/>
          <w:lang w:val="id-ID"/>
        </w:rPr>
        <w:t>CONCLUSIONS AND ADVICE</w:t>
      </w:r>
    </w:p>
    <w:p w:rsidR="00633178" w:rsidRDefault="000164EC" w:rsidP="00DB383B">
      <w:pPr>
        <w:pStyle w:val="IEEEParagraph"/>
        <w:spacing w:line="276" w:lineRule="auto"/>
        <w:ind w:firstLine="360"/>
        <w:rPr>
          <w:rStyle w:val="longtext"/>
          <w:rFonts w:asciiTheme="majorHAnsi" w:hAnsiTheme="majorHAnsi"/>
          <w:sz w:val="22"/>
          <w:szCs w:val="22"/>
          <w:shd w:val="clear" w:color="auto" w:fill="FFFFFF"/>
          <w:lang w:val="sv-SE"/>
        </w:rPr>
      </w:pPr>
      <w:r w:rsidRPr="000164EC">
        <w:rPr>
          <w:rStyle w:val="longtext"/>
          <w:rFonts w:asciiTheme="majorHAnsi" w:hAnsiTheme="majorHAnsi"/>
          <w:sz w:val="22"/>
          <w:szCs w:val="22"/>
          <w:shd w:val="clear" w:color="auto" w:fill="FFFFFF"/>
          <w:lang w:val="sv-SE"/>
        </w:rPr>
        <w:t>In the education of earthquake disaster treatment conducted by Muhammadiyah Disaster Management Center (MDMC) as a disaster response institution that provides training and coaching to volunteers, teachers, and synergies with the Government in Rehabilitate earthquake, disaster mitigation education, use structural and non-structural approaches in the face of an earthquake disaster.</w:t>
      </w:r>
      <w:r w:rsidR="009C1987">
        <w:rPr>
          <w:rStyle w:val="longtext"/>
          <w:rFonts w:asciiTheme="majorHAnsi" w:hAnsiTheme="majorHAnsi"/>
          <w:sz w:val="22"/>
          <w:szCs w:val="22"/>
          <w:shd w:val="clear" w:color="auto" w:fill="FFFFFF"/>
          <w:lang w:val="sv-SE"/>
        </w:rPr>
        <w:t xml:space="preserve"> </w:t>
      </w:r>
      <w:r w:rsidR="00865816" w:rsidRPr="00865816">
        <w:rPr>
          <w:rStyle w:val="longtext"/>
          <w:rFonts w:asciiTheme="majorHAnsi" w:hAnsiTheme="majorHAnsi"/>
          <w:sz w:val="22"/>
          <w:szCs w:val="22"/>
          <w:shd w:val="clear" w:color="auto" w:fill="FFFFFF"/>
          <w:lang w:val="sv-SE"/>
        </w:rPr>
        <w:t>The existence of the Muhammadiyah Disaster Management Center (MDMC) much helped the Lombok community in serving the needs of the population in the form of medicines, fast food, milk, clothing, vitamins and the construction of temporary residential houses. The public response to the Muhammadiyah Disaster Management Center (MDMC) was very happy because Muhammadiyah's Islamic organization was very humanist, socialist, and responsive.</w:t>
      </w:r>
    </w:p>
    <w:p w:rsidR="00B8628E" w:rsidRPr="00721448" w:rsidRDefault="004446C6" w:rsidP="00DB383B">
      <w:pPr>
        <w:pStyle w:val="IEEEParagraph"/>
        <w:spacing w:line="276" w:lineRule="auto"/>
        <w:ind w:firstLine="360"/>
        <w:rPr>
          <w:rStyle w:val="longtext"/>
          <w:rFonts w:asciiTheme="majorHAnsi" w:hAnsiTheme="majorHAnsi"/>
          <w:sz w:val="22"/>
          <w:szCs w:val="22"/>
          <w:shd w:val="clear" w:color="auto" w:fill="FFFFFF"/>
          <w:lang w:val="id-ID"/>
        </w:rPr>
      </w:pPr>
      <w:r w:rsidRPr="004446C6">
        <w:rPr>
          <w:rStyle w:val="longtext"/>
          <w:rFonts w:asciiTheme="majorHAnsi" w:hAnsiTheme="majorHAnsi"/>
          <w:sz w:val="22"/>
          <w:szCs w:val="22"/>
          <w:shd w:val="clear" w:color="auto" w:fill="FFFFFF"/>
          <w:lang w:val="sv-SE"/>
        </w:rPr>
        <w:t>The results of this research suggest to the institution of Muhammadiyah Disaster Management Center (MDMC) to synergize with local government in dealing with earthquake disaster both education, health, infrastructure and human resources.</w:t>
      </w:r>
      <w:r>
        <w:rPr>
          <w:rStyle w:val="longtext"/>
          <w:rFonts w:asciiTheme="majorHAnsi" w:hAnsiTheme="majorHAnsi"/>
          <w:sz w:val="22"/>
          <w:szCs w:val="22"/>
          <w:shd w:val="clear" w:color="auto" w:fill="FFFFFF"/>
          <w:lang w:val="sv-SE"/>
        </w:rPr>
        <w:t xml:space="preserve"> </w:t>
      </w:r>
      <w:r w:rsidR="00B8628E">
        <w:rPr>
          <w:rStyle w:val="longtext"/>
          <w:rFonts w:asciiTheme="majorHAnsi" w:hAnsiTheme="majorHAnsi"/>
          <w:sz w:val="22"/>
          <w:szCs w:val="22"/>
          <w:shd w:val="clear" w:color="auto" w:fill="FFFFFF"/>
          <w:lang w:val="sv-SE"/>
        </w:rPr>
        <w:t xml:space="preserve"> </w:t>
      </w:r>
    </w:p>
    <w:p w:rsidR="00633178" w:rsidRPr="00721448" w:rsidRDefault="00633178" w:rsidP="00B3521D">
      <w:pPr>
        <w:pStyle w:val="IEEEParagraph"/>
        <w:spacing w:line="276" w:lineRule="auto"/>
        <w:rPr>
          <w:rFonts w:asciiTheme="majorHAnsi" w:hAnsiTheme="majorHAnsi"/>
          <w:sz w:val="22"/>
          <w:szCs w:val="22"/>
          <w:lang w:val="id-ID"/>
        </w:rPr>
      </w:pPr>
    </w:p>
    <w:p w:rsidR="003950A4" w:rsidRPr="00721448" w:rsidRDefault="00C02197" w:rsidP="009570BE">
      <w:pPr>
        <w:pStyle w:val="IEEEHeading1"/>
        <w:numPr>
          <w:ilvl w:val="0"/>
          <w:numId w:val="0"/>
        </w:numPr>
        <w:spacing w:line="276" w:lineRule="auto"/>
        <w:jc w:val="left"/>
        <w:rPr>
          <w:rFonts w:asciiTheme="majorHAnsi" w:hAnsiTheme="majorHAnsi"/>
          <w:b/>
          <w:sz w:val="24"/>
          <w:szCs w:val="22"/>
          <w:lang w:val="en-US"/>
        </w:rPr>
      </w:pPr>
      <w:r>
        <w:rPr>
          <w:rFonts w:asciiTheme="majorHAnsi" w:hAnsiTheme="majorHAnsi"/>
          <w:b/>
          <w:sz w:val="24"/>
          <w:szCs w:val="22"/>
          <w:lang w:val="en-US"/>
        </w:rPr>
        <w:t>ANCKNOWLEDGE</w:t>
      </w:r>
    </w:p>
    <w:p w:rsidR="006A67C9" w:rsidRDefault="005231BB" w:rsidP="00DB383B">
      <w:pPr>
        <w:pStyle w:val="IEEEParagraph"/>
        <w:spacing w:line="276" w:lineRule="auto"/>
        <w:ind w:firstLine="0"/>
        <w:rPr>
          <w:rStyle w:val="longtext"/>
          <w:rFonts w:asciiTheme="majorHAnsi" w:hAnsiTheme="majorHAnsi"/>
          <w:sz w:val="22"/>
          <w:szCs w:val="22"/>
          <w:shd w:val="clear" w:color="auto" w:fill="FFFFFF"/>
          <w:lang w:val="sv-SE"/>
        </w:rPr>
      </w:pPr>
      <w:r w:rsidRPr="005231BB">
        <w:rPr>
          <w:rStyle w:val="longtext"/>
          <w:rFonts w:asciiTheme="majorHAnsi" w:hAnsiTheme="majorHAnsi"/>
          <w:sz w:val="22"/>
          <w:szCs w:val="22"/>
          <w:shd w:val="clear" w:color="auto" w:fill="FFFFFF"/>
          <w:lang w:val="sv-SE"/>
        </w:rPr>
        <w:t>Thank you to the Chairman of Muhammadiyah Central in Jakarta in order to do the research grant activity of Muhammadiyah year 2019 which has given Suport and Research fund support to us so that we can conduct research and publish the results Research.</w:t>
      </w:r>
    </w:p>
    <w:p w:rsidR="001928FB" w:rsidRPr="00C02197" w:rsidRDefault="00C02197" w:rsidP="009223D5">
      <w:pPr>
        <w:pStyle w:val="IEEEHeading1"/>
        <w:numPr>
          <w:ilvl w:val="0"/>
          <w:numId w:val="0"/>
        </w:numPr>
        <w:spacing w:line="276" w:lineRule="auto"/>
        <w:jc w:val="left"/>
        <w:rPr>
          <w:rFonts w:asciiTheme="majorHAnsi" w:hAnsiTheme="majorHAnsi"/>
          <w:b/>
          <w:sz w:val="24"/>
          <w:szCs w:val="22"/>
          <w:lang w:val="en-US"/>
        </w:rPr>
      </w:pPr>
      <w:r>
        <w:rPr>
          <w:rFonts w:asciiTheme="majorHAnsi" w:hAnsiTheme="majorHAnsi"/>
          <w:b/>
          <w:sz w:val="24"/>
          <w:szCs w:val="22"/>
          <w:lang w:val="en-US"/>
        </w:rPr>
        <w:lastRenderedPageBreak/>
        <w:t>REFERENCE</w:t>
      </w:r>
    </w:p>
    <w:p w:rsidR="00464772" w:rsidRPr="003B2D1F" w:rsidRDefault="00DC5549" w:rsidP="003B2D1F">
      <w:pPr>
        <w:pStyle w:val="ListParagraph"/>
        <w:widowControl w:val="0"/>
        <w:numPr>
          <w:ilvl w:val="0"/>
          <w:numId w:val="20"/>
        </w:numPr>
        <w:autoSpaceDE w:val="0"/>
        <w:autoSpaceDN w:val="0"/>
        <w:adjustRightInd w:val="0"/>
        <w:ind w:left="426" w:hanging="426"/>
        <w:jc w:val="both"/>
        <w:rPr>
          <w:rFonts w:ascii="Cambria" w:hAnsi="Cambria"/>
          <w:noProof/>
          <w:sz w:val="20"/>
        </w:rPr>
      </w:pPr>
      <w:r w:rsidRPr="003B2D1F">
        <w:rPr>
          <w:rFonts w:asciiTheme="majorHAnsi" w:hAnsiTheme="majorHAnsi"/>
          <w:sz w:val="20"/>
          <w:szCs w:val="20"/>
        </w:rPr>
        <w:fldChar w:fldCharType="begin" w:fldLock="1"/>
      </w:r>
      <w:r w:rsidRPr="003B2D1F">
        <w:rPr>
          <w:rFonts w:asciiTheme="majorHAnsi" w:hAnsiTheme="majorHAnsi"/>
          <w:sz w:val="20"/>
          <w:szCs w:val="20"/>
        </w:rPr>
        <w:instrText xml:space="preserve">ADDIN Mendeley Bibliography CSL_BIBLIOGRAPHY </w:instrText>
      </w:r>
      <w:r w:rsidRPr="003B2D1F">
        <w:rPr>
          <w:rFonts w:asciiTheme="majorHAnsi" w:hAnsiTheme="majorHAnsi"/>
          <w:sz w:val="20"/>
          <w:szCs w:val="20"/>
        </w:rPr>
        <w:fldChar w:fldCharType="separate"/>
      </w:r>
      <w:r w:rsidR="00464772" w:rsidRPr="003B2D1F">
        <w:rPr>
          <w:rFonts w:ascii="Cambria" w:hAnsi="Cambria"/>
          <w:noProof/>
          <w:sz w:val="20"/>
        </w:rPr>
        <w:t xml:space="preserve">Agustina, D. w i. (2016). </w:t>
      </w:r>
      <w:r w:rsidR="00464772" w:rsidRPr="003B2D1F">
        <w:rPr>
          <w:rFonts w:ascii="Cambria" w:hAnsi="Cambria"/>
          <w:i/>
          <w:iCs/>
          <w:noProof/>
          <w:sz w:val="20"/>
        </w:rPr>
        <w:t>Peran Lembaga Muhammadiyah Disaster Management Center (MDMC) dalam Proses Manajemen Bencana Gunung Kelud di Kabupaten Malang</w:t>
      </w:r>
      <w:r w:rsidR="00464772" w:rsidRPr="003B2D1F">
        <w:rPr>
          <w:rFonts w:ascii="Cambria" w:hAnsi="Cambria"/>
          <w:noProof/>
          <w:sz w:val="20"/>
        </w:rPr>
        <w:t>. University of Muhammadiyah Malang.</w:t>
      </w:r>
    </w:p>
    <w:p w:rsidR="00464772" w:rsidRPr="00464772" w:rsidRDefault="00464772" w:rsidP="003B2D1F">
      <w:pPr>
        <w:pStyle w:val="ListParagraph"/>
        <w:widowControl w:val="0"/>
        <w:numPr>
          <w:ilvl w:val="0"/>
          <w:numId w:val="20"/>
        </w:numPr>
        <w:autoSpaceDE w:val="0"/>
        <w:autoSpaceDN w:val="0"/>
        <w:adjustRightInd w:val="0"/>
        <w:ind w:left="426" w:hanging="426"/>
        <w:jc w:val="both"/>
        <w:rPr>
          <w:rFonts w:ascii="Cambria" w:hAnsi="Cambria"/>
          <w:noProof/>
          <w:sz w:val="20"/>
        </w:rPr>
      </w:pPr>
      <w:r w:rsidRPr="00464772">
        <w:rPr>
          <w:rFonts w:ascii="Cambria" w:hAnsi="Cambria"/>
          <w:noProof/>
          <w:sz w:val="20"/>
        </w:rPr>
        <w:t xml:space="preserve">Baidhawy, Z. (2015). The Role of Faith-Based Organization in Coping With Disaster Management and Mitigation: Muhammadiyah’s Experience. </w:t>
      </w:r>
      <w:r w:rsidRPr="00464772">
        <w:rPr>
          <w:rFonts w:ascii="Cambria" w:hAnsi="Cambria"/>
          <w:i/>
          <w:iCs/>
          <w:noProof/>
          <w:sz w:val="20"/>
        </w:rPr>
        <w:t>Journal of Indonesian Islam</w:t>
      </w:r>
      <w:r w:rsidRPr="00464772">
        <w:rPr>
          <w:rFonts w:ascii="Cambria" w:hAnsi="Cambria"/>
          <w:noProof/>
          <w:sz w:val="20"/>
        </w:rPr>
        <w:t xml:space="preserve">, </w:t>
      </w:r>
      <w:r w:rsidRPr="00464772">
        <w:rPr>
          <w:rFonts w:ascii="Cambria" w:hAnsi="Cambria"/>
          <w:i/>
          <w:iCs/>
          <w:noProof/>
          <w:sz w:val="20"/>
        </w:rPr>
        <w:t>9</w:t>
      </w:r>
      <w:r w:rsidRPr="00464772">
        <w:rPr>
          <w:rFonts w:ascii="Cambria" w:hAnsi="Cambria"/>
          <w:noProof/>
          <w:sz w:val="20"/>
        </w:rPr>
        <w:t>(2), 167–194.</w:t>
      </w:r>
    </w:p>
    <w:p w:rsidR="00464772" w:rsidRPr="00464772" w:rsidRDefault="00464772" w:rsidP="003B2D1F">
      <w:pPr>
        <w:pStyle w:val="ListParagraph"/>
        <w:widowControl w:val="0"/>
        <w:numPr>
          <w:ilvl w:val="0"/>
          <w:numId w:val="20"/>
        </w:numPr>
        <w:autoSpaceDE w:val="0"/>
        <w:autoSpaceDN w:val="0"/>
        <w:adjustRightInd w:val="0"/>
        <w:ind w:left="426" w:hanging="426"/>
        <w:jc w:val="both"/>
        <w:rPr>
          <w:rFonts w:ascii="Cambria" w:hAnsi="Cambria"/>
          <w:noProof/>
          <w:sz w:val="20"/>
        </w:rPr>
      </w:pPr>
      <w:r w:rsidRPr="00464772">
        <w:rPr>
          <w:rFonts w:ascii="Cambria" w:hAnsi="Cambria"/>
          <w:noProof/>
          <w:sz w:val="20"/>
        </w:rPr>
        <w:t xml:space="preserve">Djali, N. (2013). Pendidikan Kebencanaan Di Sekolah–Sekolah Di Indonesia Berdasarkan Beberapa Sudut Pandang Disiplin Ilmu Pengetahuan. </w:t>
      </w:r>
      <w:r w:rsidRPr="00464772">
        <w:rPr>
          <w:rFonts w:ascii="Cambria" w:hAnsi="Cambria"/>
          <w:i/>
          <w:iCs/>
          <w:noProof/>
          <w:sz w:val="20"/>
        </w:rPr>
        <w:t>Jurnal Momentum</w:t>
      </w:r>
      <w:r w:rsidRPr="00464772">
        <w:rPr>
          <w:rFonts w:ascii="Cambria" w:hAnsi="Cambria"/>
          <w:noProof/>
          <w:sz w:val="20"/>
        </w:rPr>
        <w:t xml:space="preserve">, </w:t>
      </w:r>
      <w:r w:rsidRPr="00464772">
        <w:rPr>
          <w:rFonts w:ascii="Cambria" w:hAnsi="Cambria"/>
          <w:i/>
          <w:iCs/>
          <w:noProof/>
          <w:sz w:val="20"/>
        </w:rPr>
        <w:t>12</w:t>
      </w:r>
      <w:r w:rsidRPr="00464772">
        <w:rPr>
          <w:rFonts w:ascii="Cambria" w:hAnsi="Cambria"/>
          <w:noProof/>
          <w:sz w:val="20"/>
        </w:rPr>
        <w:t>(1).</w:t>
      </w:r>
    </w:p>
    <w:p w:rsidR="00464772" w:rsidRPr="00464772" w:rsidRDefault="00464772" w:rsidP="003B2D1F">
      <w:pPr>
        <w:pStyle w:val="ListParagraph"/>
        <w:widowControl w:val="0"/>
        <w:numPr>
          <w:ilvl w:val="0"/>
          <w:numId w:val="20"/>
        </w:numPr>
        <w:autoSpaceDE w:val="0"/>
        <w:autoSpaceDN w:val="0"/>
        <w:adjustRightInd w:val="0"/>
        <w:ind w:left="426" w:hanging="426"/>
        <w:jc w:val="both"/>
        <w:rPr>
          <w:rFonts w:ascii="Cambria" w:hAnsi="Cambria"/>
          <w:noProof/>
          <w:sz w:val="20"/>
        </w:rPr>
      </w:pPr>
      <w:r w:rsidRPr="00464772">
        <w:rPr>
          <w:rFonts w:ascii="Cambria" w:hAnsi="Cambria"/>
          <w:noProof/>
          <w:sz w:val="20"/>
        </w:rPr>
        <w:t xml:space="preserve">Godschalk, D., Beatley, T., Berke, P., Brower, D., &amp; Kaiser, E. J. (1998). </w:t>
      </w:r>
      <w:r w:rsidRPr="00464772">
        <w:rPr>
          <w:rFonts w:ascii="Cambria" w:hAnsi="Cambria"/>
          <w:i/>
          <w:iCs/>
          <w:noProof/>
          <w:sz w:val="20"/>
        </w:rPr>
        <w:t>Natural hazard mitigation: Recasting disaster policy and planning</w:t>
      </w:r>
      <w:r w:rsidRPr="00464772">
        <w:rPr>
          <w:rFonts w:ascii="Cambria" w:hAnsi="Cambria"/>
          <w:noProof/>
          <w:sz w:val="20"/>
        </w:rPr>
        <w:t>. Island Press.</w:t>
      </w:r>
    </w:p>
    <w:p w:rsidR="00464772" w:rsidRPr="00464772" w:rsidRDefault="00464772" w:rsidP="003B2D1F">
      <w:pPr>
        <w:pStyle w:val="ListParagraph"/>
        <w:widowControl w:val="0"/>
        <w:numPr>
          <w:ilvl w:val="0"/>
          <w:numId w:val="20"/>
        </w:numPr>
        <w:autoSpaceDE w:val="0"/>
        <w:autoSpaceDN w:val="0"/>
        <w:adjustRightInd w:val="0"/>
        <w:ind w:left="426" w:hanging="426"/>
        <w:jc w:val="both"/>
        <w:rPr>
          <w:rFonts w:ascii="Cambria" w:hAnsi="Cambria"/>
          <w:noProof/>
          <w:sz w:val="20"/>
        </w:rPr>
      </w:pPr>
      <w:r w:rsidRPr="00464772">
        <w:rPr>
          <w:rFonts w:ascii="Cambria" w:hAnsi="Cambria"/>
          <w:noProof/>
          <w:sz w:val="20"/>
        </w:rPr>
        <w:t xml:space="preserve">Indriasari, F. N. (2018). Pengaruh pemberian metode simulasi siaga bencana gempa bumi terhadap kesiapsiagaan anak di Yogyakarta. </w:t>
      </w:r>
      <w:r w:rsidRPr="00464772">
        <w:rPr>
          <w:rFonts w:ascii="Cambria" w:hAnsi="Cambria"/>
          <w:i/>
          <w:iCs/>
          <w:noProof/>
          <w:sz w:val="20"/>
        </w:rPr>
        <w:t>Jurnal Keperawatan Soedirman</w:t>
      </w:r>
      <w:r w:rsidRPr="00464772">
        <w:rPr>
          <w:rFonts w:ascii="Cambria" w:hAnsi="Cambria"/>
          <w:noProof/>
          <w:sz w:val="20"/>
        </w:rPr>
        <w:t xml:space="preserve">, </w:t>
      </w:r>
      <w:r w:rsidRPr="00464772">
        <w:rPr>
          <w:rFonts w:ascii="Cambria" w:hAnsi="Cambria"/>
          <w:i/>
          <w:iCs/>
          <w:noProof/>
          <w:sz w:val="20"/>
        </w:rPr>
        <w:t>11</w:t>
      </w:r>
      <w:r w:rsidRPr="00464772">
        <w:rPr>
          <w:rFonts w:ascii="Cambria" w:hAnsi="Cambria"/>
          <w:noProof/>
          <w:sz w:val="20"/>
        </w:rPr>
        <w:t>(3), 199–206.</w:t>
      </w:r>
    </w:p>
    <w:p w:rsidR="00464772" w:rsidRPr="00464772" w:rsidRDefault="00464772" w:rsidP="003B2D1F">
      <w:pPr>
        <w:pStyle w:val="ListParagraph"/>
        <w:widowControl w:val="0"/>
        <w:numPr>
          <w:ilvl w:val="0"/>
          <w:numId w:val="20"/>
        </w:numPr>
        <w:autoSpaceDE w:val="0"/>
        <w:autoSpaceDN w:val="0"/>
        <w:adjustRightInd w:val="0"/>
        <w:ind w:left="426" w:hanging="426"/>
        <w:jc w:val="both"/>
        <w:rPr>
          <w:rFonts w:ascii="Cambria" w:hAnsi="Cambria"/>
          <w:noProof/>
          <w:sz w:val="20"/>
        </w:rPr>
      </w:pPr>
      <w:r w:rsidRPr="00464772">
        <w:rPr>
          <w:rFonts w:ascii="Cambria" w:hAnsi="Cambria"/>
          <w:noProof/>
          <w:sz w:val="20"/>
        </w:rPr>
        <w:t xml:space="preserve">Juliana, I. C., Ilmiaty, R. S., Yuono, A. L., Muharomah, R., &amp; Gunawan, T. A. (2019). Penyuluhan Dan Pendampingan Manajemen Kesiapsiagaan Bencana Banjir Pada Warga Masyarakat Kelurahan Gandus Kota Palembang. </w:t>
      </w:r>
      <w:r w:rsidRPr="00464772">
        <w:rPr>
          <w:rFonts w:ascii="Cambria" w:hAnsi="Cambria"/>
          <w:i/>
          <w:iCs/>
          <w:noProof/>
          <w:sz w:val="20"/>
        </w:rPr>
        <w:t>Prosiding Applicable Innovation of Engineering and Science Research</w:t>
      </w:r>
      <w:r w:rsidRPr="00464772">
        <w:rPr>
          <w:rFonts w:ascii="Cambria" w:hAnsi="Cambria"/>
          <w:noProof/>
          <w:sz w:val="20"/>
        </w:rPr>
        <w:t xml:space="preserve">, </w:t>
      </w:r>
      <w:r w:rsidRPr="00464772">
        <w:rPr>
          <w:rFonts w:ascii="Cambria" w:hAnsi="Cambria"/>
          <w:i/>
          <w:iCs/>
          <w:noProof/>
          <w:sz w:val="20"/>
        </w:rPr>
        <w:t>2019</w:t>
      </w:r>
      <w:r w:rsidRPr="00464772">
        <w:rPr>
          <w:rFonts w:ascii="Cambria" w:hAnsi="Cambria"/>
          <w:noProof/>
          <w:sz w:val="20"/>
        </w:rPr>
        <w:t>, 935–943.</w:t>
      </w:r>
    </w:p>
    <w:p w:rsidR="00464772" w:rsidRPr="00464772" w:rsidRDefault="00464772" w:rsidP="003B2D1F">
      <w:pPr>
        <w:pStyle w:val="ListParagraph"/>
        <w:widowControl w:val="0"/>
        <w:numPr>
          <w:ilvl w:val="0"/>
          <w:numId w:val="20"/>
        </w:numPr>
        <w:autoSpaceDE w:val="0"/>
        <w:autoSpaceDN w:val="0"/>
        <w:adjustRightInd w:val="0"/>
        <w:ind w:left="426" w:hanging="426"/>
        <w:jc w:val="both"/>
        <w:rPr>
          <w:rFonts w:ascii="Cambria" w:hAnsi="Cambria"/>
          <w:noProof/>
          <w:sz w:val="20"/>
        </w:rPr>
      </w:pPr>
      <w:r w:rsidRPr="00464772">
        <w:rPr>
          <w:rFonts w:ascii="Cambria" w:hAnsi="Cambria"/>
          <w:noProof/>
          <w:sz w:val="20"/>
        </w:rPr>
        <w:t xml:space="preserve">Kusumaratih, A. (2016). Manajemen Desa Tangguh Bencana di Desa Poncosari Kecamatan Srandakan Kabupaten Bantul Daerah Istimewa Yogyakarta. </w:t>
      </w:r>
      <w:r w:rsidRPr="00464772">
        <w:rPr>
          <w:rFonts w:ascii="Cambria" w:hAnsi="Cambria"/>
          <w:i/>
          <w:iCs/>
          <w:noProof/>
          <w:sz w:val="20"/>
        </w:rPr>
        <w:t>Adinegara</w:t>
      </w:r>
      <w:r w:rsidRPr="00464772">
        <w:rPr>
          <w:rFonts w:ascii="Cambria" w:hAnsi="Cambria"/>
          <w:noProof/>
          <w:sz w:val="20"/>
        </w:rPr>
        <w:t xml:space="preserve">, </w:t>
      </w:r>
      <w:r w:rsidRPr="00464772">
        <w:rPr>
          <w:rFonts w:ascii="Cambria" w:hAnsi="Cambria"/>
          <w:i/>
          <w:iCs/>
          <w:noProof/>
          <w:sz w:val="20"/>
        </w:rPr>
        <w:t>5</w:t>
      </w:r>
      <w:r w:rsidRPr="00464772">
        <w:rPr>
          <w:rFonts w:ascii="Cambria" w:hAnsi="Cambria"/>
          <w:noProof/>
          <w:sz w:val="20"/>
        </w:rPr>
        <w:t>(1).</w:t>
      </w:r>
    </w:p>
    <w:p w:rsidR="00464772" w:rsidRPr="00464772" w:rsidRDefault="00464772" w:rsidP="003B2D1F">
      <w:pPr>
        <w:pStyle w:val="ListParagraph"/>
        <w:widowControl w:val="0"/>
        <w:numPr>
          <w:ilvl w:val="0"/>
          <w:numId w:val="20"/>
        </w:numPr>
        <w:autoSpaceDE w:val="0"/>
        <w:autoSpaceDN w:val="0"/>
        <w:adjustRightInd w:val="0"/>
        <w:ind w:left="426" w:hanging="426"/>
        <w:jc w:val="both"/>
        <w:rPr>
          <w:rFonts w:ascii="Cambria" w:hAnsi="Cambria"/>
          <w:noProof/>
          <w:sz w:val="20"/>
        </w:rPr>
      </w:pPr>
      <w:r w:rsidRPr="00464772">
        <w:rPr>
          <w:rFonts w:ascii="Cambria" w:hAnsi="Cambria"/>
          <w:noProof/>
          <w:sz w:val="20"/>
        </w:rPr>
        <w:t xml:space="preserve">News Indonesia, B. (2018). Gempa Lombok: Korban meninggal dunia mencapai 436 orang, kerugian tembus Rp5 triliun. </w:t>
      </w:r>
      <w:r w:rsidRPr="00464772">
        <w:rPr>
          <w:rFonts w:ascii="Cambria" w:hAnsi="Cambria"/>
          <w:i/>
          <w:iCs/>
          <w:noProof/>
          <w:sz w:val="20"/>
        </w:rPr>
        <w:t>Bbc.com</w:t>
      </w:r>
      <w:r w:rsidRPr="00464772">
        <w:rPr>
          <w:rFonts w:ascii="Cambria" w:hAnsi="Cambria"/>
          <w:noProof/>
          <w:sz w:val="20"/>
        </w:rPr>
        <w:t>. Retrieved from https://www.bbc.com/indonesia/indonesia-45165817</w:t>
      </w:r>
    </w:p>
    <w:p w:rsidR="00464772" w:rsidRPr="00464772" w:rsidRDefault="00464772" w:rsidP="003B2D1F">
      <w:pPr>
        <w:pStyle w:val="ListParagraph"/>
        <w:widowControl w:val="0"/>
        <w:numPr>
          <w:ilvl w:val="0"/>
          <w:numId w:val="20"/>
        </w:numPr>
        <w:autoSpaceDE w:val="0"/>
        <w:autoSpaceDN w:val="0"/>
        <w:adjustRightInd w:val="0"/>
        <w:ind w:left="426" w:hanging="426"/>
        <w:jc w:val="both"/>
        <w:rPr>
          <w:rFonts w:ascii="Cambria" w:hAnsi="Cambria"/>
          <w:noProof/>
          <w:sz w:val="20"/>
        </w:rPr>
      </w:pPr>
      <w:r w:rsidRPr="00464772">
        <w:rPr>
          <w:rFonts w:ascii="Cambria" w:hAnsi="Cambria"/>
          <w:noProof/>
          <w:sz w:val="20"/>
        </w:rPr>
        <w:t xml:space="preserve">Parahita, I. K., Luthviatin, N., &amp; Istiaji, E. (2016). Peran Tim Siaga Bencana Berbasis Masyarakat (SIBAT) dalam Kesiapsiagaan Bencana di Kecamatan Sumberjambe Kabupaten Jember (The Role of Community-Based Disaster PreparednessTeam in Disaster Preparedness in Sumberjambe Subdistrict Jember Regency). </w:t>
      </w:r>
      <w:r w:rsidRPr="00464772">
        <w:rPr>
          <w:rFonts w:ascii="Cambria" w:hAnsi="Cambria"/>
          <w:i/>
          <w:iCs/>
          <w:noProof/>
          <w:sz w:val="20"/>
        </w:rPr>
        <w:t>Pustaka Kesehatan</w:t>
      </w:r>
      <w:r w:rsidRPr="00464772">
        <w:rPr>
          <w:rFonts w:ascii="Cambria" w:hAnsi="Cambria"/>
          <w:noProof/>
          <w:sz w:val="20"/>
        </w:rPr>
        <w:t xml:space="preserve">, </w:t>
      </w:r>
      <w:r w:rsidRPr="00464772">
        <w:rPr>
          <w:rFonts w:ascii="Cambria" w:hAnsi="Cambria"/>
          <w:i/>
          <w:iCs/>
          <w:noProof/>
          <w:sz w:val="20"/>
        </w:rPr>
        <w:t>4</w:t>
      </w:r>
      <w:r w:rsidRPr="00464772">
        <w:rPr>
          <w:rFonts w:ascii="Cambria" w:hAnsi="Cambria"/>
          <w:noProof/>
          <w:sz w:val="20"/>
        </w:rPr>
        <w:t>(2), 345–351.</w:t>
      </w:r>
    </w:p>
    <w:p w:rsidR="00464772" w:rsidRPr="00464772" w:rsidRDefault="00464772" w:rsidP="003B2D1F">
      <w:pPr>
        <w:pStyle w:val="ListParagraph"/>
        <w:widowControl w:val="0"/>
        <w:numPr>
          <w:ilvl w:val="0"/>
          <w:numId w:val="20"/>
        </w:numPr>
        <w:autoSpaceDE w:val="0"/>
        <w:autoSpaceDN w:val="0"/>
        <w:adjustRightInd w:val="0"/>
        <w:ind w:left="426" w:hanging="426"/>
        <w:jc w:val="both"/>
        <w:rPr>
          <w:rFonts w:ascii="Cambria" w:hAnsi="Cambria"/>
          <w:noProof/>
          <w:sz w:val="20"/>
        </w:rPr>
      </w:pPr>
      <w:r w:rsidRPr="00464772">
        <w:rPr>
          <w:rFonts w:ascii="Cambria" w:hAnsi="Cambria"/>
          <w:noProof/>
          <w:sz w:val="20"/>
        </w:rPr>
        <w:t xml:space="preserve">Rokib, M. (2013). The Importance of Faith-Based Organization in Shaping Natural Disaster: Case Study of Muhammadiyah. </w:t>
      </w:r>
      <w:r w:rsidRPr="00464772">
        <w:rPr>
          <w:rFonts w:ascii="Cambria" w:hAnsi="Cambria"/>
          <w:i/>
          <w:iCs/>
          <w:noProof/>
          <w:sz w:val="20"/>
        </w:rPr>
        <w:t>Jurnal Salam</w:t>
      </w:r>
      <w:r w:rsidRPr="00464772">
        <w:rPr>
          <w:rFonts w:ascii="Cambria" w:hAnsi="Cambria"/>
          <w:noProof/>
          <w:sz w:val="20"/>
        </w:rPr>
        <w:t xml:space="preserve">, </w:t>
      </w:r>
      <w:r w:rsidRPr="00464772">
        <w:rPr>
          <w:rFonts w:ascii="Cambria" w:hAnsi="Cambria"/>
          <w:i/>
          <w:iCs/>
          <w:noProof/>
          <w:sz w:val="20"/>
        </w:rPr>
        <w:t>15</w:t>
      </w:r>
      <w:r w:rsidRPr="00464772">
        <w:rPr>
          <w:rFonts w:ascii="Cambria" w:hAnsi="Cambria"/>
          <w:noProof/>
          <w:sz w:val="20"/>
        </w:rPr>
        <w:t>(2).</w:t>
      </w:r>
    </w:p>
    <w:p w:rsidR="00464772" w:rsidRPr="00464772" w:rsidRDefault="00464772" w:rsidP="003B2D1F">
      <w:pPr>
        <w:pStyle w:val="ListParagraph"/>
        <w:widowControl w:val="0"/>
        <w:numPr>
          <w:ilvl w:val="0"/>
          <w:numId w:val="20"/>
        </w:numPr>
        <w:autoSpaceDE w:val="0"/>
        <w:autoSpaceDN w:val="0"/>
        <w:adjustRightInd w:val="0"/>
        <w:ind w:left="426" w:hanging="426"/>
        <w:jc w:val="both"/>
        <w:rPr>
          <w:rFonts w:ascii="Cambria" w:hAnsi="Cambria"/>
          <w:noProof/>
          <w:sz w:val="20"/>
        </w:rPr>
      </w:pPr>
      <w:r w:rsidRPr="00464772">
        <w:rPr>
          <w:rFonts w:ascii="Cambria" w:hAnsi="Cambria"/>
          <w:noProof/>
          <w:sz w:val="20"/>
        </w:rPr>
        <w:t xml:space="preserve">Rusmiyati, C., &amp; Hikmawati, E. (2012). Penanganan dampak sosial psikologis korban bencana Merapi. </w:t>
      </w:r>
      <w:r w:rsidRPr="00464772">
        <w:rPr>
          <w:rFonts w:ascii="Cambria" w:hAnsi="Cambria"/>
          <w:i/>
          <w:iCs/>
          <w:noProof/>
          <w:sz w:val="20"/>
        </w:rPr>
        <w:t>Sosio Informa</w:t>
      </w:r>
      <w:r w:rsidRPr="00464772">
        <w:rPr>
          <w:rFonts w:ascii="Cambria" w:hAnsi="Cambria"/>
          <w:noProof/>
          <w:sz w:val="20"/>
        </w:rPr>
        <w:t xml:space="preserve">, </w:t>
      </w:r>
      <w:r w:rsidRPr="00464772">
        <w:rPr>
          <w:rFonts w:ascii="Cambria" w:hAnsi="Cambria"/>
          <w:i/>
          <w:iCs/>
          <w:noProof/>
          <w:sz w:val="20"/>
        </w:rPr>
        <w:t>17</w:t>
      </w:r>
      <w:r w:rsidRPr="00464772">
        <w:rPr>
          <w:rFonts w:ascii="Cambria" w:hAnsi="Cambria"/>
          <w:noProof/>
          <w:sz w:val="20"/>
        </w:rPr>
        <w:t>(2).</w:t>
      </w:r>
    </w:p>
    <w:p w:rsidR="00464772" w:rsidRPr="00464772" w:rsidRDefault="00464772" w:rsidP="003B2D1F">
      <w:pPr>
        <w:pStyle w:val="ListParagraph"/>
        <w:widowControl w:val="0"/>
        <w:numPr>
          <w:ilvl w:val="0"/>
          <w:numId w:val="20"/>
        </w:numPr>
        <w:autoSpaceDE w:val="0"/>
        <w:autoSpaceDN w:val="0"/>
        <w:adjustRightInd w:val="0"/>
        <w:ind w:left="426" w:hanging="426"/>
        <w:jc w:val="both"/>
        <w:rPr>
          <w:rFonts w:ascii="Cambria" w:hAnsi="Cambria"/>
          <w:noProof/>
          <w:sz w:val="20"/>
        </w:rPr>
      </w:pPr>
      <w:r w:rsidRPr="00464772">
        <w:rPr>
          <w:rFonts w:ascii="Cambria" w:hAnsi="Cambria"/>
          <w:noProof/>
          <w:sz w:val="20"/>
        </w:rPr>
        <w:t xml:space="preserve">Suarmika, P. E., &amp; Utama, E. G. (2017). Pendidikan mitigasi bencana di Sekolah Dasar (sebuah kajian analisis etnopedagogi). </w:t>
      </w:r>
      <w:r w:rsidRPr="00464772">
        <w:rPr>
          <w:rFonts w:ascii="Cambria" w:hAnsi="Cambria"/>
          <w:i/>
          <w:iCs/>
          <w:noProof/>
          <w:sz w:val="20"/>
        </w:rPr>
        <w:t>JPDI (Jurnal Pendidikan Dasar Indonesia)</w:t>
      </w:r>
      <w:r w:rsidRPr="00464772">
        <w:rPr>
          <w:rFonts w:ascii="Cambria" w:hAnsi="Cambria"/>
          <w:noProof/>
          <w:sz w:val="20"/>
        </w:rPr>
        <w:t xml:space="preserve">, </w:t>
      </w:r>
      <w:r w:rsidRPr="00464772">
        <w:rPr>
          <w:rFonts w:ascii="Cambria" w:hAnsi="Cambria"/>
          <w:i/>
          <w:iCs/>
          <w:noProof/>
          <w:sz w:val="20"/>
        </w:rPr>
        <w:t>2</w:t>
      </w:r>
      <w:r w:rsidRPr="00464772">
        <w:rPr>
          <w:rFonts w:ascii="Cambria" w:hAnsi="Cambria"/>
          <w:noProof/>
          <w:sz w:val="20"/>
        </w:rPr>
        <w:t>(2), 18–24.</w:t>
      </w:r>
    </w:p>
    <w:p w:rsidR="00464772" w:rsidRPr="00464772" w:rsidRDefault="00464772" w:rsidP="003B2D1F">
      <w:pPr>
        <w:pStyle w:val="ListParagraph"/>
        <w:widowControl w:val="0"/>
        <w:numPr>
          <w:ilvl w:val="0"/>
          <w:numId w:val="20"/>
        </w:numPr>
        <w:autoSpaceDE w:val="0"/>
        <w:autoSpaceDN w:val="0"/>
        <w:adjustRightInd w:val="0"/>
        <w:ind w:left="426" w:hanging="426"/>
        <w:jc w:val="both"/>
        <w:rPr>
          <w:rFonts w:ascii="Cambria" w:hAnsi="Cambria"/>
          <w:noProof/>
          <w:sz w:val="20"/>
        </w:rPr>
      </w:pPr>
      <w:r w:rsidRPr="00464772">
        <w:rPr>
          <w:rFonts w:ascii="Cambria" w:hAnsi="Cambria"/>
          <w:noProof/>
          <w:sz w:val="20"/>
        </w:rPr>
        <w:t xml:space="preserve">Suwaryo, P. A. W., Sarwono, S., &amp; Yuwono, P. (2020). Peran Muhammadiyah Disaster Management Center dalam Mitigasi Bencana. </w:t>
      </w:r>
      <w:r w:rsidRPr="00464772">
        <w:rPr>
          <w:rFonts w:ascii="Cambria" w:hAnsi="Cambria"/>
          <w:i/>
          <w:iCs/>
          <w:noProof/>
          <w:sz w:val="20"/>
        </w:rPr>
        <w:t>Jurnal Ilmiah Permas: Jurnal Ilmiah STIKES Kendal</w:t>
      </w:r>
      <w:r w:rsidRPr="00464772">
        <w:rPr>
          <w:rFonts w:ascii="Cambria" w:hAnsi="Cambria"/>
          <w:noProof/>
          <w:sz w:val="20"/>
        </w:rPr>
        <w:t xml:space="preserve">, </w:t>
      </w:r>
      <w:r w:rsidRPr="00464772">
        <w:rPr>
          <w:rFonts w:ascii="Cambria" w:hAnsi="Cambria"/>
          <w:i/>
          <w:iCs/>
          <w:noProof/>
          <w:sz w:val="20"/>
        </w:rPr>
        <w:t>10</w:t>
      </w:r>
      <w:r w:rsidRPr="00464772">
        <w:rPr>
          <w:rFonts w:ascii="Cambria" w:hAnsi="Cambria"/>
          <w:noProof/>
          <w:sz w:val="20"/>
        </w:rPr>
        <w:t>(1), 33–40.</w:t>
      </w:r>
    </w:p>
    <w:p w:rsidR="00464772" w:rsidRPr="00464772" w:rsidRDefault="00464772" w:rsidP="003B2D1F">
      <w:pPr>
        <w:pStyle w:val="ListParagraph"/>
        <w:widowControl w:val="0"/>
        <w:numPr>
          <w:ilvl w:val="0"/>
          <w:numId w:val="20"/>
        </w:numPr>
        <w:autoSpaceDE w:val="0"/>
        <w:autoSpaceDN w:val="0"/>
        <w:adjustRightInd w:val="0"/>
        <w:ind w:left="426" w:hanging="426"/>
        <w:jc w:val="both"/>
        <w:rPr>
          <w:rFonts w:ascii="Cambria" w:hAnsi="Cambria"/>
          <w:noProof/>
          <w:sz w:val="20"/>
        </w:rPr>
      </w:pPr>
      <w:r w:rsidRPr="00464772">
        <w:rPr>
          <w:rFonts w:ascii="Cambria" w:hAnsi="Cambria"/>
          <w:noProof/>
          <w:sz w:val="20"/>
        </w:rPr>
        <w:t xml:space="preserve">Tambunan, N. (2013). </w:t>
      </w:r>
      <w:r w:rsidRPr="00464772">
        <w:rPr>
          <w:rFonts w:ascii="Cambria" w:hAnsi="Cambria"/>
          <w:i/>
          <w:iCs/>
          <w:noProof/>
          <w:sz w:val="20"/>
        </w:rPr>
        <w:t>Komunikasi persuasif Majelis Tabligh pimpinan daerah Aisyiyah dalam meningkatkan akidah Islam di Kabupaten Karo Sumatera Utara</w:t>
      </w:r>
      <w:r w:rsidRPr="00464772">
        <w:rPr>
          <w:rFonts w:ascii="Cambria" w:hAnsi="Cambria"/>
          <w:noProof/>
          <w:sz w:val="20"/>
        </w:rPr>
        <w:t>. Pascasarjana UIN Sumatera Utara.</w:t>
      </w:r>
    </w:p>
    <w:p w:rsidR="00464772" w:rsidRPr="00464772" w:rsidRDefault="00464772" w:rsidP="003B2D1F">
      <w:pPr>
        <w:pStyle w:val="ListParagraph"/>
        <w:widowControl w:val="0"/>
        <w:numPr>
          <w:ilvl w:val="0"/>
          <w:numId w:val="20"/>
        </w:numPr>
        <w:autoSpaceDE w:val="0"/>
        <w:autoSpaceDN w:val="0"/>
        <w:adjustRightInd w:val="0"/>
        <w:ind w:left="426" w:hanging="426"/>
        <w:jc w:val="both"/>
        <w:rPr>
          <w:rFonts w:ascii="Cambria" w:hAnsi="Cambria"/>
          <w:noProof/>
          <w:sz w:val="20"/>
        </w:rPr>
      </w:pPr>
      <w:r w:rsidRPr="00464772">
        <w:rPr>
          <w:rFonts w:ascii="Cambria" w:hAnsi="Cambria"/>
          <w:noProof/>
          <w:sz w:val="20"/>
        </w:rPr>
        <w:lastRenderedPageBreak/>
        <w:t xml:space="preserve">Tarjih, M., &amp; Muhammadiyah, T. P. P. (2015). Fikih Kebencanaan. </w:t>
      </w:r>
      <w:r w:rsidRPr="00464772">
        <w:rPr>
          <w:rFonts w:ascii="Cambria" w:hAnsi="Cambria"/>
          <w:i/>
          <w:iCs/>
          <w:noProof/>
          <w:sz w:val="20"/>
        </w:rPr>
        <w:t>Yogyakarta: Majelis Tarjih Dan Tajdid Pimpinan Pusat Muhammadiyah</w:t>
      </w:r>
      <w:r w:rsidRPr="00464772">
        <w:rPr>
          <w:rFonts w:ascii="Cambria" w:hAnsi="Cambria"/>
          <w:noProof/>
          <w:sz w:val="20"/>
        </w:rPr>
        <w:t>.</w:t>
      </w:r>
    </w:p>
    <w:p w:rsidR="00464772" w:rsidRPr="00464772" w:rsidRDefault="00464772" w:rsidP="003B2D1F">
      <w:pPr>
        <w:pStyle w:val="ListParagraph"/>
        <w:widowControl w:val="0"/>
        <w:numPr>
          <w:ilvl w:val="0"/>
          <w:numId w:val="20"/>
        </w:numPr>
        <w:autoSpaceDE w:val="0"/>
        <w:autoSpaceDN w:val="0"/>
        <w:adjustRightInd w:val="0"/>
        <w:ind w:left="426" w:hanging="426"/>
        <w:jc w:val="both"/>
        <w:rPr>
          <w:rFonts w:ascii="Cambria" w:hAnsi="Cambria"/>
          <w:noProof/>
          <w:sz w:val="20"/>
        </w:rPr>
      </w:pPr>
      <w:r w:rsidRPr="00464772">
        <w:rPr>
          <w:rFonts w:ascii="Cambria" w:hAnsi="Cambria"/>
          <w:noProof/>
          <w:sz w:val="20"/>
        </w:rPr>
        <w:t xml:space="preserve">Thene, J. (2017). Mitigasi Bencana Gempa Bumi Berbasis Kearifan Lokal Masyarakat Rote Kabupaten Rote Ndao Provinsi Nusa Tenggara Timur. </w:t>
      </w:r>
      <w:r w:rsidRPr="00464772">
        <w:rPr>
          <w:rFonts w:ascii="Cambria" w:hAnsi="Cambria"/>
          <w:i/>
          <w:iCs/>
          <w:noProof/>
          <w:sz w:val="20"/>
        </w:rPr>
        <w:t>Jurnal Teori Dan Praksis Pembelajaran IPS</w:t>
      </w:r>
      <w:r w:rsidRPr="00464772">
        <w:rPr>
          <w:rFonts w:ascii="Cambria" w:hAnsi="Cambria"/>
          <w:noProof/>
          <w:sz w:val="20"/>
        </w:rPr>
        <w:t xml:space="preserve">, </w:t>
      </w:r>
      <w:r w:rsidRPr="00464772">
        <w:rPr>
          <w:rFonts w:ascii="Cambria" w:hAnsi="Cambria"/>
          <w:i/>
          <w:iCs/>
          <w:noProof/>
          <w:sz w:val="20"/>
        </w:rPr>
        <w:t>1</w:t>
      </w:r>
      <w:r w:rsidRPr="00464772">
        <w:rPr>
          <w:rFonts w:ascii="Cambria" w:hAnsi="Cambria"/>
          <w:noProof/>
          <w:sz w:val="20"/>
        </w:rPr>
        <w:t>(2), 102–106.</w:t>
      </w:r>
    </w:p>
    <w:p w:rsidR="00464772" w:rsidRPr="00464772" w:rsidRDefault="00464772" w:rsidP="003B2D1F">
      <w:pPr>
        <w:pStyle w:val="ListParagraph"/>
        <w:widowControl w:val="0"/>
        <w:numPr>
          <w:ilvl w:val="0"/>
          <w:numId w:val="20"/>
        </w:numPr>
        <w:autoSpaceDE w:val="0"/>
        <w:autoSpaceDN w:val="0"/>
        <w:adjustRightInd w:val="0"/>
        <w:ind w:left="426" w:hanging="426"/>
        <w:jc w:val="both"/>
        <w:rPr>
          <w:rFonts w:ascii="Cambria" w:hAnsi="Cambria"/>
          <w:noProof/>
          <w:sz w:val="20"/>
        </w:rPr>
      </w:pPr>
      <w:r w:rsidRPr="00464772">
        <w:rPr>
          <w:rFonts w:ascii="Cambria" w:hAnsi="Cambria"/>
          <w:noProof/>
          <w:sz w:val="20"/>
        </w:rPr>
        <w:t xml:space="preserve">Tody Sasmitha Jiwa Utama, &amp; Sandra Dini Febri Aristya. (2015). Kajian tentang relevansi peradilan adat terhadap sistem peradilan perdata indonesia. </w:t>
      </w:r>
      <w:r w:rsidRPr="00464772">
        <w:rPr>
          <w:rFonts w:ascii="Cambria" w:hAnsi="Cambria"/>
          <w:i/>
          <w:iCs/>
          <w:noProof/>
          <w:sz w:val="20"/>
        </w:rPr>
        <w:t>Mimbar Hukum - Fakultas Hukum Universitas Gadjah Mada</w:t>
      </w:r>
      <w:r w:rsidRPr="00464772">
        <w:rPr>
          <w:rFonts w:ascii="Cambria" w:hAnsi="Cambria"/>
          <w:noProof/>
          <w:sz w:val="20"/>
        </w:rPr>
        <w:t xml:space="preserve">, </w:t>
      </w:r>
      <w:r w:rsidRPr="00464772">
        <w:rPr>
          <w:rFonts w:ascii="Cambria" w:hAnsi="Cambria"/>
          <w:i/>
          <w:iCs/>
          <w:noProof/>
          <w:sz w:val="20"/>
        </w:rPr>
        <w:t>27</w:t>
      </w:r>
      <w:r w:rsidRPr="00464772">
        <w:rPr>
          <w:rFonts w:ascii="Cambria" w:hAnsi="Cambria"/>
          <w:noProof/>
          <w:sz w:val="20"/>
        </w:rPr>
        <w:t>(1), 57–67.</w:t>
      </w:r>
    </w:p>
    <w:p w:rsidR="00464772" w:rsidRPr="00464772" w:rsidRDefault="00464772" w:rsidP="003B2D1F">
      <w:pPr>
        <w:pStyle w:val="ListParagraph"/>
        <w:widowControl w:val="0"/>
        <w:numPr>
          <w:ilvl w:val="0"/>
          <w:numId w:val="20"/>
        </w:numPr>
        <w:autoSpaceDE w:val="0"/>
        <w:autoSpaceDN w:val="0"/>
        <w:adjustRightInd w:val="0"/>
        <w:ind w:left="426" w:hanging="426"/>
        <w:jc w:val="both"/>
        <w:rPr>
          <w:rFonts w:ascii="Cambria" w:hAnsi="Cambria"/>
          <w:noProof/>
          <w:sz w:val="20"/>
        </w:rPr>
      </w:pPr>
      <w:r w:rsidRPr="00464772">
        <w:rPr>
          <w:rFonts w:ascii="Cambria" w:hAnsi="Cambria"/>
          <w:noProof/>
          <w:sz w:val="20"/>
        </w:rPr>
        <w:t xml:space="preserve">Triana, D. (2017). Mitigasi Bencana Melalui Pendekatan Kultural Dan Struktural. </w:t>
      </w:r>
      <w:r w:rsidRPr="00464772">
        <w:rPr>
          <w:rFonts w:ascii="Cambria" w:hAnsi="Cambria"/>
          <w:i/>
          <w:iCs/>
          <w:noProof/>
          <w:sz w:val="20"/>
        </w:rPr>
        <w:t>ReTII</w:t>
      </w:r>
      <w:r w:rsidRPr="00464772">
        <w:rPr>
          <w:rFonts w:ascii="Cambria" w:hAnsi="Cambria"/>
          <w:noProof/>
          <w:sz w:val="20"/>
        </w:rPr>
        <w:t>.</w:t>
      </w:r>
    </w:p>
    <w:p w:rsidR="00464772" w:rsidRPr="00464772" w:rsidRDefault="00464772" w:rsidP="003B2D1F">
      <w:pPr>
        <w:pStyle w:val="ListParagraph"/>
        <w:widowControl w:val="0"/>
        <w:numPr>
          <w:ilvl w:val="0"/>
          <w:numId w:val="20"/>
        </w:numPr>
        <w:autoSpaceDE w:val="0"/>
        <w:autoSpaceDN w:val="0"/>
        <w:adjustRightInd w:val="0"/>
        <w:ind w:left="426" w:hanging="426"/>
        <w:jc w:val="both"/>
        <w:rPr>
          <w:rFonts w:ascii="Cambria" w:hAnsi="Cambria"/>
          <w:noProof/>
          <w:sz w:val="20"/>
        </w:rPr>
      </w:pPr>
      <w:r w:rsidRPr="00464772">
        <w:rPr>
          <w:rFonts w:ascii="Cambria" w:hAnsi="Cambria"/>
          <w:noProof/>
          <w:sz w:val="20"/>
        </w:rPr>
        <w:t xml:space="preserve">Utama, R. I., Syah, N., Rifwan, F., &amp; Yandra, M. (2019). Penerapan dan Sosialisasi Sekolah Siaga Bencana Bagi Anak-Anak Sekolah Dasar di Kabupaten Agam Provinsi Sumatera Barat. </w:t>
      </w:r>
      <w:r w:rsidRPr="00464772">
        <w:rPr>
          <w:rFonts w:ascii="Cambria" w:hAnsi="Cambria"/>
          <w:i/>
          <w:iCs/>
          <w:noProof/>
          <w:sz w:val="20"/>
        </w:rPr>
        <w:t>CIVED</w:t>
      </w:r>
      <w:r w:rsidRPr="00464772">
        <w:rPr>
          <w:rFonts w:ascii="Cambria" w:hAnsi="Cambria"/>
          <w:noProof/>
          <w:sz w:val="20"/>
        </w:rPr>
        <w:t xml:space="preserve">, </w:t>
      </w:r>
      <w:r w:rsidRPr="00464772">
        <w:rPr>
          <w:rFonts w:ascii="Cambria" w:hAnsi="Cambria"/>
          <w:i/>
          <w:iCs/>
          <w:noProof/>
          <w:sz w:val="20"/>
        </w:rPr>
        <w:t>5</w:t>
      </w:r>
      <w:r w:rsidRPr="00464772">
        <w:rPr>
          <w:rFonts w:ascii="Cambria" w:hAnsi="Cambria"/>
          <w:noProof/>
          <w:sz w:val="20"/>
        </w:rPr>
        <w:t>(4).</w:t>
      </w:r>
    </w:p>
    <w:p w:rsidR="00464772" w:rsidRPr="00464772" w:rsidRDefault="00464772" w:rsidP="003B2D1F">
      <w:pPr>
        <w:pStyle w:val="ListParagraph"/>
        <w:widowControl w:val="0"/>
        <w:numPr>
          <w:ilvl w:val="0"/>
          <w:numId w:val="20"/>
        </w:numPr>
        <w:autoSpaceDE w:val="0"/>
        <w:autoSpaceDN w:val="0"/>
        <w:adjustRightInd w:val="0"/>
        <w:ind w:left="426" w:hanging="426"/>
        <w:jc w:val="both"/>
        <w:rPr>
          <w:rFonts w:ascii="Cambria" w:hAnsi="Cambria"/>
          <w:noProof/>
          <w:sz w:val="20"/>
        </w:rPr>
      </w:pPr>
      <w:r w:rsidRPr="00464772">
        <w:rPr>
          <w:rFonts w:ascii="Cambria" w:hAnsi="Cambria"/>
          <w:noProof/>
          <w:sz w:val="20"/>
        </w:rPr>
        <w:t xml:space="preserve">Widianto, E. (2019). Implementasi Pelaksanaan Pelatihan Kesiapsiaagan Dalam Menghadapi Bencana Bagi Generasi Muda. </w:t>
      </w:r>
      <w:r w:rsidRPr="00464772">
        <w:rPr>
          <w:rFonts w:ascii="Cambria" w:hAnsi="Cambria"/>
          <w:i/>
          <w:iCs/>
          <w:noProof/>
          <w:sz w:val="20"/>
        </w:rPr>
        <w:t>Jurnal Graha Pengabdian</w:t>
      </w:r>
      <w:r w:rsidRPr="00464772">
        <w:rPr>
          <w:rFonts w:ascii="Cambria" w:hAnsi="Cambria"/>
          <w:noProof/>
          <w:sz w:val="20"/>
        </w:rPr>
        <w:t xml:space="preserve">, </w:t>
      </w:r>
      <w:r w:rsidRPr="00464772">
        <w:rPr>
          <w:rFonts w:ascii="Cambria" w:hAnsi="Cambria"/>
          <w:i/>
          <w:iCs/>
          <w:noProof/>
          <w:sz w:val="20"/>
        </w:rPr>
        <w:t>1</w:t>
      </w:r>
      <w:r w:rsidRPr="00464772">
        <w:rPr>
          <w:rFonts w:ascii="Cambria" w:hAnsi="Cambria"/>
          <w:noProof/>
          <w:sz w:val="20"/>
        </w:rPr>
        <w:t>(2), 51–61.</w:t>
      </w:r>
    </w:p>
    <w:p w:rsidR="00464772" w:rsidRPr="00464772" w:rsidRDefault="00464772" w:rsidP="003B2D1F">
      <w:pPr>
        <w:pStyle w:val="ListParagraph"/>
        <w:widowControl w:val="0"/>
        <w:numPr>
          <w:ilvl w:val="0"/>
          <w:numId w:val="20"/>
        </w:numPr>
        <w:autoSpaceDE w:val="0"/>
        <w:autoSpaceDN w:val="0"/>
        <w:adjustRightInd w:val="0"/>
        <w:ind w:left="426" w:hanging="426"/>
        <w:jc w:val="both"/>
        <w:rPr>
          <w:rFonts w:ascii="Cambria" w:hAnsi="Cambria"/>
          <w:noProof/>
          <w:sz w:val="20"/>
        </w:rPr>
      </w:pPr>
      <w:r w:rsidRPr="00464772">
        <w:rPr>
          <w:rFonts w:ascii="Cambria" w:hAnsi="Cambria"/>
          <w:noProof/>
          <w:sz w:val="20"/>
        </w:rPr>
        <w:t xml:space="preserve">Widodo, G. T. (2017). Pendidikan Mitigasi Bencana Gempa Bumi Pada Sekolah Siaga Bencana (SSB) Di SMP N 2 Imogiri. </w:t>
      </w:r>
      <w:r w:rsidRPr="00464772">
        <w:rPr>
          <w:rFonts w:ascii="Cambria" w:hAnsi="Cambria"/>
          <w:i/>
          <w:iCs/>
          <w:noProof/>
          <w:sz w:val="20"/>
        </w:rPr>
        <w:t>SOCIAL STUDIES</w:t>
      </w:r>
      <w:r w:rsidRPr="00464772">
        <w:rPr>
          <w:rFonts w:ascii="Cambria" w:hAnsi="Cambria"/>
          <w:noProof/>
          <w:sz w:val="20"/>
        </w:rPr>
        <w:t xml:space="preserve">, </w:t>
      </w:r>
      <w:r w:rsidRPr="00464772">
        <w:rPr>
          <w:rFonts w:ascii="Cambria" w:hAnsi="Cambria"/>
          <w:i/>
          <w:iCs/>
          <w:noProof/>
          <w:sz w:val="20"/>
        </w:rPr>
        <w:t>6</w:t>
      </w:r>
      <w:r w:rsidRPr="00464772">
        <w:rPr>
          <w:rFonts w:ascii="Cambria" w:hAnsi="Cambria"/>
          <w:noProof/>
          <w:sz w:val="20"/>
        </w:rPr>
        <w:t>(4), 419–427.</w:t>
      </w:r>
    </w:p>
    <w:p w:rsidR="00464772" w:rsidRPr="00464772" w:rsidRDefault="00464772" w:rsidP="003B2D1F">
      <w:pPr>
        <w:pStyle w:val="ListParagraph"/>
        <w:widowControl w:val="0"/>
        <w:numPr>
          <w:ilvl w:val="0"/>
          <w:numId w:val="20"/>
        </w:numPr>
        <w:autoSpaceDE w:val="0"/>
        <w:autoSpaceDN w:val="0"/>
        <w:adjustRightInd w:val="0"/>
        <w:ind w:left="426" w:hanging="426"/>
        <w:jc w:val="both"/>
        <w:rPr>
          <w:rFonts w:ascii="Cambria" w:hAnsi="Cambria"/>
          <w:noProof/>
          <w:sz w:val="20"/>
        </w:rPr>
      </w:pPr>
      <w:r w:rsidRPr="00464772">
        <w:rPr>
          <w:rFonts w:ascii="Cambria" w:hAnsi="Cambria"/>
          <w:noProof/>
          <w:sz w:val="20"/>
        </w:rPr>
        <w:t>Wis</w:t>
      </w:r>
      <w:bookmarkStart w:id="0" w:name="_GoBack"/>
      <w:bookmarkEnd w:id="0"/>
      <w:r w:rsidRPr="00464772">
        <w:rPr>
          <w:rFonts w:ascii="Cambria" w:hAnsi="Cambria"/>
          <w:noProof/>
          <w:sz w:val="20"/>
        </w:rPr>
        <w:t xml:space="preserve">mabrata, M. H. (2018). 5 Fakta Terbaru Gempa Lombok, 515 Korban Meninggal hingga Kerugian Rp 7,7 Triliun. </w:t>
      </w:r>
      <w:r w:rsidRPr="00464772">
        <w:rPr>
          <w:rFonts w:ascii="Cambria" w:hAnsi="Cambria"/>
          <w:i/>
          <w:iCs/>
          <w:noProof/>
          <w:sz w:val="20"/>
        </w:rPr>
        <w:t>Regional Kompas.Com</w:t>
      </w:r>
      <w:r w:rsidRPr="00464772">
        <w:rPr>
          <w:rFonts w:ascii="Cambria" w:hAnsi="Cambria"/>
          <w:noProof/>
          <w:sz w:val="20"/>
        </w:rPr>
        <w:t>. Retrieved from https://regional.kompas.com/read</w:t>
      </w:r>
    </w:p>
    <w:p w:rsidR="00DC5549" w:rsidRDefault="00DC5549" w:rsidP="00A51A86">
      <w:pPr>
        <w:widowControl w:val="0"/>
        <w:autoSpaceDE w:val="0"/>
        <w:autoSpaceDN w:val="0"/>
        <w:adjustRightInd w:val="0"/>
        <w:ind w:left="480" w:hanging="480"/>
        <w:jc w:val="both"/>
        <w:rPr>
          <w:rFonts w:asciiTheme="majorHAnsi" w:hAnsiTheme="majorHAnsi"/>
          <w:sz w:val="20"/>
          <w:szCs w:val="20"/>
        </w:rPr>
      </w:pPr>
      <w:r>
        <w:rPr>
          <w:rFonts w:asciiTheme="majorHAnsi" w:hAnsiTheme="majorHAnsi"/>
          <w:sz w:val="20"/>
          <w:szCs w:val="20"/>
        </w:rPr>
        <w:fldChar w:fldCharType="end"/>
      </w:r>
    </w:p>
    <w:p w:rsidR="00DC5549" w:rsidRDefault="00DC5549" w:rsidP="00DC5549">
      <w:pPr>
        <w:pStyle w:val="References"/>
        <w:spacing w:line="276" w:lineRule="auto"/>
        <w:ind w:left="360"/>
        <w:rPr>
          <w:rFonts w:asciiTheme="majorHAnsi" w:hAnsiTheme="majorHAnsi"/>
          <w:sz w:val="20"/>
          <w:szCs w:val="20"/>
        </w:rPr>
      </w:pPr>
    </w:p>
    <w:p w:rsidR="00DC5549" w:rsidRDefault="00DC5549" w:rsidP="00DC5549">
      <w:pPr>
        <w:pStyle w:val="References"/>
        <w:spacing w:line="276" w:lineRule="auto"/>
        <w:ind w:left="360"/>
        <w:rPr>
          <w:rFonts w:asciiTheme="majorHAnsi" w:hAnsiTheme="majorHAnsi"/>
          <w:sz w:val="20"/>
          <w:szCs w:val="20"/>
        </w:rPr>
      </w:pPr>
    </w:p>
    <w:p w:rsidR="00BB13C6" w:rsidRPr="00721448" w:rsidRDefault="00BB13C6" w:rsidP="00EC1C35">
      <w:pPr>
        <w:pStyle w:val="References"/>
        <w:spacing w:line="276" w:lineRule="auto"/>
        <w:rPr>
          <w:rFonts w:asciiTheme="majorHAnsi" w:hAnsiTheme="majorHAnsi"/>
          <w:b/>
          <w:color w:val="FF0000"/>
          <w:sz w:val="22"/>
          <w:szCs w:val="22"/>
        </w:rPr>
      </w:pPr>
    </w:p>
    <w:p w:rsidR="00BB13C6" w:rsidRPr="00721448" w:rsidRDefault="00BB13C6" w:rsidP="00EC1C35">
      <w:pPr>
        <w:pStyle w:val="References"/>
        <w:spacing w:line="276" w:lineRule="auto"/>
        <w:rPr>
          <w:rFonts w:asciiTheme="majorHAnsi" w:hAnsiTheme="majorHAnsi"/>
          <w:b/>
          <w:color w:val="FF0000"/>
          <w:sz w:val="22"/>
          <w:szCs w:val="22"/>
        </w:rPr>
      </w:pPr>
    </w:p>
    <w:sectPr w:rsidR="00BB13C6" w:rsidRPr="00721448" w:rsidSect="00E12052">
      <w:type w:val="continuous"/>
      <w:pgSz w:w="11906" w:h="16838" w:code="9"/>
      <w:pgMar w:top="851" w:right="851" w:bottom="851" w:left="851" w:header="851" w:footer="567" w:gutter="0"/>
      <w:cols w:num="2" w:space="23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600" w:rsidRDefault="00B81600" w:rsidP="00A1414F">
      <w:r>
        <w:separator/>
      </w:r>
    </w:p>
  </w:endnote>
  <w:endnote w:type="continuationSeparator" w:id="0">
    <w:p w:rsidR="00B81600" w:rsidRDefault="00B81600" w:rsidP="00A1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Palatino">
    <w:altName w:val="Book Antiqua"/>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360824"/>
      <w:docPartObj>
        <w:docPartGallery w:val="Page Numbers (Bottom of Page)"/>
        <w:docPartUnique/>
      </w:docPartObj>
    </w:sdtPr>
    <w:sdtEndPr/>
    <w:sdtContent>
      <w:p w:rsidR="000E4271" w:rsidRPr="000E4271" w:rsidRDefault="000E4271" w:rsidP="000E4271">
        <w:pPr>
          <w:pStyle w:val="Footer"/>
          <w:jc w:val="center"/>
          <w:rPr>
            <w:sz w:val="14"/>
          </w:rPr>
        </w:pPr>
      </w:p>
      <w:p w:rsidR="00F22C0B" w:rsidRDefault="00842B65" w:rsidP="000E4271">
        <w:pPr>
          <w:pStyle w:val="Footer"/>
          <w:jc w:val="center"/>
        </w:pPr>
        <w:r>
          <w:fldChar w:fldCharType="begin"/>
        </w:r>
        <w:r>
          <w:instrText xml:space="preserve"> PAGE   \* MERGEFORMAT </w:instrText>
        </w:r>
        <w:r>
          <w:fldChar w:fldCharType="separate"/>
        </w:r>
        <w:r w:rsidR="003B2D1F">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600" w:rsidRDefault="00B81600" w:rsidP="00A1414F">
      <w:r>
        <w:separator/>
      </w:r>
    </w:p>
  </w:footnote>
  <w:footnote w:type="continuationSeparator" w:id="0">
    <w:p w:rsidR="00B81600" w:rsidRDefault="00B81600" w:rsidP="00A141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C9F" w:rsidRPr="00E12052" w:rsidRDefault="00515557" w:rsidP="006079BE">
    <w:pPr>
      <w:pStyle w:val="Header"/>
      <w:tabs>
        <w:tab w:val="clear" w:pos="9360"/>
      </w:tabs>
      <w:rPr>
        <w:rFonts w:ascii="Century Gothic" w:hAnsi="Century Gothic"/>
        <w:i/>
        <w:sz w:val="20"/>
        <w:szCs w:val="20"/>
        <w:lang w:val="id-ID"/>
      </w:rPr>
    </w:pPr>
    <w:r w:rsidRPr="0000069A">
      <w:rPr>
        <w:rFonts w:ascii="Century Gothic" w:hAnsi="Century Gothic"/>
        <w:smallCaps/>
        <w:sz w:val="20"/>
        <w:szCs w:val="20"/>
        <w:lang w:val="id-ID"/>
      </w:rPr>
      <w:fldChar w:fldCharType="begin"/>
    </w:r>
    <w:r w:rsidR="006079BE" w:rsidRPr="0000069A">
      <w:rPr>
        <w:rFonts w:ascii="Century Gothic" w:hAnsi="Century Gothic"/>
        <w:smallCaps/>
        <w:sz w:val="20"/>
        <w:szCs w:val="20"/>
        <w:lang w:val="id-ID"/>
      </w:rPr>
      <w:instrText xml:space="preserve"> PAGE   \* MERGEFORMAT </w:instrText>
    </w:r>
    <w:r w:rsidRPr="0000069A">
      <w:rPr>
        <w:rFonts w:ascii="Century Gothic" w:hAnsi="Century Gothic"/>
        <w:smallCaps/>
        <w:sz w:val="20"/>
        <w:szCs w:val="20"/>
        <w:lang w:val="id-ID"/>
      </w:rPr>
      <w:fldChar w:fldCharType="separate"/>
    </w:r>
    <w:r w:rsidR="003B2D1F">
      <w:rPr>
        <w:rFonts w:ascii="Century Gothic" w:hAnsi="Century Gothic"/>
        <w:smallCaps/>
        <w:noProof/>
        <w:sz w:val="20"/>
        <w:szCs w:val="20"/>
        <w:lang w:val="id-ID"/>
      </w:rPr>
      <w:t>8</w:t>
    </w:r>
    <w:r w:rsidRPr="0000069A">
      <w:rPr>
        <w:rFonts w:ascii="Century Gothic" w:hAnsi="Century Gothic"/>
        <w:smallCaps/>
        <w:noProof/>
        <w:sz w:val="20"/>
        <w:szCs w:val="20"/>
        <w:lang w:val="id-ID"/>
      </w:rPr>
      <w:fldChar w:fldCharType="end"/>
    </w:r>
    <w:r w:rsidR="00131344" w:rsidRPr="0000069A">
      <w:rPr>
        <w:rFonts w:ascii="Century Gothic" w:hAnsi="Century Gothic"/>
        <w:smallCaps/>
        <w:noProof/>
        <w:sz w:val="20"/>
        <w:szCs w:val="20"/>
        <w:lang w:val="id-ID"/>
      </w:rPr>
      <w:t xml:space="preserve"> </w:t>
    </w:r>
    <w:r w:rsidR="003F4921" w:rsidRPr="00E12052">
      <w:rPr>
        <w:rFonts w:ascii="Century Gothic" w:hAnsi="Century Gothic"/>
        <w:b/>
        <w:smallCaps/>
        <w:noProof/>
        <w:sz w:val="20"/>
        <w:szCs w:val="20"/>
        <w:lang w:val="en-US"/>
      </w:rPr>
      <w:t>|</w:t>
    </w:r>
    <w:r w:rsidR="00131344" w:rsidRPr="00E12052">
      <w:rPr>
        <w:rFonts w:ascii="Century Gothic" w:hAnsi="Century Gothic"/>
        <w:b/>
        <w:smallCaps/>
        <w:noProof/>
        <w:sz w:val="20"/>
        <w:szCs w:val="20"/>
        <w:lang w:val="id-ID"/>
      </w:rPr>
      <w:t xml:space="preserve"> </w:t>
    </w:r>
    <w:r w:rsidR="006079BE" w:rsidRPr="00E12052">
      <w:rPr>
        <w:rFonts w:ascii="Century Gothic" w:hAnsi="Century Gothic"/>
        <w:b/>
        <w:smallCaps/>
        <w:noProof/>
        <w:sz w:val="20"/>
        <w:szCs w:val="20"/>
        <w:lang w:val="en-US"/>
      </w:rPr>
      <w:t xml:space="preserve"> </w:t>
    </w:r>
    <w:proofErr w:type="spellStart"/>
    <w:r w:rsidR="00E12052" w:rsidRPr="00E12052">
      <w:rPr>
        <w:rFonts w:ascii="Arial Narrow" w:hAnsi="Arial Narrow"/>
        <w:b/>
        <w:color w:val="000000"/>
        <w:sz w:val="20"/>
        <w:szCs w:val="48"/>
      </w:rPr>
      <w:t>Paedagoria</w:t>
    </w:r>
    <w:proofErr w:type="spellEnd"/>
    <w:r w:rsidR="00E12052" w:rsidRPr="00E12052">
      <w:rPr>
        <w:rFonts w:ascii="Arial Narrow" w:hAnsi="Arial Narrow"/>
        <w:b/>
        <w:color w:val="000000"/>
        <w:sz w:val="20"/>
        <w:szCs w:val="48"/>
      </w:rPr>
      <w:t xml:space="preserve"> : </w:t>
    </w:r>
    <w:proofErr w:type="spellStart"/>
    <w:r w:rsidR="00E12052" w:rsidRPr="00E12052">
      <w:rPr>
        <w:rFonts w:ascii="Arial Narrow" w:hAnsi="Arial Narrow"/>
        <w:b/>
        <w:color w:val="000000"/>
        <w:sz w:val="20"/>
        <w:szCs w:val="48"/>
      </w:rPr>
      <w:t>Jurnal</w:t>
    </w:r>
    <w:proofErr w:type="spellEnd"/>
    <w:r w:rsidR="00E12052" w:rsidRPr="00E12052">
      <w:rPr>
        <w:rFonts w:ascii="Arial Narrow" w:hAnsi="Arial Narrow"/>
        <w:b/>
        <w:color w:val="000000"/>
        <w:sz w:val="20"/>
        <w:szCs w:val="48"/>
      </w:rPr>
      <w:t xml:space="preserve"> </w:t>
    </w:r>
    <w:proofErr w:type="spellStart"/>
    <w:r w:rsidR="00E12052" w:rsidRPr="00E12052">
      <w:rPr>
        <w:rFonts w:ascii="Arial Narrow" w:hAnsi="Arial Narrow"/>
        <w:b/>
        <w:color w:val="000000"/>
        <w:sz w:val="20"/>
        <w:szCs w:val="48"/>
      </w:rPr>
      <w:t>Kajian</w:t>
    </w:r>
    <w:proofErr w:type="spellEnd"/>
    <w:r w:rsidR="00E12052" w:rsidRPr="00E12052">
      <w:rPr>
        <w:rFonts w:ascii="Arial Narrow" w:hAnsi="Arial Narrow"/>
        <w:b/>
        <w:color w:val="000000"/>
        <w:sz w:val="20"/>
        <w:szCs w:val="48"/>
      </w:rPr>
      <w:t xml:space="preserve">, </w:t>
    </w:r>
    <w:proofErr w:type="spellStart"/>
    <w:r w:rsidR="00E12052" w:rsidRPr="00E12052">
      <w:rPr>
        <w:rFonts w:ascii="Arial Narrow" w:hAnsi="Arial Narrow"/>
        <w:b/>
        <w:color w:val="000000"/>
        <w:sz w:val="20"/>
        <w:szCs w:val="48"/>
      </w:rPr>
      <w:t>Penelitian</w:t>
    </w:r>
    <w:proofErr w:type="spellEnd"/>
    <w:r w:rsidR="00E12052" w:rsidRPr="00E12052">
      <w:rPr>
        <w:rFonts w:ascii="Arial Narrow" w:hAnsi="Arial Narrow"/>
        <w:b/>
        <w:color w:val="000000"/>
        <w:sz w:val="20"/>
        <w:szCs w:val="48"/>
      </w:rPr>
      <w:t xml:space="preserve"> </w:t>
    </w:r>
    <w:proofErr w:type="spellStart"/>
    <w:r w:rsidR="00E12052" w:rsidRPr="00E12052">
      <w:rPr>
        <w:rFonts w:ascii="Arial Narrow" w:hAnsi="Arial Narrow"/>
        <w:b/>
        <w:color w:val="000000"/>
        <w:sz w:val="20"/>
        <w:szCs w:val="48"/>
      </w:rPr>
      <w:t>dan</w:t>
    </w:r>
    <w:proofErr w:type="spellEnd"/>
    <w:r w:rsidR="00E12052" w:rsidRPr="00E12052">
      <w:rPr>
        <w:rFonts w:ascii="Arial Narrow" w:hAnsi="Arial Narrow"/>
        <w:b/>
        <w:color w:val="000000"/>
        <w:sz w:val="20"/>
        <w:szCs w:val="48"/>
      </w:rPr>
      <w:t xml:space="preserve"> </w:t>
    </w:r>
    <w:proofErr w:type="spellStart"/>
    <w:r w:rsidR="00E12052" w:rsidRPr="00E12052">
      <w:rPr>
        <w:rFonts w:ascii="Arial Narrow" w:hAnsi="Arial Narrow"/>
        <w:b/>
        <w:color w:val="000000"/>
        <w:sz w:val="20"/>
        <w:szCs w:val="48"/>
      </w:rPr>
      <w:t>Pengembangan</w:t>
    </w:r>
    <w:proofErr w:type="spellEnd"/>
    <w:r w:rsidR="00E12052" w:rsidRPr="00E12052">
      <w:rPr>
        <w:rFonts w:ascii="Arial Narrow" w:hAnsi="Arial Narrow"/>
        <w:b/>
        <w:color w:val="000000"/>
        <w:sz w:val="20"/>
        <w:szCs w:val="48"/>
      </w:rPr>
      <w:t xml:space="preserve"> </w:t>
    </w:r>
    <w:proofErr w:type="spellStart"/>
    <w:r w:rsidR="00E12052" w:rsidRPr="00E12052">
      <w:rPr>
        <w:rFonts w:ascii="Arial Narrow" w:hAnsi="Arial Narrow"/>
        <w:b/>
        <w:color w:val="000000"/>
        <w:sz w:val="20"/>
        <w:szCs w:val="48"/>
      </w:rPr>
      <w:t>Kependidikan</w:t>
    </w:r>
    <w:proofErr w:type="spellEnd"/>
    <w:r w:rsidR="00E12052">
      <w:rPr>
        <w:rFonts w:ascii="Arial Narrow" w:hAnsi="Arial Narrow"/>
        <w:color w:val="000000"/>
        <w:sz w:val="20"/>
        <w:szCs w:val="48"/>
      </w:rPr>
      <w:t xml:space="preserve">  | </w:t>
    </w:r>
    <w:r w:rsidR="00E12052" w:rsidRPr="00E12052">
      <w:rPr>
        <w:rFonts w:ascii="Arial Narrow" w:hAnsi="Arial Narrow"/>
        <w:i/>
        <w:sz w:val="20"/>
        <w:szCs w:val="20"/>
        <w:lang w:val="id-ID"/>
      </w:rPr>
      <w:t>Vol.</w:t>
    </w:r>
    <w:r w:rsidR="00E12052" w:rsidRPr="00E12052">
      <w:rPr>
        <w:rFonts w:ascii="Arial Narrow" w:hAnsi="Arial Narrow"/>
        <w:i/>
        <w:sz w:val="20"/>
        <w:szCs w:val="20"/>
        <w:lang w:val="en-US"/>
      </w:rPr>
      <w:t xml:space="preserve"> 10</w:t>
    </w:r>
    <w:r w:rsidR="00E12052" w:rsidRPr="00E12052">
      <w:rPr>
        <w:rFonts w:ascii="Arial Narrow" w:hAnsi="Arial Narrow"/>
        <w:i/>
        <w:sz w:val="20"/>
        <w:szCs w:val="20"/>
        <w:lang w:val="id-ID"/>
      </w:rPr>
      <w:t>, No.</w:t>
    </w:r>
    <w:r w:rsidR="00E12052">
      <w:rPr>
        <w:rFonts w:ascii="Arial Narrow" w:hAnsi="Arial Narrow"/>
        <w:i/>
        <w:sz w:val="20"/>
        <w:szCs w:val="20"/>
        <w:lang w:val="en-US"/>
      </w:rPr>
      <w:t xml:space="preserve"> 2</w:t>
    </w:r>
    <w:r w:rsidR="00E12052" w:rsidRPr="00E12052">
      <w:rPr>
        <w:rFonts w:ascii="Arial Narrow" w:hAnsi="Arial Narrow"/>
        <w:i/>
        <w:sz w:val="20"/>
        <w:szCs w:val="20"/>
        <w:lang w:val="id-ID"/>
      </w:rPr>
      <w:t xml:space="preserve">, </w:t>
    </w:r>
    <w:r w:rsidR="00E12052" w:rsidRPr="00E12052">
      <w:rPr>
        <w:rFonts w:ascii="Arial Narrow" w:hAnsi="Arial Narrow"/>
        <w:i/>
        <w:sz w:val="20"/>
        <w:szCs w:val="20"/>
        <w:lang w:val="en-US"/>
      </w:rPr>
      <w:t>September</w:t>
    </w:r>
    <w:r w:rsidR="00E12052" w:rsidRPr="00E12052">
      <w:rPr>
        <w:rFonts w:ascii="Arial Narrow" w:hAnsi="Arial Narrow"/>
        <w:i/>
        <w:sz w:val="20"/>
        <w:szCs w:val="20"/>
        <w:lang w:val="id-ID"/>
      </w:rPr>
      <w:t xml:space="preserve"> 201</w:t>
    </w:r>
    <w:r w:rsidR="00E12052" w:rsidRPr="00E12052">
      <w:rPr>
        <w:rFonts w:ascii="Arial Narrow" w:hAnsi="Arial Narrow"/>
        <w:i/>
        <w:sz w:val="20"/>
        <w:szCs w:val="20"/>
        <w:lang w:val="en-US"/>
      </w:rPr>
      <w:t>9</w:t>
    </w:r>
    <w:r w:rsidR="00E12052" w:rsidRPr="00E12052">
      <w:rPr>
        <w:rFonts w:ascii="Arial Narrow" w:hAnsi="Arial Narrow"/>
        <w:i/>
        <w:sz w:val="20"/>
        <w:szCs w:val="20"/>
        <w:lang w:val="id-ID"/>
      </w:rPr>
      <w:t xml:space="preserve">, hal. </w:t>
    </w:r>
    <w:r w:rsidR="00E12052" w:rsidRPr="00E12052">
      <w:rPr>
        <w:rFonts w:ascii="Arial Narrow" w:hAnsi="Arial Narrow"/>
        <w:i/>
        <w:sz w:val="20"/>
        <w:szCs w:val="20"/>
        <w:lang w:val="en-US"/>
      </w:rPr>
      <w:t>XX-YY</w:t>
    </w:r>
  </w:p>
  <w:p w:rsidR="0000069A" w:rsidRPr="0000069A" w:rsidRDefault="0000069A" w:rsidP="006079BE">
    <w:pPr>
      <w:pStyle w:val="Header"/>
      <w:tabs>
        <w:tab w:val="clear" w:pos="9360"/>
      </w:tabs>
      <w:rPr>
        <w:rFonts w:ascii="Century Gothic" w:hAnsi="Century Gothic"/>
        <w:sz w:val="20"/>
        <w:szCs w:val="20"/>
        <w:lang w:val="id-I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C9F" w:rsidRDefault="00E20C19" w:rsidP="00E20C19">
    <w:pPr>
      <w:pStyle w:val="Header"/>
      <w:jc w:val="right"/>
      <w:rPr>
        <w:noProof/>
        <w:sz w:val="20"/>
        <w:szCs w:val="20"/>
      </w:rPr>
    </w:pPr>
    <w:r w:rsidRPr="001A1D29">
      <w:rPr>
        <w:smallCaps/>
        <w:sz w:val="20"/>
        <w:szCs w:val="20"/>
        <w:lang w:val="id-ID"/>
      </w:rPr>
      <w:tab/>
    </w:r>
    <w:r w:rsidRPr="001A1D29">
      <w:rPr>
        <w:smallCaps/>
        <w:sz w:val="20"/>
        <w:szCs w:val="20"/>
        <w:lang w:val="id-ID"/>
      </w:rPr>
      <w:tab/>
    </w:r>
    <w:r w:rsidRPr="001A1D29">
      <w:rPr>
        <w:i/>
        <w:sz w:val="20"/>
        <w:szCs w:val="20"/>
        <w:lang w:val="id-ID"/>
      </w:rPr>
      <w:t>Nama Penulis</w:t>
    </w:r>
    <w:r w:rsidR="00BB13C6">
      <w:rPr>
        <w:i/>
        <w:sz w:val="20"/>
        <w:szCs w:val="20"/>
        <w:lang w:val="en-US"/>
      </w:rPr>
      <w:t xml:space="preserve"> </w:t>
    </w:r>
    <w:proofErr w:type="spellStart"/>
    <w:r w:rsidR="00BB13C6">
      <w:rPr>
        <w:i/>
        <w:sz w:val="20"/>
        <w:szCs w:val="20"/>
        <w:lang w:val="en-US"/>
      </w:rPr>
      <w:t>Korespondensi</w:t>
    </w:r>
    <w:proofErr w:type="spellEnd"/>
    <w:r w:rsidRPr="001A1D29">
      <w:rPr>
        <w:i/>
        <w:sz w:val="20"/>
        <w:szCs w:val="20"/>
        <w:lang w:val="id-ID"/>
      </w:rPr>
      <w:t>, Judul dalam 3 Kata...</w:t>
    </w:r>
    <w:r w:rsidR="00E12052">
      <w:rPr>
        <w:i/>
        <w:sz w:val="20"/>
        <w:szCs w:val="20"/>
        <w:lang w:val="en-US"/>
      </w:rPr>
      <w:t xml:space="preserve"> </w:t>
    </w:r>
    <w:r w:rsidR="00842B65" w:rsidRPr="001A1D29">
      <w:rPr>
        <w:sz w:val="20"/>
        <w:szCs w:val="20"/>
      </w:rPr>
      <w:fldChar w:fldCharType="begin"/>
    </w:r>
    <w:r w:rsidR="00842B65" w:rsidRPr="001A1D29">
      <w:rPr>
        <w:sz w:val="20"/>
        <w:szCs w:val="20"/>
      </w:rPr>
      <w:instrText xml:space="preserve"> PAGE   \* MERGEFORMAT </w:instrText>
    </w:r>
    <w:r w:rsidR="00842B65" w:rsidRPr="001A1D29">
      <w:rPr>
        <w:sz w:val="20"/>
        <w:szCs w:val="20"/>
      </w:rPr>
      <w:fldChar w:fldCharType="separate"/>
    </w:r>
    <w:r w:rsidR="003B2D1F">
      <w:rPr>
        <w:noProof/>
        <w:sz w:val="20"/>
        <w:szCs w:val="20"/>
      </w:rPr>
      <w:t>9</w:t>
    </w:r>
    <w:r w:rsidR="00842B65" w:rsidRPr="001A1D29">
      <w:rPr>
        <w:noProof/>
        <w:sz w:val="20"/>
        <w:szCs w:val="20"/>
      </w:rPr>
      <w:fldChar w:fldCharType="end"/>
    </w:r>
  </w:p>
  <w:p w:rsidR="003F4921" w:rsidRPr="001A1D29" w:rsidRDefault="003F4921" w:rsidP="00E20C19">
    <w:pPr>
      <w:pStyle w:val="Header"/>
      <w:jc w:val="right"/>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052" w:rsidRDefault="00412475" w:rsidP="00E12052">
    <w:pPr>
      <w:pStyle w:val="Header"/>
      <w:jc w:val="right"/>
    </w:pPr>
    <w:r>
      <w:rPr>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3710305</wp:posOffset>
              </wp:positionH>
              <wp:positionV relativeFrom="paragraph">
                <wp:posOffset>-34290</wp:posOffset>
              </wp:positionV>
              <wp:extent cx="2862580" cy="588645"/>
              <wp:effectExtent l="0" t="0" r="13970" b="2095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2580" cy="588645"/>
                      </a:xfrm>
                      <a:prstGeom prst="rect">
                        <a:avLst/>
                      </a:prstGeom>
                      <a:solidFill>
                        <a:srgbClr val="FFFFFF">
                          <a:alpha val="0"/>
                        </a:srgbClr>
                      </a:solidFill>
                      <a:ln w="0">
                        <a:solidFill>
                          <a:schemeClr val="bg1">
                            <a:lumMod val="100000"/>
                            <a:lumOff val="0"/>
                          </a:schemeClr>
                        </a:solidFill>
                        <a:miter lim="800000"/>
                        <a:headEnd/>
                        <a:tailEnd/>
                      </a:ln>
                    </wps:spPr>
                    <wps:txbx>
                      <w:txbxContent>
                        <w:p w:rsidR="00E12052" w:rsidRPr="00FD0730" w:rsidRDefault="00E12052" w:rsidP="00E12052">
                          <w:pPr>
                            <w:jc w:val="right"/>
                            <w:rPr>
                              <w:rFonts w:ascii="Trebuchet MS" w:hAnsi="Trebuchet MS" w:cs="Arial"/>
                              <w:sz w:val="20"/>
                              <w:szCs w:val="20"/>
                            </w:rPr>
                          </w:pPr>
                          <w:r w:rsidRPr="00FD0730">
                            <w:rPr>
                              <w:rFonts w:ascii="Trebuchet MS" w:hAnsi="Trebuchet MS"/>
                              <w:sz w:val="20"/>
                              <w:szCs w:val="20"/>
                            </w:rPr>
                            <w:t>ISSN</w:t>
                          </w:r>
                          <w:r>
                            <w:rPr>
                              <w:rFonts w:ascii="Trebuchet MS" w:hAnsi="Trebuchet MS"/>
                              <w:sz w:val="20"/>
                              <w:szCs w:val="20"/>
                            </w:rPr>
                            <w:t xml:space="preserve"> </w:t>
                          </w:r>
                          <w:r w:rsidRPr="00FD0730">
                            <w:rPr>
                              <w:rFonts w:ascii="Trebuchet MS" w:hAnsi="Trebuchet MS" w:cs="Arial"/>
                              <w:sz w:val="20"/>
                              <w:szCs w:val="20"/>
                            </w:rPr>
                            <w:t>2086-6356 (Print)</w:t>
                          </w:r>
                        </w:p>
                        <w:p w:rsidR="00E12052" w:rsidRPr="0059257C" w:rsidRDefault="00E12052" w:rsidP="00E12052">
                          <w:pPr>
                            <w:jc w:val="right"/>
                            <w:rPr>
                              <w:rFonts w:ascii="Trebuchet MS" w:hAnsi="Trebuchet MS"/>
                              <w:sz w:val="20"/>
                              <w:szCs w:val="20"/>
                              <w:lang w:val="en-US"/>
                            </w:rPr>
                          </w:pPr>
                          <w:r w:rsidRPr="00FD0730">
                            <w:rPr>
                              <w:rFonts w:ascii="Trebuchet MS" w:hAnsi="Trebuchet MS" w:cs="Arial"/>
                              <w:sz w:val="20"/>
                              <w:szCs w:val="20"/>
                            </w:rPr>
                            <w:t xml:space="preserve">ISSN </w:t>
                          </w:r>
                          <w:r w:rsidRPr="00FD0730">
                            <w:rPr>
                              <w:rFonts w:ascii="Trebuchet MS" w:hAnsi="Trebuchet MS"/>
                              <w:sz w:val="20"/>
                              <w:szCs w:val="20"/>
                            </w:rPr>
                            <w:t>2614-3674 (Online</w:t>
                          </w:r>
                          <w:proofErr w:type="gramStart"/>
                          <w:r w:rsidRPr="00FD0730">
                            <w:rPr>
                              <w:rFonts w:ascii="Trebuchet MS" w:hAnsi="Trebuchet MS"/>
                              <w:sz w:val="20"/>
                              <w:szCs w:val="20"/>
                            </w:rPr>
                            <w:t>)</w:t>
                          </w:r>
                          <w:proofErr w:type="gramEnd"/>
                          <w:r w:rsidRPr="00FD0730">
                            <w:rPr>
                              <w:rFonts w:ascii="Trebuchet MS" w:hAnsi="Trebuchet MS"/>
                              <w:sz w:val="20"/>
                              <w:szCs w:val="20"/>
                            </w:rPr>
                            <w:br/>
                          </w:r>
                          <w:r w:rsidRPr="00FD0730">
                            <w:rPr>
                              <w:rFonts w:ascii="Trebuchet MS" w:hAnsi="Trebuchet MS"/>
                              <w:sz w:val="18"/>
                              <w:szCs w:val="20"/>
                            </w:rPr>
                            <w:t xml:space="preserve">Vol. </w:t>
                          </w:r>
                          <w:r w:rsidRPr="00FD0730">
                            <w:rPr>
                              <w:rFonts w:ascii="Trebuchet MS" w:hAnsi="Trebuchet MS"/>
                              <w:sz w:val="18"/>
                              <w:szCs w:val="20"/>
                              <w:lang w:val="en-US"/>
                            </w:rPr>
                            <w:t>10</w:t>
                          </w:r>
                          <w:r w:rsidRPr="00FD0730">
                            <w:rPr>
                              <w:rFonts w:ascii="Trebuchet MS" w:hAnsi="Trebuchet MS"/>
                              <w:sz w:val="18"/>
                              <w:szCs w:val="20"/>
                            </w:rPr>
                            <w:t xml:space="preserve">, No. </w:t>
                          </w:r>
                          <w:r w:rsidRPr="00FD0730">
                            <w:rPr>
                              <w:rFonts w:ascii="Trebuchet MS" w:hAnsi="Trebuchet MS"/>
                              <w:sz w:val="18"/>
                              <w:szCs w:val="20"/>
                              <w:lang w:val="en-US"/>
                            </w:rPr>
                            <w:t>2</w:t>
                          </w:r>
                          <w:r w:rsidRPr="00FD0730">
                            <w:rPr>
                              <w:rFonts w:ascii="Trebuchet MS" w:hAnsi="Trebuchet MS"/>
                              <w:sz w:val="18"/>
                              <w:szCs w:val="20"/>
                            </w:rPr>
                            <w:t xml:space="preserve">, </w:t>
                          </w:r>
                          <w:r w:rsidRPr="00FD0730">
                            <w:rPr>
                              <w:rFonts w:ascii="Trebuchet MS" w:hAnsi="Trebuchet MS"/>
                              <w:sz w:val="18"/>
                              <w:szCs w:val="20"/>
                              <w:lang w:val="en-US"/>
                            </w:rPr>
                            <w:t>September</w:t>
                          </w:r>
                          <w:r w:rsidRPr="00FD0730">
                            <w:rPr>
                              <w:rFonts w:ascii="Trebuchet MS" w:hAnsi="Trebuchet MS"/>
                              <w:sz w:val="18"/>
                              <w:szCs w:val="20"/>
                            </w:rPr>
                            <w:t xml:space="preserve"> 201</w:t>
                          </w:r>
                          <w:r w:rsidRPr="00FD0730">
                            <w:rPr>
                              <w:rFonts w:ascii="Trebuchet MS" w:hAnsi="Trebuchet MS"/>
                              <w:sz w:val="18"/>
                              <w:szCs w:val="20"/>
                              <w:lang w:val="en-US"/>
                            </w:rPr>
                            <w:t>9</w:t>
                          </w:r>
                          <w:r w:rsidRPr="00FD0730">
                            <w:rPr>
                              <w:rFonts w:ascii="Trebuchet MS" w:hAnsi="Trebuchet MS"/>
                              <w:sz w:val="18"/>
                              <w:szCs w:val="20"/>
                            </w:rPr>
                            <w:t xml:space="preserve">, Hal. </w:t>
                          </w:r>
                          <w:r>
                            <w:rPr>
                              <w:rFonts w:ascii="Trebuchet MS" w:hAnsi="Trebuchet MS"/>
                              <w:sz w:val="18"/>
                              <w:szCs w:val="20"/>
                              <w:lang w:val="en-US"/>
                            </w:rPr>
                            <w:t>XX-YY</w:t>
                          </w:r>
                        </w:p>
                        <w:p w:rsidR="00E12052" w:rsidRPr="00FD0730" w:rsidRDefault="00E12052" w:rsidP="00E12052">
                          <w:pPr>
                            <w:jc w:val="right"/>
                            <w:rPr>
                              <w:rFonts w:ascii="Trebuchet MS" w:hAnsi="Trebuchet MS"/>
                              <w:sz w:val="20"/>
                              <w:szCs w:val="20"/>
                            </w:rPr>
                          </w:pPr>
                        </w:p>
                        <w:p w:rsidR="00E12052" w:rsidRPr="00FD0730" w:rsidRDefault="00E12052" w:rsidP="00E12052">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92.15pt;margin-top:-2.7pt;width:225.4pt;height:4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" strokecolor="white [3212]" strokeweight="0">
              <v:fill opacity="0"/>
              <v:textbox>
                <w:txbxContent>
                  <w:p w:rsidR="00E12052" w:rsidRPr="00FD0730" w:rsidRDefault="00E12052" w:rsidP="00E12052">
                    <w:pPr>
                      <w:jc w:val="right"/>
                      <w:rPr>
                        <w:rFonts w:ascii="Trebuchet MS" w:hAnsi="Trebuchet MS" w:cs="Arial"/>
                        <w:sz w:val="20"/>
                        <w:szCs w:val="20"/>
                      </w:rPr>
                    </w:pPr>
                    <w:r w:rsidRPr="00FD0730">
                      <w:rPr>
                        <w:rFonts w:ascii="Trebuchet MS" w:hAnsi="Trebuchet MS"/>
                        <w:sz w:val="20"/>
                        <w:szCs w:val="20"/>
                      </w:rPr>
                      <w:t>ISSN</w:t>
                    </w:r>
                    <w:r>
                      <w:rPr>
                        <w:rFonts w:ascii="Trebuchet MS" w:hAnsi="Trebuchet MS"/>
                        <w:sz w:val="20"/>
                        <w:szCs w:val="20"/>
                      </w:rPr>
                      <w:t xml:space="preserve"> </w:t>
                    </w:r>
                    <w:r w:rsidRPr="00FD0730">
                      <w:rPr>
                        <w:rFonts w:ascii="Trebuchet MS" w:hAnsi="Trebuchet MS" w:cs="Arial"/>
                        <w:sz w:val="20"/>
                        <w:szCs w:val="20"/>
                      </w:rPr>
                      <w:t>2086-6356 (Print)</w:t>
                    </w:r>
                  </w:p>
                  <w:p w:rsidR="00E12052" w:rsidRPr="0059257C" w:rsidRDefault="00E12052" w:rsidP="00E12052">
                    <w:pPr>
                      <w:jc w:val="right"/>
                      <w:rPr>
                        <w:rFonts w:ascii="Trebuchet MS" w:hAnsi="Trebuchet MS"/>
                        <w:sz w:val="20"/>
                        <w:szCs w:val="20"/>
                        <w:lang w:val="en-US"/>
                      </w:rPr>
                    </w:pPr>
                    <w:r w:rsidRPr="00FD0730">
                      <w:rPr>
                        <w:rFonts w:ascii="Trebuchet MS" w:hAnsi="Trebuchet MS" w:cs="Arial"/>
                        <w:sz w:val="20"/>
                        <w:szCs w:val="20"/>
                      </w:rPr>
                      <w:t xml:space="preserve">ISSN </w:t>
                    </w:r>
                    <w:r w:rsidRPr="00FD0730">
                      <w:rPr>
                        <w:rFonts w:ascii="Trebuchet MS" w:hAnsi="Trebuchet MS"/>
                        <w:sz w:val="20"/>
                        <w:szCs w:val="20"/>
                      </w:rPr>
                      <w:t>2614-3674 (Online</w:t>
                    </w:r>
                    <w:proofErr w:type="gramStart"/>
                    <w:r w:rsidRPr="00FD0730">
                      <w:rPr>
                        <w:rFonts w:ascii="Trebuchet MS" w:hAnsi="Trebuchet MS"/>
                        <w:sz w:val="20"/>
                        <w:szCs w:val="20"/>
                      </w:rPr>
                      <w:t>)</w:t>
                    </w:r>
                    <w:proofErr w:type="gramEnd"/>
                    <w:r w:rsidRPr="00FD0730">
                      <w:rPr>
                        <w:rFonts w:ascii="Trebuchet MS" w:hAnsi="Trebuchet MS"/>
                        <w:sz w:val="20"/>
                        <w:szCs w:val="20"/>
                      </w:rPr>
                      <w:br/>
                    </w:r>
                    <w:r w:rsidRPr="00FD0730">
                      <w:rPr>
                        <w:rFonts w:ascii="Trebuchet MS" w:hAnsi="Trebuchet MS"/>
                        <w:sz w:val="18"/>
                        <w:szCs w:val="20"/>
                      </w:rPr>
                      <w:t xml:space="preserve">Vol. </w:t>
                    </w:r>
                    <w:r w:rsidRPr="00FD0730">
                      <w:rPr>
                        <w:rFonts w:ascii="Trebuchet MS" w:hAnsi="Trebuchet MS"/>
                        <w:sz w:val="18"/>
                        <w:szCs w:val="20"/>
                        <w:lang w:val="en-US"/>
                      </w:rPr>
                      <w:t>10</w:t>
                    </w:r>
                    <w:r w:rsidRPr="00FD0730">
                      <w:rPr>
                        <w:rFonts w:ascii="Trebuchet MS" w:hAnsi="Trebuchet MS"/>
                        <w:sz w:val="18"/>
                        <w:szCs w:val="20"/>
                      </w:rPr>
                      <w:t xml:space="preserve">, No. </w:t>
                    </w:r>
                    <w:r w:rsidRPr="00FD0730">
                      <w:rPr>
                        <w:rFonts w:ascii="Trebuchet MS" w:hAnsi="Trebuchet MS"/>
                        <w:sz w:val="18"/>
                        <w:szCs w:val="20"/>
                        <w:lang w:val="en-US"/>
                      </w:rPr>
                      <w:t>2</w:t>
                    </w:r>
                    <w:r w:rsidRPr="00FD0730">
                      <w:rPr>
                        <w:rFonts w:ascii="Trebuchet MS" w:hAnsi="Trebuchet MS"/>
                        <w:sz w:val="18"/>
                        <w:szCs w:val="20"/>
                      </w:rPr>
                      <w:t xml:space="preserve">, </w:t>
                    </w:r>
                    <w:r w:rsidRPr="00FD0730">
                      <w:rPr>
                        <w:rFonts w:ascii="Trebuchet MS" w:hAnsi="Trebuchet MS"/>
                        <w:sz w:val="18"/>
                        <w:szCs w:val="20"/>
                        <w:lang w:val="en-US"/>
                      </w:rPr>
                      <w:t>September</w:t>
                    </w:r>
                    <w:r w:rsidRPr="00FD0730">
                      <w:rPr>
                        <w:rFonts w:ascii="Trebuchet MS" w:hAnsi="Trebuchet MS"/>
                        <w:sz w:val="18"/>
                        <w:szCs w:val="20"/>
                      </w:rPr>
                      <w:t xml:space="preserve"> 201</w:t>
                    </w:r>
                    <w:r w:rsidRPr="00FD0730">
                      <w:rPr>
                        <w:rFonts w:ascii="Trebuchet MS" w:hAnsi="Trebuchet MS"/>
                        <w:sz w:val="18"/>
                        <w:szCs w:val="20"/>
                        <w:lang w:val="en-US"/>
                      </w:rPr>
                      <w:t>9</w:t>
                    </w:r>
                    <w:r w:rsidRPr="00FD0730">
                      <w:rPr>
                        <w:rFonts w:ascii="Trebuchet MS" w:hAnsi="Trebuchet MS"/>
                        <w:sz w:val="18"/>
                        <w:szCs w:val="20"/>
                      </w:rPr>
                      <w:t xml:space="preserve">, Hal. </w:t>
                    </w:r>
                    <w:r>
                      <w:rPr>
                        <w:rFonts w:ascii="Trebuchet MS" w:hAnsi="Trebuchet MS"/>
                        <w:sz w:val="18"/>
                        <w:szCs w:val="20"/>
                        <w:lang w:val="en-US"/>
                      </w:rPr>
                      <w:t>XX-YY</w:t>
                    </w:r>
                  </w:p>
                  <w:p w:rsidR="00E12052" w:rsidRPr="00FD0730" w:rsidRDefault="00E12052" w:rsidP="00E12052">
                    <w:pPr>
                      <w:jc w:val="right"/>
                      <w:rPr>
                        <w:rFonts w:ascii="Trebuchet MS" w:hAnsi="Trebuchet MS"/>
                        <w:sz w:val="20"/>
                        <w:szCs w:val="20"/>
                      </w:rPr>
                    </w:pPr>
                  </w:p>
                  <w:p w:rsidR="00E12052" w:rsidRPr="00FD0730" w:rsidRDefault="00E12052" w:rsidP="00E12052">
                    <w:pPr>
                      <w:rPr>
                        <w:szCs w:val="20"/>
                      </w:rPr>
                    </w:pPr>
                  </w:p>
                </w:txbxContent>
              </v:textbox>
            </v:shape>
          </w:pict>
        </mc:Fallback>
      </mc:AlternateContent>
    </w:r>
    <w:r>
      <w:rPr>
        <w:noProof/>
        <w:lang w:val="en-US" w:eastAsia="en-US"/>
      </w:rPr>
      <mc:AlternateContent>
        <mc:Choice Requires="wps">
          <w:drawing>
            <wp:anchor distT="0" distB="0" distL="114300" distR="114300" simplePos="0" relativeHeight="251660288" behindDoc="0" locked="0" layoutInCell="1" allowOverlap="1">
              <wp:simplePos x="0" y="0"/>
              <wp:positionH relativeFrom="column">
                <wp:posOffset>-79375</wp:posOffset>
              </wp:positionH>
              <wp:positionV relativeFrom="paragraph">
                <wp:posOffset>-34290</wp:posOffset>
              </wp:positionV>
              <wp:extent cx="4282440" cy="588645"/>
              <wp:effectExtent l="0" t="0" r="22860" b="2095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2440" cy="588645"/>
                      </a:xfrm>
                      <a:prstGeom prst="rect">
                        <a:avLst/>
                      </a:prstGeom>
                      <a:solidFill>
                        <a:srgbClr val="FFFFFF">
                          <a:alpha val="0"/>
                        </a:srgbClr>
                      </a:solidFill>
                      <a:ln w="0">
                        <a:solidFill>
                          <a:schemeClr val="bg1">
                            <a:lumMod val="100000"/>
                            <a:lumOff val="0"/>
                          </a:schemeClr>
                        </a:solidFill>
                        <a:miter lim="800000"/>
                        <a:headEnd/>
                        <a:tailEnd/>
                      </a:ln>
                    </wps:spPr>
                    <wps:txbx>
                      <w:txbxContent>
                        <w:p w:rsidR="00E12052" w:rsidRPr="00FD0730" w:rsidRDefault="00E12052" w:rsidP="00E12052">
                          <w:pPr>
                            <w:pStyle w:val="Heading2"/>
                            <w:shd w:val="clear" w:color="auto" w:fill="FFFFFF"/>
                            <w:spacing w:before="0" w:after="0"/>
                            <w:ind w:right="240"/>
                            <w:rPr>
                              <w:rFonts w:ascii="Arial Narrow" w:hAnsi="Arial Narrow"/>
                              <w:bCs w:val="0"/>
                              <w:i w:val="0"/>
                              <w:color w:val="000000"/>
                              <w:sz w:val="20"/>
                              <w:szCs w:val="48"/>
                            </w:rPr>
                          </w:pPr>
                          <w:proofErr w:type="spellStart"/>
                          <w:proofErr w:type="gramStart"/>
                          <w:r w:rsidRPr="00FD0730">
                            <w:rPr>
                              <w:rFonts w:ascii="Arial Narrow" w:hAnsi="Arial Narrow"/>
                              <w:bCs w:val="0"/>
                              <w:i w:val="0"/>
                              <w:color w:val="000000"/>
                              <w:sz w:val="20"/>
                              <w:szCs w:val="48"/>
                            </w:rPr>
                            <w:t>Paedagoria</w:t>
                          </w:r>
                          <w:proofErr w:type="spellEnd"/>
                          <w:r w:rsidRPr="00FD0730">
                            <w:rPr>
                              <w:rFonts w:ascii="Arial Narrow" w:hAnsi="Arial Narrow"/>
                              <w:bCs w:val="0"/>
                              <w:i w:val="0"/>
                              <w:color w:val="000000"/>
                              <w:sz w:val="20"/>
                              <w:szCs w:val="48"/>
                            </w:rPr>
                            <w:t xml:space="preserve"> :</w:t>
                          </w:r>
                          <w:proofErr w:type="gramEnd"/>
                          <w:r w:rsidRPr="00FD0730">
                            <w:rPr>
                              <w:rFonts w:ascii="Arial Narrow" w:hAnsi="Arial Narrow"/>
                              <w:bCs w:val="0"/>
                              <w:i w:val="0"/>
                              <w:color w:val="000000"/>
                              <w:sz w:val="20"/>
                              <w:szCs w:val="48"/>
                            </w:rPr>
                            <w:t xml:space="preserve"> </w:t>
                          </w:r>
                          <w:proofErr w:type="spellStart"/>
                          <w:r w:rsidRPr="00FD0730">
                            <w:rPr>
                              <w:rFonts w:ascii="Arial Narrow" w:hAnsi="Arial Narrow"/>
                              <w:bCs w:val="0"/>
                              <w:i w:val="0"/>
                              <w:color w:val="000000"/>
                              <w:sz w:val="20"/>
                              <w:szCs w:val="48"/>
                            </w:rPr>
                            <w:t>Jurnal</w:t>
                          </w:r>
                          <w:proofErr w:type="spellEnd"/>
                          <w:r w:rsidRPr="00FD0730">
                            <w:rPr>
                              <w:rFonts w:ascii="Arial Narrow" w:hAnsi="Arial Narrow"/>
                              <w:bCs w:val="0"/>
                              <w:i w:val="0"/>
                              <w:color w:val="000000"/>
                              <w:sz w:val="20"/>
                              <w:szCs w:val="48"/>
                            </w:rPr>
                            <w:t xml:space="preserve"> </w:t>
                          </w:r>
                          <w:proofErr w:type="spellStart"/>
                          <w:r w:rsidRPr="00FD0730">
                            <w:rPr>
                              <w:rFonts w:ascii="Arial Narrow" w:hAnsi="Arial Narrow"/>
                              <w:bCs w:val="0"/>
                              <w:i w:val="0"/>
                              <w:color w:val="000000"/>
                              <w:sz w:val="20"/>
                              <w:szCs w:val="48"/>
                            </w:rPr>
                            <w:t>Kajian</w:t>
                          </w:r>
                          <w:proofErr w:type="spellEnd"/>
                          <w:r w:rsidRPr="00FD0730">
                            <w:rPr>
                              <w:rFonts w:ascii="Arial Narrow" w:hAnsi="Arial Narrow"/>
                              <w:bCs w:val="0"/>
                              <w:i w:val="0"/>
                              <w:color w:val="000000"/>
                              <w:sz w:val="20"/>
                              <w:szCs w:val="48"/>
                            </w:rPr>
                            <w:t xml:space="preserve">, </w:t>
                          </w:r>
                          <w:proofErr w:type="spellStart"/>
                          <w:r w:rsidRPr="00FD0730">
                            <w:rPr>
                              <w:rFonts w:ascii="Arial Narrow" w:hAnsi="Arial Narrow"/>
                              <w:bCs w:val="0"/>
                              <w:i w:val="0"/>
                              <w:color w:val="000000"/>
                              <w:sz w:val="20"/>
                              <w:szCs w:val="48"/>
                            </w:rPr>
                            <w:t>Penelitian</w:t>
                          </w:r>
                          <w:proofErr w:type="spellEnd"/>
                          <w:r w:rsidRPr="00FD0730">
                            <w:rPr>
                              <w:rFonts w:ascii="Arial Narrow" w:hAnsi="Arial Narrow"/>
                              <w:bCs w:val="0"/>
                              <w:i w:val="0"/>
                              <w:color w:val="000000"/>
                              <w:sz w:val="20"/>
                              <w:szCs w:val="48"/>
                            </w:rPr>
                            <w:t xml:space="preserve"> </w:t>
                          </w:r>
                          <w:proofErr w:type="spellStart"/>
                          <w:r w:rsidRPr="00FD0730">
                            <w:rPr>
                              <w:rFonts w:ascii="Arial Narrow" w:hAnsi="Arial Narrow"/>
                              <w:bCs w:val="0"/>
                              <w:i w:val="0"/>
                              <w:color w:val="000000"/>
                              <w:sz w:val="20"/>
                              <w:szCs w:val="48"/>
                            </w:rPr>
                            <w:t>dan</w:t>
                          </w:r>
                          <w:proofErr w:type="spellEnd"/>
                          <w:r w:rsidRPr="00FD0730">
                            <w:rPr>
                              <w:rFonts w:ascii="Arial Narrow" w:hAnsi="Arial Narrow"/>
                              <w:bCs w:val="0"/>
                              <w:i w:val="0"/>
                              <w:color w:val="000000"/>
                              <w:sz w:val="20"/>
                              <w:szCs w:val="48"/>
                            </w:rPr>
                            <w:t xml:space="preserve"> </w:t>
                          </w:r>
                          <w:proofErr w:type="spellStart"/>
                          <w:r w:rsidRPr="00FD0730">
                            <w:rPr>
                              <w:rFonts w:ascii="Arial Narrow" w:hAnsi="Arial Narrow"/>
                              <w:bCs w:val="0"/>
                              <w:i w:val="0"/>
                              <w:color w:val="000000"/>
                              <w:sz w:val="20"/>
                              <w:szCs w:val="48"/>
                            </w:rPr>
                            <w:t>Pengembangan</w:t>
                          </w:r>
                          <w:proofErr w:type="spellEnd"/>
                          <w:r w:rsidRPr="00FD0730">
                            <w:rPr>
                              <w:rFonts w:ascii="Arial Narrow" w:hAnsi="Arial Narrow"/>
                              <w:bCs w:val="0"/>
                              <w:i w:val="0"/>
                              <w:color w:val="000000"/>
                              <w:sz w:val="20"/>
                              <w:szCs w:val="48"/>
                            </w:rPr>
                            <w:t xml:space="preserve"> </w:t>
                          </w:r>
                          <w:proofErr w:type="spellStart"/>
                          <w:r w:rsidRPr="00FD0730">
                            <w:rPr>
                              <w:rFonts w:ascii="Arial Narrow" w:hAnsi="Arial Narrow"/>
                              <w:bCs w:val="0"/>
                              <w:i w:val="0"/>
                              <w:color w:val="000000"/>
                              <w:sz w:val="20"/>
                              <w:szCs w:val="48"/>
                            </w:rPr>
                            <w:t>Kependidikan</w:t>
                          </w:r>
                          <w:proofErr w:type="spellEnd"/>
                        </w:p>
                        <w:p w:rsidR="00E12052" w:rsidRDefault="00B81600" w:rsidP="00E12052">
                          <w:pPr>
                            <w:rPr>
                              <w:rFonts w:ascii="Garamond" w:hAnsi="Garamond"/>
                              <w:sz w:val="22"/>
                            </w:rPr>
                          </w:pPr>
                          <w:hyperlink r:id="rId1" w:history="1">
                            <w:r w:rsidR="00E12052" w:rsidRPr="00FD0730">
                              <w:rPr>
                                <w:rStyle w:val="Hyperlink"/>
                                <w:rFonts w:ascii="Garamond" w:hAnsi="Garamond"/>
                                <w:sz w:val="22"/>
                              </w:rPr>
                              <w:t>http://journal.ummat.ac.id/index.php/paedagoria</w:t>
                            </w:r>
                          </w:hyperlink>
                        </w:p>
                        <w:p w:rsidR="00E12052" w:rsidRPr="00FD0730" w:rsidRDefault="00E12052" w:rsidP="00E12052">
                          <w:pPr>
                            <w:rPr>
                              <w:rFonts w:ascii="Garamond" w:hAnsi="Garamond"/>
                              <w:sz w:val="22"/>
                            </w:rPr>
                          </w:pPr>
                          <w:r>
                            <w:rPr>
                              <w:rFonts w:ascii="Garamond" w:hAnsi="Garamond"/>
                              <w:sz w:val="22"/>
                            </w:rPr>
                            <w:t>Prefix DOI: 10.31764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6.25pt;margin-top:-2.7pt;width:337.2pt;height:4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" strokecolor="white [3212]" strokeweight="0">
              <v:fill opacity="0"/>
              <v:textbox>
                <w:txbxContent>
                  <w:p w:rsidR="00E12052" w:rsidRPr="00FD0730" w:rsidRDefault="00E12052" w:rsidP="00E12052">
                    <w:pPr>
                      <w:pStyle w:val="Heading2"/>
                      <w:shd w:val="clear" w:color="auto" w:fill="FFFFFF"/>
                      <w:spacing w:before="0" w:after="0"/>
                      <w:ind w:right="240"/>
                      <w:rPr>
                        <w:rFonts w:ascii="Arial Narrow" w:hAnsi="Arial Narrow"/>
                        <w:bCs w:val="0"/>
                        <w:i w:val="0"/>
                        <w:color w:val="000000"/>
                        <w:sz w:val="20"/>
                        <w:szCs w:val="48"/>
                      </w:rPr>
                    </w:pPr>
                    <w:proofErr w:type="spellStart"/>
                    <w:proofErr w:type="gramStart"/>
                    <w:r w:rsidRPr="00FD0730">
                      <w:rPr>
                        <w:rFonts w:ascii="Arial Narrow" w:hAnsi="Arial Narrow"/>
                        <w:bCs w:val="0"/>
                        <w:i w:val="0"/>
                        <w:color w:val="000000"/>
                        <w:sz w:val="20"/>
                        <w:szCs w:val="48"/>
                      </w:rPr>
                      <w:t>Paedagoria</w:t>
                    </w:r>
                    <w:proofErr w:type="spellEnd"/>
                    <w:r w:rsidRPr="00FD0730">
                      <w:rPr>
                        <w:rFonts w:ascii="Arial Narrow" w:hAnsi="Arial Narrow"/>
                        <w:bCs w:val="0"/>
                        <w:i w:val="0"/>
                        <w:color w:val="000000"/>
                        <w:sz w:val="20"/>
                        <w:szCs w:val="48"/>
                      </w:rPr>
                      <w:t xml:space="preserve"> :</w:t>
                    </w:r>
                    <w:proofErr w:type="gramEnd"/>
                    <w:r w:rsidRPr="00FD0730">
                      <w:rPr>
                        <w:rFonts w:ascii="Arial Narrow" w:hAnsi="Arial Narrow"/>
                        <w:bCs w:val="0"/>
                        <w:i w:val="0"/>
                        <w:color w:val="000000"/>
                        <w:sz w:val="20"/>
                        <w:szCs w:val="48"/>
                      </w:rPr>
                      <w:t xml:space="preserve"> </w:t>
                    </w:r>
                    <w:proofErr w:type="spellStart"/>
                    <w:r w:rsidRPr="00FD0730">
                      <w:rPr>
                        <w:rFonts w:ascii="Arial Narrow" w:hAnsi="Arial Narrow"/>
                        <w:bCs w:val="0"/>
                        <w:i w:val="0"/>
                        <w:color w:val="000000"/>
                        <w:sz w:val="20"/>
                        <w:szCs w:val="48"/>
                      </w:rPr>
                      <w:t>Jurnal</w:t>
                    </w:r>
                    <w:proofErr w:type="spellEnd"/>
                    <w:r w:rsidRPr="00FD0730">
                      <w:rPr>
                        <w:rFonts w:ascii="Arial Narrow" w:hAnsi="Arial Narrow"/>
                        <w:bCs w:val="0"/>
                        <w:i w:val="0"/>
                        <w:color w:val="000000"/>
                        <w:sz w:val="20"/>
                        <w:szCs w:val="48"/>
                      </w:rPr>
                      <w:t xml:space="preserve"> </w:t>
                    </w:r>
                    <w:proofErr w:type="spellStart"/>
                    <w:r w:rsidRPr="00FD0730">
                      <w:rPr>
                        <w:rFonts w:ascii="Arial Narrow" w:hAnsi="Arial Narrow"/>
                        <w:bCs w:val="0"/>
                        <w:i w:val="0"/>
                        <w:color w:val="000000"/>
                        <w:sz w:val="20"/>
                        <w:szCs w:val="48"/>
                      </w:rPr>
                      <w:t>Kajian</w:t>
                    </w:r>
                    <w:proofErr w:type="spellEnd"/>
                    <w:r w:rsidRPr="00FD0730">
                      <w:rPr>
                        <w:rFonts w:ascii="Arial Narrow" w:hAnsi="Arial Narrow"/>
                        <w:bCs w:val="0"/>
                        <w:i w:val="0"/>
                        <w:color w:val="000000"/>
                        <w:sz w:val="20"/>
                        <w:szCs w:val="48"/>
                      </w:rPr>
                      <w:t xml:space="preserve">, </w:t>
                    </w:r>
                    <w:proofErr w:type="spellStart"/>
                    <w:r w:rsidRPr="00FD0730">
                      <w:rPr>
                        <w:rFonts w:ascii="Arial Narrow" w:hAnsi="Arial Narrow"/>
                        <w:bCs w:val="0"/>
                        <w:i w:val="0"/>
                        <w:color w:val="000000"/>
                        <w:sz w:val="20"/>
                        <w:szCs w:val="48"/>
                      </w:rPr>
                      <w:t>Penelitian</w:t>
                    </w:r>
                    <w:proofErr w:type="spellEnd"/>
                    <w:r w:rsidRPr="00FD0730">
                      <w:rPr>
                        <w:rFonts w:ascii="Arial Narrow" w:hAnsi="Arial Narrow"/>
                        <w:bCs w:val="0"/>
                        <w:i w:val="0"/>
                        <w:color w:val="000000"/>
                        <w:sz w:val="20"/>
                        <w:szCs w:val="48"/>
                      </w:rPr>
                      <w:t xml:space="preserve"> </w:t>
                    </w:r>
                    <w:proofErr w:type="spellStart"/>
                    <w:r w:rsidRPr="00FD0730">
                      <w:rPr>
                        <w:rFonts w:ascii="Arial Narrow" w:hAnsi="Arial Narrow"/>
                        <w:bCs w:val="0"/>
                        <w:i w:val="0"/>
                        <w:color w:val="000000"/>
                        <w:sz w:val="20"/>
                        <w:szCs w:val="48"/>
                      </w:rPr>
                      <w:t>dan</w:t>
                    </w:r>
                    <w:proofErr w:type="spellEnd"/>
                    <w:r w:rsidRPr="00FD0730">
                      <w:rPr>
                        <w:rFonts w:ascii="Arial Narrow" w:hAnsi="Arial Narrow"/>
                        <w:bCs w:val="0"/>
                        <w:i w:val="0"/>
                        <w:color w:val="000000"/>
                        <w:sz w:val="20"/>
                        <w:szCs w:val="48"/>
                      </w:rPr>
                      <w:t xml:space="preserve"> </w:t>
                    </w:r>
                    <w:proofErr w:type="spellStart"/>
                    <w:r w:rsidRPr="00FD0730">
                      <w:rPr>
                        <w:rFonts w:ascii="Arial Narrow" w:hAnsi="Arial Narrow"/>
                        <w:bCs w:val="0"/>
                        <w:i w:val="0"/>
                        <w:color w:val="000000"/>
                        <w:sz w:val="20"/>
                        <w:szCs w:val="48"/>
                      </w:rPr>
                      <w:t>Pengembangan</w:t>
                    </w:r>
                    <w:proofErr w:type="spellEnd"/>
                    <w:r w:rsidRPr="00FD0730">
                      <w:rPr>
                        <w:rFonts w:ascii="Arial Narrow" w:hAnsi="Arial Narrow"/>
                        <w:bCs w:val="0"/>
                        <w:i w:val="0"/>
                        <w:color w:val="000000"/>
                        <w:sz w:val="20"/>
                        <w:szCs w:val="48"/>
                      </w:rPr>
                      <w:t xml:space="preserve"> </w:t>
                    </w:r>
                    <w:proofErr w:type="spellStart"/>
                    <w:r w:rsidRPr="00FD0730">
                      <w:rPr>
                        <w:rFonts w:ascii="Arial Narrow" w:hAnsi="Arial Narrow"/>
                        <w:bCs w:val="0"/>
                        <w:i w:val="0"/>
                        <w:color w:val="000000"/>
                        <w:sz w:val="20"/>
                        <w:szCs w:val="48"/>
                      </w:rPr>
                      <w:t>Kependidikan</w:t>
                    </w:r>
                    <w:proofErr w:type="spellEnd"/>
                  </w:p>
                  <w:p w:rsidR="00E12052" w:rsidRDefault="00B81600" w:rsidP="00E12052">
                    <w:pPr>
                      <w:rPr>
                        <w:rFonts w:ascii="Garamond" w:hAnsi="Garamond"/>
                        <w:sz w:val="22"/>
                      </w:rPr>
                    </w:pPr>
                    <w:hyperlink r:id="rId2" w:history="1">
                      <w:r w:rsidR="00E12052" w:rsidRPr="00FD0730">
                        <w:rPr>
                          <w:rStyle w:val="Hyperlink"/>
                          <w:rFonts w:ascii="Garamond" w:hAnsi="Garamond"/>
                          <w:sz w:val="22"/>
                        </w:rPr>
                        <w:t>http://journal.ummat.ac.id/index.php/paedagoria</w:t>
                      </w:r>
                    </w:hyperlink>
                  </w:p>
                  <w:p w:rsidR="00E12052" w:rsidRPr="00FD0730" w:rsidRDefault="00E12052" w:rsidP="00E12052">
                    <w:pPr>
                      <w:rPr>
                        <w:rFonts w:ascii="Garamond" w:hAnsi="Garamond"/>
                        <w:sz w:val="22"/>
                      </w:rPr>
                    </w:pPr>
                    <w:r>
                      <w:rPr>
                        <w:rFonts w:ascii="Garamond" w:hAnsi="Garamond"/>
                        <w:sz w:val="22"/>
                      </w:rPr>
                      <w:t>Prefix DOI: 10.31764</w:t>
                    </w:r>
                  </w:p>
                </w:txbxContent>
              </v:textbox>
            </v:shape>
          </w:pict>
        </mc:Fallback>
      </mc:AlternateContent>
    </w:r>
  </w:p>
  <w:p w:rsidR="00E12052" w:rsidRDefault="00E12052" w:rsidP="00E12052">
    <w:pPr>
      <w:pStyle w:val="Header"/>
      <w:jc w:val="right"/>
    </w:pPr>
  </w:p>
  <w:p w:rsidR="00E12052" w:rsidRDefault="00E12052" w:rsidP="00E1205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13A84825"/>
    <w:multiLevelType w:val="hybridMultilevel"/>
    <w:tmpl w:val="E6E6A2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CEE7A6F"/>
    <w:multiLevelType w:val="hybridMultilevel"/>
    <w:tmpl w:val="744AD20C"/>
    <w:lvl w:ilvl="0" w:tplc="04090019">
      <w:start w:val="1"/>
      <w:numFmt w:val="low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4">
    <w:nsid w:val="2C0A3187"/>
    <w:multiLevelType w:val="hybridMultilevel"/>
    <w:tmpl w:val="7A7EC7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328273D7"/>
    <w:multiLevelType w:val="multilevel"/>
    <w:tmpl w:val="9C8E938C"/>
    <w:numStyleLink w:val="IEEEBullet1"/>
  </w:abstractNum>
  <w:abstractNum w:abstractNumId="6">
    <w:nsid w:val="3AE82645"/>
    <w:multiLevelType w:val="hybridMultilevel"/>
    <w:tmpl w:val="53A098C0"/>
    <w:lvl w:ilvl="0" w:tplc="9C8293DA">
      <w:start w:val="1"/>
      <w:numFmt w:val="upperLetter"/>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37D1B18"/>
    <w:multiLevelType w:val="hybridMultilevel"/>
    <w:tmpl w:val="3664E2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7F4B21"/>
    <w:multiLevelType w:val="multilevel"/>
    <w:tmpl w:val="28442E80"/>
    <w:lvl w:ilvl="0">
      <w:start w:val="1"/>
      <w:numFmt w:val="decimal"/>
      <w:pStyle w:val="IEEEHeading3"/>
      <w:suff w:val="nothing"/>
      <w:lvlText w:val="%1."/>
      <w:lvlJc w:val="left"/>
      <w:pPr>
        <w:ind w:left="0" w:firstLine="0"/>
      </w:pPr>
      <w:rPr>
        <w:rFonts w:asciiTheme="majorHAnsi" w:eastAsia="SimSun" w:hAnsiTheme="majorHAnsi" w:cs="Times New Roman"/>
        <w:i w:val="0"/>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1">
    <w:nsid w:val="6DC3293B"/>
    <w:multiLevelType w:val="singleLevel"/>
    <w:tmpl w:val="5DC83150"/>
    <w:lvl w:ilvl="0">
      <w:start w:val="1"/>
      <w:numFmt w:val="decimal"/>
      <w:lvlText w:val="[%1]"/>
      <w:lvlJc w:val="left"/>
      <w:pPr>
        <w:tabs>
          <w:tab w:val="num" w:pos="360"/>
        </w:tabs>
        <w:ind w:left="360" w:hanging="360"/>
      </w:pPr>
      <w:rPr>
        <w:b w:val="0"/>
        <w:color w:val="auto"/>
      </w:rPr>
    </w:lvl>
  </w:abstractNum>
  <w:abstractNum w:abstractNumId="12">
    <w:nsid w:val="6F23703A"/>
    <w:multiLevelType w:val="hybridMultilevel"/>
    <w:tmpl w:val="EE18B65A"/>
    <w:lvl w:ilvl="0" w:tplc="0C0C6762">
      <w:start w:val="2"/>
      <w:numFmt w:val="decimal"/>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3">
    <w:nsid w:val="748019BF"/>
    <w:multiLevelType w:val="hybridMultilevel"/>
    <w:tmpl w:val="B70499DA"/>
    <w:lvl w:ilvl="0" w:tplc="0421000F">
      <w:start w:val="1"/>
      <w:numFmt w:val="decimal"/>
      <w:lvlText w:val="%1."/>
      <w:lvlJc w:val="left"/>
      <w:pPr>
        <w:ind w:left="761" w:hanging="360"/>
      </w:pPr>
    </w:lvl>
    <w:lvl w:ilvl="1" w:tplc="04210019" w:tentative="1">
      <w:start w:val="1"/>
      <w:numFmt w:val="lowerLetter"/>
      <w:lvlText w:val="%2."/>
      <w:lvlJc w:val="left"/>
      <w:pPr>
        <w:ind w:left="1481" w:hanging="360"/>
      </w:pPr>
    </w:lvl>
    <w:lvl w:ilvl="2" w:tplc="0421001B" w:tentative="1">
      <w:start w:val="1"/>
      <w:numFmt w:val="lowerRoman"/>
      <w:lvlText w:val="%3."/>
      <w:lvlJc w:val="right"/>
      <w:pPr>
        <w:ind w:left="2201" w:hanging="180"/>
      </w:pPr>
    </w:lvl>
    <w:lvl w:ilvl="3" w:tplc="0421000F" w:tentative="1">
      <w:start w:val="1"/>
      <w:numFmt w:val="decimal"/>
      <w:lvlText w:val="%4."/>
      <w:lvlJc w:val="left"/>
      <w:pPr>
        <w:ind w:left="2921" w:hanging="360"/>
      </w:pPr>
    </w:lvl>
    <w:lvl w:ilvl="4" w:tplc="04210019" w:tentative="1">
      <w:start w:val="1"/>
      <w:numFmt w:val="lowerLetter"/>
      <w:lvlText w:val="%5."/>
      <w:lvlJc w:val="left"/>
      <w:pPr>
        <w:ind w:left="3641" w:hanging="360"/>
      </w:pPr>
    </w:lvl>
    <w:lvl w:ilvl="5" w:tplc="0421001B" w:tentative="1">
      <w:start w:val="1"/>
      <w:numFmt w:val="lowerRoman"/>
      <w:lvlText w:val="%6."/>
      <w:lvlJc w:val="right"/>
      <w:pPr>
        <w:ind w:left="4361" w:hanging="180"/>
      </w:pPr>
    </w:lvl>
    <w:lvl w:ilvl="6" w:tplc="0421000F" w:tentative="1">
      <w:start w:val="1"/>
      <w:numFmt w:val="decimal"/>
      <w:lvlText w:val="%7."/>
      <w:lvlJc w:val="left"/>
      <w:pPr>
        <w:ind w:left="5081" w:hanging="360"/>
      </w:pPr>
    </w:lvl>
    <w:lvl w:ilvl="7" w:tplc="04210019" w:tentative="1">
      <w:start w:val="1"/>
      <w:numFmt w:val="lowerLetter"/>
      <w:lvlText w:val="%8."/>
      <w:lvlJc w:val="left"/>
      <w:pPr>
        <w:ind w:left="5801" w:hanging="360"/>
      </w:pPr>
    </w:lvl>
    <w:lvl w:ilvl="8" w:tplc="0421001B" w:tentative="1">
      <w:start w:val="1"/>
      <w:numFmt w:val="lowerRoman"/>
      <w:lvlText w:val="%9."/>
      <w:lvlJc w:val="right"/>
      <w:pPr>
        <w:ind w:left="6521" w:hanging="180"/>
      </w:pPr>
    </w:lvl>
  </w:abstractNum>
  <w:abstractNum w:abstractNumId="14">
    <w:nsid w:val="784136D2"/>
    <w:multiLevelType w:val="hybridMultilevel"/>
    <w:tmpl w:val="ADA40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A107B35"/>
    <w:multiLevelType w:val="hybridMultilevel"/>
    <w:tmpl w:val="D20217D0"/>
    <w:lvl w:ilvl="0" w:tplc="5DC83150">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8F0F53"/>
    <w:multiLevelType w:val="hybridMultilevel"/>
    <w:tmpl w:val="265873B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0"/>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643"/>
          </w:tabs>
          <w:ind w:left="643" w:hanging="360"/>
        </w:pPr>
        <w:rPr>
          <w:rFonts w:hint="default"/>
          <w:b/>
          <w:sz w:val="21"/>
          <w:szCs w:val="21"/>
        </w:rPr>
      </w:lvl>
    </w:lvlOverride>
    <w:lvlOverride w:ilvl="4">
      <w:lvl w:ilvl="4">
        <w:start w:val="1"/>
        <w:numFmt w:val="lowerLetter"/>
        <w:lvlText w:val="%5."/>
        <w:lvlJc w:val="left"/>
        <w:pPr>
          <w:tabs>
            <w:tab w:val="num" w:pos="927"/>
          </w:tabs>
          <w:ind w:left="927" w:hanging="360"/>
        </w:pPr>
        <w:rPr>
          <w:rFonts w:asciiTheme="majorHAnsi" w:hAnsiTheme="majorHAnsi" w:hint="default"/>
          <w:sz w:val="21"/>
          <w:szCs w:val="21"/>
        </w:rPr>
      </w:lvl>
    </w:lvlOverride>
  </w:num>
  <w:num w:numId="7">
    <w:abstractNumId w:val="0"/>
  </w:num>
  <w:num w:numId="8">
    <w:abstractNumId w:val="3"/>
  </w:num>
  <w:num w:numId="9">
    <w:abstractNumId w:val="13"/>
  </w:num>
  <w:num w:numId="10">
    <w:abstractNumId w:val="4"/>
  </w:num>
  <w:num w:numId="11">
    <w:abstractNumId w:val="6"/>
  </w:num>
  <w:num w:numId="12">
    <w:abstractNumId w:val="11"/>
    <w:lvlOverride w:ilvl="0">
      <w:startOverride w:val="1"/>
    </w:lvlOverride>
  </w:num>
  <w:num w:numId="13">
    <w:abstractNumId w:val="0"/>
  </w:num>
  <w:num w:numId="14">
    <w:abstractNumId w:val="12"/>
  </w:num>
  <w:num w:numId="15">
    <w:abstractNumId w:val="9"/>
  </w:num>
  <w:num w:numId="16">
    <w:abstractNumId w:val="2"/>
  </w:num>
  <w:num w:numId="17">
    <w:abstractNumId w:val="1"/>
  </w:num>
  <w:num w:numId="18">
    <w:abstractNumId w:val="14"/>
  </w:num>
  <w:num w:numId="19">
    <w:abstractNumId w:val="16"/>
  </w:num>
  <w:num w:numId="20">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FBB"/>
    <w:rsid w:val="000002E1"/>
    <w:rsid w:val="0000069A"/>
    <w:rsid w:val="00002AE5"/>
    <w:rsid w:val="00003471"/>
    <w:rsid w:val="000069C7"/>
    <w:rsid w:val="00010DB6"/>
    <w:rsid w:val="000164EC"/>
    <w:rsid w:val="00017719"/>
    <w:rsid w:val="00020A6F"/>
    <w:rsid w:val="00022542"/>
    <w:rsid w:val="000227C5"/>
    <w:rsid w:val="00027F1D"/>
    <w:rsid w:val="0003296C"/>
    <w:rsid w:val="000405A5"/>
    <w:rsid w:val="00051246"/>
    <w:rsid w:val="00053481"/>
    <w:rsid w:val="00054421"/>
    <w:rsid w:val="0005659C"/>
    <w:rsid w:val="00056CE7"/>
    <w:rsid w:val="00061D4C"/>
    <w:rsid w:val="00062E46"/>
    <w:rsid w:val="00066CB7"/>
    <w:rsid w:val="0006703C"/>
    <w:rsid w:val="00074AC8"/>
    <w:rsid w:val="00081408"/>
    <w:rsid w:val="00081EBE"/>
    <w:rsid w:val="00082A45"/>
    <w:rsid w:val="00084544"/>
    <w:rsid w:val="0008577D"/>
    <w:rsid w:val="00086EDC"/>
    <w:rsid w:val="00093581"/>
    <w:rsid w:val="000948E1"/>
    <w:rsid w:val="000A0904"/>
    <w:rsid w:val="000A23CD"/>
    <w:rsid w:val="000A36C1"/>
    <w:rsid w:val="000A4802"/>
    <w:rsid w:val="000A604C"/>
    <w:rsid w:val="000A6695"/>
    <w:rsid w:val="000A7835"/>
    <w:rsid w:val="000B36A3"/>
    <w:rsid w:val="000B4A2C"/>
    <w:rsid w:val="000C013C"/>
    <w:rsid w:val="000C6BBB"/>
    <w:rsid w:val="000D4841"/>
    <w:rsid w:val="000D67E4"/>
    <w:rsid w:val="000E0D0B"/>
    <w:rsid w:val="000E3F84"/>
    <w:rsid w:val="000E4271"/>
    <w:rsid w:val="000E4F95"/>
    <w:rsid w:val="000F63DD"/>
    <w:rsid w:val="00103C8B"/>
    <w:rsid w:val="00103E04"/>
    <w:rsid w:val="00104C9F"/>
    <w:rsid w:val="001056DF"/>
    <w:rsid w:val="001063C0"/>
    <w:rsid w:val="00110C0A"/>
    <w:rsid w:val="00114025"/>
    <w:rsid w:val="00115014"/>
    <w:rsid w:val="00115691"/>
    <w:rsid w:val="001160D2"/>
    <w:rsid w:val="001176C9"/>
    <w:rsid w:val="0012048F"/>
    <w:rsid w:val="001218D3"/>
    <w:rsid w:val="00123B70"/>
    <w:rsid w:val="00131344"/>
    <w:rsid w:val="001348A5"/>
    <w:rsid w:val="0013730E"/>
    <w:rsid w:val="00140C4C"/>
    <w:rsid w:val="00140FB9"/>
    <w:rsid w:val="00146992"/>
    <w:rsid w:val="00150505"/>
    <w:rsid w:val="001505A3"/>
    <w:rsid w:val="0015135B"/>
    <w:rsid w:val="00151B8E"/>
    <w:rsid w:val="00152E0B"/>
    <w:rsid w:val="00153FD2"/>
    <w:rsid w:val="00154732"/>
    <w:rsid w:val="001747C8"/>
    <w:rsid w:val="00177ADC"/>
    <w:rsid w:val="00180E18"/>
    <w:rsid w:val="00182CE2"/>
    <w:rsid w:val="001928FB"/>
    <w:rsid w:val="00192BC7"/>
    <w:rsid w:val="00195C87"/>
    <w:rsid w:val="001A1D29"/>
    <w:rsid w:val="001A50EA"/>
    <w:rsid w:val="001A6888"/>
    <w:rsid w:val="001A6E68"/>
    <w:rsid w:val="001B3BB8"/>
    <w:rsid w:val="001B4A09"/>
    <w:rsid w:val="001B52EF"/>
    <w:rsid w:val="001C0608"/>
    <w:rsid w:val="001C0EFF"/>
    <w:rsid w:val="001D03B0"/>
    <w:rsid w:val="001D04EB"/>
    <w:rsid w:val="001D0B3A"/>
    <w:rsid w:val="001D34BD"/>
    <w:rsid w:val="001E0D53"/>
    <w:rsid w:val="001E442E"/>
    <w:rsid w:val="001F16CD"/>
    <w:rsid w:val="001F47D2"/>
    <w:rsid w:val="00201427"/>
    <w:rsid w:val="00202141"/>
    <w:rsid w:val="00203117"/>
    <w:rsid w:val="00207998"/>
    <w:rsid w:val="00214CF9"/>
    <w:rsid w:val="002202B7"/>
    <w:rsid w:val="0022030D"/>
    <w:rsid w:val="0022285A"/>
    <w:rsid w:val="00224C61"/>
    <w:rsid w:val="00226AB3"/>
    <w:rsid w:val="002277E2"/>
    <w:rsid w:val="00230E61"/>
    <w:rsid w:val="00251178"/>
    <w:rsid w:val="0025239B"/>
    <w:rsid w:val="00253153"/>
    <w:rsid w:val="00255956"/>
    <w:rsid w:val="0025798B"/>
    <w:rsid w:val="0026094F"/>
    <w:rsid w:val="00267157"/>
    <w:rsid w:val="00271242"/>
    <w:rsid w:val="0027227B"/>
    <w:rsid w:val="0027288E"/>
    <w:rsid w:val="00273AC7"/>
    <w:rsid w:val="00273D2C"/>
    <w:rsid w:val="00275BFA"/>
    <w:rsid w:val="00285ECD"/>
    <w:rsid w:val="0028667D"/>
    <w:rsid w:val="00286EC1"/>
    <w:rsid w:val="002904FF"/>
    <w:rsid w:val="00290E1B"/>
    <w:rsid w:val="00291B17"/>
    <w:rsid w:val="00292EFC"/>
    <w:rsid w:val="002A2FD6"/>
    <w:rsid w:val="002A6742"/>
    <w:rsid w:val="002B09BC"/>
    <w:rsid w:val="002C1A7F"/>
    <w:rsid w:val="002C270E"/>
    <w:rsid w:val="002C4239"/>
    <w:rsid w:val="002C559D"/>
    <w:rsid w:val="002C67F8"/>
    <w:rsid w:val="002D2D42"/>
    <w:rsid w:val="002D3DAA"/>
    <w:rsid w:val="002D68C9"/>
    <w:rsid w:val="002D6945"/>
    <w:rsid w:val="002D7E4D"/>
    <w:rsid w:val="002E285D"/>
    <w:rsid w:val="002E42EC"/>
    <w:rsid w:val="002F15EA"/>
    <w:rsid w:val="002F72A7"/>
    <w:rsid w:val="002F72D0"/>
    <w:rsid w:val="002F72EB"/>
    <w:rsid w:val="003003AB"/>
    <w:rsid w:val="00303687"/>
    <w:rsid w:val="00303AFA"/>
    <w:rsid w:val="0031060B"/>
    <w:rsid w:val="003110E6"/>
    <w:rsid w:val="00311C49"/>
    <w:rsid w:val="003123AF"/>
    <w:rsid w:val="0031279E"/>
    <w:rsid w:val="00315DA4"/>
    <w:rsid w:val="0032119E"/>
    <w:rsid w:val="00321304"/>
    <w:rsid w:val="003303CD"/>
    <w:rsid w:val="00331F84"/>
    <w:rsid w:val="00332EA4"/>
    <w:rsid w:val="003366F9"/>
    <w:rsid w:val="00353F69"/>
    <w:rsid w:val="00354934"/>
    <w:rsid w:val="00355B72"/>
    <w:rsid w:val="00360589"/>
    <w:rsid w:val="00360C6A"/>
    <w:rsid w:val="00360D09"/>
    <w:rsid w:val="00366B29"/>
    <w:rsid w:val="003713F2"/>
    <w:rsid w:val="003717D0"/>
    <w:rsid w:val="00382E62"/>
    <w:rsid w:val="00387BCB"/>
    <w:rsid w:val="00394DC4"/>
    <w:rsid w:val="003950A4"/>
    <w:rsid w:val="00396468"/>
    <w:rsid w:val="003A2B9B"/>
    <w:rsid w:val="003A4414"/>
    <w:rsid w:val="003A6BB3"/>
    <w:rsid w:val="003B2D1F"/>
    <w:rsid w:val="003C0A5B"/>
    <w:rsid w:val="003C3E37"/>
    <w:rsid w:val="003C7209"/>
    <w:rsid w:val="003D138F"/>
    <w:rsid w:val="003D2B30"/>
    <w:rsid w:val="003D2C45"/>
    <w:rsid w:val="003D3E2E"/>
    <w:rsid w:val="003D4C64"/>
    <w:rsid w:val="003D4E46"/>
    <w:rsid w:val="003E2C2A"/>
    <w:rsid w:val="003E3577"/>
    <w:rsid w:val="003F1B9D"/>
    <w:rsid w:val="003F1C19"/>
    <w:rsid w:val="003F3A61"/>
    <w:rsid w:val="003F4921"/>
    <w:rsid w:val="00400DC7"/>
    <w:rsid w:val="00403498"/>
    <w:rsid w:val="0041011C"/>
    <w:rsid w:val="00410A5D"/>
    <w:rsid w:val="00412475"/>
    <w:rsid w:val="00414909"/>
    <w:rsid w:val="004162C5"/>
    <w:rsid w:val="00416421"/>
    <w:rsid w:val="00417BAF"/>
    <w:rsid w:val="004202C3"/>
    <w:rsid w:val="004211FE"/>
    <w:rsid w:val="004216B1"/>
    <w:rsid w:val="00425A6A"/>
    <w:rsid w:val="00426FBB"/>
    <w:rsid w:val="004337B8"/>
    <w:rsid w:val="00435CCD"/>
    <w:rsid w:val="00437E30"/>
    <w:rsid w:val="00437E48"/>
    <w:rsid w:val="00442BAD"/>
    <w:rsid w:val="004446C6"/>
    <w:rsid w:val="0044773F"/>
    <w:rsid w:val="00447BAE"/>
    <w:rsid w:val="00451BB6"/>
    <w:rsid w:val="00453B93"/>
    <w:rsid w:val="0046428B"/>
    <w:rsid w:val="00464772"/>
    <w:rsid w:val="00471085"/>
    <w:rsid w:val="0047429A"/>
    <w:rsid w:val="00474F49"/>
    <w:rsid w:val="004772BF"/>
    <w:rsid w:val="004778A8"/>
    <w:rsid w:val="00482128"/>
    <w:rsid w:val="0048374C"/>
    <w:rsid w:val="0048707A"/>
    <w:rsid w:val="0048771D"/>
    <w:rsid w:val="004A1511"/>
    <w:rsid w:val="004A6605"/>
    <w:rsid w:val="004B0344"/>
    <w:rsid w:val="004B0DB7"/>
    <w:rsid w:val="004B519F"/>
    <w:rsid w:val="004B5BFE"/>
    <w:rsid w:val="004B7814"/>
    <w:rsid w:val="004B7F34"/>
    <w:rsid w:val="004C113C"/>
    <w:rsid w:val="004C4227"/>
    <w:rsid w:val="004C45FA"/>
    <w:rsid w:val="004C4D2E"/>
    <w:rsid w:val="004D395E"/>
    <w:rsid w:val="004D7355"/>
    <w:rsid w:val="004E1BD8"/>
    <w:rsid w:val="004E2041"/>
    <w:rsid w:val="004E452A"/>
    <w:rsid w:val="004E78E3"/>
    <w:rsid w:val="005004BF"/>
    <w:rsid w:val="00501F53"/>
    <w:rsid w:val="00502E89"/>
    <w:rsid w:val="00504748"/>
    <w:rsid w:val="00505FE2"/>
    <w:rsid w:val="00507DE3"/>
    <w:rsid w:val="0051009D"/>
    <w:rsid w:val="0051095A"/>
    <w:rsid w:val="00510E95"/>
    <w:rsid w:val="0051451F"/>
    <w:rsid w:val="00515557"/>
    <w:rsid w:val="00521ED0"/>
    <w:rsid w:val="00522D23"/>
    <w:rsid w:val="005231BB"/>
    <w:rsid w:val="00524694"/>
    <w:rsid w:val="00527D56"/>
    <w:rsid w:val="0053012F"/>
    <w:rsid w:val="00530A0F"/>
    <w:rsid w:val="0053221F"/>
    <w:rsid w:val="00536FAE"/>
    <w:rsid w:val="0054252A"/>
    <w:rsid w:val="00542C85"/>
    <w:rsid w:val="00551DA7"/>
    <w:rsid w:val="00553510"/>
    <w:rsid w:val="00554186"/>
    <w:rsid w:val="00561ADF"/>
    <w:rsid w:val="005628CD"/>
    <w:rsid w:val="00564397"/>
    <w:rsid w:val="0056697B"/>
    <w:rsid w:val="00580C4F"/>
    <w:rsid w:val="005818EA"/>
    <w:rsid w:val="00585769"/>
    <w:rsid w:val="00591130"/>
    <w:rsid w:val="00591DB6"/>
    <w:rsid w:val="0059431E"/>
    <w:rsid w:val="00595337"/>
    <w:rsid w:val="005A3F28"/>
    <w:rsid w:val="005A3F80"/>
    <w:rsid w:val="005A40BE"/>
    <w:rsid w:val="005A7B7F"/>
    <w:rsid w:val="005A7F4E"/>
    <w:rsid w:val="005B13E2"/>
    <w:rsid w:val="005B1EAE"/>
    <w:rsid w:val="005B3934"/>
    <w:rsid w:val="005B47D7"/>
    <w:rsid w:val="005B5906"/>
    <w:rsid w:val="005C4BA9"/>
    <w:rsid w:val="005C5526"/>
    <w:rsid w:val="005C62C6"/>
    <w:rsid w:val="005C77CF"/>
    <w:rsid w:val="005D21E9"/>
    <w:rsid w:val="005D5DB4"/>
    <w:rsid w:val="005D7B9E"/>
    <w:rsid w:val="005E6DD9"/>
    <w:rsid w:val="005F0834"/>
    <w:rsid w:val="005F40EC"/>
    <w:rsid w:val="005F6DC3"/>
    <w:rsid w:val="006017FD"/>
    <w:rsid w:val="00601A8E"/>
    <w:rsid w:val="00602488"/>
    <w:rsid w:val="00606FB2"/>
    <w:rsid w:val="006079BE"/>
    <w:rsid w:val="00613EA1"/>
    <w:rsid w:val="0062033E"/>
    <w:rsid w:val="006226D5"/>
    <w:rsid w:val="00624482"/>
    <w:rsid w:val="00633178"/>
    <w:rsid w:val="006343E3"/>
    <w:rsid w:val="0063692C"/>
    <w:rsid w:val="00643796"/>
    <w:rsid w:val="006464CD"/>
    <w:rsid w:val="006465A3"/>
    <w:rsid w:val="0064799C"/>
    <w:rsid w:val="00654156"/>
    <w:rsid w:val="00654EDC"/>
    <w:rsid w:val="006627C7"/>
    <w:rsid w:val="006631A8"/>
    <w:rsid w:val="0066558F"/>
    <w:rsid w:val="00667CE1"/>
    <w:rsid w:val="00694D34"/>
    <w:rsid w:val="00695864"/>
    <w:rsid w:val="006977E6"/>
    <w:rsid w:val="006A3AE1"/>
    <w:rsid w:val="006A4145"/>
    <w:rsid w:val="006A67C9"/>
    <w:rsid w:val="006B09B8"/>
    <w:rsid w:val="006B47CA"/>
    <w:rsid w:val="006C7AAA"/>
    <w:rsid w:val="006D1C2A"/>
    <w:rsid w:val="006D264F"/>
    <w:rsid w:val="006D3F45"/>
    <w:rsid w:val="006D7797"/>
    <w:rsid w:val="006E2A8D"/>
    <w:rsid w:val="006E35C8"/>
    <w:rsid w:val="006E4AB3"/>
    <w:rsid w:val="006E6B57"/>
    <w:rsid w:val="006E6DA5"/>
    <w:rsid w:val="006E7574"/>
    <w:rsid w:val="006F1D90"/>
    <w:rsid w:val="006F4323"/>
    <w:rsid w:val="006F5C5E"/>
    <w:rsid w:val="00701D28"/>
    <w:rsid w:val="00703430"/>
    <w:rsid w:val="007069BE"/>
    <w:rsid w:val="007101F8"/>
    <w:rsid w:val="00711BD2"/>
    <w:rsid w:val="00711FEB"/>
    <w:rsid w:val="00721448"/>
    <w:rsid w:val="00721E2E"/>
    <w:rsid w:val="007227F5"/>
    <w:rsid w:val="0072566E"/>
    <w:rsid w:val="00733156"/>
    <w:rsid w:val="00733E74"/>
    <w:rsid w:val="00736380"/>
    <w:rsid w:val="0074085C"/>
    <w:rsid w:val="0074087E"/>
    <w:rsid w:val="00745C86"/>
    <w:rsid w:val="0074646F"/>
    <w:rsid w:val="00754865"/>
    <w:rsid w:val="00760895"/>
    <w:rsid w:val="00764603"/>
    <w:rsid w:val="0076604D"/>
    <w:rsid w:val="00781DBA"/>
    <w:rsid w:val="007856CB"/>
    <w:rsid w:val="00785D47"/>
    <w:rsid w:val="0078621C"/>
    <w:rsid w:val="00790909"/>
    <w:rsid w:val="00791AAD"/>
    <w:rsid w:val="0079301B"/>
    <w:rsid w:val="007A3034"/>
    <w:rsid w:val="007A77C6"/>
    <w:rsid w:val="007B3518"/>
    <w:rsid w:val="007B5A07"/>
    <w:rsid w:val="007B668E"/>
    <w:rsid w:val="007B6ED1"/>
    <w:rsid w:val="007C7D51"/>
    <w:rsid w:val="007D189B"/>
    <w:rsid w:val="007D3E71"/>
    <w:rsid w:val="007D529D"/>
    <w:rsid w:val="007E132A"/>
    <w:rsid w:val="007E34AA"/>
    <w:rsid w:val="007E5D6A"/>
    <w:rsid w:val="007E645D"/>
    <w:rsid w:val="007F2028"/>
    <w:rsid w:val="007F7260"/>
    <w:rsid w:val="007F75CA"/>
    <w:rsid w:val="00802EE6"/>
    <w:rsid w:val="00815DBA"/>
    <w:rsid w:val="00816EA9"/>
    <w:rsid w:val="00820A91"/>
    <w:rsid w:val="00821E08"/>
    <w:rsid w:val="00822DBC"/>
    <w:rsid w:val="00825A13"/>
    <w:rsid w:val="008272B4"/>
    <w:rsid w:val="00834154"/>
    <w:rsid w:val="00834EFD"/>
    <w:rsid w:val="00841914"/>
    <w:rsid w:val="008426A1"/>
    <w:rsid w:val="00842B65"/>
    <w:rsid w:val="00844B24"/>
    <w:rsid w:val="0084515F"/>
    <w:rsid w:val="0085092D"/>
    <w:rsid w:val="00861704"/>
    <w:rsid w:val="00865816"/>
    <w:rsid w:val="00865FB3"/>
    <w:rsid w:val="0086664B"/>
    <w:rsid w:val="00870FB8"/>
    <w:rsid w:val="00873013"/>
    <w:rsid w:val="008746C3"/>
    <w:rsid w:val="008753D2"/>
    <w:rsid w:val="008757E0"/>
    <w:rsid w:val="00877D4C"/>
    <w:rsid w:val="00880ECA"/>
    <w:rsid w:val="00885EAC"/>
    <w:rsid w:val="0089763B"/>
    <w:rsid w:val="008A0B0A"/>
    <w:rsid w:val="008A1519"/>
    <w:rsid w:val="008A2479"/>
    <w:rsid w:val="008B0B2D"/>
    <w:rsid w:val="008B114A"/>
    <w:rsid w:val="008B38C7"/>
    <w:rsid w:val="008B6295"/>
    <w:rsid w:val="008B6AE3"/>
    <w:rsid w:val="008C104D"/>
    <w:rsid w:val="008D0A3B"/>
    <w:rsid w:val="008D1045"/>
    <w:rsid w:val="008D12C1"/>
    <w:rsid w:val="008E2316"/>
    <w:rsid w:val="008E5277"/>
    <w:rsid w:val="008E5996"/>
    <w:rsid w:val="008E7C17"/>
    <w:rsid w:val="008F1272"/>
    <w:rsid w:val="008F3842"/>
    <w:rsid w:val="00901AE1"/>
    <w:rsid w:val="00901EFD"/>
    <w:rsid w:val="00904754"/>
    <w:rsid w:val="00905356"/>
    <w:rsid w:val="00913603"/>
    <w:rsid w:val="00916D83"/>
    <w:rsid w:val="009172A7"/>
    <w:rsid w:val="009205B4"/>
    <w:rsid w:val="009223D5"/>
    <w:rsid w:val="00932F60"/>
    <w:rsid w:val="00937F31"/>
    <w:rsid w:val="009408BA"/>
    <w:rsid w:val="00940D3C"/>
    <w:rsid w:val="00946DC6"/>
    <w:rsid w:val="009507C0"/>
    <w:rsid w:val="009537A7"/>
    <w:rsid w:val="009550E8"/>
    <w:rsid w:val="00955B59"/>
    <w:rsid w:val="009570BE"/>
    <w:rsid w:val="0096050A"/>
    <w:rsid w:val="009671E5"/>
    <w:rsid w:val="00971BB3"/>
    <w:rsid w:val="00971EBF"/>
    <w:rsid w:val="00984F0C"/>
    <w:rsid w:val="009858A2"/>
    <w:rsid w:val="00985DB4"/>
    <w:rsid w:val="009869A1"/>
    <w:rsid w:val="00987CB0"/>
    <w:rsid w:val="00991EED"/>
    <w:rsid w:val="00992262"/>
    <w:rsid w:val="009926BC"/>
    <w:rsid w:val="00993DEB"/>
    <w:rsid w:val="00997F50"/>
    <w:rsid w:val="009A09C7"/>
    <w:rsid w:val="009A412C"/>
    <w:rsid w:val="009A4319"/>
    <w:rsid w:val="009A58DA"/>
    <w:rsid w:val="009A6C3F"/>
    <w:rsid w:val="009A6E9C"/>
    <w:rsid w:val="009A72F3"/>
    <w:rsid w:val="009B73F2"/>
    <w:rsid w:val="009C12BD"/>
    <w:rsid w:val="009C1987"/>
    <w:rsid w:val="009C50FE"/>
    <w:rsid w:val="009D24B8"/>
    <w:rsid w:val="009D2660"/>
    <w:rsid w:val="009D34EA"/>
    <w:rsid w:val="009D3C51"/>
    <w:rsid w:val="009D7F25"/>
    <w:rsid w:val="009E44EF"/>
    <w:rsid w:val="009F63E9"/>
    <w:rsid w:val="00A03A12"/>
    <w:rsid w:val="00A03E75"/>
    <w:rsid w:val="00A04DC8"/>
    <w:rsid w:val="00A11080"/>
    <w:rsid w:val="00A1414F"/>
    <w:rsid w:val="00A20D66"/>
    <w:rsid w:val="00A21E33"/>
    <w:rsid w:val="00A22FE0"/>
    <w:rsid w:val="00A32FC7"/>
    <w:rsid w:val="00A3527F"/>
    <w:rsid w:val="00A37654"/>
    <w:rsid w:val="00A37A54"/>
    <w:rsid w:val="00A37E2B"/>
    <w:rsid w:val="00A41114"/>
    <w:rsid w:val="00A41612"/>
    <w:rsid w:val="00A4337B"/>
    <w:rsid w:val="00A45FCE"/>
    <w:rsid w:val="00A512EB"/>
    <w:rsid w:val="00A51A86"/>
    <w:rsid w:val="00A64A36"/>
    <w:rsid w:val="00A7266B"/>
    <w:rsid w:val="00A75671"/>
    <w:rsid w:val="00A773CC"/>
    <w:rsid w:val="00A866AD"/>
    <w:rsid w:val="00A87305"/>
    <w:rsid w:val="00A9318B"/>
    <w:rsid w:val="00A94AC1"/>
    <w:rsid w:val="00A95B87"/>
    <w:rsid w:val="00A9735F"/>
    <w:rsid w:val="00AA1047"/>
    <w:rsid w:val="00AA5A8D"/>
    <w:rsid w:val="00AB18B7"/>
    <w:rsid w:val="00AB2575"/>
    <w:rsid w:val="00AC157F"/>
    <w:rsid w:val="00AC1722"/>
    <w:rsid w:val="00AD2BAB"/>
    <w:rsid w:val="00AD335D"/>
    <w:rsid w:val="00AD4426"/>
    <w:rsid w:val="00AD63E9"/>
    <w:rsid w:val="00AE1477"/>
    <w:rsid w:val="00AF792B"/>
    <w:rsid w:val="00B00190"/>
    <w:rsid w:val="00B10F2B"/>
    <w:rsid w:val="00B11AF0"/>
    <w:rsid w:val="00B13944"/>
    <w:rsid w:val="00B21845"/>
    <w:rsid w:val="00B24F04"/>
    <w:rsid w:val="00B25C03"/>
    <w:rsid w:val="00B267DE"/>
    <w:rsid w:val="00B333DE"/>
    <w:rsid w:val="00B3521D"/>
    <w:rsid w:val="00B55D5E"/>
    <w:rsid w:val="00B56B16"/>
    <w:rsid w:val="00B66E22"/>
    <w:rsid w:val="00B717BA"/>
    <w:rsid w:val="00B735B0"/>
    <w:rsid w:val="00B81600"/>
    <w:rsid w:val="00B8183A"/>
    <w:rsid w:val="00B81E91"/>
    <w:rsid w:val="00B82E26"/>
    <w:rsid w:val="00B83B43"/>
    <w:rsid w:val="00B85578"/>
    <w:rsid w:val="00B8628E"/>
    <w:rsid w:val="00B91814"/>
    <w:rsid w:val="00B92B81"/>
    <w:rsid w:val="00B94516"/>
    <w:rsid w:val="00BA183C"/>
    <w:rsid w:val="00BA3082"/>
    <w:rsid w:val="00BA6227"/>
    <w:rsid w:val="00BA665D"/>
    <w:rsid w:val="00BA7955"/>
    <w:rsid w:val="00BB04DC"/>
    <w:rsid w:val="00BB13C6"/>
    <w:rsid w:val="00BB2855"/>
    <w:rsid w:val="00BB3407"/>
    <w:rsid w:val="00BB3FC0"/>
    <w:rsid w:val="00BB4343"/>
    <w:rsid w:val="00BB6A96"/>
    <w:rsid w:val="00BC57FF"/>
    <w:rsid w:val="00BC6B25"/>
    <w:rsid w:val="00BC7909"/>
    <w:rsid w:val="00BD19C1"/>
    <w:rsid w:val="00BD1B5E"/>
    <w:rsid w:val="00BD25B8"/>
    <w:rsid w:val="00BD3309"/>
    <w:rsid w:val="00BD34C2"/>
    <w:rsid w:val="00BF097D"/>
    <w:rsid w:val="00BF1228"/>
    <w:rsid w:val="00BF4618"/>
    <w:rsid w:val="00BF6B60"/>
    <w:rsid w:val="00C0011E"/>
    <w:rsid w:val="00C012E1"/>
    <w:rsid w:val="00C02197"/>
    <w:rsid w:val="00C029BD"/>
    <w:rsid w:val="00C06BB4"/>
    <w:rsid w:val="00C10D20"/>
    <w:rsid w:val="00C12AC4"/>
    <w:rsid w:val="00C12E0C"/>
    <w:rsid w:val="00C14968"/>
    <w:rsid w:val="00C20880"/>
    <w:rsid w:val="00C21916"/>
    <w:rsid w:val="00C2650B"/>
    <w:rsid w:val="00C32E48"/>
    <w:rsid w:val="00C37439"/>
    <w:rsid w:val="00C457CA"/>
    <w:rsid w:val="00C47243"/>
    <w:rsid w:val="00C500EF"/>
    <w:rsid w:val="00C52304"/>
    <w:rsid w:val="00C57FB7"/>
    <w:rsid w:val="00C62CEB"/>
    <w:rsid w:val="00C631B8"/>
    <w:rsid w:val="00C65F3F"/>
    <w:rsid w:val="00C662BD"/>
    <w:rsid w:val="00C67F23"/>
    <w:rsid w:val="00C72414"/>
    <w:rsid w:val="00C73968"/>
    <w:rsid w:val="00C76236"/>
    <w:rsid w:val="00C80300"/>
    <w:rsid w:val="00C8667B"/>
    <w:rsid w:val="00C86750"/>
    <w:rsid w:val="00C91EF5"/>
    <w:rsid w:val="00C9234E"/>
    <w:rsid w:val="00C93BB2"/>
    <w:rsid w:val="00C9683E"/>
    <w:rsid w:val="00CA2A24"/>
    <w:rsid w:val="00CA4CE3"/>
    <w:rsid w:val="00CB1354"/>
    <w:rsid w:val="00CB60BA"/>
    <w:rsid w:val="00CB65CB"/>
    <w:rsid w:val="00CC724A"/>
    <w:rsid w:val="00CC75C0"/>
    <w:rsid w:val="00CD0671"/>
    <w:rsid w:val="00CD23EF"/>
    <w:rsid w:val="00CD4F3F"/>
    <w:rsid w:val="00CD7B17"/>
    <w:rsid w:val="00CE2335"/>
    <w:rsid w:val="00CE34BC"/>
    <w:rsid w:val="00CE3632"/>
    <w:rsid w:val="00CE562B"/>
    <w:rsid w:val="00CF75F6"/>
    <w:rsid w:val="00D04537"/>
    <w:rsid w:val="00D05BEA"/>
    <w:rsid w:val="00D1017E"/>
    <w:rsid w:val="00D13F5C"/>
    <w:rsid w:val="00D150AD"/>
    <w:rsid w:val="00D1596B"/>
    <w:rsid w:val="00D16A92"/>
    <w:rsid w:val="00D17D7F"/>
    <w:rsid w:val="00D17EA3"/>
    <w:rsid w:val="00D21CE6"/>
    <w:rsid w:val="00D2480A"/>
    <w:rsid w:val="00D25418"/>
    <w:rsid w:val="00D30F2D"/>
    <w:rsid w:val="00D311F8"/>
    <w:rsid w:val="00D3599F"/>
    <w:rsid w:val="00D36B52"/>
    <w:rsid w:val="00D3708C"/>
    <w:rsid w:val="00D377C8"/>
    <w:rsid w:val="00D37FE2"/>
    <w:rsid w:val="00D41274"/>
    <w:rsid w:val="00D43BF3"/>
    <w:rsid w:val="00D5660E"/>
    <w:rsid w:val="00D5746B"/>
    <w:rsid w:val="00D60CD8"/>
    <w:rsid w:val="00D677E9"/>
    <w:rsid w:val="00D767BB"/>
    <w:rsid w:val="00D8752A"/>
    <w:rsid w:val="00D92681"/>
    <w:rsid w:val="00D939B0"/>
    <w:rsid w:val="00D93E7B"/>
    <w:rsid w:val="00D958E2"/>
    <w:rsid w:val="00D9623A"/>
    <w:rsid w:val="00D9796E"/>
    <w:rsid w:val="00DB16E0"/>
    <w:rsid w:val="00DB2DF9"/>
    <w:rsid w:val="00DB3299"/>
    <w:rsid w:val="00DB383B"/>
    <w:rsid w:val="00DB4190"/>
    <w:rsid w:val="00DB7E63"/>
    <w:rsid w:val="00DC2035"/>
    <w:rsid w:val="00DC2055"/>
    <w:rsid w:val="00DC2CBA"/>
    <w:rsid w:val="00DC440B"/>
    <w:rsid w:val="00DC5549"/>
    <w:rsid w:val="00DD16DC"/>
    <w:rsid w:val="00DD71E8"/>
    <w:rsid w:val="00DD7A94"/>
    <w:rsid w:val="00DD7F83"/>
    <w:rsid w:val="00DE335E"/>
    <w:rsid w:val="00DE4F24"/>
    <w:rsid w:val="00DE5568"/>
    <w:rsid w:val="00DE5B28"/>
    <w:rsid w:val="00DF1A7D"/>
    <w:rsid w:val="00DF1B93"/>
    <w:rsid w:val="00DF68F5"/>
    <w:rsid w:val="00DF6A46"/>
    <w:rsid w:val="00DF7CA2"/>
    <w:rsid w:val="00E022F2"/>
    <w:rsid w:val="00E05F2B"/>
    <w:rsid w:val="00E0641E"/>
    <w:rsid w:val="00E06664"/>
    <w:rsid w:val="00E069DB"/>
    <w:rsid w:val="00E11080"/>
    <w:rsid w:val="00E11D5C"/>
    <w:rsid w:val="00E12052"/>
    <w:rsid w:val="00E1288A"/>
    <w:rsid w:val="00E20C19"/>
    <w:rsid w:val="00E304BC"/>
    <w:rsid w:val="00E32853"/>
    <w:rsid w:val="00E33A00"/>
    <w:rsid w:val="00E379EC"/>
    <w:rsid w:val="00E401F8"/>
    <w:rsid w:val="00E41262"/>
    <w:rsid w:val="00E42932"/>
    <w:rsid w:val="00E43BCB"/>
    <w:rsid w:val="00E43EEC"/>
    <w:rsid w:val="00E4498A"/>
    <w:rsid w:val="00E44C34"/>
    <w:rsid w:val="00E46425"/>
    <w:rsid w:val="00E47D0E"/>
    <w:rsid w:val="00E512D9"/>
    <w:rsid w:val="00E63FF1"/>
    <w:rsid w:val="00E6457D"/>
    <w:rsid w:val="00E65018"/>
    <w:rsid w:val="00E678CD"/>
    <w:rsid w:val="00E70EE3"/>
    <w:rsid w:val="00E72D69"/>
    <w:rsid w:val="00E7529B"/>
    <w:rsid w:val="00E81810"/>
    <w:rsid w:val="00E902EB"/>
    <w:rsid w:val="00E92264"/>
    <w:rsid w:val="00E94339"/>
    <w:rsid w:val="00E97563"/>
    <w:rsid w:val="00EA398D"/>
    <w:rsid w:val="00EB0B63"/>
    <w:rsid w:val="00EB2163"/>
    <w:rsid w:val="00EC1C35"/>
    <w:rsid w:val="00EC265C"/>
    <w:rsid w:val="00EC65B7"/>
    <w:rsid w:val="00ED25B0"/>
    <w:rsid w:val="00ED61CB"/>
    <w:rsid w:val="00EE4353"/>
    <w:rsid w:val="00EF2488"/>
    <w:rsid w:val="00EF290B"/>
    <w:rsid w:val="00EF2939"/>
    <w:rsid w:val="00EF3452"/>
    <w:rsid w:val="00EF501C"/>
    <w:rsid w:val="00EF61AD"/>
    <w:rsid w:val="00F00463"/>
    <w:rsid w:val="00F00F77"/>
    <w:rsid w:val="00F021D0"/>
    <w:rsid w:val="00F062D8"/>
    <w:rsid w:val="00F06A72"/>
    <w:rsid w:val="00F06C6A"/>
    <w:rsid w:val="00F07CF9"/>
    <w:rsid w:val="00F11901"/>
    <w:rsid w:val="00F1242E"/>
    <w:rsid w:val="00F136F0"/>
    <w:rsid w:val="00F15EEB"/>
    <w:rsid w:val="00F200BF"/>
    <w:rsid w:val="00F20BBB"/>
    <w:rsid w:val="00F20DCD"/>
    <w:rsid w:val="00F22C0B"/>
    <w:rsid w:val="00F31717"/>
    <w:rsid w:val="00F34AE2"/>
    <w:rsid w:val="00F359FA"/>
    <w:rsid w:val="00F35A76"/>
    <w:rsid w:val="00F4394A"/>
    <w:rsid w:val="00F43BD8"/>
    <w:rsid w:val="00F55879"/>
    <w:rsid w:val="00F562F3"/>
    <w:rsid w:val="00F57140"/>
    <w:rsid w:val="00F603DA"/>
    <w:rsid w:val="00F66912"/>
    <w:rsid w:val="00F66CC2"/>
    <w:rsid w:val="00F67BC3"/>
    <w:rsid w:val="00F73EC9"/>
    <w:rsid w:val="00F74B89"/>
    <w:rsid w:val="00F75133"/>
    <w:rsid w:val="00F80742"/>
    <w:rsid w:val="00F85074"/>
    <w:rsid w:val="00F870D3"/>
    <w:rsid w:val="00F93767"/>
    <w:rsid w:val="00FA1875"/>
    <w:rsid w:val="00FA3899"/>
    <w:rsid w:val="00FA4909"/>
    <w:rsid w:val="00FA4CF1"/>
    <w:rsid w:val="00FA5A26"/>
    <w:rsid w:val="00FA6751"/>
    <w:rsid w:val="00FA7575"/>
    <w:rsid w:val="00FB1048"/>
    <w:rsid w:val="00FB3938"/>
    <w:rsid w:val="00FB4002"/>
    <w:rsid w:val="00FB62C4"/>
    <w:rsid w:val="00FB7701"/>
    <w:rsid w:val="00FC2DF1"/>
    <w:rsid w:val="00FD0B66"/>
    <w:rsid w:val="00FD15E7"/>
    <w:rsid w:val="00FD1AC5"/>
    <w:rsid w:val="00FD549E"/>
    <w:rsid w:val="00FD5CF0"/>
    <w:rsid w:val="00FD762A"/>
    <w:rsid w:val="00FF18BA"/>
    <w:rsid w:val="00FF3238"/>
    <w:rsid w:val="00FF40DD"/>
    <w:rsid w:val="00FF419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C6A"/>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jc w:val="center"/>
    </w:pPr>
    <w:rPr>
      <w:smallCaps/>
      <w:sz w:val="20"/>
    </w:rPr>
  </w:style>
  <w:style w:type="table" w:styleId="TableGrid">
    <w:name w:val="Table Grid"/>
    <w:basedOn w:val="TableNormal"/>
    <w:rsid w:val="00A03E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rsid w:val="008A1519"/>
    <w:rPr>
      <w:color w:val="0000FF"/>
      <w:u w:val="single"/>
    </w:rPr>
  </w:style>
  <w:style w:type="paragraph" w:styleId="FootnoteText">
    <w:name w:val="footnote text"/>
    <w:basedOn w:val="Normal"/>
    <w:link w:val="FootnoteTextChar"/>
    <w:semiHidden/>
    <w:rsid w:val="00EB2163"/>
    <w:pPr>
      <w:autoSpaceDE w:val="0"/>
      <w:autoSpaceDN w:val="0"/>
      <w:ind w:firstLine="202"/>
      <w:jc w:val="both"/>
    </w:pPr>
    <w:rPr>
      <w:rFonts w:eastAsia="Times New Roman"/>
      <w:sz w:val="16"/>
      <w:szCs w:val="16"/>
    </w:rPr>
  </w:style>
  <w:style w:type="character" w:customStyle="1" w:styleId="FootnoteTextChar">
    <w:name w:val="Footnote Text Char"/>
    <w:link w:val="FootnoteText"/>
    <w:semiHidden/>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rFonts w:eastAsia="Times New Roman"/>
      <w:sz w:val="20"/>
      <w:szCs w:val="20"/>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basedOn w:val="Normal"/>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rFonts w:eastAsia="Times New Roman"/>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rsid w:val="00C12AC4"/>
    <w:rPr>
      <w:rFonts w:ascii="Garamond" w:hAnsi="Garamond" w:cs="Garamond"/>
      <w:sz w:val="20"/>
      <w:szCs w:val="20"/>
    </w:rPr>
  </w:style>
  <w:style w:type="character" w:customStyle="1" w:styleId="apple-converted-space">
    <w:name w:val="apple-converted-space"/>
    <w:basedOn w:val="DefaultParagraphFont"/>
    <w:rsid w:val="00D05BEA"/>
  </w:style>
  <w:style w:type="paragraph" w:customStyle="1" w:styleId="PARAGRAPHnoindent">
    <w:name w:val="PARAGRAPH (no indent)"/>
    <w:basedOn w:val="Normal"/>
    <w:next w:val="Normal"/>
    <w:rsid w:val="00F66CC2"/>
    <w:pPr>
      <w:widowControl w:val="0"/>
      <w:spacing w:line="230" w:lineRule="exact"/>
      <w:jc w:val="both"/>
    </w:pPr>
    <w:rPr>
      <w:rFonts w:ascii="Palatino" w:eastAsia="Times New Roman" w:hAnsi="Palatino"/>
      <w:kern w:val="16"/>
      <w:sz w:val="19"/>
      <w:szCs w:val="20"/>
      <w:lang w:val="en-US" w:eastAsia="en-US"/>
    </w:rPr>
  </w:style>
  <w:style w:type="paragraph" w:customStyle="1" w:styleId="References">
    <w:name w:val="References"/>
    <w:basedOn w:val="Normal"/>
    <w:rsid w:val="0006703C"/>
    <w:pPr>
      <w:autoSpaceDE w:val="0"/>
      <w:autoSpaceDN w:val="0"/>
      <w:jc w:val="both"/>
    </w:pPr>
    <w:rPr>
      <w:rFonts w:eastAsia="Times New Roman"/>
      <w:sz w:val="16"/>
      <w:szCs w:val="16"/>
      <w:lang w:val="en-US" w:eastAsia="en-US"/>
    </w:rPr>
  </w:style>
  <w:style w:type="character" w:styleId="FootnoteReference">
    <w:name w:val="footnote reference"/>
    <w:basedOn w:val="DefaultParagraphFont"/>
    <w:uiPriority w:val="99"/>
    <w:semiHidden/>
    <w:unhideWhenUsed/>
    <w:rsid w:val="00C8030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C6A"/>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jc w:val="center"/>
    </w:pPr>
    <w:rPr>
      <w:smallCaps/>
      <w:sz w:val="20"/>
    </w:rPr>
  </w:style>
  <w:style w:type="table" w:styleId="TableGrid">
    <w:name w:val="Table Grid"/>
    <w:basedOn w:val="TableNormal"/>
    <w:rsid w:val="00A03E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rsid w:val="008A1519"/>
    <w:rPr>
      <w:color w:val="0000FF"/>
      <w:u w:val="single"/>
    </w:rPr>
  </w:style>
  <w:style w:type="paragraph" w:styleId="FootnoteText">
    <w:name w:val="footnote text"/>
    <w:basedOn w:val="Normal"/>
    <w:link w:val="FootnoteTextChar"/>
    <w:semiHidden/>
    <w:rsid w:val="00EB2163"/>
    <w:pPr>
      <w:autoSpaceDE w:val="0"/>
      <w:autoSpaceDN w:val="0"/>
      <w:ind w:firstLine="202"/>
      <w:jc w:val="both"/>
    </w:pPr>
    <w:rPr>
      <w:rFonts w:eastAsia="Times New Roman"/>
      <w:sz w:val="16"/>
      <w:szCs w:val="16"/>
    </w:rPr>
  </w:style>
  <w:style w:type="character" w:customStyle="1" w:styleId="FootnoteTextChar">
    <w:name w:val="Footnote Text Char"/>
    <w:link w:val="FootnoteText"/>
    <w:semiHidden/>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rFonts w:eastAsia="Times New Roman"/>
      <w:sz w:val="20"/>
      <w:szCs w:val="20"/>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basedOn w:val="Normal"/>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rFonts w:eastAsia="Times New Roman"/>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rsid w:val="00C12AC4"/>
    <w:rPr>
      <w:rFonts w:ascii="Garamond" w:hAnsi="Garamond" w:cs="Garamond"/>
      <w:sz w:val="20"/>
      <w:szCs w:val="20"/>
    </w:rPr>
  </w:style>
  <w:style w:type="character" w:customStyle="1" w:styleId="apple-converted-space">
    <w:name w:val="apple-converted-space"/>
    <w:basedOn w:val="DefaultParagraphFont"/>
    <w:rsid w:val="00D05BEA"/>
  </w:style>
  <w:style w:type="paragraph" w:customStyle="1" w:styleId="PARAGRAPHnoindent">
    <w:name w:val="PARAGRAPH (no indent)"/>
    <w:basedOn w:val="Normal"/>
    <w:next w:val="Normal"/>
    <w:rsid w:val="00F66CC2"/>
    <w:pPr>
      <w:widowControl w:val="0"/>
      <w:spacing w:line="230" w:lineRule="exact"/>
      <w:jc w:val="both"/>
    </w:pPr>
    <w:rPr>
      <w:rFonts w:ascii="Palatino" w:eastAsia="Times New Roman" w:hAnsi="Palatino"/>
      <w:kern w:val="16"/>
      <w:sz w:val="19"/>
      <w:szCs w:val="20"/>
      <w:lang w:val="en-US" w:eastAsia="en-US"/>
    </w:rPr>
  </w:style>
  <w:style w:type="paragraph" w:customStyle="1" w:styleId="References">
    <w:name w:val="References"/>
    <w:basedOn w:val="Normal"/>
    <w:rsid w:val="0006703C"/>
    <w:pPr>
      <w:autoSpaceDE w:val="0"/>
      <w:autoSpaceDN w:val="0"/>
      <w:jc w:val="both"/>
    </w:pPr>
    <w:rPr>
      <w:rFonts w:eastAsia="Times New Roman"/>
      <w:sz w:val="16"/>
      <w:szCs w:val="16"/>
      <w:lang w:val="en-US" w:eastAsia="en-US"/>
    </w:rPr>
  </w:style>
  <w:style w:type="character" w:styleId="FootnoteReference">
    <w:name w:val="footnote reference"/>
    <w:basedOn w:val="DefaultParagraphFont"/>
    <w:uiPriority w:val="99"/>
    <w:semiHidden/>
    <w:unhideWhenUsed/>
    <w:rsid w:val="00C803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640155">
      <w:bodyDiv w:val="1"/>
      <w:marLeft w:val="0"/>
      <w:marRight w:val="0"/>
      <w:marTop w:val="0"/>
      <w:marBottom w:val="0"/>
      <w:divBdr>
        <w:top w:val="none" w:sz="0" w:space="0" w:color="auto"/>
        <w:left w:val="none" w:sz="0" w:space="0" w:color="auto"/>
        <w:bottom w:val="none" w:sz="0" w:space="0" w:color="auto"/>
        <w:right w:val="none" w:sz="0" w:space="0" w:color="auto"/>
      </w:divBdr>
    </w:div>
    <w:div w:id="1411074121">
      <w:bodyDiv w:val="1"/>
      <w:marLeft w:val="0"/>
      <w:marRight w:val="0"/>
      <w:marTop w:val="0"/>
      <w:marBottom w:val="0"/>
      <w:divBdr>
        <w:top w:val="none" w:sz="0" w:space="0" w:color="auto"/>
        <w:left w:val="none" w:sz="0" w:space="0" w:color="auto"/>
        <w:bottom w:val="none" w:sz="0" w:space="0" w:color="auto"/>
        <w:right w:val="none" w:sz="0" w:space="0" w:color="auto"/>
      </w:divBdr>
    </w:div>
    <w:div w:id="1587113158">
      <w:bodyDiv w:val="1"/>
      <w:marLeft w:val="0"/>
      <w:marRight w:val="0"/>
      <w:marTop w:val="0"/>
      <w:marBottom w:val="0"/>
      <w:divBdr>
        <w:top w:val="none" w:sz="0" w:space="0" w:color="auto"/>
        <w:left w:val="none" w:sz="0" w:space="0" w:color="auto"/>
        <w:bottom w:val="none" w:sz="0" w:space="0" w:color="auto"/>
        <w:right w:val="none" w:sz="0" w:space="0" w:color="auto"/>
      </w:divBdr>
      <w:divsChild>
        <w:div w:id="1416782413">
          <w:marLeft w:val="0"/>
          <w:marRight w:val="0"/>
          <w:marTop w:val="0"/>
          <w:marBottom w:val="0"/>
          <w:divBdr>
            <w:top w:val="none" w:sz="0" w:space="0" w:color="auto"/>
            <w:left w:val="none" w:sz="0" w:space="0" w:color="auto"/>
            <w:bottom w:val="none" w:sz="0" w:space="0" w:color="auto"/>
            <w:right w:val="none" w:sz="0" w:space="0" w:color="auto"/>
          </w:divBdr>
          <w:divsChild>
            <w:div w:id="549656720">
              <w:marLeft w:val="0"/>
              <w:marRight w:val="0"/>
              <w:marTop w:val="0"/>
              <w:marBottom w:val="0"/>
              <w:divBdr>
                <w:top w:val="none" w:sz="0" w:space="0" w:color="auto"/>
                <w:left w:val="none" w:sz="0" w:space="0" w:color="auto"/>
                <w:bottom w:val="none" w:sz="0" w:space="0" w:color="auto"/>
                <w:right w:val="none" w:sz="0" w:space="0" w:color="auto"/>
              </w:divBdr>
              <w:divsChild>
                <w:div w:id="999961396">
                  <w:marLeft w:val="0"/>
                  <w:marRight w:val="0"/>
                  <w:marTop w:val="0"/>
                  <w:marBottom w:val="0"/>
                  <w:divBdr>
                    <w:top w:val="none" w:sz="0" w:space="0" w:color="auto"/>
                    <w:left w:val="none" w:sz="0" w:space="0" w:color="auto"/>
                    <w:bottom w:val="none" w:sz="0" w:space="0" w:color="auto"/>
                    <w:right w:val="none" w:sz="0" w:space="0" w:color="auto"/>
                  </w:divBdr>
                </w:div>
                <w:div w:id="1996301672">
                  <w:marLeft w:val="0"/>
                  <w:marRight w:val="0"/>
                  <w:marTop w:val="0"/>
                  <w:marBottom w:val="0"/>
                  <w:divBdr>
                    <w:top w:val="none" w:sz="0" w:space="0" w:color="auto"/>
                    <w:left w:val="none" w:sz="0" w:space="0" w:color="auto"/>
                    <w:bottom w:val="none" w:sz="0" w:space="0" w:color="auto"/>
                    <w:right w:val="none" w:sz="0" w:space="0" w:color="auto"/>
                  </w:divBdr>
                </w:div>
                <w:div w:id="560143400">
                  <w:marLeft w:val="0"/>
                  <w:marRight w:val="0"/>
                  <w:marTop w:val="0"/>
                  <w:marBottom w:val="0"/>
                  <w:divBdr>
                    <w:top w:val="none" w:sz="0" w:space="0" w:color="auto"/>
                    <w:left w:val="none" w:sz="0" w:space="0" w:color="auto"/>
                    <w:bottom w:val="none" w:sz="0" w:space="0" w:color="auto"/>
                    <w:right w:val="none" w:sz="0" w:space="0" w:color="auto"/>
                  </w:divBdr>
                </w:div>
                <w:div w:id="878051649">
                  <w:marLeft w:val="0"/>
                  <w:marRight w:val="0"/>
                  <w:marTop w:val="0"/>
                  <w:marBottom w:val="0"/>
                  <w:divBdr>
                    <w:top w:val="none" w:sz="0" w:space="0" w:color="auto"/>
                    <w:left w:val="none" w:sz="0" w:space="0" w:color="auto"/>
                    <w:bottom w:val="none" w:sz="0" w:space="0" w:color="auto"/>
                    <w:right w:val="none" w:sz="0" w:space="0" w:color="auto"/>
                  </w:divBdr>
                </w:div>
                <w:div w:id="571623773">
                  <w:marLeft w:val="0"/>
                  <w:marRight w:val="0"/>
                  <w:marTop w:val="0"/>
                  <w:marBottom w:val="0"/>
                  <w:divBdr>
                    <w:top w:val="none" w:sz="0" w:space="0" w:color="auto"/>
                    <w:left w:val="none" w:sz="0" w:space="0" w:color="auto"/>
                    <w:bottom w:val="none" w:sz="0" w:space="0" w:color="auto"/>
                    <w:right w:val="none" w:sz="0" w:space="0" w:color="auto"/>
                  </w:divBdr>
                </w:div>
                <w:div w:id="546180892">
                  <w:marLeft w:val="0"/>
                  <w:marRight w:val="0"/>
                  <w:marTop w:val="0"/>
                  <w:marBottom w:val="0"/>
                  <w:divBdr>
                    <w:top w:val="none" w:sz="0" w:space="0" w:color="auto"/>
                    <w:left w:val="none" w:sz="0" w:space="0" w:color="auto"/>
                    <w:bottom w:val="none" w:sz="0" w:space="0" w:color="auto"/>
                    <w:right w:val="none" w:sz="0" w:space="0" w:color="auto"/>
                  </w:divBdr>
                </w:div>
                <w:div w:id="822891461">
                  <w:marLeft w:val="0"/>
                  <w:marRight w:val="0"/>
                  <w:marTop w:val="0"/>
                  <w:marBottom w:val="0"/>
                  <w:divBdr>
                    <w:top w:val="none" w:sz="0" w:space="0" w:color="auto"/>
                    <w:left w:val="none" w:sz="0" w:space="0" w:color="auto"/>
                    <w:bottom w:val="none" w:sz="0" w:space="0" w:color="auto"/>
                    <w:right w:val="none" w:sz="0" w:space="0" w:color="auto"/>
                  </w:divBdr>
                </w:div>
                <w:div w:id="1487086594">
                  <w:marLeft w:val="0"/>
                  <w:marRight w:val="0"/>
                  <w:marTop w:val="0"/>
                  <w:marBottom w:val="0"/>
                  <w:divBdr>
                    <w:top w:val="none" w:sz="0" w:space="0" w:color="auto"/>
                    <w:left w:val="none" w:sz="0" w:space="0" w:color="auto"/>
                    <w:bottom w:val="none" w:sz="0" w:space="0" w:color="auto"/>
                    <w:right w:val="none" w:sz="0" w:space="0" w:color="auto"/>
                  </w:divBdr>
                </w:div>
                <w:div w:id="1653944342">
                  <w:marLeft w:val="0"/>
                  <w:marRight w:val="0"/>
                  <w:marTop w:val="0"/>
                  <w:marBottom w:val="0"/>
                  <w:divBdr>
                    <w:top w:val="none" w:sz="0" w:space="0" w:color="auto"/>
                    <w:left w:val="none" w:sz="0" w:space="0" w:color="auto"/>
                    <w:bottom w:val="none" w:sz="0" w:space="0" w:color="auto"/>
                    <w:right w:val="none" w:sz="0" w:space="0" w:color="auto"/>
                  </w:divBdr>
                </w:div>
                <w:div w:id="1320187249">
                  <w:marLeft w:val="0"/>
                  <w:marRight w:val="0"/>
                  <w:marTop w:val="0"/>
                  <w:marBottom w:val="0"/>
                  <w:divBdr>
                    <w:top w:val="none" w:sz="0" w:space="0" w:color="auto"/>
                    <w:left w:val="none" w:sz="0" w:space="0" w:color="auto"/>
                    <w:bottom w:val="none" w:sz="0" w:space="0" w:color="auto"/>
                    <w:right w:val="none" w:sz="0" w:space="0" w:color="auto"/>
                  </w:divBdr>
                </w:div>
                <w:div w:id="750467389">
                  <w:marLeft w:val="0"/>
                  <w:marRight w:val="0"/>
                  <w:marTop w:val="0"/>
                  <w:marBottom w:val="0"/>
                  <w:divBdr>
                    <w:top w:val="none" w:sz="0" w:space="0" w:color="auto"/>
                    <w:left w:val="none" w:sz="0" w:space="0" w:color="auto"/>
                    <w:bottom w:val="none" w:sz="0" w:space="0" w:color="auto"/>
                    <w:right w:val="none" w:sz="0" w:space="0" w:color="auto"/>
                  </w:divBdr>
                </w:div>
                <w:div w:id="1948542705">
                  <w:marLeft w:val="0"/>
                  <w:marRight w:val="0"/>
                  <w:marTop w:val="0"/>
                  <w:marBottom w:val="0"/>
                  <w:divBdr>
                    <w:top w:val="none" w:sz="0" w:space="0" w:color="auto"/>
                    <w:left w:val="none" w:sz="0" w:space="0" w:color="auto"/>
                    <w:bottom w:val="none" w:sz="0" w:space="0" w:color="auto"/>
                    <w:right w:val="none" w:sz="0" w:space="0" w:color="auto"/>
                  </w:divBdr>
                </w:div>
                <w:div w:id="1538275731">
                  <w:marLeft w:val="0"/>
                  <w:marRight w:val="0"/>
                  <w:marTop w:val="0"/>
                  <w:marBottom w:val="0"/>
                  <w:divBdr>
                    <w:top w:val="none" w:sz="0" w:space="0" w:color="auto"/>
                    <w:left w:val="none" w:sz="0" w:space="0" w:color="auto"/>
                    <w:bottom w:val="none" w:sz="0" w:space="0" w:color="auto"/>
                    <w:right w:val="none" w:sz="0" w:space="0" w:color="auto"/>
                  </w:divBdr>
                </w:div>
                <w:div w:id="1498812373">
                  <w:marLeft w:val="0"/>
                  <w:marRight w:val="0"/>
                  <w:marTop w:val="0"/>
                  <w:marBottom w:val="0"/>
                  <w:divBdr>
                    <w:top w:val="none" w:sz="0" w:space="0" w:color="auto"/>
                    <w:left w:val="none" w:sz="0" w:space="0" w:color="auto"/>
                    <w:bottom w:val="none" w:sz="0" w:space="0" w:color="auto"/>
                    <w:right w:val="none" w:sz="0" w:space="0" w:color="auto"/>
                  </w:divBdr>
                </w:div>
                <w:div w:id="1528448080">
                  <w:marLeft w:val="0"/>
                  <w:marRight w:val="0"/>
                  <w:marTop w:val="0"/>
                  <w:marBottom w:val="0"/>
                  <w:divBdr>
                    <w:top w:val="none" w:sz="0" w:space="0" w:color="auto"/>
                    <w:left w:val="none" w:sz="0" w:space="0" w:color="auto"/>
                    <w:bottom w:val="none" w:sz="0" w:space="0" w:color="auto"/>
                    <w:right w:val="none" w:sz="0" w:space="0" w:color="auto"/>
                  </w:divBdr>
                </w:div>
                <w:div w:id="1189566575">
                  <w:marLeft w:val="0"/>
                  <w:marRight w:val="0"/>
                  <w:marTop w:val="0"/>
                  <w:marBottom w:val="0"/>
                  <w:divBdr>
                    <w:top w:val="none" w:sz="0" w:space="0" w:color="auto"/>
                    <w:left w:val="none" w:sz="0" w:space="0" w:color="auto"/>
                    <w:bottom w:val="none" w:sz="0" w:space="0" w:color="auto"/>
                    <w:right w:val="none" w:sz="0" w:space="0" w:color="auto"/>
                  </w:divBdr>
                </w:div>
                <w:div w:id="1291352573">
                  <w:marLeft w:val="0"/>
                  <w:marRight w:val="0"/>
                  <w:marTop w:val="0"/>
                  <w:marBottom w:val="0"/>
                  <w:divBdr>
                    <w:top w:val="none" w:sz="0" w:space="0" w:color="auto"/>
                    <w:left w:val="none" w:sz="0" w:space="0" w:color="auto"/>
                    <w:bottom w:val="none" w:sz="0" w:space="0" w:color="auto"/>
                    <w:right w:val="none" w:sz="0" w:space="0" w:color="auto"/>
                  </w:divBdr>
                </w:div>
                <w:div w:id="2035421425">
                  <w:marLeft w:val="0"/>
                  <w:marRight w:val="0"/>
                  <w:marTop w:val="0"/>
                  <w:marBottom w:val="0"/>
                  <w:divBdr>
                    <w:top w:val="none" w:sz="0" w:space="0" w:color="auto"/>
                    <w:left w:val="none" w:sz="0" w:space="0" w:color="auto"/>
                    <w:bottom w:val="none" w:sz="0" w:space="0" w:color="auto"/>
                    <w:right w:val="none" w:sz="0" w:space="0" w:color="auto"/>
                  </w:divBdr>
                </w:div>
                <w:div w:id="1936089561">
                  <w:marLeft w:val="0"/>
                  <w:marRight w:val="0"/>
                  <w:marTop w:val="0"/>
                  <w:marBottom w:val="0"/>
                  <w:divBdr>
                    <w:top w:val="none" w:sz="0" w:space="0" w:color="auto"/>
                    <w:left w:val="none" w:sz="0" w:space="0" w:color="auto"/>
                    <w:bottom w:val="none" w:sz="0" w:space="0" w:color="auto"/>
                    <w:right w:val="none" w:sz="0" w:space="0" w:color="auto"/>
                  </w:divBdr>
                </w:div>
                <w:div w:id="1624266017">
                  <w:marLeft w:val="0"/>
                  <w:marRight w:val="0"/>
                  <w:marTop w:val="0"/>
                  <w:marBottom w:val="0"/>
                  <w:divBdr>
                    <w:top w:val="none" w:sz="0" w:space="0" w:color="auto"/>
                    <w:left w:val="none" w:sz="0" w:space="0" w:color="auto"/>
                    <w:bottom w:val="none" w:sz="0" w:space="0" w:color="auto"/>
                    <w:right w:val="none" w:sz="0" w:space="0" w:color="auto"/>
                  </w:divBdr>
                </w:div>
                <w:div w:id="1954709277">
                  <w:marLeft w:val="0"/>
                  <w:marRight w:val="0"/>
                  <w:marTop w:val="0"/>
                  <w:marBottom w:val="0"/>
                  <w:divBdr>
                    <w:top w:val="none" w:sz="0" w:space="0" w:color="auto"/>
                    <w:left w:val="none" w:sz="0" w:space="0" w:color="auto"/>
                    <w:bottom w:val="none" w:sz="0" w:space="0" w:color="auto"/>
                    <w:right w:val="none" w:sz="0" w:space="0" w:color="auto"/>
                  </w:divBdr>
                </w:div>
                <w:div w:id="390271576">
                  <w:marLeft w:val="0"/>
                  <w:marRight w:val="0"/>
                  <w:marTop w:val="0"/>
                  <w:marBottom w:val="0"/>
                  <w:divBdr>
                    <w:top w:val="none" w:sz="0" w:space="0" w:color="auto"/>
                    <w:left w:val="none" w:sz="0" w:space="0" w:color="auto"/>
                    <w:bottom w:val="none" w:sz="0" w:space="0" w:color="auto"/>
                    <w:right w:val="none" w:sz="0" w:space="0" w:color="auto"/>
                  </w:divBdr>
                </w:div>
                <w:div w:id="1238595076">
                  <w:marLeft w:val="0"/>
                  <w:marRight w:val="0"/>
                  <w:marTop w:val="0"/>
                  <w:marBottom w:val="0"/>
                  <w:divBdr>
                    <w:top w:val="none" w:sz="0" w:space="0" w:color="auto"/>
                    <w:left w:val="none" w:sz="0" w:space="0" w:color="auto"/>
                    <w:bottom w:val="none" w:sz="0" w:space="0" w:color="auto"/>
                    <w:right w:val="none" w:sz="0" w:space="0" w:color="auto"/>
                  </w:divBdr>
                </w:div>
                <w:div w:id="601257616">
                  <w:marLeft w:val="0"/>
                  <w:marRight w:val="0"/>
                  <w:marTop w:val="0"/>
                  <w:marBottom w:val="0"/>
                  <w:divBdr>
                    <w:top w:val="none" w:sz="0" w:space="0" w:color="auto"/>
                    <w:left w:val="none" w:sz="0" w:space="0" w:color="auto"/>
                    <w:bottom w:val="none" w:sz="0" w:space="0" w:color="auto"/>
                    <w:right w:val="none" w:sz="0" w:space="0" w:color="auto"/>
                  </w:divBdr>
                </w:div>
                <w:div w:id="804740567">
                  <w:marLeft w:val="0"/>
                  <w:marRight w:val="0"/>
                  <w:marTop w:val="0"/>
                  <w:marBottom w:val="0"/>
                  <w:divBdr>
                    <w:top w:val="none" w:sz="0" w:space="0" w:color="auto"/>
                    <w:left w:val="none" w:sz="0" w:space="0" w:color="auto"/>
                    <w:bottom w:val="none" w:sz="0" w:space="0" w:color="auto"/>
                    <w:right w:val="none" w:sz="0" w:space="0" w:color="auto"/>
                  </w:divBdr>
                </w:div>
                <w:div w:id="401025327">
                  <w:marLeft w:val="0"/>
                  <w:marRight w:val="0"/>
                  <w:marTop w:val="0"/>
                  <w:marBottom w:val="0"/>
                  <w:divBdr>
                    <w:top w:val="none" w:sz="0" w:space="0" w:color="auto"/>
                    <w:left w:val="none" w:sz="0" w:space="0" w:color="auto"/>
                    <w:bottom w:val="none" w:sz="0" w:space="0" w:color="auto"/>
                    <w:right w:val="none" w:sz="0" w:space="0" w:color="auto"/>
                  </w:divBdr>
                </w:div>
                <w:div w:id="278221274">
                  <w:marLeft w:val="0"/>
                  <w:marRight w:val="0"/>
                  <w:marTop w:val="0"/>
                  <w:marBottom w:val="0"/>
                  <w:divBdr>
                    <w:top w:val="none" w:sz="0" w:space="0" w:color="auto"/>
                    <w:left w:val="none" w:sz="0" w:space="0" w:color="auto"/>
                    <w:bottom w:val="none" w:sz="0" w:space="0" w:color="auto"/>
                    <w:right w:val="none" w:sz="0" w:space="0" w:color="auto"/>
                  </w:divBdr>
                </w:div>
                <w:div w:id="977104778">
                  <w:marLeft w:val="0"/>
                  <w:marRight w:val="0"/>
                  <w:marTop w:val="0"/>
                  <w:marBottom w:val="0"/>
                  <w:divBdr>
                    <w:top w:val="none" w:sz="0" w:space="0" w:color="auto"/>
                    <w:left w:val="none" w:sz="0" w:space="0" w:color="auto"/>
                    <w:bottom w:val="none" w:sz="0" w:space="0" w:color="auto"/>
                    <w:right w:val="none" w:sz="0" w:space="0" w:color="auto"/>
                  </w:divBdr>
                </w:div>
                <w:div w:id="531915771">
                  <w:marLeft w:val="0"/>
                  <w:marRight w:val="0"/>
                  <w:marTop w:val="0"/>
                  <w:marBottom w:val="0"/>
                  <w:divBdr>
                    <w:top w:val="none" w:sz="0" w:space="0" w:color="auto"/>
                    <w:left w:val="none" w:sz="0" w:space="0" w:color="auto"/>
                    <w:bottom w:val="none" w:sz="0" w:space="0" w:color="auto"/>
                    <w:right w:val="none" w:sz="0" w:space="0" w:color="auto"/>
                  </w:divBdr>
                </w:div>
                <w:div w:id="825828791">
                  <w:marLeft w:val="0"/>
                  <w:marRight w:val="0"/>
                  <w:marTop w:val="0"/>
                  <w:marBottom w:val="0"/>
                  <w:divBdr>
                    <w:top w:val="none" w:sz="0" w:space="0" w:color="auto"/>
                    <w:left w:val="none" w:sz="0" w:space="0" w:color="auto"/>
                    <w:bottom w:val="none" w:sz="0" w:space="0" w:color="auto"/>
                    <w:right w:val="none" w:sz="0" w:space="0" w:color="auto"/>
                  </w:divBdr>
                </w:div>
                <w:div w:id="1805660405">
                  <w:marLeft w:val="0"/>
                  <w:marRight w:val="0"/>
                  <w:marTop w:val="0"/>
                  <w:marBottom w:val="0"/>
                  <w:divBdr>
                    <w:top w:val="none" w:sz="0" w:space="0" w:color="auto"/>
                    <w:left w:val="none" w:sz="0" w:space="0" w:color="auto"/>
                    <w:bottom w:val="none" w:sz="0" w:space="0" w:color="auto"/>
                    <w:right w:val="none" w:sz="0" w:space="0" w:color="auto"/>
                  </w:divBdr>
                </w:div>
                <w:div w:id="1231581466">
                  <w:marLeft w:val="0"/>
                  <w:marRight w:val="0"/>
                  <w:marTop w:val="0"/>
                  <w:marBottom w:val="0"/>
                  <w:divBdr>
                    <w:top w:val="none" w:sz="0" w:space="0" w:color="auto"/>
                    <w:left w:val="none" w:sz="0" w:space="0" w:color="auto"/>
                    <w:bottom w:val="none" w:sz="0" w:space="0" w:color="auto"/>
                    <w:right w:val="none" w:sz="0" w:space="0" w:color="auto"/>
                  </w:divBdr>
                </w:div>
                <w:div w:id="788276742">
                  <w:marLeft w:val="0"/>
                  <w:marRight w:val="0"/>
                  <w:marTop w:val="0"/>
                  <w:marBottom w:val="0"/>
                  <w:divBdr>
                    <w:top w:val="none" w:sz="0" w:space="0" w:color="auto"/>
                    <w:left w:val="none" w:sz="0" w:space="0" w:color="auto"/>
                    <w:bottom w:val="none" w:sz="0" w:space="0" w:color="auto"/>
                    <w:right w:val="none" w:sz="0" w:space="0" w:color="auto"/>
                  </w:divBdr>
                </w:div>
                <w:div w:id="1246450686">
                  <w:marLeft w:val="0"/>
                  <w:marRight w:val="0"/>
                  <w:marTop w:val="0"/>
                  <w:marBottom w:val="0"/>
                  <w:divBdr>
                    <w:top w:val="none" w:sz="0" w:space="0" w:color="auto"/>
                    <w:left w:val="none" w:sz="0" w:space="0" w:color="auto"/>
                    <w:bottom w:val="none" w:sz="0" w:space="0" w:color="auto"/>
                    <w:right w:val="none" w:sz="0" w:space="0" w:color="auto"/>
                  </w:divBdr>
                </w:div>
                <w:div w:id="1535532903">
                  <w:marLeft w:val="0"/>
                  <w:marRight w:val="0"/>
                  <w:marTop w:val="0"/>
                  <w:marBottom w:val="0"/>
                  <w:divBdr>
                    <w:top w:val="none" w:sz="0" w:space="0" w:color="auto"/>
                    <w:left w:val="none" w:sz="0" w:space="0" w:color="auto"/>
                    <w:bottom w:val="none" w:sz="0" w:space="0" w:color="auto"/>
                    <w:right w:val="none" w:sz="0" w:space="0" w:color="auto"/>
                  </w:divBdr>
                </w:div>
                <w:div w:id="418334037">
                  <w:marLeft w:val="0"/>
                  <w:marRight w:val="0"/>
                  <w:marTop w:val="0"/>
                  <w:marBottom w:val="0"/>
                  <w:divBdr>
                    <w:top w:val="none" w:sz="0" w:space="0" w:color="auto"/>
                    <w:left w:val="none" w:sz="0" w:space="0" w:color="auto"/>
                    <w:bottom w:val="none" w:sz="0" w:space="0" w:color="auto"/>
                    <w:right w:val="none" w:sz="0" w:space="0" w:color="auto"/>
                  </w:divBdr>
                </w:div>
                <w:div w:id="1719431384">
                  <w:marLeft w:val="0"/>
                  <w:marRight w:val="0"/>
                  <w:marTop w:val="0"/>
                  <w:marBottom w:val="0"/>
                  <w:divBdr>
                    <w:top w:val="none" w:sz="0" w:space="0" w:color="auto"/>
                    <w:left w:val="none" w:sz="0" w:space="0" w:color="auto"/>
                    <w:bottom w:val="none" w:sz="0" w:space="0" w:color="auto"/>
                    <w:right w:val="none" w:sz="0" w:space="0" w:color="auto"/>
                  </w:divBdr>
                </w:div>
                <w:div w:id="811017225">
                  <w:marLeft w:val="0"/>
                  <w:marRight w:val="0"/>
                  <w:marTop w:val="0"/>
                  <w:marBottom w:val="0"/>
                  <w:divBdr>
                    <w:top w:val="none" w:sz="0" w:space="0" w:color="auto"/>
                    <w:left w:val="none" w:sz="0" w:space="0" w:color="auto"/>
                    <w:bottom w:val="none" w:sz="0" w:space="0" w:color="auto"/>
                    <w:right w:val="none" w:sz="0" w:space="0" w:color="auto"/>
                  </w:divBdr>
                </w:div>
                <w:div w:id="1938325270">
                  <w:marLeft w:val="0"/>
                  <w:marRight w:val="0"/>
                  <w:marTop w:val="0"/>
                  <w:marBottom w:val="0"/>
                  <w:divBdr>
                    <w:top w:val="none" w:sz="0" w:space="0" w:color="auto"/>
                    <w:left w:val="none" w:sz="0" w:space="0" w:color="auto"/>
                    <w:bottom w:val="none" w:sz="0" w:space="0" w:color="auto"/>
                    <w:right w:val="none" w:sz="0" w:space="0" w:color="auto"/>
                  </w:divBdr>
                </w:div>
                <w:div w:id="523859422">
                  <w:marLeft w:val="0"/>
                  <w:marRight w:val="0"/>
                  <w:marTop w:val="0"/>
                  <w:marBottom w:val="0"/>
                  <w:divBdr>
                    <w:top w:val="none" w:sz="0" w:space="0" w:color="auto"/>
                    <w:left w:val="none" w:sz="0" w:space="0" w:color="auto"/>
                    <w:bottom w:val="none" w:sz="0" w:space="0" w:color="auto"/>
                    <w:right w:val="none" w:sz="0" w:space="0" w:color="auto"/>
                  </w:divBdr>
                </w:div>
                <w:div w:id="1736077223">
                  <w:marLeft w:val="0"/>
                  <w:marRight w:val="0"/>
                  <w:marTop w:val="0"/>
                  <w:marBottom w:val="0"/>
                  <w:divBdr>
                    <w:top w:val="none" w:sz="0" w:space="0" w:color="auto"/>
                    <w:left w:val="none" w:sz="0" w:space="0" w:color="auto"/>
                    <w:bottom w:val="none" w:sz="0" w:space="0" w:color="auto"/>
                    <w:right w:val="none" w:sz="0" w:space="0" w:color="auto"/>
                  </w:divBdr>
                </w:div>
                <w:div w:id="2047368962">
                  <w:marLeft w:val="0"/>
                  <w:marRight w:val="0"/>
                  <w:marTop w:val="0"/>
                  <w:marBottom w:val="0"/>
                  <w:divBdr>
                    <w:top w:val="none" w:sz="0" w:space="0" w:color="auto"/>
                    <w:left w:val="none" w:sz="0" w:space="0" w:color="auto"/>
                    <w:bottom w:val="none" w:sz="0" w:space="0" w:color="auto"/>
                    <w:right w:val="none" w:sz="0" w:space="0" w:color="auto"/>
                  </w:divBdr>
                </w:div>
                <w:div w:id="1661078463">
                  <w:marLeft w:val="0"/>
                  <w:marRight w:val="0"/>
                  <w:marTop w:val="0"/>
                  <w:marBottom w:val="0"/>
                  <w:divBdr>
                    <w:top w:val="none" w:sz="0" w:space="0" w:color="auto"/>
                    <w:left w:val="none" w:sz="0" w:space="0" w:color="auto"/>
                    <w:bottom w:val="none" w:sz="0" w:space="0" w:color="auto"/>
                    <w:right w:val="none" w:sz="0" w:space="0" w:color="auto"/>
                  </w:divBdr>
                </w:div>
                <w:div w:id="702562949">
                  <w:marLeft w:val="0"/>
                  <w:marRight w:val="0"/>
                  <w:marTop w:val="0"/>
                  <w:marBottom w:val="0"/>
                  <w:divBdr>
                    <w:top w:val="none" w:sz="0" w:space="0" w:color="auto"/>
                    <w:left w:val="none" w:sz="0" w:space="0" w:color="auto"/>
                    <w:bottom w:val="none" w:sz="0" w:space="0" w:color="auto"/>
                    <w:right w:val="none" w:sz="0" w:space="0" w:color="auto"/>
                  </w:divBdr>
                </w:div>
                <w:div w:id="390736626">
                  <w:marLeft w:val="0"/>
                  <w:marRight w:val="0"/>
                  <w:marTop w:val="0"/>
                  <w:marBottom w:val="0"/>
                  <w:divBdr>
                    <w:top w:val="none" w:sz="0" w:space="0" w:color="auto"/>
                    <w:left w:val="none" w:sz="0" w:space="0" w:color="auto"/>
                    <w:bottom w:val="none" w:sz="0" w:space="0" w:color="auto"/>
                    <w:right w:val="none" w:sz="0" w:space="0" w:color="auto"/>
                  </w:divBdr>
                </w:div>
                <w:div w:id="673069245">
                  <w:marLeft w:val="0"/>
                  <w:marRight w:val="0"/>
                  <w:marTop w:val="0"/>
                  <w:marBottom w:val="0"/>
                  <w:divBdr>
                    <w:top w:val="none" w:sz="0" w:space="0" w:color="auto"/>
                    <w:left w:val="none" w:sz="0" w:space="0" w:color="auto"/>
                    <w:bottom w:val="none" w:sz="0" w:space="0" w:color="auto"/>
                    <w:right w:val="none" w:sz="0" w:space="0" w:color="auto"/>
                  </w:divBdr>
                </w:div>
                <w:div w:id="873615675">
                  <w:marLeft w:val="0"/>
                  <w:marRight w:val="0"/>
                  <w:marTop w:val="0"/>
                  <w:marBottom w:val="0"/>
                  <w:divBdr>
                    <w:top w:val="none" w:sz="0" w:space="0" w:color="auto"/>
                    <w:left w:val="none" w:sz="0" w:space="0" w:color="auto"/>
                    <w:bottom w:val="none" w:sz="0" w:space="0" w:color="auto"/>
                    <w:right w:val="none" w:sz="0" w:space="0" w:color="auto"/>
                  </w:divBdr>
                </w:div>
                <w:div w:id="1463036200">
                  <w:marLeft w:val="0"/>
                  <w:marRight w:val="0"/>
                  <w:marTop w:val="0"/>
                  <w:marBottom w:val="0"/>
                  <w:divBdr>
                    <w:top w:val="none" w:sz="0" w:space="0" w:color="auto"/>
                    <w:left w:val="none" w:sz="0" w:space="0" w:color="auto"/>
                    <w:bottom w:val="none" w:sz="0" w:space="0" w:color="auto"/>
                    <w:right w:val="none" w:sz="0" w:space="0" w:color="auto"/>
                  </w:divBdr>
                </w:div>
                <w:div w:id="1907182692">
                  <w:marLeft w:val="0"/>
                  <w:marRight w:val="0"/>
                  <w:marTop w:val="0"/>
                  <w:marBottom w:val="0"/>
                  <w:divBdr>
                    <w:top w:val="none" w:sz="0" w:space="0" w:color="auto"/>
                    <w:left w:val="none" w:sz="0" w:space="0" w:color="auto"/>
                    <w:bottom w:val="none" w:sz="0" w:space="0" w:color="auto"/>
                    <w:right w:val="none" w:sz="0" w:space="0" w:color="auto"/>
                  </w:divBdr>
                </w:div>
                <w:div w:id="1058088434">
                  <w:marLeft w:val="0"/>
                  <w:marRight w:val="0"/>
                  <w:marTop w:val="0"/>
                  <w:marBottom w:val="0"/>
                  <w:divBdr>
                    <w:top w:val="none" w:sz="0" w:space="0" w:color="auto"/>
                    <w:left w:val="none" w:sz="0" w:space="0" w:color="auto"/>
                    <w:bottom w:val="none" w:sz="0" w:space="0" w:color="auto"/>
                    <w:right w:val="none" w:sz="0" w:space="0" w:color="auto"/>
                  </w:divBdr>
                </w:div>
                <w:div w:id="979768478">
                  <w:marLeft w:val="0"/>
                  <w:marRight w:val="0"/>
                  <w:marTop w:val="0"/>
                  <w:marBottom w:val="0"/>
                  <w:divBdr>
                    <w:top w:val="none" w:sz="0" w:space="0" w:color="auto"/>
                    <w:left w:val="none" w:sz="0" w:space="0" w:color="auto"/>
                    <w:bottom w:val="none" w:sz="0" w:space="0" w:color="auto"/>
                    <w:right w:val="none" w:sz="0" w:space="0" w:color="auto"/>
                  </w:divBdr>
                </w:div>
                <w:div w:id="2008941964">
                  <w:marLeft w:val="0"/>
                  <w:marRight w:val="0"/>
                  <w:marTop w:val="0"/>
                  <w:marBottom w:val="0"/>
                  <w:divBdr>
                    <w:top w:val="none" w:sz="0" w:space="0" w:color="auto"/>
                    <w:left w:val="none" w:sz="0" w:space="0" w:color="auto"/>
                    <w:bottom w:val="none" w:sz="0" w:space="0" w:color="auto"/>
                    <w:right w:val="none" w:sz="0" w:space="0" w:color="auto"/>
                  </w:divBdr>
                </w:div>
                <w:div w:id="1348944043">
                  <w:marLeft w:val="0"/>
                  <w:marRight w:val="0"/>
                  <w:marTop w:val="0"/>
                  <w:marBottom w:val="0"/>
                  <w:divBdr>
                    <w:top w:val="none" w:sz="0" w:space="0" w:color="auto"/>
                    <w:left w:val="none" w:sz="0" w:space="0" w:color="auto"/>
                    <w:bottom w:val="none" w:sz="0" w:space="0" w:color="auto"/>
                    <w:right w:val="none" w:sz="0" w:space="0" w:color="auto"/>
                  </w:divBdr>
                </w:div>
                <w:div w:id="1795707295">
                  <w:marLeft w:val="0"/>
                  <w:marRight w:val="0"/>
                  <w:marTop w:val="0"/>
                  <w:marBottom w:val="0"/>
                  <w:divBdr>
                    <w:top w:val="none" w:sz="0" w:space="0" w:color="auto"/>
                    <w:left w:val="none" w:sz="0" w:space="0" w:color="auto"/>
                    <w:bottom w:val="none" w:sz="0" w:space="0" w:color="auto"/>
                    <w:right w:val="none" w:sz="0" w:space="0" w:color="auto"/>
                  </w:divBdr>
                </w:div>
                <w:div w:id="1557009889">
                  <w:marLeft w:val="0"/>
                  <w:marRight w:val="0"/>
                  <w:marTop w:val="0"/>
                  <w:marBottom w:val="0"/>
                  <w:divBdr>
                    <w:top w:val="none" w:sz="0" w:space="0" w:color="auto"/>
                    <w:left w:val="none" w:sz="0" w:space="0" w:color="auto"/>
                    <w:bottom w:val="none" w:sz="0" w:space="0" w:color="auto"/>
                    <w:right w:val="none" w:sz="0" w:space="0" w:color="auto"/>
                  </w:divBdr>
                </w:div>
                <w:div w:id="1975256229">
                  <w:marLeft w:val="0"/>
                  <w:marRight w:val="0"/>
                  <w:marTop w:val="0"/>
                  <w:marBottom w:val="0"/>
                  <w:divBdr>
                    <w:top w:val="none" w:sz="0" w:space="0" w:color="auto"/>
                    <w:left w:val="none" w:sz="0" w:space="0" w:color="auto"/>
                    <w:bottom w:val="none" w:sz="0" w:space="0" w:color="auto"/>
                    <w:right w:val="none" w:sz="0" w:space="0" w:color="auto"/>
                  </w:divBdr>
                </w:div>
                <w:div w:id="648249165">
                  <w:marLeft w:val="0"/>
                  <w:marRight w:val="0"/>
                  <w:marTop w:val="0"/>
                  <w:marBottom w:val="0"/>
                  <w:divBdr>
                    <w:top w:val="none" w:sz="0" w:space="0" w:color="auto"/>
                    <w:left w:val="none" w:sz="0" w:space="0" w:color="auto"/>
                    <w:bottom w:val="none" w:sz="0" w:space="0" w:color="auto"/>
                    <w:right w:val="none" w:sz="0" w:space="0" w:color="auto"/>
                  </w:divBdr>
                </w:div>
                <w:div w:id="1462771727">
                  <w:marLeft w:val="0"/>
                  <w:marRight w:val="0"/>
                  <w:marTop w:val="0"/>
                  <w:marBottom w:val="0"/>
                  <w:divBdr>
                    <w:top w:val="none" w:sz="0" w:space="0" w:color="auto"/>
                    <w:left w:val="none" w:sz="0" w:space="0" w:color="auto"/>
                    <w:bottom w:val="none" w:sz="0" w:space="0" w:color="auto"/>
                    <w:right w:val="none" w:sz="0" w:space="0" w:color="auto"/>
                  </w:divBdr>
                </w:div>
                <w:div w:id="2057851724">
                  <w:marLeft w:val="0"/>
                  <w:marRight w:val="0"/>
                  <w:marTop w:val="0"/>
                  <w:marBottom w:val="0"/>
                  <w:divBdr>
                    <w:top w:val="none" w:sz="0" w:space="0" w:color="auto"/>
                    <w:left w:val="none" w:sz="0" w:space="0" w:color="auto"/>
                    <w:bottom w:val="none" w:sz="0" w:space="0" w:color="auto"/>
                    <w:right w:val="none" w:sz="0" w:space="0" w:color="auto"/>
                  </w:divBdr>
                </w:div>
                <w:div w:id="872422988">
                  <w:marLeft w:val="0"/>
                  <w:marRight w:val="0"/>
                  <w:marTop w:val="0"/>
                  <w:marBottom w:val="0"/>
                  <w:divBdr>
                    <w:top w:val="none" w:sz="0" w:space="0" w:color="auto"/>
                    <w:left w:val="none" w:sz="0" w:space="0" w:color="auto"/>
                    <w:bottom w:val="none" w:sz="0" w:space="0" w:color="auto"/>
                    <w:right w:val="none" w:sz="0" w:space="0" w:color="auto"/>
                  </w:divBdr>
                </w:div>
                <w:div w:id="1739160237">
                  <w:marLeft w:val="0"/>
                  <w:marRight w:val="0"/>
                  <w:marTop w:val="0"/>
                  <w:marBottom w:val="0"/>
                  <w:divBdr>
                    <w:top w:val="none" w:sz="0" w:space="0" w:color="auto"/>
                    <w:left w:val="none" w:sz="0" w:space="0" w:color="auto"/>
                    <w:bottom w:val="none" w:sz="0" w:space="0" w:color="auto"/>
                    <w:right w:val="none" w:sz="0" w:space="0" w:color="auto"/>
                  </w:divBdr>
                </w:div>
                <w:div w:id="1703437315">
                  <w:marLeft w:val="0"/>
                  <w:marRight w:val="0"/>
                  <w:marTop w:val="0"/>
                  <w:marBottom w:val="0"/>
                  <w:divBdr>
                    <w:top w:val="none" w:sz="0" w:space="0" w:color="auto"/>
                    <w:left w:val="none" w:sz="0" w:space="0" w:color="auto"/>
                    <w:bottom w:val="none" w:sz="0" w:space="0" w:color="auto"/>
                    <w:right w:val="none" w:sz="0" w:space="0" w:color="auto"/>
                  </w:divBdr>
                </w:div>
                <w:div w:id="2061318984">
                  <w:marLeft w:val="0"/>
                  <w:marRight w:val="0"/>
                  <w:marTop w:val="0"/>
                  <w:marBottom w:val="0"/>
                  <w:divBdr>
                    <w:top w:val="none" w:sz="0" w:space="0" w:color="auto"/>
                    <w:left w:val="none" w:sz="0" w:space="0" w:color="auto"/>
                    <w:bottom w:val="none" w:sz="0" w:space="0" w:color="auto"/>
                    <w:right w:val="none" w:sz="0" w:space="0" w:color="auto"/>
                  </w:divBdr>
                </w:div>
                <w:div w:id="1577740575">
                  <w:marLeft w:val="0"/>
                  <w:marRight w:val="0"/>
                  <w:marTop w:val="0"/>
                  <w:marBottom w:val="0"/>
                  <w:divBdr>
                    <w:top w:val="none" w:sz="0" w:space="0" w:color="auto"/>
                    <w:left w:val="none" w:sz="0" w:space="0" w:color="auto"/>
                    <w:bottom w:val="none" w:sz="0" w:space="0" w:color="auto"/>
                    <w:right w:val="none" w:sz="0" w:space="0" w:color="auto"/>
                  </w:divBdr>
                </w:div>
                <w:div w:id="11304559">
                  <w:marLeft w:val="0"/>
                  <w:marRight w:val="0"/>
                  <w:marTop w:val="0"/>
                  <w:marBottom w:val="0"/>
                  <w:divBdr>
                    <w:top w:val="none" w:sz="0" w:space="0" w:color="auto"/>
                    <w:left w:val="none" w:sz="0" w:space="0" w:color="auto"/>
                    <w:bottom w:val="none" w:sz="0" w:space="0" w:color="auto"/>
                    <w:right w:val="none" w:sz="0" w:space="0" w:color="auto"/>
                  </w:divBdr>
                </w:div>
                <w:div w:id="340740949">
                  <w:marLeft w:val="0"/>
                  <w:marRight w:val="0"/>
                  <w:marTop w:val="0"/>
                  <w:marBottom w:val="0"/>
                  <w:divBdr>
                    <w:top w:val="none" w:sz="0" w:space="0" w:color="auto"/>
                    <w:left w:val="none" w:sz="0" w:space="0" w:color="auto"/>
                    <w:bottom w:val="none" w:sz="0" w:space="0" w:color="auto"/>
                    <w:right w:val="none" w:sz="0" w:space="0" w:color="auto"/>
                  </w:divBdr>
                </w:div>
                <w:div w:id="543635061">
                  <w:marLeft w:val="0"/>
                  <w:marRight w:val="0"/>
                  <w:marTop w:val="0"/>
                  <w:marBottom w:val="0"/>
                  <w:divBdr>
                    <w:top w:val="none" w:sz="0" w:space="0" w:color="auto"/>
                    <w:left w:val="none" w:sz="0" w:space="0" w:color="auto"/>
                    <w:bottom w:val="none" w:sz="0" w:space="0" w:color="auto"/>
                    <w:right w:val="none" w:sz="0" w:space="0" w:color="auto"/>
                  </w:divBdr>
                </w:div>
                <w:div w:id="1363551531">
                  <w:marLeft w:val="0"/>
                  <w:marRight w:val="0"/>
                  <w:marTop w:val="0"/>
                  <w:marBottom w:val="0"/>
                  <w:divBdr>
                    <w:top w:val="none" w:sz="0" w:space="0" w:color="auto"/>
                    <w:left w:val="none" w:sz="0" w:space="0" w:color="auto"/>
                    <w:bottom w:val="none" w:sz="0" w:space="0" w:color="auto"/>
                    <w:right w:val="none" w:sz="0" w:space="0" w:color="auto"/>
                  </w:divBdr>
                </w:div>
                <w:div w:id="1726830543">
                  <w:marLeft w:val="0"/>
                  <w:marRight w:val="0"/>
                  <w:marTop w:val="0"/>
                  <w:marBottom w:val="0"/>
                  <w:divBdr>
                    <w:top w:val="none" w:sz="0" w:space="0" w:color="auto"/>
                    <w:left w:val="none" w:sz="0" w:space="0" w:color="auto"/>
                    <w:bottom w:val="none" w:sz="0" w:space="0" w:color="auto"/>
                    <w:right w:val="none" w:sz="0" w:space="0" w:color="auto"/>
                  </w:divBdr>
                </w:div>
                <w:div w:id="1341011305">
                  <w:marLeft w:val="0"/>
                  <w:marRight w:val="0"/>
                  <w:marTop w:val="0"/>
                  <w:marBottom w:val="0"/>
                  <w:divBdr>
                    <w:top w:val="none" w:sz="0" w:space="0" w:color="auto"/>
                    <w:left w:val="none" w:sz="0" w:space="0" w:color="auto"/>
                    <w:bottom w:val="none" w:sz="0" w:space="0" w:color="auto"/>
                    <w:right w:val="none" w:sz="0" w:space="0" w:color="auto"/>
                  </w:divBdr>
                </w:div>
                <w:div w:id="134876945">
                  <w:marLeft w:val="0"/>
                  <w:marRight w:val="0"/>
                  <w:marTop w:val="0"/>
                  <w:marBottom w:val="0"/>
                  <w:divBdr>
                    <w:top w:val="none" w:sz="0" w:space="0" w:color="auto"/>
                    <w:left w:val="none" w:sz="0" w:space="0" w:color="auto"/>
                    <w:bottom w:val="none" w:sz="0" w:space="0" w:color="auto"/>
                    <w:right w:val="none" w:sz="0" w:space="0" w:color="auto"/>
                  </w:divBdr>
                </w:div>
                <w:div w:id="213084516">
                  <w:marLeft w:val="0"/>
                  <w:marRight w:val="0"/>
                  <w:marTop w:val="0"/>
                  <w:marBottom w:val="0"/>
                  <w:divBdr>
                    <w:top w:val="none" w:sz="0" w:space="0" w:color="auto"/>
                    <w:left w:val="none" w:sz="0" w:space="0" w:color="auto"/>
                    <w:bottom w:val="none" w:sz="0" w:space="0" w:color="auto"/>
                    <w:right w:val="none" w:sz="0" w:space="0" w:color="auto"/>
                  </w:divBdr>
                </w:div>
                <w:div w:id="981348395">
                  <w:marLeft w:val="0"/>
                  <w:marRight w:val="0"/>
                  <w:marTop w:val="0"/>
                  <w:marBottom w:val="0"/>
                  <w:divBdr>
                    <w:top w:val="none" w:sz="0" w:space="0" w:color="auto"/>
                    <w:left w:val="none" w:sz="0" w:space="0" w:color="auto"/>
                    <w:bottom w:val="none" w:sz="0" w:space="0" w:color="auto"/>
                    <w:right w:val="none" w:sz="0" w:space="0" w:color="auto"/>
                  </w:divBdr>
                </w:div>
                <w:div w:id="36440717">
                  <w:marLeft w:val="0"/>
                  <w:marRight w:val="0"/>
                  <w:marTop w:val="0"/>
                  <w:marBottom w:val="0"/>
                  <w:divBdr>
                    <w:top w:val="none" w:sz="0" w:space="0" w:color="auto"/>
                    <w:left w:val="none" w:sz="0" w:space="0" w:color="auto"/>
                    <w:bottom w:val="none" w:sz="0" w:space="0" w:color="auto"/>
                    <w:right w:val="none" w:sz="0" w:space="0" w:color="auto"/>
                  </w:divBdr>
                </w:div>
                <w:div w:id="1072309859">
                  <w:marLeft w:val="0"/>
                  <w:marRight w:val="0"/>
                  <w:marTop w:val="0"/>
                  <w:marBottom w:val="0"/>
                  <w:divBdr>
                    <w:top w:val="none" w:sz="0" w:space="0" w:color="auto"/>
                    <w:left w:val="none" w:sz="0" w:space="0" w:color="auto"/>
                    <w:bottom w:val="none" w:sz="0" w:space="0" w:color="auto"/>
                    <w:right w:val="none" w:sz="0" w:space="0" w:color="auto"/>
                  </w:divBdr>
                </w:div>
                <w:div w:id="1033849233">
                  <w:marLeft w:val="0"/>
                  <w:marRight w:val="0"/>
                  <w:marTop w:val="0"/>
                  <w:marBottom w:val="0"/>
                  <w:divBdr>
                    <w:top w:val="none" w:sz="0" w:space="0" w:color="auto"/>
                    <w:left w:val="none" w:sz="0" w:space="0" w:color="auto"/>
                    <w:bottom w:val="none" w:sz="0" w:space="0" w:color="auto"/>
                    <w:right w:val="none" w:sz="0" w:space="0" w:color="auto"/>
                  </w:divBdr>
                </w:div>
                <w:div w:id="1396465510">
                  <w:marLeft w:val="0"/>
                  <w:marRight w:val="0"/>
                  <w:marTop w:val="0"/>
                  <w:marBottom w:val="0"/>
                  <w:divBdr>
                    <w:top w:val="none" w:sz="0" w:space="0" w:color="auto"/>
                    <w:left w:val="none" w:sz="0" w:space="0" w:color="auto"/>
                    <w:bottom w:val="none" w:sz="0" w:space="0" w:color="auto"/>
                    <w:right w:val="none" w:sz="0" w:space="0" w:color="auto"/>
                  </w:divBdr>
                </w:div>
                <w:div w:id="2168461">
                  <w:marLeft w:val="0"/>
                  <w:marRight w:val="0"/>
                  <w:marTop w:val="0"/>
                  <w:marBottom w:val="0"/>
                  <w:divBdr>
                    <w:top w:val="none" w:sz="0" w:space="0" w:color="auto"/>
                    <w:left w:val="none" w:sz="0" w:space="0" w:color="auto"/>
                    <w:bottom w:val="none" w:sz="0" w:space="0" w:color="auto"/>
                    <w:right w:val="none" w:sz="0" w:space="0" w:color="auto"/>
                  </w:divBdr>
                </w:div>
                <w:div w:id="468593096">
                  <w:marLeft w:val="0"/>
                  <w:marRight w:val="0"/>
                  <w:marTop w:val="0"/>
                  <w:marBottom w:val="0"/>
                  <w:divBdr>
                    <w:top w:val="none" w:sz="0" w:space="0" w:color="auto"/>
                    <w:left w:val="none" w:sz="0" w:space="0" w:color="auto"/>
                    <w:bottom w:val="none" w:sz="0" w:space="0" w:color="auto"/>
                    <w:right w:val="none" w:sz="0" w:space="0" w:color="auto"/>
                  </w:divBdr>
                </w:div>
                <w:div w:id="1860121196">
                  <w:marLeft w:val="0"/>
                  <w:marRight w:val="0"/>
                  <w:marTop w:val="0"/>
                  <w:marBottom w:val="0"/>
                  <w:divBdr>
                    <w:top w:val="none" w:sz="0" w:space="0" w:color="auto"/>
                    <w:left w:val="none" w:sz="0" w:space="0" w:color="auto"/>
                    <w:bottom w:val="none" w:sz="0" w:space="0" w:color="auto"/>
                    <w:right w:val="none" w:sz="0" w:space="0" w:color="auto"/>
                  </w:divBdr>
                </w:div>
                <w:div w:id="27681866">
                  <w:marLeft w:val="0"/>
                  <w:marRight w:val="0"/>
                  <w:marTop w:val="0"/>
                  <w:marBottom w:val="0"/>
                  <w:divBdr>
                    <w:top w:val="none" w:sz="0" w:space="0" w:color="auto"/>
                    <w:left w:val="none" w:sz="0" w:space="0" w:color="auto"/>
                    <w:bottom w:val="none" w:sz="0" w:space="0" w:color="auto"/>
                    <w:right w:val="none" w:sz="0" w:space="0" w:color="auto"/>
                  </w:divBdr>
                </w:div>
                <w:div w:id="225651708">
                  <w:marLeft w:val="0"/>
                  <w:marRight w:val="0"/>
                  <w:marTop w:val="0"/>
                  <w:marBottom w:val="0"/>
                  <w:divBdr>
                    <w:top w:val="none" w:sz="0" w:space="0" w:color="auto"/>
                    <w:left w:val="none" w:sz="0" w:space="0" w:color="auto"/>
                    <w:bottom w:val="none" w:sz="0" w:space="0" w:color="auto"/>
                    <w:right w:val="none" w:sz="0" w:space="0" w:color="auto"/>
                  </w:divBdr>
                </w:div>
                <w:div w:id="8530369">
                  <w:marLeft w:val="0"/>
                  <w:marRight w:val="0"/>
                  <w:marTop w:val="0"/>
                  <w:marBottom w:val="0"/>
                  <w:divBdr>
                    <w:top w:val="none" w:sz="0" w:space="0" w:color="auto"/>
                    <w:left w:val="none" w:sz="0" w:space="0" w:color="auto"/>
                    <w:bottom w:val="none" w:sz="0" w:space="0" w:color="auto"/>
                    <w:right w:val="none" w:sz="0" w:space="0" w:color="auto"/>
                  </w:divBdr>
                </w:div>
                <w:div w:id="1489712469">
                  <w:marLeft w:val="0"/>
                  <w:marRight w:val="0"/>
                  <w:marTop w:val="0"/>
                  <w:marBottom w:val="0"/>
                  <w:divBdr>
                    <w:top w:val="none" w:sz="0" w:space="0" w:color="auto"/>
                    <w:left w:val="none" w:sz="0" w:space="0" w:color="auto"/>
                    <w:bottom w:val="none" w:sz="0" w:space="0" w:color="auto"/>
                    <w:right w:val="none" w:sz="0" w:space="0" w:color="auto"/>
                  </w:divBdr>
                </w:div>
                <w:div w:id="283116248">
                  <w:marLeft w:val="0"/>
                  <w:marRight w:val="0"/>
                  <w:marTop w:val="0"/>
                  <w:marBottom w:val="0"/>
                  <w:divBdr>
                    <w:top w:val="none" w:sz="0" w:space="0" w:color="auto"/>
                    <w:left w:val="none" w:sz="0" w:space="0" w:color="auto"/>
                    <w:bottom w:val="none" w:sz="0" w:space="0" w:color="auto"/>
                    <w:right w:val="none" w:sz="0" w:space="0" w:color="auto"/>
                  </w:divBdr>
                </w:div>
                <w:div w:id="833105278">
                  <w:marLeft w:val="0"/>
                  <w:marRight w:val="0"/>
                  <w:marTop w:val="0"/>
                  <w:marBottom w:val="0"/>
                  <w:divBdr>
                    <w:top w:val="none" w:sz="0" w:space="0" w:color="auto"/>
                    <w:left w:val="none" w:sz="0" w:space="0" w:color="auto"/>
                    <w:bottom w:val="none" w:sz="0" w:space="0" w:color="auto"/>
                    <w:right w:val="none" w:sz="0" w:space="0" w:color="auto"/>
                  </w:divBdr>
                </w:div>
                <w:div w:id="1561746288">
                  <w:marLeft w:val="0"/>
                  <w:marRight w:val="0"/>
                  <w:marTop w:val="0"/>
                  <w:marBottom w:val="0"/>
                  <w:divBdr>
                    <w:top w:val="none" w:sz="0" w:space="0" w:color="auto"/>
                    <w:left w:val="none" w:sz="0" w:space="0" w:color="auto"/>
                    <w:bottom w:val="none" w:sz="0" w:space="0" w:color="auto"/>
                    <w:right w:val="none" w:sz="0" w:space="0" w:color="auto"/>
                  </w:divBdr>
                </w:div>
                <w:div w:id="1786730025">
                  <w:marLeft w:val="0"/>
                  <w:marRight w:val="0"/>
                  <w:marTop w:val="0"/>
                  <w:marBottom w:val="0"/>
                  <w:divBdr>
                    <w:top w:val="none" w:sz="0" w:space="0" w:color="auto"/>
                    <w:left w:val="none" w:sz="0" w:space="0" w:color="auto"/>
                    <w:bottom w:val="none" w:sz="0" w:space="0" w:color="auto"/>
                    <w:right w:val="none" w:sz="0" w:space="0" w:color="auto"/>
                  </w:divBdr>
                </w:div>
                <w:div w:id="1958292486">
                  <w:marLeft w:val="0"/>
                  <w:marRight w:val="0"/>
                  <w:marTop w:val="0"/>
                  <w:marBottom w:val="0"/>
                  <w:divBdr>
                    <w:top w:val="none" w:sz="0" w:space="0" w:color="auto"/>
                    <w:left w:val="none" w:sz="0" w:space="0" w:color="auto"/>
                    <w:bottom w:val="none" w:sz="0" w:space="0" w:color="auto"/>
                    <w:right w:val="none" w:sz="0" w:space="0" w:color="auto"/>
                  </w:divBdr>
                </w:div>
                <w:div w:id="1849248920">
                  <w:marLeft w:val="0"/>
                  <w:marRight w:val="0"/>
                  <w:marTop w:val="0"/>
                  <w:marBottom w:val="0"/>
                  <w:divBdr>
                    <w:top w:val="none" w:sz="0" w:space="0" w:color="auto"/>
                    <w:left w:val="none" w:sz="0" w:space="0" w:color="auto"/>
                    <w:bottom w:val="none" w:sz="0" w:space="0" w:color="auto"/>
                    <w:right w:val="none" w:sz="0" w:space="0" w:color="auto"/>
                  </w:divBdr>
                </w:div>
                <w:div w:id="1918708166">
                  <w:marLeft w:val="0"/>
                  <w:marRight w:val="0"/>
                  <w:marTop w:val="0"/>
                  <w:marBottom w:val="0"/>
                  <w:divBdr>
                    <w:top w:val="none" w:sz="0" w:space="0" w:color="auto"/>
                    <w:left w:val="none" w:sz="0" w:space="0" w:color="auto"/>
                    <w:bottom w:val="none" w:sz="0" w:space="0" w:color="auto"/>
                    <w:right w:val="none" w:sz="0" w:space="0" w:color="auto"/>
                  </w:divBdr>
                </w:div>
                <w:div w:id="618757766">
                  <w:marLeft w:val="0"/>
                  <w:marRight w:val="0"/>
                  <w:marTop w:val="0"/>
                  <w:marBottom w:val="0"/>
                  <w:divBdr>
                    <w:top w:val="none" w:sz="0" w:space="0" w:color="auto"/>
                    <w:left w:val="none" w:sz="0" w:space="0" w:color="auto"/>
                    <w:bottom w:val="none" w:sz="0" w:space="0" w:color="auto"/>
                    <w:right w:val="none" w:sz="0" w:space="0" w:color="auto"/>
                  </w:divBdr>
                </w:div>
                <w:div w:id="409741767">
                  <w:marLeft w:val="0"/>
                  <w:marRight w:val="0"/>
                  <w:marTop w:val="0"/>
                  <w:marBottom w:val="0"/>
                  <w:divBdr>
                    <w:top w:val="none" w:sz="0" w:space="0" w:color="auto"/>
                    <w:left w:val="none" w:sz="0" w:space="0" w:color="auto"/>
                    <w:bottom w:val="none" w:sz="0" w:space="0" w:color="auto"/>
                    <w:right w:val="none" w:sz="0" w:space="0" w:color="auto"/>
                  </w:divBdr>
                </w:div>
                <w:div w:id="1073821227">
                  <w:marLeft w:val="0"/>
                  <w:marRight w:val="0"/>
                  <w:marTop w:val="0"/>
                  <w:marBottom w:val="0"/>
                  <w:divBdr>
                    <w:top w:val="none" w:sz="0" w:space="0" w:color="auto"/>
                    <w:left w:val="none" w:sz="0" w:space="0" w:color="auto"/>
                    <w:bottom w:val="none" w:sz="0" w:space="0" w:color="auto"/>
                    <w:right w:val="none" w:sz="0" w:space="0" w:color="auto"/>
                  </w:divBdr>
                </w:div>
                <w:div w:id="820392746">
                  <w:marLeft w:val="0"/>
                  <w:marRight w:val="0"/>
                  <w:marTop w:val="0"/>
                  <w:marBottom w:val="0"/>
                  <w:divBdr>
                    <w:top w:val="none" w:sz="0" w:space="0" w:color="auto"/>
                    <w:left w:val="none" w:sz="0" w:space="0" w:color="auto"/>
                    <w:bottom w:val="none" w:sz="0" w:space="0" w:color="auto"/>
                    <w:right w:val="none" w:sz="0" w:space="0" w:color="auto"/>
                  </w:divBdr>
                </w:div>
                <w:div w:id="2037580844">
                  <w:marLeft w:val="0"/>
                  <w:marRight w:val="0"/>
                  <w:marTop w:val="0"/>
                  <w:marBottom w:val="0"/>
                  <w:divBdr>
                    <w:top w:val="none" w:sz="0" w:space="0" w:color="auto"/>
                    <w:left w:val="none" w:sz="0" w:space="0" w:color="auto"/>
                    <w:bottom w:val="none" w:sz="0" w:space="0" w:color="auto"/>
                    <w:right w:val="none" w:sz="0" w:space="0" w:color="auto"/>
                  </w:divBdr>
                </w:div>
                <w:div w:id="371421038">
                  <w:marLeft w:val="0"/>
                  <w:marRight w:val="0"/>
                  <w:marTop w:val="0"/>
                  <w:marBottom w:val="0"/>
                  <w:divBdr>
                    <w:top w:val="none" w:sz="0" w:space="0" w:color="auto"/>
                    <w:left w:val="none" w:sz="0" w:space="0" w:color="auto"/>
                    <w:bottom w:val="none" w:sz="0" w:space="0" w:color="auto"/>
                    <w:right w:val="none" w:sz="0" w:space="0" w:color="auto"/>
                  </w:divBdr>
                </w:div>
                <w:div w:id="84111399">
                  <w:marLeft w:val="0"/>
                  <w:marRight w:val="0"/>
                  <w:marTop w:val="0"/>
                  <w:marBottom w:val="0"/>
                  <w:divBdr>
                    <w:top w:val="none" w:sz="0" w:space="0" w:color="auto"/>
                    <w:left w:val="none" w:sz="0" w:space="0" w:color="auto"/>
                    <w:bottom w:val="none" w:sz="0" w:space="0" w:color="auto"/>
                    <w:right w:val="none" w:sz="0" w:space="0" w:color="auto"/>
                  </w:divBdr>
                </w:div>
                <w:div w:id="602569450">
                  <w:marLeft w:val="0"/>
                  <w:marRight w:val="0"/>
                  <w:marTop w:val="0"/>
                  <w:marBottom w:val="0"/>
                  <w:divBdr>
                    <w:top w:val="none" w:sz="0" w:space="0" w:color="auto"/>
                    <w:left w:val="none" w:sz="0" w:space="0" w:color="auto"/>
                    <w:bottom w:val="none" w:sz="0" w:space="0" w:color="auto"/>
                    <w:right w:val="none" w:sz="0" w:space="0" w:color="auto"/>
                  </w:divBdr>
                </w:div>
                <w:div w:id="409809697">
                  <w:marLeft w:val="0"/>
                  <w:marRight w:val="0"/>
                  <w:marTop w:val="0"/>
                  <w:marBottom w:val="0"/>
                  <w:divBdr>
                    <w:top w:val="none" w:sz="0" w:space="0" w:color="auto"/>
                    <w:left w:val="none" w:sz="0" w:space="0" w:color="auto"/>
                    <w:bottom w:val="none" w:sz="0" w:space="0" w:color="auto"/>
                    <w:right w:val="none" w:sz="0" w:space="0" w:color="auto"/>
                  </w:divBdr>
                </w:div>
                <w:div w:id="206183419">
                  <w:marLeft w:val="0"/>
                  <w:marRight w:val="0"/>
                  <w:marTop w:val="0"/>
                  <w:marBottom w:val="0"/>
                  <w:divBdr>
                    <w:top w:val="none" w:sz="0" w:space="0" w:color="auto"/>
                    <w:left w:val="none" w:sz="0" w:space="0" w:color="auto"/>
                    <w:bottom w:val="none" w:sz="0" w:space="0" w:color="auto"/>
                    <w:right w:val="none" w:sz="0" w:space="0" w:color="auto"/>
                  </w:divBdr>
                </w:div>
                <w:div w:id="1773667146">
                  <w:marLeft w:val="0"/>
                  <w:marRight w:val="0"/>
                  <w:marTop w:val="0"/>
                  <w:marBottom w:val="0"/>
                  <w:divBdr>
                    <w:top w:val="none" w:sz="0" w:space="0" w:color="auto"/>
                    <w:left w:val="none" w:sz="0" w:space="0" w:color="auto"/>
                    <w:bottom w:val="none" w:sz="0" w:space="0" w:color="auto"/>
                    <w:right w:val="none" w:sz="0" w:space="0" w:color="auto"/>
                  </w:divBdr>
                </w:div>
                <w:div w:id="1018459600">
                  <w:marLeft w:val="0"/>
                  <w:marRight w:val="0"/>
                  <w:marTop w:val="0"/>
                  <w:marBottom w:val="0"/>
                  <w:divBdr>
                    <w:top w:val="none" w:sz="0" w:space="0" w:color="auto"/>
                    <w:left w:val="none" w:sz="0" w:space="0" w:color="auto"/>
                    <w:bottom w:val="none" w:sz="0" w:space="0" w:color="auto"/>
                    <w:right w:val="none" w:sz="0" w:space="0" w:color="auto"/>
                  </w:divBdr>
                </w:div>
                <w:div w:id="1277176852">
                  <w:marLeft w:val="0"/>
                  <w:marRight w:val="0"/>
                  <w:marTop w:val="0"/>
                  <w:marBottom w:val="0"/>
                  <w:divBdr>
                    <w:top w:val="none" w:sz="0" w:space="0" w:color="auto"/>
                    <w:left w:val="none" w:sz="0" w:space="0" w:color="auto"/>
                    <w:bottom w:val="none" w:sz="0" w:space="0" w:color="auto"/>
                    <w:right w:val="none" w:sz="0" w:space="0" w:color="auto"/>
                  </w:divBdr>
                </w:div>
                <w:div w:id="358824820">
                  <w:marLeft w:val="0"/>
                  <w:marRight w:val="0"/>
                  <w:marTop w:val="0"/>
                  <w:marBottom w:val="0"/>
                  <w:divBdr>
                    <w:top w:val="none" w:sz="0" w:space="0" w:color="auto"/>
                    <w:left w:val="none" w:sz="0" w:space="0" w:color="auto"/>
                    <w:bottom w:val="none" w:sz="0" w:space="0" w:color="auto"/>
                    <w:right w:val="none" w:sz="0" w:space="0" w:color="auto"/>
                  </w:divBdr>
                </w:div>
                <w:div w:id="2079207381">
                  <w:marLeft w:val="0"/>
                  <w:marRight w:val="0"/>
                  <w:marTop w:val="0"/>
                  <w:marBottom w:val="0"/>
                  <w:divBdr>
                    <w:top w:val="none" w:sz="0" w:space="0" w:color="auto"/>
                    <w:left w:val="none" w:sz="0" w:space="0" w:color="auto"/>
                    <w:bottom w:val="none" w:sz="0" w:space="0" w:color="auto"/>
                    <w:right w:val="none" w:sz="0" w:space="0" w:color="auto"/>
                  </w:divBdr>
                </w:div>
                <w:div w:id="126701324">
                  <w:marLeft w:val="0"/>
                  <w:marRight w:val="0"/>
                  <w:marTop w:val="0"/>
                  <w:marBottom w:val="0"/>
                  <w:divBdr>
                    <w:top w:val="none" w:sz="0" w:space="0" w:color="auto"/>
                    <w:left w:val="none" w:sz="0" w:space="0" w:color="auto"/>
                    <w:bottom w:val="none" w:sz="0" w:space="0" w:color="auto"/>
                    <w:right w:val="none" w:sz="0" w:space="0" w:color="auto"/>
                  </w:divBdr>
                </w:div>
                <w:div w:id="69639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19318">
          <w:marLeft w:val="0"/>
          <w:marRight w:val="0"/>
          <w:marTop w:val="0"/>
          <w:marBottom w:val="0"/>
          <w:divBdr>
            <w:top w:val="none" w:sz="0" w:space="0" w:color="auto"/>
            <w:left w:val="none" w:sz="0" w:space="0" w:color="auto"/>
            <w:bottom w:val="none" w:sz="0" w:space="0" w:color="auto"/>
            <w:right w:val="none" w:sz="0" w:space="0" w:color="auto"/>
          </w:divBdr>
          <w:divsChild>
            <w:div w:id="49117549">
              <w:marLeft w:val="0"/>
              <w:marRight w:val="0"/>
              <w:marTop w:val="0"/>
              <w:marBottom w:val="0"/>
              <w:divBdr>
                <w:top w:val="none" w:sz="0" w:space="0" w:color="auto"/>
                <w:left w:val="none" w:sz="0" w:space="0" w:color="auto"/>
                <w:bottom w:val="none" w:sz="0" w:space="0" w:color="auto"/>
                <w:right w:val="none" w:sz="0" w:space="0" w:color="auto"/>
              </w:divBdr>
              <w:divsChild>
                <w:div w:id="1086921188">
                  <w:marLeft w:val="0"/>
                  <w:marRight w:val="0"/>
                  <w:marTop w:val="0"/>
                  <w:marBottom w:val="0"/>
                  <w:divBdr>
                    <w:top w:val="none" w:sz="0" w:space="0" w:color="auto"/>
                    <w:left w:val="none" w:sz="0" w:space="0" w:color="auto"/>
                    <w:bottom w:val="none" w:sz="0" w:space="0" w:color="auto"/>
                    <w:right w:val="none" w:sz="0" w:space="0" w:color="auto"/>
                  </w:divBdr>
                </w:div>
                <w:div w:id="1529373386">
                  <w:marLeft w:val="0"/>
                  <w:marRight w:val="0"/>
                  <w:marTop w:val="0"/>
                  <w:marBottom w:val="0"/>
                  <w:divBdr>
                    <w:top w:val="none" w:sz="0" w:space="0" w:color="auto"/>
                    <w:left w:val="none" w:sz="0" w:space="0" w:color="auto"/>
                    <w:bottom w:val="none" w:sz="0" w:space="0" w:color="auto"/>
                    <w:right w:val="none" w:sz="0" w:space="0" w:color="auto"/>
                  </w:divBdr>
                </w:div>
                <w:div w:id="195195020">
                  <w:marLeft w:val="0"/>
                  <w:marRight w:val="0"/>
                  <w:marTop w:val="0"/>
                  <w:marBottom w:val="0"/>
                  <w:divBdr>
                    <w:top w:val="none" w:sz="0" w:space="0" w:color="auto"/>
                    <w:left w:val="none" w:sz="0" w:space="0" w:color="auto"/>
                    <w:bottom w:val="none" w:sz="0" w:space="0" w:color="auto"/>
                    <w:right w:val="none" w:sz="0" w:space="0" w:color="auto"/>
                  </w:divBdr>
                </w:div>
                <w:div w:id="1238248696">
                  <w:marLeft w:val="0"/>
                  <w:marRight w:val="0"/>
                  <w:marTop w:val="0"/>
                  <w:marBottom w:val="0"/>
                  <w:divBdr>
                    <w:top w:val="none" w:sz="0" w:space="0" w:color="auto"/>
                    <w:left w:val="none" w:sz="0" w:space="0" w:color="auto"/>
                    <w:bottom w:val="none" w:sz="0" w:space="0" w:color="auto"/>
                    <w:right w:val="none" w:sz="0" w:space="0" w:color="auto"/>
                  </w:divBdr>
                </w:div>
                <w:div w:id="1236159657">
                  <w:marLeft w:val="0"/>
                  <w:marRight w:val="0"/>
                  <w:marTop w:val="0"/>
                  <w:marBottom w:val="0"/>
                  <w:divBdr>
                    <w:top w:val="none" w:sz="0" w:space="0" w:color="auto"/>
                    <w:left w:val="none" w:sz="0" w:space="0" w:color="auto"/>
                    <w:bottom w:val="none" w:sz="0" w:space="0" w:color="auto"/>
                    <w:right w:val="none" w:sz="0" w:space="0" w:color="auto"/>
                  </w:divBdr>
                </w:div>
                <w:div w:id="43601389">
                  <w:marLeft w:val="0"/>
                  <w:marRight w:val="0"/>
                  <w:marTop w:val="0"/>
                  <w:marBottom w:val="0"/>
                  <w:divBdr>
                    <w:top w:val="none" w:sz="0" w:space="0" w:color="auto"/>
                    <w:left w:val="none" w:sz="0" w:space="0" w:color="auto"/>
                    <w:bottom w:val="none" w:sz="0" w:space="0" w:color="auto"/>
                    <w:right w:val="none" w:sz="0" w:space="0" w:color="auto"/>
                  </w:divBdr>
                </w:div>
                <w:div w:id="407961646">
                  <w:marLeft w:val="0"/>
                  <w:marRight w:val="0"/>
                  <w:marTop w:val="0"/>
                  <w:marBottom w:val="0"/>
                  <w:divBdr>
                    <w:top w:val="none" w:sz="0" w:space="0" w:color="auto"/>
                    <w:left w:val="none" w:sz="0" w:space="0" w:color="auto"/>
                    <w:bottom w:val="none" w:sz="0" w:space="0" w:color="auto"/>
                    <w:right w:val="none" w:sz="0" w:space="0" w:color="auto"/>
                  </w:divBdr>
                </w:div>
                <w:div w:id="1611475182">
                  <w:marLeft w:val="0"/>
                  <w:marRight w:val="0"/>
                  <w:marTop w:val="0"/>
                  <w:marBottom w:val="0"/>
                  <w:divBdr>
                    <w:top w:val="none" w:sz="0" w:space="0" w:color="auto"/>
                    <w:left w:val="none" w:sz="0" w:space="0" w:color="auto"/>
                    <w:bottom w:val="none" w:sz="0" w:space="0" w:color="auto"/>
                    <w:right w:val="none" w:sz="0" w:space="0" w:color="auto"/>
                  </w:divBdr>
                </w:div>
                <w:div w:id="1031027466">
                  <w:marLeft w:val="0"/>
                  <w:marRight w:val="0"/>
                  <w:marTop w:val="0"/>
                  <w:marBottom w:val="0"/>
                  <w:divBdr>
                    <w:top w:val="none" w:sz="0" w:space="0" w:color="auto"/>
                    <w:left w:val="none" w:sz="0" w:space="0" w:color="auto"/>
                    <w:bottom w:val="none" w:sz="0" w:space="0" w:color="auto"/>
                    <w:right w:val="none" w:sz="0" w:space="0" w:color="auto"/>
                  </w:divBdr>
                </w:div>
                <w:div w:id="157113817">
                  <w:marLeft w:val="0"/>
                  <w:marRight w:val="0"/>
                  <w:marTop w:val="0"/>
                  <w:marBottom w:val="0"/>
                  <w:divBdr>
                    <w:top w:val="none" w:sz="0" w:space="0" w:color="auto"/>
                    <w:left w:val="none" w:sz="0" w:space="0" w:color="auto"/>
                    <w:bottom w:val="none" w:sz="0" w:space="0" w:color="auto"/>
                    <w:right w:val="none" w:sz="0" w:space="0" w:color="auto"/>
                  </w:divBdr>
                </w:div>
                <w:div w:id="1768621335">
                  <w:marLeft w:val="0"/>
                  <w:marRight w:val="0"/>
                  <w:marTop w:val="0"/>
                  <w:marBottom w:val="0"/>
                  <w:divBdr>
                    <w:top w:val="none" w:sz="0" w:space="0" w:color="auto"/>
                    <w:left w:val="none" w:sz="0" w:space="0" w:color="auto"/>
                    <w:bottom w:val="none" w:sz="0" w:space="0" w:color="auto"/>
                    <w:right w:val="none" w:sz="0" w:space="0" w:color="auto"/>
                  </w:divBdr>
                </w:div>
                <w:div w:id="1387223174">
                  <w:marLeft w:val="0"/>
                  <w:marRight w:val="0"/>
                  <w:marTop w:val="0"/>
                  <w:marBottom w:val="0"/>
                  <w:divBdr>
                    <w:top w:val="none" w:sz="0" w:space="0" w:color="auto"/>
                    <w:left w:val="none" w:sz="0" w:space="0" w:color="auto"/>
                    <w:bottom w:val="none" w:sz="0" w:space="0" w:color="auto"/>
                    <w:right w:val="none" w:sz="0" w:space="0" w:color="auto"/>
                  </w:divBdr>
                </w:div>
                <w:div w:id="486289837">
                  <w:marLeft w:val="0"/>
                  <w:marRight w:val="0"/>
                  <w:marTop w:val="0"/>
                  <w:marBottom w:val="0"/>
                  <w:divBdr>
                    <w:top w:val="none" w:sz="0" w:space="0" w:color="auto"/>
                    <w:left w:val="none" w:sz="0" w:space="0" w:color="auto"/>
                    <w:bottom w:val="none" w:sz="0" w:space="0" w:color="auto"/>
                    <w:right w:val="none" w:sz="0" w:space="0" w:color="auto"/>
                  </w:divBdr>
                </w:div>
                <w:div w:id="1307054022">
                  <w:marLeft w:val="0"/>
                  <w:marRight w:val="0"/>
                  <w:marTop w:val="0"/>
                  <w:marBottom w:val="0"/>
                  <w:divBdr>
                    <w:top w:val="none" w:sz="0" w:space="0" w:color="auto"/>
                    <w:left w:val="none" w:sz="0" w:space="0" w:color="auto"/>
                    <w:bottom w:val="none" w:sz="0" w:space="0" w:color="auto"/>
                    <w:right w:val="none" w:sz="0" w:space="0" w:color="auto"/>
                  </w:divBdr>
                </w:div>
                <w:div w:id="425813381">
                  <w:marLeft w:val="0"/>
                  <w:marRight w:val="0"/>
                  <w:marTop w:val="0"/>
                  <w:marBottom w:val="0"/>
                  <w:divBdr>
                    <w:top w:val="none" w:sz="0" w:space="0" w:color="auto"/>
                    <w:left w:val="none" w:sz="0" w:space="0" w:color="auto"/>
                    <w:bottom w:val="none" w:sz="0" w:space="0" w:color="auto"/>
                    <w:right w:val="none" w:sz="0" w:space="0" w:color="auto"/>
                  </w:divBdr>
                </w:div>
                <w:div w:id="998386512">
                  <w:marLeft w:val="0"/>
                  <w:marRight w:val="0"/>
                  <w:marTop w:val="0"/>
                  <w:marBottom w:val="0"/>
                  <w:divBdr>
                    <w:top w:val="none" w:sz="0" w:space="0" w:color="auto"/>
                    <w:left w:val="none" w:sz="0" w:space="0" w:color="auto"/>
                    <w:bottom w:val="none" w:sz="0" w:space="0" w:color="auto"/>
                    <w:right w:val="none" w:sz="0" w:space="0" w:color="auto"/>
                  </w:divBdr>
                </w:div>
                <w:div w:id="867304312">
                  <w:marLeft w:val="0"/>
                  <w:marRight w:val="0"/>
                  <w:marTop w:val="0"/>
                  <w:marBottom w:val="0"/>
                  <w:divBdr>
                    <w:top w:val="none" w:sz="0" w:space="0" w:color="auto"/>
                    <w:left w:val="none" w:sz="0" w:space="0" w:color="auto"/>
                    <w:bottom w:val="none" w:sz="0" w:space="0" w:color="auto"/>
                    <w:right w:val="none" w:sz="0" w:space="0" w:color="auto"/>
                  </w:divBdr>
                </w:div>
                <w:div w:id="273679496">
                  <w:marLeft w:val="0"/>
                  <w:marRight w:val="0"/>
                  <w:marTop w:val="0"/>
                  <w:marBottom w:val="0"/>
                  <w:divBdr>
                    <w:top w:val="none" w:sz="0" w:space="0" w:color="auto"/>
                    <w:left w:val="none" w:sz="0" w:space="0" w:color="auto"/>
                    <w:bottom w:val="none" w:sz="0" w:space="0" w:color="auto"/>
                    <w:right w:val="none" w:sz="0" w:space="0" w:color="auto"/>
                  </w:divBdr>
                </w:div>
                <w:div w:id="1457527616">
                  <w:marLeft w:val="0"/>
                  <w:marRight w:val="0"/>
                  <w:marTop w:val="0"/>
                  <w:marBottom w:val="0"/>
                  <w:divBdr>
                    <w:top w:val="none" w:sz="0" w:space="0" w:color="auto"/>
                    <w:left w:val="none" w:sz="0" w:space="0" w:color="auto"/>
                    <w:bottom w:val="none" w:sz="0" w:space="0" w:color="auto"/>
                    <w:right w:val="none" w:sz="0" w:space="0" w:color="auto"/>
                  </w:divBdr>
                </w:div>
                <w:div w:id="156657211">
                  <w:marLeft w:val="0"/>
                  <w:marRight w:val="0"/>
                  <w:marTop w:val="0"/>
                  <w:marBottom w:val="0"/>
                  <w:divBdr>
                    <w:top w:val="none" w:sz="0" w:space="0" w:color="auto"/>
                    <w:left w:val="none" w:sz="0" w:space="0" w:color="auto"/>
                    <w:bottom w:val="none" w:sz="0" w:space="0" w:color="auto"/>
                    <w:right w:val="none" w:sz="0" w:space="0" w:color="auto"/>
                  </w:divBdr>
                </w:div>
                <w:div w:id="438377737">
                  <w:marLeft w:val="0"/>
                  <w:marRight w:val="0"/>
                  <w:marTop w:val="0"/>
                  <w:marBottom w:val="0"/>
                  <w:divBdr>
                    <w:top w:val="none" w:sz="0" w:space="0" w:color="auto"/>
                    <w:left w:val="none" w:sz="0" w:space="0" w:color="auto"/>
                    <w:bottom w:val="none" w:sz="0" w:space="0" w:color="auto"/>
                    <w:right w:val="none" w:sz="0" w:space="0" w:color="auto"/>
                  </w:divBdr>
                </w:div>
                <w:div w:id="2008554393">
                  <w:marLeft w:val="0"/>
                  <w:marRight w:val="0"/>
                  <w:marTop w:val="0"/>
                  <w:marBottom w:val="0"/>
                  <w:divBdr>
                    <w:top w:val="none" w:sz="0" w:space="0" w:color="auto"/>
                    <w:left w:val="none" w:sz="0" w:space="0" w:color="auto"/>
                    <w:bottom w:val="none" w:sz="0" w:space="0" w:color="auto"/>
                    <w:right w:val="none" w:sz="0" w:space="0" w:color="auto"/>
                  </w:divBdr>
                </w:div>
                <w:div w:id="1411585633">
                  <w:marLeft w:val="0"/>
                  <w:marRight w:val="0"/>
                  <w:marTop w:val="0"/>
                  <w:marBottom w:val="0"/>
                  <w:divBdr>
                    <w:top w:val="none" w:sz="0" w:space="0" w:color="auto"/>
                    <w:left w:val="none" w:sz="0" w:space="0" w:color="auto"/>
                    <w:bottom w:val="none" w:sz="0" w:space="0" w:color="auto"/>
                    <w:right w:val="none" w:sz="0" w:space="0" w:color="auto"/>
                  </w:divBdr>
                </w:div>
                <w:div w:id="627779580">
                  <w:marLeft w:val="0"/>
                  <w:marRight w:val="0"/>
                  <w:marTop w:val="0"/>
                  <w:marBottom w:val="0"/>
                  <w:divBdr>
                    <w:top w:val="none" w:sz="0" w:space="0" w:color="auto"/>
                    <w:left w:val="none" w:sz="0" w:space="0" w:color="auto"/>
                    <w:bottom w:val="none" w:sz="0" w:space="0" w:color="auto"/>
                    <w:right w:val="none" w:sz="0" w:space="0" w:color="auto"/>
                  </w:divBdr>
                </w:div>
                <w:div w:id="310914048">
                  <w:marLeft w:val="0"/>
                  <w:marRight w:val="0"/>
                  <w:marTop w:val="0"/>
                  <w:marBottom w:val="0"/>
                  <w:divBdr>
                    <w:top w:val="none" w:sz="0" w:space="0" w:color="auto"/>
                    <w:left w:val="none" w:sz="0" w:space="0" w:color="auto"/>
                    <w:bottom w:val="none" w:sz="0" w:space="0" w:color="auto"/>
                    <w:right w:val="none" w:sz="0" w:space="0" w:color="auto"/>
                  </w:divBdr>
                </w:div>
                <w:div w:id="594246932">
                  <w:marLeft w:val="0"/>
                  <w:marRight w:val="0"/>
                  <w:marTop w:val="0"/>
                  <w:marBottom w:val="0"/>
                  <w:divBdr>
                    <w:top w:val="none" w:sz="0" w:space="0" w:color="auto"/>
                    <w:left w:val="none" w:sz="0" w:space="0" w:color="auto"/>
                    <w:bottom w:val="none" w:sz="0" w:space="0" w:color="auto"/>
                    <w:right w:val="none" w:sz="0" w:space="0" w:color="auto"/>
                  </w:divBdr>
                </w:div>
                <w:div w:id="103887934">
                  <w:marLeft w:val="0"/>
                  <w:marRight w:val="0"/>
                  <w:marTop w:val="0"/>
                  <w:marBottom w:val="0"/>
                  <w:divBdr>
                    <w:top w:val="none" w:sz="0" w:space="0" w:color="auto"/>
                    <w:left w:val="none" w:sz="0" w:space="0" w:color="auto"/>
                    <w:bottom w:val="none" w:sz="0" w:space="0" w:color="auto"/>
                    <w:right w:val="none" w:sz="0" w:space="0" w:color="auto"/>
                  </w:divBdr>
                </w:div>
                <w:div w:id="1014382739">
                  <w:marLeft w:val="0"/>
                  <w:marRight w:val="0"/>
                  <w:marTop w:val="0"/>
                  <w:marBottom w:val="0"/>
                  <w:divBdr>
                    <w:top w:val="none" w:sz="0" w:space="0" w:color="auto"/>
                    <w:left w:val="none" w:sz="0" w:space="0" w:color="auto"/>
                    <w:bottom w:val="none" w:sz="0" w:space="0" w:color="auto"/>
                    <w:right w:val="none" w:sz="0" w:space="0" w:color="auto"/>
                  </w:divBdr>
                </w:div>
                <w:div w:id="1802923890">
                  <w:marLeft w:val="0"/>
                  <w:marRight w:val="0"/>
                  <w:marTop w:val="0"/>
                  <w:marBottom w:val="0"/>
                  <w:divBdr>
                    <w:top w:val="none" w:sz="0" w:space="0" w:color="auto"/>
                    <w:left w:val="none" w:sz="0" w:space="0" w:color="auto"/>
                    <w:bottom w:val="none" w:sz="0" w:space="0" w:color="auto"/>
                    <w:right w:val="none" w:sz="0" w:space="0" w:color="auto"/>
                  </w:divBdr>
                </w:div>
                <w:div w:id="328170307">
                  <w:marLeft w:val="0"/>
                  <w:marRight w:val="0"/>
                  <w:marTop w:val="0"/>
                  <w:marBottom w:val="0"/>
                  <w:divBdr>
                    <w:top w:val="none" w:sz="0" w:space="0" w:color="auto"/>
                    <w:left w:val="none" w:sz="0" w:space="0" w:color="auto"/>
                    <w:bottom w:val="none" w:sz="0" w:space="0" w:color="auto"/>
                    <w:right w:val="none" w:sz="0" w:space="0" w:color="auto"/>
                  </w:divBdr>
                </w:div>
                <w:div w:id="1902134531">
                  <w:marLeft w:val="0"/>
                  <w:marRight w:val="0"/>
                  <w:marTop w:val="0"/>
                  <w:marBottom w:val="0"/>
                  <w:divBdr>
                    <w:top w:val="none" w:sz="0" w:space="0" w:color="auto"/>
                    <w:left w:val="none" w:sz="0" w:space="0" w:color="auto"/>
                    <w:bottom w:val="none" w:sz="0" w:space="0" w:color="auto"/>
                    <w:right w:val="none" w:sz="0" w:space="0" w:color="auto"/>
                  </w:divBdr>
                </w:div>
                <w:div w:id="515508763">
                  <w:marLeft w:val="0"/>
                  <w:marRight w:val="0"/>
                  <w:marTop w:val="0"/>
                  <w:marBottom w:val="0"/>
                  <w:divBdr>
                    <w:top w:val="none" w:sz="0" w:space="0" w:color="auto"/>
                    <w:left w:val="none" w:sz="0" w:space="0" w:color="auto"/>
                    <w:bottom w:val="none" w:sz="0" w:space="0" w:color="auto"/>
                    <w:right w:val="none" w:sz="0" w:space="0" w:color="auto"/>
                  </w:divBdr>
                </w:div>
                <w:div w:id="708802052">
                  <w:marLeft w:val="0"/>
                  <w:marRight w:val="0"/>
                  <w:marTop w:val="0"/>
                  <w:marBottom w:val="0"/>
                  <w:divBdr>
                    <w:top w:val="none" w:sz="0" w:space="0" w:color="auto"/>
                    <w:left w:val="none" w:sz="0" w:space="0" w:color="auto"/>
                    <w:bottom w:val="none" w:sz="0" w:space="0" w:color="auto"/>
                    <w:right w:val="none" w:sz="0" w:space="0" w:color="auto"/>
                  </w:divBdr>
                </w:div>
                <w:div w:id="751239200">
                  <w:marLeft w:val="0"/>
                  <w:marRight w:val="0"/>
                  <w:marTop w:val="0"/>
                  <w:marBottom w:val="0"/>
                  <w:divBdr>
                    <w:top w:val="none" w:sz="0" w:space="0" w:color="auto"/>
                    <w:left w:val="none" w:sz="0" w:space="0" w:color="auto"/>
                    <w:bottom w:val="none" w:sz="0" w:space="0" w:color="auto"/>
                    <w:right w:val="none" w:sz="0" w:space="0" w:color="auto"/>
                  </w:divBdr>
                </w:div>
                <w:div w:id="1428960868">
                  <w:marLeft w:val="0"/>
                  <w:marRight w:val="0"/>
                  <w:marTop w:val="0"/>
                  <w:marBottom w:val="0"/>
                  <w:divBdr>
                    <w:top w:val="none" w:sz="0" w:space="0" w:color="auto"/>
                    <w:left w:val="none" w:sz="0" w:space="0" w:color="auto"/>
                    <w:bottom w:val="none" w:sz="0" w:space="0" w:color="auto"/>
                    <w:right w:val="none" w:sz="0" w:space="0" w:color="auto"/>
                  </w:divBdr>
                </w:div>
                <w:div w:id="1138261050">
                  <w:marLeft w:val="0"/>
                  <w:marRight w:val="0"/>
                  <w:marTop w:val="0"/>
                  <w:marBottom w:val="0"/>
                  <w:divBdr>
                    <w:top w:val="none" w:sz="0" w:space="0" w:color="auto"/>
                    <w:left w:val="none" w:sz="0" w:space="0" w:color="auto"/>
                    <w:bottom w:val="none" w:sz="0" w:space="0" w:color="auto"/>
                    <w:right w:val="none" w:sz="0" w:space="0" w:color="auto"/>
                  </w:divBdr>
                </w:div>
                <w:div w:id="1581866649">
                  <w:marLeft w:val="0"/>
                  <w:marRight w:val="0"/>
                  <w:marTop w:val="0"/>
                  <w:marBottom w:val="0"/>
                  <w:divBdr>
                    <w:top w:val="none" w:sz="0" w:space="0" w:color="auto"/>
                    <w:left w:val="none" w:sz="0" w:space="0" w:color="auto"/>
                    <w:bottom w:val="none" w:sz="0" w:space="0" w:color="auto"/>
                    <w:right w:val="none" w:sz="0" w:space="0" w:color="auto"/>
                  </w:divBdr>
                </w:div>
                <w:div w:id="1162964465">
                  <w:marLeft w:val="0"/>
                  <w:marRight w:val="0"/>
                  <w:marTop w:val="0"/>
                  <w:marBottom w:val="0"/>
                  <w:divBdr>
                    <w:top w:val="none" w:sz="0" w:space="0" w:color="auto"/>
                    <w:left w:val="none" w:sz="0" w:space="0" w:color="auto"/>
                    <w:bottom w:val="none" w:sz="0" w:space="0" w:color="auto"/>
                    <w:right w:val="none" w:sz="0" w:space="0" w:color="auto"/>
                  </w:divBdr>
                </w:div>
                <w:div w:id="1859587242">
                  <w:marLeft w:val="0"/>
                  <w:marRight w:val="0"/>
                  <w:marTop w:val="0"/>
                  <w:marBottom w:val="0"/>
                  <w:divBdr>
                    <w:top w:val="none" w:sz="0" w:space="0" w:color="auto"/>
                    <w:left w:val="none" w:sz="0" w:space="0" w:color="auto"/>
                    <w:bottom w:val="none" w:sz="0" w:space="0" w:color="auto"/>
                    <w:right w:val="none" w:sz="0" w:space="0" w:color="auto"/>
                  </w:divBdr>
                </w:div>
                <w:div w:id="1651708351">
                  <w:marLeft w:val="0"/>
                  <w:marRight w:val="0"/>
                  <w:marTop w:val="0"/>
                  <w:marBottom w:val="0"/>
                  <w:divBdr>
                    <w:top w:val="none" w:sz="0" w:space="0" w:color="auto"/>
                    <w:left w:val="none" w:sz="0" w:space="0" w:color="auto"/>
                    <w:bottom w:val="none" w:sz="0" w:space="0" w:color="auto"/>
                    <w:right w:val="none" w:sz="0" w:space="0" w:color="auto"/>
                  </w:divBdr>
                </w:div>
                <w:div w:id="1504055163">
                  <w:marLeft w:val="0"/>
                  <w:marRight w:val="0"/>
                  <w:marTop w:val="0"/>
                  <w:marBottom w:val="0"/>
                  <w:divBdr>
                    <w:top w:val="none" w:sz="0" w:space="0" w:color="auto"/>
                    <w:left w:val="none" w:sz="0" w:space="0" w:color="auto"/>
                    <w:bottom w:val="none" w:sz="0" w:space="0" w:color="auto"/>
                    <w:right w:val="none" w:sz="0" w:space="0" w:color="auto"/>
                  </w:divBdr>
                </w:div>
                <w:div w:id="2115978072">
                  <w:marLeft w:val="0"/>
                  <w:marRight w:val="0"/>
                  <w:marTop w:val="0"/>
                  <w:marBottom w:val="0"/>
                  <w:divBdr>
                    <w:top w:val="none" w:sz="0" w:space="0" w:color="auto"/>
                    <w:left w:val="none" w:sz="0" w:space="0" w:color="auto"/>
                    <w:bottom w:val="none" w:sz="0" w:space="0" w:color="auto"/>
                    <w:right w:val="none" w:sz="0" w:space="0" w:color="auto"/>
                  </w:divBdr>
                </w:div>
                <w:div w:id="820850786">
                  <w:marLeft w:val="0"/>
                  <w:marRight w:val="0"/>
                  <w:marTop w:val="0"/>
                  <w:marBottom w:val="0"/>
                  <w:divBdr>
                    <w:top w:val="none" w:sz="0" w:space="0" w:color="auto"/>
                    <w:left w:val="none" w:sz="0" w:space="0" w:color="auto"/>
                    <w:bottom w:val="none" w:sz="0" w:space="0" w:color="auto"/>
                    <w:right w:val="none" w:sz="0" w:space="0" w:color="auto"/>
                  </w:divBdr>
                </w:div>
                <w:div w:id="803503479">
                  <w:marLeft w:val="0"/>
                  <w:marRight w:val="0"/>
                  <w:marTop w:val="0"/>
                  <w:marBottom w:val="0"/>
                  <w:divBdr>
                    <w:top w:val="none" w:sz="0" w:space="0" w:color="auto"/>
                    <w:left w:val="none" w:sz="0" w:space="0" w:color="auto"/>
                    <w:bottom w:val="none" w:sz="0" w:space="0" w:color="auto"/>
                    <w:right w:val="none" w:sz="0" w:space="0" w:color="auto"/>
                  </w:divBdr>
                </w:div>
                <w:div w:id="2034459234">
                  <w:marLeft w:val="0"/>
                  <w:marRight w:val="0"/>
                  <w:marTop w:val="0"/>
                  <w:marBottom w:val="0"/>
                  <w:divBdr>
                    <w:top w:val="none" w:sz="0" w:space="0" w:color="auto"/>
                    <w:left w:val="none" w:sz="0" w:space="0" w:color="auto"/>
                    <w:bottom w:val="none" w:sz="0" w:space="0" w:color="auto"/>
                    <w:right w:val="none" w:sz="0" w:space="0" w:color="auto"/>
                  </w:divBdr>
                </w:div>
                <w:div w:id="1785494684">
                  <w:marLeft w:val="0"/>
                  <w:marRight w:val="0"/>
                  <w:marTop w:val="0"/>
                  <w:marBottom w:val="0"/>
                  <w:divBdr>
                    <w:top w:val="none" w:sz="0" w:space="0" w:color="auto"/>
                    <w:left w:val="none" w:sz="0" w:space="0" w:color="auto"/>
                    <w:bottom w:val="none" w:sz="0" w:space="0" w:color="auto"/>
                    <w:right w:val="none" w:sz="0" w:space="0" w:color="auto"/>
                  </w:divBdr>
                </w:div>
                <w:div w:id="543753268">
                  <w:marLeft w:val="0"/>
                  <w:marRight w:val="0"/>
                  <w:marTop w:val="0"/>
                  <w:marBottom w:val="0"/>
                  <w:divBdr>
                    <w:top w:val="none" w:sz="0" w:space="0" w:color="auto"/>
                    <w:left w:val="none" w:sz="0" w:space="0" w:color="auto"/>
                    <w:bottom w:val="none" w:sz="0" w:space="0" w:color="auto"/>
                    <w:right w:val="none" w:sz="0" w:space="0" w:color="auto"/>
                  </w:divBdr>
                </w:div>
                <w:div w:id="1500921440">
                  <w:marLeft w:val="0"/>
                  <w:marRight w:val="0"/>
                  <w:marTop w:val="0"/>
                  <w:marBottom w:val="0"/>
                  <w:divBdr>
                    <w:top w:val="none" w:sz="0" w:space="0" w:color="auto"/>
                    <w:left w:val="none" w:sz="0" w:space="0" w:color="auto"/>
                    <w:bottom w:val="none" w:sz="0" w:space="0" w:color="auto"/>
                    <w:right w:val="none" w:sz="0" w:space="0" w:color="auto"/>
                  </w:divBdr>
                </w:div>
                <w:div w:id="2129623717">
                  <w:marLeft w:val="0"/>
                  <w:marRight w:val="0"/>
                  <w:marTop w:val="0"/>
                  <w:marBottom w:val="0"/>
                  <w:divBdr>
                    <w:top w:val="none" w:sz="0" w:space="0" w:color="auto"/>
                    <w:left w:val="none" w:sz="0" w:space="0" w:color="auto"/>
                    <w:bottom w:val="none" w:sz="0" w:space="0" w:color="auto"/>
                    <w:right w:val="none" w:sz="0" w:space="0" w:color="auto"/>
                  </w:divBdr>
                </w:div>
                <w:div w:id="838155740">
                  <w:marLeft w:val="0"/>
                  <w:marRight w:val="0"/>
                  <w:marTop w:val="0"/>
                  <w:marBottom w:val="0"/>
                  <w:divBdr>
                    <w:top w:val="none" w:sz="0" w:space="0" w:color="auto"/>
                    <w:left w:val="none" w:sz="0" w:space="0" w:color="auto"/>
                    <w:bottom w:val="none" w:sz="0" w:space="0" w:color="auto"/>
                    <w:right w:val="none" w:sz="0" w:space="0" w:color="auto"/>
                  </w:divBdr>
                </w:div>
                <w:div w:id="1075863380">
                  <w:marLeft w:val="0"/>
                  <w:marRight w:val="0"/>
                  <w:marTop w:val="0"/>
                  <w:marBottom w:val="0"/>
                  <w:divBdr>
                    <w:top w:val="none" w:sz="0" w:space="0" w:color="auto"/>
                    <w:left w:val="none" w:sz="0" w:space="0" w:color="auto"/>
                    <w:bottom w:val="none" w:sz="0" w:space="0" w:color="auto"/>
                    <w:right w:val="none" w:sz="0" w:space="0" w:color="auto"/>
                  </w:divBdr>
                </w:div>
                <w:div w:id="1014458443">
                  <w:marLeft w:val="0"/>
                  <w:marRight w:val="0"/>
                  <w:marTop w:val="0"/>
                  <w:marBottom w:val="0"/>
                  <w:divBdr>
                    <w:top w:val="none" w:sz="0" w:space="0" w:color="auto"/>
                    <w:left w:val="none" w:sz="0" w:space="0" w:color="auto"/>
                    <w:bottom w:val="none" w:sz="0" w:space="0" w:color="auto"/>
                    <w:right w:val="none" w:sz="0" w:space="0" w:color="auto"/>
                  </w:divBdr>
                </w:div>
                <w:div w:id="731779143">
                  <w:marLeft w:val="0"/>
                  <w:marRight w:val="0"/>
                  <w:marTop w:val="0"/>
                  <w:marBottom w:val="0"/>
                  <w:divBdr>
                    <w:top w:val="none" w:sz="0" w:space="0" w:color="auto"/>
                    <w:left w:val="none" w:sz="0" w:space="0" w:color="auto"/>
                    <w:bottom w:val="none" w:sz="0" w:space="0" w:color="auto"/>
                    <w:right w:val="none" w:sz="0" w:space="0" w:color="auto"/>
                  </w:divBdr>
                </w:div>
                <w:div w:id="1892304045">
                  <w:marLeft w:val="0"/>
                  <w:marRight w:val="0"/>
                  <w:marTop w:val="0"/>
                  <w:marBottom w:val="0"/>
                  <w:divBdr>
                    <w:top w:val="none" w:sz="0" w:space="0" w:color="auto"/>
                    <w:left w:val="none" w:sz="0" w:space="0" w:color="auto"/>
                    <w:bottom w:val="none" w:sz="0" w:space="0" w:color="auto"/>
                    <w:right w:val="none" w:sz="0" w:space="0" w:color="auto"/>
                  </w:divBdr>
                </w:div>
                <w:div w:id="1130633016">
                  <w:marLeft w:val="0"/>
                  <w:marRight w:val="0"/>
                  <w:marTop w:val="0"/>
                  <w:marBottom w:val="0"/>
                  <w:divBdr>
                    <w:top w:val="none" w:sz="0" w:space="0" w:color="auto"/>
                    <w:left w:val="none" w:sz="0" w:space="0" w:color="auto"/>
                    <w:bottom w:val="none" w:sz="0" w:space="0" w:color="auto"/>
                    <w:right w:val="none" w:sz="0" w:space="0" w:color="auto"/>
                  </w:divBdr>
                </w:div>
                <w:div w:id="1559247698">
                  <w:marLeft w:val="0"/>
                  <w:marRight w:val="0"/>
                  <w:marTop w:val="0"/>
                  <w:marBottom w:val="0"/>
                  <w:divBdr>
                    <w:top w:val="none" w:sz="0" w:space="0" w:color="auto"/>
                    <w:left w:val="none" w:sz="0" w:space="0" w:color="auto"/>
                    <w:bottom w:val="none" w:sz="0" w:space="0" w:color="auto"/>
                    <w:right w:val="none" w:sz="0" w:space="0" w:color="auto"/>
                  </w:divBdr>
                </w:div>
                <w:div w:id="1240403805">
                  <w:marLeft w:val="0"/>
                  <w:marRight w:val="0"/>
                  <w:marTop w:val="0"/>
                  <w:marBottom w:val="0"/>
                  <w:divBdr>
                    <w:top w:val="none" w:sz="0" w:space="0" w:color="auto"/>
                    <w:left w:val="none" w:sz="0" w:space="0" w:color="auto"/>
                    <w:bottom w:val="none" w:sz="0" w:space="0" w:color="auto"/>
                    <w:right w:val="none" w:sz="0" w:space="0" w:color="auto"/>
                  </w:divBdr>
                </w:div>
                <w:div w:id="1863518825">
                  <w:marLeft w:val="0"/>
                  <w:marRight w:val="0"/>
                  <w:marTop w:val="0"/>
                  <w:marBottom w:val="0"/>
                  <w:divBdr>
                    <w:top w:val="none" w:sz="0" w:space="0" w:color="auto"/>
                    <w:left w:val="none" w:sz="0" w:space="0" w:color="auto"/>
                    <w:bottom w:val="none" w:sz="0" w:space="0" w:color="auto"/>
                    <w:right w:val="none" w:sz="0" w:space="0" w:color="auto"/>
                  </w:divBdr>
                </w:div>
                <w:div w:id="1463234463">
                  <w:marLeft w:val="0"/>
                  <w:marRight w:val="0"/>
                  <w:marTop w:val="0"/>
                  <w:marBottom w:val="0"/>
                  <w:divBdr>
                    <w:top w:val="none" w:sz="0" w:space="0" w:color="auto"/>
                    <w:left w:val="none" w:sz="0" w:space="0" w:color="auto"/>
                    <w:bottom w:val="none" w:sz="0" w:space="0" w:color="auto"/>
                    <w:right w:val="none" w:sz="0" w:space="0" w:color="auto"/>
                  </w:divBdr>
                </w:div>
                <w:div w:id="104470055">
                  <w:marLeft w:val="0"/>
                  <w:marRight w:val="0"/>
                  <w:marTop w:val="0"/>
                  <w:marBottom w:val="0"/>
                  <w:divBdr>
                    <w:top w:val="none" w:sz="0" w:space="0" w:color="auto"/>
                    <w:left w:val="none" w:sz="0" w:space="0" w:color="auto"/>
                    <w:bottom w:val="none" w:sz="0" w:space="0" w:color="auto"/>
                    <w:right w:val="none" w:sz="0" w:space="0" w:color="auto"/>
                  </w:divBdr>
                </w:div>
                <w:div w:id="1562903816">
                  <w:marLeft w:val="0"/>
                  <w:marRight w:val="0"/>
                  <w:marTop w:val="0"/>
                  <w:marBottom w:val="0"/>
                  <w:divBdr>
                    <w:top w:val="none" w:sz="0" w:space="0" w:color="auto"/>
                    <w:left w:val="none" w:sz="0" w:space="0" w:color="auto"/>
                    <w:bottom w:val="none" w:sz="0" w:space="0" w:color="auto"/>
                    <w:right w:val="none" w:sz="0" w:space="0" w:color="auto"/>
                  </w:divBdr>
                </w:div>
                <w:div w:id="535390956">
                  <w:marLeft w:val="0"/>
                  <w:marRight w:val="0"/>
                  <w:marTop w:val="0"/>
                  <w:marBottom w:val="0"/>
                  <w:divBdr>
                    <w:top w:val="none" w:sz="0" w:space="0" w:color="auto"/>
                    <w:left w:val="none" w:sz="0" w:space="0" w:color="auto"/>
                    <w:bottom w:val="none" w:sz="0" w:space="0" w:color="auto"/>
                    <w:right w:val="none" w:sz="0" w:space="0" w:color="auto"/>
                  </w:divBdr>
                </w:div>
                <w:div w:id="2014987789">
                  <w:marLeft w:val="0"/>
                  <w:marRight w:val="0"/>
                  <w:marTop w:val="0"/>
                  <w:marBottom w:val="0"/>
                  <w:divBdr>
                    <w:top w:val="none" w:sz="0" w:space="0" w:color="auto"/>
                    <w:left w:val="none" w:sz="0" w:space="0" w:color="auto"/>
                    <w:bottom w:val="none" w:sz="0" w:space="0" w:color="auto"/>
                    <w:right w:val="none" w:sz="0" w:space="0" w:color="auto"/>
                  </w:divBdr>
                </w:div>
                <w:div w:id="2123106614">
                  <w:marLeft w:val="0"/>
                  <w:marRight w:val="0"/>
                  <w:marTop w:val="0"/>
                  <w:marBottom w:val="0"/>
                  <w:divBdr>
                    <w:top w:val="none" w:sz="0" w:space="0" w:color="auto"/>
                    <w:left w:val="none" w:sz="0" w:space="0" w:color="auto"/>
                    <w:bottom w:val="none" w:sz="0" w:space="0" w:color="auto"/>
                    <w:right w:val="none" w:sz="0" w:space="0" w:color="auto"/>
                  </w:divBdr>
                </w:div>
                <w:div w:id="1922719714">
                  <w:marLeft w:val="0"/>
                  <w:marRight w:val="0"/>
                  <w:marTop w:val="0"/>
                  <w:marBottom w:val="0"/>
                  <w:divBdr>
                    <w:top w:val="none" w:sz="0" w:space="0" w:color="auto"/>
                    <w:left w:val="none" w:sz="0" w:space="0" w:color="auto"/>
                    <w:bottom w:val="none" w:sz="0" w:space="0" w:color="auto"/>
                    <w:right w:val="none" w:sz="0" w:space="0" w:color="auto"/>
                  </w:divBdr>
                </w:div>
                <w:div w:id="282687077">
                  <w:marLeft w:val="0"/>
                  <w:marRight w:val="0"/>
                  <w:marTop w:val="0"/>
                  <w:marBottom w:val="0"/>
                  <w:divBdr>
                    <w:top w:val="none" w:sz="0" w:space="0" w:color="auto"/>
                    <w:left w:val="none" w:sz="0" w:space="0" w:color="auto"/>
                    <w:bottom w:val="none" w:sz="0" w:space="0" w:color="auto"/>
                    <w:right w:val="none" w:sz="0" w:space="0" w:color="auto"/>
                  </w:divBdr>
                </w:div>
                <w:div w:id="624195251">
                  <w:marLeft w:val="0"/>
                  <w:marRight w:val="0"/>
                  <w:marTop w:val="0"/>
                  <w:marBottom w:val="0"/>
                  <w:divBdr>
                    <w:top w:val="none" w:sz="0" w:space="0" w:color="auto"/>
                    <w:left w:val="none" w:sz="0" w:space="0" w:color="auto"/>
                    <w:bottom w:val="none" w:sz="0" w:space="0" w:color="auto"/>
                    <w:right w:val="none" w:sz="0" w:space="0" w:color="auto"/>
                  </w:divBdr>
                </w:div>
                <w:div w:id="1806388721">
                  <w:marLeft w:val="0"/>
                  <w:marRight w:val="0"/>
                  <w:marTop w:val="0"/>
                  <w:marBottom w:val="0"/>
                  <w:divBdr>
                    <w:top w:val="none" w:sz="0" w:space="0" w:color="auto"/>
                    <w:left w:val="none" w:sz="0" w:space="0" w:color="auto"/>
                    <w:bottom w:val="none" w:sz="0" w:space="0" w:color="auto"/>
                    <w:right w:val="none" w:sz="0" w:space="0" w:color="auto"/>
                  </w:divBdr>
                </w:div>
                <w:div w:id="1015303171">
                  <w:marLeft w:val="0"/>
                  <w:marRight w:val="0"/>
                  <w:marTop w:val="0"/>
                  <w:marBottom w:val="0"/>
                  <w:divBdr>
                    <w:top w:val="none" w:sz="0" w:space="0" w:color="auto"/>
                    <w:left w:val="none" w:sz="0" w:space="0" w:color="auto"/>
                    <w:bottom w:val="none" w:sz="0" w:space="0" w:color="auto"/>
                    <w:right w:val="none" w:sz="0" w:space="0" w:color="auto"/>
                  </w:divBdr>
                </w:div>
                <w:div w:id="466894349">
                  <w:marLeft w:val="0"/>
                  <w:marRight w:val="0"/>
                  <w:marTop w:val="0"/>
                  <w:marBottom w:val="0"/>
                  <w:divBdr>
                    <w:top w:val="none" w:sz="0" w:space="0" w:color="auto"/>
                    <w:left w:val="none" w:sz="0" w:space="0" w:color="auto"/>
                    <w:bottom w:val="none" w:sz="0" w:space="0" w:color="auto"/>
                    <w:right w:val="none" w:sz="0" w:space="0" w:color="auto"/>
                  </w:divBdr>
                </w:div>
                <w:div w:id="669140">
                  <w:marLeft w:val="0"/>
                  <w:marRight w:val="0"/>
                  <w:marTop w:val="0"/>
                  <w:marBottom w:val="0"/>
                  <w:divBdr>
                    <w:top w:val="none" w:sz="0" w:space="0" w:color="auto"/>
                    <w:left w:val="none" w:sz="0" w:space="0" w:color="auto"/>
                    <w:bottom w:val="none" w:sz="0" w:space="0" w:color="auto"/>
                    <w:right w:val="none" w:sz="0" w:space="0" w:color="auto"/>
                  </w:divBdr>
                </w:div>
                <w:div w:id="792792704">
                  <w:marLeft w:val="0"/>
                  <w:marRight w:val="0"/>
                  <w:marTop w:val="0"/>
                  <w:marBottom w:val="0"/>
                  <w:divBdr>
                    <w:top w:val="none" w:sz="0" w:space="0" w:color="auto"/>
                    <w:left w:val="none" w:sz="0" w:space="0" w:color="auto"/>
                    <w:bottom w:val="none" w:sz="0" w:space="0" w:color="auto"/>
                    <w:right w:val="none" w:sz="0" w:space="0" w:color="auto"/>
                  </w:divBdr>
                </w:div>
                <w:div w:id="1142161432">
                  <w:marLeft w:val="0"/>
                  <w:marRight w:val="0"/>
                  <w:marTop w:val="0"/>
                  <w:marBottom w:val="0"/>
                  <w:divBdr>
                    <w:top w:val="none" w:sz="0" w:space="0" w:color="auto"/>
                    <w:left w:val="none" w:sz="0" w:space="0" w:color="auto"/>
                    <w:bottom w:val="none" w:sz="0" w:space="0" w:color="auto"/>
                    <w:right w:val="none" w:sz="0" w:space="0" w:color="auto"/>
                  </w:divBdr>
                </w:div>
                <w:div w:id="417025647">
                  <w:marLeft w:val="0"/>
                  <w:marRight w:val="0"/>
                  <w:marTop w:val="0"/>
                  <w:marBottom w:val="0"/>
                  <w:divBdr>
                    <w:top w:val="none" w:sz="0" w:space="0" w:color="auto"/>
                    <w:left w:val="none" w:sz="0" w:space="0" w:color="auto"/>
                    <w:bottom w:val="none" w:sz="0" w:space="0" w:color="auto"/>
                    <w:right w:val="none" w:sz="0" w:space="0" w:color="auto"/>
                  </w:divBdr>
                </w:div>
                <w:div w:id="704019416">
                  <w:marLeft w:val="0"/>
                  <w:marRight w:val="0"/>
                  <w:marTop w:val="0"/>
                  <w:marBottom w:val="0"/>
                  <w:divBdr>
                    <w:top w:val="none" w:sz="0" w:space="0" w:color="auto"/>
                    <w:left w:val="none" w:sz="0" w:space="0" w:color="auto"/>
                    <w:bottom w:val="none" w:sz="0" w:space="0" w:color="auto"/>
                    <w:right w:val="none" w:sz="0" w:space="0" w:color="auto"/>
                  </w:divBdr>
                </w:div>
                <w:div w:id="684786004">
                  <w:marLeft w:val="0"/>
                  <w:marRight w:val="0"/>
                  <w:marTop w:val="0"/>
                  <w:marBottom w:val="0"/>
                  <w:divBdr>
                    <w:top w:val="none" w:sz="0" w:space="0" w:color="auto"/>
                    <w:left w:val="none" w:sz="0" w:space="0" w:color="auto"/>
                    <w:bottom w:val="none" w:sz="0" w:space="0" w:color="auto"/>
                    <w:right w:val="none" w:sz="0" w:space="0" w:color="auto"/>
                  </w:divBdr>
                </w:div>
                <w:div w:id="248581309">
                  <w:marLeft w:val="0"/>
                  <w:marRight w:val="0"/>
                  <w:marTop w:val="0"/>
                  <w:marBottom w:val="0"/>
                  <w:divBdr>
                    <w:top w:val="none" w:sz="0" w:space="0" w:color="auto"/>
                    <w:left w:val="none" w:sz="0" w:space="0" w:color="auto"/>
                    <w:bottom w:val="none" w:sz="0" w:space="0" w:color="auto"/>
                    <w:right w:val="none" w:sz="0" w:space="0" w:color="auto"/>
                  </w:divBdr>
                </w:div>
                <w:div w:id="969555989">
                  <w:marLeft w:val="0"/>
                  <w:marRight w:val="0"/>
                  <w:marTop w:val="0"/>
                  <w:marBottom w:val="0"/>
                  <w:divBdr>
                    <w:top w:val="none" w:sz="0" w:space="0" w:color="auto"/>
                    <w:left w:val="none" w:sz="0" w:space="0" w:color="auto"/>
                    <w:bottom w:val="none" w:sz="0" w:space="0" w:color="auto"/>
                    <w:right w:val="none" w:sz="0" w:space="0" w:color="auto"/>
                  </w:divBdr>
                </w:div>
                <w:div w:id="2022734863">
                  <w:marLeft w:val="0"/>
                  <w:marRight w:val="0"/>
                  <w:marTop w:val="0"/>
                  <w:marBottom w:val="0"/>
                  <w:divBdr>
                    <w:top w:val="none" w:sz="0" w:space="0" w:color="auto"/>
                    <w:left w:val="none" w:sz="0" w:space="0" w:color="auto"/>
                    <w:bottom w:val="none" w:sz="0" w:space="0" w:color="auto"/>
                    <w:right w:val="none" w:sz="0" w:space="0" w:color="auto"/>
                  </w:divBdr>
                </w:div>
                <w:div w:id="2031880486">
                  <w:marLeft w:val="0"/>
                  <w:marRight w:val="0"/>
                  <w:marTop w:val="0"/>
                  <w:marBottom w:val="0"/>
                  <w:divBdr>
                    <w:top w:val="none" w:sz="0" w:space="0" w:color="auto"/>
                    <w:left w:val="none" w:sz="0" w:space="0" w:color="auto"/>
                    <w:bottom w:val="none" w:sz="0" w:space="0" w:color="auto"/>
                    <w:right w:val="none" w:sz="0" w:space="0" w:color="auto"/>
                  </w:divBdr>
                </w:div>
                <w:div w:id="319191065">
                  <w:marLeft w:val="0"/>
                  <w:marRight w:val="0"/>
                  <w:marTop w:val="0"/>
                  <w:marBottom w:val="0"/>
                  <w:divBdr>
                    <w:top w:val="none" w:sz="0" w:space="0" w:color="auto"/>
                    <w:left w:val="none" w:sz="0" w:space="0" w:color="auto"/>
                    <w:bottom w:val="none" w:sz="0" w:space="0" w:color="auto"/>
                    <w:right w:val="none" w:sz="0" w:space="0" w:color="auto"/>
                  </w:divBdr>
                </w:div>
                <w:div w:id="1963921355">
                  <w:marLeft w:val="0"/>
                  <w:marRight w:val="0"/>
                  <w:marTop w:val="0"/>
                  <w:marBottom w:val="0"/>
                  <w:divBdr>
                    <w:top w:val="none" w:sz="0" w:space="0" w:color="auto"/>
                    <w:left w:val="none" w:sz="0" w:space="0" w:color="auto"/>
                    <w:bottom w:val="none" w:sz="0" w:space="0" w:color="auto"/>
                    <w:right w:val="none" w:sz="0" w:space="0" w:color="auto"/>
                  </w:divBdr>
                </w:div>
                <w:div w:id="1715153524">
                  <w:marLeft w:val="0"/>
                  <w:marRight w:val="0"/>
                  <w:marTop w:val="0"/>
                  <w:marBottom w:val="0"/>
                  <w:divBdr>
                    <w:top w:val="none" w:sz="0" w:space="0" w:color="auto"/>
                    <w:left w:val="none" w:sz="0" w:space="0" w:color="auto"/>
                    <w:bottom w:val="none" w:sz="0" w:space="0" w:color="auto"/>
                    <w:right w:val="none" w:sz="0" w:space="0" w:color="auto"/>
                  </w:divBdr>
                </w:div>
                <w:div w:id="1211528957">
                  <w:marLeft w:val="0"/>
                  <w:marRight w:val="0"/>
                  <w:marTop w:val="0"/>
                  <w:marBottom w:val="0"/>
                  <w:divBdr>
                    <w:top w:val="none" w:sz="0" w:space="0" w:color="auto"/>
                    <w:left w:val="none" w:sz="0" w:space="0" w:color="auto"/>
                    <w:bottom w:val="none" w:sz="0" w:space="0" w:color="auto"/>
                    <w:right w:val="none" w:sz="0" w:space="0" w:color="auto"/>
                  </w:divBdr>
                </w:div>
                <w:div w:id="5444328">
                  <w:marLeft w:val="0"/>
                  <w:marRight w:val="0"/>
                  <w:marTop w:val="0"/>
                  <w:marBottom w:val="0"/>
                  <w:divBdr>
                    <w:top w:val="none" w:sz="0" w:space="0" w:color="auto"/>
                    <w:left w:val="none" w:sz="0" w:space="0" w:color="auto"/>
                    <w:bottom w:val="none" w:sz="0" w:space="0" w:color="auto"/>
                    <w:right w:val="none" w:sz="0" w:space="0" w:color="auto"/>
                  </w:divBdr>
                </w:div>
                <w:div w:id="1419518354">
                  <w:marLeft w:val="0"/>
                  <w:marRight w:val="0"/>
                  <w:marTop w:val="0"/>
                  <w:marBottom w:val="0"/>
                  <w:divBdr>
                    <w:top w:val="none" w:sz="0" w:space="0" w:color="auto"/>
                    <w:left w:val="none" w:sz="0" w:space="0" w:color="auto"/>
                    <w:bottom w:val="none" w:sz="0" w:space="0" w:color="auto"/>
                    <w:right w:val="none" w:sz="0" w:space="0" w:color="auto"/>
                  </w:divBdr>
                </w:div>
                <w:div w:id="2144960486">
                  <w:marLeft w:val="0"/>
                  <w:marRight w:val="0"/>
                  <w:marTop w:val="0"/>
                  <w:marBottom w:val="0"/>
                  <w:divBdr>
                    <w:top w:val="none" w:sz="0" w:space="0" w:color="auto"/>
                    <w:left w:val="none" w:sz="0" w:space="0" w:color="auto"/>
                    <w:bottom w:val="none" w:sz="0" w:space="0" w:color="auto"/>
                    <w:right w:val="none" w:sz="0" w:space="0" w:color="auto"/>
                  </w:divBdr>
                </w:div>
                <w:div w:id="993146328">
                  <w:marLeft w:val="0"/>
                  <w:marRight w:val="0"/>
                  <w:marTop w:val="0"/>
                  <w:marBottom w:val="0"/>
                  <w:divBdr>
                    <w:top w:val="none" w:sz="0" w:space="0" w:color="auto"/>
                    <w:left w:val="none" w:sz="0" w:space="0" w:color="auto"/>
                    <w:bottom w:val="none" w:sz="0" w:space="0" w:color="auto"/>
                    <w:right w:val="none" w:sz="0" w:space="0" w:color="auto"/>
                  </w:divBdr>
                </w:div>
                <w:div w:id="763578701">
                  <w:marLeft w:val="0"/>
                  <w:marRight w:val="0"/>
                  <w:marTop w:val="0"/>
                  <w:marBottom w:val="0"/>
                  <w:divBdr>
                    <w:top w:val="none" w:sz="0" w:space="0" w:color="auto"/>
                    <w:left w:val="none" w:sz="0" w:space="0" w:color="auto"/>
                    <w:bottom w:val="none" w:sz="0" w:space="0" w:color="auto"/>
                    <w:right w:val="none" w:sz="0" w:space="0" w:color="auto"/>
                  </w:divBdr>
                </w:div>
                <w:div w:id="690912324">
                  <w:marLeft w:val="0"/>
                  <w:marRight w:val="0"/>
                  <w:marTop w:val="0"/>
                  <w:marBottom w:val="0"/>
                  <w:divBdr>
                    <w:top w:val="none" w:sz="0" w:space="0" w:color="auto"/>
                    <w:left w:val="none" w:sz="0" w:space="0" w:color="auto"/>
                    <w:bottom w:val="none" w:sz="0" w:space="0" w:color="auto"/>
                    <w:right w:val="none" w:sz="0" w:space="0" w:color="auto"/>
                  </w:divBdr>
                </w:div>
                <w:div w:id="1630160102">
                  <w:marLeft w:val="0"/>
                  <w:marRight w:val="0"/>
                  <w:marTop w:val="0"/>
                  <w:marBottom w:val="0"/>
                  <w:divBdr>
                    <w:top w:val="none" w:sz="0" w:space="0" w:color="auto"/>
                    <w:left w:val="none" w:sz="0" w:space="0" w:color="auto"/>
                    <w:bottom w:val="none" w:sz="0" w:space="0" w:color="auto"/>
                    <w:right w:val="none" w:sz="0" w:space="0" w:color="auto"/>
                  </w:divBdr>
                </w:div>
                <w:div w:id="1058358518">
                  <w:marLeft w:val="0"/>
                  <w:marRight w:val="0"/>
                  <w:marTop w:val="0"/>
                  <w:marBottom w:val="0"/>
                  <w:divBdr>
                    <w:top w:val="none" w:sz="0" w:space="0" w:color="auto"/>
                    <w:left w:val="none" w:sz="0" w:space="0" w:color="auto"/>
                    <w:bottom w:val="none" w:sz="0" w:space="0" w:color="auto"/>
                    <w:right w:val="none" w:sz="0" w:space="0" w:color="auto"/>
                  </w:divBdr>
                </w:div>
                <w:div w:id="589124330">
                  <w:marLeft w:val="0"/>
                  <w:marRight w:val="0"/>
                  <w:marTop w:val="0"/>
                  <w:marBottom w:val="0"/>
                  <w:divBdr>
                    <w:top w:val="none" w:sz="0" w:space="0" w:color="auto"/>
                    <w:left w:val="none" w:sz="0" w:space="0" w:color="auto"/>
                    <w:bottom w:val="none" w:sz="0" w:space="0" w:color="auto"/>
                    <w:right w:val="none" w:sz="0" w:space="0" w:color="auto"/>
                  </w:divBdr>
                </w:div>
                <w:div w:id="2137867315">
                  <w:marLeft w:val="0"/>
                  <w:marRight w:val="0"/>
                  <w:marTop w:val="0"/>
                  <w:marBottom w:val="0"/>
                  <w:divBdr>
                    <w:top w:val="none" w:sz="0" w:space="0" w:color="auto"/>
                    <w:left w:val="none" w:sz="0" w:space="0" w:color="auto"/>
                    <w:bottom w:val="none" w:sz="0" w:space="0" w:color="auto"/>
                    <w:right w:val="none" w:sz="0" w:space="0" w:color="auto"/>
                  </w:divBdr>
                </w:div>
                <w:div w:id="27609194">
                  <w:marLeft w:val="0"/>
                  <w:marRight w:val="0"/>
                  <w:marTop w:val="0"/>
                  <w:marBottom w:val="0"/>
                  <w:divBdr>
                    <w:top w:val="none" w:sz="0" w:space="0" w:color="auto"/>
                    <w:left w:val="none" w:sz="0" w:space="0" w:color="auto"/>
                    <w:bottom w:val="none" w:sz="0" w:space="0" w:color="auto"/>
                    <w:right w:val="none" w:sz="0" w:space="0" w:color="auto"/>
                  </w:divBdr>
                </w:div>
                <w:div w:id="498158606">
                  <w:marLeft w:val="0"/>
                  <w:marRight w:val="0"/>
                  <w:marTop w:val="0"/>
                  <w:marBottom w:val="0"/>
                  <w:divBdr>
                    <w:top w:val="none" w:sz="0" w:space="0" w:color="auto"/>
                    <w:left w:val="none" w:sz="0" w:space="0" w:color="auto"/>
                    <w:bottom w:val="none" w:sz="0" w:space="0" w:color="auto"/>
                    <w:right w:val="none" w:sz="0" w:space="0" w:color="auto"/>
                  </w:divBdr>
                </w:div>
                <w:div w:id="1695693161">
                  <w:marLeft w:val="0"/>
                  <w:marRight w:val="0"/>
                  <w:marTop w:val="0"/>
                  <w:marBottom w:val="0"/>
                  <w:divBdr>
                    <w:top w:val="none" w:sz="0" w:space="0" w:color="auto"/>
                    <w:left w:val="none" w:sz="0" w:space="0" w:color="auto"/>
                    <w:bottom w:val="none" w:sz="0" w:space="0" w:color="auto"/>
                    <w:right w:val="none" w:sz="0" w:space="0" w:color="auto"/>
                  </w:divBdr>
                </w:div>
                <w:div w:id="32506838">
                  <w:marLeft w:val="0"/>
                  <w:marRight w:val="0"/>
                  <w:marTop w:val="0"/>
                  <w:marBottom w:val="0"/>
                  <w:divBdr>
                    <w:top w:val="none" w:sz="0" w:space="0" w:color="auto"/>
                    <w:left w:val="none" w:sz="0" w:space="0" w:color="auto"/>
                    <w:bottom w:val="none" w:sz="0" w:space="0" w:color="auto"/>
                    <w:right w:val="none" w:sz="0" w:space="0" w:color="auto"/>
                  </w:divBdr>
                </w:div>
                <w:div w:id="670720248">
                  <w:marLeft w:val="0"/>
                  <w:marRight w:val="0"/>
                  <w:marTop w:val="0"/>
                  <w:marBottom w:val="0"/>
                  <w:divBdr>
                    <w:top w:val="none" w:sz="0" w:space="0" w:color="auto"/>
                    <w:left w:val="none" w:sz="0" w:space="0" w:color="auto"/>
                    <w:bottom w:val="none" w:sz="0" w:space="0" w:color="auto"/>
                    <w:right w:val="none" w:sz="0" w:space="0" w:color="auto"/>
                  </w:divBdr>
                </w:div>
                <w:div w:id="472793197">
                  <w:marLeft w:val="0"/>
                  <w:marRight w:val="0"/>
                  <w:marTop w:val="0"/>
                  <w:marBottom w:val="0"/>
                  <w:divBdr>
                    <w:top w:val="none" w:sz="0" w:space="0" w:color="auto"/>
                    <w:left w:val="none" w:sz="0" w:space="0" w:color="auto"/>
                    <w:bottom w:val="none" w:sz="0" w:space="0" w:color="auto"/>
                    <w:right w:val="none" w:sz="0" w:space="0" w:color="auto"/>
                  </w:divBdr>
                </w:div>
                <w:div w:id="1036539121">
                  <w:marLeft w:val="0"/>
                  <w:marRight w:val="0"/>
                  <w:marTop w:val="0"/>
                  <w:marBottom w:val="0"/>
                  <w:divBdr>
                    <w:top w:val="none" w:sz="0" w:space="0" w:color="auto"/>
                    <w:left w:val="none" w:sz="0" w:space="0" w:color="auto"/>
                    <w:bottom w:val="none" w:sz="0" w:space="0" w:color="auto"/>
                    <w:right w:val="none" w:sz="0" w:space="0" w:color="auto"/>
                  </w:divBdr>
                </w:div>
                <w:div w:id="1001398723">
                  <w:marLeft w:val="0"/>
                  <w:marRight w:val="0"/>
                  <w:marTop w:val="0"/>
                  <w:marBottom w:val="0"/>
                  <w:divBdr>
                    <w:top w:val="none" w:sz="0" w:space="0" w:color="auto"/>
                    <w:left w:val="none" w:sz="0" w:space="0" w:color="auto"/>
                    <w:bottom w:val="none" w:sz="0" w:space="0" w:color="auto"/>
                    <w:right w:val="none" w:sz="0" w:space="0" w:color="auto"/>
                  </w:divBdr>
                </w:div>
                <w:div w:id="1348369087">
                  <w:marLeft w:val="0"/>
                  <w:marRight w:val="0"/>
                  <w:marTop w:val="0"/>
                  <w:marBottom w:val="0"/>
                  <w:divBdr>
                    <w:top w:val="none" w:sz="0" w:space="0" w:color="auto"/>
                    <w:left w:val="none" w:sz="0" w:space="0" w:color="auto"/>
                    <w:bottom w:val="none" w:sz="0" w:space="0" w:color="auto"/>
                    <w:right w:val="none" w:sz="0" w:space="0" w:color="auto"/>
                  </w:divBdr>
                </w:div>
                <w:div w:id="245458362">
                  <w:marLeft w:val="0"/>
                  <w:marRight w:val="0"/>
                  <w:marTop w:val="0"/>
                  <w:marBottom w:val="0"/>
                  <w:divBdr>
                    <w:top w:val="none" w:sz="0" w:space="0" w:color="auto"/>
                    <w:left w:val="none" w:sz="0" w:space="0" w:color="auto"/>
                    <w:bottom w:val="none" w:sz="0" w:space="0" w:color="auto"/>
                    <w:right w:val="none" w:sz="0" w:space="0" w:color="auto"/>
                  </w:divBdr>
                </w:div>
                <w:div w:id="681321110">
                  <w:marLeft w:val="0"/>
                  <w:marRight w:val="0"/>
                  <w:marTop w:val="0"/>
                  <w:marBottom w:val="0"/>
                  <w:divBdr>
                    <w:top w:val="none" w:sz="0" w:space="0" w:color="auto"/>
                    <w:left w:val="none" w:sz="0" w:space="0" w:color="auto"/>
                    <w:bottom w:val="none" w:sz="0" w:space="0" w:color="auto"/>
                    <w:right w:val="none" w:sz="0" w:space="0" w:color="auto"/>
                  </w:divBdr>
                </w:div>
                <w:div w:id="1608612691">
                  <w:marLeft w:val="0"/>
                  <w:marRight w:val="0"/>
                  <w:marTop w:val="0"/>
                  <w:marBottom w:val="0"/>
                  <w:divBdr>
                    <w:top w:val="none" w:sz="0" w:space="0" w:color="auto"/>
                    <w:left w:val="none" w:sz="0" w:space="0" w:color="auto"/>
                    <w:bottom w:val="none" w:sz="0" w:space="0" w:color="auto"/>
                    <w:right w:val="none" w:sz="0" w:space="0" w:color="auto"/>
                  </w:divBdr>
                </w:div>
                <w:div w:id="1324162821">
                  <w:marLeft w:val="0"/>
                  <w:marRight w:val="0"/>
                  <w:marTop w:val="0"/>
                  <w:marBottom w:val="0"/>
                  <w:divBdr>
                    <w:top w:val="none" w:sz="0" w:space="0" w:color="auto"/>
                    <w:left w:val="none" w:sz="0" w:space="0" w:color="auto"/>
                    <w:bottom w:val="none" w:sz="0" w:space="0" w:color="auto"/>
                    <w:right w:val="none" w:sz="0" w:space="0" w:color="auto"/>
                  </w:divBdr>
                </w:div>
                <w:div w:id="146408449">
                  <w:marLeft w:val="0"/>
                  <w:marRight w:val="0"/>
                  <w:marTop w:val="0"/>
                  <w:marBottom w:val="0"/>
                  <w:divBdr>
                    <w:top w:val="none" w:sz="0" w:space="0" w:color="auto"/>
                    <w:left w:val="none" w:sz="0" w:space="0" w:color="auto"/>
                    <w:bottom w:val="none" w:sz="0" w:space="0" w:color="auto"/>
                    <w:right w:val="none" w:sz="0" w:space="0" w:color="auto"/>
                  </w:divBdr>
                </w:div>
                <w:div w:id="299311372">
                  <w:marLeft w:val="0"/>
                  <w:marRight w:val="0"/>
                  <w:marTop w:val="0"/>
                  <w:marBottom w:val="0"/>
                  <w:divBdr>
                    <w:top w:val="none" w:sz="0" w:space="0" w:color="auto"/>
                    <w:left w:val="none" w:sz="0" w:space="0" w:color="auto"/>
                    <w:bottom w:val="none" w:sz="0" w:space="0" w:color="auto"/>
                    <w:right w:val="none" w:sz="0" w:space="0" w:color="auto"/>
                  </w:divBdr>
                </w:div>
                <w:div w:id="1296763825">
                  <w:marLeft w:val="0"/>
                  <w:marRight w:val="0"/>
                  <w:marTop w:val="0"/>
                  <w:marBottom w:val="0"/>
                  <w:divBdr>
                    <w:top w:val="none" w:sz="0" w:space="0" w:color="auto"/>
                    <w:left w:val="none" w:sz="0" w:space="0" w:color="auto"/>
                    <w:bottom w:val="none" w:sz="0" w:space="0" w:color="auto"/>
                    <w:right w:val="none" w:sz="0" w:space="0" w:color="auto"/>
                  </w:divBdr>
                </w:div>
                <w:div w:id="414667961">
                  <w:marLeft w:val="0"/>
                  <w:marRight w:val="0"/>
                  <w:marTop w:val="0"/>
                  <w:marBottom w:val="0"/>
                  <w:divBdr>
                    <w:top w:val="none" w:sz="0" w:space="0" w:color="auto"/>
                    <w:left w:val="none" w:sz="0" w:space="0" w:color="auto"/>
                    <w:bottom w:val="none" w:sz="0" w:space="0" w:color="auto"/>
                    <w:right w:val="none" w:sz="0" w:space="0" w:color="auto"/>
                  </w:divBdr>
                </w:div>
                <w:div w:id="1548447914">
                  <w:marLeft w:val="0"/>
                  <w:marRight w:val="0"/>
                  <w:marTop w:val="0"/>
                  <w:marBottom w:val="0"/>
                  <w:divBdr>
                    <w:top w:val="none" w:sz="0" w:space="0" w:color="auto"/>
                    <w:left w:val="none" w:sz="0" w:space="0" w:color="auto"/>
                    <w:bottom w:val="none" w:sz="0" w:space="0" w:color="auto"/>
                    <w:right w:val="none" w:sz="0" w:space="0" w:color="auto"/>
                  </w:divBdr>
                </w:div>
                <w:div w:id="1500996881">
                  <w:marLeft w:val="0"/>
                  <w:marRight w:val="0"/>
                  <w:marTop w:val="0"/>
                  <w:marBottom w:val="0"/>
                  <w:divBdr>
                    <w:top w:val="none" w:sz="0" w:space="0" w:color="auto"/>
                    <w:left w:val="none" w:sz="0" w:space="0" w:color="auto"/>
                    <w:bottom w:val="none" w:sz="0" w:space="0" w:color="auto"/>
                    <w:right w:val="none" w:sz="0" w:space="0" w:color="auto"/>
                  </w:divBdr>
                </w:div>
                <w:div w:id="1959294761">
                  <w:marLeft w:val="0"/>
                  <w:marRight w:val="0"/>
                  <w:marTop w:val="0"/>
                  <w:marBottom w:val="0"/>
                  <w:divBdr>
                    <w:top w:val="none" w:sz="0" w:space="0" w:color="auto"/>
                    <w:left w:val="none" w:sz="0" w:space="0" w:color="auto"/>
                    <w:bottom w:val="none" w:sz="0" w:space="0" w:color="auto"/>
                    <w:right w:val="none" w:sz="0" w:space="0" w:color="auto"/>
                  </w:divBdr>
                </w:div>
                <w:div w:id="2131631743">
                  <w:marLeft w:val="0"/>
                  <w:marRight w:val="0"/>
                  <w:marTop w:val="0"/>
                  <w:marBottom w:val="0"/>
                  <w:divBdr>
                    <w:top w:val="none" w:sz="0" w:space="0" w:color="auto"/>
                    <w:left w:val="none" w:sz="0" w:space="0" w:color="auto"/>
                    <w:bottom w:val="none" w:sz="0" w:space="0" w:color="auto"/>
                    <w:right w:val="none" w:sz="0" w:space="0" w:color="auto"/>
                  </w:divBdr>
                </w:div>
                <w:div w:id="2079934849">
                  <w:marLeft w:val="0"/>
                  <w:marRight w:val="0"/>
                  <w:marTop w:val="0"/>
                  <w:marBottom w:val="0"/>
                  <w:divBdr>
                    <w:top w:val="none" w:sz="0" w:space="0" w:color="auto"/>
                    <w:left w:val="none" w:sz="0" w:space="0" w:color="auto"/>
                    <w:bottom w:val="none" w:sz="0" w:space="0" w:color="auto"/>
                    <w:right w:val="none" w:sz="0" w:space="0" w:color="auto"/>
                  </w:divBdr>
                </w:div>
                <w:div w:id="161898794">
                  <w:marLeft w:val="0"/>
                  <w:marRight w:val="0"/>
                  <w:marTop w:val="0"/>
                  <w:marBottom w:val="0"/>
                  <w:divBdr>
                    <w:top w:val="none" w:sz="0" w:space="0" w:color="auto"/>
                    <w:left w:val="none" w:sz="0" w:space="0" w:color="auto"/>
                    <w:bottom w:val="none" w:sz="0" w:space="0" w:color="auto"/>
                    <w:right w:val="none" w:sz="0" w:space="0" w:color="auto"/>
                  </w:divBdr>
                </w:div>
                <w:div w:id="787743105">
                  <w:marLeft w:val="0"/>
                  <w:marRight w:val="0"/>
                  <w:marTop w:val="0"/>
                  <w:marBottom w:val="0"/>
                  <w:divBdr>
                    <w:top w:val="none" w:sz="0" w:space="0" w:color="auto"/>
                    <w:left w:val="none" w:sz="0" w:space="0" w:color="auto"/>
                    <w:bottom w:val="none" w:sz="0" w:space="0" w:color="auto"/>
                    <w:right w:val="none" w:sz="0" w:space="0" w:color="auto"/>
                  </w:divBdr>
                </w:div>
                <w:div w:id="961886111">
                  <w:marLeft w:val="0"/>
                  <w:marRight w:val="0"/>
                  <w:marTop w:val="0"/>
                  <w:marBottom w:val="0"/>
                  <w:divBdr>
                    <w:top w:val="none" w:sz="0" w:space="0" w:color="auto"/>
                    <w:left w:val="none" w:sz="0" w:space="0" w:color="auto"/>
                    <w:bottom w:val="none" w:sz="0" w:space="0" w:color="auto"/>
                    <w:right w:val="none" w:sz="0" w:space="0" w:color="auto"/>
                  </w:divBdr>
                </w:div>
                <w:div w:id="2004700046">
                  <w:marLeft w:val="0"/>
                  <w:marRight w:val="0"/>
                  <w:marTop w:val="0"/>
                  <w:marBottom w:val="0"/>
                  <w:divBdr>
                    <w:top w:val="none" w:sz="0" w:space="0" w:color="auto"/>
                    <w:left w:val="none" w:sz="0" w:space="0" w:color="auto"/>
                    <w:bottom w:val="none" w:sz="0" w:space="0" w:color="auto"/>
                    <w:right w:val="none" w:sz="0" w:space="0" w:color="auto"/>
                  </w:divBdr>
                </w:div>
                <w:div w:id="670252253">
                  <w:marLeft w:val="0"/>
                  <w:marRight w:val="0"/>
                  <w:marTop w:val="0"/>
                  <w:marBottom w:val="0"/>
                  <w:divBdr>
                    <w:top w:val="none" w:sz="0" w:space="0" w:color="auto"/>
                    <w:left w:val="none" w:sz="0" w:space="0" w:color="auto"/>
                    <w:bottom w:val="none" w:sz="0" w:space="0" w:color="auto"/>
                    <w:right w:val="none" w:sz="0" w:space="0" w:color="auto"/>
                  </w:divBdr>
                </w:div>
                <w:div w:id="308631626">
                  <w:marLeft w:val="0"/>
                  <w:marRight w:val="0"/>
                  <w:marTop w:val="0"/>
                  <w:marBottom w:val="0"/>
                  <w:divBdr>
                    <w:top w:val="none" w:sz="0" w:space="0" w:color="auto"/>
                    <w:left w:val="none" w:sz="0" w:space="0" w:color="auto"/>
                    <w:bottom w:val="none" w:sz="0" w:space="0" w:color="auto"/>
                    <w:right w:val="none" w:sz="0" w:space="0" w:color="auto"/>
                  </w:divBdr>
                </w:div>
                <w:div w:id="778184171">
                  <w:marLeft w:val="0"/>
                  <w:marRight w:val="0"/>
                  <w:marTop w:val="0"/>
                  <w:marBottom w:val="0"/>
                  <w:divBdr>
                    <w:top w:val="none" w:sz="0" w:space="0" w:color="auto"/>
                    <w:left w:val="none" w:sz="0" w:space="0" w:color="auto"/>
                    <w:bottom w:val="none" w:sz="0" w:space="0" w:color="auto"/>
                    <w:right w:val="none" w:sz="0" w:space="0" w:color="auto"/>
                  </w:divBdr>
                </w:div>
                <w:div w:id="1148863798">
                  <w:marLeft w:val="0"/>
                  <w:marRight w:val="0"/>
                  <w:marTop w:val="0"/>
                  <w:marBottom w:val="0"/>
                  <w:divBdr>
                    <w:top w:val="none" w:sz="0" w:space="0" w:color="auto"/>
                    <w:left w:val="none" w:sz="0" w:space="0" w:color="auto"/>
                    <w:bottom w:val="none" w:sz="0" w:space="0" w:color="auto"/>
                    <w:right w:val="none" w:sz="0" w:space="0" w:color="auto"/>
                  </w:divBdr>
                </w:div>
                <w:div w:id="1316566866">
                  <w:marLeft w:val="0"/>
                  <w:marRight w:val="0"/>
                  <w:marTop w:val="0"/>
                  <w:marBottom w:val="0"/>
                  <w:divBdr>
                    <w:top w:val="none" w:sz="0" w:space="0" w:color="auto"/>
                    <w:left w:val="none" w:sz="0" w:space="0" w:color="auto"/>
                    <w:bottom w:val="none" w:sz="0" w:space="0" w:color="auto"/>
                    <w:right w:val="none" w:sz="0" w:space="0" w:color="auto"/>
                  </w:divBdr>
                </w:div>
                <w:div w:id="18499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37486">
          <w:marLeft w:val="0"/>
          <w:marRight w:val="0"/>
          <w:marTop w:val="0"/>
          <w:marBottom w:val="0"/>
          <w:divBdr>
            <w:top w:val="none" w:sz="0" w:space="0" w:color="auto"/>
            <w:left w:val="none" w:sz="0" w:space="0" w:color="auto"/>
            <w:bottom w:val="none" w:sz="0" w:space="0" w:color="auto"/>
            <w:right w:val="none" w:sz="0" w:space="0" w:color="auto"/>
          </w:divBdr>
          <w:divsChild>
            <w:div w:id="1342127581">
              <w:marLeft w:val="0"/>
              <w:marRight w:val="0"/>
              <w:marTop w:val="0"/>
              <w:marBottom w:val="0"/>
              <w:divBdr>
                <w:top w:val="none" w:sz="0" w:space="0" w:color="auto"/>
                <w:left w:val="none" w:sz="0" w:space="0" w:color="auto"/>
                <w:bottom w:val="none" w:sz="0" w:space="0" w:color="auto"/>
                <w:right w:val="none" w:sz="0" w:space="0" w:color="auto"/>
              </w:divBdr>
              <w:divsChild>
                <w:div w:id="995911380">
                  <w:marLeft w:val="0"/>
                  <w:marRight w:val="0"/>
                  <w:marTop w:val="0"/>
                  <w:marBottom w:val="0"/>
                  <w:divBdr>
                    <w:top w:val="none" w:sz="0" w:space="0" w:color="auto"/>
                    <w:left w:val="none" w:sz="0" w:space="0" w:color="auto"/>
                    <w:bottom w:val="none" w:sz="0" w:space="0" w:color="auto"/>
                    <w:right w:val="none" w:sz="0" w:space="0" w:color="auto"/>
                  </w:divBdr>
                </w:div>
                <w:div w:id="1942251908">
                  <w:marLeft w:val="0"/>
                  <w:marRight w:val="0"/>
                  <w:marTop w:val="0"/>
                  <w:marBottom w:val="0"/>
                  <w:divBdr>
                    <w:top w:val="none" w:sz="0" w:space="0" w:color="auto"/>
                    <w:left w:val="none" w:sz="0" w:space="0" w:color="auto"/>
                    <w:bottom w:val="none" w:sz="0" w:space="0" w:color="auto"/>
                    <w:right w:val="none" w:sz="0" w:space="0" w:color="auto"/>
                  </w:divBdr>
                </w:div>
                <w:div w:id="262567288">
                  <w:marLeft w:val="0"/>
                  <w:marRight w:val="0"/>
                  <w:marTop w:val="0"/>
                  <w:marBottom w:val="0"/>
                  <w:divBdr>
                    <w:top w:val="none" w:sz="0" w:space="0" w:color="auto"/>
                    <w:left w:val="none" w:sz="0" w:space="0" w:color="auto"/>
                    <w:bottom w:val="none" w:sz="0" w:space="0" w:color="auto"/>
                    <w:right w:val="none" w:sz="0" w:space="0" w:color="auto"/>
                  </w:divBdr>
                </w:div>
                <w:div w:id="892159341">
                  <w:marLeft w:val="0"/>
                  <w:marRight w:val="0"/>
                  <w:marTop w:val="0"/>
                  <w:marBottom w:val="0"/>
                  <w:divBdr>
                    <w:top w:val="none" w:sz="0" w:space="0" w:color="auto"/>
                    <w:left w:val="none" w:sz="0" w:space="0" w:color="auto"/>
                    <w:bottom w:val="none" w:sz="0" w:space="0" w:color="auto"/>
                    <w:right w:val="none" w:sz="0" w:space="0" w:color="auto"/>
                  </w:divBdr>
                </w:div>
                <w:div w:id="125903282">
                  <w:marLeft w:val="0"/>
                  <w:marRight w:val="0"/>
                  <w:marTop w:val="0"/>
                  <w:marBottom w:val="0"/>
                  <w:divBdr>
                    <w:top w:val="none" w:sz="0" w:space="0" w:color="auto"/>
                    <w:left w:val="none" w:sz="0" w:space="0" w:color="auto"/>
                    <w:bottom w:val="none" w:sz="0" w:space="0" w:color="auto"/>
                    <w:right w:val="none" w:sz="0" w:space="0" w:color="auto"/>
                  </w:divBdr>
                </w:div>
                <w:div w:id="976566117">
                  <w:marLeft w:val="0"/>
                  <w:marRight w:val="0"/>
                  <w:marTop w:val="0"/>
                  <w:marBottom w:val="0"/>
                  <w:divBdr>
                    <w:top w:val="none" w:sz="0" w:space="0" w:color="auto"/>
                    <w:left w:val="none" w:sz="0" w:space="0" w:color="auto"/>
                    <w:bottom w:val="none" w:sz="0" w:space="0" w:color="auto"/>
                    <w:right w:val="none" w:sz="0" w:space="0" w:color="auto"/>
                  </w:divBdr>
                </w:div>
                <w:div w:id="1136294380">
                  <w:marLeft w:val="0"/>
                  <w:marRight w:val="0"/>
                  <w:marTop w:val="0"/>
                  <w:marBottom w:val="0"/>
                  <w:divBdr>
                    <w:top w:val="none" w:sz="0" w:space="0" w:color="auto"/>
                    <w:left w:val="none" w:sz="0" w:space="0" w:color="auto"/>
                    <w:bottom w:val="none" w:sz="0" w:space="0" w:color="auto"/>
                    <w:right w:val="none" w:sz="0" w:space="0" w:color="auto"/>
                  </w:divBdr>
                </w:div>
                <w:div w:id="290211179">
                  <w:marLeft w:val="0"/>
                  <w:marRight w:val="0"/>
                  <w:marTop w:val="0"/>
                  <w:marBottom w:val="0"/>
                  <w:divBdr>
                    <w:top w:val="none" w:sz="0" w:space="0" w:color="auto"/>
                    <w:left w:val="none" w:sz="0" w:space="0" w:color="auto"/>
                    <w:bottom w:val="none" w:sz="0" w:space="0" w:color="auto"/>
                    <w:right w:val="none" w:sz="0" w:space="0" w:color="auto"/>
                  </w:divBdr>
                </w:div>
                <w:div w:id="762729038">
                  <w:marLeft w:val="0"/>
                  <w:marRight w:val="0"/>
                  <w:marTop w:val="0"/>
                  <w:marBottom w:val="0"/>
                  <w:divBdr>
                    <w:top w:val="none" w:sz="0" w:space="0" w:color="auto"/>
                    <w:left w:val="none" w:sz="0" w:space="0" w:color="auto"/>
                    <w:bottom w:val="none" w:sz="0" w:space="0" w:color="auto"/>
                    <w:right w:val="none" w:sz="0" w:space="0" w:color="auto"/>
                  </w:divBdr>
                </w:div>
                <w:div w:id="524170951">
                  <w:marLeft w:val="0"/>
                  <w:marRight w:val="0"/>
                  <w:marTop w:val="0"/>
                  <w:marBottom w:val="0"/>
                  <w:divBdr>
                    <w:top w:val="none" w:sz="0" w:space="0" w:color="auto"/>
                    <w:left w:val="none" w:sz="0" w:space="0" w:color="auto"/>
                    <w:bottom w:val="none" w:sz="0" w:space="0" w:color="auto"/>
                    <w:right w:val="none" w:sz="0" w:space="0" w:color="auto"/>
                  </w:divBdr>
                </w:div>
                <w:div w:id="294990772">
                  <w:marLeft w:val="0"/>
                  <w:marRight w:val="0"/>
                  <w:marTop w:val="0"/>
                  <w:marBottom w:val="0"/>
                  <w:divBdr>
                    <w:top w:val="none" w:sz="0" w:space="0" w:color="auto"/>
                    <w:left w:val="none" w:sz="0" w:space="0" w:color="auto"/>
                    <w:bottom w:val="none" w:sz="0" w:space="0" w:color="auto"/>
                    <w:right w:val="none" w:sz="0" w:space="0" w:color="auto"/>
                  </w:divBdr>
                </w:div>
                <w:div w:id="309140040">
                  <w:marLeft w:val="0"/>
                  <w:marRight w:val="0"/>
                  <w:marTop w:val="0"/>
                  <w:marBottom w:val="0"/>
                  <w:divBdr>
                    <w:top w:val="none" w:sz="0" w:space="0" w:color="auto"/>
                    <w:left w:val="none" w:sz="0" w:space="0" w:color="auto"/>
                    <w:bottom w:val="none" w:sz="0" w:space="0" w:color="auto"/>
                    <w:right w:val="none" w:sz="0" w:space="0" w:color="auto"/>
                  </w:divBdr>
                </w:div>
                <w:div w:id="1567187536">
                  <w:marLeft w:val="0"/>
                  <w:marRight w:val="0"/>
                  <w:marTop w:val="0"/>
                  <w:marBottom w:val="0"/>
                  <w:divBdr>
                    <w:top w:val="none" w:sz="0" w:space="0" w:color="auto"/>
                    <w:left w:val="none" w:sz="0" w:space="0" w:color="auto"/>
                    <w:bottom w:val="none" w:sz="0" w:space="0" w:color="auto"/>
                    <w:right w:val="none" w:sz="0" w:space="0" w:color="auto"/>
                  </w:divBdr>
                </w:div>
                <w:div w:id="765228556">
                  <w:marLeft w:val="0"/>
                  <w:marRight w:val="0"/>
                  <w:marTop w:val="0"/>
                  <w:marBottom w:val="0"/>
                  <w:divBdr>
                    <w:top w:val="none" w:sz="0" w:space="0" w:color="auto"/>
                    <w:left w:val="none" w:sz="0" w:space="0" w:color="auto"/>
                    <w:bottom w:val="none" w:sz="0" w:space="0" w:color="auto"/>
                    <w:right w:val="none" w:sz="0" w:space="0" w:color="auto"/>
                  </w:divBdr>
                </w:div>
                <w:div w:id="1203862043">
                  <w:marLeft w:val="0"/>
                  <w:marRight w:val="0"/>
                  <w:marTop w:val="0"/>
                  <w:marBottom w:val="0"/>
                  <w:divBdr>
                    <w:top w:val="none" w:sz="0" w:space="0" w:color="auto"/>
                    <w:left w:val="none" w:sz="0" w:space="0" w:color="auto"/>
                    <w:bottom w:val="none" w:sz="0" w:space="0" w:color="auto"/>
                    <w:right w:val="none" w:sz="0" w:space="0" w:color="auto"/>
                  </w:divBdr>
                </w:div>
                <w:div w:id="423111577">
                  <w:marLeft w:val="0"/>
                  <w:marRight w:val="0"/>
                  <w:marTop w:val="0"/>
                  <w:marBottom w:val="0"/>
                  <w:divBdr>
                    <w:top w:val="none" w:sz="0" w:space="0" w:color="auto"/>
                    <w:left w:val="none" w:sz="0" w:space="0" w:color="auto"/>
                    <w:bottom w:val="none" w:sz="0" w:space="0" w:color="auto"/>
                    <w:right w:val="none" w:sz="0" w:space="0" w:color="auto"/>
                  </w:divBdr>
                </w:div>
                <w:div w:id="535392486">
                  <w:marLeft w:val="0"/>
                  <w:marRight w:val="0"/>
                  <w:marTop w:val="0"/>
                  <w:marBottom w:val="0"/>
                  <w:divBdr>
                    <w:top w:val="none" w:sz="0" w:space="0" w:color="auto"/>
                    <w:left w:val="none" w:sz="0" w:space="0" w:color="auto"/>
                    <w:bottom w:val="none" w:sz="0" w:space="0" w:color="auto"/>
                    <w:right w:val="none" w:sz="0" w:space="0" w:color="auto"/>
                  </w:divBdr>
                </w:div>
                <w:div w:id="1260144424">
                  <w:marLeft w:val="0"/>
                  <w:marRight w:val="0"/>
                  <w:marTop w:val="0"/>
                  <w:marBottom w:val="0"/>
                  <w:divBdr>
                    <w:top w:val="none" w:sz="0" w:space="0" w:color="auto"/>
                    <w:left w:val="none" w:sz="0" w:space="0" w:color="auto"/>
                    <w:bottom w:val="none" w:sz="0" w:space="0" w:color="auto"/>
                    <w:right w:val="none" w:sz="0" w:space="0" w:color="auto"/>
                  </w:divBdr>
                </w:div>
                <w:div w:id="1909218743">
                  <w:marLeft w:val="0"/>
                  <w:marRight w:val="0"/>
                  <w:marTop w:val="0"/>
                  <w:marBottom w:val="0"/>
                  <w:divBdr>
                    <w:top w:val="none" w:sz="0" w:space="0" w:color="auto"/>
                    <w:left w:val="none" w:sz="0" w:space="0" w:color="auto"/>
                    <w:bottom w:val="none" w:sz="0" w:space="0" w:color="auto"/>
                    <w:right w:val="none" w:sz="0" w:space="0" w:color="auto"/>
                  </w:divBdr>
                </w:div>
                <w:div w:id="1734620471">
                  <w:marLeft w:val="0"/>
                  <w:marRight w:val="0"/>
                  <w:marTop w:val="0"/>
                  <w:marBottom w:val="0"/>
                  <w:divBdr>
                    <w:top w:val="none" w:sz="0" w:space="0" w:color="auto"/>
                    <w:left w:val="none" w:sz="0" w:space="0" w:color="auto"/>
                    <w:bottom w:val="none" w:sz="0" w:space="0" w:color="auto"/>
                    <w:right w:val="none" w:sz="0" w:space="0" w:color="auto"/>
                  </w:divBdr>
                </w:div>
                <w:div w:id="469632436">
                  <w:marLeft w:val="0"/>
                  <w:marRight w:val="0"/>
                  <w:marTop w:val="0"/>
                  <w:marBottom w:val="0"/>
                  <w:divBdr>
                    <w:top w:val="none" w:sz="0" w:space="0" w:color="auto"/>
                    <w:left w:val="none" w:sz="0" w:space="0" w:color="auto"/>
                    <w:bottom w:val="none" w:sz="0" w:space="0" w:color="auto"/>
                    <w:right w:val="none" w:sz="0" w:space="0" w:color="auto"/>
                  </w:divBdr>
                </w:div>
                <w:div w:id="1477451728">
                  <w:marLeft w:val="0"/>
                  <w:marRight w:val="0"/>
                  <w:marTop w:val="0"/>
                  <w:marBottom w:val="0"/>
                  <w:divBdr>
                    <w:top w:val="none" w:sz="0" w:space="0" w:color="auto"/>
                    <w:left w:val="none" w:sz="0" w:space="0" w:color="auto"/>
                    <w:bottom w:val="none" w:sz="0" w:space="0" w:color="auto"/>
                    <w:right w:val="none" w:sz="0" w:space="0" w:color="auto"/>
                  </w:divBdr>
                </w:div>
                <w:div w:id="254215787">
                  <w:marLeft w:val="0"/>
                  <w:marRight w:val="0"/>
                  <w:marTop w:val="0"/>
                  <w:marBottom w:val="0"/>
                  <w:divBdr>
                    <w:top w:val="none" w:sz="0" w:space="0" w:color="auto"/>
                    <w:left w:val="none" w:sz="0" w:space="0" w:color="auto"/>
                    <w:bottom w:val="none" w:sz="0" w:space="0" w:color="auto"/>
                    <w:right w:val="none" w:sz="0" w:space="0" w:color="auto"/>
                  </w:divBdr>
                </w:div>
                <w:div w:id="861433390">
                  <w:marLeft w:val="0"/>
                  <w:marRight w:val="0"/>
                  <w:marTop w:val="0"/>
                  <w:marBottom w:val="0"/>
                  <w:divBdr>
                    <w:top w:val="none" w:sz="0" w:space="0" w:color="auto"/>
                    <w:left w:val="none" w:sz="0" w:space="0" w:color="auto"/>
                    <w:bottom w:val="none" w:sz="0" w:space="0" w:color="auto"/>
                    <w:right w:val="none" w:sz="0" w:space="0" w:color="auto"/>
                  </w:divBdr>
                </w:div>
                <w:div w:id="270477157">
                  <w:marLeft w:val="0"/>
                  <w:marRight w:val="0"/>
                  <w:marTop w:val="0"/>
                  <w:marBottom w:val="0"/>
                  <w:divBdr>
                    <w:top w:val="none" w:sz="0" w:space="0" w:color="auto"/>
                    <w:left w:val="none" w:sz="0" w:space="0" w:color="auto"/>
                    <w:bottom w:val="none" w:sz="0" w:space="0" w:color="auto"/>
                    <w:right w:val="none" w:sz="0" w:space="0" w:color="auto"/>
                  </w:divBdr>
                </w:div>
                <w:div w:id="1473015123">
                  <w:marLeft w:val="0"/>
                  <w:marRight w:val="0"/>
                  <w:marTop w:val="0"/>
                  <w:marBottom w:val="0"/>
                  <w:divBdr>
                    <w:top w:val="none" w:sz="0" w:space="0" w:color="auto"/>
                    <w:left w:val="none" w:sz="0" w:space="0" w:color="auto"/>
                    <w:bottom w:val="none" w:sz="0" w:space="0" w:color="auto"/>
                    <w:right w:val="none" w:sz="0" w:space="0" w:color="auto"/>
                  </w:divBdr>
                </w:div>
                <w:div w:id="886336064">
                  <w:marLeft w:val="0"/>
                  <w:marRight w:val="0"/>
                  <w:marTop w:val="0"/>
                  <w:marBottom w:val="0"/>
                  <w:divBdr>
                    <w:top w:val="none" w:sz="0" w:space="0" w:color="auto"/>
                    <w:left w:val="none" w:sz="0" w:space="0" w:color="auto"/>
                    <w:bottom w:val="none" w:sz="0" w:space="0" w:color="auto"/>
                    <w:right w:val="none" w:sz="0" w:space="0" w:color="auto"/>
                  </w:divBdr>
                </w:div>
                <w:div w:id="834882550">
                  <w:marLeft w:val="0"/>
                  <w:marRight w:val="0"/>
                  <w:marTop w:val="0"/>
                  <w:marBottom w:val="0"/>
                  <w:divBdr>
                    <w:top w:val="none" w:sz="0" w:space="0" w:color="auto"/>
                    <w:left w:val="none" w:sz="0" w:space="0" w:color="auto"/>
                    <w:bottom w:val="none" w:sz="0" w:space="0" w:color="auto"/>
                    <w:right w:val="none" w:sz="0" w:space="0" w:color="auto"/>
                  </w:divBdr>
                </w:div>
                <w:div w:id="1056513916">
                  <w:marLeft w:val="0"/>
                  <w:marRight w:val="0"/>
                  <w:marTop w:val="0"/>
                  <w:marBottom w:val="0"/>
                  <w:divBdr>
                    <w:top w:val="none" w:sz="0" w:space="0" w:color="auto"/>
                    <w:left w:val="none" w:sz="0" w:space="0" w:color="auto"/>
                    <w:bottom w:val="none" w:sz="0" w:space="0" w:color="auto"/>
                    <w:right w:val="none" w:sz="0" w:space="0" w:color="auto"/>
                  </w:divBdr>
                </w:div>
                <w:div w:id="1830827524">
                  <w:marLeft w:val="0"/>
                  <w:marRight w:val="0"/>
                  <w:marTop w:val="0"/>
                  <w:marBottom w:val="0"/>
                  <w:divBdr>
                    <w:top w:val="none" w:sz="0" w:space="0" w:color="auto"/>
                    <w:left w:val="none" w:sz="0" w:space="0" w:color="auto"/>
                    <w:bottom w:val="none" w:sz="0" w:space="0" w:color="auto"/>
                    <w:right w:val="none" w:sz="0" w:space="0" w:color="auto"/>
                  </w:divBdr>
                </w:div>
                <w:div w:id="1602908377">
                  <w:marLeft w:val="0"/>
                  <w:marRight w:val="0"/>
                  <w:marTop w:val="0"/>
                  <w:marBottom w:val="0"/>
                  <w:divBdr>
                    <w:top w:val="none" w:sz="0" w:space="0" w:color="auto"/>
                    <w:left w:val="none" w:sz="0" w:space="0" w:color="auto"/>
                    <w:bottom w:val="none" w:sz="0" w:space="0" w:color="auto"/>
                    <w:right w:val="none" w:sz="0" w:space="0" w:color="auto"/>
                  </w:divBdr>
                </w:div>
                <w:div w:id="1383283437">
                  <w:marLeft w:val="0"/>
                  <w:marRight w:val="0"/>
                  <w:marTop w:val="0"/>
                  <w:marBottom w:val="0"/>
                  <w:divBdr>
                    <w:top w:val="none" w:sz="0" w:space="0" w:color="auto"/>
                    <w:left w:val="none" w:sz="0" w:space="0" w:color="auto"/>
                    <w:bottom w:val="none" w:sz="0" w:space="0" w:color="auto"/>
                    <w:right w:val="none" w:sz="0" w:space="0" w:color="auto"/>
                  </w:divBdr>
                </w:div>
                <w:div w:id="798844730">
                  <w:marLeft w:val="0"/>
                  <w:marRight w:val="0"/>
                  <w:marTop w:val="0"/>
                  <w:marBottom w:val="0"/>
                  <w:divBdr>
                    <w:top w:val="none" w:sz="0" w:space="0" w:color="auto"/>
                    <w:left w:val="none" w:sz="0" w:space="0" w:color="auto"/>
                    <w:bottom w:val="none" w:sz="0" w:space="0" w:color="auto"/>
                    <w:right w:val="none" w:sz="0" w:space="0" w:color="auto"/>
                  </w:divBdr>
                </w:div>
                <w:div w:id="1116602866">
                  <w:marLeft w:val="0"/>
                  <w:marRight w:val="0"/>
                  <w:marTop w:val="0"/>
                  <w:marBottom w:val="0"/>
                  <w:divBdr>
                    <w:top w:val="none" w:sz="0" w:space="0" w:color="auto"/>
                    <w:left w:val="none" w:sz="0" w:space="0" w:color="auto"/>
                    <w:bottom w:val="none" w:sz="0" w:space="0" w:color="auto"/>
                    <w:right w:val="none" w:sz="0" w:space="0" w:color="auto"/>
                  </w:divBdr>
                </w:div>
                <w:div w:id="569114988">
                  <w:marLeft w:val="0"/>
                  <w:marRight w:val="0"/>
                  <w:marTop w:val="0"/>
                  <w:marBottom w:val="0"/>
                  <w:divBdr>
                    <w:top w:val="none" w:sz="0" w:space="0" w:color="auto"/>
                    <w:left w:val="none" w:sz="0" w:space="0" w:color="auto"/>
                    <w:bottom w:val="none" w:sz="0" w:space="0" w:color="auto"/>
                    <w:right w:val="none" w:sz="0" w:space="0" w:color="auto"/>
                  </w:divBdr>
                </w:div>
                <w:div w:id="289164724">
                  <w:marLeft w:val="0"/>
                  <w:marRight w:val="0"/>
                  <w:marTop w:val="0"/>
                  <w:marBottom w:val="0"/>
                  <w:divBdr>
                    <w:top w:val="none" w:sz="0" w:space="0" w:color="auto"/>
                    <w:left w:val="none" w:sz="0" w:space="0" w:color="auto"/>
                    <w:bottom w:val="none" w:sz="0" w:space="0" w:color="auto"/>
                    <w:right w:val="none" w:sz="0" w:space="0" w:color="auto"/>
                  </w:divBdr>
                </w:div>
                <w:div w:id="227424862">
                  <w:marLeft w:val="0"/>
                  <w:marRight w:val="0"/>
                  <w:marTop w:val="0"/>
                  <w:marBottom w:val="0"/>
                  <w:divBdr>
                    <w:top w:val="none" w:sz="0" w:space="0" w:color="auto"/>
                    <w:left w:val="none" w:sz="0" w:space="0" w:color="auto"/>
                    <w:bottom w:val="none" w:sz="0" w:space="0" w:color="auto"/>
                    <w:right w:val="none" w:sz="0" w:space="0" w:color="auto"/>
                  </w:divBdr>
                </w:div>
                <w:div w:id="959457566">
                  <w:marLeft w:val="0"/>
                  <w:marRight w:val="0"/>
                  <w:marTop w:val="0"/>
                  <w:marBottom w:val="0"/>
                  <w:divBdr>
                    <w:top w:val="none" w:sz="0" w:space="0" w:color="auto"/>
                    <w:left w:val="none" w:sz="0" w:space="0" w:color="auto"/>
                    <w:bottom w:val="none" w:sz="0" w:space="0" w:color="auto"/>
                    <w:right w:val="none" w:sz="0" w:space="0" w:color="auto"/>
                  </w:divBdr>
                </w:div>
                <w:div w:id="18358487">
                  <w:marLeft w:val="0"/>
                  <w:marRight w:val="0"/>
                  <w:marTop w:val="0"/>
                  <w:marBottom w:val="0"/>
                  <w:divBdr>
                    <w:top w:val="none" w:sz="0" w:space="0" w:color="auto"/>
                    <w:left w:val="none" w:sz="0" w:space="0" w:color="auto"/>
                    <w:bottom w:val="none" w:sz="0" w:space="0" w:color="auto"/>
                    <w:right w:val="none" w:sz="0" w:space="0" w:color="auto"/>
                  </w:divBdr>
                </w:div>
                <w:div w:id="1654217654">
                  <w:marLeft w:val="0"/>
                  <w:marRight w:val="0"/>
                  <w:marTop w:val="0"/>
                  <w:marBottom w:val="0"/>
                  <w:divBdr>
                    <w:top w:val="none" w:sz="0" w:space="0" w:color="auto"/>
                    <w:left w:val="none" w:sz="0" w:space="0" w:color="auto"/>
                    <w:bottom w:val="none" w:sz="0" w:space="0" w:color="auto"/>
                    <w:right w:val="none" w:sz="0" w:space="0" w:color="auto"/>
                  </w:divBdr>
                </w:div>
                <w:div w:id="110169909">
                  <w:marLeft w:val="0"/>
                  <w:marRight w:val="0"/>
                  <w:marTop w:val="0"/>
                  <w:marBottom w:val="0"/>
                  <w:divBdr>
                    <w:top w:val="none" w:sz="0" w:space="0" w:color="auto"/>
                    <w:left w:val="none" w:sz="0" w:space="0" w:color="auto"/>
                    <w:bottom w:val="none" w:sz="0" w:space="0" w:color="auto"/>
                    <w:right w:val="none" w:sz="0" w:space="0" w:color="auto"/>
                  </w:divBdr>
                </w:div>
                <w:div w:id="1807047126">
                  <w:marLeft w:val="0"/>
                  <w:marRight w:val="0"/>
                  <w:marTop w:val="0"/>
                  <w:marBottom w:val="0"/>
                  <w:divBdr>
                    <w:top w:val="none" w:sz="0" w:space="0" w:color="auto"/>
                    <w:left w:val="none" w:sz="0" w:space="0" w:color="auto"/>
                    <w:bottom w:val="none" w:sz="0" w:space="0" w:color="auto"/>
                    <w:right w:val="none" w:sz="0" w:space="0" w:color="auto"/>
                  </w:divBdr>
                </w:div>
                <w:div w:id="62607452">
                  <w:marLeft w:val="0"/>
                  <w:marRight w:val="0"/>
                  <w:marTop w:val="0"/>
                  <w:marBottom w:val="0"/>
                  <w:divBdr>
                    <w:top w:val="none" w:sz="0" w:space="0" w:color="auto"/>
                    <w:left w:val="none" w:sz="0" w:space="0" w:color="auto"/>
                    <w:bottom w:val="none" w:sz="0" w:space="0" w:color="auto"/>
                    <w:right w:val="none" w:sz="0" w:space="0" w:color="auto"/>
                  </w:divBdr>
                </w:div>
                <w:div w:id="2065059531">
                  <w:marLeft w:val="0"/>
                  <w:marRight w:val="0"/>
                  <w:marTop w:val="0"/>
                  <w:marBottom w:val="0"/>
                  <w:divBdr>
                    <w:top w:val="none" w:sz="0" w:space="0" w:color="auto"/>
                    <w:left w:val="none" w:sz="0" w:space="0" w:color="auto"/>
                    <w:bottom w:val="none" w:sz="0" w:space="0" w:color="auto"/>
                    <w:right w:val="none" w:sz="0" w:space="0" w:color="auto"/>
                  </w:divBdr>
                </w:div>
                <w:div w:id="1846094750">
                  <w:marLeft w:val="0"/>
                  <w:marRight w:val="0"/>
                  <w:marTop w:val="0"/>
                  <w:marBottom w:val="0"/>
                  <w:divBdr>
                    <w:top w:val="none" w:sz="0" w:space="0" w:color="auto"/>
                    <w:left w:val="none" w:sz="0" w:space="0" w:color="auto"/>
                    <w:bottom w:val="none" w:sz="0" w:space="0" w:color="auto"/>
                    <w:right w:val="none" w:sz="0" w:space="0" w:color="auto"/>
                  </w:divBdr>
                </w:div>
                <w:div w:id="1804886994">
                  <w:marLeft w:val="0"/>
                  <w:marRight w:val="0"/>
                  <w:marTop w:val="0"/>
                  <w:marBottom w:val="0"/>
                  <w:divBdr>
                    <w:top w:val="none" w:sz="0" w:space="0" w:color="auto"/>
                    <w:left w:val="none" w:sz="0" w:space="0" w:color="auto"/>
                    <w:bottom w:val="none" w:sz="0" w:space="0" w:color="auto"/>
                    <w:right w:val="none" w:sz="0" w:space="0" w:color="auto"/>
                  </w:divBdr>
                </w:div>
                <w:div w:id="518541512">
                  <w:marLeft w:val="0"/>
                  <w:marRight w:val="0"/>
                  <w:marTop w:val="0"/>
                  <w:marBottom w:val="0"/>
                  <w:divBdr>
                    <w:top w:val="none" w:sz="0" w:space="0" w:color="auto"/>
                    <w:left w:val="none" w:sz="0" w:space="0" w:color="auto"/>
                    <w:bottom w:val="none" w:sz="0" w:space="0" w:color="auto"/>
                    <w:right w:val="none" w:sz="0" w:space="0" w:color="auto"/>
                  </w:divBdr>
                </w:div>
                <w:div w:id="909466306">
                  <w:marLeft w:val="0"/>
                  <w:marRight w:val="0"/>
                  <w:marTop w:val="0"/>
                  <w:marBottom w:val="0"/>
                  <w:divBdr>
                    <w:top w:val="none" w:sz="0" w:space="0" w:color="auto"/>
                    <w:left w:val="none" w:sz="0" w:space="0" w:color="auto"/>
                    <w:bottom w:val="none" w:sz="0" w:space="0" w:color="auto"/>
                    <w:right w:val="none" w:sz="0" w:space="0" w:color="auto"/>
                  </w:divBdr>
                </w:div>
                <w:div w:id="2001036219">
                  <w:marLeft w:val="0"/>
                  <w:marRight w:val="0"/>
                  <w:marTop w:val="0"/>
                  <w:marBottom w:val="0"/>
                  <w:divBdr>
                    <w:top w:val="none" w:sz="0" w:space="0" w:color="auto"/>
                    <w:left w:val="none" w:sz="0" w:space="0" w:color="auto"/>
                    <w:bottom w:val="none" w:sz="0" w:space="0" w:color="auto"/>
                    <w:right w:val="none" w:sz="0" w:space="0" w:color="auto"/>
                  </w:divBdr>
                </w:div>
                <w:div w:id="277685869">
                  <w:marLeft w:val="0"/>
                  <w:marRight w:val="0"/>
                  <w:marTop w:val="0"/>
                  <w:marBottom w:val="0"/>
                  <w:divBdr>
                    <w:top w:val="none" w:sz="0" w:space="0" w:color="auto"/>
                    <w:left w:val="none" w:sz="0" w:space="0" w:color="auto"/>
                    <w:bottom w:val="none" w:sz="0" w:space="0" w:color="auto"/>
                    <w:right w:val="none" w:sz="0" w:space="0" w:color="auto"/>
                  </w:divBdr>
                </w:div>
                <w:div w:id="1054500535">
                  <w:marLeft w:val="0"/>
                  <w:marRight w:val="0"/>
                  <w:marTop w:val="0"/>
                  <w:marBottom w:val="0"/>
                  <w:divBdr>
                    <w:top w:val="none" w:sz="0" w:space="0" w:color="auto"/>
                    <w:left w:val="none" w:sz="0" w:space="0" w:color="auto"/>
                    <w:bottom w:val="none" w:sz="0" w:space="0" w:color="auto"/>
                    <w:right w:val="none" w:sz="0" w:space="0" w:color="auto"/>
                  </w:divBdr>
                </w:div>
                <w:div w:id="631639958">
                  <w:marLeft w:val="0"/>
                  <w:marRight w:val="0"/>
                  <w:marTop w:val="0"/>
                  <w:marBottom w:val="0"/>
                  <w:divBdr>
                    <w:top w:val="none" w:sz="0" w:space="0" w:color="auto"/>
                    <w:left w:val="none" w:sz="0" w:space="0" w:color="auto"/>
                    <w:bottom w:val="none" w:sz="0" w:space="0" w:color="auto"/>
                    <w:right w:val="none" w:sz="0" w:space="0" w:color="auto"/>
                  </w:divBdr>
                </w:div>
                <w:div w:id="189076029">
                  <w:marLeft w:val="0"/>
                  <w:marRight w:val="0"/>
                  <w:marTop w:val="0"/>
                  <w:marBottom w:val="0"/>
                  <w:divBdr>
                    <w:top w:val="none" w:sz="0" w:space="0" w:color="auto"/>
                    <w:left w:val="none" w:sz="0" w:space="0" w:color="auto"/>
                    <w:bottom w:val="none" w:sz="0" w:space="0" w:color="auto"/>
                    <w:right w:val="none" w:sz="0" w:space="0" w:color="auto"/>
                  </w:divBdr>
                </w:div>
                <w:div w:id="988830347">
                  <w:marLeft w:val="0"/>
                  <w:marRight w:val="0"/>
                  <w:marTop w:val="0"/>
                  <w:marBottom w:val="0"/>
                  <w:divBdr>
                    <w:top w:val="none" w:sz="0" w:space="0" w:color="auto"/>
                    <w:left w:val="none" w:sz="0" w:space="0" w:color="auto"/>
                    <w:bottom w:val="none" w:sz="0" w:space="0" w:color="auto"/>
                    <w:right w:val="none" w:sz="0" w:space="0" w:color="auto"/>
                  </w:divBdr>
                </w:div>
                <w:div w:id="534850040">
                  <w:marLeft w:val="0"/>
                  <w:marRight w:val="0"/>
                  <w:marTop w:val="0"/>
                  <w:marBottom w:val="0"/>
                  <w:divBdr>
                    <w:top w:val="none" w:sz="0" w:space="0" w:color="auto"/>
                    <w:left w:val="none" w:sz="0" w:space="0" w:color="auto"/>
                    <w:bottom w:val="none" w:sz="0" w:space="0" w:color="auto"/>
                    <w:right w:val="none" w:sz="0" w:space="0" w:color="auto"/>
                  </w:divBdr>
                </w:div>
                <w:div w:id="356348150">
                  <w:marLeft w:val="0"/>
                  <w:marRight w:val="0"/>
                  <w:marTop w:val="0"/>
                  <w:marBottom w:val="0"/>
                  <w:divBdr>
                    <w:top w:val="none" w:sz="0" w:space="0" w:color="auto"/>
                    <w:left w:val="none" w:sz="0" w:space="0" w:color="auto"/>
                    <w:bottom w:val="none" w:sz="0" w:space="0" w:color="auto"/>
                    <w:right w:val="none" w:sz="0" w:space="0" w:color="auto"/>
                  </w:divBdr>
                </w:div>
                <w:div w:id="604848898">
                  <w:marLeft w:val="0"/>
                  <w:marRight w:val="0"/>
                  <w:marTop w:val="0"/>
                  <w:marBottom w:val="0"/>
                  <w:divBdr>
                    <w:top w:val="none" w:sz="0" w:space="0" w:color="auto"/>
                    <w:left w:val="none" w:sz="0" w:space="0" w:color="auto"/>
                    <w:bottom w:val="none" w:sz="0" w:space="0" w:color="auto"/>
                    <w:right w:val="none" w:sz="0" w:space="0" w:color="auto"/>
                  </w:divBdr>
                </w:div>
                <w:div w:id="1072964474">
                  <w:marLeft w:val="0"/>
                  <w:marRight w:val="0"/>
                  <w:marTop w:val="0"/>
                  <w:marBottom w:val="0"/>
                  <w:divBdr>
                    <w:top w:val="none" w:sz="0" w:space="0" w:color="auto"/>
                    <w:left w:val="none" w:sz="0" w:space="0" w:color="auto"/>
                    <w:bottom w:val="none" w:sz="0" w:space="0" w:color="auto"/>
                    <w:right w:val="none" w:sz="0" w:space="0" w:color="auto"/>
                  </w:divBdr>
                </w:div>
                <w:div w:id="138771680">
                  <w:marLeft w:val="0"/>
                  <w:marRight w:val="0"/>
                  <w:marTop w:val="0"/>
                  <w:marBottom w:val="0"/>
                  <w:divBdr>
                    <w:top w:val="none" w:sz="0" w:space="0" w:color="auto"/>
                    <w:left w:val="none" w:sz="0" w:space="0" w:color="auto"/>
                    <w:bottom w:val="none" w:sz="0" w:space="0" w:color="auto"/>
                    <w:right w:val="none" w:sz="0" w:space="0" w:color="auto"/>
                  </w:divBdr>
                </w:div>
                <w:div w:id="1227453213">
                  <w:marLeft w:val="0"/>
                  <w:marRight w:val="0"/>
                  <w:marTop w:val="0"/>
                  <w:marBottom w:val="0"/>
                  <w:divBdr>
                    <w:top w:val="none" w:sz="0" w:space="0" w:color="auto"/>
                    <w:left w:val="none" w:sz="0" w:space="0" w:color="auto"/>
                    <w:bottom w:val="none" w:sz="0" w:space="0" w:color="auto"/>
                    <w:right w:val="none" w:sz="0" w:space="0" w:color="auto"/>
                  </w:divBdr>
                </w:div>
                <w:div w:id="1141725861">
                  <w:marLeft w:val="0"/>
                  <w:marRight w:val="0"/>
                  <w:marTop w:val="0"/>
                  <w:marBottom w:val="0"/>
                  <w:divBdr>
                    <w:top w:val="none" w:sz="0" w:space="0" w:color="auto"/>
                    <w:left w:val="none" w:sz="0" w:space="0" w:color="auto"/>
                    <w:bottom w:val="none" w:sz="0" w:space="0" w:color="auto"/>
                    <w:right w:val="none" w:sz="0" w:space="0" w:color="auto"/>
                  </w:divBdr>
                </w:div>
                <w:div w:id="138040949">
                  <w:marLeft w:val="0"/>
                  <w:marRight w:val="0"/>
                  <w:marTop w:val="0"/>
                  <w:marBottom w:val="0"/>
                  <w:divBdr>
                    <w:top w:val="none" w:sz="0" w:space="0" w:color="auto"/>
                    <w:left w:val="none" w:sz="0" w:space="0" w:color="auto"/>
                    <w:bottom w:val="none" w:sz="0" w:space="0" w:color="auto"/>
                    <w:right w:val="none" w:sz="0" w:space="0" w:color="auto"/>
                  </w:divBdr>
                </w:div>
                <w:div w:id="1654991622">
                  <w:marLeft w:val="0"/>
                  <w:marRight w:val="0"/>
                  <w:marTop w:val="0"/>
                  <w:marBottom w:val="0"/>
                  <w:divBdr>
                    <w:top w:val="none" w:sz="0" w:space="0" w:color="auto"/>
                    <w:left w:val="none" w:sz="0" w:space="0" w:color="auto"/>
                    <w:bottom w:val="none" w:sz="0" w:space="0" w:color="auto"/>
                    <w:right w:val="none" w:sz="0" w:space="0" w:color="auto"/>
                  </w:divBdr>
                </w:div>
                <w:div w:id="208882694">
                  <w:marLeft w:val="0"/>
                  <w:marRight w:val="0"/>
                  <w:marTop w:val="0"/>
                  <w:marBottom w:val="0"/>
                  <w:divBdr>
                    <w:top w:val="none" w:sz="0" w:space="0" w:color="auto"/>
                    <w:left w:val="none" w:sz="0" w:space="0" w:color="auto"/>
                    <w:bottom w:val="none" w:sz="0" w:space="0" w:color="auto"/>
                    <w:right w:val="none" w:sz="0" w:space="0" w:color="auto"/>
                  </w:divBdr>
                </w:div>
                <w:div w:id="358237225">
                  <w:marLeft w:val="0"/>
                  <w:marRight w:val="0"/>
                  <w:marTop w:val="0"/>
                  <w:marBottom w:val="0"/>
                  <w:divBdr>
                    <w:top w:val="none" w:sz="0" w:space="0" w:color="auto"/>
                    <w:left w:val="none" w:sz="0" w:space="0" w:color="auto"/>
                    <w:bottom w:val="none" w:sz="0" w:space="0" w:color="auto"/>
                    <w:right w:val="none" w:sz="0" w:space="0" w:color="auto"/>
                  </w:divBdr>
                </w:div>
                <w:div w:id="1981769586">
                  <w:marLeft w:val="0"/>
                  <w:marRight w:val="0"/>
                  <w:marTop w:val="0"/>
                  <w:marBottom w:val="0"/>
                  <w:divBdr>
                    <w:top w:val="none" w:sz="0" w:space="0" w:color="auto"/>
                    <w:left w:val="none" w:sz="0" w:space="0" w:color="auto"/>
                    <w:bottom w:val="none" w:sz="0" w:space="0" w:color="auto"/>
                    <w:right w:val="none" w:sz="0" w:space="0" w:color="auto"/>
                  </w:divBdr>
                </w:div>
                <w:div w:id="665548947">
                  <w:marLeft w:val="0"/>
                  <w:marRight w:val="0"/>
                  <w:marTop w:val="0"/>
                  <w:marBottom w:val="0"/>
                  <w:divBdr>
                    <w:top w:val="none" w:sz="0" w:space="0" w:color="auto"/>
                    <w:left w:val="none" w:sz="0" w:space="0" w:color="auto"/>
                    <w:bottom w:val="none" w:sz="0" w:space="0" w:color="auto"/>
                    <w:right w:val="none" w:sz="0" w:space="0" w:color="auto"/>
                  </w:divBdr>
                </w:div>
                <w:div w:id="1479758795">
                  <w:marLeft w:val="0"/>
                  <w:marRight w:val="0"/>
                  <w:marTop w:val="0"/>
                  <w:marBottom w:val="0"/>
                  <w:divBdr>
                    <w:top w:val="none" w:sz="0" w:space="0" w:color="auto"/>
                    <w:left w:val="none" w:sz="0" w:space="0" w:color="auto"/>
                    <w:bottom w:val="none" w:sz="0" w:space="0" w:color="auto"/>
                    <w:right w:val="none" w:sz="0" w:space="0" w:color="auto"/>
                  </w:divBdr>
                </w:div>
                <w:div w:id="1179809071">
                  <w:marLeft w:val="0"/>
                  <w:marRight w:val="0"/>
                  <w:marTop w:val="0"/>
                  <w:marBottom w:val="0"/>
                  <w:divBdr>
                    <w:top w:val="none" w:sz="0" w:space="0" w:color="auto"/>
                    <w:left w:val="none" w:sz="0" w:space="0" w:color="auto"/>
                    <w:bottom w:val="none" w:sz="0" w:space="0" w:color="auto"/>
                    <w:right w:val="none" w:sz="0" w:space="0" w:color="auto"/>
                  </w:divBdr>
                </w:div>
                <w:div w:id="749153683">
                  <w:marLeft w:val="0"/>
                  <w:marRight w:val="0"/>
                  <w:marTop w:val="0"/>
                  <w:marBottom w:val="0"/>
                  <w:divBdr>
                    <w:top w:val="none" w:sz="0" w:space="0" w:color="auto"/>
                    <w:left w:val="none" w:sz="0" w:space="0" w:color="auto"/>
                    <w:bottom w:val="none" w:sz="0" w:space="0" w:color="auto"/>
                    <w:right w:val="none" w:sz="0" w:space="0" w:color="auto"/>
                  </w:divBdr>
                </w:div>
                <w:div w:id="78908799">
                  <w:marLeft w:val="0"/>
                  <w:marRight w:val="0"/>
                  <w:marTop w:val="0"/>
                  <w:marBottom w:val="0"/>
                  <w:divBdr>
                    <w:top w:val="none" w:sz="0" w:space="0" w:color="auto"/>
                    <w:left w:val="none" w:sz="0" w:space="0" w:color="auto"/>
                    <w:bottom w:val="none" w:sz="0" w:space="0" w:color="auto"/>
                    <w:right w:val="none" w:sz="0" w:space="0" w:color="auto"/>
                  </w:divBdr>
                </w:div>
                <w:div w:id="1291477506">
                  <w:marLeft w:val="0"/>
                  <w:marRight w:val="0"/>
                  <w:marTop w:val="0"/>
                  <w:marBottom w:val="0"/>
                  <w:divBdr>
                    <w:top w:val="none" w:sz="0" w:space="0" w:color="auto"/>
                    <w:left w:val="none" w:sz="0" w:space="0" w:color="auto"/>
                    <w:bottom w:val="none" w:sz="0" w:space="0" w:color="auto"/>
                    <w:right w:val="none" w:sz="0" w:space="0" w:color="auto"/>
                  </w:divBdr>
                </w:div>
                <w:div w:id="298801170">
                  <w:marLeft w:val="0"/>
                  <w:marRight w:val="0"/>
                  <w:marTop w:val="0"/>
                  <w:marBottom w:val="0"/>
                  <w:divBdr>
                    <w:top w:val="none" w:sz="0" w:space="0" w:color="auto"/>
                    <w:left w:val="none" w:sz="0" w:space="0" w:color="auto"/>
                    <w:bottom w:val="none" w:sz="0" w:space="0" w:color="auto"/>
                    <w:right w:val="none" w:sz="0" w:space="0" w:color="auto"/>
                  </w:divBdr>
                </w:div>
                <w:div w:id="1499727822">
                  <w:marLeft w:val="0"/>
                  <w:marRight w:val="0"/>
                  <w:marTop w:val="0"/>
                  <w:marBottom w:val="0"/>
                  <w:divBdr>
                    <w:top w:val="none" w:sz="0" w:space="0" w:color="auto"/>
                    <w:left w:val="none" w:sz="0" w:space="0" w:color="auto"/>
                    <w:bottom w:val="none" w:sz="0" w:space="0" w:color="auto"/>
                    <w:right w:val="none" w:sz="0" w:space="0" w:color="auto"/>
                  </w:divBdr>
                </w:div>
                <w:div w:id="39325480">
                  <w:marLeft w:val="0"/>
                  <w:marRight w:val="0"/>
                  <w:marTop w:val="0"/>
                  <w:marBottom w:val="0"/>
                  <w:divBdr>
                    <w:top w:val="none" w:sz="0" w:space="0" w:color="auto"/>
                    <w:left w:val="none" w:sz="0" w:space="0" w:color="auto"/>
                    <w:bottom w:val="none" w:sz="0" w:space="0" w:color="auto"/>
                    <w:right w:val="none" w:sz="0" w:space="0" w:color="auto"/>
                  </w:divBdr>
                </w:div>
                <w:div w:id="1814565757">
                  <w:marLeft w:val="0"/>
                  <w:marRight w:val="0"/>
                  <w:marTop w:val="0"/>
                  <w:marBottom w:val="0"/>
                  <w:divBdr>
                    <w:top w:val="none" w:sz="0" w:space="0" w:color="auto"/>
                    <w:left w:val="none" w:sz="0" w:space="0" w:color="auto"/>
                    <w:bottom w:val="none" w:sz="0" w:space="0" w:color="auto"/>
                    <w:right w:val="none" w:sz="0" w:space="0" w:color="auto"/>
                  </w:divBdr>
                </w:div>
                <w:div w:id="728456899">
                  <w:marLeft w:val="0"/>
                  <w:marRight w:val="0"/>
                  <w:marTop w:val="0"/>
                  <w:marBottom w:val="0"/>
                  <w:divBdr>
                    <w:top w:val="none" w:sz="0" w:space="0" w:color="auto"/>
                    <w:left w:val="none" w:sz="0" w:space="0" w:color="auto"/>
                    <w:bottom w:val="none" w:sz="0" w:space="0" w:color="auto"/>
                    <w:right w:val="none" w:sz="0" w:space="0" w:color="auto"/>
                  </w:divBdr>
                </w:div>
                <w:div w:id="368995123">
                  <w:marLeft w:val="0"/>
                  <w:marRight w:val="0"/>
                  <w:marTop w:val="0"/>
                  <w:marBottom w:val="0"/>
                  <w:divBdr>
                    <w:top w:val="none" w:sz="0" w:space="0" w:color="auto"/>
                    <w:left w:val="none" w:sz="0" w:space="0" w:color="auto"/>
                    <w:bottom w:val="none" w:sz="0" w:space="0" w:color="auto"/>
                    <w:right w:val="none" w:sz="0" w:space="0" w:color="auto"/>
                  </w:divBdr>
                </w:div>
                <w:div w:id="618218679">
                  <w:marLeft w:val="0"/>
                  <w:marRight w:val="0"/>
                  <w:marTop w:val="0"/>
                  <w:marBottom w:val="0"/>
                  <w:divBdr>
                    <w:top w:val="none" w:sz="0" w:space="0" w:color="auto"/>
                    <w:left w:val="none" w:sz="0" w:space="0" w:color="auto"/>
                    <w:bottom w:val="none" w:sz="0" w:space="0" w:color="auto"/>
                    <w:right w:val="none" w:sz="0" w:space="0" w:color="auto"/>
                  </w:divBdr>
                </w:div>
                <w:div w:id="1084571135">
                  <w:marLeft w:val="0"/>
                  <w:marRight w:val="0"/>
                  <w:marTop w:val="0"/>
                  <w:marBottom w:val="0"/>
                  <w:divBdr>
                    <w:top w:val="none" w:sz="0" w:space="0" w:color="auto"/>
                    <w:left w:val="none" w:sz="0" w:space="0" w:color="auto"/>
                    <w:bottom w:val="none" w:sz="0" w:space="0" w:color="auto"/>
                    <w:right w:val="none" w:sz="0" w:space="0" w:color="auto"/>
                  </w:divBdr>
                </w:div>
                <w:div w:id="2100250574">
                  <w:marLeft w:val="0"/>
                  <w:marRight w:val="0"/>
                  <w:marTop w:val="0"/>
                  <w:marBottom w:val="0"/>
                  <w:divBdr>
                    <w:top w:val="none" w:sz="0" w:space="0" w:color="auto"/>
                    <w:left w:val="none" w:sz="0" w:space="0" w:color="auto"/>
                    <w:bottom w:val="none" w:sz="0" w:space="0" w:color="auto"/>
                    <w:right w:val="none" w:sz="0" w:space="0" w:color="auto"/>
                  </w:divBdr>
                </w:div>
                <w:div w:id="1494681915">
                  <w:marLeft w:val="0"/>
                  <w:marRight w:val="0"/>
                  <w:marTop w:val="0"/>
                  <w:marBottom w:val="0"/>
                  <w:divBdr>
                    <w:top w:val="none" w:sz="0" w:space="0" w:color="auto"/>
                    <w:left w:val="none" w:sz="0" w:space="0" w:color="auto"/>
                    <w:bottom w:val="none" w:sz="0" w:space="0" w:color="auto"/>
                    <w:right w:val="none" w:sz="0" w:space="0" w:color="auto"/>
                  </w:divBdr>
                </w:div>
                <w:div w:id="942684456">
                  <w:marLeft w:val="0"/>
                  <w:marRight w:val="0"/>
                  <w:marTop w:val="0"/>
                  <w:marBottom w:val="0"/>
                  <w:divBdr>
                    <w:top w:val="none" w:sz="0" w:space="0" w:color="auto"/>
                    <w:left w:val="none" w:sz="0" w:space="0" w:color="auto"/>
                    <w:bottom w:val="none" w:sz="0" w:space="0" w:color="auto"/>
                    <w:right w:val="none" w:sz="0" w:space="0" w:color="auto"/>
                  </w:divBdr>
                </w:div>
                <w:div w:id="1159927733">
                  <w:marLeft w:val="0"/>
                  <w:marRight w:val="0"/>
                  <w:marTop w:val="0"/>
                  <w:marBottom w:val="0"/>
                  <w:divBdr>
                    <w:top w:val="none" w:sz="0" w:space="0" w:color="auto"/>
                    <w:left w:val="none" w:sz="0" w:space="0" w:color="auto"/>
                    <w:bottom w:val="none" w:sz="0" w:space="0" w:color="auto"/>
                    <w:right w:val="none" w:sz="0" w:space="0" w:color="auto"/>
                  </w:divBdr>
                </w:div>
                <w:div w:id="74673915">
                  <w:marLeft w:val="0"/>
                  <w:marRight w:val="0"/>
                  <w:marTop w:val="0"/>
                  <w:marBottom w:val="0"/>
                  <w:divBdr>
                    <w:top w:val="none" w:sz="0" w:space="0" w:color="auto"/>
                    <w:left w:val="none" w:sz="0" w:space="0" w:color="auto"/>
                    <w:bottom w:val="none" w:sz="0" w:space="0" w:color="auto"/>
                    <w:right w:val="none" w:sz="0" w:space="0" w:color="auto"/>
                  </w:divBdr>
                </w:div>
                <w:div w:id="1312055520">
                  <w:marLeft w:val="0"/>
                  <w:marRight w:val="0"/>
                  <w:marTop w:val="0"/>
                  <w:marBottom w:val="0"/>
                  <w:divBdr>
                    <w:top w:val="none" w:sz="0" w:space="0" w:color="auto"/>
                    <w:left w:val="none" w:sz="0" w:space="0" w:color="auto"/>
                    <w:bottom w:val="none" w:sz="0" w:space="0" w:color="auto"/>
                    <w:right w:val="none" w:sz="0" w:space="0" w:color="auto"/>
                  </w:divBdr>
                </w:div>
                <w:div w:id="469598000">
                  <w:marLeft w:val="0"/>
                  <w:marRight w:val="0"/>
                  <w:marTop w:val="0"/>
                  <w:marBottom w:val="0"/>
                  <w:divBdr>
                    <w:top w:val="none" w:sz="0" w:space="0" w:color="auto"/>
                    <w:left w:val="none" w:sz="0" w:space="0" w:color="auto"/>
                    <w:bottom w:val="none" w:sz="0" w:space="0" w:color="auto"/>
                    <w:right w:val="none" w:sz="0" w:space="0" w:color="auto"/>
                  </w:divBdr>
                </w:div>
                <w:div w:id="2145655101">
                  <w:marLeft w:val="0"/>
                  <w:marRight w:val="0"/>
                  <w:marTop w:val="0"/>
                  <w:marBottom w:val="0"/>
                  <w:divBdr>
                    <w:top w:val="none" w:sz="0" w:space="0" w:color="auto"/>
                    <w:left w:val="none" w:sz="0" w:space="0" w:color="auto"/>
                    <w:bottom w:val="none" w:sz="0" w:space="0" w:color="auto"/>
                    <w:right w:val="none" w:sz="0" w:space="0" w:color="auto"/>
                  </w:divBdr>
                </w:div>
                <w:div w:id="1321272558">
                  <w:marLeft w:val="0"/>
                  <w:marRight w:val="0"/>
                  <w:marTop w:val="0"/>
                  <w:marBottom w:val="0"/>
                  <w:divBdr>
                    <w:top w:val="none" w:sz="0" w:space="0" w:color="auto"/>
                    <w:left w:val="none" w:sz="0" w:space="0" w:color="auto"/>
                    <w:bottom w:val="none" w:sz="0" w:space="0" w:color="auto"/>
                    <w:right w:val="none" w:sz="0" w:space="0" w:color="auto"/>
                  </w:divBdr>
                </w:div>
                <w:div w:id="668367448">
                  <w:marLeft w:val="0"/>
                  <w:marRight w:val="0"/>
                  <w:marTop w:val="0"/>
                  <w:marBottom w:val="0"/>
                  <w:divBdr>
                    <w:top w:val="none" w:sz="0" w:space="0" w:color="auto"/>
                    <w:left w:val="none" w:sz="0" w:space="0" w:color="auto"/>
                    <w:bottom w:val="none" w:sz="0" w:space="0" w:color="auto"/>
                    <w:right w:val="none" w:sz="0" w:space="0" w:color="auto"/>
                  </w:divBdr>
                </w:div>
                <w:div w:id="768165152">
                  <w:marLeft w:val="0"/>
                  <w:marRight w:val="0"/>
                  <w:marTop w:val="0"/>
                  <w:marBottom w:val="0"/>
                  <w:divBdr>
                    <w:top w:val="none" w:sz="0" w:space="0" w:color="auto"/>
                    <w:left w:val="none" w:sz="0" w:space="0" w:color="auto"/>
                    <w:bottom w:val="none" w:sz="0" w:space="0" w:color="auto"/>
                    <w:right w:val="none" w:sz="0" w:space="0" w:color="auto"/>
                  </w:divBdr>
                </w:div>
                <w:div w:id="110827511">
                  <w:marLeft w:val="0"/>
                  <w:marRight w:val="0"/>
                  <w:marTop w:val="0"/>
                  <w:marBottom w:val="0"/>
                  <w:divBdr>
                    <w:top w:val="none" w:sz="0" w:space="0" w:color="auto"/>
                    <w:left w:val="none" w:sz="0" w:space="0" w:color="auto"/>
                    <w:bottom w:val="none" w:sz="0" w:space="0" w:color="auto"/>
                    <w:right w:val="none" w:sz="0" w:space="0" w:color="auto"/>
                  </w:divBdr>
                </w:div>
                <w:div w:id="2079589994">
                  <w:marLeft w:val="0"/>
                  <w:marRight w:val="0"/>
                  <w:marTop w:val="0"/>
                  <w:marBottom w:val="0"/>
                  <w:divBdr>
                    <w:top w:val="none" w:sz="0" w:space="0" w:color="auto"/>
                    <w:left w:val="none" w:sz="0" w:space="0" w:color="auto"/>
                    <w:bottom w:val="none" w:sz="0" w:space="0" w:color="auto"/>
                    <w:right w:val="none" w:sz="0" w:space="0" w:color="auto"/>
                  </w:divBdr>
                </w:div>
                <w:div w:id="645399151">
                  <w:marLeft w:val="0"/>
                  <w:marRight w:val="0"/>
                  <w:marTop w:val="0"/>
                  <w:marBottom w:val="0"/>
                  <w:divBdr>
                    <w:top w:val="none" w:sz="0" w:space="0" w:color="auto"/>
                    <w:left w:val="none" w:sz="0" w:space="0" w:color="auto"/>
                    <w:bottom w:val="none" w:sz="0" w:space="0" w:color="auto"/>
                    <w:right w:val="none" w:sz="0" w:space="0" w:color="auto"/>
                  </w:divBdr>
                </w:div>
                <w:div w:id="1838307272">
                  <w:marLeft w:val="0"/>
                  <w:marRight w:val="0"/>
                  <w:marTop w:val="0"/>
                  <w:marBottom w:val="0"/>
                  <w:divBdr>
                    <w:top w:val="none" w:sz="0" w:space="0" w:color="auto"/>
                    <w:left w:val="none" w:sz="0" w:space="0" w:color="auto"/>
                    <w:bottom w:val="none" w:sz="0" w:space="0" w:color="auto"/>
                    <w:right w:val="none" w:sz="0" w:space="0" w:color="auto"/>
                  </w:divBdr>
                </w:div>
                <w:div w:id="854802765">
                  <w:marLeft w:val="0"/>
                  <w:marRight w:val="0"/>
                  <w:marTop w:val="0"/>
                  <w:marBottom w:val="0"/>
                  <w:divBdr>
                    <w:top w:val="none" w:sz="0" w:space="0" w:color="auto"/>
                    <w:left w:val="none" w:sz="0" w:space="0" w:color="auto"/>
                    <w:bottom w:val="none" w:sz="0" w:space="0" w:color="auto"/>
                    <w:right w:val="none" w:sz="0" w:space="0" w:color="auto"/>
                  </w:divBdr>
                </w:div>
                <w:div w:id="1186989880">
                  <w:marLeft w:val="0"/>
                  <w:marRight w:val="0"/>
                  <w:marTop w:val="0"/>
                  <w:marBottom w:val="0"/>
                  <w:divBdr>
                    <w:top w:val="none" w:sz="0" w:space="0" w:color="auto"/>
                    <w:left w:val="none" w:sz="0" w:space="0" w:color="auto"/>
                    <w:bottom w:val="none" w:sz="0" w:space="0" w:color="auto"/>
                    <w:right w:val="none" w:sz="0" w:space="0" w:color="auto"/>
                  </w:divBdr>
                </w:div>
                <w:div w:id="1755668077">
                  <w:marLeft w:val="0"/>
                  <w:marRight w:val="0"/>
                  <w:marTop w:val="0"/>
                  <w:marBottom w:val="0"/>
                  <w:divBdr>
                    <w:top w:val="none" w:sz="0" w:space="0" w:color="auto"/>
                    <w:left w:val="none" w:sz="0" w:space="0" w:color="auto"/>
                    <w:bottom w:val="none" w:sz="0" w:space="0" w:color="auto"/>
                    <w:right w:val="none" w:sz="0" w:space="0" w:color="auto"/>
                  </w:divBdr>
                </w:div>
                <w:div w:id="713651689">
                  <w:marLeft w:val="0"/>
                  <w:marRight w:val="0"/>
                  <w:marTop w:val="0"/>
                  <w:marBottom w:val="0"/>
                  <w:divBdr>
                    <w:top w:val="none" w:sz="0" w:space="0" w:color="auto"/>
                    <w:left w:val="none" w:sz="0" w:space="0" w:color="auto"/>
                    <w:bottom w:val="none" w:sz="0" w:space="0" w:color="auto"/>
                    <w:right w:val="none" w:sz="0" w:space="0" w:color="auto"/>
                  </w:divBdr>
                </w:div>
                <w:div w:id="628318154">
                  <w:marLeft w:val="0"/>
                  <w:marRight w:val="0"/>
                  <w:marTop w:val="0"/>
                  <w:marBottom w:val="0"/>
                  <w:divBdr>
                    <w:top w:val="none" w:sz="0" w:space="0" w:color="auto"/>
                    <w:left w:val="none" w:sz="0" w:space="0" w:color="auto"/>
                    <w:bottom w:val="none" w:sz="0" w:space="0" w:color="auto"/>
                    <w:right w:val="none" w:sz="0" w:space="0" w:color="auto"/>
                  </w:divBdr>
                </w:div>
                <w:div w:id="2005357168">
                  <w:marLeft w:val="0"/>
                  <w:marRight w:val="0"/>
                  <w:marTop w:val="0"/>
                  <w:marBottom w:val="0"/>
                  <w:divBdr>
                    <w:top w:val="none" w:sz="0" w:space="0" w:color="auto"/>
                    <w:left w:val="none" w:sz="0" w:space="0" w:color="auto"/>
                    <w:bottom w:val="none" w:sz="0" w:space="0" w:color="auto"/>
                    <w:right w:val="none" w:sz="0" w:space="0" w:color="auto"/>
                  </w:divBdr>
                </w:div>
                <w:div w:id="785393508">
                  <w:marLeft w:val="0"/>
                  <w:marRight w:val="0"/>
                  <w:marTop w:val="0"/>
                  <w:marBottom w:val="0"/>
                  <w:divBdr>
                    <w:top w:val="none" w:sz="0" w:space="0" w:color="auto"/>
                    <w:left w:val="none" w:sz="0" w:space="0" w:color="auto"/>
                    <w:bottom w:val="none" w:sz="0" w:space="0" w:color="auto"/>
                    <w:right w:val="none" w:sz="0" w:space="0" w:color="auto"/>
                  </w:divBdr>
                </w:div>
                <w:div w:id="817308658">
                  <w:marLeft w:val="0"/>
                  <w:marRight w:val="0"/>
                  <w:marTop w:val="0"/>
                  <w:marBottom w:val="0"/>
                  <w:divBdr>
                    <w:top w:val="none" w:sz="0" w:space="0" w:color="auto"/>
                    <w:left w:val="none" w:sz="0" w:space="0" w:color="auto"/>
                    <w:bottom w:val="none" w:sz="0" w:space="0" w:color="auto"/>
                    <w:right w:val="none" w:sz="0" w:space="0" w:color="auto"/>
                  </w:divBdr>
                </w:div>
                <w:div w:id="249773749">
                  <w:marLeft w:val="0"/>
                  <w:marRight w:val="0"/>
                  <w:marTop w:val="0"/>
                  <w:marBottom w:val="0"/>
                  <w:divBdr>
                    <w:top w:val="none" w:sz="0" w:space="0" w:color="auto"/>
                    <w:left w:val="none" w:sz="0" w:space="0" w:color="auto"/>
                    <w:bottom w:val="none" w:sz="0" w:space="0" w:color="auto"/>
                    <w:right w:val="none" w:sz="0" w:space="0" w:color="auto"/>
                  </w:divBdr>
                </w:div>
                <w:div w:id="896009315">
                  <w:marLeft w:val="0"/>
                  <w:marRight w:val="0"/>
                  <w:marTop w:val="0"/>
                  <w:marBottom w:val="0"/>
                  <w:divBdr>
                    <w:top w:val="none" w:sz="0" w:space="0" w:color="auto"/>
                    <w:left w:val="none" w:sz="0" w:space="0" w:color="auto"/>
                    <w:bottom w:val="none" w:sz="0" w:space="0" w:color="auto"/>
                    <w:right w:val="none" w:sz="0" w:space="0" w:color="auto"/>
                  </w:divBdr>
                </w:div>
                <w:div w:id="1683361124">
                  <w:marLeft w:val="0"/>
                  <w:marRight w:val="0"/>
                  <w:marTop w:val="0"/>
                  <w:marBottom w:val="0"/>
                  <w:divBdr>
                    <w:top w:val="none" w:sz="0" w:space="0" w:color="auto"/>
                    <w:left w:val="none" w:sz="0" w:space="0" w:color="auto"/>
                    <w:bottom w:val="none" w:sz="0" w:space="0" w:color="auto"/>
                    <w:right w:val="none" w:sz="0" w:space="0" w:color="auto"/>
                  </w:divBdr>
                </w:div>
                <w:div w:id="1205102109">
                  <w:marLeft w:val="0"/>
                  <w:marRight w:val="0"/>
                  <w:marTop w:val="0"/>
                  <w:marBottom w:val="0"/>
                  <w:divBdr>
                    <w:top w:val="none" w:sz="0" w:space="0" w:color="auto"/>
                    <w:left w:val="none" w:sz="0" w:space="0" w:color="auto"/>
                    <w:bottom w:val="none" w:sz="0" w:space="0" w:color="auto"/>
                    <w:right w:val="none" w:sz="0" w:space="0" w:color="auto"/>
                  </w:divBdr>
                </w:div>
                <w:div w:id="290479481">
                  <w:marLeft w:val="0"/>
                  <w:marRight w:val="0"/>
                  <w:marTop w:val="0"/>
                  <w:marBottom w:val="0"/>
                  <w:divBdr>
                    <w:top w:val="none" w:sz="0" w:space="0" w:color="auto"/>
                    <w:left w:val="none" w:sz="0" w:space="0" w:color="auto"/>
                    <w:bottom w:val="none" w:sz="0" w:space="0" w:color="auto"/>
                    <w:right w:val="none" w:sz="0" w:space="0" w:color="auto"/>
                  </w:divBdr>
                </w:div>
                <w:div w:id="525367684">
                  <w:marLeft w:val="0"/>
                  <w:marRight w:val="0"/>
                  <w:marTop w:val="0"/>
                  <w:marBottom w:val="0"/>
                  <w:divBdr>
                    <w:top w:val="none" w:sz="0" w:space="0" w:color="auto"/>
                    <w:left w:val="none" w:sz="0" w:space="0" w:color="auto"/>
                    <w:bottom w:val="none" w:sz="0" w:space="0" w:color="auto"/>
                    <w:right w:val="none" w:sz="0" w:space="0" w:color="auto"/>
                  </w:divBdr>
                </w:div>
                <w:div w:id="1474718174">
                  <w:marLeft w:val="0"/>
                  <w:marRight w:val="0"/>
                  <w:marTop w:val="0"/>
                  <w:marBottom w:val="0"/>
                  <w:divBdr>
                    <w:top w:val="none" w:sz="0" w:space="0" w:color="auto"/>
                    <w:left w:val="none" w:sz="0" w:space="0" w:color="auto"/>
                    <w:bottom w:val="none" w:sz="0" w:space="0" w:color="auto"/>
                    <w:right w:val="none" w:sz="0" w:space="0" w:color="auto"/>
                  </w:divBdr>
                </w:div>
                <w:div w:id="812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2602">
          <w:marLeft w:val="0"/>
          <w:marRight w:val="0"/>
          <w:marTop w:val="0"/>
          <w:marBottom w:val="0"/>
          <w:divBdr>
            <w:top w:val="none" w:sz="0" w:space="0" w:color="auto"/>
            <w:left w:val="none" w:sz="0" w:space="0" w:color="auto"/>
            <w:bottom w:val="none" w:sz="0" w:space="0" w:color="auto"/>
            <w:right w:val="none" w:sz="0" w:space="0" w:color="auto"/>
          </w:divBdr>
          <w:divsChild>
            <w:div w:id="2111196411">
              <w:marLeft w:val="0"/>
              <w:marRight w:val="0"/>
              <w:marTop w:val="0"/>
              <w:marBottom w:val="0"/>
              <w:divBdr>
                <w:top w:val="none" w:sz="0" w:space="0" w:color="auto"/>
                <w:left w:val="none" w:sz="0" w:space="0" w:color="auto"/>
                <w:bottom w:val="none" w:sz="0" w:space="0" w:color="auto"/>
                <w:right w:val="none" w:sz="0" w:space="0" w:color="auto"/>
              </w:divBdr>
              <w:divsChild>
                <w:div w:id="1063453363">
                  <w:marLeft w:val="0"/>
                  <w:marRight w:val="0"/>
                  <w:marTop w:val="0"/>
                  <w:marBottom w:val="0"/>
                  <w:divBdr>
                    <w:top w:val="none" w:sz="0" w:space="0" w:color="auto"/>
                    <w:left w:val="none" w:sz="0" w:space="0" w:color="auto"/>
                    <w:bottom w:val="none" w:sz="0" w:space="0" w:color="auto"/>
                    <w:right w:val="none" w:sz="0" w:space="0" w:color="auto"/>
                  </w:divBdr>
                </w:div>
                <w:div w:id="135073793">
                  <w:marLeft w:val="0"/>
                  <w:marRight w:val="0"/>
                  <w:marTop w:val="0"/>
                  <w:marBottom w:val="0"/>
                  <w:divBdr>
                    <w:top w:val="none" w:sz="0" w:space="0" w:color="auto"/>
                    <w:left w:val="none" w:sz="0" w:space="0" w:color="auto"/>
                    <w:bottom w:val="none" w:sz="0" w:space="0" w:color="auto"/>
                    <w:right w:val="none" w:sz="0" w:space="0" w:color="auto"/>
                  </w:divBdr>
                </w:div>
                <w:div w:id="2113547145">
                  <w:marLeft w:val="0"/>
                  <w:marRight w:val="0"/>
                  <w:marTop w:val="0"/>
                  <w:marBottom w:val="0"/>
                  <w:divBdr>
                    <w:top w:val="none" w:sz="0" w:space="0" w:color="auto"/>
                    <w:left w:val="none" w:sz="0" w:space="0" w:color="auto"/>
                    <w:bottom w:val="none" w:sz="0" w:space="0" w:color="auto"/>
                    <w:right w:val="none" w:sz="0" w:space="0" w:color="auto"/>
                  </w:divBdr>
                </w:div>
                <w:div w:id="857626151">
                  <w:marLeft w:val="0"/>
                  <w:marRight w:val="0"/>
                  <w:marTop w:val="0"/>
                  <w:marBottom w:val="0"/>
                  <w:divBdr>
                    <w:top w:val="none" w:sz="0" w:space="0" w:color="auto"/>
                    <w:left w:val="none" w:sz="0" w:space="0" w:color="auto"/>
                    <w:bottom w:val="none" w:sz="0" w:space="0" w:color="auto"/>
                    <w:right w:val="none" w:sz="0" w:space="0" w:color="auto"/>
                  </w:divBdr>
                </w:div>
                <w:div w:id="1060981381">
                  <w:marLeft w:val="0"/>
                  <w:marRight w:val="0"/>
                  <w:marTop w:val="0"/>
                  <w:marBottom w:val="0"/>
                  <w:divBdr>
                    <w:top w:val="none" w:sz="0" w:space="0" w:color="auto"/>
                    <w:left w:val="none" w:sz="0" w:space="0" w:color="auto"/>
                    <w:bottom w:val="none" w:sz="0" w:space="0" w:color="auto"/>
                    <w:right w:val="none" w:sz="0" w:space="0" w:color="auto"/>
                  </w:divBdr>
                </w:div>
                <w:div w:id="2092266337">
                  <w:marLeft w:val="0"/>
                  <w:marRight w:val="0"/>
                  <w:marTop w:val="0"/>
                  <w:marBottom w:val="0"/>
                  <w:divBdr>
                    <w:top w:val="none" w:sz="0" w:space="0" w:color="auto"/>
                    <w:left w:val="none" w:sz="0" w:space="0" w:color="auto"/>
                    <w:bottom w:val="none" w:sz="0" w:space="0" w:color="auto"/>
                    <w:right w:val="none" w:sz="0" w:space="0" w:color="auto"/>
                  </w:divBdr>
                </w:div>
                <w:div w:id="1744790808">
                  <w:marLeft w:val="0"/>
                  <w:marRight w:val="0"/>
                  <w:marTop w:val="0"/>
                  <w:marBottom w:val="0"/>
                  <w:divBdr>
                    <w:top w:val="none" w:sz="0" w:space="0" w:color="auto"/>
                    <w:left w:val="none" w:sz="0" w:space="0" w:color="auto"/>
                    <w:bottom w:val="none" w:sz="0" w:space="0" w:color="auto"/>
                    <w:right w:val="none" w:sz="0" w:space="0" w:color="auto"/>
                  </w:divBdr>
                </w:div>
                <w:div w:id="2050523010">
                  <w:marLeft w:val="0"/>
                  <w:marRight w:val="0"/>
                  <w:marTop w:val="0"/>
                  <w:marBottom w:val="0"/>
                  <w:divBdr>
                    <w:top w:val="none" w:sz="0" w:space="0" w:color="auto"/>
                    <w:left w:val="none" w:sz="0" w:space="0" w:color="auto"/>
                    <w:bottom w:val="none" w:sz="0" w:space="0" w:color="auto"/>
                    <w:right w:val="none" w:sz="0" w:space="0" w:color="auto"/>
                  </w:divBdr>
                </w:div>
                <w:div w:id="1586961852">
                  <w:marLeft w:val="0"/>
                  <w:marRight w:val="0"/>
                  <w:marTop w:val="0"/>
                  <w:marBottom w:val="0"/>
                  <w:divBdr>
                    <w:top w:val="none" w:sz="0" w:space="0" w:color="auto"/>
                    <w:left w:val="none" w:sz="0" w:space="0" w:color="auto"/>
                    <w:bottom w:val="none" w:sz="0" w:space="0" w:color="auto"/>
                    <w:right w:val="none" w:sz="0" w:space="0" w:color="auto"/>
                  </w:divBdr>
                </w:div>
                <w:div w:id="1164081376">
                  <w:marLeft w:val="0"/>
                  <w:marRight w:val="0"/>
                  <w:marTop w:val="0"/>
                  <w:marBottom w:val="0"/>
                  <w:divBdr>
                    <w:top w:val="none" w:sz="0" w:space="0" w:color="auto"/>
                    <w:left w:val="none" w:sz="0" w:space="0" w:color="auto"/>
                    <w:bottom w:val="none" w:sz="0" w:space="0" w:color="auto"/>
                    <w:right w:val="none" w:sz="0" w:space="0" w:color="auto"/>
                  </w:divBdr>
                </w:div>
                <w:div w:id="1657605423">
                  <w:marLeft w:val="0"/>
                  <w:marRight w:val="0"/>
                  <w:marTop w:val="0"/>
                  <w:marBottom w:val="0"/>
                  <w:divBdr>
                    <w:top w:val="none" w:sz="0" w:space="0" w:color="auto"/>
                    <w:left w:val="none" w:sz="0" w:space="0" w:color="auto"/>
                    <w:bottom w:val="none" w:sz="0" w:space="0" w:color="auto"/>
                    <w:right w:val="none" w:sz="0" w:space="0" w:color="auto"/>
                  </w:divBdr>
                </w:div>
                <w:div w:id="1096443159">
                  <w:marLeft w:val="0"/>
                  <w:marRight w:val="0"/>
                  <w:marTop w:val="0"/>
                  <w:marBottom w:val="0"/>
                  <w:divBdr>
                    <w:top w:val="none" w:sz="0" w:space="0" w:color="auto"/>
                    <w:left w:val="none" w:sz="0" w:space="0" w:color="auto"/>
                    <w:bottom w:val="none" w:sz="0" w:space="0" w:color="auto"/>
                    <w:right w:val="none" w:sz="0" w:space="0" w:color="auto"/>
                  </w:divBdr>
                </w:div>
                <w:div w:id="1110778877">
                  <w:marLeft w:val="0"/>
                  <w:marRight w:val="0"/>
                  <w:marTop w:val="0"/>
                  <w:marBottom w:val="0"/>
                  <w:divBdr>
                    <w:top w:val="none" w:sz="0" w:space="0" w:color="auto"/>
                    <w:left w:val="none" w:sz="0" w:space="0" w:color="auto"/>
                    <w:bottom w:val="none" w:sz="0" w:space="0" w:color="auto"/>
                    <w:right w:val="none" w:sz="0" w:space="0" w:color="auto"/>
                  </w:divBdr>
                </w:div>
                <w:div w:id="850802902">
                  <w:marLeft w:val="0"/>
                  <w:marRight w:val="0"/>
                  <w:marTop w:val="0"/>
                  <w:marBottom w:val="0"/>
                  <w:divBdr>
                    <w:top w:val="none" w:sz="0" w:space="0" w:color="auto"/>
                    <w:left w:val="none" w:sz="0" w:space="0" w:color="auto"/>
                    <w:bottom w:val="none" w:sz="0" w:space="0" w:color="auto"/>
                    <w:right w:val="none" w:sz="0" w:space="0" w:color="auto"/>
                  </w:divBdr>
                </w:div>
                <w:div w:id="299304569">
                  <w:marLeft w:val="0"/>
                  <w:marRight w:val="0"/>
                  <w:marTop w:val="0"/>
                  <w:marBottom w:val="0"/>
                  <w:divBdr>
                    <w:top w:val="none" w:sz="0" w:space="0" w:color="auto"/>
                    <w:left w:val="none" w:sz="0" w:space="0" w:color="auto"/>
                    <w:bottom w:val="none" w:sz="0" w:space="0" w:color="auto"/>
                    <w:right w:val="none" w:sz="0" w:space="0" w:color="auto"/>
                  </w:divBdr>
                </w:div>
                <w:div w:id="1717584159">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
                <w:div w:id="1161316484">
                  <w:marLeft w:val="0"/>
                  <w:marRight w:val="0"/>
                  <w:marTop w:val="0"/>
                  <w:marBottom w:val="0"/>
                  <w:divBdr>
                    <w:top w:val="none" w:sz="0" w:space="0" w:color="auto"/>
                    <w:left w:val="none" w:sz="0" w:space="0" w:color="auto"/>
                    <w:bottom w:val="none" w:sz="0" w:space="0" w:color="auto"/>
                    <w:right w:val="none" w:sz="0" w:space="0" w:color="auto"/>
                  </w:divBdr>
                </w:div>
                <w:div w:id="318777482">
                  <w:marLeft w:val="0"/>
                  <w:marRight w:val="0"/>
                  <w:marTop w:val="0"/>
                  <w:marBottom w:val="0"/>
                  <w:divBdr>
                    <w:top w:val="none" w:sz="0" w:space="0" w:color="auto"/>
                    <w:left w:val="none" w:sz="0" w:space="0" w:color="auto"/>
                    <w:bottom w:val="none" w:sz="0" w:space="0" w:color="auto"/>
                    <w:right w:val="none" w:sz="0" w:space="0" w:color="auto"/>
                  </w:divBdr>
                </w:div>
                <w:div w:id="1374115048">
                  <w:marLeft w:val="0"/>
                  <w:marRight w:val="0"/>
                  <w:marTop w:val="0"/>
                  <w:marBottom w:val="0"/>
                  <w:divBdr>
                    <w:top w:val="none" w:sz="0" w:space="0" w:color="auto"/>
                    <w:left w:val="none" w:sz="0" w:space="0" w:color="auto"/>
                    <w:bottom w:val="none" w:sz="0" w:space="0" w:color="auto"/>
                    <w:right w:val="none" w:sz="0" w:space="0" w:color="auto"/>
                  </w:divBdr>
                </w:div>
                <w:div w:id="1613702546">
                  <w:marLeft w:val="0"/>
                  <w:marRight w:val="0"/>
                  <w:marTop w:val="0"/>
                  <w:marBottom w:val="0"/>
                  <w:divBdr>
                    <w:top w:val="none" w:sz="0" w:space="0" w:color="auto"/>
                    <w:left w:val="none" w:sz="0" w:space="0" w:color="auto"/>
                    <w:bottom w:val="none" w:sz="0" w:space="0" w:color="auto"/>
                    <w:right w:val="none" w:sz="0" w:space="0" w:color="auto"/>
                  </w:divBdr>
                </w:div>
                <w:div w:id="1894733678">
                  <w:marLeft w:val="0"/>
                  <w:marRight w:val="0"/>
                  <w:marTop w:val="0"/>
                  <w:marBottom w:val="0"/>
                  <w:divBdr>
                    <w:top w:val="none" w:sz="0" w:space="0" w:color="auto"/>
                    <w:left w:val="none" w:sz="0" w:space="0" w:color="auto"/>
                    <w:bottom w:val="none" w:sz="0" w:space="0" w:color="auto"/>
                    <w:right w:val="none" w:sz="0" w:space="0" w:color="auto"/>
                  </w:divBdr>
                </w:div>
                <w:div w:id="873811877">
                  <w:marLeft w:val="0"/>
                  <w:marRight w:val="0"/>
                  <w:marTop w:val="0"/>
                  <w:marBottom w:val="0"/>
                  <w:divBdr>
                    <w:top w:val="none" w:sz="0" w:space="0" w:color="auto"/>
                    <w:left w:val="none" w:sz="0" w:space="0" w:color="auto"/>
                    <w:bottom w:val="none" w:sz="0" w:space="0" w:color="auto"/>
                    <w:right w:val="none" w:sz="0" w:space="0" w:color="auto"/>
                  </w:divBdr>
                </w:div>
                <w:div w:id="232089059">
                  <w:marLeft w:val="0"/>
                  <w:marRight w:val="0"/>
                  <w:marTop w:val="0"/>
                  <w:marBottom w:val="0"/>
                  <w:divBdr>
                    <w:top w:val="none" w:sz="0" w:space="0" w:color="auto"/>
                    <w:left w:val="none" w:sz="0" w:space="0" w:color="auto"/>
                    <w:bottom w:val="none" w:sz="0" w:space="0" w:color="auto"/>
                    <w:right w:val="none" w:sz="0" w:space="0" w:color="auto"/>
                  </w:divBdr>
                </w:div>
                <w:div w:id="1685202855">
                  <w:marLeft w:val="0"/>
                  <w:marRight w:val="0"/>
                  <w:marTop w:val="0"/>
                  <w:marBottom w:val="0"/>
                  <w:divBdr>
                    <w:top w:val="none" w:sz="0" w:space="0" w:color="auto"/>
                    <w:left w:val="none" w:sz="0" w:space="0" w:color="auto"/>
                    <w:bottom w:val="none" w:sz="0" w:space="0" w:color="auto"/>
                    <w:right w:val="none" w:sz="0" w:space="0" w:color="auto"/>
                  </w:divBdr>
                </w:div>
                <w:div w:id="1127310031">
                  <w:marLeft w:val="0"/>
                  <w:marRight w:val="0"/>
                  <w:marTop w:val="0"/>
                  <w:marBottom w:val="0"/>
                  <w:divBdr>
                    <w:top w:val="none" w:sz="0" w:space="0" w:color="auto"/>
                    <w:left w:val="none" w:sz="0" w:space="0" w:color="auto"/>
                    <w:bottom w:val="none" w:sz="0" w:space="0" w:color="auto"/>
                    <w:right w:val="none" w:sz="0" w:space="0" w:color="auto"/>
                  </w:divBdr>
                </w:div>
                <w:div w:id="1422948111">
                  <w:marLeft w:val="0"/>
                  <w:marRight w:val="0"/>
                  <w:marTop w:val="0"/>
                  <w:marBottom w:val="0"/>
                  <w:divBdr>
                    <w:top w:val="none" w:sz="0" w:space="0" w:color="auto"/>
                    <w:left w:val="none" w:sz="0" w:space="0" w:color="auto"/>
                    <w:bottom w:val="none" w:sz="0" w:space="0" w:color="auto"/>
                    <w:right w:val="none" w:sz="0" w:space="0" w:color="auto"/>
                  </w:divBdr>
                </w:div>
                <w:div w:id="421879782">
                  <w:marLeft w:val="0"/>
                  <w:marRight w:val="0"/>
                  <w:marTop w:val="0"/>
                  <w:marBottom w:val="0"/>
                  <w:divBdr>
                    <w:top w:val="none" w:sz="0" w:space="0" w:color="auto"/>
                    <w:left w:val="none" w:sz="0" w:space="0" w:color="auto"/>
                    <w:bottom w:val="none" w:sz="0" w:space="0" w:color="auto"/>
                    <w:right w:val="none" w:sz="0" w:space="0" w:color="auto"/>
                  </w:divBdr>
                </w:div>
                <w:div w:id="762455749">
                  <w:marLeft w:val="0"/>
                  <w:marRight w:val="0"/>
                  <w:marTop w:val="0"/>
                  <w:marBottom w:val="0"/>
                  <w:divBdr>
                    <w:top w:val="none" w:sz="0" w:space="0" w:color="auto"/>
                    <w:left w:val="none" w:sz="0" w:space="0" w:color="auto"/>
                    <w:bottom w:val="none" w:sz="0" w:space="0" w:color="auto"/>
                    <w:right w:val="none" w:sz="0" w:space="0" w:color="auto"/>
                  </w:divBdr>
                </w:div>
                <w:div w:id="1643460099">
                  <w:marLeft w:val="0"/>
                  <w:marRight w:val="0"/>
                  <w:marTop w:val="0"/>
                  <w:marBottom w:val="0"/>
                  <w:divBdr>
                    <w:top w:val="none" w:sz="0" w:space="0" w:color="auto"/>
                    <w:left w:val="none" w:sz="0" w:space="0" w:color="auto"/>
                    <w:bottom w:val="none" w:sz="0" w:space="0" w:color="auto"/>
                    <w:right w:val="none" w:sz="0" w:space="0" w:color="auto"/>
                  </w:divBdr>
                </w:div>
                <w:div w:id="538473111">
                  <w:marLeft w:val="0"/>
                  <w:marRight w:val="0"/>
                  <w:marTop w:val="0"/>
                  <w:marBottom w:val="0"/>
                  <w:divBdr>
                    <w:top w:val="none" w:sz="0" w:space="0" w:color="auto"/>
                    <w:left w:val="none" w:sz="0" w:space="0" w:color="auto"/>
                    <w:bottom w:val="none" w:sz="0" w:space="0" w:color="auto"/>
                    <w:right w:val="none" w:sz="0" w:space="0" w:color="auto"/>
                  </w:divBdr>
                </w:div>
                <w:div w:id="1164124767">
                  <w:marLeft w:val="0"/>
                  <w:marRight w:val="0"/>
                  <w:marTop w:val="0"/>
                  <w:marBottom w:val="0"/>
                  <w:divBdr>
                    <w:top w:val="none" w:sz="0" w:space="0" w:color="auto"/>
                    <w:left w:val="none" w:sz="0" w:space="0" w:color="auto"/>
                    <w:bottom w:val="none" w:sz="0" w:space="0" w:color="auto"/>
                    <w:right w:val="none" w:sz="0" w:space="0" w:color="auto"/>
                  </w:divBdr>
                </w:div>
                <w:div w:id="661548571">
                  <w:marLeft w:val="0"/>
                  <w:marRight w:val="0"/>
                  <w:marTop w:val="0"/>
                  <w:marBottom w:val="0"/>
                  <w:divBdr>
                    <w:top w:val="none" w:sz="0" w:space="0" w:color="auto"/>
                    <w:left w:val="none" w:sz="0" w:space="0" w:color="auto"/>
                    <w:bottom w:val="none" w:sz="0" w:space="0" w:color="auto"/>
                    <w:right w:val="none" w:sz="0" w:space="0" w:color="auto"/>
                  </w:divBdr>
                </w:div>
                <w:div w:id="475073322">
                  <w:marLeft w:val="0"/>
                  <w:marRight w:val="0"/>
                  <w:marTop w:val="0"/>
                  <w:marBottom w:val="0"/>
                  <w:divBdr>
                    <w:top w:val="none" w:sz="0" w:space="0" w:color="auto"/>
                    <w:left w:val="none" w:sz="0" w:space="0" w:color="auto"/>
                    <w:bottom w:val="none" w:sz="0" w:space="0" w:color="auto"/>
                    <w:right w:val="none" w:sz="0" w:space="0" w:color="auto"/>
                  </w:divBdr>
                </w:div>
                <w:div w:id="1654916649">
                  <w:marLeft w:val="0"/>
                  <w:marRight w:val="0"/>
                  <w:marTop w:val="0"/>
                  <w:marBottom w:val="0"/>
                  <w:divBdr>
                    <w:top w:val="none" w:sz="0" w:space="0" w:color="auto"/>
                    <w:left w:val="none" w:sz="0" w:space="0" w:color="auto"/>
                    <w:bottom w:val="none" w:sz="0" w:space="0" w:color="auto"/>
                    <w:right w:val="none" w:sz="0" w:space="0" w:color="auto"/>
                  </w:divBdr>
                </w:div>
                <w:div w:id="1409696910">
                  <w:marLeft w:val="0"/>
                  <w:marRight w:val="0"/>
                  <w:marTop w:val="0"/>
                  <w:marBottom w:val="0"/>
                  <w:divBdr>
                    <w:top w:val="none" w:sz="0" w:space="0" w:color="auto"/>
                    <w:left w:val="none" w:sz="0" w:space="0" w:color="auto"/>
                    <w:bottom w:val="none" w:sz="0" w:space="0" w:color="auto"/>
                    <w:right w:val="none" w:sz="0" w:space="0" w:color="auto"/>
                  </w:divBdr>
                </w:div>
                <w:div w:id="279261041">
                  <w:marLeft w:val="0"/>
                  <w:marRight w:val="0"/>
                  <w:marTop w:val="0"/>
                  <w:marBottom w:val="0"/>
                  <w:divBdr>
                    <w:top w:val="none" w:sz="0" w:space="0" w:color="auto"/>
                    <w:left w:val="none" w:sz="0" w:space="0" w:color="auto"/>
                    <w:bottom w:val="none" w:sz="0" w:space="0" w:color="auto"/>
                    <w:right w:val="none" w:sz="0" w:space="0" w:color="auto"/>
                  </w:divBdr>
                </w:div>
                <w:div w:id="452526296">
                  <w:marLeft w:val="0"/>
                  <w:marRight w:val="0"/>
                  <w:marTop w:val="0"/>
                  <w:marBottom w:val="0"/>
                  <w:divBdr>
                    <w:top w:val="none" w:sz="0" w:space="0" w:color="auto"/>
                    <w:left w:val="none" w:sz="0" w:space="0" w:color="auto"/>
                    <w:bottom w:val="none" w:sz="0" w:space="0" w:color="auto"/>
                    <w:right w:val="none" w:sz="0" w:space="0" w:color="auto"/>
                  </w:divBdr>
                </w:div>
                <w:div w:id="1759130868">
                  <w:marLeft w:val="0"/>
                  <w:marRight w:val="0"/>
                  <w:marTop w:val="0"/>
                  <w:marBottom w:val="0"/>
                  <w:divBdr>
                    <w:top w:val="none" w:sz="0" w:space="0" w:color="auto"/>
                    <w:left w:val="none" w:sz="0" w:space="0" w:color="auto"/>
                    <w:bottom w:val="none" w:sz="0" w:space="0" w:color="auto"/>
                    <w:right w:val="none" w:sz="0" w:space="0" w:color="auto"/>
                  </w:divBdr>
                </w:div>
                <w:div w:id="468135220">
                  <w:marLeft w:val="0"/>
                  <w:marRight w:val="0"/>
                  <w:marTop w:val="0"/>
                  <w:marBottom w:val="0"/>
                  <w:divBdr>
                    <w:top w:val="none" w:sz="0" w:space="0" w:color="auto"/>
                    <w:left w:val="none" w:sz="0" w:space="0" w:color="auto"/>
                    <w:bottom w:val="none" w:sz="0" w:space="0" w:color="auto"/>
                    <w:right w:val="none" w:sz="0" w:space="0" w:color="auto"/>
                  </w:divBdr>
                </w:div>
                <w:div w:id="879823808">
                  <w:marLeft w:val="0"/>
                  <w:marRight w:val="0"/>
                  <w:marTop w:val="0"/>
                  <w:marBottom w:val="0"/>
                  <w:divBdr>
                    <w:top w:val="none" w:sz="0" w:space="0" w:color="auto"/>
                    <w:left w:val="none" w:sz="0" w:space="0" w:color="auto"/>
                    <w:bottom w:val="none" w:sz="0" w:space="0" w:color="auto"/>
                    <w:right w:val="none" w:sz="0" w:space="0" w:color="auto"/>
                  </w:divBdr>
                </w:div>
                <w:div w:id="1449160702">
                  <w:marLeft w:val="0"/>
                  <w:marRight w:val="0"/>
                  <w:marTop w:val="0"/>
                  <w:marBottom w:val="0"/>
                  <w:divBdr>
                    <w:top w:val="none" w:sz="0" w:space="0" w:color="auto"/>
                    <w:left w:val="none" w:sz="0" w:space="0" w:color="auto"/>
                    <w:bottom w:val="none" w:sz="0" w:space="0" w:color="auto"/>
                    <w:right w:val="none" w:sz="0" w:space="0" w:color="auto"/>
                  </w:divBdr>
                </w:div>
                <w:div w:id="516966603">
                  <w:marLeft w:val="0"/>
                  <w:marRight w:val="0"/>
                  <w:marTop w:val="0"/>
                  <w:marBottom w:val="0"/>
                  <w:divBdr>
                    <w:top w:val="none" w:sz="0" w:space="0" w:color="auto"/>
                    <w:left w:val="none" w:sz="0" w:space="0" w:color="auto"/>
                    <w:bottom w:val="none" w:sz="0" w:space="0" w:color="auto"/>
                    <w:right w:val="none" w:sz="0" w:space="0" w:color="auto"/>
                  </w:divBdr>
                </w:div>
                <w:div w:id="619263386">
                  <w:marLeft w:val="0"/>
                  <w:marRight w:val="0"/>
                  <w:marTop w:val="0"/>
                  <w:marBottom w:val="0"/>
                  <w:divBdr>
                    <w:top w:val="none" w:sz="0" w:space="0" w:color="auto"/>
                    <w:left w:val="none" w:sz="0" w:space="0" w:color="auto"/>
                    <w:bottom w:val="none" w:sz="0" w:space="0" w:color="auto"/>
                    <w:right w:val="none" w:sz="0" w:space="0" w:color="auto"/>
                  </w:divBdr>
                </w:div>
                <w:div w:id="1542084621">
                  <w:marLeft w:val="0"/>
                  <w:marRight w:val="0"/>
                  <w:marTop w:val="0"/>
                  <w:marBottom w:val="0"/>
                  <w:divBdr>
                    <w:top w:val="none" w:sz="0" w:space="0" w:color="auto"/>
                    <w:left w:val="none" w:sz="0" w:space="0" w:color="auto"/>
                    <w:bottom w:val="none" w:sz="0" w:space="0" w:color="auto"/>
                    <w:right w:val="none" w:sz="0" w:space="0" w:color="auto"/>
                  </w:divBdr>
                </w:div>
                <w:div w:id="113181827">
                  <w:marLeft w:val="0"/>
                  <w:marRight w:val="0"/>
                  <w:marTop w:val="0"/>
                  <w:marBottom w:val="0"/>
                  <w:divBdr>
                    <w:top w:val="none" w:sz="0" w:space="0" w:color="auto"/>
                    <w:left w:val="none" w:sz="0" w:space="0" w:color="auto"/>
                    <w:bottom w:val="none" w:sz="0" w:space="0" w:color="auto"/>
                    <w:right w:val="none" w:sz="0" w:space="0" w:color="auto"/>
                  </w:divBdr>
                </w:div>
                <w:div w:id="624236083">
                  <w:marLeft w:val="0"/>
                  <w:marRight w:val="0"/>
                  <w:marTop w:val="0"/>
                  <w:marBottom w:val="0"/>
                  <w:divBdr>
                    <w:top w:val="none" w:sz="0" w:space="0" w:color="auto"/>
                    <w:left w:val="none" w:sz="0" w:space="0" w:color="auto"/>
                    <w:bottom w:val="none" w:sz="0" w:space="0" w:color="auto"/>
                    <w:right w:val="none" w:sz="0" w:space="0" w:color="auto"/>
                  </w:divBdr>
                </w:div>
                <w:div w:id="618728309">
                  <w:marLeft w:val="0"/>
                  <w:marRight w:val="0"/>
                  <w:marTop w:val="0"/>
                  <w:marBottom w:val="0"/>
                  <w:divBdr>
                    <w:top w:val="none" w:sz="0" w:space="0" w:color="auto"/>
                    <w:left w:val="none" w:sz="0" w:space="0" w:color="auto"/>
                    <w:bottom w:val="none" w:sz="0" w:space="0" w:color="auto"/>
                    <w:right w:val="none" w:sz="0" w:space="0" w:color="auto"/>
                  </w:divBdr>
                </w:div>
                <w:div w:id="616134036">
                  <w:marLeft w:val="0"/>
                  <w:marRight w:val="0"/>
                  <w:marTop w:val="0"/>
                  <w:marBottom w:val="0"/>
                  <w:divBdr>
                    <w:top w:val="none" w:sz="0" w:space="0" w:color="auto"/>
                    <w:left w:val="none" w:sz="0" w:space="0" w:color="auto"/>
                    <w:bottom w:val="none" w:sz="0" w:space="0" w:color="auto"/>
                    <w:right w:val="none" w:sz="0" w:space="0" w:color="auto"/>
                  </w:divBdr>
                </w:div>
                <w:div w:id="1535121596">
                  <w:marLeft w:val="0"/>
                  <w:marRight w:val="0"/>
                  <w:marTop w:val="0"/>
                  <w:marBottom w:val="0"/>
                  <w:divBdr>
                    <w:top w:val="none" w:sz="0" w:space="0" w:color="auto"/>
                    <w:left w:val="none" w:sz="0" w:space="0" w:color="auto"/>
                    <w:bottom w:val="none" w:sz="0" w:space="0" w:color="auto"/>
                    <w:right w:val="none" w:sz="0" w:space="0" w:color="auto"/>
                  </w:divBdr>
                </w:div>
                <w:div w:id="1666321794">
                  <w:marLeft w:val="0"/>
                  <w:marRight w:val="0"/>
                  <w:marTop w:val="0"/>
                  <w:marBottom w:val="0"/>
                  <w:divBdr>
                    <w:top w:val="none" w:sz="0" w:space="0" w:color="auto"/>
                    <w:left w:val="none" w:sz="0" w:space="0" w:color="auto"/>
                    <w:bottom w:val="none" w:sz="0" w:space="0" w:color="auto"/>
                    <w:right w:val="none" w:sz="0" w:space="0" w:color="auto"/>
                  </w:divBdr>
                </w:div>
                <w:div w:id="860048569">
                  <w:marLeft w:val="0"/>
                  <w:marRight w:val="0"/>
                  <w:marTop w:val="0"/>
                  <w:marBottom w:val="0"/>
                  <w:divBdr>
                    <w:top w:val="none" w:sz="0" w:space="0" w:color="auto"/>
                    <w:left w:val="none" w:sz="0" w:space="0" w:color="auto"/>
                    <w:bottom w:val="none" w:sz="0" w:space="0" w:color="auto"/>
                    <w:right w:val="none" w:sz="0" w:space="0" w:color="auto"/>
                  </w:divBdr>
                </w:div>
                <w:div w:id="1639871902">
                  <w:marLeft w:val="0"/>
                  <w:marRight w:val="0"/>
                  <w:marTop w:val="0"/>
                  <w:marBottom w:val="0"/>
                  <w:divBdr>
                    <w:top w:val="none" w:sz="0" w:space="0" w:color="auto"/>
                    <w:left w:val="none" w:sz="0" w:space="0" w:color="auto"/>
                    <w:bottom w:val="none" w:sz="0" w:space="0" w:color="auto"/>
                    <w:right w:val="none" w:sz="0" w:space="0" w:color="auto"/>
                  </w:divBdr>
                </w:div>
                <w:div w:id="1323852451">
                  <w:marLeft w:val="0"/>
                  <w:marRight w:val="0"/>
                  <w:marTop w:val="0"/>
                  <w:marBottom w:val="0"/>
                  <w:divBdr>
                    <w:top w:val="none" w:sz="0" w:space="0" w:color="auto"/>
                    <w:left w:val="none" w:sz="0" w:space="0" w:color="auto"/>
                    <w:bottom w:val="none" w:sz="0" w:space="0" w:color="auto"/>
                    <w:right w:val="none" w:sz="0" w:space="0" w:color="auto"/>
                  </w:divBdr>
                </w:div>
                <w:div w:id="886378049">
                  <w:marLeft w:val="0"/>
                  <w:marRight w:val="0"/>
                  <w:marTop w:val="0"/>
                  <w:marBottom w:val="0"/>
                  <w:divBdr>
                    <w:top w:val="none" w:sz="0" w:space="0" w:color="auto"/>
                    <w:left w:val="none" w:sz="0" w:space="0" w:color="auto"/>
                    <w:bottom w:val="none" w:sz="0" w:space="0" w:color="auto"/>
                    <w:right w:val="none" w:sz="0" w:space="0" w:color="auto"/>
                  </w:divBdr>
                </w:div>
                <w:div w:id="1354915414">
                  <w:marLeft w:val="0"/>
                  <w:marRight w:val="0"/>
                  <w:marTop w:val="0"/>
                  <w:marBottom w:val="0"/>
                  <w:divBdr>
                    <w:top w:val="none" w:sz="0" w:space="0" w:color="auto"/>
                    <w:left w:val="none" w:sz="0" w:space="0" w:color="auto"/>
                    <w:bottom w:val="none" w:sz="0" w:space="0" w:color="auto"/>
                    <w:right w:val="none" w:sz="0" w:space="0" w:color="auto"/>
                  </w:divBdr>
                </w:div>
                <w:div w:id="597253316">
                  <w:marLeft w:val="0"/>
                  <w:marRight w:val="0"/>
                  <w:marTop w:val="0"/>
                  <w:marBottom w:val="0"/>
                  <w:divBdr>
                    <w:top w:val="none" w:sz="0" w:space="0" w:color="auto"/>
                    <w:left w:val="none" w:sz="0" w:space="0" w:color="auto"/>
                    <w:bottom w:val="none" w:sz="0" w:space="0" w:color="auto"/>
                    <w:right w:val="none" w:sz="0" w:space="0" w:color="auto"/>
                  </w:divBdr>
                </w:div>
                <w:div w:id="1653942287">
                  <w:marLeft w:val="0"/>
                  <w:marRight w:val="0"/>
                  <w:marTop w:val="0"/>
                  <w:marBottom w:val="0"/>
                  <w:divBdr>
                    <w:top w:val="none" w:sz="0" w:space="0" w:color="auto"/>
                    <w:left w:val="none" w:sz="0" w:space="0" w:color="auto"/>
                    <w:bottom w:val="none" w:sz="0" w:space="0" w:color="auto"/>
                    <w:right w:val="none" w:sz="0" w:space="0" w:color="auto"/>
                  </w:divBdr>
                </w:div>
                <w:div w:id="1513644301">
                  <w:marLeft w:val="0"/>
                  <w:marRight w:val="0"/>
                  <w:marTop w:val="0"/>
                  <w:marBottom w:val="0"/>
                  <w:divBdr>
                    <w:top w:val="none" w:sz="0" w:space="0" w:color="auto"/>
                    <w:left w:val="none" w:sz="0" w:space="0" w:color="auto"/>
                    <w:bottom w:val="none" w:sz="0" w:space="0" w:color="auto"/>
                    <w:right w:val="none" w:sz="0" w:space="0" w:color="auto"/>
                  </w:divBdr>
                </w:div>
                <w:div w:id="1546454556">
                  <w:marLeft w:val="0"/>
                  <w:marRight w:val="0"/>
                  <w:marTop w:val="0"/>
                  <w:marBottom w:val="0"/>
                  <w:divBdr>
                    <w:top w:val="none" w:sz="0" w:space="0" w:color="auto"/>
                    <w:left w:val="none" w:sz="0" w:space="0" w:color="auto"/>
                    <w:bottom w:val="none" w:sz="0" w:space="0" w:color="auto"/>
                    <w:right w:val="none" w:sz="0" w:space="0" w:color="auto"/>
                  </w:divBdr>
                </w:div>
                <w:div w:id="2078433660">
                  <w:marLeft w:val="0"/>
                  <w:marRight w:val="0"/>
                  <w:marTop w:val="0"/>
                  <w:marBottom w:val="0"/>
                  <w:divBdr>
                    <w:top w:val="none" w:sz="0" w:space="0" w:color="auto"/>
                    <w:left w:val="none" w:sz="0" w:space="0" w:color="auto"/>
                    <w:bottom w:val="none" w:sz="0" w:space="0" w:color="auto"/>
                    <w:right w:val="none" w:sz="0" w:space="0" w:color="auto"/>
                  </w:divBdr>
                </w:div>
                <w:div w:id="143160717">
                  <w:marLeft w:val="0"/>
                  <w:marRight w:val="0"/>
                  <w:marTop w:val="0"/>
                  <w:marBottom w:val="0"/>
                  <w:divBdr>
                    <w:top w:val="none" w:sz="0" w:space="0" w:color="auto"/>
                    <w:left w:val="none" w:sz="0" w:space="0" w:color="auto"/>
                    <w:bottom w:val="none" w:sz="0" w:space="0" w:color="auto"/>
                    <w:right w:val="none" w:sz="0" w:space="0" w:color="auto"/>
                  </w:divBdr>
                </w:div>
                <w:div w:id="1142964234">
                  <w:marLeft w:val="0"/>
                  <w:marRight w:val="0"/>
                  <w:marTop w:val="0"/>
                  <w:marBottom w:val="0"/>
                  <w:divBdr>
                    <w:top w:val="none" w:sz="0" w:space="0" w:color="auto"/>
                    <w:left w:val="none" w:sz="0" w:space="0" w:color="auto"/>
                    <w:bottom w:val="none" w:sz="0" w:space="0" w:color="auto"/>
                    <w:right w:val="none" w:sz="0" w:space="0" w:color="auto"/>
                  </w:divBdr>
                </w:div>
                <w:div w:id="1705669822">
                  <w:marLeft w:val="0"/>
                  <w:marRight w:val="0"/>
                  <w:marTop w:val="0"/>
                  <w:marBottom w:val="0"/>
                  <w:divBdr>
                    <w:top w:val="none" w:sz="0" w:space="0" w:color="auto"/>
                    <w:left w:val="none" w:sz="0" w:space="0" w:color="auto"/>
                    <w:bottom w:val="none" w:sz="0" w:space="0" w:color="auto"/>
                    <w:right w:val="none" w:sz="0" w:space="0" w:color="auto"/>
                  </w:divBdr>
                </w:div>
                <w:div w:id="1329090226">
                  <w:marLeft w:val="0"/>
                  <w:marRight w:val="0"/>
                  <w:marTop w:val="0"/>
                  <w:marBottom w:val="0"/>
                  <w:divBdr>
                    <w:top w:val="none" w:sz="0" w:space="0" w:color="auto"/>
                    <w:left w:val="none" w:sz="0" w:space="0" w:color="auto"/>
                    <w:bottom w:val="none" w:sz="0" w:space="0" w:color="auto"/>
                    <w:right w:val="none" w:sz="0" w:space="0" w:color="auto"/>
                  </w:divBdr>
                </w:div>
                <w:div w:id="783155597">
                  <w:marLeft w:val="0"/>
                  <w:marRight w:val="0"/>
                  <w:marTop w:val="0"/>
                  <w:marBottom w:val="0"/>
                  <w:divBdr>
                    <w:top w:val="none" w:sz="0" w:space="0" w:color="auto"/>
                    <w:left w:val="none" w:sz="0" w:space="0" w:color="auto"/>
                    <w:bottom w:val="none" w:sz="0" w:space="0" w:color="auto"/>
                    <w:right w:val="none" w:sz="0" w:space="0" w:color="auto"/>
                  </w:divBdr>
                </w:div>
                <w:div w:id="213271425">
                  <w:marLeft w:val="0"/>
                  <w:marRight w:val="0"/>
                  <w:marTop w:val="0"/>
                  <w:marBottom w:val="0"/>
                  <w:divBdr>
                    <w:top w:val="none" w:sz="0" w:space="0" w:color="auto"/>
                    <w:left w:val="none" w:sz="0" w:space="0" w:color="auto"/>
                    <w:bottom w:val="none" w:sz="0" w:space="0" w:color="auto"/>
                    <w:right w:val="none" w:sz="0" w:space="0" w:color="auto"/>
                  </w:divBdr>
                </w:div>
                <w:div w:id="1352992699">
                  <w:marLeft w:val="0"/>
                  <w:marRight w:val="0"/>
                  <w:marTop w:val="0"/>
                  <w:marBottom w:val="0"/>
                  <w:divBdr>
                    <w:top w:val="none" w:sz="0" w:space="0" w:color="auto"/>
                    <w:left w:val="none" w:sz="0" w:space="0" w:color="auto"/>
                    <w:bottom w:val="none" w:sz="0" w:space="0" w:color="auto"/>
                    <w:right w:val="none" w:sz="0" w:space="0" w:color="auto"/>
                  </w:divBdr>
                </w:div>
                <w:div w:id="598417565">
                  <w:marLeft w:val="0"/>
                  <w:marRight w:val="0"/>
                  <w:marTop w:val="0"/>
                  <w:marBottom w:val="0"/>
                  <w:divBdr>
                    <w:top w:val="none" w:sz="0" w:space="0" w:color="auto"/>
                    <w:left w:val="none" w:sz="0" w:space="0" w:color="auto"/>
                    <w:bottom w:val="none" w:sz="0" w:space="0" w:color="auto"/>
                    <w:right w:val="none" w:sz="0" w:space="0" w:color="auto"/>
                  </w:divBdr>
                </w:div>
                <w:div w:id="653412556">
                  <w:marLeft w:val="0"/>
                  <w:marRight w:val="0"/>
                  <w:marTop w:val="0"/>
                  <w:marBottom w:val="0"/>
                  <w:divBdr>
                    <w:top w:val="none" w:sz="0" w:space="0" w:color="auto"/>
                    <w:left w:val="none" w:sz="0" w:space="0" w:color="auto"/>
                    <w:bottom w:val="none" w:sz="0" w:space="0" w:color="auto"/>
                    <w:right w:val="none" w:sz="0" w:space="0" w:color="auto"/>
                  </w:divBdr>
                </w:div>
                <w:div w:id="1719009996">
                  <w:marLeft w:val="0"/>
                  <w:marRight w:val="0"/>
                  <w:marTop w:val="0"/>
                  <w:marBottom w:val="0"/>
                  <w:divBdr>
                    <w:top w:val="none" w:sz="0" w:space="0" w:color="auto"/>
                    <w:left w:val="none" w:sz="0" w:space="0" w:color="auto"/>
                    <w:bottom w:val="none" w:sz="0" w:space="0" w:color="auto"/>
                    <w:right w:val="none" w:sz="0" w:space="0" w:color="auto"/>
                  </w:divBdr>
                </w:div>
                <w:div w:id="1650553140">
                  <w:marLeft w:val="0"/>
                  <w:marRight w:val="0"/>
                  <w:marTop w:val="0"/>
                  <w:marBottom w:val="0"/>
                  <w:divBdr>
                    <w:top w:val="none" w:sz="0" w:space="0" w:color="auto"/>
                    <w:left w:val="none" w:sz="0" w:space="0" w:color="auto"/>
                    <w:bottom w:val="none" w:sz="0" w:space="0" w:color="auto"/>
                    <w:right w:val="none" w:sz="0" w:space="0" w:color="auto"/>
                  </w:divBdr>
                </w:div>
                <w:div w:id="2131387751">
                  <w:marLeft w:val="0"/>
                  <w:marRight w:val="0"/>
                  <w:marTop w:val="0"/>
                  <w:marBottom w:val="0"/>
                  <w:divBdr>
                    <w:top w:val="none" w:sz="0" w:space="0" w:color="auto"/>
                    <w:left w:val="none" w:sz="0" w:space="0" w:color="auto"/>
                    <w:bottom w:val="none" w:sz="0" w:space="0" w:color="auto"/>
                    <w:right w:val="none" w:sz="0" w:space="0" w:color="auto"/>
                  </w:divBdr>
                </w:div>
                <w:div w:id="1106266173">
                  <w:marLeft w:val="0"/>
                  <w:marRight w:val="0"/>
                  <w:marTop w:val="0"/>
                  <w:marBottom w:val="0"/>
                  <w:divBdr>
                    <w:top w:val="none" w:sz="0" w:space="0" w:color="auto"/>
                    <w:left w:val="none" w:sz="0" w:space="0" w:color="auto"/>
                    <w:bottom w:val="none" w:sz="0" w:space="0" w:color="auto"/>
                    <w:right w:val="none" w:sz="0" w:space="0" w:color="auto"/>
                  </w:divBdr>
                </w:div>
                <w:div w:id="1724987831">
                  <w:marLeft w:val="0"/>
                  <w:marRight w:val="0"/>
                  <w:marTop w:val="0"/>
                  <w:marBottom w:val="0"/>
                  <w:divBdr>
                    <w:top w:val="none" w:sz="0" w:space="0" w:color="auto"/>
                    <w:left w:val="none" w:sz="0" w:space="0" w:color="auto"/>
                    <w:bottom w:val="none" w:sz="0" w:space="0" w:color="auto"/>
                    <w:right w:val="none" w:sz="0" w:space="0" w:color="auto"/>
                  </w:divBdr>
                </w:div>
                <w:div w:id="768239383">
                  <w:marLeft w:val="0"/>
                  <w:marRight w:val="0"/>
                  <w:marTop w:val="0"/>
                  <w:marBottom w:val="0"/>
                  <w:divBdr>
                    <w:top w:val="none" w:sz="0" w:space="0" w:color="auto"/>
                    <w:left w:val="none" w:sz="0" w:space="0" w:color="auto"/>
                    <w:bottom w:val="none" w:sz="0" w:space="0" w:color="auto"/>
                    <w:right w:val="none" w:sz="0" w:space="0" w:color="auto"/>
                  </w:divBdr>
                </w:div>
                <w:div w:id="332729577">
                  <w:marLeft w:val="0"/>
                  <w:marRight w:val="0"/>
                  <w:marTop w:val="0"/>
                  <w:marBottom w:val="0"/>
                  <w:divBdr>
                    <w:top w:val="none" w:sz="0" w:space="0" w:color="auto"/>
                    <w:left w:val="none" w:sz="0" w:space="0" w:color="auto"/>
                    <w:bottom w:val="none" w:sz="0" w:space="0" w:color="auto"/>
                    <w:right w:val="none" w:sz="0" w:space="0" w:color="auto"/>
                  </w:divBdr>
                </w:div>
                <w:div w:id="1628318090">
                  <w:marLeft w:val="0"/>
                  <w:marRight w:val="0"/>
                  <w:marTop w:val="0"/>
                  <w:marBottom w:val="0"/>
                  <w:divBdr>
                    <w:top w:val="none" w:sz="0" w:space="0" w:color="auto"/>
                    <w:left w:val="none" w:sz="0" w:space="0" w:color="auto"/>
                    <w:bottom w:val="none" w:sz="0" w:space="0" w:color="auto"/>
                    <w:right w:val="none" w:sz="0" w:space="0" w:color="auto"/>
                  </w:divBdr>
                </w:div>
                <w:div w:id="703092944">
                  <w:marLeft w:val="0"/>
                  <w:marRight w:val="0"/>
                  <w:marTop w:val="0"/>
                  <w:marBottom w:val="0"/>
                  <w:divBdr>
                    <w:top w:val="none" w:sz="0" w:space="0" w:color="auto"/>
                    <w:left w:val="none" w:sz="0" w:space="0" w:color="auto"/>
                    <w:bottom w:val="none" w:sz="0" w:space="0" w:color="auto"/>
                    <w:right w:val="none" w:sz="0" w:space="0" w:color="auto"/>
                  </w:divBdr>
                </w:div>
                <w:div w:id="1151021718">
                  <w:marLeft w:val="0"/>
                  <w:marRight w:val="0"/>
                  <w:marTop w:val="0"/>
                  <w:marBottom w:val="0"/>
                  <w:divBdr>
                    <w:top w:val="none" w:sz="0" w:space="0" w:color="auto"/>
                    <w:left w:val="none" w:sz="0" w:space="0" w:color="auto"/>
                    <w:bottom w:val="none" w:sz="0" w:space="0" w:color="auto"/>
                    <w:right w:val="none" w:sz="0" w:space="0" w:color="auto"/>
                  </w:divBdr>
                </w:div>
                <w:div w:id="1279214888">
                  <w:marLeft w:val="0"/>
                  <w:marRight w:val="0"/>
                  <w:marTop w:val="0"/>
                  <w:marBottom w:val="0"/>
                  <w:divBdr>
                    <w:top w:val="none" w:sz="0" w:space="0" w:color="auto"/>
                    <w:left w:val="none" w:sz="0" w:space="0" w:color="auto"/>
                    <w:bottom w:val="none" w:sz="0" w:space="0" w:color="auto"/>
                    <w:right w:val="none" w:sz="0" w:space="0" w:color="auto"/>
                  </w:divBdr>
                </w:div>
                <w:div w:id="947008848">
                  <w:marLeft w:val="0"/>
                  <w:marRight w:val="0"/>
                  <w:marTop w:val="0"/>
                  <w:marBottom w:val="0"/>
                  <w:divBdr>
                    <w:top w:val="none" w:sz="0" w:space="0" w:color="auto"/>
                    <w:left w:val="none" w:sz="0" w:space="0" w:color="auto"/>
                    <w:bottom w:val="none" w:sz="0" w:space="0" w:color="auto"/>
                    <w:right w:val="none" w:sz="0" w:space="0" w:color="auto"/>
                  </w:divBdr>
                </w:div>
                <w:div w:id="1358431041">
                  <w:marLeft w:val="0"/>
                  <w:marRight w:val="0"/>
                  <w:marTop w:val="0"/>
                  <w:marBottom w:val="0"/>
                  <w:divBdr>
                    <w:top w:val="none" w:sz="0" w:space="0" w:color="auto"/>
                    <w:left w:val="none" w:sz="0" w:space="0" w:color="auto"/>
                    <w:bottom w:val="none" w:sz="0" w:space="0" w:color="auto"/>
                    <w:right w:val="none" w:sz="0" w:space="0" w:color="auto"/>
                  </w:divBdr>
                </w:div>
                <w:div w:id="1705135613">
                  <w:marLeft w:val="0"/>
                  <w:marRight w:val="0"/>
                  <w:marTop w:val="0"/>
                  <w:marBottom w:val="0"/>
                  <w:divBdr>
                    <w:top w:val="none" w:sz="0" w:space="0" w:color="auto"/>
                    <w:left w:val="none" w:sz="0" w:space="0" w:color="auto"/>
                    <w:bottom w:val="none" w:sz="0" w:space="0" w:color="auto"/>
                    <w:right w:val="none" w:sz="0" w:space="0" w:color="auto"/>
                  </w:divBdr>
                </w:div>
                <w:div w:id="326514891">
                  <w:marLeft w:val="0"/>
                  <w:marRight w:val="0"/>
                  <w:marTop w:val="0"/>
                  <w:marBottom w:val="0"/>
                  <w:divBdr>
                    <w:top w:val="none" w:sz="0" w:space="0" w:color="auto"/>
                    <w:left w:val="none" w:sz="0" w:space="0" w:color="auto"/>
                    <w:bottom w:val="none" w:sz="0" w:space="0" w:color="auto"/>
                    <w:right w:val="none" w:sz="0" w:space="0" w:color="auto"/>
                  </w:divBdr>
                </w:div>
                <w:div w:id="1593850550">
                  <w:marLeft w:val="0"/>
                  <w:marRight w:val="0"/>
                  <w:marTop w:val="0"/>
                  <w:marBottom w:val="0"/>
                  <w:divBdr>
                    <w:top w:val="none" w:sz="0" w:space="0" w:color="auto"/>
                    <w:left w:val="none" w:sz="0" w:space="0" w:color="auto"/>
                    <w:bottom w:val="none" w:sz="0" w:space="0" w:color="auto"/>
                    <w:right w:val="none" w:sz="0" w:space="0" w:color="auto"/>
                  </w:divBdr>
                </w:div>
                <w:div w:id="1897816949">
                  <w:marLeft w:val="0"/>
                  <w:marRight w:val="0"/>
                  <w:marTop w:val="0"/>
                  <w:marBottom w:val="0"/>
                  <w:divBdr>
                    <w:top w:val="none" w:sz="0" w:space="0" w:color="auto"/>
                    <w:left w:val="none" w:sz="0" w:space="0" w:color="auto"/>
                    <w:bottom w:val="none" w:sz="0" w:space="0" w:color="auto"/>
                    <w:right w:val="none" w:sz="0" w:space="0" w:color="auto"/>
                  </w:divBdr>
                </w:div>
                <w:div w:id="550462290">
                  <w:marLeft w:val="0"/>
                  <w:marRight w:val="0"/>
                  <w:marTop w:val="0"/>
                  <w:marBottom w:val="0"/>
                  <w:divBdr>
                    <w:top w:val="none" w:sz="0" w:space="0" w:color="auto"/>
                    <w:left w:val="none" w:sz="0" w:space="0" w:color="auto"/>
                    <w:bottom w:val="none" w:sz="0" w:space="0" w:color="auto"/>
                    <w:right w:val="none" w:sz="0" w:space="0" w:color="auto"/>
                  </w:divBdr>
                </w:div>
                <w:div w:id="1840998374">
                  <w:marLeft w:val="0"/>
                  <w:marRight w:val="0"/>
                  <w:marTop w:val="0"/>
                  <w:marBottom w:val="0"/>
                  <w:divBdr>
                    <w:top w:val="none" w:sz="0" w:space="0" w:color="auto"/>
                    <w:left w:val="none" w:sz="0" w:space="0" w:color="auto"/>
                    <w:bottom w:val="none" w:sz="0" w:space="0" w:color="auto"/>
                    <w:right w:val="none" w:sz="0" w:space="0" w:color="auto"/>
                  </w:divBdr>
                </w:div>
                <w:div w:id="2099905881">
                  <w:marLeft w:val="0"/>
                  <w:marRight w:val="0"/>
                  <w:marTop w:val="0"/>
                  <w:marBottom w:val="0"/>
                  <w:divBdr>
                    <w:top w:val="none" w:sz="0" w:space="0" w:color="auto"/>
                    <w:left w:val="none" w:sz="0" w:space="0" w:color="auto"/>
                    <w:bottom w:val="none" w:sz="0" w:space="0" w:color="auto"/>
                    <w:right w:val="none" w:sz="0" w:space="0" w:color="auto"/>
                  </w:divBdr>
                </w:div>
                <w:div w:id="772018250">
                  <w:marLeft w:val="0"/>
                  <w:marRight w:val="0"/>
                  <w:marTop w:val="0"/>
                  <w:marBottom w:val="0"/>
                  <w:divBdr>
                    <w:top w:val="none" w:sz="0" w:space="0" w:color="auto"/>
                    <w:left w:val="none" w:sz="0" w:space="0" w:color="auto"/>
                    <w:bottom w:val="none" w:sz="0" w:space="0" w:color="auto"/>
                    <w:right w:val="none" w:sz="0" w:space="0" w:color="auto"/>
                  </w:divBdr>
                </w:div>
                <w:div w:id="1698846064">
                  <w:marLeft w:val="0"/>
                  <w:marRight w:val="0"/>
                  <w:marTop w:val="0"/>
                  <w:marBottom w:val="0"/>
                  <w:divBdr>
                    <w:top w:val="none" w:sz="0" w:space="0" w:color="auto"/>
                    <w:left w:val="none" w:sz="0" w:space="0" w:color="auto"/>
                    <w:bottom w:val="none" w:sz="0" w:space="0" w:color="auto"/>
                    <w:right w:val="none" w:sz="0" w:space="0" w:color="auto"/>
                  </w:divBdr>
                </w:div>
                <w:div w:id="1289237223">
                  <w:marLeft w:val="0"/>
                  <w:marRight w:val="0"/>
                  <w:marTop w:val="0"/>
                  <w:marBottom w:val="0"/>
                  <w:divBdr>
                    <w:top w:val="none" w:sz="0" w:space="0" w:color="auto"/>
                    <w:left w:val="none" w:sz="0" w:space="0" w:color="auto"/>
                    <w:bottom w:val="none" w:sz="0" w:space="0" w:color="auto"/>
                    <w:right w:val="none" w:sz="0" w:space="0" w:color="auto"/>
                  </w:divBdr>
                </w:div>
                <w:div w:id="1886018417">
                  <w:marLeft w:val="0"/>
                  <w:marRight w:val="0"/>
                  <w:marTop w:val="0"/>
                  <w:marBottom w:val="0"/>
                  <w:divBdr>
                    <w:top w:val="none" w:sz="0" w:space="0" w:color="auto"/>
                    <w:left w:val="none" w:sz="0" w:space="0" w:color="auto"/>
                    <w:bottom w:val="none" w:sz="0" w:space="0" w:color="auto"/>
                    <w:right w:val="none" w:sz="0" w:space="0" w:color="auto"/>
                  </w:divBdr>
                </w:div>
                <w:div w:id="371350232">
                  <w:marLeft w:val="0"/>
                  <w:marRight w:val="0"/>
                  <w:marTop w:val="0"/>
                  <w:marBottom w:val="0"/>
                  <w:divBdr>
                    <w:top w:val="none" w:sz="0" w:space="0" w:color="auto"/>
                    <w:left w:val="none" w:sz="0" w:space="0" w:color="auto"/>
                    <w:bottom w:val="none" w:sz="0" w:space="0" w:color="auto"/>
                    <w:right w:val="none" w:sz="0" w:space="0" w:color="auto"/>
                  </w:divBdr>
                </w:div>
                <w:div w:id="1054935549">
                  <w:marLeft w:val="0"/>
                  <w:marRight w:val="0"/>
                  <w:marTop w:val="0"/>
                  <w:marBottom w:val="0"/>
                  <w:divBdr>
                    <w:top w:val="none" w:sz="0" w:space="0" w:color="auto"/>
                    <w:left w:val="none" w:sz="0" w:space="0" w:color="auto"/>
                    <w:bottom w:val="none" w:sz="0" w:space="0" w:color="auto"/>
                    <w:right w:val="none" w:sz="0" w:space="0" w:color="auto"/>
                  </w:divBdr>
                </w:div>
                <w:div w:id="672338694">
                  <w:marLeft w:val="0"/>
                  <w:marRight w:val="0"/>
                  <w:marTop w:val="0"/>
                  <w:marBottom w:val="0"/>
                  <w:divBdr>
                    <w:top w:val="none" w:sz="0" w:space="0" w:color="auto"/>
                    <w:left w:val="none" w:sz="0" w:space="0" w:color="auto"/>
                    <w:bottom w:val="none" w:sz="0" w:space="0" w:color="auto"/>
                    <w:right w:val="none" w:sz="0" w:space="0" w:color="auto"/>
                  </w:divBdr>
                </w:div>
                <w:div w:id="1802914321">
                  <w:marLeft w:val="0"/>
                  <w:marRight w:val="0"/>
                  <w:marTop w:val="0"/>
                  <w:marBottom w:val="0"/>
                  <w:divBdr>
                    <w:top w:val="none" w:sz="0" w:space="0" w:color="auto"/>
                    <w:left w:val="none" w:sz="0" w:space="0" w:color="auto"/>
                    <w:bottom w:val="none" w:sz="0" w:space="0" w:color="auto"/>
                    <w:right w:val="none" w:sz="0" w:space="0" w:color="auto"/>
                  </w:divBdr>
                </w:div>
                <w:div w:id="137652796">
                  <w:marLeft w:val="0"/>
                  <w:marRight w:val="0"/>
                  <w:marTop w:val="0"/>
                  <w:marBottom w:val="0"/>
                  <w:divBdr>
                    <w:top w:val="none" w:sz="0" w:space="0" w:color="auto"/>
                    <w:left w:val="none" w:sz="0" w:space="0" w:color="auto"/>
                    <w:bottom w:val="none" w:sz="0" w:space="0" w:color="auto"/>
                    <w:right w:val="none" w:sz="0" w:space="0" w:color="auto"/>
                  </w:divBdr>
                </w:div>
                <w:div w:id="804813517">
                  <w:marLeft w:val="0"/>
                  <w:marRight w:val="0"/>
                  <w:marTop w:val="0"/>
                  <w:marBottom w:val="0"/>
                  <w:divBdr>
                    <w:top w:val="none" w:sz="0" w:space="0" w:color="auto"/>
                    <w:left w:val="none" w:sz="0" w:space="0" w:color="auto"/>
                    <w:bottom w:val="none" w:sz="0" w:space="0" w:color="auto"/>
                    <w:right w:val="none" w:sz="0" w:space="0" w:color="auto"/>
                  </w:divBdr>
                </w:div>
                <w:div w:id="852770352">
                  <w:marLeft w:val="0"/>
                  <w:marRight w:val="0"/>
                  <w:marTop w:val="0"/>
                  <w:marBottom w:val="0"/>
                  <w:divBdr>
                    <w:top w:val="none" w:sz="0" w:space="0" w:color="auto"/>
                    <w:left w:val="none" w:sz="0" w:space="0" w:color="auto"/>
                    <w:bottom w:val="none" w:sz="0" w:space="0" w:color="auto"/>
                    <w:right w:val="none" w:sz="0" w:space="0" w:color="auto"/>
                  </w:divBdr>
                </w:div>
                <w:div w:id="1401951253">
                  <w:marLeft w:val="0"/>
                  <w:marRight w:val="0"/>
                  <w:marTop w:val="0"/>
                  <w:marBottom w:val="0"/>
                  <w:divBdr>
                    <w:top w:val="none" w:sz="0" w:space="0" w:color="auto"/>
                    <w:left w:val="none" w:sz="0" w:space="0" w:color="auto"/>
                    <w:bottom w:val="none" w:sz="0" w:space="0" w:color="auto"/>
                    <w:right w:val="none" w:sz="0" w:space="0" w:color="auto"/>
                  </w:divBdr>
                </w:div>
                <w:div w:id="2105153431">
                  <w:marLeft w:val="0"/>
                  <w:marRight w:val="0"/>
                  <w:marTop w:val="0"/>
                  <w:marBottom w:val="0"/>
                  <w:divBdr>
                    <w:top w:val="none" w:sz="0" w:space="0" w:color="auto"/>
                    <w:left w:val="none" w:sz="0" w:space="0" w:color="auto"/>
                    <w:bottom w:val="none" w:sz="0" w:space="0" w:color="auto"/>
                    <w:right w:val="none" w:sz="0" w:space="0" w:color="auto"/>
                  </w:divBdr>
                </w:div>
                <w:div w:id="2106416730">
                  <w:marLeft w:val="0"/>
                  <w:marRight w:val="0"/>
                  <w:marTop w:val="0"/>
                  <w:marBottom w:val="0"/>
                  <w:divBdr>
                    <w:top w:val="none" w:sz="0" w:space="0" w:color="auto"/>
                    <w:left w:val="none" w:sz="0" w:space="0" w:color="auto"/>
                    <w:bottom w:val="none" w:sz="0" w:space="0" w:color="auto"/>
                    <w:right w:val="none" w:sz="0" w:space="0" w:color="auto"/>
                  </w:divBdr>
                </w:div>
                <w:div w:id="1345089467">
                  <w:marLeft w:val="0"/>
                  <w:marRight w:val="0"/>
                  <w:marTop w:val="0"/>
                  <w:marBottom w:val="0"/>
                  <w:divBdr>
                    <w:top w:val="none" w:sz="0" w:space="0" w:color="auto"/>
                    <w:left w:val="none" w:sz="0" w:space="0" w:color="auto"/>
                    <w:bottom w:val="none" w:sz="0" w:space="0" w:color="auto"/>
                    <w:right w:val="none" w:sz="0" w:space="0" w:color="auto"/>
                  </w:divBdr>
                </w:div>
                <w:div w:id="333845755">
                  <w:marLeft w:val="0"/>
                  <w:marRight w:val="0"/>
                  <w:marTop w:val="0"/>
                  <w:marBottom w:val="0"/>
                  <w:divBdr>
                    <w:top w:val="none" w:sz="0" w:space="0" w:color="auto"/>
                    <w:left w:val="none" w:sz="0" w:space="0" w:color="auto"/>
                    <w:bottom w:val="none" w:sz="0" w:space="0" w:color="auto"/>
                    <w:right w:val="none" w:sz="0" w:space="0" w:color="auto"/>
                  </w:divBdr>
                </w:div>
                <w:div w:id="1762338636">
                  <w:marLeft w:val="0"/>
                  <w:marRight w:val="0"/>
                  <w:marTop w:val="0"/>
                  <w:marBottom w:val="0"/>
                  <w:divBdr>
                    <w:top w:val="none" w:sz="0" w:space="0" w:color="auto"/>
                    <w:left w:val="none" w:sz="0" w:space="0" w:color="auto"/>
                    <w:bottom w:val="none" w:sz="0" w:space="0" w:color="auto"/>
                    <w:right w:val="none" w:sz="0" w:space="0" w:color="auto"/>
                  </w:divBdr>
                </w:div>
                <w:div w:id="774329537">
                  <w:marLeft w:val="0"/>
                  <w:marRight w:val="0"/>
                  <w:marTop w:val="0"/>
                  <w:marBottom w:val="0"/>
                  <w:divBdr>
                    <w:top w:val="none" w:sz="0" w:space="0" w:color="auto"/>
                    <w:left w:val="none" w:sz="0" w:space="0" w:color="auto"/>
                    <w:bottom w:val="none" w:sz="0" w:space="0" w:color="auto"/>
                    <w:right w:val="none" w:sz="0" w:space="0" w:color="auto"/>
                  </w:divBdr>
                </w:div>
                <w:div w:id="273904801">
                  <w:marLeft w:val="0"/>
                  <w:marRight w:val="0"/>
                  <w:marTop w:val="0"/>
                  <w:marBottom w:val="0"/>
                  <w:divBdr>
                    <w:top w:val="none" w:sz="0" w:space="0" w:color="auto"/>
                    <w:left w:val="none" w:sz="0" w:space="0" w:color="auto"/>
                    <w:bottom w:val="none" w:sz="0" w:space="0" w:color="auto"/>
                    <w:right w:val="none" w:sz="0" w:space="0" w:color="auto"/>
                  </w:divBdr>
                </w:div>
                <w:div w:id="1959410243">
                  <w:marLeft w:val="0"/>
                  <w:marRight w:val="0"/>
                  <w:marTop w:val="0"/>
                  <w:marBottom w:val="0"/>
                  <w:divBdr>
                    <w:top w:val="none" w:sz="0" w:space="0" w:color="auto"/>
                    <w:left w:val="none" w:sz="0" w:space="0" w:color="auto"/>
                    <w:bottom w:val="none" w:sz="0" w:space="0" w:color="auto"/>
                    <w:right w:val="none" w:sz="0" w:space="0" w:color="auto"/>
                  </w:divBdr>
                </w:div>
                <w:div w:id="70506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20430">
          <w:marLeft w:val="0"/>
          <w:marRight w:val="0"/>
          <w:marTop w:val="0"/>
          <w:marBottom w:val="0"/>
          <w:divBdr>
            <w:top w:val="none" w:sz="0" w:space="0" w:color="auto"/>
            <w:left w:val="none" w:sz="0" w:space="0" w:color="auto"/>
            <w:bottom w:val="none" w:sz="0" w:space="0" w:color="auto"/>
            <w:right w:val="none" w:sz="0" w:space="0" w:color="auto"/>
          </w:divBdr>
          <w:divsChild>
            <w:div w:id="1867712872">
              <w:marLeft w:val="0"/>
              <w:marRight w:val="0"/>
              <w:marTop w:val="0"/>
              <w:marBottom w:val="0"/>
              <w:divBdr>
                <w:top w:val="none" w:sz="0" w:space="0" w:color="auto"/>
                <w:left w:val="none" w:sz="0" w:space="0" w:color="auto"/>
                <w:bottom w:val="none" w:sz="0" w:space="0" w:color="auto"/>
                <w:right w:val="none" w:sz="0" w:space="0" w:color="auto"/>
              </w:divBdr>
              <w:divsChild>
                <w:div w:id="556094343">
                  <w:marLeft w:val="0"/>
                  <w:marRight w:val="0"/>
                  <w:marTop w:val="0"/>
                  <w:marBottom w:val="0"/>
                  <w:divBdr>
                    <w:top w:val="none" w:sz="0" w:space="0" w:color="auto"/>
                    <w:left w:val="none" w:sz="0" w:space="0" w:color="auto"/>
                    <w:bottom w:val="none" w:sz="0" w:space="0" w:color="auto"/>
                    <w:right w:val="none" w:sz="0" w:space="0" w:color="auto"/>
                  </w:divBdr>
                </w:div>
                <w:div w:id="215167272">
                  <w:marLeft w:val="0"/>
                  <w:marRight w:val="0"/>
                  <w:marTop w:val="0"/>
                  <w:marBottom w:val="0"/>
                  <w:divBdr>
                    <w:top w:val="none" w:sz="0" w:space="0" w:color="auto"/>
                    <w:left w:val="none" w:sz="0" w:space="0" w:color="auto"/>
                    <w:bottom w:val="none" w:sz="0" w:space="0" w:color="auto"/>
                    <w:right w:val="none" w:sz="0" w:space="0" w:color="auto"/>
                  </w:divBdr>
                </w:div>
                <w:div w:id="1910571939">
                  <w:marLeft w:val="0"/>
                  <w:marRight w:val="0"/>
                  <w:marTop w:val="0"/>
                  <w:marBottom w:val="0"/>
                  <w:divBdr>
                    <w:top w:val="none" w:sz="0" w:space="0" w:color="auto"/>
                    <w:left w:val="none" w:sz="0" w:space="0" w:color="auto"/>
                    <w:bottom w:val="none" w:sz="0" w:space="0" w:color="auto"/>
                    <w:right w:val="none" w:sz="0" w:space="0" w:color="auto"/>
                  </w:divBdr>
                </w:div>
                <w:div w:id="313220101">
                  <w:marLeft w:val="0"/>
                  <w:marRight w:val="0"/>
                  <w:marTop w:val="0"/>
                  <w:marBottom w:val="0"/>
                  <w:divBdr>
                    <w:top w:val="none" w:sz="0" w:space="0" w:color="auto"/>
                    <w:left w:val="none" w:sz="0" w:space="0" w:color="auto"/>
                    <w:bottom w:val="none" w:sz="0" w:space="0" w:color="auto"/>
                    <w:right w:val="none" w:sz="0" w:space="0" w:color="auto"/>
                  </w:divBdr>
                </w:div>
                <w:div w:id="1137336046">
                  <w:marLeft w:val="0"/>
                  <w:marRight w:val="0"/>
                  <w:marTop w:val="0"/>
                  <w:marBottom w:val="0"/>
                  <w:divBdr>
                    <w:top w:val="none" w:sz="0" w:space="0" w:color="auto"/>
                    <w:left w:val="none" w:sz="0" w:space="0" w:color="auto"/>
                    <w:bottom w:val="none" w:sz="0" w:space="0" w:color="auto"/>
                    <w:right w:val="none" w:sz="0" w:space="0" w:color="auto"/>
                  </w:divBdr>
                </w:div>
                <w:div w:id="87579551">
                  <w:marLeft w:val="0"/>
                  <w:marRight w:val="0"/>
                  <w:marTop w:val="0"/>
                  <w:marBottom w:val="0"/>
                  <w:divBdr>
                    <w:top w:val="none" w:sz="0" w:space="0" w:color="auto"/>
                    <w:left w:val="none" w:sz="0" w:space="0" w:color="auto"/>
                    <w:bottom w:val="none" w:sz="0" w:space="0" w:color="auto"/>
                    <w:right w:val="none" w:sz="0" w:space="0" w:color="auto"/>
                  </w:divBdr>
                </w:div>
                <w:div w:id="2003002926">
                  <w:marLeft w:val="0"/>
                  <w:marRight w:val="0"/>
                  <w:marTop w:val="0"/>
                  <w:marBottom w:val="0"/>
                  <w:divBdr>
                    <w:top w:val="none" w:sz="0" w:space="0" w:color="auto"/>
                    <w:left w:val="none" w:sz="0" w:space="0" w:color="auto"/>
                    <w:bottom w:val="none" w:sz="0" w:space="0" w:color="auto"/>
                    <w:right w:val="none" w:sz="0" w:space="0" w:color="auto"/>
                  </w:divBdr>
                </w:div>
                <w:div w:id="557977795">
                  <w:marLeft w:val="0"/>
                  <w:marRight w:val="0"/>
                  <w:marTop w:val="0"/>
                  <w:marBottom w:val="0"/>
                  <w:divBdr>
                    <w:top w:val="none" w:sz="0" w:space="0" w:color="auto"/>
                    <w:left w:val="none" w:sz="0" w:space="0" w:color="auto"/>
                    <w:bottom w:val="none" w:sz="0" w:space="0" w:color="auto"/>
                    <w:right w:val="none" w:sz="0" w:space="0" w:color="auto"/>
                  </w:divBdr>
                </w:div>
                <w:div w:id="111369089">
                  <w:marLeft w:val="0"/>
                  <w:marRight w:val="0"/>
                  <w:marTop w:val="0"/>
                  <w:marBottom w:val="0"/>
                  <w:divBdr>
                    <w:top w:val="none" w:sz="0" w:space="0" w:color="auto"/>
                    <w:left w:val="none" w:sz="0" w:space="0" w:color="auto"/>
                    <w:bottom w:val="none" w:sz="0" w:space="0" w:color="auto"/>
                    <w:right w:val="none" w:sz="0" w:space="0" w:color="auto"/>
                  </w:divBdr>
                </w:div>
                <w:div w:id="410589306">
                  <w:marLeft w:val="0"/>
                  <w:marRight w:val="0"/>
                  <w:marTop w:val="0"/>
                  <w:marBottom w:val="0"/>
                  <w:divBdr>
                    <w:top w:val="none" w:sz="0" w:space="0" w:color="auto"/>
                    <w:left w:val="none" w:sz="0" w:space="0" w:color="auto"/>
                    <w:bottom w:val="none" w:sz="0" w:space="0" w:color="auto"/>
                    <w:right w:val="none" w:sz="0" w:space="0" w:color="auto"/>
                  </w:divBdr>
                </w:div>
                <w:div w:id="27880531">
                  <w:marLeft w:val="0"/>
                  <w:marRight w:val="0"/>
                  <w:marTop w:val="0"/>
                  <w:marBottom w:val="0"/>
                  <w:divBdr>
                    <w:top w:val="none" w:sz="0" w:space="0" w:color="auto"/>
                    <w:left w:val="none" w:sz="0" w:space="0" w:color="auto"/>
                    <w:bottom w:val="none" w:sz="0" w:space="0" w:color="auto"/>
                    <w:right w:val="none" w:sz="0" w:space="0" w:color="auto"/>
                  </w:divBdr>
                </w:div>
                <w:div w:id="1120416630">
                  <w:marLeft w:val="0"/>
                  <w:marRight w:val="0"/>
                  <w:marTop w:val="0"/>
                  <w:marBottom w:val="0"/>
                  <w:divBdr>
                    <w:top w:val="none" w:sz="0" w:space="0" w:color="auto"/>
                    <w:left w:val="none" w:sz="0" w:space="0" w:color="auto"/>
                    <w:bottom w:val="none" w:sz="0" w:space="0" w:color="auto"/>
                    <w:right w:val="none" w:sz="0" w:space="0" w:color="auto"/>
                  </w:divBdr>
                </w:div>
                <w:div w:id="1219703394">
                  <w:marLeft w:val="0"/>
                  <w:marRight w:val="0"/>
                  <w:marTop w:val="0"/>
                  <w:marBottom w:val="0"/>
                  <w:divBdr>
                    <w:top w:val="none" w:sz="0" w:space="0" w:color="auto"/>
                    <w:left w:val="none" w:sz="0" w:space="0" w:color="auto"/>
                    <w:bottom w:val="none" w:sz="0" w:space="0" w:color="auto"/>
                    <w:right w:val="none" w:sz="0" w:space="0" w:color="auto"/>
                  </w:divBdr>
                </w:div>
                <w:div w:id="1930384933">
                  <w:marLeft w:val="0"/>
                  <w:marRight w:val="0"/>
                  <w:marTop w:val="0"/>
                  <w:marBottom w:val="0"/>
                  <w:divBdr>
                    <w:top w:val="none" w:sz="0" w:space="0" w:color="auto"/>
                    <w:left w:val="none" w:sz="0" w:space="0" w:color="auto"/>
                    <w:bottom w:val="none" w:sz="0" w:space="0" w:color="auto"/>
                    <w:right w:val="none" w:sz="0" w:space="0" w:color="auto"/>
                  </w:divBdr>
                </w:div>
                <w:div w:id="1895316143">
                  <w:marLeft w:val="0"/>
                  <w:marRight w:val="0"/>
                  <w:marTop w:val="0"/>
                  <w:marBottom w:val="0"/>
                  <w:divBdr>
                    <w:top w:val="none" w:sz="0" w:space="0" w:color="auto"/>
                    <w:left w:val="none" w:sz="0" w:space="0" w:color="auto"/>
                    <w:bottom w:val="none" w:sz="0" w:space="0" w:color="auto"/>
                    <w:right w:val="none" w:sz="0" w:space="0" w:color="auto"/>
                  </w:divBdr>
                </w:div>
                <w:div w:id="1821577313">
                  <w:marLeft w:val="0"/>
                  <w:marRight w:val="0"/>
                  <w:marTop w:val="0"/>
                  <w:marBottom w:val="0"/>
                  <w:divBdr>
                    <w:top w:val="none" w:sz="0" w:space="0" w:color="auto"/>
                    <w:left w:val="none" w:sz="0" w:space="0" w:color="auto"/>
                    <w:bottom w:val="none" w:sz="0" w:space="0" w:color="auto"/>
                    <w:right w:val="none" w:sz="0" w:space="0" w:color="auto"/>
                  </w:divBdr>
                </w:div>
                <w:div w:id="1903177932">
                  <w:marLeft w:val="0"/>
                  <w:marRight w:val="0"/>
                  <w:marTop w:val="0"/>
                  <w:marBottom w:val="0"/>
                  <w:divBdr>
                    <w:top w:val="none" w:sz="0" w:space="0" w:color="auto"/>
                    <w:left w:val="none" w:sz="0" w:space="0" w:color="auto"/>
                    <w:bottom w:val="none" w:sz="0" w:space="0" w:color="auto"/>
                    <w:right w:val="none" w:sz="0" w:space="0" w:color="auto"/>
                  </w:divBdr>
                </w:div>
                <w:div w:id="300958931">
                  <w:marLeft w:val="0"/>
                  <w:marRight w:val="0"/>
                  <w:marTop w:val="0"/>
                  <w:marBottom w:val="0"/>
                  <w:divBdr>
                    <w:top w:val="none" w:sz="0" w:space="0" w:color="auto"/>
                    <w:left w:val="none" w:sz="0" w:space="0" w:color="auto"/>
                    <w:bottom w:val="none" w:sz="0" w:space="0" w:color="auto"/>
                    <w:right w:val="none" w:sz="0" w:space="0" w:color="auto"/>
                  </w:divBdr>
                </w:div>
                <w:div w:id="1773621928">
                  <w:marLeft w:val="0"/>
                  <w:marRight w:val="0"/>
                  <w:marTop w:val="0"/>
                  <w:marBottom w:val="0"/>
                  <w:divBdr>
                    <w:top w:val="none" w:sz="0" w:space="0" w:color="auto"/>
                    <w:left w:val="none" w:sz="0" w:space="0" w:color="auto"/>
                    <w:bottom w:val="none" w:sz="0" w:space="0" w:color="auto"/>
                    <w:right w:val="none" w:sz="0" w:space="0" w:color="auto"/>
                  </w:divBdr>
                </w:div>
                <w:div w:id="714429573">
                  <w:marLeft w:val="0"/>
                  <w:marRight w:val="0"/>
                  <w:marTop w:val="0"/>
                  <w:marBottom w:val="0"/>
                  <w:divBdr>
                    <w:top w:val="none" w:sz="0" w:space="0" w:color="auto"/>
                    <w:left w:val="none" w:sz="0" w:space="0" w:color="auto"/>
                    <w:bottom w:val="none" w:sz="0" w:space="0" w:color="auto"/>
                    <w:right w:val="none" w:sz="0" w:space="0" w:color="auto"/>
                  </w:divBdr>
                </w:div>
                <w:div w:id="115029378">
                  <w:marLeft w:val="0"/>
                  <w:marRight w:val="0"/>
                  <w:marTop w:val="0"/>
                  <w:marBottom w:val="0"/>
                  <w:divBdr>
                    <w:top w:val="none" w:sz="0" w:space="0" w:color="auto"/>
                    <w:left w:val="none" w:sz="0" w:space="0" w:color="auto"/>
                    <w:bottom w:val="none" w:sz="0" w:space="0" w:color="auto"/>
                    <w:right w:val="none" w:sz="0" w:space="0" w:color="auto"/>
                  </w:divBdr>
                </w:div>
                <w:div w:id="1230573499">
                  <w:marLeft w:val="0"/>
                  <w:marRight w:val="0"/>
                  <w:marTop w:val="0"/>
                  <w:marBottom w:val="0"/>
                  <w:divBdr>
                    <w:top w:val="none" w:sz="0" w:space="0" w:color="auto"/>
                    <w:left w:val="none" w:sz="0" w:space="0" w:color="auto"/>
                    <w:bottom w:val="none" w:sz="0" w:space="0" w:color="auto"/>
                    <w:right w:val="none" w:sz="0" w:space="0" w:color="auto"/>
                  </w:divBdr>
                </w:div>
                <w:div w:id="413628463">
                  <w:marLeft w:val="0"/>
                  <w:marRight w:val="0"/>
                  <w:marTop w:val="0"/>
                  <w:marBottom w:val="0"/>
                  <w:divBdr>
                    <w:top w:val="none" w:sz="0" w:space="0" w:color="auto"/>
                    <w:left w:val="none" w:sz="0" w:space="0" w:color="auto"/>
                    <w:bottom w:val="none" w:sz="0" w:space="0" w:color="auto"/>
                    <w:right w:val="none" w:sz="0" w:space="0" w:color="auto"/>
                  </w:divBdr>
                </w:div>
                <w:div w:id="1156653584">
                  <w:marLeft w:val="0"/>
                  <w:marRight w:val="0"/>
                  <w:marTop w:val="0"/>
                  <w:marBottom w:val="0"/>
                  <w:divBdr>
                    <w:top w:val="none" w:sz="0" w:space="0" w:color="auto"/>
                    <w:left w:val="none" w:sz="0" w:space="0" w:color="auto"/>
                    <w:bottom w:val="none" w:sz="0" w:space="0" w:color="auto"/>
                    <w:right w:val="none" w:sz="0" w:space="0" w:color="auto"/>
                  </w:divBdr>
                </w:div>
                <w:div w:id="1264458224">
                  <w:marLeft w:val="0"/>
                  <w:marRight w:val="0"/>
                  <w:marTop w:val="0"/>
                  <w:marBottom w:val="0"/>
                  <w:divBdr>
                    <w:top w:val="none" w:sz="0" w:space="0" w:color="auto"/>
                    <w:left w:val="none" w:sz="0" w:space="0" w:color="auto"/>
                    <w:bottom w:val="none" w:sz="0" w:space="0" w:color="auto"/>
                    <w:right w:val="none" w:sz="0" w:space="0" w:color="auto"/>
                  </w:divBdr>
                </w:div>
                <w:div w:id="744182270">
                  <w:marLeft w:val="0"/>
                  <w:marRight w:val="0"/>
                  <w:marTop w:val="0"/>
                  <w:marBottom w:val="0"/>
                  <w:divBdr>
                    <w:top w:val="none" w:sz="0" w:space="0" w:color="auto"/>
                    <w:left w:val="none" w:sz="0" w:space="0" w:color="auto"/>
                    <w:bottom w:val="none" w:sz="0" w:space="0" w:color="auto"/>
                    <w:right w:val="none" w:sz="0" w:space="0" w:color="auto"/>
                  </w:divBdr>
                </w:div>
                <w:div w:id="800270936">
                  <w:marLeft w:val="0"/>
                  <w:marRight w:val="0"/>
                  <w:marTop w:val="0"/>
                  <w:marBottom w:val="0"/>
                  <w:divBdr>
                    <w:top w:val="none" w:sz="0" w:space="0" w:color="auto"/>
                    <w:left w:val="none" w:sz="0" w:space="0" w:color="auto"/>
                    <w:bottom w:val="none" w:sz="0" w:space="0" w:color="auto"/>
                    <w:right w:val="none" w:sz="0" w:space="0" w:color="auto"/>
                  </w:divBdr>
                </w:div>
                <w:div w:id="395591568">
                  <w:marLeft w:val="0"/>
                  <w:marRight w:val="0"/>
                  <w:marTop w:val="0"/>
                  <w:marBottom w:val="0"/>
                  <w:divBdr>
                    <w:top w:val="none" w:sz="0" w:space="0" w:color="auto"/>
                    <w:left w:val="none" w:sz="0" w:space="0" w:color="auto"/>
                    <w:bottom w:val="none" w:sz="0" w:space="0" w:color="auto"/>
                    <w:right w:val="none" w:sz="0" w:space="0" w:color="auto"/>
                  </w:divBdr>
                </w:div>
                <w:div w:id="66266767">
                  <w:marLeft w:val="0"/>
                  <w:marRight w:val="0"/>
                  <w:marTop w:val="0"/>
                  <w:marBottom w:val="0"/>
                  <w:divBdr>
                    <w:top w:val="none" w:sz="0" w:space="0" w:color="auto"/>
                    <w:left w:val="none" w:sz="0" w:space="0" w:color="auto"/>
                    <w:bottom w:val="none" w:sz="0" w:space="0" w:color="auto"/>
                    <w:right w:val="none" w:sz="0" w:space="0" w:color="auto"/>
                  </w:divBdr>
                </w:div>
                <w:div w:id="1105879842">
                  <w:marLeft w:val="0"/>
                  <w:marRight w:val="0"/>
                  <w:marTop w:val="0"/>
                  <w:marBottom w:val="0"/>
                  <w:divBdr>
                    <w:top w:val="none" w:sz="0" w:space="0" w:color="auto"/>
                    <w:left w:val="none" w:sz="0" w:space="0" w:color="auto"/>
                    <w:bottom w:val="none" w:sz="0" w:space="0" w:color="auto"/>
                    <w:right w:val="none" w:sz="0" w:space="0" w:color="auto"/>
                  </w:divBdr>
                </w:div>
                <w:div w:id="1025059227">
                  <w:marLeft w:val="0"/>
                  <w:marRight w:val="0"/>
                  <w:marTop w:val="0"/>
                  <w:marBottom w:val="0"/>
                  <w:divBdr>
                    <w:top w:val="none" w:sz="0" w:space="0" w:color="auto"/>
                    <w:left w:val="none" w:sz="0" w:space="0" w:color="auto"/>
                    <w:bottom w:val="none" w:sz="0" w:space="0" w:color="auto"/>
                    <w:right w:val="none" w:sz="0" w:space="0" w:color="auto"/>
                  </w:divBdr>
                </w:div>
                <w:div w:id="1071347562">
                  <w:marLeft w:val="0"/>
                  <w:marRight w:val="0"/>
                  <w:marTop w:val="0"/>
                  <w:marBottom w:val="0"/>
                  <w:divBdr>
                    <w:top w:val="none" w:sz="0" w:space="0" w:color="auto"/>
                    <w:left w:val="none" w:sz="0" w:space="0" w:color="auto"/>
                    <w:bottom w:val="none" w:sz="0" w:space="0" w:color="auto"/>
                    <w:right w:val="none" w:sz="0" w:space="0" w:color="auto"/>
                  </w:divBdr>
                </w:div>
                <w:div w:id="930620820">
                  <w:marLeft w:val="0"/>
                  <w:marRight w:val="0"/>
                  <w:marTop w:val="0"/>
                  <w:marBottom w:val="0"/>
                  <w:divBdr>
                    <w:top w:val="none" w:sz="0" w:space="0" w:color="auto"/>
                    <w:left w:val="none" w:sz="0" w:space="0" w:color="auto"/>
                    <w:bottom w:val="none" w:sz="0" w:space="0" w:color="auto"/>
                    <w:right w:val="none" w:sz="0" w:space="0" w:color="auto"/>
                  </w:divBdr>
                </w:div>
                <w:div w:id="740716084">
                  <w:marLeft w:val="0"/>
                  <w:marRight w:val="0"/>
                  <w:marTop w:val="0"/>
                  <w:marBottom w:val="0"/>
                  <w:divBdr>
                    <w:top w:val="none" w:sz="0" w:space="0" w:color="auto"/>
                    <w:left w:val="none" w:sz="0" w:space="0" w:color="auto"/>
                    <w:bottom w:val="none" w:sz="0" w:space="0" w:color="auto"/>
                    <w:right w:val="none" w:sz="0" w:space="0" w:color="auto"/>
                  </w:divBdr>
                </w:div>
                <w:div w:id="1745295601">
                  <w:marLeft w:val="0"/>
                  <w:marRight w:val="0"/>
                  <w:marTop w:val="0"/>
                  <w:marBottom w:val="0"/>
                  <w:divBdr>
                    <w:top w:val="none" w:sz="0" w:space="0" w:color="auto"/>
                    <w:left w:val="none" w:sz="0" w:space="0" w:color="auto"/>
                    <w:bottom w:val="none" w:sz="0" w:space="0" w:color="auto"/>
                    <w:right w:val="none" w:sz="0" w:space="0" w:color="auto"/>
                  </w:divBdr>
                </w:div>
                <w:div w:id="1501771690">
                  <w:marLeft w:val="0"/>
                  <w:marRight w:val="0"/>
                  <w:marTop w:val="0"/>
                  <w:marBottom w:val="0"/>
                  <w:divBdr>
                    <w:top w:val="none" w:sz="0" w:space="0" w:color="auto"/>
                    <w:left w:val="none" w:sz="0" w:space="0" w:color="auto"/>
                    <w:bottom w:val="none" w:sz="0" w:space="0" w:color="auto"/>
                    <w:right w:val="none" w:sz="0" w:space="0" w:color="auto"/>
                  </w:divBdr>
                </w:div>
                <w:div w:id="191502403">
                  <w:marLeft w:val="0"/>
                  <w:marRight w:val="0"/>
                  <w:marTop w:val="0"/>
                  <w:marBottom w:val="0"/>
                  <w:divBdr>
                    <w:top w:val="none" w:sz="0" w:space="0" w:color="auto"/>
                    <w:left w:val="none" w:sz="0" w:space="0" w:color="auto"/>
                    <w:bottom w:val="none" w:sz="0" w:space="0" w:color="auto"/>
                    <w:right w:val="none" w:sz="0" w:space="0" w:color="auto"/>
                  </w:divBdr>
                </w:div>
                <w:div w:id="1236165340">
                  <w:marLeft w:val="0"/>
                  <w:marRight w:val="0"/>
                  <w:marTop w:val="0"/>
                  <w:marBottom w:val="0"/>
                  <w:divBdr>
                    <w:top w:val="none" w:sz="0" w:space="0" w:color="auto"/>
                    <w:left w:val="none" w:sz="0" w:space="0" w:color="auto"/>
                    <w:bottom w:val="none" w:sz="0" w:space="0" w:color="auto"/>
                    <w:right w:val="none" w:sz="0" w:space="0" w:color="auto"/>
                  </w:divBdr>
                </w:div>
                <w:div w:id="734429042">
                  <w:marLeft w:val="0"/>
                  <w:marRight w:val="0"/>
                  <w:marTop w:val="0"/>
                  <w:marBottom w:val="0"/>
                  <w:divBdr>
                    <w:top w:val="none" w:sz="0" w:space="0" w:color="auto"/>
                    <w:left w:val="none" w:sz="0" w:space="0" w:color="auto"/>
                    <w:bottom w:val="none" w:sz="0" w:space="0" w:color="auto"/>
                    <w:right w:val="none" w:sz="0" w:space="0" w:color="auto"/>
                  </w:divBdr>
                </w:div>
                <w:div w:id="1543595421">
                  <w:marLeft w:val="0"/>
                  <w:marRight w:val="0"/>
                  <w:marTop w:val="0"/>
                  <w:marBottom w:val="0"/>
                  <w:divBdr>
                    <w:top w:val="none" w:sz="0" w:space="0" w:color="auto"/>
                    <w:left w:val="none" w:sz="0" w:space="0" w:color="auto"/>
                    <w:bottom w:val="none" w:sz="0" w:space="0" w:color="auto"/>
                    <w:right w:val="none" w:sz="0" w:space="0" w:color="auto"/>
                  </w:divBdr>
                </w:div>
                <w:div w:id="1833833937">
                  <w:marLeft w:val="0"/>
                  <w:marRight w:val="0"/>
                  <w:marTop w:val="0"/>
                  <w:marBottom w:val="0"/>
                  <w:divBdr>
                    <w:top w:val="none" w:sz="0" w:space="0" w:color="auto"/>
                    <w:left w:val="none" w:sz="0" w:space="0" w:color="auto"/>
                    <w:bottom w:val="none" w:sz="0" w:space="0" w:color="auto"/>
                    <w:right w:val="none" w:sz="0" w:space="0" w:color="auto"/>
                  </w:divBdr>
                </w:div>
                <w:div w:id="159468228">
                  <w:marLeft w:val="0"/>
                  <w:marRight w:val="0"/>
                  <w:marTop w:val="0"/>
                  <w:marBottom w:val="0"/>
                  <w:divBdr>
                    <w:top w:val="none" w:sz="0" w:space="0" w:color="auto"/>
                    <w:left w:val="none" w:sz="0" w:space="0" w:color="auto"/>
                    <w:bottom w:val="none" w:sz="0" w:space="0" w:color="auto"/>
                    <w:right w:val="none" w:sz="0" w:space="0" w:color="auto"/>
                  </w:divBdr>
                </w:div>
                <w:div w:id="1479763380">
                  <w:marLeft w:val="0"/>
                  <w:marRight w:val="0"/>
                  <w:marTop w:val="0"/>
                  <w:marBottom w:val="0"/>
                  <w:divBdr>
                    <w:top w:val="none" w:sz="0" w:space="0" w:color="auto"/>
                    <w:left w:val="none" w:sz="0" w:space="0" w:color="auto"/>
                    <w:bottom w:val="none" w:sz="0" w:space="0" w:color="auto"/>
                    <w:right w:val="none" w:sz="0" w:space="0" w:color="auto"/>
                  </w:divBdr>
                </w:div>
                <w:div w:id="1081870681">
                  <w:marLeft w:val="0"/>
                  <w:marRight w:val="0"/>
                  <w:marTop w:val="0"/>
                  <w:marBottom w:val="0"/>
                  <w:divBdr>
                    <w:top w:val="none" w:sz="0" w:space="0" w:color="auto"/>
                    <w:left w:val="none" w:sz="0" w:space="0" w:color="auto"/>
                    <w:bottom w:val="none" w:sz="0" w:space="0" w:color="auto"/>
                    <w:right w:val="none" w:sz="0" w:space="0" w:color="auto"/>
                  </w:divBdr>
                </w:div>
                <w:div w:id="439305501">
                  <w:marLeft w:val="0"/>
                  <w:marRight w:val="0"/>
                  <w:marTop w:val="0"/>
                  <w:marBottom w:val="0"/>
                  <w:divBdr>
                    <w:top w:val="none" w:sz="0" w:space="0" w:color="auto"/>
                    <w:left w:val="none" w:sz="0" w:space="0" w:color="auto"/>
                    <w:bottom w:val="none" w:sz="0" w:space="0" w:color="auto"/>
                    <w:right w:val="none" w:sz="0" w:space="0" w:color="auto"/>
                  </w:divBdr>
                </w:div>
                <w:div w:id="2095009126">
                  <w:marLeft w:val="0"/>
                  <w:marRight w:val="0"/>
                  <w:marTop w:val="0"/>
                  <w:marBottom w:val="0"/>
                  <w:divBdr>
                    <w:top w:val="none" w:sz="0" w:space="0" w:color="auto"/>
                    <w:left w:val="none" w:sz="0" w:space="0" w:color="auto"/>
                    <w:bottom w:val="none" w:sz="0" w:space="0" w:color="auto"/>
                    <w:right w:val="none" w:sz="0" w:space="0" w:color="auto"/>
                  </w:divBdr>
                </w:div>
                <w:div w:id="1423061963">
                  <w:marLeft w:val="0"/>
                  <w:marRight w:val="0"/>
                  <w:marTop w:val="0"/>
                  <w:marBottom w:val="0"/>
                  <w:divBdr>
                    <w:top w:val="none" w:sz="0" w:space="0" w:color="auto"/>
                    <w:left w:val="none" w:sz="0" w:space="0" w:color="auto"/>
                    <w:bottom w:val="none" w:sz="0" w:space="0" w:color="auto"/>
                    <w:right w:val="none" w:sz="0" w:space="0" w:color="auto"/>
                  </w:divBdr>
                </w:div>
                <w:div w:id="179205576">
                  <w:marLeft w:val="0"/>
                  <w:marRight w:val="0"/>
                  <w:marTop w:val="0"/>
                  <w:marBottom w:val="0"/>
                  <w:divBdr>
                    <w:top w:val="none" w:sz="0" w:space="0" w:color="auto"/>
                    <w:left w:val="none" w:sz="0" w:space="0" w:color="auto"/>
                    <w:bottom w:val="none" w:sz="0" w:space="0" w:color="auto"/>
                    <w:right w:val="none" w:sz="0" w:space="0" w:color="auto"/>
                  </w:divBdr>
                </w:div>
                <w:div w:id="842284790">
                  <w:marLeft w:val="0"/>
                  <w:marRight w:val="0"/>
                  <w:marTop w:val="0"/>
                  <w:marBottom w:val="0"/>
                  <w:divBdr>
                    <w:top w:val="none" w:sz="0" w:space="0" w:color="auto"/>
                    <w:left w:val="none" w:sz="0" w:space="0" w:color="auto"/>
                    <w:bottom w:val="none" w:sz="0" w:space="0" w:color="auto"/>
                    <w:right w:val="none" w:sz="0" w:space="0" w:color="auto"/>
                  </w:divBdr>
                </w:div>
                <w:div w:id="1964572824">
                  <w:marLeft w:val="0"/>
                  <w:marRight w:val="0"/>
                  <w:marTop w:val="0"/>
                  <w:marBottom w:val="0"/>
                  <w:divBdr>
                    <w:top w:val="none" w:sz="0" w:space="0" w:color="auto"/>
                    <w:left w:val="none" w:sz="0" w:space="0" w:color="auto"/>
                    <w:bottom w:val="none" w:sz="0" w:space="0" w:color="auto"/>
                    <w:right w:val="none" w:sz="0" w:space="0" w:color="auto"/>
                  </w:divBdr>
                </w:div>
                <w:div w:id="1344471573">
                  <w:marLeft w:val="0"/>
                  <w:marRight w:val="0"/>
                  <w:marTop w:val="0"/>
                  <w:marBottom w:val="0"/>
                  <w:divBdr>
                    <w:top w:val="none" w:sz="0" w:space="0" w:color="auto"/>
                    <w:left w:val="none" w:sz="0" w:space="0" w:color="auto"/>
                    <w:bottom w:val="none" w:sz="0" w:space="0" w:color="auto"/>
                    <w:right w:val="none" w:sz="0" w:space="0" w:color="auto"/>
                  </w:divBdr>
                </w:div>
                <w:div w:id="1793748520">
                  <w:marLeft w:val="0"/>
                  <w:marRight w:val="0"/>
                  <w:marTop w:val="0"/>
                  <w:marBottom w:val="0"/>
                  <w:divBdr>
                    <w:top w:val="none" w:sz="0" w:space="0" w:color="auto"/>
                    <w:left w:val="none" w:sz="0" w:space="0" w:color="auto"/>
                    <w:bottom w:val="none" w:sz="0" w:space="0" w:color="auto"/>
                    <w:right w:val="none" w:sz="0" w:space="0" w:color="auto"/>
                  </w:divBdr>
                </w:div>
                <w:div w:id="564608189">
                  <w:marLeft w:val="0"/>
                  <w:marRight w:val="0"/>
                  <w:marTop w:val="0"/>
                  <w:marBottom w:val="0"/>
                  <w:divBdr>
                    <w:top w:val="none" w:sz="0" w:space="0" w:color="auto"/>
                    <w:left w:val="none" w:sz="0" w:space="0" w:color="auto"/>
                    <w:bottom w:val="none" w:sz="0" w:space="0" w:color="auto"/>
                    <w:right w:val="none" w:sz="0" w:space="0" w:color="auto"/>
                  </w:divBdr>
                </w:div>
                <w:div w:id="844787359">
                  <w:marLeft w:val="0"/>
                  <w:marRight w:val="0"/>
                  <w:marTop w:val="0"/>
                  <w:marBottom w:val="0"/>
                  <w:divBdr>
                    <w:top w:val="none" w:sz="0" w:space="0" w:color="auto"/>
                    <w:left w:val="none" w:sz="0" w:space="0" w:color="auto"/>
                    <w:bottom w:val="none" w:sz="0" w:space="0" w:color="auto"/>
                    <w:right w:val="none" w:sz="0" w:space="0" w:color="auto"/>
                  </w:divBdr>
                </w:div>
                <w:div w:id="2009214121">
                  <w:marLeft w:val="0"/>
                  <w:marRight w:val="0"/>
                  <w:marTop w:val="0"/>
                  <w:marBottom w:val="0"/>
                  <w:divBdr>
                    <w:top w:val="none" w:sz="0" w:space="0" w:color="auto"/>
                    <w:left w:val="none" w:sz="0" w:space="0" w:color="auto"/>
                    <w:bottom w:val="none" w:sz="0" w:space="0" w:color="auto"/>
                    <w:right w:val="none" w:sz="0" w:space="0" w:color="auto"/>
                  </w:divBdr>
                </w:div>
                <w:div w:id="2007973359">
                  <w:marLeft w:val="0"/>
                  <w:marRight w:val="0"/>
                  <w:marTop w:val="0"/>
                  <w:marBottom w:val="0"/>
                  <w:divBdr>
                    <w:top w:val="none" w:sz="0" w:space="0" w:color="auto"/>
                    <w:left w:val="none" w:sz="0" w:space="0" w:color="auto"/>
                    <w:bottom w:val="none" w:sz="0" w:space="0" w:color="auto"/>
                    <w:right w:val="none" w:sz="0" w:space="0" w:color="auto"/>
                  </w:divBdr>
                </w:div>
                <w:div w:id="112945619">
                  <w:marLeft w:val="0"/>
                  <w:marRight w:val="0"/>
                  <w:marTop w:val="0"/>
                  <w:marBottom w:val="0"/>
                  <w:divBdr>
                    <w:top w:val="none" w:sz="0" w:space="0" w:color="auto"/>
                    <w:left w:val="none" w:sz="0" w:space="0" w:color="auto"/>
                    <w:bottom w:val="none" w:sz="0" w:space="0" w:color="auto"/>
                    <w:right w:val="none" w:sz="0" w:space="0" w:color="auto"/>
                  </w:divBdr>
                </w:div>
                <w:div w:id="1900511022">
                  <w:marLeft w:val="0"/>
                  <w:marRight w:val="0"/>
                  <w:marTop w:val="0"/>
                  <w:marBottom w:val="0"/>
                  <w:divBdr>
                    <w:top w:val="none" w:sz="0" w:space="0" w:color="auto"/>
                    <w:left w:val="none" w:sz="0" w:space="0" w:color="auto"/>
                    <w:bottom w:val="none" w:sz="0" w:space="0" w:color="auto"/>
                    <w:right w:val="none" w:sz="0" w:space="0" w:color="auto"/>
                  </w:divBdr>
                </w:div>
                <w:div w:id="708993639">
                  <w:marLeft w:val="0"/>
                  <w:marRight w:val="0"/>
                  <w:marTop w:val="0"/>
                  <w:marBottom w:val="0"/>
                  <w:divBdr>
                    <w:top w:val="none" w:sz="0" w:space="0" w:color="auto"/>
                    <w:left w:val="none" w:sz="0" w:space="0" w:color="auto"/>
                    <w:bottom w:val="none" w:sz="0" w:space="0" w:color="auto"/>
                    <w:right w:val="none" w:sz="0" w:space="0" w:color="auto"/>
                  </w:divBdr>
                </w:div>
                <w:div w:id="1047218247">
                  <w:marLeft w:val="0"/>
                  <w:marRight w:val="0"/>
                  <w:marTop w:val="0"/>
                  <w:marBottom w:val="0"/>
                  <w:divBdr>
                    <w:top w:val="none" w:sz="0" w:space="0" w:color="auto"/>
                    <w:left w:val="none" w:sz="0" w:space="0" w:color="auto"/>
                    <w:bottom w:val="none" w:sz="0" w:space="0" w:color="auto"/>
                    <w:right w:val="none" w:sz="0" w:space="0" w:color="auto"/>
                  </w:divBdr>
                </w:div>
                <w:div w:id="1941137381">
                  <w:marLeft w:val="0"/>
                  <w:marRight w:val="0"/>
                  <w:marTop w:val="0"/>
                  <w:marBottom w:val="0"/>
                  <w:divBdr>
                    <w:top w:val="none" w:sz="0" w:space="0" w:color="auto"/>
                    <w:left w:val="none" w:sz="0" w:space="0" w:color="auto"/>
                    <w:bottom w:val="none" w:sz="0" w:space="0" w:color="auto"/>
                    <w:right w:val="none" w:sz="0" w:space="0" w:color="auto"/>
                  </w:divBdr>
                </w:div>
                <w:div w:id="1914704164">
                  <w:marLeft w:val="0"/>
                  <w:marRight w:val="0"/>
                  <w:marTop w:val="0"/>
                  <w:marBottom w:val="0"/>
                  <w:divBdr>
                    <w:top w:val="none" w:sz="0" w:space="0" w:color="auto"/>
                    <w:left w:val="none" w:sz="0" w:space="0" w:color="auto"/>
                    <w:bottom w:val="none" w:sz="0" w:space="0" w:color="auto"/>
                    <w:right w:val="none" w:sz="0" w:space="0" w:color="auto"/>
                  </w:divBdr>
                </w:div>
                <w:div w:id="540096519">
                  <w:marLeft w:val="0"/>
                  <w:marRight w:val="0"/>
                  <w:marTop w:val="0"/>
                  <w:marBottom w:val="0"/>
                  <w:divBdr>
                    <w:top w:val="none" w:sz="0" w:space="0" w:color="auto"/>
                    <w:left w:val="none" w:sz="0" w:space="0" w:color="auto"/>
                    <w:bottom w:val="none" w:sz="0" w:space="0" w:color="auto"/>
                    <w:right w:val="none" w:sz="0" w:space="0" w:color="auto"/>
                  </w:divBdr>
                </w:div>
                <w:div w:id="274286731">
                  <w:marLeft w:val="0"/>
                  <w:marRight w:val="0"/>
                  <w:marTop w:val="0"/>
                  <w:marBottom w:val="0"/>
                  <w:divBdr>
                    <w:top w:val="none" w:sz="0" w:space="0" w:color="auto"/>
                    <w:left w:val="none" w:sz="0" w:space="0" w:color="auto"/>
                    <w:bottom w:val="none" w:sz="0" w:space="0" w:color="auto"/>
                    <w:right w:val="none" w:sz="0" w:space="0" w:color="auto"/>
                  </w:divBdr>
                </w:div>
                <w:div w:id="553855568">
                  <w:marLeft w:val="0"/>
                  <w:marRight w:val="0"/>
                  <w:marTop w:val="0"/>
                  <w:marBottom w:val="0"/>
                  <w:divBdr>
                    <w:top w:val="none" w:sz="0" w:space="0" w:color="auto"/>
                    <w:left w:val="none" w:sz="0" w:space="0" w:color="auto"/>
                    <w:bottom w:val="none" w:sz="0" w:space="0" w:color="auto"/>
                    <w:right w:val="none" w:sz="0" w:space="0" w:color="auto"/>
                  </w:divBdr>
                </w:div>
                <w:div w:id="1269698943">
                  <w:marLeft w:val="0"/>
                  <w:marRight w:val="0"/>
                  <w:marTop w:val="0"/>
                  <w:marBottom w:val="0"/>
                  <w:divBdr>
                    <w:top w:val="none" w:sz="0" w:space="0" w:color="auto"/>
                    <w:left w:val="none" w:sz="0" w:space="0" w:color="auto"/>
                    <w:bottom w:val="none" w:sz="0" w:space="0" w:color="auto"/>
                    <w:right w:val="none" w:sz="0" w:space="0" w:color="auto"/>
                  </w:divBdr>
                </w:div>
                <w:div w:id="1207110365">
                  <w:marLeft w:val="0"/>
                  <w:marRight w:val="0"/>
                  <w:marTop w:val="0"/>
                  <w:marBottom w:val="0"/>
                  <w:divBdr>
                    <w:top w:val="none" w:sz="0" w:space="0" w:color="auto"/>
                    <w:left w:val="none" w:sz="0" w:space="0" w:color="auto"/>
                    <w:bottom w:val="none" w:sz="0" w:space="0" w:color="auto"/>
                    <w:right w:val="none" w:sz="0" w:space="0" w:color="auto"/>
                  </w:divBdr>
                </w:div>
                <w:div w:id="955405198">
                  <w:marLeft w:val="0"/>
                  <w:marRight w:val="0"/>
                  <w:marTop w:val="0"/>
                  <w:marBottom w:val="0"/>
                  <w:divBdr>
                    <w:top w:val="none" w:sz="0" w:space="0" w:color="auto"/>
                    <w:left w:val="none" w:sz="0" w:space="0" w:color="auto"/>
                    <w:bottom w:val="none" w:sz="0" w:space="0" w:color="auto"/>
                    <w:right w:val="none" w:sz="0" w:space="0" w:color="auto"/>
                  </w:divBdr>
                </w:div>
                <w:div w:id="2141342962">
                  <w:marLeft w:val="0"/>
                  <w:marRight w:val="0"/>
                  <w:marTop w:val="0"/>
                  <w:marBottom w:val="0"/>
                  <w:divBdr>
                    <w:top w:val="none" w:sz="0" w:space="0" w:color="auto"/>
                    <w:left w:val="none" w:sz="0" w:space="0" w:color="auto"/>
                    <w:bottom w:val="none" w:sz="0" w:space="0" w:color="auto"/>
                    <w:right w:val="none" w:sz="0" w:space="0" w:color="auto"/>
                  </w:divBdr>
                </w:div>
                <w:div w:id="9190028">
                  <w:marLeft w:val="0"/>
                  <w:marRight w:val="0"/>
                  <w:marTop w:val="0"/>
                  <w:marBottom w:val="0"/>
                  <w:divBdr>
                    <w:top w:val="none" w:sz="0" w:space="0" w:color="auto"/>
                    <w:left w:val="none" w:sz="0" w:space="0" w:color="auto"/>
                    <w:bottom w:val="none" w:sz="0" w:space="0" w:color="auto"/>
                    <w:right w:val="none" w:sz="0" w:space="0" w:color="auto"/>
                  </w:divBdr>
                </w:div>
                <w:div w:id="519781411">
                  <w:marLeft w:val="0"/>
                  <w:marRight w:val="0"/>
                  <w:marTop w:val="0"/>
                  <w:marBottom w:val="0"/>
                  <w:divBdr>
                    <w:top w:val="none" w:sz="0" w:space="0" w:color="auto"/>
                    <w:left w:val="none" w:sz="0" w:space="0" w:color="auto"/>
                    <w:bottom w:val="none" w:sz="0" w:space="0" w:color="auto"/>
                    <w:right w:val="none" w:sz="0" w:space="0" w:color="auto"/>
                  </w:divBdr>
                </w:div>
                <w:div w:id="593439342">
                  <w:marLeft w:val="0"/>
                  <w:marRight w:val="0"/>
                  <w:marTop w:val="0"/>
                  <w:marBottom w:val="0"/>
                  <w:divBdr>
                    <w:top w:val="none" w:sz="0" w:space="0" w:color="auto"/>
                    <w:left w:val="none" w:sz="0" w:space="0" w:color="auto"/>
                    <w:bottom w:val="none" w:sz="0" w:space="0" w:color="auto"/>
                    <w:right w:val="none" w:sz="0" w:space="0" w:color="auto"/>
                  </w:divBdr>
                </w:div>
                <w:div w:id="1183939339">
                  <w:marLeft w:val="0"/>
                  <w:marRight w:val="0"/>
                  <w:marTop w:val="0"/>
                  <w:marBottom w:val="0"/>
                  <w:divBdr>
                    <w:top w:val="none" w:sz="0" w:space="0" w:color="auto"/>
                    <w:left w:val="none" w:sz="0" w:space="0" w:color="auto"/>
                    <w:bottom w:val="none" w:sz="0" w:space="0" w:color="auto"/>
                    <w:right w:val="none" w:sz="0" w:space="0" w:color="auto"/>
                  </w:divBdr>
                </w:div>
                <w:div w:id="1975675252">
                  <w:marLeft w:val="0"/>
                  <w:marRight w:val="0"/>
                  <w:marTop w:val="0"/>
                  <w:marBottom w:val="0"/>
                  <w:divBdr>
                    <w:top w:val="none" w:sz="0" w:space="0" w:color="auto"/>
                    <w:left w:val="none" w:sz="0" w:space="0" w:color="auto"/>
                    <w:bottom w:val="none" w:sz="0" w:space="0" w:color="auto"/>
                    <w:right w:val="none" w:sz="0" w:space="0" w:color="auto"/>
                  </w:divBdr>
                </w:div>
                <w:div w:id="690490964">
                  <w:marLeft w:val="0"/>
                  <w:marRight w:val="0"/>
                  <w:marTop w:val="0"/>
                  <w:marBottom w:val="0"/>
                  <w:divBdr>
                    <w:top w:val="none" w:sz="0" w:space="0" w:color="auto"/>
                    <w:left w:val="none" w:sz="0" w:space="0" w:color="auto"/>
                    <w:bottom w:val="none" w:sz="0" w:space="0" w:color="auto"/>
                    <w:right w:val="none" w:sz="0" w:space="0" w:color="auto"/>
                  </w:divBdr>
                </w:div>
                <w:div w:id="1010713893">
                  <w:marLeft w:val="0"/>
                  <w:marRight w:val="0"/>
                  <w:marTop w:val="0"/>
                  <w:marBottom w:val="0"/>
                  <w:divBdr>
                    <w:top w:val="none" w:sz="0" w:space="0" w:color="auto"/>
                    <w:left w:val="none" w:sz="0" w:space="0" w:color="auto"/>
                    <w:bottom w:val="none" w:sz="0" w:space="0" w:color="auto"/>
                    <w:right w:val="none" w:sz="0" w:space="0" w:color="auto"/>
                  </w:divBdr>
                </w:div>
                <w:div w:id="1183712105">
                  <w:marLeft w:val="0"/>
                  <w:marRight w:val="0"/>
                  <w:marTop w:val="0"/>
                  <w:marBottom w:val="0"/>
                  <w:divBdr>
                    <w:top w:val="none" w:sz="0" w:space="0" w:color="auto"/>
                    <w:left w:val="none" w:sz="0" w:space="0" w:color="auto"/>
                    <w:bottom w:val="none" w:sz="0" w:space="0" w:color="auto"/>
                    <w:right w:val="none" w:sz="0" w:space="0" w:color="auto"/>
                  </w:divBdr>
                </w:div>
                <w:div w:id="1617443798">
                  <w:marLeft w:val="0"/>
                  <w:marRight w:val="0"/>
                  <w:marTop w:val="0"/>
                  <w:marBottom w:val="0"/>
                  <w:divBdr>
                    <w:top w:val="none" w:sz="0" w:space="0" w:color="auto"/>
                    <w:left w:val="none" w:sz="0" w:space="0" w:color="auto"/>
                    <w:bottom w:val="none" w:sz="0" w:space="0" w:color="auto"/>
                    <w:right w:val="none" w:sz="0" w:space="0" w:color="auto"/>
                  </w:divBdr>
                </w:div>
                <w:div w:id="428695281">
                  <w:marLeft w:val="0"/>
                  <w:marRight w:val="0"/>
                  <w:marTop w:val="0"/>
                  <w:marBottom w:val="0"/>
                  <w:divBdr>
                    <w:top w:val="none" w:sz="0" w:space="0" w:color="auto"/>
                    <w:left w:val="none" w:sz="0" w:space="0" w:color="auto"/>
                    <w:bottom w:val="none" w:sz="0" w:space="0" w:color="auto"/>
                    <w:right w:val="none" w:sz="0" w:space="0" w:color="auto"/>
                  </w:divBdr>
                </w:div>
                <w:div w:id="1567301160">
                  <w:marLeft w:val="0"/>
                  <w:marRight w:val="0"/>
                  <w:marTop w:val="0"/>
                  <w:marBottom w:val="0"/>
                  <w:divBdr>
                    <w:top w:val="none" w:sz="0" w:space="0" w:color="auto"/>
                    <w:left w:val="none" w:sz="0" w:space="0" w:color="auto"/>
                    <w:bottom w:val="none" w:sz="0" w:space="0" w:color="auto"/>
                    <w:right w:val="none" w:sz="0" w:space="0" w:color="auto"/>
                  </w:divBdr>
                </w:div>
                <w:div w:id="1737849767">
                  <w:marLeft w:val="0"/>
                  <w:marRight w:val="0"/>
                  <w:marTop w:val="0"/>
                  <w:marBottom w:val="0"/>
                  <w:divBdr>
                    <w:top w:val="none" w:sz="0" w:space="0" w:color="auto"/>
                    <w:left w:val="none" w:sz="0" w:space="0" w:color="auto"/>
                    <w:bottom w:val="none" w:sz="0" w:space="0" w:color="auto"/>
                    <w:right w:val="none" w:sz="0" w:space="0" w:color="auto"/>
                  </w:divBdr>
                </w:div>
                <w:div w:id="1593662597">
                  <w:marLeft w:val="0"/>
                  <w:marRight w:val="0"/>
                  <w:marTop w:val="0"/>
                  <w:marBottom w:val="0"/>
                  <w:divBdr>
                    <w:top w:val="none" w:sz="0" w:space="0" w:color="auto"/>
                    <w:left w:val="none" w:sz="0" w:space="0" w:color="auto"/>
                    <w:bottom w:val="none" w:sz="0" w:space="0" w:color="auto"/>
                    <w:right w:val="none" w:sz="0" w:space="0" w:color="auto"/>
                  </w:divBdr>
                </w:div>
                <w:div w:id="1854877099">
                  <w:marLeft w:val="0"/>
                  <w:marRight w:val="0"/>
                  <w:marTop w:val="0"/>
                  <w:marBottom w:val="0"/>
                  <w:divBdr>
                    <w:top w:val="none" w:sz="0" w:space="0" w:color="auto"/>
                    <w:left w:val="none" w:sz="0" w:space="0" w:color="auto"/>
                    <w:bottom w:val="none" w:sz="0" w:space="0" w:color="auto"/>
                    <w:right w:val="none" w:sz="0" w:space="0" w:color="auto"/>
                  </w:divBdr>
                </w:div>
                <w:div w:id="47579332">
                  <w:marLeft w:val="0"/>
                  <w:marRight w:val="0"/>
                  <w:marTop w:val="0"/>
                  <w:marBottom w:val="0"/>
                  <w:divBdr>
                    <w:top w:val="none" w:sz="0" w:space="0" w:color="auto"/>
                    <w:left w:val="none" w:sz="0" w:space="0" w:color="auto"/>
                    <w:bottom w:val="none" w:sz="0" w:space="0" w:color="auto"/>
                    <w:right w:val="none" w:sz="0" w:space="0" w:color="auto"/>
                  </w:divBdr>
                </w:div>
                <w:div w:id="183325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179">
          <w:marLeft w:val="0"/>
          <w:marRight w:val="0"/>
          <w:marTop w:val="0"/>
          <w:marBottom w:val="0"/>
          <w:divBdr>
            <w:top w:val="none" w:sz="0" w:space="0" w:color="auto"/>
            <w:left w:val="none" w:sz="0" w:space="0" w:color="auto"/>
            <w:bottom w:val="none" w:sz="0" w:space="0" w:color="auto"/>
            <w:right w:val="none" w:sz="0" w:space="0" w:color="auto"/>
          </w:divBdr>
          <w:divsChild>
            <w:div w:id="826867985">
              <w:marLeft w:val="0"/>
              <w:marRight w:val="0"/>
              <w:marTop w:val="0"/>
              <w:marBottom w:val="0"/>
              <w:divBdr>
                <w:top w:val="none" w:sz="0" w:space="0" w:color="auto"/>
                <w:left w:val="none" w:sz="0" w:space="0" w:color="auto"/>
                <w:bottom w:val="none" w:sz="0" w:space="0" w:color="auto"/>
                <w:right w:val="none" w:sz="0" w:space="0" w:color="auto"/>
              </w:divBdr>
              <w:divsChild>
                <w:div w:id="875433413">
                  <w:marLeft w:val="0"/>
                  <w:marRight w:val="0"/>
                  <w:marTop w:val="0"/>
                  <w:marBottom w:val="0"/>
                  <w:divBdr>
                    <w:top w:val="none" w:sz="0" w:space="0" w:color="auto"/>
                    <w:left w:val="none" w:sz="0" w:space="0" w:color="auto"/>
                    <w:bottom w:val="none" w:sz="0" w:space="0" w:color="auto"/>
                    <w:right w:val="none" w:sz="0" w:space="0" w:color="auto"/>
                  </w:divBdr>
                </w:div>
                <w:div w:id="976842314">
                  <w:marLeft w:val="0"/>
                  <w:marRight w:val="0"/>
                  <w:marTop w:val="0"/>
                  <w:marBottom w:val="0"/>
                  <w:divBdr>
                    <w:top w:val="none" w:sz="0" w:space="0" w:color="auto"/>
                    <w:left w:val="none" w:sz="0" w:space="0" w:color="auto"/>
                    <w:bottom w:val="none" w:sz="0" w:space="0" w:color="auto"/>
                    <w:right w:val="none" w:sz="0" w:space="0" w:color="auto"/>
                  </w:divBdr>
                </w:div>
                <w:div w:id="900865970">
                  <w:marLeft w:val="0"/>
                  <w:marRight w:val="0"/>
                  <w:marTop w:val="0"/>
                  <w:marBottom w:val="0"/>
                  <w:divBdr>
                    <w:top w:val="none" w:sz="0" w:space="0" w:color="auto"/>
                    <w:left w:val="none" w:sz="0" w:space="0" w:color="auto"/>
                    <w:bottom w:val="none" w:sz="0" w:space="0" w:color="auto"/>
                    <w:right w:val="none" w:sz="0" w:space="0" w:color="auto"/>
                  </w:divBdr>
                </w:div>
                <w:div w:id="194199526">
                  <w:marLeft w:val="0"/>
                  <w:marRight w:val="0"/>
                  <w:marTop w:val="0"/>
                  <w:marBottom w:val="0"/>
                  <w:divBdr>
                    <w:top w:val="none" w:sz="0" w:space="0" w:color="auto"/>
                    <w:left w:val="none" w:sz="0" w:space="0" w:color="auto"/>
                    <w:bottom w:val="none" w:sz="0" w:space="0" w:color="auto"/>
                    <w:right w:val="none" w:sz="0" w:space="0" w:color="auto"/>
                  </w:divBdr>
                </w:div>
                <w:div w:id="82457568">
                  <w:marLeft w:val="0"/>
                  <w:marRight w:val="0"/>
                  <w:marTop w:val="0"/>
                  <w:marBottom w:val="0"/>
                  <w:divBdr>
                    <w:top w:val="none" w:sz="0" w:space="0" w:color="auto"/>
                    <w:left w:val="none" w:sz="0" w:space="0" w:color="auto"/>
                    <w:bottom w:val="none" w:sz="0" w:space="0" w:color="auto"/>
                    <w:right w:val="none" w:sz="0" w:space="0" w:color="auto"/>
                  </w:divBdr>
                </w:div>
                <w:div w:id="972563486">
                  <w:marLeft w:val="0"/>
                  <w:marRight w:val="0"/>
                  <w:marTop w:val="0"/>
                  <w:marBottom w:val="0"/>
                  <w:divBdr>
                    <w:top w:val="none" w:sz="0" w:space="0" w:color="auto"/>
                    <w:left w:val="none" w:sz="0" w:space="0" w:color="auto"/>
                    <w:bottom w:val="none" w:sz="0" w:space="0" w:color="auto"/>
                    <w:right w:val="none" w:sz="0" w:space="0" w:color="auto"/>
                  </w:divBdr>
                </w:div>
                <w:div w:id="807748687">
                  <w:marLeft w:val="0"/>
                  <w:marRight w:val="0"/>
                  <w:marTop w:val="0"/>
                  <w:marBottom w:val="0"/>
                  <w:divBdr>
                    <w:top w:val="none" w:sz="0" w:space="0" w:color="auto"/>
                    <w:left w:val="none" w:sz="0" w:space="0" w:color="auto"/>
                    <w:bottom w:val="none" w:sz="0" w:space="0" w:color="auto"/>
                    <w:right w:val="none" w:sz="0" w:space="0" w:color="auto"/>
                  </w:divBdr>
                </w:div>
                <w:div w:id="419176380">
                  <w:marLeft w:val="0"/>
                  <w:marRight w:val="0"/>
                  <w:marTop w:val="0"/>
                  <w:marBottom w:val="0"/>
                  <w:divBdr>
                    <w:top w:val="none" w:sz="0" w:space="0" w:color="auto"/>
                    <w:left w:val="none" w:sz="0" w:space="0" w:color="auto"/>
                    <w:bottom w:val="none" w:sz="0" w:space="0" w:color="auto"/>
                    <w:right w:val="none" w:sz="0" w:space="0" w:color="auto"/>
                  </w:divBdr>
                </w:div>
                <w:div w:id="2082630525">
                  <w:marLeft w:val="0"/>
                  <w:marRight w:val="0"/>
                  <w:marTop w:val="0"/>
                  <w:marBottom w:val="0"/>
                  <w:divBdr>
                    <w:top w:val="none" w:sz="0" w:space="0" w:color="auto"/>
                    <w:left w:val="none" w:sz="0" w:space="0" w:color="auto"/>
                    <w:bottom w:val="none" w:sz="0" w:space="0" w:color="auto"/>
                    <w:right w:val="none" w:sz="0" w:space="0" w:color="auto"/>
                  </w:divBdr>
                </w:div>
                <w:div w:id="994332328">
                  <w:marLeft w:val="0"/>
                  <w:marRight w:val="0"/>
                  <w:marTop w:val="0"/>
                  <w:marBottom w:val="0"/>
                  <w:divBdr>
                    <w:top w:val="none" w:sz="0" w:space="0" w:color="auto"/>
                    <w:left w:val="none" w:sz="0" w:space="0" w:color="auto"/>
                    <w:bottom w:val="none" w:sz="0" w:space="0" w:color="auto"/>
                    <w:right w:val="none" w:sz="0" w:space="0" w:color="auto"/>
                  </w:divBdr>
                </w:div>
                <w:div w:id="593905734">
                  <w:marLeft w:val="0"/>
                  <w:marRight w:val="0"/>
                  <w:marTop w:val="0"/>
                  <w:marBottom w:val="0"/>
                  <w:divBdr>
                    <w:top w:val="none" w:sz="0" w:space="0" w:color="auto"/>
                    <w:left w:val="none" w:sz="0" w:space="0" w:color="auto"/>
                    <w:bottom w:val="none" w:sz="0" w:space="0" w:color="auto"/>
                    <w:right w:val="none" w:sz="0" w:space="0" w:color="auto"/>
                  </w:divBdr>
                </w:div>
                <w:div w:id="1002046025">
                  <w:marLeft w:val="0"/>
                  <w:marRight w:val="0"/>
                  <w:marTop w:val="0"/>
                  <w:marBottom w:val="0"/>
                  <w:divBdr>
                    <w:top w:val="none" w:sz="0" w:space="0" w:color="auto"/>
                    <w:left w:val="none" w:sz="0" w:space="0" w:color="auto"/>
                    <w:bottom w:val="none" w:sz="0" w:space="0" w:color="auto"/>
                    <w:right w:val="none" w:sz="0" w:space="0" w:color="auto"/>
                  </w:divBdr>
                </w:div>
                <w:div w:id="629550831">
                  <w:marLeft w:val="0"/>
                  <w:marRight w:val="0"/>
                  <w:marTop w:val="0"/>
                  <w:marBottom w:val="0"/>
                  <w:divBdr>
                    <w:top w:val="none" w:sz="0" w:space="0" w:color="auto"/>
                    <w:left w:val="none" w:sz="0" w:space="0" w:color="auto"/>
                    <w:bottom w:val="none" w:sz="0" w:space="0" w:color="auto"/>
                    <w:right w:val="none" w:sz="0" w:space="0" w:color="auto"/>
                  </w:divBdr>
                </w:div>
                <w:div w:id="513232207">
                  <w:marLeft w:val="0"/>
                  <w:marRight w:val="0"/>
                  <w:marTop w:val="0"/>
                  <w:marBottom w:val="0"/>
                  <w:divBdr>
                    <w:top w:val="none" w:sz="0" w:space="0" w:color="auto"/>
                    <w:left w:val="none" w:sz="0" w:space="0" w:color="auto"/>
                    <w:bottom w:val="none" w:sz="0" w:space="0" w:color="auto"/>
                    <w:right w:val="none" w:sz="0" w:space="0" w:color="auto"/>
                  </w:divBdr>
                </w:div>
                <w:div w:id="2094811819">
                  <w:marLeft w:val="0"/>
                  <w:marRight w:val="0"/>
                  <w:marTop w:val="0"/>
                  <w:marBottom w:val="0"/>
                  <w:divBdr>
                    <w:top w:val="none" w:sz="0" w:space="0" w:color="auto"/>
                    <w:left w:val="none" w:sz="0" w:space="0" w:color="auto"/>
                    <w:bottom w:val="none" w:sz="0" w:space="0" w:color="auto"/>
                    <w:right w:val="none" w:sz="0" w:space="0" w:color="auto"/>
                  </w:divBdr>
                </w:div>
                <w:div w:id="446118942">
                  <w:marLeft w:val="0"/>
                  <w:marRight w:val="0"/>
                  <w:marTop w:val="0"/>
                  <w:marBottom w:val="0"/>
                  <w:divBdr>
                    <w:top w:val="none" w:sz="0" w:space="0" w:color="auto"/>
                    <w:left w:val="none" w:sz="0" w:space="0" w:color="auto"/>
                    <w:bottom w:val="none" w:sz="0" w:space="0" w:color="auto"/>
                    <w:right w:val="none" w:sz="0" w:space="0" w:color="auto"/>
                  </w:divBdr>
                </w:div>
                <w:div w:id="1457067848">
                  <w:marLeft w:val="0"/>
                  <w:marRight w:val="0"/>
                  <w:marTop w:val="0"/>
                  <w:marBottom w:val="0"/>
                  <w:divBdr>
                    <w:top w:val="none" w:sz="0" w:space="0" w:color="auto"/>
                    <w:left w:val="none" w:sz="0" w:space="0" w:color="auto"/>
                    <w:bottom w:val="none" w:sz="0" w:space="0" w:color="auto"/>
                    <w:right w:val="none" w:sz="0" w:space="0" w:color="auto"/>
                  </w:divBdr>
                </w:div>
                <w:div w:id="580673795">
                  <w:marLeft w:val="0"/>
                  <w:marRight w:val="0"/>
                  <w:marTop w:val="0"/>
                  <w:marBottom w:val="0"/>
                  <w:divBdr>
                    <w:top w:val="none" w:sz="0" w:space="0" w:color="auto"/>
                    <w:left w:val="none" w:sz="0" w:space="0" w:color="auto"/>
                    <w:bottom w:val="none" w:sz="0" w:space="0" w:color="auto"/>
                    <w:right w:val="none" w:sz="0" w:space="0" w:color="auto"/>
                  </w:divBdr>
                </w:div>
                <w:div w:id="1403137656">
                  <w:marLeft w:val="0"/>
                  <w:marRight w:val="0"/>
                  <w:marTop w:val="0"/>
                  <w:marBottom w:val="0"/>
                  <w:divBdr>
                    <w:top w:val="none" w:sz="0" w:space="0" w:color="auto"/>
                    <w:left w:val="none" w:sz="0" w:space="0" w:color="auto"/>
                    <w:bottom w:val="none" w:sz="0" w:space="0" w:color="auto"/>
                    <w:right w:val="none" w:sz="0" w:space="0" w:color="auto"/>
                  </w:divBdr>
                </w:div>
                <w:div w:id="1034190489">
                  <w:marLeft w:val="0"/>
                  <w:marRight w:val="0"/>
                  <w:marTop w:val="0"/>
                  <w:marBottom w:val="0"/>
                  <w:divBdr>
                    <w:top w:val="none" w:sz="0" w:space="0" w:color="auto"/>
                    <w:left w:val="none" w:sz="0" w:space="0" w:color="auto"/>
                    <w:bottom w:val="none" w:sz="0" w:space="0" w:color="auto"/>
                    <w:right w:val="none" w:sz="0" w:space="0" w:color="auto"/>
                  </w:divBdr>
                </w:div>
                <w:div w:id="1420638571">
                  <w:marLeft w:val="0"/>
                  <w:marRight w:val="0"/>
                  <w:marTop w:val="0"/>
                  <w:marBottom w:val="0"/>
                  <w:divBdr>
                    <w:top w:val="none" w:sz="0" w:space="0" w:color="auto"/>
                    <w:left w:val="none" w:sz="0" w:space="0" w:color="auto"/>
                    <w:bottom w:val="none" w:sz="0" w:space="0" w:color="auto"/>
                    <w:right w:val="none" w:sz="0" w:space="0" w:color="auto"/>
                  </w:divBdr>
                </w:div>
                <w:div w:id="1459883971">
                  <w:marLeft w:val="0"/>
                  <w:marRight w:val="0"/>
                  <w:marTop w:val="0"/>
                  <w:marBottom w:val="0"/>
                  <w:divBdr>
                    <w:top w:val="none" w:sz="0" w:space="0" w:color="auto"/>
                    <w:left w:val="none" w:sz="0" w:space="0" w:color="auto"/>
                    <w:bottom w:val="none" w:sz="0" w:space="0" w:color="auto"/>
                    <w:right w:val="none" w:sz="0" w:space="0" w:color="auto"/>
                  </w:divBdr>
                </w:div>
                <w:div w:id="952832898">
                  <w:marLeft w:val="0"/>
                  <w:marRight w:val="0"/>
                  <w:marTop w:val="0"/>
                  <w:marBottom w:val="0"/>
                  <w:divBdr>
                    <w:top w:val="none" w:sz="0" w:space="0" w:color="auto"/>
                    <w:left w:val="none" w:sz="0" w:space="0" w:color="auto"/>
                    <w:bottom w:val="none" w:sz="0" w:space="0" w:color="auto"/>
                    <w:right w:val="none" w:sz="0" w:space="0" w:color="auto"/>
                  </w:divBdr>
                </w:div>
                <w:div w:id="1930263252">
                  <w:marLeft w:val="0"/>
                  <w:marRight w:val="0"/>
                  <w:marTop w:val="0"/>
                  <w:marBottom w:val="0"/>
                  <w:divBdr>
                    <w:top w:val="none" w:sz="0" w:space="0" w:color="auto"/>
                    <w:left w:val="none" w:sz="0" w:space="0" w:color="auto"/>
                    <w:bottom w:val="none" w:sz="0" w:space="0" w:color="auto"/>
                    <w:right w:val="none" w:sz="0" w:space="0" w:color="auto"/>
                  </w:divBdr>
                </w:div>
                <w:div w:id="1278487006">
                  <w:marLeft w:val="0"/>
                  <w:marRight w:val="0"/>
                  <w:marTop w:val="0"/>
                  <w:marBottom w:val="0"/>
                  <w:divBdr>
                    <w:top w:val="none" w:sz="0" w:space="0" w:color="auto"/>
                    <w:left w:val="none" w:sz="0" w:space="0" w:color="auto"/>
                    <w:bottom w:val="none" w:sz="0" w:space="0" w:color="auto"/>
                    <w:right w:val="none" w:sz="0" w:space="0" w:color="auto"/>
                  </w:divBdr>
                </w:div>
                <w:div w:id="1108961907">
                  <w:marLeft w:val="0"/>
                  <w:marRight w:val="0"/>
                  <w:marTop w:val="0"/>
                  <w:marBottom w:val="0"/>
                  <w:divBdr>
                    <w:top w:val="none" w:sz="0" w:space="0" w:color="auto"/>
                    <w:left w:val="none" w:sz="0" w:space="0" w:color="auto"/>
                    <w:bottom w:val="none" w:sz="0" w:space="0" w:color="auto"/>
                    <w:right w:val="none" w:sz="0" w:space="0" w:color="auto"/>
                  </w:divBdr>
                </w:div>
                <w:div w:id="1488129209">
                  <w:marLeft w:val="0"/>
                  <w:marRight w:val="0"/>
                  <w:marTop w:val="0"/>
                  <w:marBottom w:val="0"/>
                  <w:divBdr>
                    <w:top w:val="none" w:sz="0" w:space="0" w:color="auto"/>
                    <w:left w:val="none" w:sz="0" w:space="0" w:color="auto"/>
                    <w:bottom w:val="none" w:sz="0" w:space="0" w:color="auto"/>
                    <w:right w:val="none" w:sz="0" w:space="0" w:color="auto"/>
                  </w:divBdr>
                </w:div>
                <w:div w:id="460197237">
                  <w:marLeft w:val="0"/>
                  <w:marRight w:val="0"/>
                  <w:marTop w:val="0"/>
                  <w:marBottom w:val="0"/>
                  <w:divBdr>
                    <w:top w:val="none" w:sz="0" w:space="0" w:color="auto"/>
                    <w:left w:val="none" w:sz="0" w:space="0" w:color="auto"/>
                    <w:bottom w:val="none" w:sz="0" w:space="0" w:color="auto"/>
                    <w:right w:val="none" w:sz="0" w:space="0" w:color="auto"/>
                  </w:divBdr>
                </w:div>
                <w:div w:id="1050962104">
                  <w:marLeft w:val="0"/>
                  <w:marRight w:val="0"/>
                  <w:marTop w:val="0"/>
                  <w:marBottom w:val="0"/>
                  <w:divBdr>
                    <w:top w:val="none" w:sz="0" w:space="0" w:color="auto"/>
                    <w:left w:val="none" w:sz="0" w:space="0" w:color="auto"/>
                    <w:bottom w:val="none" w:sz="0" w:space="0" w:color="auto"/>
                    <w:right w:val="none" w:sz="0" w:space="0" w:color="auto"/>
                  </w:divBdr>
                </w:div>
                <w:div w:id="2020620581">
                  <w:marLeft w:val="0"/>
                  <w:marRight w:val="0"/>
                  <w:marTop w:val="0"/>
                  <w:marBottom w:val="0"/>
                  <w:divBdr>
                    <w:top w:val="none" w:sz="0" w:space="0" w:color="auto"/>
                    <w:left w:val="none" w:sz="0" w:space="0" w:color="auto"/>
                    <w:bottom w:val="none" w:sz="0" w:space="0" w:color="auto"/>
                    <w:right w:val="none" w:sz="0" w:space="0" w:color="auto"/>
                  </w:divBdr>
                </w:div>
                <w:div w:id="1600747652">
                  <w:marLeft w:val="0"/>
                  <w:marRight w:val="0"/>
                  <w:marTop w:val="0"/>
                  <w:marBottom w:val="0"/>
                  <w:divBdr>
                    <w:top w:val="none" w:sz="0" w:space="0" w:color="auto"/>
                    <w:left w:val="none" w:sz="0" w:space="0" w:color="auto"/>
                    <w:bottom w:val="none" w:sz="0" w:space="0" w:color="auto"/>
                    <w:right w:val="none" w:sz="0" w:space="0" w:color="auto"/>
                  </w:divBdr>
                </w:div>
                <w:div w:id="286471882">
                  <w:marLeft w:val="0"/>
                  <w:marRight w:val="0"/>
                  <w:marTop w:val="0"/>
                  <w:marBottom w:val="0"/>
                  <w:divBdr>
                    <w:top w:val="none" w:sz="0" w:space="0" w:color="auto"/>
                    <w:left w:val="none" w:sz="0" w:space="0" w:color="auto"/>
                    <w:bottom w:val="none" w:sz="0" w:space="0" w:color="auto"/>
                    <w:right w:val="none" w:sz="0" w:space="0" w:color="auto"/>
                  </w:divBdr>
                </w:div>
                <w:div w:id="2125801619">
                  <w:marLeft w:val="0"/>
                  <w:marRight w:val="0"/>
                  <w:marTop w:val="0"/>
                  <w:marBottom w:val="0"/>
                  <w:divBdr>
                    <w:top w:val="none" w:sz="0" w:space="0" w:color="auto"/>
                    <w:left w:val="none" w:sz="0" w:space="0" w:color="auto"/>
                    <w:bottom w:val="none" w:sz="0" w:space="0" w:color="auto"/>
                    <w:right w:val="none" w:sz="0" w:space="0" w:color="auto"/>
                  </w:divBdr>
                </w:div>
                <w:div w:id="312567104">
                  <w:marLeft w:val="0"/>
                  <w:marRight w:val="0"/>
                  <w:marTop w:val="0"/>
                  <w:marBottom w:val="0"/>
                  <w:divBdr>
                    <w:top w:val="none" w:sz="0" w:space="0" w:color="auto"/>
                    <w:left w:val="none" w:sz="0" w:space="0" w:color="auto"/>
                    <w:bottom w:val="none" w:sz="0" w:space="0" w:color="auto"/>
                    <w:right w:val="none" w:sz="0" w:space="0" w:color="auto"/>
                  </w:divBdr>
                </w:div>
                <w:div w:id="1686250975">
                  <w:marLeft w:val="0"/>
                  <w:marRight w:val="0"/>
                  <w:marTop w:val="0"/>
                  <w:marBottom w:val="0"/>
                  <w:divBdr>
                    <w:top w:val="none" w:sz="0" w:space="0" w:color="auto"/>
                    <w:left w:val="none" w:sz="0" w:space="0" w:color="auto"/>
                    <w:bottom w:val="none" w:sz="0" w:space="0" w:color="auto"/>
                    <w:right w:val="none" w:sz="0" w:space="0" w:color="auto"/>
                  </w:divBdr>
                </w:div>
                <w:div w:id="1578634409">
                  <w:marLeft w:val="0"/>
                  <w:marRight w:val="0"/>
                  <w:marTop w:val="0"/>
                  <w:marBottom w:val="0"/>
                  <w:divBdr>
                    <w:top w:val="none" w:sz="0" w:space="0" w:color="auto"/>
                    <w:left w:val="none" w:sz="0" w:space="0" w:color="auto"/>
                    <w:bottom w:val="none" w:sz="0" w:space="0" w:color="auto"/>
                    <w:right w:val="none" w:sz="0" w:space="0" w:color="auto"/>
                  </w:divBdr>
                </w:div>
                <w:div w:id="853417496">
                  <w:marLeft w:val="0"/>
                  <w:marRight w:val="0"/>
                  <w:marTop w:val="0"/>
                  <w:marBottom w:val="0"/>
                  <w:divBdr>
                    <w:top w:val="none" w:sz="0" w:space="0" w:color="auto"/>
                    <w:left w:val="none" w:sz="0" w:space="0" w:color="auto"/>
                    <w:bottom w:val="none" w:sz="0" w:space="0" w:color="auto"/>
                    <w:right w:val="none" w:sz="0" w:space="0" w:color="auto"/>
                  </w:divBdr>
                </w:div>
                <w:div w:id="466438123">
                  <w:marLeft w:val="0"/>
                  <w:marRight w:val="0"/>
                  <w:marTop w:val="0"/>
                  <w:marBottom w:val="0"/>
                  <w:divBdr>
                    <w:top w:val="none" w:sz="0" w:space="0" w:color="auto"/>
                    <w:left w:val="none" w:sz="0" w:space="0" w:color="auto"/>
                    <w:bottom w:val="none" w:sz="0" w:space="0" w:color="auto"/>
                    <w:right w:val="none" w:sz="0" w:space="0" w:color="auto"/>
                  </w:divBdr>
                </w:div>
                <w:div w:id="759328250">
                  <w:marLeft w:val="0"/>
                  <w:marRight w:val="0"/>
                  <w:marTop w:val="0"/>
                  <w:marBottom w:val="0"/>
                  <w:divBdr>
                    <w:top w:val="none" w:sz="0" w:space="0" w:color="auto"/>
                    <w:left w:val="none" w:sz="0" w:space="0" w:color="auto"/>
                    <w:bottom w:val="none" w:sz="0" w:space="0" w:color="auto"/>
                    <w:right w:val="none" w:sz="0" w:space="0" w:color="auto"/>
                  </w:divBdr>
                </w:div>
                <w:div w:id="841705529">
                  <w:marLeft w:val="0"/>
                  <w:marRight w:val="0"/>
                  <w:marTop w:val="0"/>
                  <w:marBottom w:val="0"/>
                  <w:divBdr>
                    <w:top w:val="none" w:sz="0" w:space="0" w:color="auto"/>
                    <w:left w:val="none" w:sz="0" w:space="0" w:color="auto"/>
                    <w:bottom w:val="none" w:sz="0" w:space="0" w:color="auto"/>
                    <w:right w:val="none" w:sz="0" w:space="0" w:color="auto"/>
                  </w:divBdr>
                </w:div>
                <w:div w:id="160236945">
                  <w:marLeft w:val="0"/>
                  <w:marRight w:val="0"/>
                  <w:marTop w:val="0"/>
                  <w:marBottom w:val="0"/>
                  <w:divBdr>
                    <w:top w:val="none" w:sz="0" w:space="0" w:color="auto"/>
                    <w:left w:val="none" w:sz="0" w:space="0" w:color="auto"/>
                    <w:bottom w:val="none" w:sz="0" w:space="0" w:color="auto"/>
                    <w:right w:val="none" w:sz="0" w:space="0" w:color="auto"/>
                  </w:divBdr>
                </w:div>
                <w:div w:id="384640258">
                  <w:marLeft w:val="0"/>
                  <w:marRight w:val="0"/>
                  <w:marTop w:val="0"/>
                  <w:marBottom w:val="0"/>
                  <w:divBdr>
                    <w:top w:val="none" w:sz="0" w:space="0" w:color="auto"/>
                    <w:left w:val="none" w:sz="0" w:space="0" w:color="auto"/>
                    <w:bottom w:val="none" w:sz="0" w:space="0" w:color="auto"/>
                    <w:right w:val="none" w:sz="0" w:space="0" w:color="auto"/>
                  </w:divBdr>
                </w:div>
                <w:div w:id="1673021468">
                  <w:marLeft w:val="0"/>
                  <w:marRight w:val="0"/>
                  <w:marTop w:val="0"/>
                  <w:marBottom w:val="0"/>
                  <w:divBdr>
                    <w:top w:val="none" w:sz="0" w:space="0" w:color="auto"/>
                    <w:left w:val="none" w:sz="0" w:space="0" w:color="auto"/>
                    <w:bottom w:val="none" w:sz="0" w:space="0" w:color="auto"/>
                    <w:right w:val="none" w:sz="0" w:space="0" w:color="auto"/>
                  </w:divBdr>
                </w:div>
                <w:div w:id="1735354139">
                  <w:marLeft w:val="0"/>
                  <w:marRight w:val="0"/>
                  <w:marTop w:val="0"/>
                  <w:marBottom w:val="0"/>
                  <w:divBdr>
                    <w:top w:val="none" w:sz="0" w:space="0" w:color="auto"/>
                    <w:left w:val="none" w:sz="0" w:space="0" w:color="auto"/>
                    <w:bottom w:val="none" w:sz="0" w:space="0" w:color="auto"/>
                    <w:right w:val="none" w:sz="0" w:space="0" w:color="auto"/>
                  </w:divBdr>
                </w:div>
                <w:div w:id="575675607">
                  <w:marLeft w:val="0"/>
                  <w:marRight w:val="0"/>
                  <w:marTop w:val="0"/>
                  <w:marBottom w:val="0"/>
                  <w:divBdr>
                    <w:top w:val="none" w:sz="0" w:space="0" w:color="auto"/>
                    <w:left w:val="none" w:sz="0" w:space="0" w:color="auto"/>
                    <w:bottom w:val="none" w:sz="0" w:space="0" w:color="auto"/>
                    <w:right w:val="none" w:sz="0" w:space="0" w:color="auto"/>
                  </w:divBdr>
                </w:div>
                <w:div w:id="1762142588">
                  <w:marLeft w:val="0"/>
                  <w:marRight w:val="0"/>
                  <w:marTop w:val="0"/>
                  <w:marBottom w:val="0"/>
                  <w:divBdr>
                    <w:top w:val="none" w:sz="0" w:space="0" w:color="auto"/>
                    <w:left w:val="none" w:sz="0" w:space="0" w:color="auto"/>
                    <w:bottom w:val="none" w:sz="0" w:space="0" w:color="auto"/>
                    <w:right w:val="none" w:sz="0" w:space="0" w:color="auto"/>
                  </w:divBdr>
                </w:div>
                <w:div w:id="78602960">
                  <w:marLeft w:val="0"/>
                  <w:marRight w:val="0"/>
                  <w:marTop w:val="0"/>
                  <w:marBottom w:val="0"/>
                  <w:divBdr>
                    <w:top w:val="none" w:sz="0" w:space="0" w:color="auto"/>
                    <w:left w:val="none" w:sz="0" w:space="0" w:color="auto"/>
                    <w:bottom w:val="none" w:sz="0" w:space="0" w:color="auto"/>
                    <w:right w:val="none" w:sz="0" w:space="0" w:color="auto"/>
                  </w:divBdr>
                </w:div>
                <w:div w:id="1744375419">
                  <w:marLeft w:val="0"/>
                  <w:marRight w:val="0"/>
                  <w:marTop w:val="0"/>
                  <w:marBottom w:val="0"/>
                  <w:divBdr>
                    <w:top w:val="none" w:sz="0" w:space="0" w:color="auto"/>
                    <w:left w:val="none" w:sz="0" w:space="0" w:color="auto"/>
                    <w:bottom w:val="none" w:sz="0" w:space="0" w:color="auto"/>
                    <w:right w:val="none" w:sz="0" w:space="0" w:color="auto"/>
                  </w:divBdr>
                </w:div>
                <w:div w:id="14038294">
                  <w:marLeft w:val="0"/>
                  <w:marRight w:val="0"/>
                  <w:marTop w:val="0"/>
                  <w:marBottom w:val="0"/>
                  <w:divBdr>
                    <w:top w:val="none" w:sz="0" w:space="0" w:color="auto"/>
                    <w:left w:val="none" w:sz="0" w:space="0" w:color="auto"/>
                    <w:bottom w:val="none" w:sz="0" w:space="0" w:color="auto"/>
                    <w:right w:val="none" w:sz="0" w:space="0" w:color="auto"/>
                  </w:divBdr>
                </w:div>
                <w:div w:id="342097962">
                  <w:marLeft w:val="0"/>
                  <w:marRight w:val="0"/>
                  <w:marTop w:val="0"/>
                  <w:marBottom w:val="0"/>
                  <w:divBdr>
                    <w:top w:val="none" w:sz="0" w:space="0" w:color="auto"/>
                    <w:left w:val="none" w:sz="0" w:space="0" w:color="auto"/>
                    <w:bottom w:val="none" w:sz="0" w:space="0" w:color="auto"/>
                    <w:right w:val="none" w:sz="0" w:space="0" w:color="auto"/>
                  </w:divBdr>
                </w:div>
                <w:div w:id="1626498080">
                  <w:marLeft w:val="0"/>
                  <w:marRight w:val="0"/>
                  <w:marTop w:val="0"/>
                  <w:marBottom w:val="0"/>
                  <w:divBdr>
                    <w:top w:val="none" w:sz="0" w:space="0" w:color="auto"/>
                    <w:left w:val="none" w:sz="0" w:space="0" w:color="auto"/>
                    <w:bottom w:val="none" w:sz="0" w:space="0" w:color="auto"/>
                    <w:right w:val="none" w:sz="0" w:space="0" w:color="auto"/>
                  </w:divBdr>
                </w:div>
                <w:div w:id="932972795">
                  <w:marLeft w:val="0"/>
                  <w:marRight w:val="0"/>
                  <w:marTop w:val="0"/>
                  <w:marBottom w:val="0"/>
                  <w:divBdr>
                    <w:top w:val="none" w:sz="0" w:space="0" w:color="auto"/>
                    <w:left w:val="none" w:sz="0" w:space="0" w:color="auto"/>
                    <w:bottom w:val="none" w:sz="0" w:space="0" w:color="auto"/>
                    <w:right w:val="none" w:sz="0" w:space="0" w:color="auto"/>
                  </w:divBdr>
                </w:div>
                <w:div w:id="346293293">
                  <w:marLeft w:val="0"/>
                  <w:marRight w:val="0"/>
                  <w:marTop w:val="0"/>
                  <w:marBottom w:val="0"/>
                  <w:divBdr>
                    <w:top w:val="none" w:sz="0" w:space="0" w:color="auto"/>
                    <w:left w:val="none" w:sz="0" w:space="0" w:color="auto"/>
                    <w:bottom w:val="none" w:sz="0" w:space="0" w:color="auto"/>
                    <w:right w:val="none" w:sz="0" w:space="0" w:color="auto"/>
                  </w:divBdr>
                </w:div>
                <w:div w:id="865753982">
                  <w:marLeft w:val="0"/>
                  <w:marRight w:val="0"/>
                  <w:marTop w:val="0"/>
                  <w:marBottom w:val="0"/>
                  <w:divBdr>
                    <w:top w:val="none" w:sz="0" w:space="0" w:color="auto"/>
                    <w:left w:val="none" w:sz="0" w:space="0" w:color="auto"/>
                    <w:bottom w:val="none" w:sz="0" w:space="0" w:color="auto"/>
                    <w:right w:val="none" w:sz="0" w:space="0" w:color="auto"/>
                  </w:divBdr>
                </w:div>
                <w:div w:id="133370757">
                  <w:marLeft w:val="0"/>
                  <w:marRight w:val="0"/>
                  <w:marTop w:val="0"/>
                  <w:marBottom w:val="0"/>
                  <w:divBdr>
                    <w:top w:val="none" w:sz="0" w:space="0" w:color="auto"/>
                    <w:left w:val="none" w:sz="0" w:space="0" w:color="auto"/>
                    <w:bottom w:val="none" w:sz="0" w:space="0" w:color="auto"/>
                    <w:right w:val="none" w:sz="0" w:space="0" w:color="auto"/>
                  </w:divBdr>
                </w:div>
                <w:div w:id="1825049003">
                  <w:marLeft w:val="0"/>
                  <w:marRight w:val="0"/>
                  <w:marTop w:val="0"/>
                  <w:marBottom w:val="0"/>
                  <w:divBdr>
                    <w:top w:val="none" w:sz="0" w:space="0" w:color="auto"/>
                    <w:left w:val="none" w:sz="0" w:space="0" w:color="auto"/>
                    <w:bottom w:val="none" w:sz="0" w:space="0" w:color="auto"/>
                    <w:right w:val="none" w:sz="0" w:space="0" w:color="auto"/>
                  </w:divBdr>
                </w:div>
                <w:div w:id="1808477243">
                  <w:marLeft w:val="0"/>
                  <w:marRight w:val="0"/>
                  <w:marTop w:val="0"/>
                  <w:marBottom w:val="0"/>
                  <w:divBdr>
                    <w:top w:val="none" w:sz="0" w:space="0" w:color="auto"/>
                    <w:left w:val="none" w:sz="0" w:space="0" w:color="auto"/>
                    <w:bottom w:val="none" w:sz="0" w:space="0" w:color="auto"/>
                    <w:right w:val="none" w:sz="0" w:space="0" w:color="auto"/>
                  </w:divBdr>
                </w:div>
                <w:div w:id="1667974078">
                  <w:marLeft w:val="0"/>
                  <w:marRight w:val="0"/>
                  <w:marTop w:val="0"/>
                  <w:marBottom w:val="0"/>
                  <w:divBdr>
                    <w:top w:val="none" w:sz="0" w:space="0" w:color="auto"/>
                    <w:left w:val="none" w:sz="0" w:space="0" w:color="auto"/>
                    <w:bottom w:val="none" w:sz="0" w:space="0" w:color="auto"/>
                    <w:right w:val="none" w:sz="0" w:space="0" w:color="auto"/>
                  </w:divBdr>
                </w:div>
                <w:div w:id="1809930774">
                  <w:marLeft w:val="0"/>
                  <w:marRight w:val="0"/>
                  <w:marTop w:val="0"/>
                  <w:marBottom w:val="0"/>
                  <w:divBdr>
                    <w:top w:val="none" w:sz="0" w:space="0" w:color="auto"/>
                    <w:left w:val="none" w:sz="0" w:space="0" w:color="auto"/>
                    <w:bottom w:val="none" w:sz="0" w:space="0" w:color="auto"/>
                    <w:right w:val="none" w:sz="0" w:space="0" w:color="auto"/>
                  </w:divBdr>
                </w:div>
                <w:div w:id="738527090">
                  <w:marLeft w:val="0"/>
                  <w:marRight w:val="0"/>
                  <w:marTop w:val="0"/>
                  <w:marBottom w:val="0"/>
                  <w:divBdr>
                    <w:top w:val="none" w:sz="0" w:space="0" w:color="auto"/>
                    <w:left w:val="none" w:sz="0" w:space="0" w:color="auto"/>
                    <w:bottom w:val="none" w:sz="0" w:space="0" w:color="auto"/>
                    <w:right w:val="none" w:sz="0" w:space="0" w:color="auto"/>
                  </w:divBdr>
                </w:div>
                <w:div w:id="702942393">
                  <w:marLeft w:val="0"/>
                  <w:marRight w:val="0"/>
                  <w:marTop w:val="0"/>
                  <w:marBottom w:val="0"/>
                  <w:divBdr>
                    <w:top w:val="none" w:sz="0" w:space="0" w:color="auto"/>
                    <w:left w:val="none" w:sz="0" w:space="0" w:color="auto"/>
                    <w:bottom w:val="none" w:sz="0" w:space="0" w:color="auto"/>
                    <w:right w:val="none" w:sz="0" w:space="0" w:color="auto"/>
                  </w:divBdr>
                </w:div>
                <w:div w:id="303659952">
                  <w:marLeft w:val="0"/>
                  <w:marRight w:val="0"/>
                  <w:marTop w:val="0"/>
                  <w:marBottom w:val="0"/>
                  <w:divBdr>
                    <w:top w:val="none" w:sz="0" w:space="0" w:color="auto"/>
                    <w:left w:val="none" w:sz="0" w:space="0" w:color="auto"/>
                    <w:bottom w:val="none" w:sz="0" w:space="0" w:color="auto"/>
                    <w:right w:val="none" w:sz="0" w:space="0" w:color="auto"/>
                  </w:divBdr>
                </w:div>
                <w:div w:id="1002320030">
                  <w:marLeft w:val="0"/>
                  <w:marRight w:val="0"/>
                  <w:marTop w:val="0"/>
                  <w:marBottom w:val="0"/>
                  <w:divBdr>
                    <w:top w:val="none" w:sz="0" w:space="0" w:color="auto"/>
                    <w:left w:val="none" w:sz="0" w:space="0" w:color="auto"/>
                    <w:bottom w:val="none" w:sz="0" w:space="0" w:color="auto"/>
                    <w:right w:val="none" w:sz="0" w:space="0" w:color="auto"/>
                  </w:divBdr>
                </w:div>
                <w:div w:id="1053501331">
                  <w:marLeft w:val="0"/>
                  <w:marRight w:val="0"/>
                  <w:marTop w:val="0"/>
                  <w:marBottom w:val="0"/>
                  <w:divBdr>
                    <w:top w:val="none" w:sz="0" w:space="0" w:color="auto"/>
                    <w:left w:val="none" w:sz="0" w:space="0" w:color="auto"/>
                    <w:bottom w:val="none" w:sz="0" w:space="0" w:color="auto"/>
                    <w:right w:val="none" w:sz="0" w:space="0" w:color="auto"/>
                  </w:divBdr>
                </w:div>
                <w:div w:id="1149322055">
                  <w:marLeft w:val="0"/>
                  <w:marRight w:val="0"/>
                  <w:marTop w:val="0"/>
                  <w:marBottom w:val="0"/>
                  <w:divBdr>
                    <w:top w:val="none" w:sz="0" w:space="0" w:color="auto"/>
                    <w:left w:val="none" w:sz="0" w:space="0" w:color="auto"/>
                    <w:bottom w:val="none" w:sz="0" w:space="0" w:color="auto"/>
                    <w:right w:val="none" w:sz="0" w:space="0" w:color="auto"/>
                  </w:divBdr>
                </w:div>
                <w:div w:id="97529188">
                  <w:marLeft w:val="0"/>
                  <w:marRight w:val="0"/>
                  <w:marTop w:val="0"/>
                  <w:marBottom w:val="0"/>
                  <w:divBdr>
                    <w:top w:val="none" w:sz="0" w:space="0" w:color="auto"/>
                    <w:left w:val="none" w:sz="0" w:space="0" w:color="auto"/>
                    <w:bottom w:val="none" w:sz="0" w:space="0" w:color="auto"/>
                    <w:right w:val="none" w:sz="0" w:space="0" w:color="auto"/>
                  </w:divBdr>
                </w:div>
                <w:div w:id="1880776340">
                  <w:marLeft w:val="0"/>
                  <w:marRight w:val="0"/>
                  <w:marTop w:val="0"/>
                  <w:marBottom w:val="0"/>
                  <w:divBdr>
                    <w:top w:val="none" w:sz="0" w:space="0" w:color="auto"/>
                    <w:left w:val="none" w:sz="0" w:space="0" w:color="auto"/>
                    <w:bottom w:val="none" w:sz="0" w:space="0" w:color="auto"/>
                    <w:right w:val="none" w:sz="0" w:space="0" w:color="auto"/>
                  </w:divBdr>
                </w:div>
                <w:div w:id="168759909">
                  <w:marLeft w:val="0"/>
                  <w:marRight w:val="0"/>
                  <w:marTop w:val="0"/>
                  <w:marBottom w:val="0"/>
                  <w:divBdr>
                    <w:top w:val="none" w:sz="0" w:space="0" w:color="auto"/>
                    <w:left w:val="none" w:sz="0" w:space="0" w:color="auto"/>
                    <w:bottom w:val="none" w:sz="0" w:space="0" w:color="auto"/>
                    <w:right w:val="none" w:sz="0" w:space="0" w:color="auto"/>
                  </w:divBdr>
                </w:div>
                <w:div w:id="1066219599">
                  <w:marLeft w:val="0"/>
                  <w:marRight w:val="0"/>
                  <w:marTop w:val="0"/>
                  <w:marBottom w:val="0"/>
                  <w:divBdr>
                    <w:top w:val="none" w:sz="0" w:space="0" w:color="auto"/>
                    <w:left w:val="none" w:sz="0" w:space="0" w:color="auto"/>
                    <w:bottom w:val="none" w:sz="0" w:space="0" w:color="auto"/>
                    <w:right w:val="none" w:sz="0" w:space="0" w:color="auto"/>
                  </w:divBdr>
                </w:div>
                <w:div w:id="1172069850">
                  <w:marLeft w:val="0"/>
                  <w:marRight w:val="0"/>
                  <w:marTop w:val="0"/>
                  <w:marBottom w:val="0"/>
                  <w:divBdr>
                    <w:top w:val="none" w:sz="0" w:space="0" w:color="auto"/>
                    <w:left w:val="none" w:sz="0" w:space="0" w:color="auto"/>
                    <w:bottom w:val="none" w:sz="0" w:space="0" w:color="auto"/>
                    <w:right w:val="none" w:sz="0" w:space="0" w:color="auto"/>
                  </w:divBdr>
                </w:div>
                <w:div w:id="159388984">
                  <w:marLeft w:val="0"/>
                  <w:marRight w:val="0"/>
                  <w:marTop w:val="0"/>
                  <w:marBottom w:val="0"/>
                  <w:divBdr>
                    <w:top w:val="none" w:sz="0" w:space="0" w:color="auto"/>
                    <w:left w:val="none" w:sz="0" w:space="0" w:color="auto"/>
                    <w:bottom w:val="none" w:sz="0" w:space="0" w:color="auto"/>
                    <w:right w:val="none" w:sz="0" w:space="0" w:color="auto"/>
                  </w:divBdr>
                </w:div>
                <w:div w:id="383873792">
                  <w:marLeft w:val="0"/>
                  <w:marRight w:val="0"/>
                  <w:marTop w:val="0"/>
                  <w:marBottom w:val="0"/>
                  <w:divBdr>
                    <w:top w:val="none" w:sz="0" w:space="0" w:color="auto"/>
                    <w:left w:val="none" w:sz="0" w:space="0" w:color="auto"/>
                    <w:bottom w:val="none" w:sz="0" w:space="0" w:color="auto"/>
                    <w:right w:val="none" w:sz="0" w:space="0" w:color="auto"/>
                  </w:divBdr>
                </w:div>
                <w:div w:id="43412629">
                  <w:marLeft w:val="0"/>
                  <w:marRight w:val="0"/>
                  <w:marTop w:val="0"/>
                  <w:marBottom w:val="0"/>
                  <w:divBdr>
                    <w:top w:val="none" w:sz="0" w:space="0" w:color="auto"/>
                    <w:left w:val="none" w:sz="0" w:space="0" w:color="auto"/>
                    <w:bottom w:val="none" w:sz="0" w:space="0" w:color="auto"/>
                    <w:right w:val="none" w:sz="0" w:space="0" w:color="auto"/>
                  </w:divBdr>
                </w:div>
                <w:div w:id="1040787697">
                  <w:marLeft w:val="0"/>
                  <w:marRight w:val="0"/>
                  <w:marTop w:val="0"/>
                  <w:marBottom w:val="0"/>
                  <w:divBdr>
                    <w:top w:val="none" w:sz="0" w:space="0" w:color="auto"/>
                    <w:left w:val="none" w:sz="0" w:space="0" w:color="auto"/>
                    <w:bottom w:val="none" w:sz="0" w:space="0" w:color="auto"/>
                    <w:right w:val="none" w:sz="0" w:space="0" w:color="auto"/>
                  </w:divBdr>
                </w:div>
                <w:div w:id="665865105">
                  <w:marLeft w:val="0"/>
                  <w:marRight w:val="0"/>
                  <w:marTop w:val="0"/>
                  <w:marBottom w:val="0"/>
                  <w:divBdr>
                    <w:top w:val="none" w:sz="0" w:space="0" w:color="auto"/>
                    <w:left w:val="none" w:sz="0" w:space="0" w:color="auto"/>
                    <w:bottom w:val="none" w:sz="0" w:space="0" w:color="auto"/>
                    <w:right w:val="none" w:sz="0" w:space="0" w:color="auto"/>
                  </w:divBdr>
                </w:div>
                <w:div w:id="312562740">
                  <w:marLeft w:val="0"/>
                  <w:marRight w:val="0"/>
                  <w:marTop w:val="0"/>
                  <w:marBottom w:val="0"/>
                  <w:divBdr>
                    <w:top w:val="none" w:sz="0" w:space="0" w:color="auto"/>
                    <w:left w:val="none" w:sz="0" w:space="0" w:color="auto"/>
                    <w:bottom w:val="none" w:sz="0" w:space="0" w:color="auto"/>
                    <w:right w:val="none" w:sz="0" w:space="0" w:color="auto"/>
                  </w:divBdr>
                </w:div>
                <w:div w:id="1898083894">
                  <w:marLeft w:val="0"/>
                  <w:marRight w:val="0"/>
                  <w:marTop w:val="0"/>
                  <w:marBottom w:val="0"/>
                  <w:divBdr>
                    <w:top w:val="none" w:sz="0" w:space="0" w:color="auto"/>
                    <w:left w:val="none" w:sz="0" w:space="0" w:color="auto"/>
                    <w:bottom w:val="none" w:sz="0" w:space="0" w:color="auto"/>
                    <w:right w:val="none" w:sz="0" w:space="0" w:color="auto"/>
                  </w:divBdr>
                </w:div>
                <w:div w:id="768430493">
                  <w:marLeft w:val="0"/>
                  <w:marRight w:val="0"/>
                  <w:marTop w:val="0"/>
                  <w:marBottom w:val="0"/>
                  <w:divBdr>
                    <w:top w:val="none" w:sz="0" w:space="0" w:color="auto"/>
                    <w:left w:val="none" w:sz="0" w:space="0" w:color="auto"/>
                    <w:bottom w:val="none" w:sz="0" w:space="0" w:color="auto"/>
                    <w:right w:val="none" w:sz="0" w:space="0" w:color="auto"/>
                  </w:divBdr>
                </w:div>
                <w:div w:id="395520454">
                  <w:marLeft w:val="0"/>
                  <w:marRight w:val="0"/>
                  <w:marTop w:val="0"/>
                  <w:marBottom w:val="0"/>
                  <w:divBdr>
                    <w:top w:val="none" w:sz="0" w:space="0" w:color="auto"/>
                    <w:left w:val="none" w:sz="0" w:space="0" w:color="auto"/>
                    <w:bottom w:val="none" w:sz="0" w:space="0" w:color="auto"/>
                    <w:right w:val="none" w:sz="0" w:space="0" w:color="auto"/>
                  </w:divBdr>
                </w:div>
                <w:div w:id="677387822">
                  <w:marLeft w:val="0"/>
                  <w:marRight w:val="0"/>
                  <w:marTop w:val="0"/>
                  <w:marBottom w:val="0"/>
                  <w:divBdr>
                    <w:top w:val="none" w:sz="0" w:space="0" w:color="auto"/>
                    <w:left w:val="none" w:sz="0" w:space="0" w:color="auto"/>
                    <w:bottom w:val="none" w:sz="0" w:space="0" w:color="auto"/>
                    <w:right w:val="none" w:sz="0" w:space="0" w:color="auto"/>
                  </w:divBdr>
                </w:div>
                <w:div w:id="1218395131">
                  <w:marLeft w:val="0"/>
                  <w:marRight w:val="0"/>
                  <w:marTop w:val="0"/>
                  <w:marBottom w:val="0"/>
                  <w:divBdr>
                    <w:top w:val="none" w:sz="0" w:space="0" w:color="auto"/>
                    <w:left w:val="none" w:sz="0" w:space="0" w:color="auto"/>
                    <w:bottom w:val="none" w:sz="0" w:space="0" w:color="auto"/>
                    <w:right w:val="none" w:sz="0" w:space="0" w:color="auto"/>
                  </w:divBdr>
                </w:div>
                <w:div w:id="813105400">
                  <w:marLeft w:val="0"/>
                  <w:marRight w:val="0"/>
                  <w:marTop w:val="0"/>
                  <w:marBottom w:val="0"/>
                  <w:divBdr>
                    <w:top w:val="none" w:sz="0" w:space="0" w:color="auto"/>
                    <w:left w:val="none" w:sz="0" w:space="0" w:color="auto"/>
                    <w:bottom w:val="none" w:sz="0" w:space="0" w:color="auto"/>
                    <w:right w:val="none" w:sz="0" w:space="0" w:color="auto"/>
                  </w:divBdr>
                </w:div>
                <w:div w:id="9928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84020">
          <w:marLeft w:val="0"/>
          <w:marRight w:val="0"/>
          <w:marTop w:val="0"/>
          <w:marBottom w:val="0"/>
          <w:divBdr>
            <w:top w:val="none" w:sz="0" w:space="0" w:color="auto"/>
            <w:left w:val="none" w:sz="0" w:space="0" w:color="auto"/>
            <w:bottom w:val="none" w:sz="0" w:space="0" w:color="auto"/>
            <w:right w:val="none" w:sz="0" w:space="0" w:color="auto"/>
          </w:divBdr>
          <w:divsChild>
            <w:div w:id="926110303">
              <w:marLeft w:val="0"/>
              <w:marRight w:val="0"/>
              <w:marTop w:val="0"/>
              <w:marBottom w:val="0"/>
              <w:divBdr>
                <w:top w:val="none" w:sz="0" w:space="0" w:color="auto"/>
                <w:left w:val="none" w:sz="0" w:space="0" w:color="auto"/>
                <w:bottom w:val="none" w:sz="0" w:space="0" w:color="auto"/>
                <w:right w:val="none" w:sz="0" w:space="0" w:color="auto"/>
              </w:divBdr>
            </w:div>
            <w:div w:id="404643929">
              <w:marLeft w:val="0"/>
              <w:marRight w:val="0"/>
              <w:marTop w:val="0"/>
              <w:marBottom w:val="0"/>
              <w:divBdr>
                <w:top w:val="none" w:sz="0" w:space="0" w:color="auto"/>
                <w:left w:val="none" w:sz="0" w:space="0" w:color="auto"/>
                <w:bottom w:val="none" w:sz="0" w:space="0" w:color="auto"/>
                <w:right w:val="none" w:sz="0" w:space="0" w:color="auto"/>
              </w:divBdr>
            </w:div>
            <w:div w:id="1314986767">
              <w:marLeft w:val="0"/>
              <w:marRight w:val="0"/>
              <w:marTop w:val="0"/>
              <w:marBottom w:val="0"/>
              <w:divBdr>
                <w:top w:val="none" w:sz="0" w:space="0" w:color="auto"/>
                <w:left w:val="none" w:sz="0" w:space="0" w:color="auto"/>
                <w:bottom w:val="none" w:sz="0" w:space="0" w:color="auto"/>
                <w:right w:val="none" w:sz="0" w:space="0" w:color="auto"/>
              </w:divBdr>
            </w:div>
            <w:div w:id="489638072">
              <w:marLeft w:val="0"/>
              <w:marRight w:val="0"/>
              <w:marTop w:val="0"/>
              <w:marBottom w:val="0"/>
              <w:divBdr>
                <w:top w:val="none" w:sz="0" w:space="0" w:color="auto"/>
                <w:left w:val="none" w:sz="0" w:space="0" w:color="auto"/>
                <w:bottom w:val="none" w:sz="0" w:space="0" w:color="auto"/>
                <w:right w:val="none" w:sz="0" w:space="0" w:color="auto"/>
              </w:divBdr>
            </w:div>
            <w:div w:id="1778601460">
              <w:marLeft w:val="0"/>
              <w:marRight w:val="0"/>
              <w:marTop w:val="0"/>
              <w:marBottom w:val="0"/>
              <w:divBdr>
                <w:top w:val="none" w:sz="0" w:space="0" w:color="auto"/>
                <w:left w:val="none" w:sz="0" w:space="0" w:color="auto"/>
                <w:bottom w:val="none" w:sz="0" w:space="0" w:color="auto"/>
                <w:right w:val="none" w:sz="0" w:space="0" w:color="auto"/>
              </w:divBdr>
            </w:div>
            <w:div w:id="426385359">
              <w:marLeft w:val="0"/>
              <w:marRight w:val="0"/>
              <w:marTop w:val="0"/>
              <w:marBottom w:val="0"/>
              <w:divBdr>
                <w:top w:val="none" w:sz="0" w:space="0" w:color="auto"/>
                <w:left w:val="none" w:sz="0" w:space="0" w:color="auto"/>
                <w:bottom w:val="none" w:sz="0" w:space="0" w:color="auto"/>
                <w:right w:val="none" w:sz="0" w:space="0" w:color="auto"/>
              </w:divBdr>
            </w:div>
            <w:div w:id="1320961781">
              <w:marLeft w:val="0"/>
              <w:marRight w:val="0"/>
              <w:marTop w:val="0"/>
              <w:marBottom w:val="0"/>
              <w:divBdr>
                <w:top w:val="none" w:sz="0" w:space="0" w:color="auto"/>
                <w:left w:val="none" w:sz="0" w:space="0" w:color="auto"/>
                <w:bottom w:val="none" w:sz="0" w:space="0" w:color="auto"/>
                <w:right w:val="none" w:sz="0" w:space="0" w:color="auto"/>
              </w:divBdr>
            </w:div>
            <w:div w:id="1021979382">
              <w:marLeft w:val="0"/>
              <w:marRight w:val="0"/>
              <w:marTop w:val="0"/>
              <w:marBottom w:val="0"/>
              <w:divBdr>
                <w:top w:val="none" w:sz="0" w:space="0" w:color="auto"/>
                <w:left w:val="none" w:sz="0" w:space="0" w:color="auto"/>
                <w:bottom w:val="none" w:sz="0" w:space="0" w:color="auto"/>
                <w:right w:val="none" w:sz="0" w:space="0" w:color="auto"/>
              </w:divBdr>
            </w:div>
            <w:div w:id="994839183">
              <w:marLeft w:val="0"/>
              <w:marRight w:val="0"/>
              <w:marTop w:val="0"/>
              <w:marBottom w:val="0"/>
              <w:divBdr>
                <w:top w:val="none" w:sz="0" w:space="0" w:color="auto"/>
                <w:left w:val="none" w:sz="0" w:space="0" w:color="auto"/>
                <w:bottom w:val="none" w:sz="0" w:space="0" w:color="auto"/>
                <w:right w:val="none" w:sz="0" w:space="0" w:color="auto"/>
              </w:divBdr>
            </w:div>
            <w:div w:id="537202861">
              <w:marLeft w:val="0"/>
              <w:marRight w:val="0"/>
              <w:marTop w:val="0"/>
              <w:marBottom w:val="0"/>
              <w:divBdr>
                <w:top w:val="none" w:sz="0" w:space="0" w:color="auto"/>
                <w:left w:val="none" w:sz="0" w:space="0" w:color="auto"/>
                <w:bottom w:val="none" w:sz="0" w:space="0" w:color="auto"/>
                <w:right w:val="none" w:sz="0" w:space="0" w:color="auto"/>
              </w:divBdr>
            </w:div>
            <w:div w:id="1413232277">
              <w:marLeft w:val="0"/>
              <w:marRight w:val="0"/>
              <w:marTop w:val="0"/>
              <w:marBottom w:val="0"/>
              <w:divBdr>
                <w:top w:val="none" w:sz="0" w:space="0" w:color="auto"/>
                <w:left w:val="none" w:sz="0" w:space="0" w:color="auto"/>
                <w:bottom w:val="none" w:sz="0" w:space="0" w:color="auto"/>
                <w:right w:val="none" w:sz="0" w:space="0" w:color="auto"/>
              </w:divBdr>
            </w:div>
            <w:div w:id="20783784">
              <w:marLeft w:val="0"/>
              <w:marRight w:val="0"/>
              <w:marTop w:val="0"/>
              <w:marBottom w:val="0"/>
              <w:divBdr>
                <w:top w:val="none" w:sz="0" w:space="0" w:color="auto"/>
                <w:left w:val="none" w:sz="0" w:space="0" w:color="auto"/>
                <w:bottom w:val="none" w:sz="0" w:space="0" w:color="auto"/>
                <w:right w:val="none" w:sz="0" w:space="0" w:color="auto"/>
              </w:divBdr>
            </w:div>
            <w:div w:id="372658793">
              <w:marLeft w:val="0"/>
              <w:marRight w:val="0"/>
              <w:marTop w:val="0"/>
              <w:marBottom w:val="0"/>
              <w:divBdr>
                <w:top w:val="none" w:sz="0" w:space="0" w:color="auto"/>
                <w:left w:val="none" w:sz="0" w:space="0" w:color="auto"/>
                <w:bottom w:val="none" w:sz="0" w:space="0" w:color="auto"/>
                <w:right w:val="none" w:sz="0" w:space="0" w:color="auto"/>
              </w:divBdr>
            </w:div>
            <w:div w:id="678850969">
              <w:marLeft w:val="0"/>
              <w:marRight w:val="0"/>
              <w:marTop w:val="0"/>
              <w:marBottom w:val="0"/>
              <w:divBdr>
                <w:top w:val="none" w:sz="0" w:space="0" w:color="auto"/>
                <w:left w:val="none" w:sz="0" w:space="0" w:color="auto"/>
                <w:bottom w:val="none" w:sz="0" w:space="0" w:color="auto"/>
                <w:right w:val="none" w:sz="0" w:space="0" w:color="auto"/>
              </w:divBdr>
            </w:div>
            <w:div w:id="619647537">
              <w:marLeft w:val="0"/>
              <w:marRight w:val="0"/>
              <w:marTop w:val="0"/>
              <w:marBottom w:val="0"/>
              <w:divBdr>
                <w:top w:val="none" w:sz="0" w:space="0" w:color="auto"/>
                <w:left w:val="none" w:sz="0" w:space="0" w:color="auto"/>
                <w:bottom w:val="none" w:sz="0" w:space="0" w:color="auto"/>
                <w:right w:val="none" w:sz="0" w:space="0" w:color="auto"/>
              </w:divBdr>
            </w:div>
            <w:div w:id="1814980780">
              <w:marLeft w:val="0"/>
              <w:marRight w:val="0"/>
              <w:marTop w:val="0"/>
              <w:marBottom w:val="0"/>
              <w:divBdr>
                <w:top w:val="none" w:sz="0" w:space="0" w:color="auto"/>
                <w:left w:val="none" w:sz="0" w:space="0" w:color="auto"/>
                <w:bottom w:val="none" w:sz="0" w:space="0" w:color="auto"/>
                <w:right w:val="none" w:sz="0" w:space="0" w:color="auto"/>
              </w:divBdr>
            </w:div>
            <w:div w:id="1189297767">
              <w:marLeft w:val="0"/>
              <w:marRight w:val="0"/>
              <w:marTop w:val="0"/>
              <w:marBottom w:val="0"/>
              <w:divBdr>
                <w:top w:val="none" w:sz="0" w:space="0" w:color="auto"/>
                <w:left w:val="none" w:sz="0" w:space="0" w:color="auto"/>
                <w:bottom w:val="none" w:sz="0" w:space="0" w:color="auto"/>
                <w:right w:val="none" w:sz="0" w:space="0" w:color="auto"/>
              </w:divBdr>
            </w:div>
            <w:div w:id="2124226581">
              <w:marLeft w:val="0"/>
              <w:marRight w:val="0"/>
              <w:marTop w:val="0"/>
              <w:marBottom w:val="0"/>
              <w:divBdr>
                <w:top w:val="none" w:sz="0" w:space="0" w:color="auto"/>
                <w:left w:val="none" w:sz="0" w:space="0" w:color="auto"/>
                <w:bottom w:val="none" w:sz="0" w:space="0" w:color="auto"/>
                <w:right w:val="none" w:sz="0" w:space="0" w:color="auto"/>
              </w:divBdr>
            </w:div>
            <w:div w:id="1376269538">
              <w:marLeft w:val="0"/>
              <w:marRight w:val="0"/>
              <w:marTop w:val="0"/>
              <w:marBottom w:val="0"/>
              <w:divBdr>
                <w:top w:val="none" w:sz="0" w:space="0" w:color="auto"/>
                <w:left w:val="none" w:sz="0" w:space="0" w:color="auto"/>
                <w:bottom w:val="none" w:sz="0" w:space="0" w:color="auto"/>
                <w:right w:val="none" w:sz="0" w:space="0" w:color="auto"/>
              </w:divBdr>
            </w:div>
            <w:div w:id="1269310718">
              <w:marLeft w:val="0"/>
              <w:marRight w:val="0"/>
              <w:marTop w:val="0"/>
              <w:marBottom w:val="0"/>
              <w:divBdr>
                <w:top w:val="none" w:sz="0" w:space="0" w:color="auto"/>
                <w:left w:val="none" w:sz="0" w:space="0" w:color="auto"/>
                <w:bottom w:val="none" w:sz="0" w:space="0" w:color="auto"/>
                <w:right w:val="none" w:sz="0" w:space="0" w:color="auto"/>
              </w:divBdr>
            </w:div>
            <w:div w:id="740755537">
              <w:marLeft w:val="0"/>
              <w:marRight w:val="0"/>
              <w:marTop w:val="0"/>
              <w:marBottom w:val="0"/>
              <w:divBdr>
                <w:top w:val="none" w:sz="0" w:space="0" w:color="auto"/>
                <w:left w:val="none" w:sz="0" w:space="0" w:color="auto"/>
                <w:bottom w:val="none" w:sz="0" w:space="0" w:color="auto"/>
                <w:right w:val="none" w:sz="0" w:space="0" w:color="auto"/>
              </w:divBdr>
            </w:div>
            <w:div w:id="593174432">
              <w:marLeft w:val="0"/>
              <w:marRight w:val="0"/>
              <w:marTop w:val="0"/>
              <w:marBottom w:val="0"/>
              <w:divBdr>
                <w:top w:val="none" w:sz="0" w:space="0" w:color="auto"/>
                <w:left w:val="none" w:sz="0" w:space="0" w:color="auto"/>
                <w:bottom w:val="none" w:sz="0" w:space="0" w:color="auto"/>
                <w:right w:val="none" w:sz="0" w:space="0" w:color="auto"/>
              </w:divBdr>
            </w:div>
            <w:div w:id="1331519592">
              <w:marLeft w:val="0"/>
              <w:marRight w:val="0"/>
              <w:marTop w:val="0"/>
              <w:marBottom w:val="0"/>
              <w:divBdr>
                <w:top w:val="none" w:sz="0" w:space="0" w:color="auto"/>
                <w:left w:val="none" w:sz="0" w:space="0" w:color="auto"/>
                <w:bottom w:val="none" w:sz="0" w:space="0" w:color="auto"/>
                <w:right w:val="none" w:sz="0" w:space="0" w:color="auto"/>
              </w:divBdr>
            </w:div>
            <w:div w:id="702558262">
              <w:marLeft w:val="0"/>
              <w:marRight w:val="0"/>
              <w:marTop w:val="0"/>
              <w:marBottom w:val="0"/>
              <w:divBdr>
                <w:top w:val="none" w:sz="0" w:space="0" w:color="auto"/>
                <w:left w:val="none" w:sz="0" w:space="0" w:color="auto"/>
                <w:bottom w:val="none" w:sz="0" w:space="0" w:color="auto"/>
                <w:right w:val="none" w:sz="0" w:space="0" w:color="auto"/>
              </w:divBdr>
            </w:div>
            <w:div w:id="820922811">
              <w:marLeft w:val="0"/>
              <w:marRight w:val="0"/>
              <w:marTop w:val="0"/>
              <w:marBottom w:val="0"/>
              <w:divBdr>
                <w:top w:val="none" w:sz="0" w:space="0" w:color="auto"/>
                <w:left w:val="none" w:sz="0" w:space="0" w:color="auto"/>
                <w:bottom w:val="none" w:sz="0" w:space="0" w:color="auto"/>
                <w:right w:val="none" w:sz="0" w:space="0" w:color="auto"/>
              </w:divBdr>
            </w:div>
            <w:div w:id="858816331">
              <w:marLeft w:val="0"/>
              <w:marRight w:val="0"/>
              <w:marTop w:val="0"/>
              <w:marBottom w:val="0"/>
              <w:divBdr>
                <w:top w:val="none" w:sz="0" w:space="0" w:color="auto"/>
                <w:left w:val="none" w:sz="0" w:space="0" w:color="auto"/>
                <w:bottom w:val="none" w:sz="0" w:space="0" w:color="auto"/>
                <w:right w:val="none" w:sz="0" w:space="0" w:color="auto"/>
              </w:divBdr>
            </w:div>
            <w:div w:id="421682894">
              <w:marLeft w:val="0"/>
              <w:marRight w:val="0"/>
              <w:marTop w:val="0"/>
              <w:marBottom w:val="0"/>
              <w:divBdr>
                <w:top w:val="none" w:sz="0" w:space="0" w:color="auto"/>
                <w:left w:val="none" w:sz="0" w:space="0" w:color="auto"/>
                <w:bottom w:val="none" w:sz="0" w:space="0" w:color="auto"/>
                <w:right w:val="none" w:sz="0" w:space="0" w:color="auto"/>
              </w:divBdr>
            </w:div>
            <w:div w:id="665595952">
              <w:marLeft w:val="0"/>
              <w:marRight w:val="0"/>
              <w:marTop w:val="0"/>
              <w:marBottom w:val="0"/>
              <w:divBdr>
                <w:top w:val="none" w:sz="0" w:space="0" w:color="auto"/>
                <w:left w:val="none" w:sz="0" w:space="0" w:color="auto"/>
                <w:bottom w:val="none" w:sz="0" w:space="0" w:color="auto"/>
                <w:right w:val="none" w:sz="0" w:space="0" w:color="auto"/>
              </w:divBdr>
            </w:div>
            <w:div w:id="998843614">
              <w:marLeft w:val="0"/>
              <w:marRight w:val="0"/>
              <w:marTop w:val="0"/>
              <w:marBottom w:val="0"/>
              <w:divBdr>
                <w:top w:val="none" w:sz="0" w:space="0" w:color="auto"/>
                <w:left w:val="none" w:sz="0" w:space="0" w:color="auto"/>
                <w:bottom w:val="none" w:sz="0" w:space="0" w:color="auto"/>
                <w:right w:val="none" w:sz="0" w:space="0" w:color="auto"/>
              </w:divBdr>
            </w:div>
            <w:div w:id="1634599746">
              <w:marLeft w:val="0"/>
              <w:marRight w:val="0"/>
              <w:marTop w:val="0"/>
              <w:marBottom w:val="0"/>
              <w:divBdr>
                <w:top w:val="none" w:sz="0" w:space="0" w:color="auto"/>
                <w:left w:val="none" w:sz="0" w:space="0" w:color="auto"/>
                <w:bottom w:val="none" w:sz="0" w:space="0" w:color="auto"/>
                <w:right w:val="none" w:sz="0" w:space="0" w:color="auto"/>
              </w:divBdr>
            </w:div>
            <w:div w:id="2093771866">
              <w:marLeft w:val="0"/>
              <w:marRight w:val="0"/>
              <w:marTop w:val="0"/>
              <w:marBottom w:val="0"/>
              <w:divBdr>
                <w:top w:val="none" w:sz="0" w:space="0" w:color="auto"/>
                <w:left w:val="none" w:sz="0" w:space="0" w:color="auto"/>
                <w:bottom w:val="none" w:sz="0" w:space="0" w:color="auto"/>
                <w:right w:val="none" w:sz="0" w:space="0" w:color="auto"/>
              </w:divBdr>
            </w:div>
            <w:div w:id="1815834373">
              <w:marLeft w:val="0"/>
              <w:marRight w:val="0"/>
              <w:marTop w:val="0"/>
              <w:marBottom w:val="0"/>
              <w:divBdr>
                <w:top w:val="none" w:sz="0" w:space="0" w:color="auto"/>
                <w:left w:val="none" w:sz="0" w:space="0" w:color="auto"/>
                <w:bottom w:val="none" w:sz="0" w:space="0" w:color="auto"/>
                <w:right w:val="none" w:sz="0" w:space="0" w:color="auto"/>
              </w:divBdr>
            </w:div>
            <w:div w:id="1201285978">
              <w:marLeft w:val="0"/>
              <w:marRight w:val="0"/>
              <w:marTop w:val="0"/>
              <w:marBottom w:val="0"/>
              <w:divBdr>
                <w:top w:val="none" w:sz="0" w:space="0" w:color="auto"/>
                <w:left w:val="none" w:sz="0" w:space="0" w:color="auto"/>
                <w:bottom w:val="none" w:sz="0" w:space="0" w:color="auto"/>
                <w:right w:val="none" w:sz="0" w:space="0" w:color="auto"/>
              </w:divBdr>
            </w:div>
            <w:div w:id="941299177">
              <w:marLeft w:val="0"/>
              <w:marRight w:val="0"/>
              <w:marTop w:val="0"/>
              <w:marBottom w:val="0"/>
              <w:divBdr>
                <w:top w:val="none" w:sz="0" w:space="0" w:color="auto"/>
                <w:left w:val="none" w:sz="0" w:space="0" w:color="auto"/>
                <w:bottom w:val="none" w:sz="0" w:space="0" w:color="auto"/>
                <w:right w:val="none" w:sz="0" w:space="0" w:color="auto"/>
              </w:divBdr>
            </w:div>
            <w:div w:id="362444708">
              <w:marLeft w:val="0"/>
              <w:marRight w:val="0"/>
              <w:marTop w:val="0"/>
              <w:marBottom w:val="0"/>
              <w:divBdr>
                <w:top w:val="none" w:sz="0" w:space="0" w:color="auto"/>
                <w:left w:val="none" w:sz="0" w:space="0" w:color="auto"/>
                <w:bottom w:val="none" w:sz="0" w:space="0" w:color="auto"/>
                <w:right w:val="none" w:sz="0" w:space="0" w:color="auto"/>
              </w:divBdr>
            </w:div>
            <w:div w:id="1874883950">
              <w:marLeft w:val="0"/>
              <w:marRight w:val="0"/>
              <w:marTop w:val="0"/>
              <w:marBottom w:val="0"/>
              <w:divBdr>
                <w:top w:val="none" w:sz="0" w:space="0" w:color="auto"/>
                <w:left w:val="none" w:sz="0" w:space="0" w:color="auto"/>
                <w:bottom w:val="none" w:sz="0" w:space="0" w:color="auto"/>
                <w:right w:val="none" w:sz="0" w:space="0" w:color="auto"/>
              </w:divBdr>
            </w:div>
            <w:div w:id="499665167">
              <w:marLeft w:val="0"/>
              <w:marRight w:val="0"/>
              <w:marTop w:val="0"/>
              <w:marBottom w:val="0"/>
              <w:divBdr>
                <w:top w:val="none" w:sz="0" w:space="0" w:color="auto"/>
                <w:left w:val="none" w:sz="0" w:space="0" w:color="auto"/>
                <w:bottom w:val="none" w:sz="0" w:space="0" w:color="auto"/>
                <w:right w:val="none" w:sz="0" w:space="0" w:color="auto"/>
              </w:divBdr>
            </w:div>
            <w:div w:id="1648968639">
              <w:marLeft w:val="0"/>
              <w:marRight w:val="0"/>
              <w:marTop w:val="0"/>
              <w:marBottom w:val="0"/>
              <w:divBdr>
                <w:top w:val="none" w:sz="0" w:space="0" w:color="auto"/>
                <w:left w:val="none" w:sz="0" w:space="0" w:color="auto"/>
                <w:bottom w:val="none" w:sz="0" w:space="0" w:color="auto"/>
                <w:right w:val="none" w:sz="0" w:space="0" w:color="auto"/>
              </w:divBdr>
            </w:div>
            <w:div w:id="611472766">
              <w:marLeft w:val="0"/>
              <w:marRight w:val="0"/>
              <w:marTop w:val="0"/>
              <w:marBottom w:val="0"/>
              <w:divBdr>
                <w:top w:val="none" w:sz="0" w:space="0" w:color="auto"/>
                <w:left w:val="none" w:sz="0" w:space="0" w:color="auto"/>
                <w:bottom w:val="none" w:sz="0" w:space="0" w:color="auto"/>
                <w:right w:val="none" w:sz="0" w:space="0" w:color="auto"/>
              </w:divBdr>
            </w:div>
            <w:div w:id="1431584248">
              <w:marLeft w:val="0"/>
              <w:marRight w:val="0"/>
              <w:marTop w:val="0"/>
              <w:marBottom w:val="0"/>
              <w:divBdr>
                <w:top w:val="none" w:sz="0" w:space="0" w:color="auto"/>
                <w:left w:val="none" w:sz="0" w:space="0" w:color="auto"/>
                <w:bottom w:val="none" w:sz="0" w:space="0" w:color="auto"/>
                <w:right w:val="none" w:sz="0" w:space="0" w:color="auto"/>
              </w:divBdr>
            </w:div>
            <w:div w:id="1896118556">
              <w:marLeft w:val="0"/>
              <w:marRight w:val="0"/>
              <w:marTop w:val="0"/>
              <w:marBottom w:val="0"/>
              <w:divBdr>
                <w:top w:val="none" w:sz="0" w:space="0" w:color="auto"/>
                <w:left w:val="none" w:sz="0" w:space="0" w:color="auto"/>
                <w:bottom w:val="none" w:sz="0" w:space="0" w:color="auto"/>
                <w:right w:val="none" w:sz="0" w:space="0" w:color="auto"/>
              </w:divBdr>
            </w:div>
            <w:div w:id="1516114564">
              <w:marLeft w:val="0"/>
              <w:marRight w:val="0"/>
              <w:marTop w:val="0"/>
              <w:marBottom w:val="0"/>
              <w:divBdr>
                <w:top w:val="none" w:sz="0" w:space="0" w:color="auto"/>
                <w:left w:val="none" w:sz="0" w:space="0" w:color="auto"/>
                <w:bottom w:val="none" w:sz="0" w:space="0" w:color="auto"/>
                <w:right w:val="none" w:sz="0" w:space="0" w:color="auto"/>
              </w:divBdr>
            </w:div>
            <w:div w:id="1736928348">
              <w:marLeft w:val="0"/>
              <w:marRight w:val="0"/>
              <w:marTop w:val="0"/>
              <w:marBottom w:val="0"/>
              <w:divBdr>
                <w:top w:val="none" w:sz="0" w:space="0" w:color="auto"/>
                <w:left w:val="none" w:sz="0" w:space="0" w:color="auto"/>
                <w:bottom w:val="none" w:sz="0" w:space="0" w:color="auto"/>
                <w:right w:val="none" w:sz="0" w:space="0" w:color="auto"/>
              </w:divBdr>
            </w:div>
            <w:div w:id="793673189">
              <w:marLeft w:val="0"/>
              <w:marRight w:val="0"/>
              <w:marTop w:val="0"/>
              <w:marBottom w:val="0"/>
              <w:divBdr>
                <w:top w:val="none" w:sz="0" w:space="0" w:color="auto"/>
                <w:left w:val="none" w:sz="0" w:space="0" w:color="auto"/>
                <w:bottom w:val="none" w:sz="0" w:space="0" w:color="auto"/>
                <w:right w:val="none" w:sz="0" w:space="0" w:color="auto"/>
              </w:divBdr>
            </w:div>
            <w:div w:id="1569147326">
              <w:marLeft w:val="0"/>
              <w:marRight w:val="0"/>
              <w:marTop w:val="0"/>
              <w:marBottom w:val="0"/>
              <w:divBdr>
                <w:top w:val="none" w:sz="0" w:space="0" w:color="auto"/>
                <w:left w:val="none" w:sz="0" w:space="0" w:color="auto"/>
                <w:bottom w:val="none" w:sz="0" w:space="0" w:color="auto"/>
                <w:right w:val="none" w:sz="0" w:space="0" w:color="auto"/>
              </w:divBdr>
            </w:div>
            <w:div w:id="570651498">
              <w:marLeft w:val="0"/>
              <w:marRight w:val="0"/>
              <w:marTop w:val="0"/>
              <w:marBottom w:val="0"/>
              <w:divBdr>
                <w:top w:val="none" w:sz="0" w:space="0" w:color="auto"/>
                <w:left w:val="none" w:sz="0" w:space="0" w:color="auto"/>
                <w:bottom w:val="none" w:sz="0" w:space="0" w:color="auto"/>
                <w:right w:val="none" w:sz="0" w:space="0" w:color="auto"/>
              </w:divBdr>
            </w:div>
            <w:div w:id="1248885379">
              <w:marLeft w:val="0"/>
              <w:marRight w:val="0"/>
              <w:marTop w:val="0"/>
              <w:marBottom w:val="0"/>
              <w:divBdr>
                <w:top w:val="none" w:sz="0" w:space="0" w:color="auto"/>
                <w:left w:val="none" w:sz="0" w:space="0" w:color="auto"/>
                <w:bottom w:val="none" w:sz="0" w:space="0" w:color="auto"/>
                <w:right w:val="none" w:sz="0" w:space="0" w:color="auto"/>
              </w:divBdr>
            </w:div>
            <w:div w:id="561329767">
              <w:marLeft w:val="0"/>
              <w:marRight w:val="0"/>
              <w:marTop w:val="0"/>
              <w:marBottom w:val="0"/>
              <w:divBdr>
                <w:top w:val="none" w:sz="0" w:space="0" w:color="auto"/>
                <w:left w:val="none" w:sz="0" w:space="0" w:color="auto"/>
                <w:bottom w:val="none" w:sz="0" w:space="0" w:color="auto"/>
                <w:right w:val="none" w:sz="0" w:space="0" w:color="auto"/>
              </w:divBdr>
            </w:div>
            <w:div w:id="766117442">
              <w:marLeft w:val="0"/>
              <w:marRight w:val="0"/>
              <w:marTop w:val="0"/>
              <w:marBottom w:val="0"/>
              <w:divBdr>
                <w:top w:val="none" w:sz="0" w:space="0" w:color="auto"/>
                <w:left w:val="none" w:sz="0" w:space="0" w:color="auto"/>
                <w:bottom w:val="none" w:sz="0" w:space="0" w:color="auto"/>
                <w:right w:val="none" w:sz="0" w:space="0" w:color="auto"/>
              </w:divBdr>
            </w:div>
            <w:div w:id="314065687">
              <w:marLeft w:val="0"/>
              <w:marRight w:val="0"/>
              <w:marTop w:val="0"/>
              <w:marBottom w:val="0"/>
              <w:divBdr>
                <w:top w:val="none" w:sz="0" w:space="0" w:color="auto"/>
                <w:left w:val="none" w:sz="0" w:space="0" w:color="auto"/>
                <w:bottom w:val="none" w:sz="0" w:space="0" w:color="auto"/>
                <w:right w:val="none" w:sz="0" w:space="0" w:color="auto"/>
              </w:divBdr>
            </w:div>
            <w:div w:id="1563908850">
              <w:marLeft w:val="0"/>
              <w:marRight w:val="0"/>
              <w:marTop w:val="0"/>
              <w:marBottom w:val="0"/>
              <w:divBdr>
                <w:top w:val="none" w:sz="0" w:space="0" w:color="auto"/>
                <w:left w:val="none" w:sz="0" w:space="0" w:color="auto"/>
                <w:bottom w:val="none" w:sz="0" w:space="0" w:color="auto"/>
                <w:right w:val="none" w:sz="0" w:space="0" w:color="auto"/>
              </w:divBdr>
            </w:div>
            <w:div w:id="596449942">
              <w:marLeft w:val="0"/>
              <w:marRight w:val="0"/>
              <w:marTop w:val="0"/>
              <w:marBottom w:val="0"/>
              <w:divBdr>
                <w:top w:val="none" w:sz="0" w:space="0" w:color="auto"/>
                <w:left w:val="none" w:sz="0" w:space="0" w:color="auto"/>
                <w:bottom w:val="none" w:sz="0" w:space="0" w:color="auto"/>
                <w:right w:val="none" w:sz="0" w:space="0" w:color="auto"/>
              </w:divBdr>
            </w:div>
            <w:div w:id="244610806">
              <w:marLeft w:val="0"/>
              <w:marRight w:val="0"/>
              <w:marTop w:val="0"/>
              <w:marBottom w:val="0"/>
              <w:divBdr>
                <w:top w:val="none" w:sz="0" w:space="0" w:color="auto"/>
                <w:left w:val="none" w:sz="0" w:space="0" w:color="auto"/>
                <w:bottom w:val="none" w:sz="0" w:space="0" w:color="auto"/>
                <w:right w:val="none" w:sz="0" w:space="0" w:color="auto"/>
              </w:divBdr>
            </w:div>
            <w:div w:id="1696923817">
              <w:marLeft w:val="0"/>
              <w:marRight w:val="0"/>
              <w:marTop w:val="0"/>
              <w:marBottom w:val="0"/>
              <w:divBdr>
                <w:top w:val="none" w:sz="0" w:space="0" w:color="auto"/>
                <w:left w:val="none" w:sz="0" w:space="0" w:color="auto"/>
                <w:bottom w:val="none" w:sz="0" w:space="0" w:color="auto"/>
                <w:right w:val="none" w:sz="0" w:space="0" w:color="auto"/>
              </w:divBdr>
            </w:div>
            <w:div w:id="1777797330">
              <w:marLeft w:val="0"/>
              <w:marRight w:val="0"/>
              <w:marTop w:val="0"/>
              <w:marBottom w:val="0"/>
              <w:divBdr>
                <w:top w:val="none" w:sz="0" w:space="0" w:color="auto"/>
                <w:left w:val="none" w:sz="0" w:space="0" w:color="auto"/>
                <w:bottom w:val="none" w:sz="0" w:space="0" w:color="auto"/>
                <w:right w:val="none" w:sz="0" w:space="0" w:color="auto"/>
              </w:divBdr>
            </w:div>
            <w:div w:id="1489052792">
              <w:marLeft w:val="0"/>
              <w:marRight w:val="0"/>
              <w:marTop w:val="0"/>
              <w:marBottom w:val="0"/>
              <w:divBdr>
                <w:top w:val="none" w:sz="0" w:space="0" w:color="auto"/>
                <w:left w:val="none" w:sz="0" w:space="0" w:color="auto"/>
                <w:bottom w:val="none" w:sz="0" w:space="0" w:color="auto"/>
                <w:right w:val="none" w:sz="0" w:space="0" w:color="auto"/>
              </w:divBdr>
            </w:div>
            <w:div w:id="327441938">
              <w:marLeft w:val="0"/>
              <w:marRight w:val="0"/>
              <w:marTop w:val="0"/>
              <w:marBottom w:val="0"/>
              <w:divBdr>
                <w:top w:val="none" w:sz="0" w:space="0" w:color="auto"/>
                <w:left w:val="none" w:sz="0" w:space="0" w:color="auto"/>
                <w:bottom w:val="none" w:sz="0" w:space="0" w:color="auto"/>
                <w:right w:val="none" w:sz="0" w:space="0" w:color="auto"/>
              </w:divBdr>
            </w:div>
            <w:div w:id="163909113">
              <w:marLeft w:val="0"/>
              <w:marRight w:val="0"/>
              <w:marTop w:val="0"/>
              <w:marBottom w:val="0"/>
              <w:divBdr>
                <w:top w:val="none" w:sz="0" w:space="0" w:color="auto"/>
                <w:left w:val="none" w:sz="0" w:space="0" w:color="auto"/>
                <w:bottom w:val="none" w:sz="0" w:space="0" w:color="auto"/>
                <w:right w:val="none" w:sz="0" w:space="0" w:color="auto"/>
              </w:divBdr>
            </w:div>
            <w:div w:id="352418921">
              <w:marLeft w:val="0"/>
              <w:marRight w:val="0"/>
              <w:marTop w:val="0"/>
              <w:marBottom w:val="0"/>
              <w:divBdr>
                <w:top w:val="none" w:sz="0" w:space="0" w:color="auto"/>
                <w:left w:val="none" w:sz="0" w:space="0" w:color="auto"/>
                <w:bottom w:val="none" w:sz="0" w:space="0" w:color="auto"/>
                <w:right w:val="none" w:sz="0" w:space="0" w:color="auto"/>
              </w:divBdr>
            </w:div>
            <w:div w:id="2094469728">
              <w:marLeft w:val="0"/>
              <w:marRight w:val="0"/>
              <w:marTop w:val="0"/>
              <w:marBottom w:val="0"/>
              <w:divBdr>
                <w:top w:val="none" w:sz="0" w:space="0" w:color="auto"/>
                <w:left w:val="none" w:sz="0" w:space="0" w:color="auto"/>
                <w:bottom w:val="none" w:sz="0" w:space="0" w:color="auto"/>
                <w:right w:val="none" w:sz="0" w:space="0" w:color="auto"/>
              </w:divBdr>
            </w:div>
            <w:div w:id="2054881497">
              <w:marLeft w:val="0"/>
              <w:marRight w:val="0"/>
              <w:marTop w:val="0"/>
              <w:marBottom w:val="0"/>
              <w:divBdr>
                <w:top w:val="none" w:sz="0" w:space="0" w:color="auto"/>
                <w:left w:val="none" w:sz="0" w:space="0" w:color="auto"/>
                <w:bottom w:val="none" w:sz="0" w:space="0" w:color="auto"/>
                <w:right w:val="none" w:sz="0" w:space="0" w:color="auto"/>
              </w:divBdr>
            </w:div>
            <w:div w:id="96677318">
              <w:marLeft w:val="0"/>
              <w:marRight w:val="0"/>
              <w:marTop w:val="0"/>
              <w:marBottom w:val="0"/>
              <w:divBdr>
                <w:top w:val="none" w:sz="0" w:space="0" w:color="auto"/>
                <w:left w:val="none" w:sz="0" w:space="0" w:color="auto"/>
                <w:bottom w:val="none" w:sz="0" w:space="0" w:color="auto"/>
                <w:right w:val="none" w:sz="0" w:space="0" w:color="auto"/>
              </w:divBdr>
            </w:div>
            <w:div w:id="661281241">
              <w:marLeft w:val="0"/>
              <w:marRight w:val="0"/>
              <w:marTop w:val="0"/>
              <w:marBottom w:val="0"/>
              <w:divBdr>
                <w:top w:val="none" w:sz="0" w:space="0" w:color="auto"/>
                <w:left w:val="none" w:sz="0" w:space="0" w:color="auto"/>
                <w:bottom w:val="none" w:sz="0" w:space="0" w:color="auto"/>
                <w:right w:val="none" w:sz="0" w:space="0" w:color="auto"/>
              </w:divBdr>
            </w:div>
            <w:div w:id="2050181449">
              <w:marLeft w:val="0"/>
              <w:marRight w:val="0"/>
              <w:marTop w:val="0"/>
              <w:marBottom w:val="0"/>
              <w:divBdr>
                <w:top w:val="none" w:sz="0" w:space="0" w:color="auto"/>
                <w:left w:val="none" w:sz="0" w:space="0" w:color="auto"/>
                <w:bottom w:val="none" w:sz="0" w:space="0" w:color="auto"/>
                <w:right w:val="none" w:sz="0" w:space="0" w:color="auto"/>
              </w:divBdr>
            </w:div>
            <w:div w:id="13920944">
              <w:marLeft w:val="0"/>
              <w:marRight w:val="0"/>
              <w:marTop w:val="0"/>
              <w:marBottom w:val="0"/>
              <w:divBdr>
                <w:top w:val="none" w:sz="0" w:space="0" w:color="auto"/>
                <w:left w:val="none" w:sz="0" w:space="0" w:color="auto"/>
                <w:bottom w:val="none" w:sz="0" w:space="0" w:color="auto"/>
                <w:right w:val="none" w:sz="0" w:space="0" w:color="auto"/>
              </w:divBdr>
            </w:div>
            <w:div w:id="204342509">
              <w:marLeft w:val="0"/>
              <w:marRight w:val="0"/>
              <w:marTop w:val="0"/>
              <w:marBottom w:val="0"/>
              <w:divBdr>
                <w:top w:val="none" w:sz="0" w:space="0" w:color="auto"/>
                <w:left w:val="none" w:sz="0" w:space="0" w:color="auto"/>
                <w:bottom w:val="none" w:sz="0" w:space="0" w:color="auto"/>
                <w:right w:val="none" w:sz="0" w:space="0" w:color="auto"/>
              </w:divBdr>
            </w:div>
            <w:div w:id="102383173">
              <w:marLeft w:val="0"/>
              <w:marRight w:val="0"/>
              <w:marTop w:val="0"/>
              <w:marBottom w:val="0"/>
              <w:divBdr>
                <w:top w:val="none" w:sz="0" w:space="0" w:color="auto"/>
                <w:left w:val="none" w:sz="0" w:space="0" w:color="auto"/>
                <w:bottom w:val="none" w:sz="0" w:space="0" w:color="auto"/>
                <w:right w:val="none" w:sz="0" w:space="0" w:color="auto"/>
              </w:divBdr>
            </w:div>
            <w:div w:id="2081171416">
              <w:marLeft w:val="0"/>
              <w:marRight w:val="0"/>
              <w:marTop w:val="0"/>
              <w:marBottom w:val="0"/>
              <w:divBdr>
                <w:top w:val="none" w:sz="0" w:space="0" w:color="auto"/>
                <w:left w:val="none" w:sz="0" w:space="0" w:color="auto"/>
                <w:bottom w:val="none" w:sz="0" w:space="0" w:color="auto"/>
                <w:right w:val="none" w:sz="0" w:space="0" w:color="auto"/>
              </w:divBdr>
            </w:div>
            <w:div w:id="630403429">
              <w:marLeft w:val="0"/>
              <w:marRight w:val="0"/>
              <w:marTop w:val="0"/>
              <w:marBottom w:val="0"/>
              <w:divBdr>
                <w:top w:val="none" w:sz="0" w:space="0" w:color="auto"/>
                <w:left w:val="none" w:sz="0" w:space="0" w:color="auto"/>
                <w:bottom w:val="none" w:sz="0" w:space="0" w:color="auto"/>
                <w:right w:val="none" w:sz="0" w:space="0" w:color="auto"/>
              </w:divBdr>
            </w:div>
            <w:div w:id="178349747">
              <w:marLeft w:val="0"/>
              <w:marRight w:val="0"/>
              <w:marTop w:val="0"/>
              <w:marBottom w:val="0"/>
              <w:divBdr>
                <w:top w:val="none" w:sz="0" w:space="0" w:color="auto"/>
                <w:left w:val="none" w:sz="0" w:space="0" w:color="auto"/>
                <w:bottom w:val="none" w:sz="0" w:space="0" w:color="auto"/>
                <w:right w:val="none" w:sz="0" w:space="0" w:color="auto"/>
              </w:divBdr>
            </w:div>
            <w:div w:id="419763542">
              <w:marLeft w:val="0"/>
              <w:marRight w:val="0"/>
              <w:marTop w:val="0"/>
              <w:marBottom w:val="0"/>
              <w:divBdr>
                <w:top w:val="none" w:sz="0" w:space="0" w:color="auto"/>
                <w:left w:val="none" w:sz="0" w:space="0" w:color="auto"/>
                <w:bottom w:val="none" w:sz="0" w:space="0" w:color="auto"/>
                <w:right w:val="none" w:sz="0" w:space="0" w:color="auto"/>
              </w:divBdr>
            </w:div>
            <w:div w:id="60258501">
              <w:marLeft w:val="0"/>
              <w:marRight w:val="0"/>
              <w:marTop w:val="0"/>
              <w:marBottom w:val="0"/>
              <w:divBdr>
                <w:top w:val="none" w:sz="0" w:space="0" w:color="auto"/>
                <w:left w:val="none" w:sz="0" w:space="0" w:color="auto"/>
                <w:bottom w:val="none" w:sz="0" w:space="0" w:color="auto"/>
                <w:right w:val="none" w:sz="0" w:space="0" w:color="auto"/>
              </w:divBdr>
            </w:div>
            <w:div w:id="1379817064">
              <w:marLeft w:val="0"/>
              <w:marRight w:val="0"/>
              <w:marTop w:val="0"/>
              <w:marBottom w:val="0"/>
              <w:divBdr>
                <w:top w:val="none" w:sz="0" w:space="0" w:color="auto"/>
                <w:left w:val="none" w:sz="0" w:space="0" w:color="auto"/>
                <w:bottom w:val="none" w:sz="0" w:space="0" w:color="auto"/>
                <w:right w:val="none" w:sz="0" w:space="0" w:color="auto"/>
              </w:divBdr>
            </w:div>
            <w:div w:id="1915240632">
              <w:marLeft w:val="0"/>
              <w:marRight w:val="0"/>
              <w:marTop w:val="0"/>
              <w:marBottom w:val="0"/>
              <w:divBdr>
                <w:top w:val="none" w:sz="0" w:space="0" w:color="auto"/>
                <w:left w:val="none" w:sz="0" w:space="0" w:color="auto"/>
                <w:bottom w:val="none" w:sz="0" w:space="0" w:color="auto"/>
                <w:right w:val="none" w:sz="0" w:space="0" w:color="auto"/>
              </w:divBdr>
            </w:div>
            <w:div w:id="1789157100">
              <w:marLeft w:val="0"/>
              <w:marRight w:val="0"/>
              <w:marTop w:val="0"/>
              <w:marBottom w:val="0"/>
              <w:divBdr>
                <w:top w:val="none" w:sz="0" w:space="0" w:color="auto"/>
                <w:left w:val="none" w:sz="0" w:space="0" w:color="auto"/>
                <w:bottom w:val="none" w:sz="0" w:space="0" w:color="auto"/>
                <w:right w:val="none" w:sz="0" w:space="0" w:color="auto"/>
              </w:divBdr>
            </w:div>
            <w:div w:id="377626960">
              <w:marLeft w:val="0"/>
              <w:marRight w:val="0"/>
              <w:marTop w:val="0"/>
              <w:marBottom w:val="0"/>
              <w:divBdr>
                <w:top w:val="none" w:sz="0" w:space="0" w:color="auto"/>
                <w:left w:val="none" w:sz="0" w:space="0" w:color="auto"/>
                <w:bottom w:val="none" w:sz="0" w:space="0" w:color="auto"/>
                <w:right w:val="none" w:sz="0" w:space="0" w:color="auto"/>
              </w:divBdr>
            </w:div>
            <w:div w:id="135726542">
              <w:marLeft w:val="0"/>
              <w:marRight w:val="0"/>
              <w:marTop w:val="0"/>
              <w:marBottom w:val="0"/>
              <w:divBdr>
                <w:top w:val="none" w:sz="0" w:space="0" w:color="auto"/>
                <w:left w:val="none" w:sz="0" w:space="0" w:color="auto"/>
                <w:bottom w:val="none" w:sz="0" w:space="0" w:color="auto"/>
                <w:right w:val="none" w:sz="0" w:space="0" w:color="auto"/>
              </w:divBdr>
            </w:div>
            <w:div w:id="833911318">
              <w:marLeft w:val="0"/>
              <w:marRight w:val="0"/>
              <w:marTop w:val="0"/>
              <w:marBottom w:val="0"/>
              <w:divBdr>
                <w:top w:val="none" w:sz="0" w:space="0" w:color="auto"/>
                <w:left w:val="none" w:sz="0" w:space="0" w:color="auto"/>
                <w:bottom w:val="none" w:sz="0" w:space="0" w:color="auto"/>
                <w:right w:val="none" w:sz="0" w:space="0" w:color="auto"/>
              </w:divBdr>
            </w:div>
            <w:div w:id="1436946924">
              <w:marLeft w:val="0"/>
              <w:marRight w:val="0"/>
              <w:marTop w:val="0"/>
              <w:marBottom w:val="0"/>
              <w:divBdr>
                <w:top w:val="none" w:sz="0" w:space="0" w:color="auto"/>
                <w:left w:val="none" w:sz="0" w:space="0" w:color="auto"/>
                <w:bottom w:val="none" w:sz="0" w:space="0" w:color="auto"/>
                <w:right w:val="none" w:sz="0" w:space="0" w:color="auto"/>
              </w:divBdr>
            </w:div>
            <w:div w:id="144512915">
              <w:marLeft w:val="0"/>
              <w:marRight w:val="0"/>
              <w:marTop w:val="0"/>
              <w:marBottom w:val="0"/>
              <w:divBdr>
                <w:top w:val="none" w:sz="0" w:space="0" w:color="auto"/>
                <w:left w:val="none" w:sz="0" w:space="0" w:color="auto"/>
                <w:bottom w:val="none" w:sz="0" w:space="0" w:color="auto"/>
                <w:right w:val="none" w:sz="0" w:space="0" w:color="auto"/>
              </w:divBdr>
            </w:div>
            <w:div w:id="1695425142">
              <w:marLeft w:val="0"/>
              <w:marRight w:val="0"/>
              <w:marTop w:val="0"/>
              <w:marBottom w:val="0"/>
              <w:divBdr>
                <w:top w:val="none" w:sz="0" w:space="0" w:color="auto"/>
                <w:left w:val="none" w:sz="0" w:space="0" w:color="auto"/>
                <w:bottom w:val="none" w:sz="0" w:space="0" w:color="auto"/>
                <w:right w:val="none" w:sz="0" w:space="0" w:color="auto"/>
              </w:divBdr>
            </w:div>
            <w:div w:id="471025873">
              <w:marLeft w:val="0"/>
              <w:marRight w:val="0"/>
              <w:marTop w:val="0"/>
              <w:marBottom w:val="0"/>
              <w:divBdr>
                <w:top w:val="none" w:sz="0" w:space="0" w:color="auto"/>
                <w:left w:val="none" w:sz="0" w:space="0" w:color="auto"/>
                <w:bottom w:val="none" w:sz="0" w:space="0" w:color="auto"/>
                <w:right w:val="none" w:sz="0" w:space="0" w:color="auto"/>
              </w:divBdr>
            </w:div>
            <w:div w:id="157579529">
              <w:marLeft w:val="0"/>
              <w:marRight w:val="0"/>
              <w:marTop w:val="0"/>
              <w:marBottom w:val="0"/>
              <w:divBdr>
                <w:top w:val="none" w:sz="0" w:space="0" w:color="auto"/>
                <w:left w:val="none" w:sz="0" w:space="0" w:color="auto"/>
                <w:bottom w:val="none" w:sz="0" w:space="0" w:color="auto"/>
                <w:right w:val="none" w:sz="0" w:space="0" w:color="auto"/>
              </w:divBdr>
            </w:div>
            <w:div w:id="2089114683">
              <w:marLeft w:val="0"/>
              <w:marRight w:val="0"/>
              <w:marTop w:val="0"/>
              <w:marBottom w:val="0"/>
              <w:divBdr>
                <w:top w:val="none" w:sz="0" w:space="0" w:color="auto"/>
                <w:left w:val="none" w:sz="0" w:space="0" w:color="auto"/>
                <w:bottom w:val="none" w:sz="0" w:space="0" w:color="auto"/>
                <w:right w:val="none" w:sz="0" w:space="0" w:color="auto"/>
              </w:divBdr>
            </w:div>
            <w:div w:id="1445272677">
              <w:marLeft w:val="0"/>
              <w:marRight w:val="0"/>
              <w:marTop w:val="0"/>
              <w:marBottom w:val="0"/>
              <w:divBdr>
                <w:top w:val="none" w:sz="0" w:space="0" w:color="auto"/>
                <w:left w:val="none" w:sz="0" w:space="0" w:color="auto"/>
                <w:bottom w:val="none" w:sz="0" w:space="0" w:color="auto"/>
                <w:right w:val="none" w:sz="0" w:space="0" w:color="auto"/>
              </w:divBdr>
            </w:div>
            <w:div w:id="1354303123">
              <w:marLeft w:val="0"/>
              <w:marRight w:val="0"/>
              <w:marTop w:val="0"/>
              <w:marBottom w:val="0"/>
              <w:divBdr>
                <w:top w:val="none" w:sz="0" w:space="0" w:color="auto"/>
                <w:left w:val="none" w:sz="0" w:space="0" w:color="auto"/>
                <w:bottom w:val="none" w:sz="0" w:space="0" w:color="auto"/>
                <w:right w:val="none" w:sz="0" w:space="0" w:color="auto"/>
              </w:divBdr>
            </w:div>
            <w:div w:id="750587685">
              <w:marLeft w:val="0"/>
              <w:marRight w:val="0"/>
              <w:marTop w:val="0"/>
              <w:marBottom w:val="0"/>
              <w:divBdr>
                <w:top w:val="none" w:sz="0" w:space="0" w:color="auto"/>
                <w:left w:val="none" w:sz="0" w:space="0" w:color="auto"/>
                <w:bottom w:val="none" w:sz="0" w:space="0" w:color="auto"/>
                <w:right w:val="none" w:sz="0" w:space="0" w:color="auto"/>
              </w:divBdr>
            </w:div>
            <w:div w:id="76250895">
              <w:marLeft w:val="0"/>
              <w:marRight w:val="0"/>
              <w:marTop w:val="0"/>
              <w:marBottom w:val="0"/>
              <w:divBdr>
                <w:top w:val="none" w:sz="0" w:space="0" w:color="auto"/>
                <w:left w:val="none" w:sz="0" w:space="0" w:color="auto"/>
                <w:bottom w:val="none" w:sz="0" w:space="0" w:color="auto"/>
                <w:right w:val="none" w:sz="0" w:space="0" w:color="auto"/>
              </w:divBdr>
            </w:div>
            <w:div w:id="207692333">
              <w:marLeft w:val="0"/>
              <w:marRight w:val="0"/>
              <w:marTop w:val="0"/>
              <w:marBottom w:val="0"/>
              <w:divBdr>
                <w:top w:val="none" w:sz="0" w:space="0" w:color="auto"/>
                <w:left w:val="none" w:sz="0" w:space="0" w:color="auto"/>
                <w:bottom w:val="none" w:sz="0" w:space="0" w:color="auto"/>
                <w:right w:val="none" w:sz="0" w:space="0" w:color="auto"/>
              </w:divBdr>
            </w:div>
            <w:div w:id="876703514">
              <w:marLeft w:val="0"/>
              <w:marRight w:val="0"/>
              <w:marTop w:val="0"/>
              <w:marBottom w:val="0"/>
              <w:divBdr>
                <w:top w:val="none" w:sz="0" w:space="0" w:color="auto"/>
                <w:left w:val="none" w:sz="0" w:space="0" w:color="auto"/>
                <w:bottom w:val="none" w:sz="0" w:space="0" w:color="auto"/>
                <w:right w:val="none" w:sz="0" w:space="0" w:color="auto"/>
              </w:divBdr>
            </w:div>
            <w:div w:id="1867719579">
              <w:marLeft w:val="0"/>
              <w:marRight w:val="0"/>
              <w:marTop w:val="0"/>
              <w:marBottom w:val="0"/>
              <w:divBdr>
                <w:top w:val="none" w:sz="0" w:space="0" w:color="auto"/>
                <w:left w:val="none" w:sz="0" w:space="0" w:color="auto"/>
                <w:bottom w:val="none" w:sz="0" w:space="0" w:color="auto"/>
                <w:right w:val="none" w:sz="0" w:space="0" w:color="auto"/>
              </w:divBdr>
            </w:div>
            <w:div w:id="2113283233">
              <w:marLeft w:val="0"/>
              <w:marRight w:val="0"/>
              <w:marTop w:val="0"/>
              <w:marBottom w:val="0"/>
              <w:divBdr>
                <w:top w:val="none" w:sz="0" w:space="0" w:color="auto"/>
                <w:left w:val="none" w:sz="0" w:space="0" w:color="auto"/>
                <w:bottom w:val="none" w:sz="0" w:space="0" w:color="auto"/>
                <w:right w:val="none" w:sz="0" w:space="0" w:color="auto"/>
              </w:divBdr>
            </w:div>
            <w:div w:id="921136841">
              <w:marLeft w:val="0"/>
              <w:marRight w:val="0"/>
              <w:marTop w:val="0"/>
              <w:marBottom w:val="0"/>
              <w:divBdr>
                <w:top w:val="none" w:sz="0" w:space="0" w:color="auto"/>
                <w:left w:val="none" w:sz="0" w:space="0" w:color="auto"/>
                <w:bottom w:val="none" w:sz="0" w:space="0" w:color="auto"/>
                <w:right w:val="none" w:sz="0" w:space="0" w:color="auto"/>
              </w:divBdr>
            </w:div>
            <w:div w:id="738133231">
              <w:marLeft w:val="0"/>
              <w:marRight w:val="0"/>
              <w:marTop w:val="0"/>
              <w:marBottom w:val="0"/>
              <w:divBdr>
                <w:top w:val="none" w:sz="0" w:space="0" w:color="auto"/>
                <w:left w:val="none" w:sz="0" w:space="0" w:color="auto"/>
                <w:bottom w:val="none" w:sz="0" w:space="0" w:color="auto"/>
                <w:right w:val="none" w:sz="0" w:space="0" w:color="auto"/>
              </w:divBdr>
            </w:div>
            <w:div w:id="1071389482">
              <w:marLeft w:val="0"/>
              <w:marRight w:val="0"/>
              <w:marTop w:val="0"/>
              <w:marBottom w:val="0"/>
              <w:divBdr>
                <w:top w:val="none" w:sz="0" w:space="0" w:color="auto"/>
                <w:left w:val="none" w:sz="0" w:space="0" w:color="auto"/>
                <w:bottom w:val="none" w:sz="0" w:space="0" w:color="auto"/>
                <w:right w:val="none" w:sz="0" w:space="0" w:color="auto"/>
              </w:divBdr>
            </w:div>
            <w:div w:id="619069320">
              <w:marLeft w:val="0"/>
              <w:marRight w:val="0"/>
              <w:marTop w:val="0"/>
              <w:marBottom w:val="0"/>
              <w:divBdr>
                <w:top w:val="none" w:sz="0" w:space="0" w:color="auto"/>
                <w:left w:val="none" w:sz="0" w:space="0" w:color="auto"/>
                <w:bottom w:val="none" w:sz="0" w:space="0" w:color="auto"/>
                <w:right w:val="none" w:sz="0" w:space="0" w:color="auto"/>
              </w:divBdr>
            </w:div>
            <w:div w:id="1294364787">
              <w:marLeft w:val="0"/>
              <w:marRight w:val="0"/>
              <w:marTop w:val="0"/>
              <w:marBottom w:val="0"/>
              <w:divBdr>
                <w:top w:val="none" w:sz="0" w:space="0" w:color="auto"/>
                <w:left w:val="none" w:sz="0" w:space="0" w:color="auto"/>
                <w:bottom w:val="none" w:sz="0" w:space="0" w:color="auto"/>
                <w:right w:val="none" w:sz="0" w:space="0" w:color="auto"/>
              </w:divBdr>
            </w:div>
            <w:div w:id="315037411">
              <w:marLeft w:val="0"/>
              <w:marRight w:val="0"/>
              <w:marTop w:val="0"/>
              <w:marBottom w:val="0"/>
              <w:divBdr>
                <w:top w:val="none" w:sz="0" w:space="0" w:color="auto"/>
                <w:left w:val="none" w:sz="0" w:space="0" w:color="auto"/>
                <w:bottom w:val="none" w:sz="0" w:space="0" w:color="auto"/>
                <w:right w:val="none" w:sz="0" w:space="0" w:color="auto"/>
              </w:divBdr>
            </w:div>
            <w:div w:id="494538984">
              <w:marLeft w:val="0"/>
              <w:marRight w:val="0"/>
              <w:marTop w:val="0"/>
              <w:marBottom w:val="0"/>
              <w:divBdr>
                <w:top w:val="none" w:sz="0" w:space="0" w:color="auto"/>
                <w:left w:val="none" w:sz="0" w:space="0" w:color="auto"/>
                <w:bottom w:val="none" w:sz="0" w:space="0" w:color="auto"/>
                <w:right w:val="none" w:sz="0" w:space="0" w:color="auto"/>
              </w:divBdr>
            </w:div>
            <w:div w:id="539319308">
              <w:marLeft w:val="0"/>
              <w:marRight w:val="0"/>
              <w:marTop w:val="0"/>
              <w:marBottom w:val="0"/>
              <w:divBdr>
                <w:top w:val="none" w:sz="0" w:space="0" w:color="auto"/>
                <w:left w:val="none" w:sz="0" w:space="0" w:color="auto"/>
                <w:bottom w:val="none" w:sz="0" w:space="0" w:color="auto"/>
                <w:right w:val="none" w:sz="0" w:space="0" w:color="auto"/>
              </w:divBdr>
            </w:div>
            <w:div w:id="1681154764">
              <w:marLeft w:val="0"/>
              <w:marRight w:val="0"/>
              <w:marTop w:val="0"/>
              <w:marBottom w:val="0"/>
              <w:divBdr>
                <w:top w:val="none" w:sz="0" w:space="0" w:color="auto"/>
                <w:left w:val="none" w:sz="0" w:space="0" w:color="auto"/>
                <w:bottom w:val="none" w:sz="0" w:space="0" w:color="auto"/>
                <w:right w:val="none" w:sz="0" w:space="0" w:color="auto"/>
              </w:divBdr>
            </w:div>
            <w:div w:id="1577282004">
              <w:marLeft w:val="0"/>
              <w:marRight w:val="0"/>
              <w:marTop w:val="0"/>
              <w:marBottom w:val="0"/>
              <w:divBdr>
                <w:top w:val="none" w:sz="0" w:space="0" w:color="auto"/>
                <w:left w:val="none" w:sz="0" w:space="0" w:color="auto"/>
                <w:bottom w:val="none" w:sz="0" w:space="0" w:color="auto"/>
                <w:right w:val="none" w:sz="0" w:space="0" w:color="auto"/>
              </w:divBdr>
            </w:div>
            <w:div w:id="5674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nsa_machi@yahoo.co.id"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maemunahabdullah@gmail.com" TargetMode="External"/><Relationship Id="rId4" Type="http://schemas.microsoft.com/office/2007/relationships/stylesWithEffects" Target="stylesWithEffects.xml"/><Relationship Id="rId9" Type="http://schemas.openxmlformats.org/officeDocument/2006/relationships/hyperlink" Target="mailto:syaharuddin@ummat.ac.id1"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hyperlink" Target="http://journal.ummat.ac.id/index.php/paedagoria" TargetMode="External"/><Relationship Id="rId1" Type="http://schemas.openxmlformats.org/officeDocument/2006/relationships/hyperlink" Target="http://journal.ummat.ac.id/index.php/paedagor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8348A-B356-45B8-8420-5A08FF9E2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9</Pages>
  <Words>9505</Words>
  <Characters>54182</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Project-OS.org</Company>
  <LinksUpToDate>false</LinksUpToDate>
  <CharactersWithSpaces>63560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creator>Causal Productions</dc:creator>
  <cp:lastModifiedBy>WINDOWS 7</cp:lastModifiedBy>
  <cp:revision>148</cp:revision>
  <cp:lastPrinted>2017-04-18T03:46:00Z</cp:lastPrinted>
  <dcterms:created xsi:type="dcterms:W3CDTF">2020-03-11T01:43:00Z</dcterms:created>
  <dcterms:modified xsi:type="dcterms:W3CDTF">2020-03-14T01:34:00Z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http://www.zotero.org/styles/apa</vt:lpwstr>
  </property>
  <property fmtid="{D5CDD505-2E9C-101B-9397-08002B2CF9AE}" pid="7" name="Mendeley Recent Style Name 1_1">
    <vt:lpwstr>American Psychological Association 6th edition</vt:lpwstr>
  </property>
  <property fmtid="{D5CDD505-2E9C-101B-9397-08002B2CF9AE}" pid="8" name="Mendeley Recent Style Id 2_1">
    <vt:lpwstr>http://www.zotero.org/styles/chicago-author-date</vt:lpwstr>
  </property>
  <property fmtid="{D5CDD505-2E9C-101B-9397-08002B2CF9AE}" pid="9" name="Mendeley Recent Style Name 2_1">
    <vt:lpwstr>Chicago Manual of Style 17th edition (author-date)</vt:lpwstr>
  </property>
  <property fmtid="{D5CDD505-2E9C-101B-9397-08002B2CF9AE}" pid="10" name="Mendeley Recent Style Id 3_1">
    <vt:lpwstr>http://www.zotero.org/styles/chicago-fullnote-bibliography</vt:lpwstr>
  </property>
  <property fmtid="{D5CDD505-2E9C-101B-9397-08002B2CF9AE}" pid="11" name="Mendeley Recent Style Name 3_1">
    <vt:lpwstr>Chicago Manual of Style 17th edition (full note)</vt:lpwstr>
  </property>
  <property fmtid="{D5CDD505-2E9C-101B-9397-08002B2CF9AE}" pid="12" name="Mendeley Recent Style Id 4_1">
    <vt:lpwstr>http://www.zotero.org/styles/harvard-cite-them-right</vt:lpwstr>
  </property>
  <property fmtid="{D5CDD505-2E9C-101B-9397-08002B2CF9AE}" pid="13" name="Mendeley Recent Style Name 4_1">
    <vt:lpwstr>Cite Them Right 10th edition - Harvard</vt:lpwstr>
  </property>
  <property fmtid="{D5CDD505-2E9C-101B-9397-08002B2CF9AE}" pid="14" name="Mendeley Recent Style Id 5_1">
    <vt:lpwstr>http://www.zotero.org/styles/ieee</vt:lpwstr>
  </property>
  <property fmtid="{D5CDD505-2E9C-101B-9397-08002B2CF9AE}" pid="15" name="Mendeley Recent Style Name 5_1">
    <vt:lpwstr>IEEE</vt:lpwstr>
  </property>
  <property fmtid="{D5CDD505-2E9C-101B-9397-08002B2CF9AE}" pid="16" name="Mendeley Recent Style Id 6_1">
    <vt:lpwstr>http://www.zotero.org/styles/modern-humanities-research-association</vt:lpwstr>
  </property>
  <property fmtid="{D5CDD505-2E9C-101B-9397-08002B2CF9AE}" pid="17" name="Mendeley Recent Style Name 6_1">
    <vt:lpwstr>Modern Humanities Research Association 3rd edition (note with bibliography)</vt:lpwstr>
  </property>
  <property fmtid="{D5CDD505-2E9C-101B-9397-08002B2CF9AE}" pid="18" name="Mendeley Recent Style Id 7_1">
    <vt:lpwstr>http://www.zotero.org/styles/modern-language-association</vt:lpwstr>
  </property>
  <property fmtid="{D5CDD505-2E9C-101B-9397-08002B2CF9AE}" pid="19" name="Mendeley Recent Style Name 7_1">
    <vt:lpwstr>Modern Language Association 8th edition</vt:lpwstr>
  </property>
  <property fmtid="{D5CDD505-2E9C-101B-9397-08002B2CF9AE}" pid="20" name="Mendeley Recent Style Id 8_1">
    <vt:lpwstr>http://www.zotero.org/styles/nature</vt:lpwstr>
  </property>
  <property fmtid="{D5CDD505-2E9C-101B-9397-08002B2CF9AE}" pid="21" name="Mendeley Recent Style Name 8_1">
    <vt:lpwstr>Nature</vt:lpwstr>
  </property>
  <property fmtid="{D5CDD505-2E9C-101B-9397-08002B2CF9AE}" pid="22" name="Mendeley Recent Style Id 9_1">
    <vt:lpwstr>http://www.zotero.org/styles/vancouver</vt:lpwstr>
  </property>
  <property fmtid="{D5CDD505-2E9C-101B-9397-08002B2CF9AE}" pid="23" name="Mendeley Recent Style Name 9_1">
    <vt:lpwstr>Vancouver</vt:lpwstr>
  </property>
  <property fmtid="{D5CDD505-2E9C-101B-9397-08002B2CF9AE}" pid="24" name="Mendeley Unique User Id_1">
    <vt:lpwstr>77995b97-2eb4-3d2d-b796-6b0e5c5528b1</vt:lpwstr>
  </property>
</Properties>
</file>