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8A8" w:rsidRPr="00E60837" w:rsidRDefault="004778A8" w:rsidP="004211FE">
      <w:pPr>
        <w:pStyle w:val="IEEETitle"/>
        <w:tabs>
          <w:tab w:val="left" w:pos="1014"/>
          <w:tab w:val="center" w:pos="5017"/>
        </w:tabs>
        <w:spacing w:after="240"/>
        <w:jc w:val="left"/>
        <w:rPr>
          <w:rStyle w:val="shorttext"/>
          <w:rFonts w:asciiTheme="majorHAnsi" w:hAnsiTheme="majorHAnsi"/>
          <w:b/>
          <w:sz w:val="2"/>
          <w:szCs w:val="34"/>
          <w:shd w:val="clear" w:color="auto" w:fill="FFFFFF"/>
          <w:lang w:val="id-ID"/>
        </w:rPr>
      </w:pPr>
    </w:p>
    <w:p w:rsidR="00D41274" w:rsidRPr="00E60837" w:rsidRDefault="000D2C0F" w:rsidP="00027285">
      <w:pPr>
        <w:pStyle w:val="IEEETitle"/>
        <w:tabs>
          <w:tab w:val="left" w:pos="1014"/>
          <w:tab w:val="center" w:pos="5017"/>
        </w:tabs>
        <w:spacing w:after="240"/>
        <w:rPr>
          <w:rFonts w:asciiTheme="majorHAnsi" w:hAnsiTheme="majorHAnsi"/>
          <w:b/>
          <w:sz w:val="32"/>
          <w:szCs w:val="34"/>
          <w:lang w:val="en-US"/>
        </w:rPr>
      </w:pPr>
      <w:r w:rsidRPr="00027285">
        <w:rPr>
          <w:rFonts w:asciiTheme="majorHAnsi" w:hAnsiTheme="majorHAnsi"/>
          <w:b/>
          <w:sz w:val="32"/>
          <w:szCs w:val="34"/>
          <w:lang w:val="en-US"/>
        </w:rPr>
        <w:t>DEVELOPMENT OF OUTDOOR LEARNING TO IMPROVING LEARNING OUTCOMES REVIEWED FROM ABSTRACT THINKING ABILITY, RESPONSE TO GUIDELINES AND SCIENCE PROCESS SKILLS FOR STUDENT OF VOCATIONAL HIGH SCHOOLS</w:t>
      </w:r>
    </w:p>
    <w:p w:rsidR="005B3934" w:rsidRPr="00BB122A" w:rsidRDefault="000D2C0F" w:rsidP="003476EA">
      <w:pPr>
        <w:jc w:val="center"/>
        <w:rPr>
          <w:rFonts w:asciiTheme="majorHAnsi" w:hAnsiTheme="majorHAnsi"/>
          <w:b/>
          <w:bCs/>
          <w:sz w:val="22"/>
          <w:szCs w:val="22"/>
          <w:vertAlign w:val="subscript"/>
          <w:lang w:val="en-US"/>
        </w:rPr>
      </w:pPr>
      <w:r w:rsidRPr="00E60837">
        <w:rPr>
          <w:rFonts w:asciiTheme="majorHAnsi" w:hAnsiTheme="majorHAnsi"/>
          <w:b/>
          <w:bCs/>
          <w:sz w:val="22"/>
          <w:szCs w:val="22"/>
          <w:lang w:val="en-US"/>
        </w:rPr>
        <w:t>Sukisna</w:t>
      </w:r>
      <w:r w:rsidR="00AB2575" w:rsidRPr="00E60837">
        <w:rPr>
          <w:rFonts w:asciiTheme="majorHAnsi" w:hAnsiTheme="majorHAnsi"/>
          <w:b/>
          <w:bCs/>
          <w:sz w:val="22"/>
          <w:szCs w:val="22"/>
          <w:vertAlign w:val="superscript"/>
          <w:lang w:val="en-US"/>
        </w:rPr>
        <w:t>1</w:t>
      </w:r>
      <w:r w:rsidRPr="00E60837">
        <w:rPr>
          <w:rFonts w:asciiTheme="majorHAnsi" w:hAnsiTheme="majorHAnsi"/>
          <w:b/>
          <w:bCs/>
          <w:sz w:val="22"/>
          <w:szCs w:val="22"/>
          <w:vertAlign w:val="superscript"/>
          <w:lang w:val="en-US"/>
        </w:rPr>
        <w:t>,2</w:t>
      </w:r>
      <w:r w:rsidRPr="00E60837">
        <w:rPr>
          <w:rFonts w:asciiTheme="majorHAnsi" w:hAnsiTheme="majorHAnsi"/>
          <w:b/>
          <w:bCs/>
          <w:sz w:val="22"/>
          <w:szCs w:val="22"/>
          <w:lang w:val="id-ID"/>
        </w:rPr>
        <w:t xml:space="preserve">, </w:t>
      </w:r>
      <w:r w:rsidRPr="00E60837">
        <w:rPr>
          <w:rFonts w:asciiTheme="majorHAnsi" w:hAnsiTheme="majorHAnsi"/>
          <w:b/>
          <w:bCs/>
          <w:sz w:val="22"/>
          <w:szCs w:val="22"/>
          <w:lang w:val="en-US"/>
        </w:rPr>
        <w:t>Suparwoto</w:t>
      </w:r>
      <w:r w:rsidRPr="00E60837">
        <w:rPr>
          <w:rFonts w:asciiTheme="majorHAnsi" w:hAnsiTheme="majorHAnsi"/>
          <w:b/>
          <w:bCs/>
          <w:sz w:val="22"/>
          <w:szCs w:val="22"/>
          <w:vertAlign w:val="superscript"/>
          <w:lang w:val="en-US"/>
        </w:rPr>
        <w:t>3</w:t>
      </w:r>
    </w:p>
    <w:p w:rsidR="005B3934" w:rsidRPr="00E60837" w:rsidRDefault="000D2C0F" w:rsidP="005B3934">
      <w:pPr>
        <w:jc w:val="center"/>
        <w:rPr>
          <w:rFonts w:asciiTheme="majorHAnsi" w:hAnsiTheme="majorHAnsi" w:cstheme="minorHAnsi"/>
          <w:sz w:val="20"/>
          <w:szCs w:val="18"/>
        </w:rPr>
      </w:pPr>
      <w:r w:rsidRPr="00E60837">
        <w:rPr>
          <w:rFonts w:asciiTheme="majorHAnsi" w:hAnsiTheme="majorHAnsi" w:cstheme="minorHAnsi"/>
          <w:sz w:val="20"/>
          <w:szCs w:val="18"/>
          <w:vertAlign w:val="superscript"/>
        </w:rPr>
        <w:t>1</w:t>
      </w:r>
      <w:r w:rsidR="00F42739" w:rsidRPr="00E60837">
        <w:rPr>
          <w:rFonts w:asciiTheme="majorHAnsi" w:hAnsiTheme="majorHAnsi" w:cstheme="minorHAnsi"/>
          <w:sz w:val="20"/>
          <w:szCs w:val="18"/>
          <w:vertAlign w:val="superscript"/>
        </w:rPr>
        <w:t xml:space="preserve"> </w:t>
      </w:r>
      <w:r w:rsidR="00F42739" w:rsidRPr="00E60837">
        <w:rPr>
          <w:rFonts w:asciiTheme="majorHAnsi" w:hAnsiTheme="majorHAnsi" w:cstheme="minorHAnsi"/>
          <w:sz w:val="20"/>
          <w:szCs w:val="18"/>
        </w:rPr>
        <w:t>SMK Tanjung Sari Gunung Kidul, Yogyakarta, Indonesia</w:t>
      </w:r>
    </w:p>
    <w:p w:rsidR="00F42739" w:rsidRPr="00E60837" w:rsidRDefault="000D2C0F" w:rsidP="00F42739">
      <w:pPr>
        <w:jc w:val="center"/>
        <w:rPr>
          <w:rFonts w:asciiTheme="majorHAnsi" w:hAnsiTheme="majorHAnsi" w:cstheme="minorHAnsi"/>
          <w:sz w:val="20"/>
          <w:szCs w:val="18"/>
        </w:rPr>
      </w:pPr>
      <w:r w:rsidRPr="00E60837">
        <w:rPr>
          <w:rFonts w:asciiTheme="majorHAnsi" w:hAnsiTheme="majorHAnsi" w:cstheme="minorHAnsi"/>
          <w:sz w:val="20"/>
          <w:szCs w:val="18"/>
          <w:vertAlign w:val="superscript"/>
        </w:rPr>
        <w:t>2</w:t>
      </w:r>
      <w:r w:rsidR="004966DD">
        <w:rPr>
          <w:rFonts w:asciiTheme="majorHAnsi" w:hAnsiTheme="majorHAnsi" w:cstheme="minorHAnsi"/>
          <w:sz w:val="20"/>
          <w:szCs w:val="18"/>
        </w:rPr>
        <w:t>Department of Master in Physics Education</w:t>
      </w:r>
      <w:r w:rsidRPr="00E60837">
        <w:rPr>
          <w:rFonts w:asciiTheme="majorHAnsi" w:hAnsiTheme="majorHAnsi" w:cstheme="minorHAnsi"/>
          <w:sz w:val="20"/>
          <w:szCs w:val="18"/>
        </w:rPr>
        <w:t>, Universitas Ahmad Dahlan, Yogyakarta, Indonesia</w:t>
      </w:r>
    </w:p>
    <w:p w:rsidR="00595337" w:rsidRPr="00E60837" w:rsidRDefault="000D2C0F" w:rsidP="005B3934">
      <w:pPr>
        <w:jc w:val="center"/>
        <w:rPr>
          <w:rFonts w:asciiTheme="majorHAnsi" w:hAnsiTheme="majorHAnsi" w:cstheme="minorHAnsi"/>
          <w:sz w:val="20"/>
          <w:szCs w:val="18"/>
        </w:rPr>
      </w:pPr>
      <w:r w:rsidRPr="00E60837">
        <w:rPr>
          <w:rFonts w:asciiTheme="majorHAnsi" w:hAnsiTheme="majorHAnsi" w:cstheme="minorHAnsi"/>
          <w:sz w:val="20"/>
          <w:szCs w:val="18"/>
          <w:vertAlign w:val="superscript"/>
        </w:rPr>
        <w:t>3</w:t>
      </w:r>
      <w:r w:rsidR="004966DD">
        <w:rPr>
          <w:rFonts w:asciiTheme="majorHAnsi" w:hAnsiTheme="majorHAnsi" w:cstheme="minorHAnsi"/>
          <w:sz w:val="20"/>
          <w:szCs w:val="18"/>
        </w:rPr>
        <w:t>Department of Physics Education</w:t>
      </w:r>
      <w:r w:rsidR="00F42739" w:rsidRPr="00E60837">
        <w:rPr>
          <w:rFonts w:asciiTheme="majorHAnsi" w:hAnsiTheme="majorHAnsi" w:cstheme="minorHAnsi"/>
          <w:sz w:val="20"/>
          <w:szCs w:val="18"/>
        </w:rPr>
        <w:t>, Universitas Negeri Yogyakarta, Indonesia</w:t>
      </w:r>
    </w:p>
    <w:p w:rsidR="00D41274" w:rsidRPr="003476EA" w:rsidRDefault="006B003A" w:rsidP="005B3934">
      <w:pPr>
        <w:jc w:val="center"/>
        <w:rPr>
          <w:rFonts w:asciiTheme="majorHAnsi" w:hAnsiTheme="majorHAnsi"/>
          <w:sz w:val="20"/>
          <w:szCs w:val="18"/>
        </w:rPr>
      </w:pPr>
      <w:hyperlink r:id="rId8" w:history="1">
        <w:r w:rsidRPr="00AF71F5">
          <w:rPr>
            <w:rStyle w:val="Hyperlink"/>
            <w:rFonts w:asciiTheme="majorHAnsi" w:hAnsiTheme="majorHAnsi" w:cstheme="minorHAnsi"/>
            <w:sz w:val="20"/>
            <w:szCs w:val="18"/>
          </w:rPr>
          <w:t>sukisna56@gmail.com</w:t>
        </w:r>
        <w:r w:rsidRPr="00AF71F5">
          <w:rPr>
            <w:rStyle w:val="Hyperlink"/>
            <w:rFonts w:asciiTheme="majorHAnsi" w:hAnsiTheme="majorHAnsi" w:cstheme="minorHAnsi"/>
            <w:sz w:val="20"/>
            <w:szCs w:val="18"/>
            <w:vertAlign w:val="superscript"/>
          </w:rPr>
          <w:t>1</w:t>
        </w:r>
        <w:r w:rsidRPr="00AF71F5">
          <w:rPr>
            <w:rStyle w:val="Hyperlink"/>
            <w:rFonts w:asciiTheme="majorHAnsi" w:hAnsiTheme="majorHAnsi"/>
            <w:sz w:val="20"/>
            <w:szCs w:val="20"/>
            <w:vertAlign w:val="superscript"/>
          </w:rPr>
          <w:t>,2</w:t>
        </w:r>
        <w:r w:rsidRPr="00AF71F5">
          <w:rPr>
            <w:rStyle w:val="Hyperlink"/>
            <w:rFonts w:asciiTheme="majorHAnsi" w:hAnsiTheme="majorHAnsi"/>
          </w:rPr>
          <w:t>,</w:t>
        </w:r>
        <w:r w:rsidRPr="00AF71F5">
          <w:rPr>
            <w:rStyle w:val="Hyperlink"/>
            <w:rFonts w:asciiTheme="majorHAnsi" w:hAnsiTheme="majorHAnsi" w:cstheme="minorHAnsi"/>
            <w:sz w:val="20"/>
            <w:szCs w:val="18"/>
          </w:rPr>
          <w:t>suparwoto@uny.ac.id</w:t>
        </w:r>
      </w:hyperlink>
      <w:r w:rsidR="00F42739" w:rsidRPr="00E60837">
        <w:rPr>
          <w:rFonts w:asciiTheme="majorHAnsi" w:hAnsiTheme="majorHAnsi" w:cstheme="minorHAnsi"/>
          <w:sz w:val="20"/>
          <w:szCs w:val="18"/>
          <w:vertAlign w:val="superscript"/>
        </w:rPr>
        <w:t>3</w:t>
      </w:r>
    </w:p>
    <w:p w:rsidR="00D41274" w:rsidRPr="00E60837" w:rsidRDefault="00D41274" w:rsidP="00D41274">
      <w:pPr>
        <w:rPr>
          <w:rFonts w:asciiTheme="majorHAnsi" w:hAnsiTheme="majorHAnsi"/>
        </w:rPr>
      </w:pPr>
    </w:p>
    <w:p w:rsidR="00D41274" w:rsidRPr="00E60837" w:rsidRDefault="00D41274">
      <w:pPr>
        <w:rPr>
          <w:rFonts w:asciiTheme="majorHAnsi" w:hAnsiTheme="majorHAnsi"/>
        </w:rPr>
        <w:sectPr w:rsidR="00D41274" w:rsidRPr="00E60837" w:rsidSect="00E12052">
          <w:headerReference w:type="even" r:id="rId9"/>
          <w:headerReference w:type="default" r:id="rId10"/>
          <w:headerReference w:type="first" r:id="rId11"/>
          <w:footerReference w:type="first" r:id="rId12"/>
          <w:pgSz w:w="11906" w:h="16838" w:code="9"/>
          <w:pgMar w:top="851" w:right="851" w:bottom="851" w:left="851" w:header="851" w:footer="567" w:gutter="0"/>
          <w:cols w:space="708"/>
          <w:titlePg/>
          <w:docGrid w:linePitch="360"/>
        </w:sectPr>
      </w:pPr>
    </w:p>
    <w:p w:rsidR="009D3C51" w:rsidRPr="00E60837" w:rsidRDefault="009D3C51" w:rsidP="007E34AA">
      <w:pPr>
        <w:pStyle w:val="IEEEAbtract"/>
        <w:ind w:left="1985" w:right="1779"/>
        <w:rPr>
          <w:rFonts w:asciiTheme="majorHAnsi" w:hAnsiTheme="majorHAnsi"/>
          <w:lang w:val="id-ID"/>
        </w:rPr>
      </w:pPr>
    </w:p>
    <w:tbl>
      <w:tblPr>
        <w:tblStyle w:val="TableGrid"/>
        <w:tblW w:w="10218" w:type="dxa"/>
        <w:jc w:val="center"/>
        <w:tblLook w:val="04A0" w:firstRow="1" w:lastRow="0" w:firstColumn="1" w:lastColumn="0" w:noHBand="0" w:noVBand="1"/>
      </w:tblPr>
      <w:tblGrid>
        <w:gridCol w:w="2404"/>
        <w:gridCol w:w="283"/>
        <w:gridCol w:w="7531"/>
      </w:tblGrid>
      <w:tr w:rsidR="008A3970" w:rsidTr="00E12052">
        <w:trPr>
          <w:trHeight w:val="135"/>
          <w:jc w:val="center"/>
        </w:trPr>
        <w:tc>
          <w:tcPr>
            <w:tcW w:w="2404" w:type="dxa"/>
            <w:tcBorders>
              <w:top w:val="double" w:sz="4" w:space="0" w:color="auto"/>
              <w:left w:val="nil"/>
              <w:bottom w:val="single" w:sz="4" w:space="0" w:color="auto"/>
              <w:right w:val="nil"/>
            </w:tcBorders>
            <w:vAlign w:val="center"/>
          </w:tcPr>
          <w:p w:rsidR="009507C0" w:rsidRPr="00E60837" w:rsidRDefault="000D2C0F" w:rsidP="00521ED0">
            <w:pPr>
              <w:spacing w:before="120"/>
              <w:rPr>
                <w:rFonts w:asciiTheme="majorHAnsi" w:hAnsiTheme="majorHAnsi"/>
                <w:b/>
                <w:sz w:val="18"/>
                <w:szCs w:val="18"/>
              </w:rPr>
            </w:pPr>
            <w:r w:rsidRPr="00E60837">
              <w:rPr>
                <w:rFonts w:asciiTheme="majorHAnsi" w:hAnsiTheme="majorHAnsi"/>
                <w:b/>
                <w:sz w:val="20"/>
                <w:szCs w:val="18"/>
              </w:rPr>
              <w:t>INFO ARTIKEL</w:t>
            </w:r>
          </w:p>
        </w:tc>
        <w:tc>
          <w:tcPr>
            <w:tcW w:w="283" w:type="dxa"/>
            <w:tcBorders>
              <w:top w:val="double" w:sz="4" w:space="0" w:color="auto"/>
              <w:left w:val="nil"/>
              <w:bottom w:val="nil"/>
              <w:right w:val="nil"/>
            </w:tcBorders>
            <w:vAlign w:val="center"/>
          </w:tcPr>
          <w:p w:rsidR="009507C0" w:rsidRPr="00E60837" w:rsidRDefault="009507C0" w:rsidP="00521ED0">
            <w:pPr>
              <w:spacing w:before="120"/>
              <w:rPr>
                <w:rFonts w:asciiTheme="majorHAnsi" w:hAnsiTheme="majorHAnsi"/>
                <w:sz w:val="18"/>
                <w:szCs w:val="18"/>
              </w:rPr>
            </w:pPr>
          </w:p>
        </w:tc>
        <w:tc>
          <w:tcPr>
            <w:tcW w:w="7531" w:type="dxa"/>
            <w:tcBorders>
              <w:top w:val="double" w:sz="4" w:space="0" w:color="auto"/>
              <w:left w:val="nil"/>
              <w:bottom w:val="single" w:sz="4" w:space="0" w:color="auto"/>
              <w:right w:val="nil"/>
            </w:tcBorders>
            <w:vAlign w:val="center"/>
          </w:tcPr>
          <w:p w:rsidR="009507C0" w:rsidRPr="00E60837" w:rsidRDefault="000D2C0F" w:rsidP="00521ED0">
            <w:pPr>
              <w:spacing w:before="120"/>
              <w:jc w:val="center"/>
              <w:rPr>
                <w:rFonts w:asciiTheme="majorHAnsi" w:hAnsiTheme="majorHAnsi"/>
                <w:color w:val="000000"/>
                <w:sz w:val="18"/>
                <w:szCs w:val="18"/>
              </w:rPr>
            </w:pPr>
            <w:r w:rsidRPr="00E60837">
              <w:rPr>
                <w:rFonts w:asciiTheme="majorHAnsi" w:hAnsiTheme="majorHAnsi"/>
                <w:b/>
                <w:bCs/>
                <w:iCs/>
                <w:color w:val="000000"/>
                <w:sz w:val="20"/>
                <w:szCs w:val="18"/>
              </w:rPr>
              <w:t>ABSTRA</w:t>
            </w:r>
            <w:r w:rsidR="00521ED0" w:rsidRPr="00E60837">
              <w:rPr>
                <w:rFonts w:asciiTheme="majorHAnsi" w:hAnsiTheme="majorHAnsi"/>
                <w:b/>
                <w:bCs/>
                <w:iCs/>
                <w:color w:val="000000"/>
                <w:sz w:val="20"/>
                <w:szCs w:val="18"/>
              </w:rPr>
              <w:t>K</w:t>
            </w:r>
          </w:p>
        </w:tc>
      </w:tr>
      <w:tr w:rsidR="008A3970" w:rsidTr="00E12052">
        <w:trPr>
          <w:trHeight w:val="1268"/>
          <w:jc w:val="center"/>
        </w:trPr>
        <w:tc>
          <w:tcPr>
            <w:tcW w:w="2404" w:type="dxa"/>
            <w:tcBorders>
              <w:top w:val="single" w:sz="4" w:space="0" w:color="auto"/>
              <w:left w:val="nil"/>
              <w:bottom w:val="single" w:sz="4" w:space="0" w:color="auto"/>
              <w:right w:val="nil"/>
            </w:tcBorders>
          </w:tcPr>
          <w:p w:rsidR="00521ED0" w:rsidRPr="00E60837" w:rsidRDefault="000D2C0F" w:rsidP="00BE414C">
            <w:pPr>
              <w:spacing w:before="120" w:after="120"/>
              <w:jc w:val="both"/>
              <w:rPr>
                <w:rFonts w:asciiTheme="majorHAnsi" w:hAnsiTheme="majorHAnsi"/>
                <w:b/>
                <w:i/>
                <w:sz w:val="18"/>
                <w:szCs w:val="18"/>
              </w:rPr>
            </w:pPr>
            <w:r w:rsidRPr="00E60837">
              <w:rPr>
                <w:rFonts w:asciiTheme="majorHAnsi" w:hAnsiTheme="majorHAnsi"/>
                <w:b/>
                <w:i/>
                <w:sz w:val="18"/>
                <w:szCs w:val="18"/>
              </w:rPr>
              <w:t>Riwayat</w:t>
            </w:r>
            <w:r w:rsidR="00F42739" w:rsidRPr="00E60837">
              <w:rPr>
                <w:rFonts w:asciiTheme="majorHAnsi" w:hAnsiTheme="majorHAnsi"/>
                <w:b/>
                <w:i/>
                <w:sz w:val="18"/>
                <w:szCs w:val="18"/>
              </w:rPr>
              <w:t xml:space="preserve"> </w:t>
            </w:r>
            <w:r w:rsidRPr="00E60837">
              <w:rPr>
                <w:rFonts w:asciiTheme="majorHAnsi" w:hAnsiTheme="majorHAnsi"/>
                <w:b/>
                <w:i/>
                <w:sz w:val="18"/>
                <w:szCs w:val="18"/>
              </w:rPr>
              <w:t>Artikel:</w:t>
            </w:r>
          </w:p>
          <w:p w:rsidR="00521ED0" w:rsidRPr="00E60837" w:rsidRDefault="000D2C0F" w:rsidP="00BE414C">
            <w:pPr>
              <w:jc w:val="both"/>
              <w:rPr>
                <w:rFonts w:asciiTheme="majorHAnsi" w:hAnsiTheme="majorHAnsi"/>
                <w:sz w:val="18"/>
                <w:szCs w:val="18"/>
              </w:rPr>
            </w:pPr>
            <w:r w:rsidRPr="00E60837">
              <w:rPr>
                <w:rFonts w:asciiTheme="majorHAnsi" w:hAnsiTheme="majorHAnsi"/>
                <w:sz w:val="18"/>
                <w:szCs w:val="18"/>
              </w:rPr>
              <w:t>Diterima</w:t>
            </w:r>
            <w:r w:rsidR="00A87305" w:rsidRPr="00E60837">
              <w:rPr>
                <w:rFonts w:asciiTheme="majorHAnsi" w:hAnsiTheme="majorHAnsi"/>
                <w:sz w:val="18"/>
                <w:szCs w:val="18"/>
              </w:rPr>
              <w:t>:</w:t>
            </w:r>
            <w:r w:rsidR="00332EA4" w:rsidRPr="00E60837">
              <w:rPr>
                <w:rFonts w:asciiTheme="majorHAnsi" w:hAnsiTheme="majorHAnsi"/>
                <w:sz w:val="18"/>
                <w:szCs w:val="18"/>
              </w:rPr>
              <w:t>…</w:t>
            </w:r>
            <w:r w:rsidR="00A87305" w:rsidRPr="00E60837">
              <w:rPr>
                <w:rFonts w:asciiTheme="majorHAnsi" w:hAnsiTheme="majorHAnsi"/>
                <w:sz w:val="18"/>
                <w:szCs w:val="18"/>
              </w:rPr>
              <w:t>-</w:t>
            </w:r>
            <w:r w:rsidR="00332EA4" w:rsidRPr="00E60837">
              <w:rPr>
                <w:rFonts w:asciiTheme="majorHAnsi" w:hAnsiTheme="majorHAnsi"/>
                <w:sz w:val="18"/>
                <w:szCs w:val="18"/>
              </w:rPr>
              <w:t>…</w:t>
            </w:r>
            <w:r w:rsidR="00F062D8" w:rsidRPr="00E60837">
              <w:rPr>
                <w:rFonts w:asciiTheme="majorHAnsi" w:hAnsiTheme="majorHAnsi"/>
                <w:sz w:val="18"/>
                <w:szCs w:val="18"/>
              </w:rPr>
              <w:t>-</w:t>
            </w:r>
            <w:r w:rsidR="00332EA4" w:rsidRPr="00E60837">
              <w:rPr>
                <w:rFonts w:asciiTheme="majorHAnsi" w:hAnsiTheme="majorHAnsi"/>
                <w:sz w:val="18"/>
                <w:szCs w:val="18"/>
              </w:rPr>
              <w:t>…</w:t>
            </w:r>
          </w:p>
          <w:p w:rsidR="00521ED0" w:rsidRPr="00E60837" w:rsidRDefault="000D2C0F" w:rsidP="00332EA4">
            <w:pPr>
              <w:jc w:val="both"/>
              <w:rPr>
                <w:rFonts w:asciiTheme="majorHAnsi" w:hAnsiTheme="majorHAnsi"/>
                <w:sz w:val="18"/>
                <w:szCs w:val="18"/>
              </w:rPr>
            </w:pPr>
            <w:r w:rsidRPr="00E60837">
              <w:rPr>
                <w:rFonts w:asciiTheme="majorHAnsi" w:hAnsiTheme="majorHAnsi"/>
                <w:sz w:val="18"/>
                <w:szCs w:val="18"/>
              </w:rPr>
              <w:t>Disetujui</w:t>
            </w:r>
            <w:r w:rsidR="00A87305" w:rsidRPr="00E60837">
              <w:rPr>
                <w:rFonts w:asciiTheme="majorHAnsi" w:hAnsiTheme="majorHAnsi"/>
                <w:sz w:val="18"/>
                <w:szCs w:val="18"/>
              </w:rPr>
              <w:t>:</w:t>
            </w:r>
            <w:r w:rsidR="00332EA4" w:rsidRPr="00E60837">
              <w:rPr>
                <w:rFonts w:asciiTheme="majorHAnsi" w:hAnsiTheme="majorHAnsi"/>
                <w:sz w:val="18"/>
                <w:szCs w:val="18"/>
              </w:rPr>
              <w:t>…-…-…</w:t>
            </w:r>
          </w:p>
        </w:tc>
        <w:tc>
          <w:tcPr>
            <w:tcW w:w="283" w:type="dxa"/>
            <w:vMerge w:val="restart"/>
            <w:tcBorders>
              <w:top w:val="nil"/>
              <w:left w:val="nil"/>
              <w:bottom w:val="nil"/>
              <w:right w:val="nil"/>
            </w:tcBorders>
          </w:tcPr>
          <w:p w:rsidR="00521ED0" w:rsidRPr="00E60837" w:rsidRDefault="00521ED0" w:rsidP="00BE414C">
            <w:pPr>
              <w:spacing w:before="120"/>
              <w:jc w:val="both"/>
              <w:rPr>
                <w:rFonts w:asciiTheme="majorHAnsi" w:hAnsiTheme="majorHAnsi"/>
                <w:sz w:val="18"/>
                <w:szCs w:val="18"/>
              </w:rPr>
            </w:pPr>
          </w:p>
        </w:tc>
        <w:tc>
          <w:tcPr>
            <w:tcW w:w="7531" w:type="dxa"/>
            <w:vMerge w:val="restart"/>
            <w:tcBorders>
              <w:top w:val="single" w:sz="4" w:space="0" w:color="auto"/>
              <w:left w:val="nil"/>
              <w:right w:val="nil"/>
            </w:tcBorders>
          </w:tcPr>
          <w:p w:rsidR="00F80742" w:rsidRPr="00E60837" w:rsidRDefault="000D2C0F" w:rsidP="00E6457D">
            <w:pPr>
              <w:spacing w:before="120" w:after="240"/>
              <w:jc w:val="both"/>
              <w:rPr>
                <w:rFonts w:asciiTheme="majorHAnsi" w:hAnsiTheme="majorHAnsi"/>
                <w:b/>
                <w:sz w:val="18"/>
                <w:szCs w:val="18"/>
                <w:lang w:val="en-US"/>
              </w:rPr>
            </w:pPr>
            <w:r w:rsidRPr="00E60837">
              <w:rPr>
                <w:rFonts w:asciiTheme="majorHAnsi" w:hAnsiTheme="majorHAnsi"/>
                <w:b/>
                <w:iCs/>
                <w:sz w:val="18"/>
                <w:szCs w:val="18"/>
                <w:lang w:val="id-ID"/>
              </w:rPr>
              <w:t>Abstrak</w:t>
            </w:r>
            <w:r w:rsidRPr="00E60837">
              <w:rPr>
                <w:rFonts w:asciiTheme="majorHAnsi" w:hAnsiTheme="majorHAnsi"/>
                <w:iCs/>
                <w:sz w:val="18"/>
                <w:szCs w:val="18"/>
                <w:lang w:val="id-ID"/>
              </w:rPr>
              <w:t>:</w:t>
            </w:r>
            <w:r w:rsidR="00F42739" w:rsidRPr="00E60837">
              <w:rPr>
                <w:rFonts w:asciiTheme="majorHAnsi" w:hAnsiTheme="majorHAnsi"/>
                <w:sz w:val="18"/>
                <w:szCs w:val="18"/>
              </w:rPr>
              <w:t xml:space="preserve"> Penelitian ini bertujuan untuk (1) mendeskripsikan kelayakan model pembelajaran </w:t>
            </w:r>
            <w:r w:rsidR="00F42739" w:rsidRPr="00E60837">
              <w:rPr>
                <w:rFonts w:asciiTheme="majorHAnsi" w:hAnsiTheme="majorHAnsi"/>
                <w:i/>
                <w:sz w:val="18"/>
                <w:szCs w:val="18"/>
              </w:rPr>
              <w:t>outdoor learning</w:t>
            </w:r>
            <w:r w:rsidR="00F42739" w:rsidRPr="00E60837">
              <w:rPr>
                <w:rFonts w:asciiTheme="majorHAnsi" w:hAnsiTheme="majorHAnsi"/>
                <w:sz w:val="18"/>
                <w:szCs w:val="18"/>
              </w:rPr>
              <w:t xml:space="preserve">, (2) mendeskripsikan model pembelajaran </w:t>
            </w:r>
            <w:r w:rsidR="00F42739" w:rsidRPr="00E60837">
              <w:rPr>
                <w:rFonts w:asciiTheme="majorHAnsi" w:hAnsiTheme="majorHAnsi"/>
                <w:i/>
                <w:sz w:val="18"/>
                <w:szCs w:val="18"/>
              </w:rPr>
              <w:t>outdoor learning</w:t>
            </w:r>
            <w:r w:rsidR="00F42739" w:rsidRPr="00E60837">
              <w:rPr>
                <w:rFonts w:asciiTheme="majorHAnsi" w:hAnsiTheme="majorHAnsi"/>
                <w:sz w:val="18"/>
                <w:szCs w:val="18"/>
              </w:rPr>
              <w:t xml:space="preserve"> yang dikembangkan dapat meningkatkan hasil belajar siswa, (3) mendeskripsikan apakah kemampuan berfikir abstrak, tanggapan terhadap bimbingan dan keterampilan proses sains dapat memberikan kontribusi terhadap pemahaman hambatan jenis di tingkat SMK</w:t>
            </w:r>
            <w:r w:rsidR="00F42739" w:rsidRPr="00E60837">
              <w:rPr>
                <w:rFonts w:asciiTheme="majorHAnsi" w:hAnsiTheme="majorHAnsi"/>
                <w:sz w:val="18"/>
                <w:szCs w:val="18"/>
                <w:lang w:val="en-US"/>
              </w:rPr>
              <w:t xml:space="preserve">. </w:t>
            </w:r>
            <w:r w:rsidR="00F42739" w:rsidRPr="00E60837">
              <w:rPr>
                <w:rFonts w:asciiTheme="majorHAnsi" w:hAnsiTheme="majorHAnsi"/>
                <w:sz w:val="18"/>
                <w:szCs w:val="18"/>
              </w:rPr>
              <w:t xml:space="preserve">Penelitian ini dilakukan dengan metode </w:t>
            </w:r>
            <w:r w:rsidR="00F42739" w:rsidRPr="00E60837">
              <w:rPr>
                <w:rFonts w:asciiTheme="majorHAnsi" w:hAnsiTheme="majorHAnsi"/>
                <w:i/>
                <w:sz w:val="18"/>
                <w:szCs w:val="18"/>
              </w:rPr>
              <w:t>Reseacrh and Development</w:t>
            </w:r>
            <w:r w:rsidR="00F42739" w:rsidRPr="00E60837">
              <w:rPr>
                <w:rFonts w:asciiTheme="majorHAnsi" w:hAnsiTheme="majorHAnsi"/>
                <w:sz w:val="18"/>
                <w:szCs w:val="18"/>
              </w:rPr>
              <w:t xml:space="preserve"> dengan 4D yaitu </w:t>
            </w:r>
            <w:r w:rsidR="00F42739" w:rsidRPr="00E60837">
              <w:rPr>
                <w:rFonts w:asciiTheme="majorHAnsi" w:hAnsiTheme="majorHAnsi"/>
                <w:i/>
                <w:sz w:val="18"/>
                <w:szCs w:val="18"/>
              </w:rPr>
              <w:t>define, design, develop</w:t>
            </w:r>
            <w:r w:rsidR="00F42739" w:rsidRPr="00E60837">
              <w:rPr>
                <w:rFonts w:asciiTheme="majorHAnsi" w:hAnsiTheme="majorHAnsi"/>
                <w:sz w:val="18"/>
                <w:szCs w:val="18"/>
              </w:rPr>
              <w:t xml:space="preserve">  dan </w:t>
            </w:r>
            <w:r w:rsidR="00F42739" w:rsidRPr="00E60837">
              <w:rPr>
                <w:rFonts w:asciiTheme="majorHAnsi" w:hAnsiTheme="majorHAnsi"/>
                <w:i/>
                <w:sz w:val="18"/>
                <w:szCs w:val="18"/>
              </w:rPr>
              <w:t>dissiminate</w:t>
            </w:r>
            <w:r w:rsidR="00F42739" w:rsidRPr="00E60837">
              <w:rPr>
                <w:rFonts w:asciiTheme="majorHAnsi" w:hAnsiTheme="majorHAnsi"/>
                <w:sz w:val="18"/>
                <w:szCs w:val="18"/>
              </w:rPr>
              <w:t xml:space="preserve">.  Subjek penelitian ini adalah siswa kelas X TKPI SMK Negeri 1 Tanjungsari. Sampel penelitian terdiri dari satu kelas eksperimen dan satu kelas kontrol. Data hasil belajar diperoleh dari </w:t>
            </w:r>
            <w:r w:rsidR="00F42739" w:rsidRPr="00E60837">
              <w:rPr>
                <w:rFonts w:asciiTheme="majorHAnsi" w:hAnsiTheme="majorHAnsi"/>
                <w:i/>
                <w:sz w:val="18"/>
                <w:szCs w:val="18"/>
              </w:rPr>
              <w:t>posttest</w:t>
            </w:r>
            <w:r w:rsidR="00F42739" w:rsidRPr="00E60837">
              <w:rPr>
                <w:rFonts w:asciiTheme="majorHAnsi" w:hAnsiTheme="majorHAnsi"/>
                <w:sz w:val="18"/>
                <w:szCs w:val="18"/>
              </w:rPr>
              <w:t>, data kemampuan berfikir abstrak didapatkan dari soal test berfikir abstrak, data keterampilan proses sains didapatkan dari soal test keterampilan proses sains, data tanggapan terhadap pembelajaran dikumpulkan dengan angket</w:t>
            </w:r>
            <w:r w:rsidR="00F42739" w:rsidRPr="00E60837">
              <w:rPr>
                <w:rFonts w:asciiTheme="majorHAnsi" w:hAnsiTheme="majorHAnsi"/>
                <w:sz w:val="18"/>
                <w:szCs w:val="18"/>
                <w:lang w:val="en-US"/>
              </w:rPr>
              <w:t xml:space="preserve">. Analisis data menggunakan analisis anakova. </w:t>
            </w:r>
            <w:r w:rsidR="00F42739" w:rsidRPr="00E60837">
              <w:rPr>
                <w:rFonts w:asciiTheme="majorHAnsi" w:hAnsiTheme="majorHAnsi"/>
                <w:sz w:val="18"/>
                <w:szCs w:val="18"/>
              </w:rPr>
              <w:t xml:space="preserve">Hasil penelitian menunjukkan bahwa (1) pengembangan perangkat pembelajaran dengan topik hambatan jenis memenuhi kriteria layak, (2) terdapat pengaruh positif pembelajaran </w:t>
            </w:r>
            <w:r w:rsidR="00F42739" w:rsidRPr="00E60837">
              <w:rPr>
                <w:rFonts w:asciiTheme="majorHAnsi" w:hAnsiTheme="majorHAnsi"/>
                <w:i/>
                <w:sz w:val="18"/>
                <w:szCs w:val="18"/>
              </w:rPr>
              <w:t>outdoor learning</w:t>
            </w:r>
            <w:r w:rsidR="00F42739" w:rsidRPr="00E60837">
              <w:rPr>
                <w:rFonts w:asciiTheme="majorHAnsi" w:hAnsiTheme="majorHAnsi"/>
                <w:sz w:val="18"/>
                <w:szCs w:val="18"/>
              </w:rPr>
              <w:t xml:space="preserve"> dalam meningkatkan hasil belajar siswa ditunjukkan oleh nilai F</w:t>
            </w:r>
            <w:r w:rsidR="00F42739" w:rsidRPr="00E60837">
              <w:rPr>
                <w:rFonts w:asciiTheme="majorHAnsi" w:hAnsiTheme="majorHAnsi"/>
                <w:sz w:val="18"/>
                <w:szCs w:val="18"/>
                <w:vertAlign w:val="subscript"/>
              </w:rPr>
              <w:t xml:space="preserve">hitung </w:t>
            </w:r>
            <w:r w:rsidR="00F42739" w:rsidRPr="00E60837">
              <w:rPr>
                <w:rFonts w:asciiTheme="majorHAnsi" w:hAnsiTheme="majorHAnsi"/>
                <w:sz w:val="18"/>
                <w:szCs w:val="18"/>
              </w:rPr>
              <w:t xml:space="preserve"> = 32,41 sedangkan F</w:t>
            </w:r>
            <w:r w:rsidR="00F42739" w:rsidRPr="00E60837">
              <w:rPr>
                <w:rFonts w:asciiTheme="majorHAnsi" w:hAnsiTheme="majorHAnsi"/>
                <w:sz w:val="18"/>
                <w:szCs w:val="18"/>
                <w:vertAlign w:val="subscript"/>
              </w:rPr>
              <w:t xml:space="preserve">tabel 5% </w:t>
            </w:r>
            <w:r w:rsidR="00F42739" w:rsidRPr="00E60837">
              <w:rPr>
                <w:rFonts w:asciiTheme="majorHAnsi" w:hAnsiTheme="majorHAnsi"/>
                <w:sz w:val="18"/>
                <w:szCs w:val="18"/>
              </w:rPr>
              <w:t xml:space="preserve"> = 2,81. Perbedaan hasil belajar ditunjukkan oleh indeks </w:t>
            </w:r>
            <w:r w:rsidR="00F42739" w:rsidRPr="00E60837">
              <w:rPr>
                <w:rFonts w:asciiTheme="majorHAnsi" w:hAnsiTheme="majorHAnsi"/>
                <w:i/>
                <w:sz w:val="18"/>
                <w:szCs w:val="18"/>
              </w:rPr>
              <w:t>gain</w:t>
            </w:r>
            <w:r w:rsidR="00F42739" w:rsidRPr="00E60837">
              <w:rPr>
                <w:rFonts w:asciiTheme="majorHAnsi" w:hAnsiTheme="majorHAnsi"/>
                <w:sz w:val="18"/>
                <w:szCs w:val="18"/>
              </w:rPr>
              <w:t xml:space="preserve"> kelas eksperimen 0,78 dan kelas kontrol 0,67, (3) terdapat hubungan antara kemampuan berfikir abstrak, tanggapan terhadap pembelajaran dan keterampilan proses sains dengan hasil belajar siswa topik hambatan jenis yang dapat dilihat dari koefisien regresi R = 0,8268 dan koefisien determinasi R</w:t>
            </w:r>
            <w:r w:rsidR="00F42739" w:rsidRPr="00E60837">
              <w:rPr>
                <w:rFonts w:asciiTheme="majorHAnsi" w:hAnsiTheme="majorHAnsi"/>
                <w:sz w:val="18"/>
                <w:szCs w:val="18"/>
                <w:vertAlign w:val="superscript"/>
              </w:rPr>
              <w:t>2</w:t>
            </w:r>
            <w:r w:rsidR="00F42739" w:rsidRPr="00E60837">
              <w:rPr>
                <w:rFonts w:asciiTheme="majorHAnsi" w:hAnsiTheme="majorHAnsi"/>
                <w:sz w:val="18"/>
                <w:szCs w:val="18"/>
              </w:rPr>
              <w:t xml:space="preserve"> = 0,6836 sehingga dapat diartikan ketiga kovariat merupakan prediktor yang baik untuk hasil belajar, (4) sumbangan efektif kemampuan berfikir abstrak 1,908 %, (5) sumbangan efektif relatif keterampilan proses sains 51,269%, (6) sumbangan </w:t>
            </w:r>
            <w:r w:rsidR="00F42739" w:rsidRPr="00E60837">
              <w:rPr>
                <w:rFonts w:asciiTheme="majorHAnsi" w:hAnsiTheme="majorHAnsi"/>
                <w:sz w:val="18"/>
                <w:szCs w:val="18"/>
                <w:lang w:val="en-US"/>
              </w:rPr>
              <w:t>efektifn</w:t>
            </w:r>
            <w:r w:rsidR="00F42739" w:rsidRPr="00E60837">
              <w:rPr>
                <w:rFonts w:asciiTheme="majorHAnsi" w:hAnsiTheme="majorHAnsi"/>
                <w:sz w:val="18"/>
                <w:szCs w:val="18"/>
              </w:rPr>
              <w:t xml:space="preserve"> tanggapan terhadap pembelajaran efektifnya 1,076 %</w:t>
            </w:r>
            <w:r w:rsidR="00F42739" w:rsidRPr="00E60837">
              <w:rPr>
                <w:rFonts w:asciiTheme="majorHAnsi" w:hAnsiTheme="majorHAnsi"/>
                <w:sz w:val="18"/>
                <w:szCs w:val="18"/>
                <w:lang w:val="en-US"/>
              </w:rPr>
              <w:t>.</w:t>
            </w:r>
          </w:p>
          <w:p w:rsidR="00521ED0" w:rsidRPr="00E60837" w:rsidRDefault="000D2C0F" w:rsidP="00483A66">
            <w:pPr>
              <w:spacing w:before="120" w:after="240"/>
              <w:jc w:val="both"/>
              <w:rPr>
                <w:rFonts w:asciiTheme="majorHAnsi" w:hAnsiTheme="majorHAnsi"/>
                <w:i/>
                <w:sz w:val="18"/>
                <w:szCs w:val="18"/>
                <w:lang w:val="en-US"/>
              </w:rPr>
            </w:pPr>
            <w:r w:rsidRPr="00E60837">
              <w:rPr>
                <w:rFonts w:asciiTheme="majorHAnsi" w:hAnsiTheme="majorHAnsi"/>
                <w:b/>
                <w:i/>
                <w:sz w:val="18"/>
                <w:szCs w:val="18"/>
                <w:lang w:val="en-US"/>
              </w:rPr>
              <w:t>Abstract:</w:t>
            </w:r>
            <w:r w:rsidR="00F42739" w:rsidRPr="00E60837">
              <w:rPr>
                <w:rFonts w:asciiTheme="majorHAnsi" w:hAnsiTheme="majorHAnsi"/>
                <w:b/>
                <w:i/>
                <w:sz w:val="18"/>
                <w:szCs w:val="18"/>
                <w:lang w:val="en-US"/>
              </w:rPr>
              <w:t xml:space="preserve"> </w:t>
            </w:r>
            <w:r w:rsidR="00483A66" w:rsidRPr="00483A66">
              <w:rPr>
                <w:rFonts w:asciiTheme="majorHAnsi" w:hAnsiTheme="majorHAnsi"/>
                <w:i/>
                <w:sz w:val="18"/>
                <w:szCs w:val="18"/>
              </w:rPr>
              <w:t>This study aims to (1) describe the feasibility of outdoor learning models, (2) describe the developed outdoor learning models that can improve student learning outcomes, (3) describe whether abstract thinking abilities, responses to guidance and science process skills can contribute to understanding resistivity topic in vocational schools.</w:t>
            </w:r>
            <w:r w:rsidR="00F42739" w:rsidRPr="00E60837">
              <w:rPr>
                <w:rFonts w:asciiTheme="majorHAnsi" w:hAnsiTheme="majorHAnsi"/>
                <w:i/>
                <w:sz w:val="18"/>
                <w:szCs w:val="18"/>
                <w:lang w:val="en-US"/>
              </w:rPr>
              <w:t xml:space="preserve"> </w:t>
            </w:r>
            <w:r w:rsidR="00483A66" w:rsidRPr="00483A66">
              <w:rPr>
                <w:rFonts w:asciiTheme="majorHAnsi" w:hAnsiTheme="majorHAnsi"/>
                <w:i/>
                <w:sz w:val="18"/>
                <w:szCs w:val="18"/>
              </w:rPr>
              <w:t>This research was conducted using the Research and Development method with 4D, namely define, design, develop, and disseminate. The subjects of this study were students of class X TKPI Vocational school of 1 Tanjungsari. The research sample consisted of one experimental class and one control class. Learning outcomes data obtained from the posttest, abstract thinking ability data obtained from abstract thinking test questions, science process skills data obtained from science process skills test questions, response data to learning were collected by questionnaire</w:t>
            </w:r>
            <w:r w:rsidR="00483A66" w:rsidRPr="00483A66">
              <w:rPr>
                <w:rFonts w:asciiTheme="majorHAnsi" w:hAnsiTheme="majorHAnsi"/>
                <w:i/>
                <w:sz w:val="18"/>
                <w:szCs w:val="18"/>
                <w:lang w:val="en-US"/>
              </w:rPr>
              <w:t>—data analysis using ANCOVA analysis. The results showed that (1) the development of learning devices with the topic of types of obstacles meet the feasible criteria, (2) there is a positive influence of outdoor learning in improving student learning outcomes indicated by the value of F</w:t>
            </w:r>
            <w:r w:rsidR="00483A66" w:rsidRPr="00CB061F">
              <w:rPr>
                <w:rFonts w:asciiTheme="majorHAnsi" w:hAnsiTheme="majorHAnsi"/>
                <w:i/>
                <w:sz w:val="18"/>
                <w:szCs w:val="18"/>
                <w:vertAlign w:val="subscript"/>
                <w:lang w:val="en-US"/>
              </w:rPr>
              <w:t xml:space="preserve">count </w:t>
            </w:r>
            <w:r w:rsidR="00483A66" w:rsidRPr="00483A66">
              <w:rPr>
                <w:rFonts w:asciiTheme="majorHAnsi" w:hAnsiTheme="majorHAnsi"/>
                <w:i/>
                <w:sz w:val="18"/>
                <w:szCs w:val="18"/>
                <w:lang w:val="en-US"/>
              </w:rPr>
              <w:t>= 32.41 while F</w:t>
            </w:r>
            <w:r w:rsidR="00483A66" w:rsidRPr="00CB061F">
              <w:rPr>
                <w:rFonts w:asciiTheme="majorHAnsi" w:hAnsiTheme="majorHAnsi"/>
                <w:i/>
                <w:sz w:val="18"/>
                <w:szCs w:val="18"/>
                <w:vertAlign w:val="subscript"/>
                <w:lang w:val="en-US"/>
              </w:rPr>
              <w:t xml:space="preserve">table </w:t>
            </w:r>
            <w:r w:rsidR="00483A66" w:rsidRPr="00483A66">
              <w:rPr>
                <w:rFonts w:asciiTheme="majorHAnsi" w:hAnsiTheme="majorHAnsi"/>
                <w:i/>
                <w:sz w:val="18"/>
                <w:szCs w:val="18"/>
                <w:lang w:val="en-US"/>
              </w:rPr>
              <w:t>5% = 2.81. The difference in learning outcomes shown by the gain index of the experimental class 0.78 and the control class 0.67, (3) there is a relationship between the ability to think abstractly, responses to learning and science process skills with student learning outcomes in the topic of resistivity that can be seen from the regression coefficient R = 0.8268 and the coefficient of determination R2 = 0.6836. So that it can be interpreted that the three covariates are good predictors of learning outcomes, (4) the effective contribution of abstract thinking ability 1.908%, (5) the relative effective contribution of science process skills 51.269%, (6) effective contribution of responses to effective learning 1,076%.</w:t>
            </w:r>
          </w:p>
        </w:tc>
      </w:tr>
      <w:tr w:rsidR="008A3970" w:rsidTr="00E12052">
        <w:trPr>
          <w:trHeight w:val="1482"/>
          <w:jc w:val="center"/>
        </w:trPr>
        <w:tc>
          <w:tcPr>
            <w:tcW w:w="2404" w:type="dxa"/>
            <w:tcBorders>
              <w:top w:val="single" w:sz="4" w:space="0" w:color="auto"/>
              <w:left w:val="nil"/>
              <w:bottom w:val="single" w:sz="4" w:space="0" w:color="auto"/>
              <w:right w:val="nil"/>
            </w:tcBorders>
          </w:tcPr>
          <w:p w:rsidR="00521ED0" w:rsidRPr="00E60837" w:rsidRDefault="000D2C0F" w:rsidP="00BE414C">
            <w:pPr>
              <w:spacing w:before="120" w:after="120"/>
              <w:jc w:val="both"/>
              <w:rPr>
                <w:rFonts w:asciiTheme="majorHAnsi" w:hAnsiTheme="majorHAnsi"/>
                <w:b/>
                <w:i/>
                <w:sz w:val="18"/>
                <w:szCs w:val="18"/>
              </w:rPr>
            </w:pPr>
            <w:r w:rsidRPr="00E60837">
              <w:rPr>
                <w:rFonts w:asciiTheme="majorHAnsi" w:hAnsiTheme="majorHAnsi"/>
                <w:b/>
                <w:i/>
                <w:sz w:val="18"/>
                <w:szCs w:val="18"/>
              </w:rPr>
              <w:t xml:space="preserve">Kata </w:t>
            </w:r>
            <w:r w:rsidR="003D3E2E" w:rsidRPr="00E60837">
              <w:rPr>
                <w:rFonts w:asciiTheme="majorHAnsi" w:hAnsiTheme="majorHAnsi"/>
                <w:b/>
                <w:i/>
                <w:sz w:val="18"/>
                <w:szCs w:val="18"/>
              </w:rPr>
              <w:t>Kunci</w:t>
            </w:r>
            <w:r w:rsidRPr="00E60837">
              <w:rPr>
                <w:rFonts w:asciiTheme="majorHAnsi" w:hAnsiTheme="majorHAnsi"/>
                <w:b/>
                <w:i/>
                <w:sz w:val="18"/>
                <w:szCs w:val="18"/>
              </w:rPr>
              <w:t>:</w:t>
            </w:r>
          </w:p>
          <w:p w:rsidR="00521ED0" w:rsidRPr="00027285" w:rsidRDefault="000D2C0F" w:rsidP="00BE414C">
            <w:pPr>
              <w:jc w:val="both"/>
              <w:rPr>
                <w:rFonts w:asciiTheme="majorHAnsi" w:hAnsiTheme="majorHAnsi"/>
                <w:iCs/>
                <w:sz w:val="18"/>
                <w:szCs w:val="18"/>
              </w:rPr>
            </w:pPr>
            <w:r w:rsidRPr="00027285">
              <w:rPr>
                <w:rFonts w:asciiTheme="majorHAnsi" w:hAnsiTheme="majorHAnsi"/>
                <w:iCs/>
                <w:sz w:val="18"/>
                <w:szCs w:val="18"/>
              </w:rPr>
              <w:t>Outdoor learning</w:t>
            </w:r>
          </w:p>
          <w:p w:rsidR="00521ED0" w:rsidRPr="00E60837" w:rsidRDefault="000D2C0F" w:rsidP="00521ED0">
            <w:pPr>
              <w:jc w:val="both"/>
              <w:rPr>
                <w:rFonts w:asciiTheme="majorHAnsi" w:hAnsiTheme="majorHAnsi"/>
                <w:sz w:val="18"/>
                <w:szCs w:val="18"/>
              </w:rPr>
            </w:pPr>
            <w:r>
              <w:rPr>
                <w:rFonts w:asciiTheme="majorHAnsi" w:hAnsiTheme="majorHAnsi"/>
                <w:sz w:val="18"/>
                <w:szCs w:val="18"/>
              </w:rPr>
              <w:t>Learning outcomes</w:t>
            </w:r>
          </w:p>
          <w:p w:rsidR="00521ED0" w:rsidRPr="00E60837" w:rsidRDefault="000D2C0F" w:rsidP="00521ED0">
            <w:pPr>
              <w:jc w:val="both"/>
              <w:rPr>
                <w:rFonts w:asciiTheme="majorHAnsi" w:hAnsiTheme="majorHAnsi"/>
                <w:sz w:val="18"/>
                <w:szCs w:val="18"/>
              </w:rPr>
            </w:pPr>
            <w:r>
              <w:rPr>
                <w:rFonts w:asciiTheme="majorHAnsi" w:hAnsiTheme="majorHAnsi"/>
                <w:sz w:val="18"/>
                <w:szCs w:val="18"/>
              </w:rPr>
              <w:t>Science process skill</w:t>
            </w:r>
          </w:p>
          <w:p w:rsidR="00521ED0" w:rsidRPr="00E60837" w:rsidRDefault="000D2C0F" w:rsidP="00521ED0">
            <w:pPr>
              <w:jc w:val="both"/>
              <w:rPr>
                <w:rFonts w:asciiTheme="majorHAnsi" w:hAnsiTheme="majorHAnsi"/>
                <w:sz w:val="18"/>
                <w:szCs w:val="18"/>
              </w:rPr>
            </w:pPr>
            <w:r>
              <w:rPr>
                <w:rFonts w:asciiTheme="majorHAnsi" w:hAnsiTheme="majorHAnsi"/>
                <w:sz w:val="18"/>
                <w:szCs w:val="18"/>
              </w:rPr>
              <w:t>Abstract thinking ability</w:t>
            </w:r>
          </w:p>
          <w:p w:rsidR="00521ED0" w:rsidRPr="00E60837" w:rsidRDefault="000D2C0F" w:rsidP="00BE414C">
            <w:pPr>
              <w:jc w:val="both"/>
              <w:rPr>
                <w:rFonts w:asciiTheme="majorHAnsi" w:hAnsiTheme="majorHAnsi"/>
                <w:b/>
                <w:i/>
                <w:sz w:val="18"/>
                <w:szCs w:val="18"/>
              </w:rPr>
            </w:pPr>
            <w:r>
              <w:rPr>
                <w:rFonts w:asciiTheme="majorHAnsi" w:hAnsiTheme="majorHAnsi"/>
                <w:sz w:val="18"/>
                <w:szCs w:val="18"/>
              </w:rPr>
              <w:t>Response to guidelines</w:t>
            </w:r>
          </w:p>
        </w:tc>
        <w:tc>
          <w:tcPr>
            <w:tcW w:w="283" w:type="dxa"/>
            <w:vMerge/>
            <w:tcBorders>
              <w:top w:val="nil"/>
              <w:left w:val="nil"/>
              <w:bottom w:val="nil"/>
              <w:right w:val="nil"/>
            </w:tcBorders>
          </w:tcPr>
          <w:p w:rsidR="00521ED0" w:rsidRPr="00E60837" w:rsidRDefault="00521ED0" w:rsidP="00BE414C">
            <w:pPr>
              <w:spacing w:before="120"/>
              <w:jc w:val="both"/>
              <w:rPr>
                <w:rFonts w:asciiTheme="majorHAnsi" w:hAnsiTheme="majorHAnsi"/>
                <w:sz w:val="18"/>
                <w:szCs w:val="18"/>
              </w:rPr>
            </w:pPr>
          </w:p>
        </w:tc>
        <w:tc>
          <w:tcPr>
            <w:tcW w:w="7531" w:type="dxa"/>
            <w:vMerge/>
            <w:tcBorders>
              <w:left w:val="nil"/>
              <w:bottom w:val="single" w:sz="4" w:space="0" w:color="auto"/>
              <w:right w:val="nil"/>
            </w:tcBorders>
          </w:tcPr>
          <w:p w:rsidR="00521ED0" w:rsidRPr="00E60837" w:rsidRDefault="00521ED0" w:rsidP="00BE414C">
            <w:pPr>
              <w:spacing w:before="120"/>
              <w:jc w:val="both"/>
              <w:rPr>
                <w:rFonts w:asciiTheme="majorHAnsi" w:hAnsiTheme="majorHAnsi"/>
                <w:iCs/>
                <w:color w:val="000000"/>
                <w:sz w:val="18"/>
                <w:szCs w:val="18"/>
              </w:rPr>
            </w:pPr>
          </w:p>
        </w:tc>
      </w:tr>
    </w:tbl>
    <w:p w:rsidR="00F66CC2" w:rsidRPr="00E60837" w:rsidRDefault="000D2C0F" w:rsidP="00F66CC2">
      <w:pPr>
        <w:pStyle w:val="PARAGRAPHnoindent"/>
        <w:spacing w:line="240" w:lineRule="auto"/>
        <w:jc w:val="center"/>
        <w:rPr>
          <w:rFonts w:asciiTheme="majorHAnsi" w:hAnsiTheme="majorHAnsi"/>
          <w:color w:val="000000"/>
        </w:rPr>
      </w:pPr>
      <w:r w:rsidRPr="00E60837">
        <w:rPr>
          <w:rFonts w:asciiTheme="majorHAnsi" w:hAnsiTheme="majorHAnsi"/>
          <w:color w:val="000000"/>
        </w:rPr>
        <w:t>——————————</w:t>
      </w:r>
      <w:r w:rsidRPr="00E60837">
        <w:rPr>
          <w:rFonts w:ascii="Wingdings" w:hAnsi="Wingdings"/>
          <w:color w:val="000000"/>
          <w:position w:val="-2"/>
        </w:rPr>
        <w:sym w:font="Wingdings" w:char="F075"/>
      </w:r>
      <w:r w:rsidRPr="00E60837">
        <w:rPr>
          <w:rFonts w:asciiTheme="majorHAnsi" w:hAnsiTheme="majorHAnsi"/>
          <w:color w:val="000000"/>
        </w:rPr>
        <w:t>——————————</w:t>
      </w:r>
    </w:p>
    <w:p w:rsidR="00B3521D" w:rsidRPr="00483A66" w:rsidRDefault="00B3521D" w:rsidP="00483A66">
      <w:pPr>
        <w:pStyle w:val="IEEEHeading1"/>
        <w:numPr>
          <w:ilvl w:val="0"/>
          <w:numId w:val="0"/>
        </w:numPr>
        <w:jc w:val="left"/>
        <w:rPr>
          <w:rFonts w:asciiTheme="majorHAnsi" w:hAnsiTheme="majorHAnsi"/>
          <w:b/>
          <w:iCs/>
          <w:sz w:val="26"/>
          <w:szCs w:val="20"/>
          <w:lang w:val="en-US"/>
        </w:rPr>
        <w:sectPr w:rsidR="00B3521D" w:rsidRPr="00483A66" w:rsidSect="00E12052">
          <w:type w:val="continuous"/>
          <w:pgSz w:w="11906" w:h="16838" w:code="9"/>
          <w:pgMar w:top="851" w:right="851" w:bottom="851" w:left="851" w:header="851" w:footer="851" w:gutter="0"/>
          <w:cols w:space="238"/>
          <w:docGrid w:linePitch="360"/>
        </w:sectPr>
      </w:pPr>
    </w:p>
    <w:p w:rsidR="00AD335D" w:rsidRPr="00E60837" w:rsidRDefault="000D2C0F" w:rsidP="00B3521D">
      <w:pPr>
        <w:pStyle w:val="IEEEHeading1"/>
        <w:numPr>
          <w:ilvl w:val="0"/>
          <w:numId w:val="11"/>
        </w:numPr>
        <w:spacing w:line="276" w:lineRule="auto"/>
        <w:jc w:val="left"/>
        <w:rPr>
          <w:rFonts w:asciiTheme="majorHAnsi" w:hAnsiTheme="majorHAnsi"/>
          <w:b/>
          <w:sz w:val="24"/>
          <w:szCs w:val="22"/>
        </w:rPr>
      </w:pPr>
      <w:r>
        <w:rPr>
          <w:rFonts w:asciiTheme="majorHAnsi" w:hAnsiTheme="majorHAnsi"/>
          <w:b/>
          <w:iCs/>
          <w:sz w:val="24"/>
          <w:szCs w:val="22"/>
          <w:lang w:val="id-ID"/>
        </w:rPr>
        <w:lastRenderedPageBreak/>
        <w:t>INTRODUCTION</w:t>
      </w:r>
    </w:p>
    <w:p w:rsidR="00721488" w:rsidRPr="00E60837" w:rsidRDefault="000D2C0F" w:rsidP="00045064">
      <w:pPr>
        <w:autoSpaceDE w:val="0"/>
        <w:autoSpaceDN w:val="0"/>
        <w:adjustRightInd w:val="0"/>
        <w:spacing w:line="276" w:lineRule="auto"/>
        <w:ind w:firstLine="360"/>
        <w:jc w:val="both"/>
        <w:rPr>
          <w:rFonts w:asciiTheme="majorHAnsi" w:hAnsiTheme="majorHAnsi"/>
          <w:sz w:val="22"/>
          <w:szCs w:val="22"/>
        </w:rPr>
      </w:pPr>
      <w:r w:rsidRPr="00435569">
        <w:rPr>
          <w:rFonts w:asciiTheme="majorHAnsi" w:hAnsiTheme="majorHAnsi"/>
          <w:sz w:val="22"/>
          <w:szCs w:val="22"/>
        </w:rPr>
        <w:t xml:space="preserve">Understanding of physical concepts, in addition to rational thinking, also needs to be done by research through experimental activities and direct observation </w:t>
      </w:r>
      <w:r w:rsidR="006208C4" w:rsidRPr="00435569">
        <w:rPr>
          <w:rFonts w:asciiTheme="majorHAnsi" w:hAnsiTheme="majorHAnsi"/>
          <w:sz w:val="22"/>
          <w:szCs w:val="22"/>
        </w:rPr>
        <w:t>activities [</w:t>
      </w:r>
      <w:r w:rsidRPr="00435569">
        <w:rPr>
          <w:rFonts w:asciiTheme="majorHAnsi" w:hAnsiTheme="majorHAnsi"/>
          <w:sz w:val="22"/>
          <w:szCs w:val="22"/>
        </w:rPr>
        <w:t>1]. Sound equipment that is not available in schools and the many competencies in vocational high schools that must be mastered by students are suspected to be an obstacle in the experimental activities so that it did because it requires equipment, preparation, and lengthy implementation [2].  This situation is also supported by students who are less accustomed to doing scientific activities and are slow in responding to scientific activities. To explore these problems, an effort to uncover this activity requires perception or response to obtain information about an object [3]. Physics practicum activities carried out in the laboratory or outside the school through observation with the senses, and students can give meaning and interpret the objects observed and can make it easier for students to understand the concepts of physics [4]</w:t>
      </w:r>
      <w:r w:rsidR="00045064">
        <w:rPr>
          <w:rFonts w:asciiTheme="majorHAnsi" w:hAnsiTheme="majorHAnsi"/>
          <w:sz w:val="22"/>
          <w:szCs w:val="22"/>
        </w:rPr>
        <w:t>.</w:t>
      </w:r>
    </w:p>
    <w:p w:rsidR="00721488" w:rsidRPr="000372C0" w:rsidRDefault="000D2C0F" w:rsidP="00721488">
      <w:pPr>
        <w:autoSpaceDE w:val="0"/>
        <w:autoSpaceDN w:val="0"/>
        <w:adjustRightInd w:val="0"/>
        <w:spacing w:line="276" w:lineRule="auto"/>
        <w:ind w:firstLine="360"/>
        <w:jc w:val="both"/>
        <w:rPr>
          <w:rFonts w:asciiTheme="majorHAnsi" w:hAnsiTheme="majorHAnsi"/>
          <w:sz w:val="22"/>
          <w:szCs w:val="22"/>
        </w:rPr>
      </w:pPr>
      <w:r w:rsidRPr="00435569">
        <w:rPr>
          <w:rFonts w:asciiTheme="majorHAnsi" w:hAnsiTheme="majorHAnsi"/>
          <w:sz w:val="22"/>
          <w:szCs w:val="22"/>
        </w:rPr>
        <w:t xml:space="preserve">Physics </w:t>
      </w:r>
      <w:r w:rsidRPr="000372C0">
        <w:rPr>
          <w:rFonts w:asciiTheme="majorHAnsi" w:hAnsiTheme="majorHAnsi"/>
          <w:sz w:val="22"/>
          <w:szCs w:val="22"/>
        </w:rPr>
        <w:t xml:space="preserve">subjects at SMK Negeri 1 Tanjungsari are only delivered in class X with an allocation of 2 hours of study time each week by the 2013 curriculum. Referring to the standard content of the subject matter, applying the circuit and the principle of working direct current electricity in which there is material about the resistance of a conductor. The topic studied in class X semester 2 (Permendikbud Number 24 of 2016). The </w:t>
      </w:r>
      <w:r w:rsidRPr="000372C0">
        <w:rPr>
          <w:rFonts w:asciiTheme="majorHAnsi" w:hAnsiTheme="majorHAnsi"/>
          <w:sz w:val="22"/>
          <w:szCs w:val="22"/>
          <w:lang w:val="id-ID"/>
        </w:rPr>
        <w:t>equipment</w:t>
      </w:r>
      <w:r w:rsidRPr="000372C0">
        <w:rPr>
          <w:rFonts w:asciiTheme="majorHAnsi" w:hAnsiTheme="majorHAnsi"/>
          <w:sz w:val="22"/>
          <w:szCs w:val="22"/>
        </w:rPr>
        <w:t xml:space="preserve"> consists of concepts and symbols about the charge (</w:t>
      </w:r>
      <w:r w:rsidRPr="000372C0">
        <w:rPr>
          <w:rFonts w:asciiTheme="majorHAnsi" w:hAnsiTheme="majorHAnsi"/>
          <w:i/>
          <w:sz w:val="22"/>
          <w:szCs w:val="22"/>
        </w:rPr>
        <w:t>q</w:t>
      </w:r>
      <w:r w:rsidRPr="000372C0">
        <w:rPr>
          <w:rFonts w:asciiTheme="majorHAnsi" w:hAnsiTheme="majorHAnsi"/>
          <w:sz w:val="22"/>
          <w:szCs w:val="22"/>
        </w:rPr>
        <w:t>) that move in a conductor</w:t>
      </w:r>
      <w:r w:rsidR="00650542" w:rsidRPr="000372C0">
        <w:rPr>
          <w:rFonts w:asciiTheme="majorHAnsi" w:hAnsiTheme="majorHAnsi"/>
          <w:sz w:val="22"/>
          <w:szCs w:val="22"/>
        </w:rPr>
        <w:t xml:space="preserve">, </w:t>
      </w:r>
      <w:r w:rsidR="00650542" w:rsidRPr="000372C0">
        <w:rPr>
          <w:rFonts w:asciiTheme="majorHAnsi" w:hAnsiTheme="majorHAnsi"/>
          <w:sz w:val="22"/>
          <w:szCs w:val="22"/>
          <w:lang w:val="id-ID"/>
        </w:rPr>
        <w:t>electric current</w:t>
      </w:r>
      <w:r w:rsidRPr="000372C0">
        <w:rPr>
          <w:rFonts w:asciiTheme="majorHAnsi" w:hAnsiTheme="majorHAnsi"/>
          <w:sz w:val="22"/>
          <w:szCs w:val="22"/>
        </w:rPr>
        <w:t xml:space="preserve"> (</w:t>
      </w:r>
      <w:r w:rsidRPr="000372C0">
        <w:rPr>
          <w:rFonts w:asciiTheme="majorHAnsi" w:hAnsiTheme="majorHAnsi"/>
          <w:i/>
          <w:sz w:val="22"/>
          <w:szCs w:val="22"/>
        </w:rPr>
        <w:t>I</w:t>
      </w:r>
      <w:r w:rsidRPr="000372C0">
        <w:rPr>
          <w:rFonts w:asciiTheme="majorHAnsi" w:hAnsiTheme="majorHAnsi"/>
          <w:sz w:val="22"/>
          <w:szCs w:val="22"/>
        </w:rPr>
        <w:t>), current density (</w:t>
      </w:r>
      <w:r w:rsidR="008A3970" w:rsidRPr="008A3970">
        <w:rPr>
          <w:rFonts w:asciiTheme="majorHAnsi" w:hAnsiTheme="majorHAnsi"/>
          <w:position w:val="-6"/>
          <w:sz w:val="22"/>
          <w:szCs w:val="22"/>
        </w:rPr>
        <w:object w:dxaOrig="2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pt;height:16.75pt" o:ole="">
            <v:imagedata r:id="rId13" o:title=""/>
          </v:shape>
          <o:OLEObject Type="Embed" ProgID="Equation.3" ShapeID="_x0000_i1025" DrawAspect="Content" ObjectID="_1644595579" r:id="rId14"/>
        </w:object>
      </w:r>
      <w:r w:rsidRPr="000372C0">
        <w:rPr>
          <w:rFonts w:asciiTheme="majorHAnsi" w:hAnsiTheme="majorHAnsi"/>
          <w:sz w:val="22"/>
          <w:szCs w:val="22"/>
        </w:rPr>
        <w:t>),</w:t>
      </w:r>
      <w:r w:rsidR="00650542" w:rsidRPr="000372C0">
        <w:rPr>
          <w:rFonts w:asciiTheme="majorHAnsi" w:hAnsiTheme="majorHAnsi"/>
          <w:sz w:val="22"/>
          <w:szCs w:val="22"/>
          <w:lang w:val="id-ID"/>
        </w:rPr>
        <w:t xml:space="preserve"> </w:t>
      </w:r>
      <w:r w:rsidRPr="000372C0">
        <w:rPr>
          <w:rFonts w:asciiTheme="majorHAnsi" w:hAnsiTheme="majorHAnsi"/>
          <w:sz w:val="22"/>
          <w:szCs w:val="22"/>
        </w:rPr>
        <w:t>electric field (</w:t>
      </w:r>
      <w:r w:rsidR="008A3970" w:rsidRPr="008A3970">
        <w:rPr>
          <w:rFonts w:asciiTheme="majorHAnsi" w:hAnsiTheme="majorHAnsi"/>
          <w:position w:val="-4"/>
          <w:sz w:val="22"/>
          <w:szCs w:val="22"/>
        </w:rPr>
        <w:object w:dxaOrig="240" w:dyaOrig="300">
          <v:shape id="_x0000_i1026" type="#_x0000_t75" style="width:12.55pt;height:15.9pt" o:ole="">
            <v:imagedata r:id="rId15" o:title=""/>
          </v:shape>
          <o:OLEObject Type="Embed" ProgID="Equation.3" ShapeID="_x0000_i1026" DrawAspect="Content" ObjectID="_1644595580" r:id="rId16"/>
        </w:object>
      </w:r>
      <w:r w:rsidRPr="000372C0">
        <w:rPr>
          <w:rFonts w:asciiTheme="majorHAnsi" w:hAnsiTheme="majorHAnsi"/>
          <w:sz w:val="22"/>
          <w:szCs w:val="22"/>
        </w:rPr>
        <w:t>),</w:t>
      </w:r>
      <w:r w:rsidR="00650542" w:rsidRPr="000372C0">
        <w:rPr>
          <w:rFonts w:asciiTheme="majorHAnsi" w:hAnsiTheme="majorHAnsi"/>
          <w:sz w:val="22"/>
          <w:szCs w:val="22"/>
          <w:lang w:val="id-ID"/>
        </w:rPr>
        <w:t xml:space="preserve"> </w:t>
      </w:r>
      <w:r w:rsidRPr="000372C0">
        <w:rPr>
          <w:rFonts w:asciiTheme="majorHAnsi" w:hAnsiTheme="majorHAnsi"/>
          <w:sz w:val="22"/>
          <w:szCs w:val="22"/>
        </w:rPr>
        <w:t>Ohm's law, electrical conductivity or conductivity (</w:t>
      </w:r>
      <w:r w:rsidR="008A3970" w:rsidRPr="008A3970">
        <w:rPr>
          <w:rFonts w:asciiTheme="majorHAnsi" w:hAnsiTheme="majorHAnsi"/>
          <w:position w:val="-6"/>
          <w:sz w:val="22"/>
          <w:szCs w:val="22"/>
        </w:rPr>
        <w:object w:dxaOrig="240" w:dyaOrig="220">
          <v:shape id="_x0000_i1027" type="#_x0000_t75" style="width:12.55pt;height:10.9pt" o:ole="">
            <v:imagedata r:id="rId17" o:title=""/>
          </v:shape>
          <o:OLEObject Type="Embed" ProgID="Equation.3" ShapeID="_x0000_i1027" DrawAspect="Content" ObjectID="_1644595581" r:id="rId18"/>
        </w:object>
      </w:r>
      <w:r w:rsidRPr="000372C0">
        <w:rPr>
          <w:rFonts w:asciiTheme="majorHAnsi" w:hAnsiTheme="majorHAnsi"/>
          <w:sz w:val="22"/>
          <w:szCs w:val="22"/>
        </w:rPr>
        <w:t>),</w:t>
      </w:r>
      <w:r w:rsidR="00650542" w:rsidRPr="000372C0">
        <w:rPr>
          <w:rFonts w:asciiTheme="majorHAnsi" w:hAnsiTheme="majorHAnsi"/>
          <w:sz w:val="22"/>
          <w:szCs w:val="22"/>
          <w:lang w:val="id-ID"/>
        </w:rPr>
        <w:t xml:space="preserve"> </w:t>
      </w:r>
      <w:r w:rsidRPr="000372C0">
        <w:rPr>
          <w:rFonts w:asciiTheme="majorHAnsi" w:hAnsiTheme="majorHAnsi"/>
          <w:sz w:val="22"/>
          <w:szCs w:val="22"/>
        </w:rPr>
        <w:t>electrons (</w:t>
      </w:r>
      <w:r w:rsidRPr="000372C0">
        <w:rPr>
          <w:rFonts w:asciiTheme="majorHAnsi" w:hAnsiTheme="majorHAnsi"/>
          <w:i/>
          <w:sz w:val="22"/>
          <w:szCs w:val="22"/>
        </w:rPr>
        <w:t>e</w:t>
      </w:r>
      <w:r w:rsidRPr="000372C0">
        <w:rPr>
          <w:rFonts w:asciiTheme="majorHAnsi" w:hAnsiTheme="majorHAnsi"/>
          <w:sz w:val="22"/>
          <w:szCs w:val="22"/>
        </w:rPr>
        <w:t>), resistivity (</w:t>
      </w:r>
      <w:r w:rsidR="008A3970" w:rsidRPr="008A3970">
        <w:rPr>
          <w:rFonts w:asciiTheme="majorHAnsi" w:hAnsiTheme="majorHAnsi"/>
          <w:position w:val="-10"/>
          <w:sz w:val="22"/>
          <w:szCs w:val="22"/>
        </w:rPr>
        <w:object w:dxaOrig="240" w:dyaOrig="260">
          <v:shape id="_x0000_i1028" type="#_x0000_t75" style="width:12.55pt;height:14.25pt" o:ole="">
            <v:imagedata r:id="rId19" o:title=""/>
          </v:shape>
          <o:OLEObject Type="Embed" ProgID="Equation.3" ShapeID="_x0000_i1028" DrawAspect="Content" ObjectID="_1644595582" r:id="rId20"/>
        </w:object>
      </w:r>
      <w:r w:rsidRPr="000372C0">
        <w:rPr>
          <w:rFonts w:asciiTheme="majorHAnsi" w:hAnsiTheme="majorHAnsi"/>
          <w:sz w:val="22"/>
          <w:szCs w:val="22"/>
        </w:rPr>
        <w:t>),</w:t>
      </w:r>
      <w:r w:rsidR="00650542" w:rsidRPr="000372C0">
        <w:rPr>
          <w:rFonts w:asciiTheme="majorHAnsi" w:hAnsiTheme="majorHAnsi"/>
          <w:sz w:val="22"/>
          <w:szCs w:val="22"/>
          <w:lang w:val="id-ID"/>
        </w:rPr>
        <w:t xml:space="preserve"> </w:t>
      </w:r>
      <w:r w:rsidRPr="000372C0">
        <w:rPr>
          <w:rFonts w:asciiTheme="majorHAnsi" w:hAnsiTheme="majorHAnsi"/>
          <w:sz w:val="22"/>
          <w:szCs w:val="22"/>
        </w:rPr>
        <w:t>potential difference (</w:t>
      </w:r>
      <w:r w:rsidRPr="000372C0">
        <w:rPr>
          <w:rFonts w:asciiTheme="majorHAnsi" w:hAnsiTheme="majorHAnsi"/>
          <w:i/>
          <w:sz w:val="22"/>
          <w:szCs w:val="22"/>
        </w:rPr>
        <w:t>V</w:t>
      </w:r>
      <w:r w:rsidRPr="000372C0">
        <w:rPr>
          <w:rFonts w:asciiTheme="majorHAnsi" w:hAnsiTheme="majorHAnsi"/>
          <w:sz w:val="22"/>
          <w:szCs w:val="22"/>
        </w:rPr>
        <w:t>), resistance (</w:t>
      </w:r>
      <w:r w:rsidRPr="000372C0">
        <w:rPr>
          <w:rFonts w:asciiTheme="majorHAnsi" w:hAnsiTheme="majorHAnsi"/>
          <w:i/>
          <w:sz w:val="22"/>
          <w:szCs w:val="22"/>
        </w:rPr>
        <w:t>R</w:t>
      </w:r>
      <w:r w:rsidRPr="000372C0">
        <w:rPr>
          <w:rFonts w:asciiTheme="majorHAnsi" w:hAnsiTheme="majorHAnsi"/>
          <w:sz w:val="22"/>
          <w:szCs w:val="22"/>
        </w:rPr>
        <w:t>). These concepts and symbols are concepts and symbols that students must master so students can analyze and associate ideas and symbols in daily life.</w:t>
      </w:r>
    </w:p>
    <w:p w:rsidR="00721488" w:rsidRPr="000372C0" w:rsidRDefault="000D2C0F" w:rsidP="00721488">
      <w:pPr>
        <w:autoSpaceDE w:val="0"/>
        <w:autoSpaceDN w:val="0"/>
        <w:adjustRightInd w:val="0"/>
        <w:spacing w:line="276" w:lineRule="auto"/>
        <w:ind w:firstLine="360"/>
        <w:jc w:val="both"/>
        <w:rPr>
          <w:rFonts w:asciiTheme="majorHAnsi" w:hAnsiTheme="majorHAnsi" w:cstheme="majorBidi"/>
          <w:sz w:val="22"/>
          <w:szCs w:val="22"/>
        </w:rPr>
      </w:pPr>
      <w:r w:rsidRPr="000372C0">
        <w:rPr>
          <w:rFonts w:asciiTheme="majorHAnsi" w:hAnsiTheme="majorHAnsi" w:cstheme="majorBidi"/>
          <w:sz w:val="22"/>
          <w:szCs w:val="22"/>
        </w:rPr>
        <w:t>Based on the experience of researchers for 12 years teaching at SMK Negeri 1 Tanjungsari, the implementation of physics learning in class X takes place in the classroom, due to the lack of sound equipment and a lot of essential competencies delivered so that learning tends to target teachers as the learning center (</w:t>
      </w:r>
      <w:r w:rsidRPr="000372C0">
        <w:rPr>
          <w:rStyle w:val="Emphasis"/>
          <w:rFonts w:asciiTheme="majorHAnsi" w:hAnsiTheme="majorHAnsi" w:cstheme="majorBidi"/>
          <w:color w:val="0E101A"/>
          <w:sz w:val="22"/>
          <w:szCs w:val="22"/>
        </w:rPr>
        <w:t>teacher-centered education</w:t>
      </w:r>
      <w:r w:rsidRPr="000372C0">
        <w:rPr>
          <w:rFonts w:asciiTheme="majorHAnsi" w:hAnsiTheme="majorHAnsi" w:cstheme="majorBidi"/>
          <w:sz w:val="22"/>
          <w:szCs w:val="22"/>
        </w:rPr>
        <w:t xml:space="preserve">). In the learning process so far, the teacher explains the material with whiteboard media assisted with </w:t>
      </w:r>
      <w:r w:rsidRPr="000372C0">
        <w:rPr>
          <w:rFonts w:asciiTheme="majorHAnsi" w:hAnsiTheme="majorHAnsi" w:cstheme="majorBidi"/>
          <w:sz w:val="22"/>
          <w:szCs w:val="22"/>
        </w:rPr>
        <w:t xml:space="preserve">physics textbooks for problem exercises, student representatives asked to do the question exercises on the blackboard. However, it is tough for students to dare to advance to do the question exercises. Students find it challenging to solve physics problems that involve concepts and quantities in physics [5], [6]. In this connection during learning, the teacher must point and approach several students to be guided working on the questions on the board alternately.  </w:t>
      </w:r>
    </w:p>
    <w:p w:rsidR="00721488" w:rsidRPr="000372C0" w:rsidRDefault="000D2C0F" w:rsidP="00721488">
      <w:pPr>
        <w:autoSpaceDE w:val="0"/>
        <w:autoSpaceDN w:val="0"/>
        <w:adjustRightInd w:val="0"/>
        <w:spacing w:line="276" w:lineRule="auto"/>
        <w:ind w:firstLine="360"/>
        <w:jc w:val="both"/>
        <w:rPr>
          <w:rFonts w:asciiTheme="majorHAnsi" w:hAnsiTheme="majorHAnsi"/>
          <w:sz w:val="22"/>
          <w:szCs w:val="22"/>
        </w:rPr>
      </w:pPr>
      <w:r w:rsidRPr="000372C0">
        <w:rPr>
          <w:rFonts w:asciiTheme="majorHAnsi" w:hAnsiTheme="majorHAnsi" w:cstheme="majorBidi"/>
          <w:sz w:val="22"/>
          <w:szCs w:val="22"/>
        </w:rPr>
        <w:t>Based on the description that has been</w:t>
      </w:r>
      <w:r w:rsidRPr="000372C0">
        <w:rPr>
          <w:rFonts w:asciiTheme="majorHAnsi" w:hAnsiTheme="majorHAnsi"/>
          <w:sz w:val="22"/>
          <w:szCs w:val="22"/>
        </w:rPr>
        <w:t xml:space="preserve"> described so that it needs to be developed and implemented, a learning model designed to enable students so that learning-centered on students (student center learning). Besides, activities in learning physics need to be made more appealing to foster enthusiasm, creativity, curiosity, social relations with friends, develop student skills, especially in scientific activities such as observing, measuring, interpreting data, concluding and communicating the results of operations carried out by students directly on concrete objects. Therefore, this research develops an outdoor learning model to develop cognitive processes at the level of High Order Thinking Skills</w:t>
      </w:r>
      <w:r w:rsidRPr="000372C0">
        <w:rPr>
          <w:rFonts w:asciiTheme="majorHAnsi" w:hAnsiTheme="majorHAnsi"/>
          <w:i/>
          <w:color w:val="000000" w:themeColor="text1"/>
          <w:sz w:val="22"/>
          <w:szCs w:val="22"/>
        </w:rPr>
        <w:t xml:space="preserve">. </w:t>
      </w:r>
    </w:p>
    <w:p w:rsidR="00721488" w:rsidRPr="000372C0" w:rsidRDefault="000D2C0F" w:rsidP="00045064">
      <w:pPr>
        <w:autoSpaceDE w:val="0"/>
        <w:autoSpaceDN w:val="0"/>
        <w:adjustRightInd w:val="0"/>
        <w:spacing w:line="276" w:lineRule="auto"/>
        <w:ind w:firstLine="360"/>
        <w:jc w:val="both"/>
        <w:rPr>
          <w:rFonts w:asciiTheme="majorHAnsi" w:hAnsiTheme="majorHAnsi"/>
          <w:sz w:val="22"/>
          <w:szCs w:val="22"/>
          <w:lang w:val="id-ID"/>
        </w:rPr>
      </w:pPr>
      <w:r w:rsidRPr="000372C0">
        <w:rPr>
          <w:rFonts w:asciiTheme="majorHAnsi" w:hAnsiTheme="majorHAnsi"/>
          <w:sz w:val="22"/>
          <w:szCs w:val="22"/>
        </w:rPr>
        <w:t xml:space="preserve">The outdoor learning model is expected to improve social skills, collaboration, and better communication [7]. Also, students' academic abilities and environmental awareness will likely need to be better. In this connection, outdoor learning thought to be able to support students' health and growth because students are physically actively involved and free to move, increasing student confidence, giving more extensive opportunities for students to communicate with others, increase the activeness and high order thinking (High Order Thinking Skills) of students in learning. </w:t>
      </w:r>
      <w:r w:rsidRPr="000372C0">
        <w:rPr>
          <w:rStyle w:val="Emphasis"/>
          <w:rFonts w:asciiTheme="majorHAnsi" w:hAnsiTheme="majorHAnsi"/>
          <w:i w:val="0"/>
          <w:iCs w:val="0"/>
          <w:color w:val="0E101A"/>
          <w:sz w:val="22"/>
          <w:szCs w:val="22"/>
        </w:rPr>
        <w:t>Outdoor learning can also develop students to learn in new situations and higher risks, build creativity, and ability to solve problems, improve the imagination, discoveries, and reasoning abilities of students</w:t>
      </w:r>
      <w:r w:rsidRPr="000372C0">
        <w:rPr>
          <w:rFonts w:asciiTheme="majorHAnsi" w:hAnsiTheme="majorHAnsi"/>
          <w:sz w:val="22"/>
          <w:szCs w:val="22"/>
        </w:rPr>
        <w:t> [8]. Outdoor learning will allow students to have direct contact with the real world and provide an additional form of unexplored unique experience not found in the classroom or textbook [9]</w:t>
      </w:r>
      <w:r w:rsidRPr="000372C0">
        <w:rPr>
          <w:rFonts w:asciiTheme="majorHAnsi" w:hAnsiTheme="majorHAnsi"/>
          <w:sz w:val="22"/>
          <w:szCs w:val="22"/>
          <w:lang w:val="id-ID"/>
        </w:rPr>
        <w:t>.</w:t>
      </w:r>
    </w:p>
    <w:p w:rsidR="00721488" w:rsidRPr="000372C0" w:rsidRDefault="000D2C0F" w:rsidP="00721488">
      <w:pPr>
        <w:autoSpaceDE w:val="0"/>
        <w:autoSpaceDN w:val="0"/>
        <w:adjustRightInd w:val="0"/>
        <w:spacing w:line="276" w:lineRule="auto"/>
        <w:ind w:firstLine="360"/>
        <w:jc w:val="both"/>
        <w:rPr>
          <w:rFonts w:asciiTheme="majorHAnsi" w:hAnsiTheme="majorHAnsi"/>
          <w:sz w:val="22"/>
          <w:szCs w:val="22"/>
        </w:rPr>
      </w:pPr>
      <w:r w:rsidRPr="000372C0">
        <w:rPr>
          <w:rFonts w:asciiTheme="majorHAnsi" w:hAnsiTheme="majorHAnsi"/>
          <w:iCs/>
          <w:sz w:val="22"/>
          <w:szCs w:val="22"/>
        </w:rPr>
        <w:t xml:space="preserve">To explore the potential of students during learning through outdoor learning will be explored the role of abstract thinking abilities, science process skills, and students' initial abilities. It aims to link the potential of the students with the achievements of </w:t>
      </w:r>
      <w:r w:rsidRPr="000372C0">
        <w:rPr>
          <w:rFonts w:asciiTheme="majorHAnsi" w:hAnsiTheme="majorHAnsi"/>
          <w:iCs/>
          <w:sz w:val="22"/>
          <w:szCs w:val="22"/>
        </w:rPr>
        <w:lastRenderedPageBreak/>
        <w:t xml:space="preserve">their learning outcomes. There is an allegation that through outdoor learning, the initial ability will contribute to learning outcomes because learning outside the classroom needs a broad thinking response. Besides that, by explaining knowledge systematically, it is suspected that scientific process skills and initial abilities contribute to the improvement of student learning outcomes. </w:t>
      </w:r>
    </w:p>
    <w:p w:rsidR="00D74C7A" w:rsidRPr="000372C0" w:rsidRDefault="000D2C0F" w:rsidP="00201FB6">
      <w:pPr>
        <w:pStyle w:val="IEEEParagraph"/>
        <w:spacing w:line="276" w:lineRule="auto"/>
        <w:ind w:firstLine="360"/>
        <w:rPr>
          <w:rFonts w:asciiTheme="majorHAnsi" w:hAnsiTheme="majorHAnsi"/>
          <w:sz w:val="22"/>
          <w:szCs w:val="22"/>
          <w:lang w:val="en-US"/>
        </w:rPr>
      </w:pPr>
      <w:r w:rsidRPr="000372C0">
        <w:rPr>
          <w:rFonts w:asciiTheme="majorHAnsi" w:hAnsiTheme="majorHAnsi"/>
          <w:sz w:val="22"/>
          <w:szCs w:val="22"/>
        </w:rPr>
        <w:t>Based on the description above, the outdoor learning model and its learning tools that support the implementation of the model are expected to be an alternative model that can be applied to support learning at school</w:t>
      </w:r>
      <w:r w:rsidR="00721488" w:rsidRPr="000372C0">
        <w:rPr>
          <w:rFonts w:asciiTheme="majorHAnsi" w:hAnsiTheme="majorHAnsi"/>
          <w:color w:val="000000" w:themeColor="text1"/>
          <w:sz w:val="22"/>
          <w:szCs w:val="22"/>
        </w:rPr>
        <w:t xml:space="preserve">. </w:t>
      </w:r>
      <w:r w:rsidRPr="000372C0">
        <w:rPr>
          <w:rFonts w:asciiTheme="majorHAnsi" w:hAnsiTheme="majorHAnsi"/>
          <w:color w:val="000000" w:themeColor="text1"/>
          <w:sz w:val="22"/>
          <w:szCs w:val="22"/>
        </w:rPr>
        <w:t>The model developed is associated with abstract thinking skills, responses to students' guidance, and science process skills</w:t>
      </w:r>
      <w:r w:rsidR="00721488" w:rsidRPr="000372C0">
        <w:rPr>
          <w:rFonts w:asciiTheme="majorHAnsi" w:hAnsiTheme="majorHAnsi"/>
          <w:color w:val="000000" w:themeColor="text1"/>
          <w:sz w:val="22"/>
          <w:szCs w:val="22"/>
        </w:rPr>
        <w:t xml:space="preserve">. </w:t>
      </w:r>
      <w:r w:rsidRPr="000372C0">
        <w:rPr>
          <w:rFonts w:asciiTheme="majorHAnsi" w:hAnsiTheme="majorHAnsi"/>
          <w:color w:val="000000" w:themeColor="text1"/>
          <w:sz w:val="22"/>
          <w:szCs w:val="22"/>
        </w:rPr>
        <w:t>The main objectives in this study are (1) describing the outdoor learning model developed in this study can improve student learning outcomes; (2) to describe the relationship of abstract thinking ability</w:t>
      </w:r>
      <w:r w:rsidRPr="000372C0">
        <w:rPr>
          <w:rFonts w:asciiTheme="majorHAnsi" w:hAnsiTheme="majorHAnsi"/>
          <w:sz w:val="22"/>
          <w:szCs w:val="22"/>
        </w:rPr>
        <w:t xml:space="preserve">, responses to the guidance and skills of the science process on material types of obstacles with student learning outcomes of SMK Negeri 1 Tanjungsari together and individually; (3) To describe whether the ability to think abstractly, </w:t>
      </w:r>
      <w:r w:rsidR="002126B4" w:rsidRPr="000372C0">
        <w:rPr>
          <w:rFonts w:asciiTheme="majorHAnsi" w:hAnsiTheme="majorHAnsi"/>
          <w:sz w:val="22"/>
          <w:szCs w:val="22"/>
        </w:rPr>
        <w:t>he ladder of guidance on science process guidance and skills can contribute to understanding the types of obstacles at the SMK level</w:t>
      </w:r>
      <w:r w:rsidRPr="000372C0">
        <w:rPr>
          <w:rFonts w:asciiTheme="majorHAnsi" w:hAnsiTheme="majorHAnsi"/>
          <w:sz w:val="22"/>
          <w:szCs w:val="22"/>
        </w:rPr>
        <w:t>.</w:t>
      </w:r>
    </w:p>
    <w:p w:rsidR="001218D3" w:rsidRPr="000372C0" w:rsidRDefault="000D2C0F" w:rsidP="00B3521D">
      <w:pPr>
        <w:pStyle w:val="IEEEHeading1"/>
        <w:numPr>
          <w:ilvl w:val="0"/>
          <w:numId w:val="11"/>
        </w:numPr>
        <w:spacing w:line="276" w:lineRule="auto"/>
        <w:jc w:val="left"/>
        <w:rPr>
          <w:rFonts w:asciiTheme="majorHAnsi" w:hAnsiTheme="majorHAnsi"/>
          <w:b/>
          <w:sz w:val="22"/>
          <w:szCs w:val="22"/>
          <w:lang w:val="id-ID"/>
        </w:rPr>
      </w:pPr>
      <w:r w:rsidRPr="000372C0">
        <w:rPr>
          <w:rFonts w:asciiTheme="majorHAnsi" w:hAnsiTheme="majorHAnsi"/>
          <w:b/>
          <w:iCs/>
          <w:sz w:val="22"/>
          <w:szCs w:val="22"/>
          <w:lang w:val="id-ID"/>
        </w:rPr>
        <w:t>RESEARCH METHODS</w:t>
      </w:r>
    </w:p>
    <w:p w:rsidR="006C4835" w:rsidRPr="000372C0" w:rsidRDefault="000D2C0F" w:rsidP="006C4835">
      <w:pPr>
        <w:pStyle w:val="IEEEParagraph"/>
        <w:spacing w:line="276" w:lineRule="auto"/>
        <w:ind w:firstLine="360"/>
        <w:rPr>
          <w:rFonts w:asciiTheme="majorHAnsi" w:eastAsia="Times New Roman" w:hAnsiTheme="majorHAnsi"/>
          <w:sz w:val="22"/>
          <w:szCs w:val="22"/>
        </w:rPr>
      </w:pPr>
      <w:r w:rsidRPr="000372C0">
        <w:rPr>
          <w:rStyle w:val="mediumtext"/>
          <w:rFonts w:asciiTheme="majorHAnsi" w:hAnsiTheme="majorHAnsi"/>
          <w:sz w:val="22"/>
          <w:szCs w:val="22"/>
          <w:shd w:val="clear" w:color="auto" w:fill="FFFFFF"/>
        </w:rPr>
        <w:t>This research is included in the Research and Development study by adopting a 4D design consisting of 1) Define; (2) Design; (3) Develop; (4) Disseminate</w:t>
      </w:r>
      <w:r w:rsidR="005F2C13" w:rsidRPr="000372C0">
        <w:rPr>
          <w:rFonts w:asciiTheme="majorHAnsi" w:eastAsia="Times New Roman" w:hAnsiTheme="majorHAnsi"/>
          <w:sz w:val="22"/>
          <w:szCs w:val="22"/>
        </w:rPr>
        <w:t xml:space="preserve">. </w:t>
      </w:r>
    </w:p>
    <w:p w:rsidR="00597D60" w:rsidRPr="000372C0" w:rsidRDefault="000D2C0F" w:rsidP="003476EA">
      <w:pPr>
        <w:pStyle w:val="IEEEParagraph"/>
        <w:spacing w:line="276" w:lineRule="auto"/>
        <w:ind w:firstLine="360"/>
        <w:rPr>
          <w:rFonts w:asciiTheme="majorHAnsi" w:eastAsia="Times New Roman" w:hAnsiTheme="majorHAnsi"/>
          <w:sz w:val="22"/>
          <w:szCs w:val="22"/>
        </w:rPr>
      </w:pPr>
      <w:r w:rsidRPr="000372C0">
        <w:rPr>
          <w:rFonts w:asciiTheme="majorHAnsi" w:eastAsia="Times New Roman" w:hAnsiTheme="majorHAnsi"/>
          <w:sz w:val="22"/>
          <w:szCs w:val="22"/>
        </w:rPr>
        <w:t>The Define phase consists of preliminary analysis, student analysis, task analysis, concept analysis, specification of learning objectives, and preparation of test research tools</w:t>
      </w:r>
      <w:r w:rsidR="005F2C13" w:rsidRPr="000372C0">
        <w:rPr>
          <w:rFonts w:asciiTheme="majorHAnsi" w:hAnsiTheme="majorHAnsi"/>
          <w:sz w:val="22"/>
          <w:szCs w:val="22"/>
        </w:rPr>
        <w:t xml:space="preserve">. </w:t>
      </w:r>
      <w:r w:rsidRPr="000372C0">
        <w:rPr>
          <w:rFonts w:asciiTheme="majorHAnsi" w:hAnsiTheme="majorHAnsi"/>
          <w:sz w:val="22"/>
          <w:szCs w:val="22"/>
        </w:rPr>
        <w:t xml:space="preserve">The design phase consists of media selection (OHM </w:t>
      </w:r>
      <w:r w:rsidR="003476EA" w:rsidRPr="000372C0">
        <w:rPr>
          <w:rFonts w:asciiTheme="majorHAnsi" w:hAnsiTheme="majorHAnsi"/>
          <w:sz w:val="22"/>
          <w:szCs w:val="22"/>
        </w:rPr>
        <w:t>topic</w:t>
      </w:r>
      <w:r w:rsidRPr="000372C0">
        <w:rPr>
          <w:rFonts w:asciiTheme="majorHAnsi" w:hAnsiTheme="majorHAnsi"/>
          <w:sz w:val="22"/>
          <w:szCs w:val="22"/>
        </w:rPr>
        <w:t xml:space="preserve">, type resistance experiment, </w:t>
      </w:r>
      <w:r w:rsidR="006208C4">
        <w:rPr>
          <w:rFonts w:asciiTheme="majorHAnsi" w:hAnsiTheme="majorHAnsi"/>
          <w:sz w:val="22"/>
          <w:szCs w:val="22"/>
        </w:rPr>
        <w:t>topic of</w:t>
      </w:r>
      <w:r w:rsidRPr="000372C0">
        <w:rPr>
          <w:rFonts w:asciiTheme="majorHAnsi" w:hAnsiTheme="majorHAnsi"/>
          <w:sz w:val="22"/>
          <w:szCs w:val="22"/>
        </w:rPr>
        <w:t xml:space="preserve"> conductivity experiment), format selection, and initial design of </w:t>
      </w:r>
      <w:r w:rsidR="003476EA" w:rsidRPr="000372C0">
        <w:rPr>
          <w:rFonts w:asciiTheme="majorHAnsi" w:hAnsiTheme="majorHAnsi"/>
          <w:sz w:val="22"/>
          <w:szCs w:val="22"/>
        </w:rPr>
        <w:t>the student worksheet</w:t>
      </w:r>
      <w:r w:rsidRPr="000372C0">
        <w:rPr>
          <w:rFonts w:asciiTheme="majorHAnsi" w:hAnsiTheme="majorHAnsi"/>
          <w:sz w:val="22"/>
          <w:szCs w:val="22"/>
        </w:rPr>
        <w:t xml:space="preserve"> outdoor learning model</w:t>
      </w:r>
      <w:r w:rsidR="006C4835" w:rsidRPr="000372C0">
        <w:rPr>
          <w:rFonts w:asciiTheme="majorHAnsi" w:hAnsiTheme="majorHAnsi"/>
          <w:sz w:val="22"/>
          <w:szCs w:val="22"/>
          <w:lang w:val="en-US"/>
        </w:rPr>
        <w:t xml:space="preserve">. </w:t>
      </w:r>
      <w:r w:rsidRPr="000372C0">
        <w:rPr>
          <w:rFonts w:asciiTheme="majorHAnsi" w:hAnsiTheme="majorHAnsi"/>
          <w:sz w:val="22"/>
          <w:szCs w:val="22"/>
          <w:lang w:val="en-US"/>
        </w:rPr>
        <w:t>The Development Phase consists of the validation of expert lecturers and peers, revision I, limited field test, revision II, operational field test</w:t>
      </w:r>
      <w:r w:rsidR="006C4835" w:rsidRPr="000372C0">
        <w:rPr>
          <w:rFonts w:asciiTheme="majorHAnsi" w:hAnsiTheme="majorHAnsi"/>
          <w:sz w:val="22"/>
          <w:szCs w:val="22"/>
        </w:rPr>
        <w:t xml:space="preserve">. </w:t>
      </w:r>
      <w:r w:rsidRPr="000372C0">
        <w:rPr>
          <w:rFonts w:asciiTheme="majorHAnsi" w:eastAsia="Times New Roman" w:hAnsiTheme="majorHAnsi"/>
          <w:sz w:val="22"/>
          <w:szCs w:val="22"/>
        </w:rPr>
        <w:t xml:space="preserve">The purpose of this stage is to produce a syllabus, lesson plans, student handbooks and teacher manuals that are suitable for outdoor learning models in physics learning that have been revised based on comments, suggestions, and assessments from expert lecturers, </w:t>
      </w:r>
      <w:r w:rsidRPr="000372C0">
        <w:rPr>
          <w:rFonts w:asciiTheme="majorHAnsi" w:eastAsia="Times New Roman" w:hAnsiTheme="majorHAnsi"/>
          <w:sz w:val="22"/>
          <w:szCs w:val="22"/>
        </w:rPr>
        <w:t>peers in physics teachers, limited field tests, and operational field test</w:t>
      </w:r>
      <w:r w:rsidR="00B356F5" w:rsidRPr="000372C0">
        <w:rPr>
          <w:rFonts w:asciiTheme="majorHAnsi" w:eastAsia="Times New Roman" w:hAnsiTheme="majorHAnsi"/>
          <w:sz w:val="22"/>
          <w:szCs w:val="22"/>
        </w:rPr>
        <w:t xml:space="preserve">. </w:t>
      </w:r>
      <w:r w:rsidRPr="000372C0">
        <w:rPr>
          <w:rFonts w:asciiTheme="majorHAnsi" w:hAnsiTheme="majorHAnsi"/>
          <w:sz w:val="22"/>
          <w:szCs w:val="22"/>
        </w:rPr>
        <w:t>The Disseminate Phase consists of Dissemination in MGMP</w:t>
      </w:r>
      <w:r w:rsidR="003476EA" w:rsidRPr="000372C0">
        <w:rPr>
          <w:rFonts w:asciiTheme="majorHAnsi" w:hAnsiTheme="majorHAnsi"/>
          <w:sz w:val="22"/>
          <w:szCs w:val="22"/>
        </w:rPr>
        <w:t xml:space="preserve"> (Indonesia name) </w:t>
      </w:r>
      <w:r w:rsidRPr="000372C0">
        <w:rPr>
          <w:rFonts w:asciiTheme="majorHAnsi" w:hAnsiTheme="majorHAnsi"/>
          <w:sz w:val="22"/>
          <w:szCs w:val="22"/>
        </w:rPr>
        <w:t>Physics at Gunung Kidul Regency Vocational School</w:t>
      </w:r>
      <w:r w:rsidR="006C4835" w:rsidRPr="000372C0">
        <w:rPr>
          <w:rFonts w:asciiTheme="majorHAnsi" w:hAnsiTheme="majorHAnsi"/>
          <w:sz w:val="22"/>
          <w:szCs w:val="22"/>
          <w:lang w:val="en-US"/>
        </w:rPr>
        <w:t>.</w:t>
      </w:r>
    </w:p>
    <w:p w:rsidR="006C4835" w:rsidRPr="00E60837" w:rsidRDefault="009704D9" w:rsidP="00597D60">
      <w:pPr>
        <w:pStyle w:val="IEEEParagraph"/>
        <w:spacing w:line="276" w:lineRule="auto"/>
        <w:ind w:firstLine="360"/>
        <w:rPr>
          <w:rStyle w:val="Strong"/>
          <w:rFonts w:asciiTheme="majorHAnsi" w:hAnsiTheme="majorHAnsi"/>
          <w:b w:val="0"/>
          <w:sz w:val="22"/>
          <w:szCs w:val="22"/>
          <w:lang w:val="en-US"/>
        </w:rPr>
      </w:pPr>
      <w:r>
        <w:rPr>
          <w:rFonts w:asciiTheme="majorHAnsi" w:hAnsiTheme="majorHAnsi"/>
          <w:bCs/>
          <w:noProof/>
          <w:sz w:val="22"/>
          <w:szCs w:val="22"/>
          <w:lang w:val="en-US" w:eastAsia="en-US"/>
        </w:rPr>
        <w:pict>
          <v:rect id="Rectangle 36" o:spid="_x0000_s1026" style="position:absolute;left:0;text-align:left;margin-left:58.85pt;margin-top:117.65pt;width:138.4pt;height:30.45pt;z-index:251658240;visibility:visible" stroked="f">
            <v:textbox>
              <w:txbxContent>
                <w:p w:rsidR="005315B6" w:rsidRPr="00597D60" w:rsidRDefault="000D2C0F" w:rsidP="00597D60">
                  <w:pPr>
                    <w:rPr>
                      <w:rFonts w:asciiTheme="majorHAnsi" w:hAnsiTheme="majorHAnsi"/>
                      <w:sz w:val="20"/>
                      <w:szCs w:val="20"/>
                    </w:rPr>
                  </w:pPr>
                  <w:r w:rsidRPr="00597D60">
                    <w:rPr>
                      <w:rFonts w:asciiTheme="majorHAnsi" w:hAnsiTheme="majorHAnsi"/>
                      <w:sz w:val="20"/>
                      <w:szCs w:val="20"/>
                    </w:rPr>
                    <w:t>E</w:t>
                  </w:r>
                  <w:r w:rsidRPr="00597D60">
                    <w:rPr>
                      <w:rFonts w:asciiTheme="majorHAnsi" w:hAnsiTheme="majorHAnsi"/>
                      <w:sz w:val="20"/>
                      <w:szCs w:val="20"/>
                    </w:rPr>
                    <w:tab/>
                    <w:t>O</w:t>
                  </w:r>
                  <w:r w:rsidRPr="00597D60">
                    <w:rPr>
                      <w:rFonts w:asciiTheme="majorHAnsi" w:hAnsiTheme="majorHAnsi"/>
                      <w:sz w:val="20"/>
                      <w:szCs w:val="20"/>
                      <w:vertAlign w:val="subscript"/>
                    </w:rPr>
                    <w:t>1</w:t>
                  </w:r>
                  <w:r w:rsidRPr="00597D60">
                    <w:rPr>
                      <w:rFonts w:asciiTheme="majorHAnsi" w:hAnsiTheme="majorHAnsi"/>
                      <w:sz w:val="20"/>
                      <w:szCs w:val="20"/>
                    </w:rPr>
                    <w:tab/>
                    <w:t>X</w:t>
                  </w:r>
                  <w:r w:rsidRPr="00597D60">
                    <w:rPr>
                      <w:rFonts w:asciiTheme="majorHAnsi" w:hAnsiTheme="majorHAnsi"/>
                      <w:sz w:val="20"/>
                      <w:szCs w:val="20"/>
                      <w:vertAlign w:val="subscript"/>
                    </w:rPr>
                    <w:t>a</w:t>
                  </w:r>
                  <w:r w:rsidRPr="00597D60">
                    <w:rPr>
                      <w:rFonts w:asciiTheme="majorHAnsi" w:hAnsiTheme="majorHAnsi"/>
                      <w:sz w:val="20"/>
                      <w:szCs w:val="20"/>
                    </w:rPr>
                    <w:tab/>
                    <w:t>O</w:t>
                  </w:r>
                  <w:r w:rsidRPr="00597D60">
                    <w:rPr>
                      <w:rFonts w:asciiTheme="majorHAnsi" w:hAnsiTheme="majorHAnsi"/>
                      <w:sz w:val="20"/>
                      <w:szCs w:val="20"/>
                      <w:vertAlign w:val="subscript"/>
                    </w:rPr>
                    <w:t>2</w:t>
                  </w:r>
                </w:p>
                <w:p w:rsidR="005315B6" w:rsidRPr="00597D60" w:rsidRDefault="000D2C0F" w:rsidP="00597D60">
                  <w:pPr>
                    <w:rPr>
                      <w:rFonts w:asciiTheme="majorHAnsi" w:hAnsiTheme="majorHAnsi"/>
                      <w:sz w:val="20"/>
                      <w:szCs w:val="20"/>
                    </w:rPr>
                  </w:pPr>
                  <w:r w:rsidRPr="00597D60">
                    <w:rPr>
                      <w:rFonts w:asciiTheme="majorHAnsi" w:hAnsiTheme="majorHAnsi"/>
                      <w:sz w:val="20"/>
                      <w:szCs w:val="20"/>
                    </w:rPr>
                    <w:t>K</w:t>
                  </w:r>
                  <w:r w:rsidRPr="00597D60">
                    <w:rPr>
                      <w:rFonts w:asciiTheme="majorHAnsi" w:hAnsiTheme="majorHAnsi"/>
                      <w:sz w:val="20"/>
                      <w:szCs w:val="20"/>
                    </w:rPr>
                    <w:tab/>
                    <w:t>O</w:t>
                  </w:r>
                  <w:r w:rsidRPr="00597D60">
                    <w:rPr>
                      <w:rFonts w:asciiTheme="majorHAnsi" w:hAnsiTheme="majorHAnsi"/>
                      <w:sz w:val="20"/>
                      <w:szCs w:val="20"/>
                      <w:vertAlign w:val="subscript"/>
                    </w:rPr>
                    <w:t>3</w:t>
                  </w:r>
                  <w:r w:rsidRPr="00597D60">
                    <w:rPr>
                      <w:rFonts w:asciiTheme="majorHAnsi" w:hAnsiTheme="majorHAnsi"/>
                      <w:sz w:val="20"/>
                      <w:szCs w:val="20"/>
                    </w:rPr>
                    <w:tab/>
                    <w:t>X</w:t>
                  </w:r>
                  <w:r w:rsidRPr="00597D60">
                    <w:rPr>
                      <w:rFonts w:asciiTheme="majorHAnsi" w:hAnsiTheme="majorHAnsi"/>
                      <w:sz w:val="20"/>
                      <w:szCs w:val="20"/>
                      <w:vertAlign w:val="subscript"/>
                    </w:rPr>
                    <w:t>b</w:t>
                  </w:r>
                  <w:r w:rsidRPr="00597D60">
                    <w:rPr>
                      <w:rFonts w:asciiTheme="majorHAnsi" w:hAnsiTheme="majorHAnsi"/>
                      <w:sz w:val="20"/>
                      <w:szCs w:val="20"/>
                      <w:vertAlign w:val="subscript"/>
                    </w:rPr>
                    <w:tab/>
                  </w:r>
                  <w:r w:rsidRPr="00597D60">
                    <w:rPr>
                      <w:rFonts w:asciiTheme="majorHAnsi" w:hAnsiTheme="majorHAnsi"/>
                      <w:sz w:val="20"/>
                      <w:szCs w:val="20"/>
                    </w:rPr>
                    <w:t>O</w:t>
                  </w:r>
                  <w:r w:rsidRPr="00597D60">
                    <w:rPr>
                      <w:rFonts w:asciiTheme="majorHAnsi" w:hAnsiTheme="majorHAnsi"/>
                      <w:sz w:val="20"/>
                      <w:szCs w:val="20"/>
                      <w:vertAlign w:val="subscript"/>
                    </w:rPr>
                    <w:t>4</w:t>
                  </w:r>
                  <w:r w:rsidRPr="00597D60">
                    <w:rPr>
                      <w:rFonts w:asciiTheme="majorHAnsi" w:hAnsiTheme="majorHAnsi"/>
                      <w:sz w:val="20"/>
                      <w:szCs w:val="20"/>
                    </w:rPr>
                    <w:tab/>
                  </w:r>
                  <w:r w:rsidRPr="00597D60">
                    <w:rPr>
                      <w:rFonts w:asciiTheme="majorHAnsi" w:hAnsiTheme="majorHAnsi"/>
                      <w:sz w:val="20"/>
                      <w:szCs w:val="20"/>
                      <w:vertAlign w:val="subscript"/>
                    </w:rPr>
                    <w:tab/>
                  </w:r>
                </w:p>
                <w:p w:rsidR="005315B6" w:rsidRPr="00597D60" w:rsidRDefault="005315B6">
                  <w:pPr>
                    <w:rPr>
                      <w:sz w:val="20"/>
                      <w:szCs w:val="20"/>
                    </w:rPr>
                  </w:pPr>
                </w:p>
              </w:txbxContent>
            </v:textbox>
          </v:rect>
        </w:pict>
      </w:r>
      <w:r w:rsidR="002A56F5" w:rsidRPr="000372C0">
        <w:rPr>
          <w:sz w:val="22"/>
          <w:szCs w:val="22"/>
        </w:rPr>
        <w:t xml:space="preserve"> </w:t>
      </w:r>
      <w:r w:rsidR="002A56F5" w:rsidRPr="000372C0">
        <w:rPr>
          <w:rFonts w:asciiTheme="majorHAnsi" w:hAnsiTheme="majorHAnsi"/>
          <w:bCs/>
          <w:noProof/>
          <w:sz w:val="22"/>
          <w:szCs w:val="22"/>
          <w:lang w:val="en-US" w:eastAsia="en-US"/>
        </w:rPr>
        <w:t>Trials will be conducted on a small number of students with learning tools that have been produced</w:t>
      </w:r>
      <w:r w:rsidR="002A56F5" w:rsidRPr="000372C0">
        <w:rPr>
          <w:rFonts w:asciiTheme="majorHAnsi" w:hAnsiTheme="majorHAnsi"/>
          <w:bCs/>
          <w:noProof/>
          <w:sz w:val="22"/>
          <w:szCs w:val="22"/>
          <w:lang w:val="id-ID" w:eastAsia="en-US"/>
        </w:rPr>
        <w:t>.</w:t>
      </w:r>
      <w:r w:rsidR="002A56F5" w:rsidRPr="000372C0">
        <w:rPr>
          <w:rStyle w:val="Strong"/>
          <w:rFonts w:asciiTheme="majorHAnsi" w:hAnsiTheme="majorHAnsi"/>
          <w:b w:val="0"/>
          <w:sz w:val="22"/>
          <w:szCs w:val="22"/>
          <w:lang w:val="id-ID"/>
        </w:rPr>
        <w:t xml:space="preserve"> The test was conducted with an experimental model with a pretest-posttest with nonequivalent groups design</w:t>
      </w:r>
      <w:r w:rsidR="00597D60" w:rsidRPr="000372C0">
        <w:rPr>
          <w:rStyle w:val="Strong"/>
          <w:rFonts w:asciiTheme="majorHAnsi" w:hAnsiTheme="majorHAnsi"/>
          <w:b w:val="0"/>
          <w:i/>
          <w:sz w:val="22"/>
          <w:szCs w:val="22"/>
          <w:lang w:val="id-ID"/>
        </w:rPr>
        <w:t>.</w:t>
      </w:r>
      <w:r w:rsidR="00597D60" w:rsidRPr="000372C0">
        <w:rPr>
          <w:rStyle w:val="Strong"/>
          <w:rFonts w:asciiTheme="majorHAnsi" w:hAnsiTheme="majorHAnsi"/>
          <w:b w:val="0"/>
          <w:sz w:val="22"/>
          <w:szCs w:val="22"/>
          <w:lang w:val="id-ID"/>
        </w:rPr>
        <w:t xml:space="preserve"> </w:t>
      </w:r>
      <w:r w:rsidR="002A56F5" w:rsidRPr="000372C0">
        <w:rPr>
          <w:rStyle w:val="Strong"/>
          <w:rFonts w:asciiTheme="majorHAnsi" w:hAnsiTheme="majorHAnsi"/>
          <w:b w:val="0"/>
          <w:sz w:val="22"/>
          <w:szCs w:val="22"/>
          <w:lang w:val="id-ID"/>
        </w:rPr>
        <w:t>This design involves two groups of participants, namely the experimental group and the control gro</w:t>
      </w:r>
      <w:r w:rsidR="002A56F5" w:rsidRPr="002A56F5">
        <w:rPr>
          <w:rStyle w:val="Strong"/>
          <w:rFonts w:asciiTheme="majorHAnsi" w:hAnsiTheme="majorHAnsi"/>
          <w:b w:val="0"/>
          <w:sz w:val="22"/>
          <w:szCs w:val="22"/>
          <w:lang w:val="id-ID"/>
        </w:rPr>
        <w:t>up</w:t>
      </w:r>
      <w:r w:rsidR="00597D60" w:rsidRPr="00E60837">
        <w:rPr>
          <w:rStyle w:val="Strong"/>
          <w:rFonts w:asciiTheme="majorHAnsi" w:hAnsiTheme="majorHAnsi"/>
          <w:b w:val="0"/>
          <w:sz w:val="22"/>
          <w:szCs w:val="22"/>
          <w:lang w:val="en-US"/>
        </w:rPr>
        <w:t xml:space="preserve">. </w:t>
      </w:r>
      <w:r w:rsidR="002A56F5" w:rsidRPr="002A56F5">
        <w:rPr>
          <w:rStyle w:val="Strong"/>
          <w:rFonts w:asciiTheme="majorHAnsi" w:hAnsiTheme="majorHAnsi"/>
          <w:b w:val="0"/>
          <w:sz w:val="22"/>
          <w:szCs w:val="22"/>
          <w:lang w:val="en-US"/>
        </w:rPr>
        <w:t>The research design is presented in Figure 1</w:t>
      </w:r>
      <w:r w:rsidR="00597D60" w:rsidRPr="00E60837">
        <w:rPr>
          <w:rStyle w:val="Strong"/>
          <w:rFonts w:asciiTheme="majorHAnsi" w:hAnsiTheme="majorHAnsi"/>
          <w:b w:val="0"/>
          <w:sz w:val="22"/>
          <w:szCs w:val="22"/>
          <w:lang w:val="en-US"/>
        </w:rPr>
        <w:t>.</w:t>
      </w:r>
    </w:p>
    <w:p w:rsidR="00597D60" w:rsidRPr="00E60837" w:rsidRDefault="00597D60" w:rsidP="00597D60">
      <w:pPr>
        <w:pStyle w:val="IEEEParagraph"/>
        <w:spacing w:line="276" w:lineRule="auto"/>
        <w:ind w:firstLine="360"/>
        <w:rPr>
          <w:rStyle w:val="Strong"/>
          <w:rFonts w:asciiTheme="majorHAnsi" w:hAnsiTheme="majorHAnsi"/>
          <w:b w:val="0"/>
          <w:sz w:val="22"/>
          <w:szCs w:val="22"/>
          <w:lang w:val="en-US"/>
        </w:rPr>
      </w:pPr>
    </w:p>
    <w:p w:rsidR="00597D60" w:rsidRPr="00E60837" w:rsidRDefault="00597D60" w:rsidP="00597D60">
      <w:pPr>
        <w:pStyle w:val="IEEEParagraph"/>
        <w:spacing w:line="276" w:lineRule="auto"/>
        <w:ind w:firstLine="360"/>
        <w:rPr>
          <w:rStyle w:val="Strong"/>
          <w:rFonts w:asciiTheme="majorHAnsi" w:hAnsiTheme="majorHAnsi"/>
          <w:b w:val="0"/>
          <w:sz w:val="22"/>
          <w:szCs w:val="22"/>
          <w:lang w:val="en-US"/>
        </w:rPr>
      </w:pPr>
    </w:p>
    <w:p w:rsidR="00597D60" w:rsidRPr="00E60837" w:rsidRDefault="000D2C0F" w:rsidP="003476EA">
      <w:pPr>
        <w:pStyle w:val="IEEEParagraph"/>
        <w:spacing w:line="276" w:lineRule="auto"/>
        <w:ind w:firstLine="0"/>
        <w:jc w:val="center"/>
        <w:rPr>
          <w:rStyle w:val="Strong"/>
          <w:rFonts w:asciiTheme="majorHAnsi" w:hAnsiTheme="majorHAnsi"/>
          <w:b w:val="0"/>
          <w:sz w:val="22"/>
          <w:szCs w:val="22"/>
          <w:lang w:val="en-US"/>
        </w:rPr>
      </w:pPr>
      <w:r w:rsidRPr="002A56F5">
        <w:rPr>
          <w:rStyle w:val="Strong"/>
          <w:rFonts w:asciiTheme="majorHAnsi" w:hAnsiTheme="majorHAnsi"/>
          <w:sz w:val="22"/>
          <w:szCs w:val="22"/>
          <w:lang w:val="en-US"/>
        </w:rPr>
        <w:t xml:space="preserve">Figure 1. </w:t>
      </w:r>
      <w:r w:rsidRPr="003476EA">
        <w:rPr>
          <w:rStyle w:val="Strong"/>
          <w:rFonts w:asciiTheme="majorHAnsi" w:hAnsiTheme="majorHAnsi"/>
          <w:b w:val="0"/>
          <w:bCs w:val="0"/>
          <w:sz w:val="22"/>
          <w:szCs w:val="22"/>
          <w:lang w:val="en-US"/>
        </w:rPr>
        <w:t>Research Design</w:t>
      </w:r>
      <w:r w:rsidR="003476EA" w:rsidRPr="003476EA">
        <w:rPr>
          <w:rStyle w:val="Strong"/>
          <w:rFonts w:asciiTheme="majorHAnsi" w:hAnsiTheme="majorHAnsi"/>
          <w:b w:val="0"/>
          <w:bCs w:val="0"/>
          <w:sz w:val="22"/>
          <w:szCs w:val="22"/>
          <w:lang w:val="en-US"/>
        </w:rPr>
        <w:t xml:space="preserve"> of Learning Trial</w:t>
      </w:r>
    </w:p>
    <w:p w:rsidR="00AF2FF2" w:rsidRPr="003476EA" w:rsidRDefault="000D2C0F" w:rsidP="00A4239B">
      <w:pPr>
        <w:pStyle w:val="NormalWeb"/>
        <w:spacing w:before="0" w:beforeAutospacing="0" w:after="0" w:afterAutospacing="0"/>
        <w:jc w:val="both"/>
        <w:rPr>
          <w:rStyle w:val="Strong"/>
          <w:rFonts w:asciiTheme="majorHAnsi" w:hAnsiTheme="majorHAnsi"/>
          <w:b w:val="0"/>
          <w:sz w:val="22"/>
          <w:szCs w:val="22"/>
        </w:rPr>
      </w:pPr>
      <w:r>
        <w:rPr>
          <w:rStyle w:val="Strong"/>
          <w:rFonts w:asciiTheme="majorHAnsi" w:hAnsiTheme="majorHAnsi"/>
          <w:b w:val="0"/>
          <w:sz w:val="22"/>
          <w:szCs w:val="22"/>
        </w:rPr>
        <w:t>Where,</w:t>
      </w:r>
    </w:p>
    <w:p w:rsidR="00AF2FF2" w:rsidRPr="00E60837" w:rsidRDefault="000D2C0F" w:rsidP="00A4239B">
      <w:pPr>
        <w:pStyle w:val="NormalWeb"/>
        <w:spacing w:before="40" w:beforeAutospacing="0" w:after="40" w:afterAutospacing="0"/>
        <w:jc w:val="both"/>
        <w:rPr>
          <w:rStyle w:val="Strong"/>
          <w:rFonts w:asciiTheme="majorHAnsi" w:hAnsiTheme="majorHAnsi"/>
          <w:b w:val="0"/>
          <w:sz w:val="22"/>
          <w:szCs w:val="22"/>
          <w:lang w:val="id-ID"/>
        </w:rPr>
      </w:pPr>
      <w:r w:rsidRPr="00E60837">
        <w:rPr>
          <w:rStyle w:val="Strong"/>
          <w:rFonts w:asciiTheme="majorHAnsi" w:hAnsiTheme="majorHAnsi"/>
          <w:b w:val="0"/>
          <w:sz w:val="22"/>
          <w:szCs w:val="22"/>
          <w:lang w:val="id-ID"/>
        </w:rPr>
        <w:t xml:space="preserve">E: </w:t>
      </w:r>
      <w:r w:rsidR="002A56F5" w:rsidRPr="002A56F5">
        <w:rPr>
          <w:rStyle w:val="Strong"/>
          <w:rFonts w:asciiTheme="majorHAnsi" w:hAnsiTheme="majorHAnsi"/>
          <w:b w:val="0"/>
          <w:sz w:val="22"/>
          <w:szCs w:val="22"/>
          <w:lang w:val="id-ID"/>
        </w:rPr>
        <w:t>Experimental class</w:t>
      </w:r>
    </w:p>
    <w:p w:rsidR="00AF2FF2" w:rsidRPr="00E60837" w:rsidRDefault="000D2C0F" w:rsidP="00A4239B">
      <w:pPr>
        <w:pStyle w:val="NormalWeb"/>
        <w:spacing w:before="40" w:beforeAutospacing="0" w:after="40" w:afterAutospacing="0"/>
        <w:jc w:val="both"/>
        <w:rPr>
          <w:rStyle w:val="Strong"/>
          <w:rFonts w:asciiTheme="majorHAnsi" w:hAnsiTheme="majorHAnsi"/>
          <w:b w:val="0"/>
          <w:sz w:val="22"/>
          <w:szCs w:val="22"/>
          <w:lang w:val="id-ID"/>
        </w:rPr>
      </w:pPr>
      <w:r w:rsidRPr="00E60837">
        <w:rPr>
          <w:rStyle w:val="Strong"/>
          <w:rFonts w:asciiTheme="majorHAnsi" w:hAnsiTheme="majorHAnsi"/>
          <w:b w:val="0"/>
          <w:sz w:val="22"/>
          <w:szCs w:val="22"/>
          <w:lang w:val="id-ID"/>
        </w:rPr>
        <w:t xml:space="preserve">K: </w:t>
      </w:r>
      <w:r w:rsidR="002A56F5" w:rsidRPr="002A56F5">
        <w:rPr>
          <w:rStyle w:val="Strong"/>
          <w:rFonts w:asciiTheme="majorHAnsi" w:hAnsiTheme="majorHAnsi"/>
          <w:b w:val="0"/>
          <w:sz w:val="22"/>
          <w:szCs w:val="22"/>
          <w:lang w:val="id-ID"/>
        </w:rPr>
        <w:t>Control class</w:t>
      </w:r>
    </w:p>
    <w:p w:rsidR="00AF2FF2" w:rsidRPr="003476EA" w:rsidRDefault="000D2C0F" w:rsidP="00A4239B">
      <w:pPr>
        <w:pStyle w:val="NormalWeb"/>
        <w:spacing w:before="40" w:beforeAutospacing="0" w:after="40" w:afterAutospacing="0"/>
        <w:jc w:val="both"/>
        <w:rPr>
          <w:rStyle w:val="Strong"/>
          <w:rFonts w:asciiTheme="majorHAnsi" w:hAnsiTheme="majorHAnsi"/>
          <w:b w:val="0"/>
          <w:iCs/>
          <w:sz w:val="22"/>
          <w:szCs w:val="22"/>
          <w:lang w:val="id-ID"/>
        </w:rPr>
      </w:pPr>
      <w:r w:rsidRPr="00E60837">
        <w:rPr>
          <w:rStyle w:val="Strong"/>
          <w:rFonts w:asciiTheme="majorHAnsi" w:hAnsiTheme="majorHAnsi"/>
          <w:b w:val="0"/>
          <w:sz w:val="22"/>
          <w:szCs w:val="22"/>
          <w:lang w:val="id-ID"/>
        </w:rPr>
        <w:t>O</w:t>
      </w:r>
      <w:r w:rsidRPr="00E60837">
        <w:rPr>
          <w:rStyle w:val="Strong"/>
          <w:rFonts w:asciiTheme="majorHAnsi" w:hAnsiTheme="majorHAnsi"/>
          <w:b w:val="0"/>
          <w:sz w:val="22"/>
          <w:szCs w:val="22"/>
          <w:vertAlign w:val="subscript"/>
          <w:lang w:val="id-ID"/>
        </w:rPr>
        <w:t>1</w:t>
      </w:r>
      <w:r w:rsidRPr="00E60837">
        <w:rPr>
          <w:rStyle w:val="Strong"/>
          <w:rFonts w:asciiTheme="majorHAnsi" w:hAnsiTheme="majorHAnsi"/>
          <w:b w:val="0"/>
          <w:sz w:val="22"/>
          <w:szCs w:val="22"/>
          <w:lang w:val="id-ID"/>
        </w:rPr>
        <w:t xml:space="preserve">: </w:t>
      </w:r>
      <w:r w:rsidR="002A56F5" w:rsidRPr="003476EA">
        <w:rPr>
          <w:rStyle w:val="Strong"/>
          <w:rFonts w:asciiTheme="majorHAnsi" w:hAnsiTheme="majorHAnsi"/>
          <w:b w:val="0"/>
          <w:iCs/>
          <w:sz w:val="22"/>
          <w:szCs w:val="22"/>
          <w:lang w:val="id-ID"/>
        </w:rPr>
        <w:t>pretest in the experimental class</w:t>
      </w:r>
    </w:p>
    <w:p w:rsidR="00AF2FF2" w:rsidRPr="003476EA" w:rsidRDefault="000D2C0F" w:rsidP="00A4239B">
      <w:pPr>
        <w:pStyle w:val="NormalWeb"/>
        <w:spacing w:before="40" w:beforeAutospacing="0" w:after="40" w:afterAutospacing="0"/>
        <w:jc w:val="both"/>
        <w:rPr>
          <w:rStyle w:val="Strong"/>
          <w:rFonts w:asciiTheme="majorHAnsi" w:hAnsiTheme="majorHAnsi"/>
          <w:b w:val="0"/>
          <w:iCs/>
          <w:sz w:val="22"/>
          <w:szCs w:val="22"/>
          <w:lang w:val="id-ID"/>
        </w:rPr>
      </w:pPr>
      <w:r w:rsidRPr="003476EA">
        <w:rPr>
          <w:rStyle w:val="Strong"/>
          <w:rFonts w:asciiTheme="majorHAnsi" w:hAnsiTheme="majorHAnsi"/>
          <w:b w:val="0"/>
          <w:iCs/>
          <w:sz w:val="22"/>
          <w:szCs w:val="22"/>
          <w:lang w:val="id-ID"/>
        </w:rPr>
        <w:t>O</w:t>
      </w:r>
      <w:r w:rsidRPr="003476EA">
        <w:rPr>
          <w:rStyle w:val="Strong"/>
          <w:rFonts w:asciiTheme="majorHAnsi" w:hAnsiTheme="majorHAnsi"/>
          <w:b w:val="0"/>
          <w:iCs/>
          <w:sz w:val="22"/>
          <w:szCs w:val="22"/>
          <w:vertAlign w:val="subscript"/>
          <w:lang w:val="id-ID"/>
        </w:rPr>
        <w:t>2</w:t>
      </w:r>
      <w:r w:rsidRPr="003476EA">
        <w:rPr>
          <w:rStyle w:val="Strong"/>
          <w:rFonts w:asciiTheme="majorHAnsi" w:hAnsiTheme="majorHAnsi"/>
          <w:b w:val="0"/>
          <w:iCs/>
          <w:sz w:val="22"/>
          <w:szCs w:val="22"/>
          <w:lang w:val="id-ID"/>
        </w:rPr>
        <w:t xml:space="preserve">: </w:t>
      </w:r>
      <w:r w:rsidR="002A56F5" w:rsidRPr="003476EA">
        <w:rPr>
          <w:rStyle w:val="Strong"/>
          <w:rFonts w:asciiTheme="majorHAnsi" w:hAnsiTheme="majorHAnsi"/>
          <w:b w:val="0"/>
          <w:iCs/>
          <w:sz w:val="22"/>
          <w:szCs w:val="22"/>
          <w:lang w:val="id-ID"/>
        </w:rPr>
        <w:t>posttest in the innovative class</w:t>
      </w:r>
    </w:p>
    <w:p w:rsidR="00AF2FF2" w:rsidRPr="003476EA" w:rsidRDefault="000D2C0F" w:rsidP="00A4239B">
      <w:pPr>
        <w:pStyle w:val="NormalWeb"/>
        <w:spacing w:before="40" w:beforeAutospacing="0" w:after="40" w:afterAutospacing="0"/>
        <w:jc w:val="both"/>
        <w:rPr>
          <w:rStyle w:val="Strong"/>
          <w:rFonts w:asciiTheme="majorHAnsi" w:hAnsiTheme="majorHAnsi"/>
          <w:b w:val="0"/>
          <w:iCs/>
          <w:sz w:val="22"/>
          <w:szCs w:val="22"/>
          <w:lang w:val="id-ID"/>
        </w:rPr>
      </w:pPr>
      <w:r w:rsidRPr="003476EA">
        <w:rPr>
          <w:rStyle w:val="Strong"/>
          <w:rFonts w:asciiTheme="majorHAnsi" w:hAnsiTheme="majorHAnsi"/>
          <w:b w:val="0"/>
          <w:iCs/>
          <w:sz w:val="22"/>
          <w:szCs w:val="22"/>
          <w:lang w:val="id-ID"/>
        </w:rPr>
        <w:t>O</w:t>
      </w:r>
      <w:r w:rsidRPr="003476EA">
        <w:rPr>
          <w:rStyle w:val="Strong"/>
          <w:rFonts w:asciiTheme="majorHAnsi" w:hAnsiTheme="majorHAnsi"/>
          <w:b w:val="0"/>
          <w:iCs/>
          <w:sz w:val="22"/>
          <w:szCs w:val="22"/>
          <w:vertAlign w:val="subscript"/>
          <w:lang w:val="id-ID"/>
        </w:rPr>
        <w:t>3</w:t>
      </w:r>
      <w:r w:rsidRPr="003476EA">
        <w:rPr>
          <w:rStyle w:val="Strong"/>
          <w:rFonts w:asciiTheme="majorHAnsi" w:hAnsiTheme="majorHAnsi"/>
          <w:b w:val="0"/>
          <w:iCs/>
          <w:sz w:val="22"/>
          <w:szCs w:val="22"/>
          <w:lang w:val="id-ID"/>
        </w:rPr>
        <w:t xml:space="preserve">: </w:t>
      </w:r>
      <w:r w:rsidR="002A56F5" w:rsidRPr="003476EA">
        <w:rPr>
          <w:rStyle w:val="Strong"/>
          <w:rFonts w:asciiTheme="majorHAnsi" w:hAnsiTheme="majorHAnsi"/>
          <w:b w:val="0"/>
          <w:iCs/>
          <w:sz w:val="22"/>
          <w:szCs w:val="22"/>
          <w:lang w:val="id-ID"/>
        </w:rPr>
        <w:t>pretest in the control class</w:t>
      </w:r>
    </w:p>
    <w:p w:rsidR="00A4239B" w:rsidRDefault="000D2C0F" w:rsidP="00A4239B">
      <w:pPr>
        <w:pStyle w:val="NormalWeb"/>
        <w:spacing w:before="40" w:beforeAutospacing="0" w:after="40" w:afterAutospacing="0"/>
        <w:jc w:val="both"/>
        <w:rPr>
          <w:rStyle w:val="Strong"/>
          <w:rFonts w:asciiTheme="majorHAnsi" w:hAnsiTheme="majorHAnsi"/>
          <w:b w:val="0"/>
          <w:iCs/>
          <w:sz w:val="22"/>
          <w:szCs w:val="22"/>
        </w:rPr>
      </w:pPr>
      <w:r w:rsidRPr="003476EA">
        <w:rPr>
          <w:rStyle w:val="Strong"/>
          <w:rFonts w:asciiTheme="majorHAnsi" w:hAnsiTheme="majorHAnsi"/>
          <w:b w:val="0"/>
          <w:iCs/>
          <w:sz w:val="22"/>
          <w:szCs w:val="22"/>
          <w:lang w:val="id-ID"/>
        </w:rPr>
        <w:t>O</w:t>
      </w:r>
      <w:r w:rsidRPr="003476EA">
        <w:rPr>
          <w:rStyle w:val="Strong"/>
          <w:rFonts w:asciiTheme="majorHAnsi" w:hAnsiTheme="majorHAnsi"/>
          <w:b w:val="0"/>
          <w:iCs/>
          <w:sz w:val="22"/>
          <w:szCs w:val="22"/>
          <w:vertAlign w:val="subscript"/>
          <w:lang w:val="id-ID"/>
        </w:rPr>
        <w:t>4</w:t>
      </w:r>
      <w:r w:rsidRPr="003476EA">
        <w:rPr>
          <w:rStyle w:val="Strong"/>
          <w:rFonts w:asciiTheme="majorHAnsi" w:hAnsiTheme="majorHAnsi"/>
          <w:b w:val="0"/>
          <w:iCs/>
          <w:sz w:val="22"/>
          <w:szCs w:val="22"/>
          <w:lang w:val="id-ID"/>
        </w:rPr>
        <w:t xml:space="preserve">: </w:t>
      </w:r>
      <w:r w:rsidR="002A56F5" w:rsidRPr="003476EA">
        <w:rPr>
          <w:rStyle w:val="Strong"/>
          <w:rFonts w:asciiTheme="majorHAnsi" w:hAnsiTheme="majorHAnsi"/>
          <w:b w:val="0"/>
          <w:iCs/>
          <w:sz w:val="22"/>
          <w:szCs w:val="22"/>
          <w:lang w:val="id-ID"/>
        </w:rPr>
        <w:t>posttest in the control class</w:t>
      </w:r>
    </w:p>
    <w:p w:rsidR="00AF2FF2" w:rsidRPr="003476EA" w:rsidRDefault="000D2C0F" w:rsidP="00A4239B">
      <w:pPr>
        <w:pStyle w:val="NormalWeb"/>
        <w:spacing w:before="40" w:beforeAutospacing="0" w:after="40" w:afterAutospacing="0"/>
        <w:jc w:val="both"/>
        <w:rPr>
          <w:rStyle w:val="Strong"/>
          <w:rFonts w:asciiTheme="majorHAnsi" w:hAnsiTheme="majorHAnsi"/>
          <w:b w:val="0"/>
          <w:iCs/>
          <w:sz w:val="22"/>
          <w:szCs w:val="22"/>
          <w:lang w:val="id-ID"/>
        </w:rPr>
      </w:pPr>
      <w:r w:rsidRPr="003476EA">
        <w:rPr>
          <w:rStyle w:val="Strong"/>
          <w:rFonts w:asciiTheme="majorHAnsi" w:hAnsiTheme="majorHAnsi"/>
          <w:b w:val="0"/>
          <w:iCs/>
          <w:sz w:val="22"/>
          <w:szCs w:val="22"/>
          <w:lang w:val="id-ID"/>
        </w:rPr>
        <w:t>X</w:t>
      </w:r>
      <w:r w:rsidRPr="003476EA">
        <w:rPr>
          <w:rStyle w:val="Strong"/>
          <w:rFonts w:asciiTheme="majorHAnsi" w:hAnsiTheme="majorHAnsi"/>
          <w:b w:val="0"/>
          <w:iCs/>
          <w:sz w:val="22"/>
          <w:szCs w:val="22"/>
          <w:vertAlign w:val="subscript"/>
          <w:lang w:val="id-ID"/>
        </w:rPr>
        <w:t>a</w:t>
      </w:r>
      <w:r w:rsidRPr="003476EA">
        <w:rPr>
          <w:rStyle w:val="Strong"/>
          <w:rFonts w:asciiTheme="majorHAnsi" w:hAnsiTheme="majorHAnsi"/>
          <w:b w:val="0"/>
          <w:iCs/>
          <w:sz w:val="22"/>
          <w:szCs w:val="22"/>
          <w:lang w:val="id-ID"/>
        </w:rPr>
        <w:t>:</w:t>
      </w:r>
      <w:r w:rsidR="002A56F5" w:rsidRPr="003476EA">
        <w:rPr>
          <w:iCs/>
        </w:rPr>
        <w:t xml:space="preserve"> </w:t>
      </w:r>
      <w:r w:rsidR="002A56F5" w:rsidRPr="003476EA">
        <w:rPr>
          <w:rStyle w:val="Strong"/>
          <w:rFonts w:asciiTheme="majorHAnsi" w:hAnsiTheme="majorHAnsi"/>
          <w:b w:val="0"/>
          <w:iCs/>
          <w:sz w:val="22"/>
          <w:szCs w:val="22"/>
          <w:lang w:val="id-ID"/>
        </w:rPr>
        <w:t>Treatment of outdoor learning model learning</w:t>
      </w:r>
    </w:p>
    <w:p w:rsidR="00A4239B" w:rsidRDefault="000D2C0F" w:rsidP="00A4239B">
      <w:pPr>
        <w:pStyle w:val="NormalWeb"/>
        <w:spacing w:before="40" w:beforeAutospacing="0" w:after="40" w:afterAutospacing="0"/>
        <w:jc w:val="both"/>
        <w:rPr>
          <w:rStyle w:val="Strong"/>
          <w:rFonts w:asciiTheme="majorHAnsi" w:hAnsiTheme="majorHAnsi"/>
          <w:b w:val="0"/>
          <w:iCs/>
          <w:sz w:val="22"/>
          <w:szCs w:val="22"/>
        </w:rPr>
      </w:pPr>
      <w:r w:rsidRPr="003476EA">
        <w:rPr>
          <w:rStyle w:val="Strong"/>
          <w:rFonts w:asciiTheme="majorHAnsi" w:hAnsiTheme="majorHAnsi"/>
          <w:b w:val="0"/>
          <w:iCs/>
          <w:sz w:val="22"/>
          <w:szCs w:val="22"/>
          <w:lang w:val="id-ID"/>
        </w:rPr>
        <w:t>X</w:t>
      </w:r>
      <w:r w:rsidRPr="003476EA">
        <w:rPr>
          <w:rStyle w:val="Strong"/>
          <w:rFonts w:asciiTheme="majorHAnsi" w:hAnsiTheme="majorHAnsi"/>
          <w:b w:val="0"/>
          <w:iCs/>
          <w:sz w:val="22"/>
          <w:szCs w:val="22"/>
          <w:vertAlign w:val="subscript"/>
          <w:lang w:val="id-ID"/>
        </w:rPr>
        <w:t>b</w:t>
      </w:r>
      <w:r w:rsidRPr="003476EA">
        <w:rPr>
          <w:rStyle w:val="Strong"/>
          <w:rFonts w:asciiTheme="majorHAnsi" w:hAnsiTheme="majorHAnsi"/>
          <w:b w:val="0"/>
          <w:iCs/>
          <w:sz w:val="22"/>
          <w:szCs w:val="22"/>
          <w:lang w:val="id-ID"/>
        </w:rPr>
        <w:t>:</w:t>
      </w:r>
      <w:r w:rsidR="00C01621" w:rsidRPr="003476EA">
        <w:rPr>
          <w:rStyle w:val="Strong"/>
          <w:rFonts w:asciiTheme="majorHAnsi" w:hAnsiTheme="majorHAnsi"/>
          <w:b w:val="0"/>
          <w:iCs/>
          <w:sz w:val="22"/>
          <w:szCs w:val="22"/>
        </w:rPr>
        <w:t> </w:t>
      </w:r>
      <w:r w:rsidR="002A56F5" w:rsidRPr="003476EA">
        <w:rPr>
          <w:rStyle w:val="Strong"/>
          <w:rFonts w:asciiTheme="majorHAnsi" w:hAnsiTheme="majorHAnsi"/>
          <w:b w:val="0"/>
          <w:iCs/>
          <w:sz w:val="22"/>
          <w:szCs w:val="22"/>
          <w:lang w:val="id-ID"/>
        </w:rPr>
        <w:t>Treatment of conventional learning models that</w:t>
      </w:r>
    </w:p>
    <w:p w:rsidR="00AF2FF2" w:rsidRPr="003476EA" w:rsidRDefault="000D2C0F" w:rsidP="00A4239B">
      <w:pPr>
        <w:pStyle w:val="NormalWeb"/>
        <w:spacing w:before="40" w:beforeAutospacing="0" w:after="40" w:afterAutospacing="0"/>
        <w:jc w:val="both"/>
        <w:rPr>
          <w:rStyle w:val="Strong"/>
          <w:rFonts w:asciiTheme="majorHAnsi" w:hAnsiTheme="majorHAnsi"/>
          <w:b w:val="0"/>
          <w:iCs/>
          <w:sz w:val="22"/>
          <w:szCs w:val="22"/>
          <w:lang w:val="id-ID"/>
        </w:rPr>
      </w:pPr>
      <w:r>
        <w:rPr>
          <w:rStyle w:val="Strong"/>
          <w:rFonts w:asciiTheme="majorHAnsi" w:hAnsiTheme="majorHAnsi"/>
          <w:b w:val="0"/>
          <w:iCs/>
          <w:sz w:val="22"/>
          <w:szCs w:val="22"/>
        </w:rPr>
        <w:t xml:space="preserve">      </w:t>
      </w:r>
      <w:r w:rsidR="002A56F5" w:rsidRPr="003476EA">
        <w:rPr>
          <w:rStyle w:val="Strong"/>
          <w:rFonts w:asciiTheme="majorHAnsi" w:hAnsiTheme="majorHAnsi"/>
          <w:b w:val="0"/>
          <w:iCs/>
          <w:sz w:val="22"/>
          <w:szCs w:val="22"/>
          <w:lang w:val="id-ID"/>
        </w:rPr>
        <w:t xml:space="preserve"> are commonly done</w:t>
      </w:r>
      <w:r w:rsidRPr="003476EA">
        <w:rPr>
          <w:rStyle w:val="Strong"/>
          <w:rFonts w:asciiTheme="majorHAnsi" w:hAnsiTheme="majorHAnsi"/>
          <w:b w:val="0"/>
          <w:iCs/>
          <w:sz w:val="22"/>
          <w:szCs w:val="22"/>
          <w:lang w:val="id-ID"/>
        </w:rPr>
        <w:t xml:space="preserve"> </w:t>
      </w:r>
    </w:p>
    <w:p w:rsidR="00087079" w:rsidRPr="00E60837" w:rsidRDefault="00087079" w:rsidP="00087079">
      <w:pPr>
        <w:pStyle w:val="IEEEParagraph"/>
        <w:spacing w:line="276" w:lineRule="auto"/>
        <w:ind w:firstLine="0"/>
        <w:rPr>
          <w:rStyle w:val="Strong"/>
          <w:rFonts w:asciiTheme="majorHAnsi" w:hAnsiTheme="majorHAnsi"/>
          <w:b w:val="0"/>
          <w:sz w:val="22"/>
          <w:szCs w:val="22"/>
          <w:lang w:val="en-US"/>
        </w:rPr>
      </w:pPr>
    </w:p>
    <w:p w:rsidR="007D3CFE" w:rsidRPr="00E60837" w:rsidRDefault="000D2C0F" w:rsidP="00483A66">
      <w:pPr>
        <w:pStyle w:val="IEEEParagraph"/>
        <w:spacing w:line="276" w:lineRule="auto"/>
        <w:ind w:firstLine="360"/>
        <w:rPr>
          <w:rStyle w:val="Strong"/>
          <w:rFonts w:asciiTheme="majorHAnsi" w:hAnsiTheme="majorHAnsi"/>
          <w:b w:val="0"/>
          <w:sz w:val="22"/>
          <w:szCs w:val="22"/>
          <w:lang w:val="en-US"/>
        </w:rPr>
      </w:pPr>
      <w:r w:rsidRPr="002A56F5">
        <w:rPr>
          <w:rStyle w:val="Strong"/>
          <w:rFonts w:asciiTheme="majorHAnsi" w:hAnsiTheme="majorHAnsi"/>
          <w:b w:val="0"/>
          <w:sz w:val="22"/>
          <w:szCs w:val="22"/>
          <w:lang w:val="id-ID"/>
        </w:rPr>
        <w:t xml:space="preserve">The subject of this research is class X </w:t>
      </w:r>
      <w:r w:rsidR="00483A66">
        <w:rPr>
          <w:rStyle w:val="Strong"/>
          <w:rFonts w:asciiTheme="majorHAnsi" w:hAnsiTheme="majorHAnsi"/>
          <w:b w:val="0"/>
          <w:sz w:val="22"/>
          <w:szCs w:val="22"/>
          <w:lang w:val="en-US"/>
        </w:rPr>
        <w:t>Vocational school of</w:t>
      </w:r>
      <w:r w:rsidRPr="002A56F5">
        <w:rPr>
          <w:rStyle w:val="Strong"/>
          <w:rFonts w:asciiTheme="majorHAnsi" w:hAnsiTheme="majorHAnsi"/>
          <w:b w:val="0"/>
          <w:sz w:val="22"/>
          <w:szCs w:val="22"/>
          <w:lang w:val="id-ID"/>
        </w:rPr>
        <w:t xml:space="preserve"> 1 Tanjungsari Gunung Kidul 2018/2019 school year, even semester, which amounted to 2 classes</w:t>
      </w:r>
      <w:r w:rsidRPr="00E60837">
        <w:rPr>
          <w:rStyle w:val="Strong"/>
          <w:rFonts w:asciiTheme="majorHAnsi" w:hAnsiTheme="majorHAnsi"/>
          <w:b w:val="0"/>
          <w:sz w:val="22"/>
          <w:szCs w:val="22"/>
          <w:lang w:val="id-ID"/>
        </w:rPr>
        <w:t xml:space="preserve">. </w:t>
      </w:r>
      <w:r w:rsidRPr="002A56F5">
        <w:rPr>
          <w:rStyle w:val="Strong"/>
          <w:rFonts w:asciiTheme="majorHAnsi" w:hAnsiTheme="majorHAnsi"/>
          <w:b w:val="0"/>
          <w:sz w:val="22"/>
          <w:szCs w:val="22"/>
          <w:lang w:val="id-ID"/>
        </w:rPr>
        <w:t>One class chose as a limited trial class, and one level as a field trial class</w:t>
      </w:r>
      <w:r w:rsidRPr="00E60837">
        <w:rPr>
          <w:rStyle w:val="Strong"/>
          <w:rFonts w:asciiTheme="majorHAnsi" w:hAnsiTheme="majorHAnsi"/>
          <w:b w:val="0"/>
          <w:sz w:val="22"/>
          <w:szCs w:val="22"/>
          <w:lang w:val="id-ID"/>
        </w:rPr>
        <w:t xml:space="preserve">. </w:t>
      </w:r>
      <w:r w:rsidRPr="002A56F5">
        <w:rPr>
          <w:rStyle w:val="Strong"/>
          <w:rFonts w:asciiTheme="majorHAnsi" w:hAnsiTheme="majorHAnsi"/>
          <w:b w:val="0"/>
          <w:sz w:val="22"/>
          <w:szCs w:val="22"/>
          <w:lang w:val="id-ID"/>
        </w:rPr>
        <w:t>The selection of research subject classes made using subjects with three levels, namely the upper group, middle group, and lower group</w:t>
      </w:r>
      <w:r w:rsidRPr="00E60837">
        <w:rPr>
          <w:rStyle w:val="Strong"/>
          <w:rFonts w:asciiTheme="majorHAnsi" w:hAnsiTheme="majorHAnsi"/>
          <w:b w:val="0"/>
          <w:sz w:val="22"/>
          <w:szCs w:val="22"/>
          <w:lang w:val="en-US"/>
        </w:rPr>
        <w:t>.</w:t>
      </w:r>
      <w:r w:rsidR="000372C0">
        <w:rPr>
          <w:rStyle w:val="Strong"/>
          <w:rFonts w:asciiTheme="majorHAnsi" w:hAnsiTheme="majorHAnsi"/>
          <w:b w:val="0"/>
          <w:sz w:val="22"/>
          <w:szCs w:val="22"/>
          <w:lang w:val="en-US"/>
        </w:rPr>
        <w:t xml:space="preserve"> </w:t>
      </w:r>
      <w:r w:rsidR="00A52B4C" w:rsidRPr="00A52B4C">
        <w:rPr>
          <w:rStyle w:val="Strong"/>
          <w:rFonts w:asciiTheme="majorHAnsi" w:hAnsiTheme="majorHAnsi"/>
          <w:b w:val="0"/>
          <w:sz w:val="22"/>
          <w:szCs w:val="22"/>
          <w:lang w:val="en-US"/>
        </w:rPr>
        <w:t>Learning instrument assessment instrument, questions of abstract thinking skills, instruments for gathering student responses/responses to guidance, questions about science process skills, and questions about student learning outcomes</w:t>
      </w:r>
      <w:r w:rsidRPr="00E60837">
        <w:rPr>
          <w:rStyle w:val="Strong"/>
          <w:rFonts w:asciiTheme="majorHAnsi" w:hAnsiTheme="majorHAnsi"/>
          <w:b w:val="0"/>
          <w:sz w:val="22"/>
          <w:szCs w:val="22"/>
          <w:lang w:val="en-US"/>
        </w:rPr>
        <w:t>.</w:t>
      </w:r>
    </w:p>
    <w:p w:rsidR="00597D60" w:rsidRPr="00E60837" w:rsidRDefault="000D2C0F" w:rsidP="000372C0">
      <w:pPr>
        <w:pStyle w:val="IEEEParagraph"/>
        <w:spacing w:line="276" w:lineRule="auto"/>
        <w:ind w:firstLine="360"/>
        <w:rPr>
          <w:rFonts w:asciiTheme="majorHAnsi" w:hAnsiTheme="majorHAnsi"/>
          <w:bCs/>
          <w:sz w:val="22"/>
          <w:szCs w:val="22"/>
          <w:lang w:val="en-US"/>
        </w:rPr>
      </w:pPr>
      <w:r w:rsidRPr="00A52B4C">
        <w:rPr>
          <w:rStyle w:val="Strong"/>
          <w:rFonts w:asciiTheme="majorHAnsi" w:hAnsiTheme="majorHAnsi"/>
          <w:b w:val="0"/>
          <w:sz w:val="22"/>
          <w:szCs w:val="22"/>
          <w:lang w:val="en-US"/>
        </w:rPr>
        <w:t>Data analysis techniques consisted of the analysis of validating instruments using Aiken's V guidelines, abstract thinking ability tests, science process skills, and student test competency tests using multiple-choice test forms with test assessment indicators guided by Miller, Linn, &amp; Gronlund [10</w:t>
      </w:r>
      <w:r>
        <w:rPr>
          <w:rStyle w:val="Strong"/>
          <w:rFonts w:asciiTheme="majorHAnsi" w:hAnsiTheme="majorHAnsi"/>
          <w:b w:val="0"/>
          <w:sz w:val="22"/>
          <w:szCs w:val="22"/>
          <w:lang w:val="id-ID"/>
        </w:rPr>
        <w:t xml:space="preserve">]. </w:t>
      </w:r>
      <w:r w:rsidRPr="00A52B4C">
        <w:rPr>
          <w:rStyle w:val="Strong"/>
          <w:rFonts w:asciiTheme="majorHAnsi" w:hAnsiTheme="majorHAnsi"/>
          <w:b w:val="0"/>
          <w:sz w:val="22"/>
          <w:szCs w:val="22"/>
          <w:lang w:val="id-ID"/>
        </w:rPr>
        <w:t xml:space="preserve">Analysis of </w:t>
      </w:r>
      <w:r w:rsidR="00513139">
        <w:rPr>
          <w:rStyle w:val="Strong"/>
          <w:rFonts w:asciiTheme="majorHAnsi" w:hAnsiTheme="majorHAnsi"/>
          <w:b w:val="0"/>
          <w:sz w:val="22"/>
          <w:szCs w:val="22"/>
          <w:lang w:val="id-ID"/>
        </w:rPr>
        <w:t>student responses</w:t>
      </w:r>
      <w:r w:rsidR="00513139">
        <w:rPr>
          <w:rStyle w:val="Strong"/>
          <w:rFonts w:asciiTheme="majorHAnsi" w:hAnsiTheme="majorHAnsi"/>
          <w:b w:val="0"/>
          <w:sz w:val="22"/>
          <w:szCs w:val="22"/>
          <w:lang w:val="en-US"/>
        </w:rPr>
        <w:t xml:space="preserve">, </w:t>
      </w:r>
      <w:r w:rsidRPr="00A52B4C">
        <w:rPr>
          <w:rStyle w:val="Strong"/>
          <w:rFonts w:asciiTheme="majorHAnsi" w:hAnsiTheme="majorHAnsi"/>
          <w:b w:val="0"/>
          <w:sz w:val="22"/>
          <w:szCs w:val="22"/>
          <w:lang w:val="id-ID"/>
        </w:rPr>
        <w:t xml:space="preserve"> abstract thinking skills, and science process skills using Cronbach alpha analysis</w:t>
      </w:r>
      <w:r w:rsidR="00A12DB7" w:rsidRPr="00E60837">
        <w:rPr>
          <w:rStyle w:val="Strong"/>
          <w:rFonts w:asciiTheme="majorHAnsi" w:hAnsiTheme="majorHAnsi"/>
          <w:b w:val="0"/>
          <w:sz w:val="22"/>
          <w:szCs w:val="22"/>
          <w:lang w:val="en-US"/>
        </w:rPr>
        <w:t xml:space="preserve">. </w:t>
      </w:r>
      <w:r w:rsidRPr="00A52B4C">
        <w:rPr>
          <w:rStyle w:val="Strong"/>
          <w:rFonts w:asciiTheme="majorHAnsi" w:hAnsiTheme="majorHAnsi"/>
          <w:b w:val="0"/>
          <w:sz w:val="22"/>
          <w:szCs w:val="22"/>
          <w:lang w:val="id-ID"/>
        </w:rPr>
        <w:t xml:space="preserve">Learning outcomes were analyzed with the gain index obtained from the </w:t>
      </w:r>
      <w:r w:rsidRPr="00A52B4C">
        <w:rPr>
          <w:rStyle w:val="Strong"/>
          <w:rFonts w:asciiTheme="majorHAnsi" w:hAnsiTheme="majorHAnsi"/>
          <w:b w:val="0"/>
          <w:sz w:val="22"/>
          <w:szCs w:val="22"/>
          <w:lang w:val="id-ID"/>
        </w:rPr>
        <w:lastRenderedPageBreak/>
        <w:t>average value of the posttest minus the mean cost of the student's pretest</w:t>
      </w:r>
      <w:r w:rsidR="00A12DB7" w:rsidRPr="00E60837">
        <w:rPr>
          <w:rStyle w:val="Strong"/>
          <w:rFonts w:asciiTheme="majorHAnsi" w:hAnsiTheme="majorHAnsi"/>
          <w:b w:val="0"/>
          <w:sz w:val="22"/>
          <w:szCs w:val="22"/>
          <w:lang w:val="id-ID"/>
        </w:rPr>
        <w:t>.</w:t>
      </w:r>
      <w:r w:rsidR="000372C0">
        <w:rPr>
          <w:rStyle w:val="Strong"/>
          <w:rFonts w:asciiTheme="majorHAnsi" w:hAnsiTheme="majorHAnsi"/>
          <w:b w:val="0"/>
          <w:sz w:val="22"/>
          <w:szCs w:val="22"/>
          <w:lang w:val="en-US"/>
        </w:rPr>
        <w:t xml:space="preserve"> </w:t>
      </w:r>
      <w:r w:rsidRPr="00A52B4C">
        <w:rPr>
          <w:rStyle w:val="Strong"/>
          <w:rFonts w:asciiTheme="majorHAnsi" w:hAnsiTheme="majorHAnsi"/>
          <w:b w:val="0"/>
          <w:sz w:val="22"/>
          <w:szCs w:val="22"/>
          <w:lang w:val="en-US"/>
        </w:rPr>
        <w:t>Product testing using effectiveness donations</w:t>
      </w:r>
      <w:r w:rsidR="00C01621" w:rsidRPr="00E60837">
        <w:rPr>
          <w:rStyle w:val="Strong"/>
          <w:rFonts w:asciiTheme="majorHAnsi" w:hAnsiTheme="majorHAnsi"/>
          <w:b w:val="0"/>
          <w:sz w:val="22"/>
          <w:szCs w:val="22"/>
          <w:lang w:val="en-US"/>
        </w:rPr>
        <w:t xml:space="preserve">. </w:t>
      </w:r>
      <w:r w:rsidRPr="00A52B4C">
        <w:rPr>
          <w:rStyle w:val="Strong"/>
          <w:rFonts w:asciiTheme="majorHAnsi" w:hAnsiTheme="majorHAnsi"/>
          <w:b w:val="0"/>
          <w:sz w:val="22"/>
          <w:szCs w:val="22"/>
          <w:lang w:val="id-ID"/>
        </w:rPr>
        <w:t>To analyze the effectiveness of the outdoor learning model, the data of the pretest results, the ability to think abstractly, and the science process skills of responses to guidance on the learning outcomes of students</w:t>
      </w:r>
      <w:r w:rsidR="00C01621" w:rsidRPr="00E60837">
        <w:rPr>
          <w:rStyle w:val="Strong"/>
          <w:rFonts w:asciiTheme="majorHAnsi" w:hAnsiTheme="majorHAnsi"/>
          <w:b w:val="0"/>
          <w:sz w:val="22"/>
          <w:szCs w:val="22"/>
          <w:lang w:val="id-ID"/>
        </w:rPr>
        <w:t xml:space="preserve"> </w:t>
      </w:r>
      <w:r>
        <w:rPr>
          <w:rStyle w:val="Strong"/>
          <w:rFonts w:asciiTheme="majorHAnsi" w:hAnsiTheme="majorHAnsi"/>
          <w:b w:val="0"/>
          <w:sz w:val="22"/>
          <w:szCs w:val="22"/>
          <w:lang w:val="id-ID"/>
        </w:rPr>
        <w:t>t</w:t>
      </w:r>
      <w:r w:rsidRPr="00A52B4C">
        <w:rPr>
          <w:rStyle w:val="Strong"/>
          <w:rFonts w:asciiTheme="majorHAnsi" w:hAnsiTheme="majorHAnsi"/>
          <w:b w:val="0"/>
          <w:sz w:val="22"/>
          <w:szCs w:val="22"/>
          <w:lang w:val="id-ID"/>
        </w:rPr>
        <w:t>o test the hypothesis of differences in learning in the experimental class with the control class in this study were analyzed usi</w:t>
      </w:r>
      <w:r w:rsidR="009A0D1E">
        <w:rPr>
          <w:rStyle w:val="Strong"/>
          <w:rFonts w:asciiTheme="majorHAnsi" w:hAnsiTheme="majorHAnsi"/>
          <w:b w:val="0"/>
          <w:sz w:val="22"/>
          <w:szCs w:val="22"/>
          <w:lang w:val="id-ID"/>
        </w:rPr>
        <w:t>ng analysis of covariance (AN</w:t>
      </w:r>
      <w:r w:rsidR="009A0D1E">
        <w:rPr>
          <w:rStyle w:val="Strong"/>
          <w:rFonts w:asciiTheme="majorHAnsi" w:hAnsiTheme="majorHAnsi"/>
          <w:b w:val="0"/>
          <w:sz w:val="22"/>
          <w:szCs w:val="22"/>
          <w:lang w:val="en-US"/>
        </w:rPr>
        <w:t>COVA</w:t>
      </w:r>
      <w:r w:rsidRPr="00A52B4C">
        <w:rPr>
          <w:rStyle w:val="Strong"/>
          <w:rFonts w:asciiTheme="majorHAnsi" w:hAnsiTheme="majorHAnsi"/>
          <w:b w:val="0"/>
          <w:sz w:val="22"/>
          <w:szCs w:val="22"/>
          <w:lang w:val="id-ID"/>
        </w:rPr>
        <w:t>) with four inclusion variables (covariates), namely pretest, abstract thinking ability, science process skills and responses to guidance</w:t>
      </w:r>
      <w:r w:rsidR="00C01621" w:rsidRPr="00E60837">
        <w:rPr>
          <w:rStyle w:val="Strong"/>
          <w:rFonts w:asciiTheme="majorHAnsi" w:hAnsiTheme="majorHAnsi"/>
          <w:b w:val="0"/>
          <w:sz w:val="22"/>
          <w:szCs w:val="22"/>
          <w:lang w:val="en-US"/>
        </w:rPr>
        <w:t xml:space="preserve">. </w:t>
      </w:r>
    </w:p>
    <w:p w:rsidR="00E70EE3" w:rsidRPr="00E60837" w:rsidRDefault="000D2C0F" w:rsidP="00B3521D">
      <w:pPr>
        <w:pStyle w:val="IEEEHeading1"/>
        <w:numPr>
          <w:ilvl w:val="0"/>
          <w:numId w:val="11"/>
        </w:numPr>
        <w:spacing w:line="276" w:lineRule="auto"/>
        <w:jc w:val="left"/>
        <w:rPr>
          <w:rFonts w:asciiTheme="majorHAnsi" w:hAnsiTheme="majorHAnsi"/>
          <w:b/>
          <w:iCs/>
          <w:sz w:val="24"/>
          <w:szCs w:val="22"/>
          <w:lang w:val="id-ID"/>
        </w:rPr>
      </w:pPr>
      <w:r>
        <w:rPr>
          <w:rFonts w:asciiTheme="majorHAnsi" w:hAnsiTheme="majorHAnsi"/>
          <w:b/>
          <w:iCs/>
          <w:sz w:val="24"/>
          <w:szCs w:val="22"/>
          <w:lang w:val="id-ID"/>
        </w:rPr>
        <w:t>results and discussion</w:t>
      </w:r>
    </w:p>
    <w:p w:rsidR="002202B7" w:rsidRPr="00E60837" w:rsidRDefault="000D2C0F" w:rsidP="002202B7">
      <w:pPr>
        <w:pStyle w:val="IEEEFigure"/>
        <w:numPr>
          <w:ilvl w:val="3"/>
          <w:numId w:val="6"/>
        </w:numPr>
        <w:tabs>
          <w:tab w:val="clear" w:pos="643"/>
          <w:tab w:val="num" w:pos="567"/>
        </w:tabs>
        <w:spacing w:line="276" w:lineRule="auto"/>
        <w:jc w:val="left"/>
        <w:rPr>
          <w:rFonts w:asciiTheme="majorHAnsi" w:hAnsiTheme="majorHAnsi"/>
          <w:b/>
          <w:sz w:val="22"/>
          <w:szCs w:val="22"/>
          <w:shd w:val="clear" w:color="auto" w:fill="FFFFFF"/>
        </w:rPr>
      </w:pPr>
      <w:r>
        <w:rPr>
          <w:rStyle w:val="mediumtext"/>
          <w:rFonts w:asciiTheme="majorHAnsi" w:hAnsiTheme="majorHAnsi"/>
          <w:b/>
          <w:sz w:val="22"/>
          <w:szCs w:val="22"/>
          <w:shd w:val="clear" w:color="auto" w:fill="FFFFFF"/>
          <w:lang w:val="id-ID"/>
        </w:rPr>
        <w:t>RESULTS</w:t>
      </w:r>
      <w:r w:rsidR="00DE26FE" w:rsidRPr="00E60837">
        <w:rPr>
          <w:rStyle w:val="mediumtext"/>
          <w:rFonts w:asciiTheme="majorHAnsi" w:hAnsiTheme="majorHAnsi"/>
          <w:b/>
          <w:sz w:val="22"/>
          <w:szCs w:val="22"/>
          <w:shd w:val="clear" w:color="auto" w:fill="FFFFFF"/>
        </w:rPr>
        <w:t xml:space="preserve"> </w:t>
      </w:r>
    </w:p>
    <w:p w:rsidR="00DE26FE" w:rsidRPr="00E60837" w:rsidRDefault="000D2C0F" w:rsidP="00DE26FE">
      <w:pPr>
        <w:pStyle w:val="IEEEParagraph"/>
        <w:spacing w:line="276" w:lineRule="auto"/>
        <w:ind w:left="283" w:firstLine="360"/>
        <w:rPr>
          <w:rFonts w:asciiTheme="majorHAnsi" w:hAnsiTheme="majorHAnsi"/>
          <w:sz w:val="22"/>
          <w:szCs w:val="22"/>
          <w:lang w:val="en-US"/>
        </w:rPr>
      </w:pPr>
      <w:r w:rsidRPr="00A52B4C">
        <w:rPr>
          <w:rFonts w:asciiTheme="majorHAnsi" w:hAnsiTheme="majorHAnsi"/>
          <w:sz w:val="22"/>
          <w:szCs w:val="22"/>
          <w:lang w:val="id-ID"/>
        </w:rPr>
        <w:t>Based on the initial analysis, the underlying problem is the lack of efficient equipment, lack of skill in the scientific process, and the difficulty of students in understanding physical concepts. The learning methods used by teachers have not yet trained in science process skills and understanding of physical theories</w:t>
      </w:r>
      <w:r w:rsidRPr="00E60837">
        <w:rPr>
          <w:rFonts w:asciiTheme="majorHAnsi" w:hAnsiTheme="majorHAnsi"/>
          <w:sz w:val="22"/>
          <w:szCs w:val="22"/>
          <w:lang w:val="en-US"/>
        </w:rPr>
        <w:t xml:space="preserve">. </w:t>
      </w:r>
    </w:p>
    <w:p w:rsidR="00DE26FE" w:rsidRPr="00E60837" w:rsidRDefault="000D2C0F" w:rsidP="002C2BCA">
      <w:pPr>
        <w:pStyle w:val="IEEEParagraph"/>
        <w:spacing w:line="276" w:lineRule="auto"/>
        <w:ind w:left="283" w:firstLine="360"/>
        <w:rPr>
          <w:rFonts w:asciiTheme="majorHAnsi" w:hAnsiTheme="majorHAnsi"/>
          <w:sz w:val="22"/>
          <w:szCs w:val="22"/>
          <w:lang w:val="en-US"/>
        </w:rPr>
      </w:pPr>
      <w:r w:rsidRPr="00A52B4C">
        <w:rPr>
          <w:rFonts w:asciiTheme="majorHAnsi" w:hAnsiTheme="majorHAnsi"/>
          <w:sz w:val="22"/>
          <w:szCs w:val="22"/>
          <w:lang w:val="id-ID"/>
        </w:rPr>
        <w:t xml:space="preserve">Based on the analysis of students obtained data that class X students of </w:t>
      </w:r>
      <w:r w:rsidR="002C2BCA">
        <w:rPr>
          <w:rFonts w:asciiTheme="majorHAnsi" w:hAnsiTheme="majorHAnsi"/>
          <w:sz w:val="22"/>
          <w:szCs w:val="22"/>
          <w:lang w:val="en-US"/>
        </w:rPr>
        <w:t xml:space="preserve">Vocational school of </w:t>
      </w:r>
      <w:r w:rsidRPr="00A52B4C">
        <w:rPr>
          <w:rFonts w:asciiTheme="majorHAnsi" w:hAnsiTheme="majorHAnsi"/>
          <w:sz w:val="22"/>
          <w:szCs w:val="22"/>
          <w:lang w:val="id-ID"/>
        </w:rPr>
        <w:t>1 Tanjungsari have mixed abilities with low learning motivation and low learning outcomes. Nevertheless, students have a soul of mutual awareness among good friends, and students like learning methods outside the classroom that require skills</w:t>
      </w:r>
      <w:r w:rsidRPr="00E60837">
        <w:rPr>
          <w:rFonts w:asciiTheme="majorHAnsi" w:hAnsiTheme="majorHAnsi"/>
          <w:sz w:val="22"/>
          <w:szCs w:val="22"/>
          <w:lang w:val="id-ID"/>
        </w:rPr>
        <w:t>.</w:t>
      </w:r>
      <w:r w:rsidRPr="00E60837">
        <w:rPr>
          <w:rFonts w:asciiTheme="majorHAnsi" w:hAnsiTheme="majorHAnsi"/>
          <w:sz w:val="22"/>
          <w:szCs w:val="22"/>
          <w:lang w:val="en-US"/>
        </w:rPr>
        <w:t xml:space="preserve"> </w:t>
      </w:r>
      <w:r w:rsidRPr="00A52B4C">
        <w:rPr>
          <w:rFonts w:asciiTheme="majorHAnsi" w:hAnsiTheme="majorHAnsi"/>
          <w:sz w:val="22"/>
          <w:szCs w:val="22"/>
          <w:lang w:val="id-ID"/>
        </w:rPr>
        <w:t>In this study, learning uses outdoor learning methods</w:t>
      </w:r>
      <w:r w:rsidRPr="00E60837">
        <w:rPr>
          <w:rFonts w:asciiTheme="majorHAnsi" w:hAnsiTheme="majorHAnsi"/>
          <w:i/>
          <w:sz w:val="22"/>
          <w:szCs w:val="22"/>
          <w:lang w:val="id-ID"/>
        </w:rPr>
        <w:t>.</w:t>
      </w:r>
    </w:p>
    <w:p w:rsidR="00DE26FE" w:rsidRPr="00E60837" w:rsidRDefault="000D2C0F" w:rsidP="004966DD">
      <w:pPr>
        <w:pStyle w:val="IEEEParagraph"/>
        <w:spacing w:line="276" w:lineRule="auto"/>
        <w:ind w:left="283" w:firstLine="360"/>
        <w:rPr>
          <w:rFonts w:asciiTheme="majorHAnsi" w:hAnsiTheme="majorHAnsi"/>
          <w:sz w:val="22"/>
          <w:szCs w:val="22"/>
          <w:lang w:val="en-US"/>
        </w:rPr>
      </w:pPr>
      <w:r w:rsidRPr="00A52B4C">
        <w:rPr>
          <w:rFonts w:asciiTheme="majorHAnsi" w:hAnsiTheme="majorHAnsi"/>
          <w:sz w:val="22"/>
          <w:szCs w:val="22"/>
          <w:lang w:val="id-ID"/>
        </w:rPr>
        <w:t>Competency The basic knowledge used in the development of this learning tool is "Applying the circuit and the principle of</w:t>
      </w:r>
      <w:r>
        <w:rPr>
          <w:rFonts w:asciiTheme="majorHAnsi" w:hAnsiTheme="majorHAnsi"/>
          <w:sz w:val="22"/>
          <w:szCs w:val="22"/>
          <w:lang w:val="id-ID"/>
        </w:rPr>
        <w:t xml:space="preserve"> direct current electrical work</w:t>
      </w:r>
      <w:r w:rsidRPr="00A52B4C">
        <w:rPr>
          <w:rFonts w:asciiTheme="majorHAnsi" w:hAnsiTheme="majorHAnsi"/>
          <w:sz w:val="22"/>
          <w:szCs w:val="22"/>
          <w:lang w:val="id-ID"/>
        </w:rPr>
        <w:t>"</w:t>
      </w:r>
      <w:r w:rsidRPr="00E60837">
        <w:rPr>
          <w:rFonts w:asciiTheme="majorHAnsi" w:hAnsiTheme="majorHAnsi"/>
          <w:sz w:val="22"/>
          <w:szCs w:val="22"/>
          <w:lang w:val="id-ID"/>
        </w:rPr>
        <w:t xml:space="preserve"> </w:t>
      </w:r>
      <w:r w:rsidR="00F96642">
        <w:rPr>
          <w:rFonts w:asciiTheme="majorHAnsi" w:hAnsiTheme="majorHAnsi"/>
          <w:sz w:val="22"/>
          <w:szCs w:val="22"/>
          <w:lang w:val="id-ID"/>
        </w:rPr>
        <w:t>a</w:t>
      </w:r>
      <w:r w:rsidR="00F96642" w:rsidRPr="00F96642">
        <w:rPr>
          <w:rFonts w:asciiTheme="majorHAnsi" w:hAnsiTheme="majorHAnsi"/>
          <w:sz w:val="22"/>
          <w:szCs w:val="22"/>
          <w:lang w:val="id-ID"/>
        </w:rPr>
        <w:t>nd Skills basic competency, "Conducting a direct current circuit experiment</w:t>
      </w:r>
      <w:r w:rsidRPr="00E60837">
        <w:rPr>
          <w:rFonts w:asciiTheme="majorHAnsi" w:hAnsiTheme="majorHAnsi"/>
          <w:sz w:val="22"/>
          <w:szCs w:val="22"/>
          <w:lang w:val="id-ID"/>
        </w:rPr>
        <w:t xml:space="preserve">." </w:t>
      </w:r>
      <w:r w:rsidR="00F96642" w:rsidRPr="00F96642">
        <w:rPr>
          <w:rFonts w:asciiTheme="majorHAnsi" w:hAnsiTheme="majorHAnsi"/>
          <w:sz w:val="22"/>
          <w:szCs w:val="22"/>
          <w:lang w:val="id-ID"/>
        </w:rPr>
        <w:t>The subject chosen is a type of obstacle. Essential concepts in this subject are Ohm's law, resistivity, and conductivity summarized in the title "</w:t>
      </w:r>
      <w:r w:rsidR="004966DD">
        <w:rPr>
          <w:rFonts w:asciiTheme="majorHAnsi" w:hAnsiTheme="majorHAnsi"/>
          <w:sz w:val="22"/>
          <w:szCs w:val="22"/>
          <w:lang w:val="en-US"/>
        </w:rPr>
        <w:t>Topic Resistivity</w:t>
      </w:r>
      <w:r w:rsidR="00F96642" w:rsidRPr="00F96642">
        <w:rPr>
          <w:rFonts w:asciiTheme="majorHAnsi" w:hAnsiTheme="majorHAnsi"/>
          <w:sz w:val="22"/>
          <w:szCs w:val="22"/>
          <w:lang w:val="id-ID"/>
        </w:rPr>
        <w:t>."</w:t>
      </w:r>
    </w:p>
    <w:p w:rsidR="00E2098B" w:rsidRPr="009F5459" w:rsidRDefault="000D2C0F" w:rsidP="00DE26FE">
      <w:pPr>
        <w:pStyle w:val="IEEEParagraph"/>
        <w:spacing w:line="276" w:lineRule="auto"/>
        <w:ind w:left="283" w:firstLine="360"/>
        <w:rPr>
          <w:rFonts w:asciiTheme="majorHAnsi" w:hAnsiTheme="majorHAnsi"/>
          <w:sz w:val="22"/>
          <w:szCs w:val="22"/>
          <w:lang w:val="en-US"/>
        </w:rPr>
      </w:pPr>
      <w:r>
        <w:rPr>
          <w:rFonts w:asciiTheme="majorHAnsi" w:hAnsiTheme="majorHAnsi"/>
          <w:noProof/>
          <w:sz w:val="22"/>
          <w:szCs w:val="22"/>
          <w:lang w:val="en-US" w:eastAsia="en-US"/>
        </w:rPr>
        <w:drawing>
          <wp:anchor distT="0" distB="0" distL="114300" distR="114300" simplePos="0" relativeHeight="251663360" behindDoc="0" locked="0" layoutInCell="1" allowOverlap="1">
            <wp:simplePos x="0" y="0"/>
            <wp:positionH relativeFrom="column">
              <wp:posOffset>3300167</wp:posOffset>
            </wp:positionH>
            <wp:positionV relativeFrom="paragraph">
              <wp:posOffset>-7546063</wp:posOffset>
            </wp:positionV>
            <wp:extent cx="3196063" cy="2001328"/>
            <wp:effectExtent l="19050" t="0" r="4337" b="0"/>
            <wp:wrapNone/>
            <wp:docPr id="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880568" name=""/>
                    <pic:cNvPicPr/>
                  </pic:nvPicPr>
                  <pic:blipFill>
                    <a:blip r:embed="rId21"/>
                    <a:stretch>
                      <a:fillRect/>
                    </a:stretch>
                  </pic:blipFill>
                  <pic:spPr>
                    <a:xfrm>
                      <a:off x="0" y="0"/>
                      <a:ext cx="3200712" cy="2004239"/>
                    </a:xfrm>
                    <a:prstGeom prst="rect">
                      <a:avLst/>
                    </a:prstGeom>
                  </pic:spPr>
                </pic:pic>
              </a:graphicData>
            </a:graphic>
          </wp:anchor>
        </w:drawing>
      </w:r>
      <w:r w:rsidR="00F96642" w:rsidRPr="00F96642">
        <w:rPr>
          <w:rFonts w:asciiTheme="majorHAnsi" w:hAnsiTheme="majorHAnsi"/>
          <w:sz w:val="22"/>
          <w:szCs w:val="22"/>
          <w:lang w:val="en-US"/>
        </w:rPr>
        <w:t>To support how valid a device made:  all instruments must go through a validation process</w:t>
      </w:r>
      <w:r w:rsidR="002244CF" w:rsidRPr="009F5459">
        <w:rPr>
          <w:rFonts w:asciiTheme="majorHAnsi" w:hAnsiTheme="majorHAnsi"/>
          <w:sz w:val="22"/>
          <w:szCs w:val="22"/>
          <w:lang w:val="en-US"/>
        </w:rPr>
        <w:t xml:space="preserve">. </w:t>
      </w:r>
      <w:r w:rsidR="00F96642" w:rsidRPr="00F96642">
        <w:rPr>
          <w:rFonts w:asciiTheme="majorHAnsi" w:hAnsiTheme="majorHAnsi"/>
          <w:sz w:val="22"/>
          <w:szCs w:val="22"/>
          <w:lang w:val="en-US"/>
        </w:rPr>
        <w:t>Validation instruments consist of syllabus validation, lesson plans, teacher handbooks, teacher handbook scores, and test assessments for learning outcomes</w:t>
      </w:r>
      <w:r w:rsidR="002244CF" w:rsidRPr="009F5459">
        <w:rPr>
          <w:rFonts w:asciiTheme="majorHAnsi" w:hAnsiTheme="majorHAnsi"/>
          <w:sz w:val="22"/>
          <w:szCs w:val="22"/>
          <w:lang w:val="en-US"/>
        </w:rPr>
        <w:t xml:space="preserve">.  </w:t>
      </w:r>
      <w:r w:rsidR="00F96642" w:rsidRPr="00F96642">
        <w:rPr>
          <w:rFonts w:asciiTheme="majorHAnsi" w:hAnsiTheme="majorHAnsi"/>
          <w:sz w:val="22"/>
          <w:szCs w:val="22"/>
          <w:lang w:val="id-ID"/>
        </w:rPr>
        <w:t xml:space="preserve">Two lecturers validated the learning device as expert validators, two </w:t>
      </w:r>
      <w:r w:rsidR="00F96642" w:rsidRPr="00F96642">
        <w:rPr>
          <w:rFonts w:asciiTheme="majorHAnsi" w:hAnsiTheme="majorHAnsi"/>
          <w:sz w:val="22"/>
          <w:szCs w:val="22"/>
          <w:lang w:val="id-ID"/>
        </w:rPr>
        <w:t>physics teachers as peers</w:t>
      </w:r>
      <w:r w:rsidR="002244CF" w:rsidRPr="009F5459">
        <w:rPr>
          <w:rFonts w:asciiTheme="majorHAnsi" w:hAnsiTheme="majorHAnsi"/>
          <w:sz w:val="22"/>
          <w:szCs w:val="22"/>
          <w:lang w:val="en-US"/>
        </w:rPr>
        <w:t xml:space="preserve">. </w:t>
      </w:r>
      <w:r w:rsidR="00F96642" w:rsidRPr="00F96642">
        <w:rPr>
          <w:rFonts w:asciiTheme="majorHAnsi" w:hAnsiTheme="majorHAnsi"/>
          <w:sz w:val="22"/>
          <w:szCs w:val="22"/>
          <w:lang w:val="en-US"/>
        </w:rPr>
        <w:t>The validation results are displayed in the form of Figure 2,3,4,5,6</w:t>
      </w:r>
      <w:r w:rsidR="00F64734" w:rsidRPr="009F5459">
        <w:rPr>
          <w:rFonts w:asciiTheme="majorHAnsi" w:hAnsiTheme="majorHAnsi"/>
          <w:sz w:val="22"/>
          <w:szCs w:val="22"/>
          <w:lang w:val="en-US"/>
        </w:rPr>
        <w:t>.</w:t>
      </w:r>
    </w:p>
    <w:p w:rsidR="00DE26FE" w:rsidRPr="009F5459" w:rsidRDefault="00DE26FE" w:rsidP="00DE26FE">
      <w:pPr>
        <w:pStyle w:val="IEEEParagraph"/>
        <w:spacing w:line="276" w:lineRule="auto"/>
        <w:rPr>
          <w:rFonts w:asciiTheme="majorHAnsi" w:hAnsiTheme="majorHAnsi"/>
          <w:sz w:val="22"/>
          <w:szCs w:val="22"/>
          <w:lang w:val="en-GB"/>
        </w:rPr>
      </w:pPr>
    </w:p>
    <w:p w:rsidR="00DE26FE" w:rsidRPr="00E60837" w:rsidRDefault="00DE26FE" w:rsidP="00DE26FE">
      <w:pPr>
        <w:pStyle w:val="IEEEParagraph"/>
        <w:spacing w:line="276" w:lineRule="auto"/>
        <w:rPr>
          <w:rFonts w:asciiTheme="majorHAnsi" w:hAnsiTheme="majorHAnsi"/>
          <w:sz w:val="22"/>
          <w:szCs w:val="22"/>
          <w:lang w:val="en-GB"/>
        </w:rPr>
      </w:pPr>
    </w:p>
    <w:p w:rsidR="00DE26FE" w:rsidRPr="00E60837" w:rsidRDefault="00DE26FE" w:rsidP="00DE26FE">
      <w:pPr>
        <w:pStyle w:val="IEEEParagraph"/>
        <w:spacing w:line="276" w:lineRule="auto"/>
        <w:rPr>
          <w:rFonts w:asciiTheme="majorHAnsi" w:hAnsiTheme="majorHAnsi"/>
          <w:sz w:val="22"/>
          <w:szCs w:val="22"/>
          <w:lang w:val="en-GB"/>
        </w:rPr>
      </w:pPr>
    </w:p>
    <w:p w:rsidR="00DE26FE" w:rsidRPr="00E60837" w:rsidRDefault="00DE26FE" w:rsidP="00DE26FE">
      <w:pPr>
        <w:pStyle w:val="IEEEParagraph"/>
        <w:spacing w:line="276" w:lineRule="auto"/>
        <w:rPr>
          <w:rFonts w:asciiTheme="majorHAnsi" w:hAnsiTheme="majorHAnsi"/>
          <w:sz w:val="22"/>
          <w:szCs w:val="22"/>
          <w:lang w:val="en-GB"/>
        </w:rPr>
      </w:pPr>
    </w:p>
    <w:p w:rsidR="00DE26FE" w:rsidRPr="00E60837" w:rsidRDefault="00DE26FE" w:rsidP="00DE26FE">
      <w:pPr>
        <w:pStyle w:val="IEEEParagraph"/>
        <w:spacing w:line="276" w:lineRule="auto"/>
        <w:rPr>
          <w:rFonts w:asciiTheme="majorHAnsi" w:hAnsiTheme="majorHAnsi"/>
          <w:sz w:val="22"/>
          <w:szCs w:val="22"/>
          <w:lang w:val="en-GB"/>
        </w:rPr>
      </w:pPr>
    </w:p>
    <w:p w:rsidR="00DE26FE" w:rsidRPr="00E60837" w:rsidRDefault="00DE26FE" w:rsidP="00DE26FE">
      <w:pPr>
        <w:pStyle w:val="IEEEParagraph"/>
        <w:spacing w:line="276" w:lineRule="auto"/>
        <w:rPr>
          <w:rFonts w:asciiTheme="majorHAnsi" w:hAnsiTheme="majorHAnsi"/>
          <w:sz w:val="22"/>
          <w:szCs w:val="22"/>
          <w:lang w:val="en-GB"/>
        </w:rPr>
      </w:pPr>
    </w:p>
    <w:p w:rsidR="00F64734" w:rsidRPr="00E60837" w:rsidRDefault="00F64734" w:rsidP="00DE26FE">
      <w:pPr>
        <w:pStyle w:val="IEEEParagraph"/>
        <w:spacing w:line="276" w:lineRule="auto"/>
        <w:rPr>
          <w:rFonts w:asciiTheme="majorHAnsi" w:hAnsiTheme="majorHAnsi"/>
          <w:sz w:val="22"/>
          <w:szCs w:val="22"/>
          <w:lang w:val="en-GB"/>
        </w:rPr>
      </w:pPr>
    </w:p>
    <w:p w:rsidR="00F64734" w:rsidRPr="00E60837" w:rsidRDefault="00F64734" w:rsidP="00DE26FE">
      <w:pPr>
        <w:pStyle w:val="IEEEParagraph"/>
        <w:spacing w:line="276" w:lineRule="auto"/>
        <w:rPr>
          <w:rFonts w:asciiTheme="majorHAnsi" w:hAnsiTheme="majorHAnsi"/>
          <w:sz w:val="22"/>
          <w:szCs w:val="22"/>
          <w:lang w:val="en-GB"/>
        </w:rPr>
      </w:pPr>
    </w:p>
    <w:p w:rsidR="00DE26FE" w:rsidRPr="00E60837" w:rsidRDefault="00DE26FE" w:rsidP="00DE26FE">
      <w:pPr>
        <w:pStyle w:val="IEEEParagraph"/>
        <w:spacing w:line="276" w:lineRule="auto"/>
        <w:rPr>
          <w:rFonts w:asciiTheme="majorHAnsi" w:hAnsiTheme="majorHAnsi"/>
          <w:sz w:val="22"/>
          <w:szCs w:val="22"/>
          <w:lang w:val="en-GB"/>
        </w:rPr>
      </w:pPr>
    </w:p>
    <w:p w:rsidR="00DE26FE" w:rsidRPr="000372C0" w:rsidRDefault="00DE26FE" w:rsidP="00DE26FE">
      <w:pPr>
        <w:pStyle w:val="IEEEParagraph"/>
        <w:spacing w:line="276" w:lineRule="auto"/>
        <w:rPr>
          <w:rFonts w:asciiTheme="majorHAnsi" w:hAnsiTheme="majorHAnsi"/>
          <w:sz w:val="16"/>
          <w:szCs w:val="16"/>
          <w:lang w:val="en-GB"/>
        </w:rPr>
      </w:pPr>
    </w:p>
    <w:p w:rsidR="00F96642" w:rsidRDefault="000D2C0F" w:rsidP="00F96642">
      <w:pPr>
        <w:pStyle w:val="IEEEParagraph"/>
        <w:spacing w:line="276" w:lineRule="auto"/>
        <w:ind w:firstLine="0"/>
        <w:jc w:val="center"/>
        <w:rPr>
          <w:rFonts w:asciiTheme="majorHAnsi" w:hAnsiTheme="majorHAnsi"/>
          <w:bCs/>
          <w:sz w:val="22"/>
          <w:szCs w:val="22"/>
          <w:lang w:val="id-ID"/>
        </w:rPr>
      </w:pPr>
      <w:r>
        <w:rPr>
          <w:rFonts w:asciiTheme="majorHAnsi" w:hAnsiTheme="majorHAnsi"/>
          <w:b/>
          <w:bCs/>
          <w:noProof/>
          <w:sz w:val="22"/>
          <w:szCs w:val="22"/>
          <w:lang w:val="en-US" w:eastAsia="en-US"/>
        </w:rPr>
        <w:drawing>
          <wp:anchor distT="0" distB="0" distL="114300" distR="114300" simplePos="0" relativeHeight="251659264" behindDoc="0" locked="0" layoutInCell="1" allowOverlap="1">
            <wp:simplePos x="0" y="0"/>
            <wp:positionH relativeFrom="column">
              <wp:posOffset>-15240</wp:posOffset>
            </wp:positionH>
            <wp:positionV relativeFrom="paragraph">
              <wp:posOffset>182245</wp:posOffset>
            </wp:positionV>
            <wp:extent cx="3189605" cy="2242820"/>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180010" name=""/>
                    <pic:cNvPicPr/>
                  </pic:nvPicPr>
                  <pic:blipFill>
                    <a:blip r:embed="rId22"/>
                    <a:stretch>
                      <a:fillRect/>
                    </a:stretch>
                  </pic:blipFill>
                  <pic:spPr>
                    <a:xfrm>
                      <a:off x="0" y="0"/>
                      <a:ext cx="3189605" cy="2242820"/>
                    </a:xfrm>
                    <a:prstGeom prst="rect">
                      <a:avLst/>
                    </a:prstGeom>
                  </pic:spPr>
                </pic:pic>
              </a:graphicData>
            </a:graphic>
          </wp:anchor>
        </w:drawing>
      </w:r>
      <w:r w:rsidRPr="00F96642">
        <w:rPr>
          <w:rStyle w:val="Strong"/>
          <w:rFonts w:asciiTheme="majorHAnsi" w:hAnsiTheme="majorHAnsi"/>
          <w:sz w:val="22"/>
          <w:szCs w:val="22"/>
          <w:lang w:val="en-US"/>
        </w:rPr>
        <w:t xml:space="preserve">Figure 2. </w:t>
      </w:r>
      <w:r w:rsidRPr="00F96642">
        <w:rPr>
          <w:rStyle w:val="Strong"/>
          <w:rFonts w:asciiTheme="majorHAnsi" w:hAnsiTheme="majorHAnsi"/>
          <w:b w:val="0"/>
          <w:sz w:val="22"/>
          <w:szCs w:val="22"/>
          <w:lang w:val="en-US"/>
        </w:rPr>
        <w:t>Syllabus Assessment Chart</w:t>
      </w:r>
    </w:p>
    <w:p w:rsidR="00F64734" w:rsidRPr="00F96642" w:rsidRDefault="00F64734" w:rsidP="00F96642">
      <w:pPr>
        <w:pStyle w:val="IEEEParagraph"/>
        <w:spacing w:line="276" w:lineRule="auto"/>
        <w:ind w:firstLine="0"/>
        <w:jc w:val="center"/>
        <w:rPr>
          <w:rFonts w:asciiTheme="majorHAnsi" w:hAnsiTheme="majorHAnsi"/>
          <w:bCs/>
          <w:sz w:val="22"/>
          <w:szCs w:val="22"/>
          <w:lang w:val="en-US"/>
        </w:rPr>
      </w:pPr>
    </w:p>
    <w:p w:rsidR="00F64734" w:rsidRPr="00E60837" w:rsidRDefault="00F64734" w:rsidP="00DE26FE">
      <w:pPr>
        <w:pStyle w:val="IEEEParagraph"/>
        <w:spacing w:line="276" w:lineRule="auto"/>
        <w:rPr>
          <w:rFonts w:asciiTheme="majorHAnsi" w:hAnsiTheme="majorHAnsi"/>
          <w:sz w:val="22"/>
          <w:szCs w:val="22"/>
        </w:rPr>
      </w:pPr>
    </w:p>
    <w:p w:rsidR="00F64734" w:rsidRPr="00E60837" w:rsidRDefault="00F64734" w:rsidP="00DE26FE">
      <w:pPr>
        <w:pStyle w:val="IEEEParagraph"/>
        <w:spacing w:line="276" w:lineRule="auto"/>
        <w:rPr>
          <w:rFonts w:asciiTheme="majorHAnsi" w:hAnsiTheme="majorHAnsi"/>
          <w:sz w:val="22"/>
          <w:szCs w:val="22"/>
        </w:rPr>
      </w:pPr>
    </w:p>
    <w:p w:rsidR="00F64734" w:rsidRPr="00E60837" w:rsidRDefault="00F64734" w:rsidP="00DE26FE">
      <w:pPr>
        <w:pStyle w:val="IEEEParagraph"/>
        <w:spacing w:line="276" w:lineRule="auto"/>
        <w:rPr>
          <w:rFonts w:asciiTheme="majorHAnsi" w:hAnsiTheme="majorHAnsi"/>
          <w:sz w:val="22"/>
          <w:szCs w:val="22"/>
        </w:rPr>
      </w:pPr>
    </w:p>
    <w:p w:rsidR="00F64734" w:rsidRPr="00E60837" w:rsidRDefault="00F64734" w:rsidP="00DE26FE">
      <w:pPr>
        <w:pStyle w:val="IEEEParagraph"/>
        <w:spacing w:line="276" w:lineRule="auto"/>
        <w:rPr>
          <w:rFonts w:asciiTheme="majorHAnsi" w:hAnsiTheme="majorHAnsi"/>
          <w:sz w:val="22"/>
          <w:szCs w:val="22"/>
        </w:rPr>
      </w:pPr>
    </w:p>
    <w:p w:rsidR="00F64734" w:rsidRPr="00E60837" w:rsidRDefault="00F64734" w:rsidP="00DE26FE">
      <w:pPr>
        <w:pStyle w:val="IEEEParagraph"/>
        <w:spacing w:line="276" w:lineRule="auto"/>
        <w:rPr>
          <w:rFonts w:asciiTheme="majorHAnsi" w:hAnsiTheme="majorHAnsi"/>
          <w:sz w:val="22"/>
          <w:szCs w:val="22"/>
        </w:rPr>
      </w:pPr>
    </w:p>
    <w:p w:rsidR="00F64734" w:rsidRPr="00E60837" w:rsidRDefault="00F64734" w:rsidP="00DE26FE">
      <w:pPr>
        <w:pStyle w:val="IEEEParagraph"/>
        <w:spacing w:line="276" w:lineRule="auto"/>
        <w:rPr>
          <w:rFonts w:asciiTheme="majorHAnsi" w:hAnsiTheme="majorHAnsi"/>
          <w:sz w:val="22"/>
          <w:szCs w:val="22"/>
        </w:rPr>
      </w:pPr>
    </w:p>
    <w:p w:rsidR="00F64734" w:rsidRPr="00E60837" w:rsidRDefault="00F64734" w:rsidP="00DE26FE">
      <w:pPr>
        <w:pStyle w:val="IEEEParagraph"/>
        <w:spacing w:line="276" w:lineRule="auto"/>
        <w:rPr>
          <w:rFonts w:asciiTheme="majorHAnsi" w:hAnsiTheme="majorHAnsi"/>
          <w:sz w:val="22"/>
          <w:szCs w:val="22"/>
        </w:rPr>
      </w:pPr>
    </w:p>
    <w:p w:rsidR="00F64734" w:rsidRPr="00E60837" w:rsidRDefault="00F64734" w:rsidP="00DE26FE">
      <w:pPr>
        <w:pStyle w:val="IEEEParagraph"/>
        <w:spacing w:line="276" w:lineRule="auto"/>
        <w:rPr>
          <w:rFonts w:asciiTheme="majorHAnsi" w:hAnsiTheme="majorHAnsi"/>
          <w:sz w:val="22"/>
          <w:szCs w:val="22"/>
        </w:rPr>
      </w:pPr>
    </w:p>
    <w:p w:rsidR="00F64734" w:rsidRPr="00E60837" w:rsidRDefault="00F64734" w:rsidP="00DE26FE">
      <w:pPr>
        <w:pStyle w:val="IEEEParagraph"/>
        <w:spacing w:line="276" w:lineRule="auto"/>
        <w:rPr>
          <w:rFonts w:asciiTheme="majorHAnsi" w:hAnsiTheme="majorHAnsi"/>
          <w:sz w:val="22"/>
          <w:szCs w:val="22"/>
        </w:rPr>
      </w:pPr>
    </w:p>
    <w:p w:rsidR="00F64734" w:rsidRPr="000372C0" w:rsidRDefault="00F64734" w:rsidP="00DE26FE">
      <w:pPr>
        <w:pStyle w:val="IEEEParagraph"/>
        <w:spacing w:line="276" w:lineRule="auto"/>
        <w:rPr>
          <w:rFonts w:asciiTheme="majorHAnsi" w:hAnsiTheme="majorHAnsi"/>
          <w:sz w:val="16"/>
          <w:szCs w:val="16"/>
        </w:rPr>
      </w:pPr>
    </w:p>
    <w:p w:rsidR="00A4239B" w:rsidRDefault="00A4239B" w:rsidP="00F64734">
      <w:pPr>
        <w:pStyle w:val="IEEEParagraph"/>
        <w:spacing w:line="276" w:lineRule="auto"/>
        <w:ind w:firstLine="0"/>
        <w:jc w:val="center"/>
        <w:rPr>
          <w:rStyle w:val="Strong"/>
          <w:rFonts w:asciiTheme="majorHAnsi" w:hAnsiTheme="majorHAnsi"/>
          <w:sz w:val="22"/>
          <w:szCs w:val="22"/>
          <w:lang w:val="en-US"/>
        </w:rPr>
      </w:pPr>
    </w:p>
    <w:p w:rsidR="00F64734" w:rsidRPr="00201FB6" w:rsidRDefault="000D2C0F" w:rsidP="00F64734">
      <w:pPr>
        <w:pStyle w:val="IEEEParagraph"/>
        <w:spacing w:line="276" w:lineRule="auto"/>
        <w:ind w:firstLine="0"/>
        <w:jc w:val="center"/>
        <w:rPr>
          <w:rFonts w:asciiTheme="majorHAnsi" w:hAnsiTheme="majorHAnsi"/>
          <w:bCs/>
          <w:sz w:val="22"/>
          <w:szCs w:val="22"/>
          <w:lang w:val="en-US"/>
        </w:rPr>
      </w:pPr>
      <w:r w:rsidRPr="00F96642">
        <w:rPr>
          <w:rStyle w:val="Strong"/>
          <w:rFonts w:asciiTheme="majorHAnsi" w:hAnsiTheme="majorHAnsi"/>
          <w:sz w:val="22"/>
          <w:szCs w:val="22"/>
          <w:lang w:val="en-US"/>
        </w:rPr>
        <w:t xml:space="preserve">Figure 3. </w:t>
      </w:r>
      <w:r w:rsidRPr="00F96642">
        <w:rPr>
          <w:rStyle w:val="Strong"/>
          <w:rFonts w:asciiTheme="majorHAnsi" w:hAnsiTheme="majorHAnsi"/>
          <w:b w:val="0"/>
          <w:sz w:val="22"/>
          <w:szCs w:val="22"/>
          <w:lang w:val="en-US"/>
        </w:rPr>
        <w:t>RPP Rating Chart</w:t>
      </w:r>
    </w:p>
    <w:p w:rsidR="00F64734" w:rsidRPr="00E60837" w:rsidRDefault="000D2C0F" w:rsidP="00DE26FE">
      <w:pPr>
        <w:pStyle w:val="IEEEParagraph"/>
        <w:spacing w:line="276" w:lineRule="auto"/>
        <w:rPr>
          <w:rFonts w:asciiTheme="majorHAnsi" w:hAnsiTheme="majorHAnsi"/>
          <w:sz w:val="22"/>
          <w:szCs w:val="22"/>
        </w:rPr>
      </w:pPr>
      <w:r w:rsidRPr="00E60837">
        <w:rPr>
          <w:rFonts w:asciiTheme="majorHAnsi" w:hAnsiTheme="majorHAnsi"/>
          <w:noProof/>
          <w:sz w:val="22"/>
          <w:szCs w:val="22"/>
          <w:lang w:val="en-US" w:eastAsia="en-US"/>
        </w:rPr>
        <w:drawing>
          <wp:anchor distT="0" distB="0" distL="114300" distR="114300" simplePos="0" relativeHeight="251660288" behindDoc="0" locked="0" layoutInCell="1" allowOverlap="1">
            <wp:simplePos x="0" y="0"/>
            <wp:positionH relativeFrom="column">
              <wp:posOffset>-15168</wp:posOffset>
            </wp:positionH>
            <wp:positionV relativeFrom="paragraph">
              <wp:posOffset>30396</wp:posOffset>
            </wp:positionV>
            <wp:extent cx="3189976" cy="2234242"/>
            <wp:effectExtent l="1905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584316" name=""/>
                    <pic:cNvPicPr/>
                  </pic:nvPicPr>
                  <pic:blipFill>
                    <a:blip r:embed="rId23"/>
                    <a:stretch>
                      <a:fillRect/>
                    </a:stretch>
                  </pic:blipFill>
                  <pic:spPr>
                    <a:xfrm>
                      <a:off x="0" y="0"/>
                      <a:ext cx="3193696" cy="2236847"/>
                    </a:xfrm>
                    <a:prstGeom prst="rect">
                      <a:avLst/>
                    </a:prstGeom>
                  </pic:spPr>
                </pic:pic>
              </a:graphicData>
            </a:graphic>
          </wp:anchor>
        </w:drawing>
      </w:r>
    </w:p>
    <w:p w:rsidR="00F64734" w:rsidRPr="00E60837" w:rsidRDefault="00F64734" w:rsidP="00DE26FE">
      <w:pPr>
        <w:pStyle w:val="IEEEParagraph"/>
        <w:spacing w:line="276" w:lineRule="auto"/>
        <w:rPr>
          <w:rFonts w:asciiTheme="majorHAnsi" w:hAnsiTheme="majorHAnsi"/>
          <w:sz w:val="22"/>
          <w:szCs w:val="22"/>
        </w:rPr>
      </w:pPr>
    </w:p>
    <w:p w:rsidR="00F64734" w:rsidRPr="00E60837" w:rsidRDefault="00F64734" w:rsidP="00DE26FE">
      <w:pPr>
        <w:pStyle w:val="IEEEParagraph"/>
        <w:spacing w:line="276" w:lineRule="auto"/>
        <w:rPr>
          <w:rFonts w:asciiTheme="majorHAnsi" w:hAnsiTheme="majorHAnsi"/>
          <w:sz w:val="22"/>
          <w:szCs w:val="22"/>
        </w:rPr>
      </w:pPr>
    </w:p>
    <w:p w:rsidR="00F64734" w:rsidRPr="00E60837" w:rsidRDefault="00F64734" w:rsidP="00DE26FE">
      <w:pPr>
        <w:pStyle w:val="IEEEParagraph"/>
        <w:spacing w:line="276" w:lineRule="auto"/>
        <w:rPr>
          <w:rFonts w:asciiTheme="majorHAnsi" w:hAnsiTheme="majorHAnsi"/>
          <w:sz w:val="22"/>
          <w:szCs w:val="22"/>
        </w:rPr>
      </w:pPr>
    </w:p>
    <w:p w:rsidR="00F64734" w:rsidRPr="00E60837" w:rsidRDefault="00F64734" w:rsidP="00DE26FE">
      <w:pPr>
        <w:pStyle w:val="IEEEParagraph"/>
        <w:spacing w:line="276" w:lineRule="auto"/>
        <w:rPr>
          <w:rFonts w:asciiTheme="majorHAnsi" w:hAnsiTheme="majorHAnsi"/>
          <w:sz w:val="22"/>
          <w:szCs w:val="22"/>
        </w:rPr>
      </w:pPr>
    </w:p>
    <w:p w:rsidR="00F64734" w:rsidRPr="00E60837" w:rsidRDefault="00F64734" w:rsidP="00DE26FE">
      <w:pPr>
        <w:pStyle w:val="IEEEParagraph"/>
        <w:spacing w:line="276" w:lineRule="auto"/>
        <w:rPr>
          <w:rFonts w:asciiTheme="majorHAnsi" w:hAnsiTheme="majorHAnsi"/>
          <w:sz w:val="22"/>
          <w:szCs w:val="22"/>
        </w:rPr>
      </w:pPr>
    </w:p>
    <w:p w:rsidR="00F64734" w:rsidRPr="00E60837" w:rsidRDefault="00F64734" w:rsidP="00DE26FE">
      <w:pPr>
        <w:pStyle w:val="IEEEParagraph"/>
        <w:spacing w:line="276" w:lineRule="auto"/>
        <w:rPr>
          <w:rFonts w:asciiTheme="majorHAnsi" w:hAnsiTheme="majorHAnsi"/>
          <w:sz w:val="22"/>
          <w:szCs w:val="22"/>
        </w:rPr>
      </w:pPr>
    </w:p>
    <w:p w:rsidR="00F64734" w:rsidRPr="00E60837" w:rsidRDefault="00F64734" w:rsidP="00DE26FE">
      <w:pPr>
        <w:pStyle w:val="IEEEParagraph"/>
        <w:spacing w:line="276" w:lineRule="auto"/>
        <w:rPr>
          <w:rFonts w:asciiTheme="majorHAnsi" w:hAnsiTheme="majorHAnsi"/>
          <w:sz w:val="22"/>
          <w:szCs w:val="22"/>
        </w:rPr>
      </w:pPr>
    </w:p>
    <w:p w:rsidR="00F64734" w:rsidRPr="00E60837" w:rsidRDefault="00F64734" w:rsidP="00DE26FE">
      <w:pPr>
        <w:pStyle w:val="IEEEParagraph"/>
        <w:spacing w:line="276" w:lineRule="auto"/>
        <w:rPr>
          <w:rFonts w:asciiTheme="majorHAnsi" w:hAnsiTheme="majorHAnsi"/>
          <w:sz w:val="22"/>
          <w:szCs w:val="22"/>
        </w:rPr>
      </w:pPr>
    </w:p>
    <w:p w:rsidR="00F64734" w:rsidRPr="00E60837" w:rsidRDefault="00F64734" w:rsidP="00DE26FE">
      <w:pPr>
        <w:pStyle w:val="IEEEParagraph"/>
        <w:spacing w:line="276" w:lineRule="auto"/>
        <w:rPr>
          <w:rFonts w:asciiTheme="majorHAnsi" w:hAnsiTheme="majorHAnsi"/>
          <w:sz w:val="22"/>
          <w:szCs w:val="22"/>
        </w:rPr>
      </w:pPr>
    </w:p>
    <w:p w:rsidR="00F64734" w:rsidRPr="00E60837" w:rsidRDefault="00F64734" w:rsidP="00DE26FE">
      <w:pPr>
        <w:pStyle w:val="IEEEParagraph"/>
        <w:spacing w:line="276" w:lineRule="auto"/>
        <w:rPr>
          <w:rFonts w:asciiTheme="majorHAnsi" w:hAnsiTheme="majorHAnsi"/>
          <w:sz w:val="22"/>
          <w:szCs w:val="22"/>
        </w:rPr>
      </w:pPr>
    </w:p>
    <w:p w:rsidR="00A4239B" w:rsidRDefault="00A4239B" w:rsidP="00F64734">
      <w:pPr>
        <w:pStyle w:val="IEEEParagraph"/>
        <w:spacing w:line="276" w:lineRule="auto"/>
        <w:ind w:firstLine="0"/>
        <w:jc w:val="center"/>
        <w:rPr>
          <w:rStyle w:val="Strong"/>
          <w:rFonts w:asciiTheme="majorHAnsi" w:hAnsiTheme="majorHAnsi"/>
          <w:sz w:val="22"/>
          <w:szCs w:val="22"/>
          <w:lang w:val="en-US"/>
        </w:rPr>
      </w:pPr>
    </w:p>
    <w:p w:rsidR="00F64734" w:rsidRPr="00F96642" w:rsidRDefault="000D2C0F" w:rsidP="00F64734">
      <w:pPr>
        <w:pStyle w:val="IEEEParagraph"/>
        <w:spacing w:line="276" w:lineRule="auto"/>
        <w:ind w:firstLine="0"/>
        <w:jc w:val="center"/>
        <w:rPr>
          <w:rFonts w:asciiTheme="majorHAnsi" w:hAnsiTheme="majorHAnsi"/>
          <w:bCs/>
          <w:sz w:val="22"/>
          <w:szCs w:val="22"/>
          <w:lang w:val="id-ID"/>
        </w:rPr>
      </w:pPr>
      <w:r w:rsidRPr="00F96642">
        <w:rPr>
          <w:rStyle w:val="Strong"/>
          <w:rFonts w:asciiTheme="majorHAnsi" w:hAnsiTheme="majorHAnsi"/>
          <w:sz w:val="22"/>
          <w:szCs w:val="22"/>
          <w:lang w:val="en-US"/>
        </w:rPr>
        <w:t xml:space="preserve">Figure 4. </w:t>
      </w:r>
      <w:r w:rsidRPr="00F96642">
        <w:rPr>
          <w:rStyle w:val="Strong"/>
          <w:rFonts w:asciiTheme="majorHAnsi" w:hAnsiTheme="majorHAnsi"/>
          <w:b w:val="0"/>
          <w:sz w:val="22"/>
          <w:szCs w:val="22"/>
          <w:lang w:val="en-US"/>
        </w:rPr>
        <w:t>Assessment of Student Handbooks</w:t>
      </w:r>
    </w:p>
    <w:p w:rsidR="00F64734" w:rsidRPr="00E60837" w:rsidRDefault="000D2C0F" w:rsidP="00DE26FE">
      <w:pPr>
        <w:pStyle w:val="IEEEParagraph"/>
        <w:spacing w:line="276" w:lineRule="auto"/>
        <w:rPr>
          <w:rFonts w:asciiTheme="majorHAnsi" w:hAnsiTheme="majorHAnsi"/>
          <w:sz w:val="22"/>
          <w:szCs w:val="22"/>
        </w:rPr>
      </w:pPr>
      <w:r w:rsidRPr="00E60837">
        <w:rPr>
          <w:rFonts w:asciiTheme="majorHAnsi" w:hAnsiTheme="majorHAnsi"/>
          <w:noProof/>
          <w:sz w:val="22"/>
          <w:szCs w:val="22"/>
          <w:lang w:val="en-US" w:eastAsia="en-US"/>
        </w:rPr>
        <w:drawing>
          <wp:anchor distT="0" distB="0" distL="114300" distR="114300" simplePos="0" relativeHeight="251661312" behindDoc="0" locked="0" layoutInCell="1" allowOverlap="1">
            <wp:simplePos x="0" y="0"/>
            <wp:positionH relativeFrom="column">
              <wp:posOffset>-15168</wp:posOffset>
            </wp:positionH>
            <wp:positionV relativeFrom="paragraph">
              <wp:posOffset>-2769</wp:posOffset>
            </wp:positionV>
            <wp:extent cx="3196063" cy="1880559"/>
            <wp:effectExtent l="19050" t="0" r="4337"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592467" name=""/>
                    <pic:cNvPicPr/>
                  </pic:nvPicPr>
                  <pic:blipFill>
                    <a:blip r:embed="rId24"/>
                    <a:stretch>
                      <a:fillRect/>
                    </a:stretch>
                  </pic:blipFill>
                  <pic:spPr>
                    <a:xfrm>
                      <a:off x="0" y="0"/>
                      <a:ext cx="3197333" cy="1881306"/>
                    </a:xfrm>
                    <a:prstGeom prst="rect">
                      <a:avLst/>
                    </a:prstGeom>
                  </pic:spPr>
                </pic:pic>
              </a:graphicData>
            </a:graphic>
          </wp:anchor>
        </w:drawing>
      </w:r>
    </w:p>
    <w:p w:rsidR="00F64734" w:rsidRPr="00E60837" w:rsidRDefault="00F64734" w:rsidP="00DE26FE">
      <w:pPr>
        <w:pStyle w:val="IEEEParagraph"/>
        <w:spacing w:line="276" w:lineRule="auto"/>
        <w:rPr>
          <w:rFonts w:asciiTheme="majorHAnsi" w:hAnsiTheme="majorHAnsi"/>
          <w:sz w:val="22"/>
          <w:szCs w:val="22"/>
        </w:rPr>
      </w:pPr>
    </w:p>
    <w:p w:rsidR="00F64734" w:rsidRPr="00E60837" w:rsidRDefault="00F64734" w:rsidP="00DE26FE">
      <w:pPr>
        <w:pStyle w:val="IEEEParagraph"/>
        <w:spacing w:line="276" w:lineRule="auto"/>
        <w:rPr>
          <w:rFonts w:asciiTheme="majorHAnsi" w:hAnsiTheme="majorHAnsi"/>
          <w:sz w:val="22"/>
          <w:szCs w:val="22"/>
        </w:rPr>
      </w:pPr>
    </w:p>
    <w:p w:rsidR="00F64734" w:rsidRPr="00E60837" w:rsidRDefault="00F64734" w:rsidP="00DE26FE">
      <w:pPr>
        <w:pStyle w:val="IEEEParagraph"/>
        <w:spacing w:line="276" w:lineRule="auto"/>
        <w:rPr>
          <w:rFonts w:asciiTheme="majorHAnsi" w:hAnsiTheme="majorHAnsi"/>
          <w:sz w:val="22"/>
          <w:szCs w:val="22"/>
        </w:rPr>
      </w:pPr>
    </w:p>
    <w:p w:rsidR="00F64734" w:rsidRPr="00E60837" w:rsidRDefault="00F64734" w:rsidP="00DE26FE">
      <w:pPr>
        <w:pStyle w:val="IEEEParagraph"/>
        <w:spacing w:line="276" w:lineRule="auto"/>
        <w:rPr>
          <w:rFonts w:asciiTheme="majorHAnsi" w:hAnsiTheme="majorHAnsi"/>
          <w:sz w:val="22"/>
          <w:szCs w:val="22"/>
        </w:rPr>
      </w:pPr>
    </w:p>
    <w:p w:rsidR="00F64734" w:rsidRPr="00E60837" w:rsidRDefault="00F64734" w:rsidP="00DE26FE">
      <w:pPr>
        <w:pStyle w:val="IEEEParagraph"/>
        <w:spacing w:line="276" w:lineRule="auto"/>
        <w:rPr>
          <w:rFonts w:asciiTheme="majorHAnsi" w:hAnsiTheme="majorHAnsi"/>
          <w:sz w:val="22"/>
          <w:szCs w:val="22"/>
        </w:rPr>
      </w:pPr>
    </w:p>
    <w:p w:rsidR="00F64734" w:rsidRPr="00E60837" w:rsidRDefault="00F64734" w:rsidP="00DE26FE">
      <w:pPr>
        <w:pStyle w:val="IEEEParagraph"/>
        <w:spacing w:line="276" w:lineRule="auto"/>
        <w:rPr>
          <w:rFonts w:asciiTheme="majorHAnsi" w:hAnsiTheme="majorHAnsi"/>
          <w:sz w:val="22"/>
          <w:szCs w:val="22"/>
        </w:rPr>
      </w:pPr>
    </w:p>
    <w:p w:rsidR="00F64734" w:rsidRPr="00E60837" w:rsidRDefault="00F64734" w:rsidP="00DE26FE">
      <w:pPr>
        <w:pStyle w:val="IEEEParagraph"/>
        <w:spacing w:line="276" w:lineRule="auto"/>
        <w:rPr>
          <w:rFonts w:asciiTheme="majorHAnsi" w:hAnsiTheme="majorHAnsi"/>
          <w:sz w:val="22"/>
          <w:szCs w:val="22"/>
        </w:rPr>
      </w:pPr>
    </w:p>
    <w:p w:rsidR="00F64734" w:rsidRPr="00E60837" w:rsidRDefault="00F64734" w:rsidP="00DE26FE">
      <w:pPr>
        <w:pStyle w:val="IEEEParagraph"/>
        <w:spacing w:line="276" w:lineRule="auto"/>
        <w:rPr>
          <w:rFonts w:asciiTheme="majorHAnsi" w:hAnsiTheme="majorHAnsi"/>
          <w:sz w:val="22"/>
          <w:szCs w:val="22"/>
        </w:rPr>
      </w:pPr>
    </w:p>
    <w:p w:rsidR="00A4239B" w:rsidRDefault="00A4239B" w:rsidP="00F64734">
      <w:pPr>
        <w:pStyle w:val="IEEEParagraph"/>
        <w:spacing w:line="276" w:lineRule="auto"/>
        <w:jc w:val="center"/>
        <w:rPr>
          <w:rStyle w:val="Strong"/>
          <w:rFonts w:asciiTheme="majorHAnsi" w:hAnsiTheme="majorHAnsi"/>
          <w:sz w:val="22"/>
          <w:szCs w:val="22"/>
          <w:lang w:val="en-US"/>
        </w:rPr>
      </w:pPr>
    </w:p>
    <w:p w:rsidR="00F64734" w:rsidRDefault="000D2C0F" w:rsidP="00F64734">
      <w:pPr>
        <w:pStyle w:val="IEEEParagraph"/>
        <w:spacing w:line="276" w:lineRule="auto"/>
        <w:jc w:val="center"/>
        <w:rPr>
          <w:rStyle w:val="Strong"/>
          <w:rFonts w:asciiTheme="majorHAnsi" w:hAnsiTheme="majorHAnsi"/>
          <w:b w:val="0"/>
          <w:sz w:val="22"/>
          <w:szCs w:val="22"/>
          <w:lang w:val="en-US"/>
        </w:rPr>
      </w:pPr>
      <w:r w:rsidRPr="00F96642">
        <w:rPr>
          <w:rStyle w:val="Strong"/>
          <w:rFonts w:asciiTheme="majorHAnsi" w:hAnsiTheme="majorHAnsi"/>
          <w:sz w:val="22"/>
          <w:szCs w:val="22"/>
          <w:lang w:val="en-US"/>
        </w:rPr>
        <w:t xml:space="preserve">Figure 5. </w:t>
      </w:r>
      <w:r w:rsidRPr="00F96642">
        <w:rPr>
          <w:rStyle w:val="Strong"/>
          <w:rFonts w:asciiTheme="majorHAnsi" w:hAnsiTheme="majorHAnsi"/>
          <w:b w:val="0"/>
          <w:sz w:val="22"/>
          <w:szCs w:val="22"/>
          <w:lang w:val="en-US"/>
        </w:rPr>
        <w:t>Graph of Syllabus Assessment</w:t>
      </w:r>
    </w:p>
    <w:p w:rsidR="002C2BCA" w:rsidRPr="00201FB6" w:rsidRDefault="000D2C0F" w:rsidP="00F64734">
      <w:pPr>
        <w:pStyle w:val="IEEEParagraph"/>
        <w:spacing w:line="276" w:lineRule="auto"/>
        <w:jc w:val="center"/>
        <w:rPr>
          <w:rFonts w:asciiTheme="majorHAnsi" w:hAnsiTheme="majorHAnsi"/>
          <w:sz w:val="22"/>
          <w:szCs w:val="22"/>
        </w:rPr>
      </w:pPr>
      <w:r>
        <w:rPr>
          <w:rFonts w:asciiTheme="majorHAnsi" w:hAnsiTheme="majorHAnsi"/>
          <w:noProof/>
          <w:sz w:val="22"/>
          <w:szCs w:val="22"/>
          <w:lang w:val="en-US" w:eastAsia="en-US"/>
        </w:rPr>
        <w:lastRenderedPageBreak/>
        <w:drawing>
          <wp:anchor distT="0" distB="0" distL="114300" distR="114300" simplePos="0" relativeHeight="251662336" behindDoc="0" locked="0" layoutInCell="1" allowOverlap="1">
            <wp:simplePos x="0" y="0"/>
            <wp:positionH relativeFrom="column">
              <wp:posOffset>-29629</wp:posOffset>
            </wp:positionH>
            <wp:positionV relativeFrom="paragraph">
              <wp:posOffset>4277</wp:posOffset>
            </wp:positionV>
            <wp:extent cx="3195427" cy="2104846"/>
            <wp:effectExtent l="19050" t="0" r="4973"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063518" name=""/>
                    <pic:cNvPicPr/>
                  </pic:nvPicPr>
                  <pic:blipFill>
                    <a:blip r:embed="rId25"/>
                    <a:stretch>
                      <a:fillRect/>
                    </a:stretch>
                  </pic:blipFill>
                  <pic:spPr>
                    <a:xfrm>
                      <a:off x="0" y="0"/>
                      <a:ext cx="3197225" cy="2106030"/>
                    </a:xfrm>
                    <a:prstGeom prst="rect">
                      <a:avLst/>
                    </a:prstGeom>
                  </pic:spPr>
                </pic:pic>
              </a:graphicData>
            </a:graphic>
          </wp:anchor>
        </w:drawing>
      </w:r>
    </w:p>
    <w:p w:rsidR="00F64734" w:rsidRPr="00E60837" w:rsidRDefault="00F64734" w:rsidP="00DE26FE">
      <w:pPr>
        <w:pStyle w:val="IEEEParagraph"/>
        <w:spacing w:line="276" w:lineRule="auto"/>
        <w:rPr>
          <w:rFonts w:asciiTheme="majorHAnsi" w:hAnsiTheme="majorHAnsi"/>
          <w:sz w:val="22"/>
          <w:szCs w:val="22"/>
        </w:rPr>
      </w:pPr>
    </w:p>
    <w:p w:rsidR="00F64734" w:rsidRPr="00E60837" w:rsidRDefault="00F64734" w:rsidP="00DE26FE">
      <w:pPr>
        <w:pStyle w:val="IEEEParagraph"/>
        <w:spacing w:line="276" w:lineRule="auto"/>
        <w:rPr>
          <w:rFonts w:asciiTheme="majorHAnsi" w:hAnsiTheme="majorHAnsi"/>
          <w:sz w:val="22"/>
          <w:szCs w:val="22"/>
        </w:rPr>
      </w:pPr>
    </w:p>
    <w:p w:rsidR="00F64734" w:rsidRPr="00E60837" w:rsidRDefault="00F64734" w:rsidP="00DE26FE">
      <w:pPr>
        <w:pStyle w:val="IEEEParagraph"/>
        <w:spacing w:line="276" w:lineRule="auto"/>
        <w:rPr>
          <w:rFonts w:asciiTheme="majorHAnsi" w:hAnsiTheme="majorHAnsi"/>
          <w:sz w:val="22"/>
          <w:szCs w:val="22"/>
        </w:rPr>
      </w:pPr>
    </w:p>
    <w:p w:rsidR="00F64734" w:rsidRPr="00E60837" w:rsidRDefault="00F64734" w:rsidP="00DE26FE">
      <w:pPr>
        <w:pStyle w:val="IEEEParagraph"/>
        <w:spacing w:line="276" w:lineRule="auto"/>
        <w:rPr>
          <w:rFonts w:asciiTheme="majorHAnsi" w:hAnsiTheme="majorHAnsi"/>
          <w:sz w:val="22"/>
          <w:szCs w:val="22"/>
        </w:rPr>
      </w:pPr>
    </w:p>
    <w:p w:rsidR="00F64734" w:rsidRPr="00E60837" w:rsidRDefault="00F64734" w:rsidP="00DE26FE">
      <w:pPr>
        <w:pStyle w:val="IEEEParagraph"/>
        <w:spacing w:line="276" w:lineRule="auto"/>
        <w:rPr>
          <w:rFonts w:asciiTheme="majorHAnsi" w:hAnsiTheme="majorHAnsi"/>
          <w:sz w:val="22"/>
          <w:szCs w:val="22"/>
        </w:rPr>
      </w:pPr>
    </w:p>
    <w:p w:rsidR="00F64734" w:rsidRPr="00E60837" w:rsidRDefault="00F64734" w:rsidP="00DE26FE">
      <w:pPr>
        <w:pStyle w:val="IEEEParagraph"/>
        <w:spacing w:line="276" w:lineRule="auto"/>
        <w:rPr>
          <w:rFonts w:asciiTheme="majorHAnsi" w:hAnsiTheme="majorHAnsi"/>
          <w:sz w:val="22"/>
          <w:szCs w:val="22"/>
        </w:rPr>
      </w:pPr>
    </w:p>
    <w:p w:rsidR="00F64734" w:rsidRDefault="00F64734" w:rsidP="00DE26FE">
      <w:pPr>
        <w:pStyle w:val="IEEEParagraph"/>
        <w:spacing w:line="276" w:lineRule="auto"/>
        <w:rPr>
          <w:rFonts w:asciiTheme="majorHAnsi" w:hAnsiTheme="majorHAnsi"/>
          <w:sz w:val="22"/>
          <w:szCs w:val="22"/>
        </w:rPr>
      </w:pPr>
    </w:p>
    <w:p w:rsidR="000372C0" w:rsidRDefault="000372C0" w:rsidP="00DE26FE">
      <w:pPr>
        <w:pStyle w:val="IEEEParagraph"/>
        <w:spacing w:line="276" w:lineRule="auto"/>
        <w:rPr>
          <w:rFonts w:asciiTheme="majorHAnsi" w:hAnsiTheme="majorHAnsi"/>
          <w:sz w:val="22"/>
          <w:szCs w:val="22"/>
        </w:rPr>
      </w:pPr>
    </w:p>
    <w:p w:rsidR="000372C0" w:rsidRDefault="000372C0" w:rsidP="00DE26FE">
      <w:pPr>
        <w:pStyle w:val="IEEEParagraph"/>
        <w:spacing w:line="276" w:lineRule="auto"/>
        <w:rPr>
          <w:rFonts w:asciiTheme="majorHAnsi" w:hAnsiTheme="majorHAnsi"/>
          <w:sz w:val="22"/>
          <w:szCs w:val="22"/>
        </w:rPr>
      </w:pPr>
    </w:p>
    <w:p w:rsidR="000372C0" w:rsidRDefault="000372C0" w:rsidP="00DE26FE">
      <w:pPr>
        <w:pStyle w:val="IEEEParagraph"/>
        <w:spacing w:line="276" w:lineRule="auto"/>
        <w:rPr>
          <w:rFonts w:asciiTheme="majorHAnsi" w:hAnsiTheme="majorHAnsi"/>
          <w:sz w:val="22"/>
          <w:szCs w:val="22"/>
        </w:rPr>
      </w:pPr>
    </w:p>
    <w:p w:rsidR="000372C0" w:rsidRPr="00201FB6" w:rsidRDefault="000D2C0F" w:rsidP="000372C0">
      <w:pPr>
        <w:pStyle w:val="IEEEParagraph"/>
        <w:jc w:val="center"/>
        <w:rPr>
          <w:rFonts w:asciiTheme="majorHAnsi" w:hAnsiTheme="majorHAnsi"/>
          <w:sz w:val="22"/>
          <w:szCs w:val="22"/>
          <w:lang w:val="en-US"/>
        </w:rPr>
      </w:pPr>
      <w:r w:rsidRPr="00F96642">
        <w:rPr>
          <w:rStyle w:val="Strong"/>
          <w:rFonts w:asciiTheme="majorHAnsi" w:hAnsiTheme="majorHAnsi"/>
          <w:sz w:val="22"/>
          <w:szCs w:val="22"/>
          <w:lang w:val="en-US"/>
        </w:rPr>
        <w:t xml:space="preserve">Figure 6. </w:t>
      </w:r>
      <w:r w:rsidRPr="00F96642">
        <w:rPr>
          <w:rStyle w:val="Strong"/>
          <w:rFonts w:asciiTheme="majorHAnsi" w:hAnsiTheme="majorHAnsi"/>
          <w:b w:val="0"/>
          <w:sz w:val="22"/>
          <w:szCs w:val="22"/>
          <w:lang w:val="en-US"/>
        </w:rPr>
        <w:t>Assessment Charts on Learning Outcomes</w:t>
      </w:r>
    </w:p>
    <w:p w:rsidR="000372C0" w:rsidRPr="003476EA" w:rsidRDefault="000372C0" w:rsidP="000372C0">
      <w:pPr>
        <w:rPr>
          <w:lang w:val="en-US"/>
        </w:rPr>
      </w:pPr>
    </w:p>
    <w:p w:rsidR="00F64734" w:rsidRPr="00201FB6" w:rsidRDefault="000D2C0F" w:rsidP="00DE26FE">
      <w:pPr>
        <w:pStyle w:val="IEEEParagraph"/>
        <w:spacing w:line="276" w:lineRule="auto"/>
        <w:rPr>
          <w:rFonts w:asciiTheme="majorHAnsi" w:hAnsiTheme="majorHAnsi"/>
          <w:sz w:val="22"/>
          <w:szCs w:val="22"/>
          <w:lang w:val="en-US"/>
        </w:rPr>
      </w:pPr>
      <w:r w:rsidRPr="00F96642">
        <w:rPr>
          <w:rFonts w:asciiTheme="majorHAnsi" w:hAnsiTheme="majorHAnsi"/>
          <w:sz w:val="22"/>
          <w:szCs w:val="22"/>
          <w:lang w:val="id-ID"/>
        </w:rPr>
        <w:t>From all learning tools that have been validated by the validator then analyzed to determine the category</w:t>
      </w:r>
      <w:r w:rsidR="00A32191" w:rsidRPr="00201FB6">
        <w:rPr>
          <w:rFonts w:asciiTheme="majorHAnsi" w:hAnsiTheme="majorHAnsi"/>
          <w:sz w:val="22"/>
          <w:szCs w:val="22"/>
          <w:lang w:val="id-ID"/>
        </w:rPr>
        <w:t xml:space="preserve">. </w:t>
      </w:r>
      <w:r w:rsidRPr="00F96642">
        <w:rPr>
          <w:rFonts w:asciiTheme="majorHAnsi" w:hAnsiTheme="majorHAnsi"/>
          <w:sz w:val="22"/>
          <w:szCs w:val="22"/>
          <w:lang w:val="id-ID"/>
        </w:rPr>
        <w:t>Validation results can be seen in Table 1</w:t>
      </w:r>
      <w:r w:rsidR="00A32191" w:rsidRPr="00201FB6">
        <w:rPr>
          <w:rFonts w:asciiTheme="majorHAnsi" w:hAnsiTheme="majorHAnsi"/>
          <w:sz w:val="22"/>
          <w:szCs w:val="22"/>
          <w:lang w:val="en-US"/>
        </w:rPr>
        <w:t>.</w:t>
      </w:r>
    </w:p>
    <w:p w:rsidR="00A32191" w:rsidRPr="00E60837" w:rsidRDefault="000D2C0F" w:rsidP="00A32191">
      <w:pPr>
        <w:autoSpaceDE w:val="0"/>
        <w:autoSpaceDN w:val="0"/>
        <w:adjustRightInd w:val="0"/>
        <w:jc w:val="center"/>
        <w:rPr>
          <w:rFonts w:asciiTheme="majorHAnsi" w:hAnsiTheme="majorHAnsi"/>
          <w:sz w:val="20"/>
          <w:szCs w:val="20"/>
          <w:lang w:val="en-US"/>
        </w:rPr>
      </w:pPr>
      <w:r w:rsidRPr="00F96642">
        <w:rPr>
          <w:rStyle w:val="tlid-translation"/>
          <w:b/>
        </w:rPr>
        <w:t>Table 1</w:t>
      </w:r>
      <w:r>
        <w:rPr>
          <w:rStyle w:val="tlid-translation"/>
        </w:rPr>
        <w:t>. Value of Validation Results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1386"/>
        <w:gridCol w:w="851"/>
        <w:gridCol w:w="1134"/>
        <w:gridCol w:w="1263"/>
      </w:tblGrid>
      <w:tr w:rsidR="008A3970" w:rsidTr="009A0D1E">
        <w:tc>
          <w:tcPr>
            <w:tcW w:w="457" w:type="dxa"/>
            <w:tcBorders>
              <w:top w:val="single" w:sz="4" w:space="0" w:color="auto"/>
              <w:bottom w:val="single" w:sz="4" w:space="0" w:color="auto"/>
            </w:tcBorders>
            <w:shd w:val="clear" w:color="auto" w:fill="auto"/>
            <w:vAlign w:val="center"/>
          </w:tcPr>
          <w:p w:rsidR="00A32191" w:rsidRPr="00E60837" w:rsidRDefault="000D2C0F" w:rsidP="00A32191">
            <w:pPr>
              <w:pStyle w:val="ListParagraph"/>
              <w:autoSpaceDE w:val="0"/>
              <w:autoSpaceDN w:val="0"/>
              <w:adjustRightInd w:val="0"/>
              <w:ind w:left="0"/>
              <w:jc w:val="center"/>
              <w:rPr>
                <w:rFonts w:asciiTheme="majorHAnsi" w:hAnsiTheme="majorHAnsi"/>
                <w:b/>
                <w:sz w:val="20"/>
                <w:szCs w:val="20"/>
                <w:lang w:val="en-US"/>
              </w:rPr>
            </w:pPr>
            <w:r w:rsidRPr="00E60837">
              <w:rPr>
                <w:rFonts w:asciiTheme="majorHAnsi" w:hAnsiTheme="majorHAnsi"/>
                <w:b/>
                <w:sz w:val="20"/>
                <w:szCs w:val="20"/>
                <w:lang w:val="en-US"/>
              </w:rPr>
              <w:t>`</w:t>
            </w:r>
          </w:p>
        </w:tc>
        <w:tc>
          <w:tcPr>
            <w:tcW w:w="1386" w:type="dxa"/>
            <w:tcBorders>
              <w:top w:val="single" w:sz="4" w:space="0" w:color="auto"/>
              <w:bottom w:val="single" w:sz="4" w:space="0" w:color="auto"/>
            </w:tcBorders>
            <w:shd w:val="clear" w:color="auto" w:fill="auto"/>
            <w:vAlign w:val="center"/>
          </w:tcPr>
          <w:p w:rsidR="00A32191" w:rsidRPr="00E60837" w:rsidRDefault="000D2C0F" w:rsidP="00A32191">
            <w:pPr>
              <w:pStyle w:val="ListParagraph"/>
              <w:autoSpaceDE w:val="0"/>
              <w:autoSpaceDN w:val="0"/>
              <w:adjustRightInd w:val="0"/>
              <w:ind w:left="0"/>
              <w:jc w:val="center"/>
              <w:rPr>
                <w:rFonts w:asciiTheme="majorHAnsi" w:hAnsiTheme="majorHAnsi"/>
                <w:b/>
                <w:sz w:val="20"/>
                <w:szCs w:val="20"/>
                <w:lang w:val="id-ID"/>
              </w:rPr>
            </w:pPr>
            <w:r w:rsidRPr="00261D2E">
              <w:rPr>
                <w:rFonts w:asciiTheme="majorHAnsi" w:hAnsiTheme="majorHAnsi"/>
                <w:b/>
                <w:sz w:val="20"/>
                <w:szCs w:val="20"/>
                <w:lang w:val="id-ID"/>
              </w:rPr>
              <w:t>Device Type</w:t>
            </w:r>
          </w:p>
        </w:tc>
        <w:tc>
          <w:tcPr>
            <w:tcW w:w="851" w:type="dxa"/>
            <w:tcBorders>
              <w:top w:val="single" w:sz="4" w:space="0" w:color="auto"/>
              <w:bottom w:val="single" w:sz="4" w:space="0" w:color="auto"/>
            </w:tcBorders>
            <w:shd w:val="clear" w:color="auto" w:fill="auto"/>
            <w:vAlign w:val="center"/>
          </w:tcPr>
          <w:p w:rsidR="00A32191" w:rsidRPr="00E60837" w:rsidRDefault="000D2C0F" w:rsidP="00A32191">
            <w:pPr>
              <w:pStyle w:val="ListParagraph"/>
              <w:autoSpaceDE w:val="0"/>
              <w:autoSpaceDN w:val="0"/>
              <w:adjustRightInd w:val="0"/>
              <w:ind w:left="0"/>
              <w:jc w:val="center"/>
              <w:rPr>
                <w:rFonts w:asciiTheme="majorHAnsi" w:hAnsiTheme="majorHAnsi"/>
                <w:b/>
                <w:sz w:val="20"/>
                <w:szCs w:val="20"/>
                <w:lang w:val="id-ID"/>
              </w:rPr>
            </w:pPr>
            <w:r w:rsidRPr="00261D2E">
              <w:rPr>
                <w:rFonts w:asciiTheme="majorHAnsi" w:hAnsiTheme="majorHAnsi"/>
                <w:b/>
                <w:sz w:val="20"/>
                <w:szCs w:val="20"/>
                <w:lang w:val="id-ID"/>
              </w:rPr>
              <w:t>Expert Score</w:t>
            </w:r>
          </w:p>
        </w:tc>
        <w:tc>
          <w:tcPr>
            <w:tcW w:w="1134" w:type="dxa"/>
            <w:tcBorders>
              <w:top w:val="single" w:sz="4" w:space="0" w:color="auto"/>
              <w:bottom w:val="single" w:sz="4" w:space="0" w:color="auto"/>
            </w:tcBorders>
            <w:shd w:val="clear" w:color="auto" w:fill="auto"/>
            <w:vAlign w:val="center"/>
          </w:tcPr>
          <w:p w:rsidR="00A32191" w:rsidRPr="00E60837" w:rsidRDefault="000D2C0F" w:rsidP="00A32191">
            <w:pPr>
              <w:pStyle w:val="ListParagraph"/>
              <w:autoSpaceDE w:val="0"/>
              <w:autoSpaceDN w:val="0"/>
              <w:adjustRightInd w:val="0"/>
              <w:ind w:left="0"/>
              <w:jc w:val="center"/>
              <w:rPr>
                <w:rFonts w:asciiTheme="majorHAnsi" w:hAnsiTheme="majorHAnsi"/>
                <w:b/>
                <w:sz w:val="20"/>
                <w:szCs w:val="20"/>
                <w:lang w:val="id-ID"/>
              </w:rPr>
            </w:pPr>
            <w:r w:rsidRPr="00261D2E">
              <w:rPr>
                <w:rFonts w:asciiTheme="majorHAnsi" w:hAnsiTheme="majorHAnsi"/>
                <w:b/>
                <w:sz w:val="20"/>
                <w:szCs w:val="20"/>
                <w:lang w:val="id-ID"/>
              </w:rPr>
              <w:t>Peer Score</w:t>
            </w:r>
          </w:p>
        </w:tc>
        <w:tc>
          <w:tcPr>
            <w:tcW w:w="1263" w:type="dxa"/>
            <w:tcBorders>
              <w:top w:val="single" w:sz="4" w:space="0" w:color="auto"/>
              <w:bottom w:val="single" w:sz="4" w:space="0" w:color="auto"/>
            </w:tcBorders>
            <w:shd w:val="clear" w:color="auto" w:fill="auto"/>
            <w:vAlign w:val="center"/>
          </w:tcPr>
          <w:p w:rsidR="00A32191" w:rsidRPr="00E60837" w:rsidRDefault="000D2C0F" w:rsidP="00A32191">
            <w:pPr>
              <w:pStyle w:val="ListParagraph"/>
              <w:autoSpaceDE w:val="0"/>
              <w:autoSpaceDN w:val="0"/>
              <w:adjustRightInd w:val="0"/>
              <w:ind w:left="0"/>
              <w:jc w:val="center"/>
              <w:rPr>
                <w:rFonts w:asciiTheme="majorHAnsi" w:hAnsiTheme="majorHAnsi"/>
                <w:b/>
                <w:sz w:val="20"/>
                <w:szCs w:val="20"/>
                <w:lang w:val="id-ID"/>
              </w:rPr>
            </w:pPr>
            <w:r w:rsidRPr="00261D2E">
              <w:rPr>
                <w:rFonts w:asciiTheme="majorHAnsi" w:hAnsiTheme="majorHAnsi"/>
                <w:b/>
                <w:sz w:val="20"/>
                <w:szCs w:val="20"/>
                <w:lang w:val="id-ID"/>
              </w:rPr>
              <w:t>Category</w:t>
            </w:r>
          </w:p>
        </w:tc>
      </w:tr>
      <w:tr w:rsidR="008A3970" w:rsidTr="009A0D1E">
        <w:tc>
          <w:tcPr>
            <w:tcW w:w="457" w:type="dxa"/>
          </w:tcPr>
          <w:p w:rsidR="00A32191" w:rsidRPr="00E60837" w:rsidRDefault="000D2C0F" w:rsidP="00A32191">
            <w:pPr>
              <w:pStyle w:val="ListParagraph"/>
              <w:autoSpaceDE w:val="0"/>
              <w:autoSpaceDN w:val="0"/>
              <w:adjustRightInd w:val="0"/>
              <w:ind w:left="0"/>
              <w:jc w:val="both"/>
              <w:rPr>
                <w:rFonts w:asciiTheme="majorHAnsi" w:hAnsiTheme="majorHAnsi"/>
                <w:sz w:val="20"/>
                <w:szCs w:val="20"/>
                <w:lang w:val="id-ID"/>
              </w:rPr>
            </w:pPr>
            <w:r w:rsidRPr="00E60837">
              <w:rPr>
                <w:rFonts w:asciiTheme="majorHAnsi" w:hAnsiTheme="majorHAnsi"/>
                <w:sz w:val="20"/>
                <w:szCs w:val="20"/>
                <w:lang w:val="id-ID"/>
              </w:rPr>
              <w:t>1.</w:t>
            </w:r>
          </w:p>
        </w:tc>
        <w:tc>
          <w:tcPr>
            <w:tcW w:w="1386" w:type="dxa"/>
          </w:tcPr>
          <w:p w:rsidR="00A32191" w:rsidRPr="00E60837" w:rsidRDefault="000D2C0F" w:rsidP="00261D2E">
            <w:pPr>
              <w:pStyle w:val="ListParagraph"/>
              <w:autoSpaceDE w:val="0"/>
              <w:autoSpaceDN w:val="0"/>
              <w:adjustRightInd w:val="0"/>
              <w:ind w:left="0"/>
              <w:jc w:val="both"/>
              <w:rPr>
                <w:rFonts w:asciiTheme="majorHAnsi" w:hAnsiTheme="majorHAnsi"/>
                <w:sz w:val="20"/>
                <w:szCs w:val="20"/>
                <w:lang w:val="id-ID"/>
              </w:rPr>
            </w:pPr>
            <w:r w:rsidRPr="00261D2E">
              <w:rPr>
                <w:rFonts w:asciiTheme="majorHAnsi" w:hAnsiTheme="majorHAnsi"/>
                <w:sz w:val="20"/>
                <w:szCs w:val="20"/>
                <w:lang w:val="id-ID"/>
              </w:rPr>
              <w:t xml:space="preserve">Syllabus </w:t>
            </w:r>
          </w:p>
        </w:tc>
        <w:tc>
          <w:tcPr>
            <w:tcW w:w="851" w:type="dxa"/>
          </w:tcPr>
          <w:p w:rsidR="00A32191" w:rsidRPr="00E60837" w:rsidRDefault="000D2C0F" w:rsidP="00A32191">
            <w:pPr>
              <w:pStyle w:val="ListParagraph"/>
              <w:autoSpaceDE w:val="0"/>
              <w:autoSpaceDN w:val="0"/>
              <w:adjustRightInd w:val="0"/>
              <w:ind w:left="0"/>
              <w:jc w:val="center"/>
              <w:rPr>
                <w:rFonts w:asciiTheme="majorHAnsi" w:hAnsiTheme="majorHAnsi"/>
                <w:sz w:val="20"/>
                <w:szCs w:val="20"/>
                <w:lang w:val="id-ID"/>
              </w:rPr>
            </w:pPr>
            <w:r w:rsidRPr="00E60837">
              <w:rPr>
                <w:rFonts w:asciiTheme="majorHAnsi" w:hAnsiTheme="majorHAnsi"/>
                <w:sz w:val="20"/>
                <w:szCs w:val="20"/>
                <w:lang w:val="id-ID"/>
              </w:rPr>
              <w:t>3,8</w:t>
            </w:r>
          </w:p>
        </w:tc>
        <w:tc>
          <w:tcPr>
            <w:tcW w:w="1134" w:type="dxa"/>
          </w:tcPr>
          <w:p w:rsidR="00A32191" w:rsidRPr="00E60837" w:rsidRDefault="000D2C0F" w:rsidP="00A32191">
            <w:pPr>
              <w:pStyle w:val="ListParagraph"/>
              <w:autoSpaceDE w:val="0"/>
              <w:autoSpaceDN w:val="0"/>
              <w:adjustRightInd w:val="0"/>
              <w:ind w:left="0"/>
              <w:jc w:val="center"/>
              <w:rPr>
                <w:rFonts w:asciiTheme="majorHAnsi" w:hAnsiTheme="majorHAnsi"/>
                <w:sz w:val="20"/>
                <w:szCs w:val="20"/>
                <w:lang w:val="id-ID"/>
              </w:rPr>
            </w:pPr>
            <w:r w:rsidRPr="00E60837">
              <w:rPr>
                <w:rFonts w:asciiTheme="majorHAnsi" w:hAnsiTheme="majorHAnsi"/>
                <w:sz w:val="20"/>
                <w:szCs w:val="20"/>
                <w:lang w:val="id-ID"/>
              </w:rPr>
              <w:t>3,9</w:t>
            </w:r>
          </w:p>
        </w:tc>
        <w:tc>
          <w:tcPr>
            <w:tcW w:w="1263" w:type="dxa"/>
          </w:tcPr>
          <w:p w:rsidR="00A32191" w:rsidRPr="00E60837" w:rsidRDefault="000D2C0F" w:rsidP="00A32191">
            <w:pPr>
              <w:pStyle w:val="ListParagraph"/>
              <w:autoSpaceDE w:val="0"/>
              <w:autoSpaceDN w:val="0"/>
              <w:adjustRightInd w:val="0"/>
              <w:ind w:left="0"/>
              <w:jc w:val="both"/>
              <w:rPr>
                <w:rFonts w:asciiTheme="majorHAnsi" w:hAnsiTheme="majorHAnsi"/>
                <w:sz w:val="20"/>
                <w:szCs w:val="20"/>
                <w:lang w:val="id-ID"/>
              </w:rPr>
            </w:pPr>
            <w:r w:rsidRPr="00261D2E">
              <w:rPr>
                <w:rFonts w:asciiTheme="majorHAnsi" w:hAnsiTheme="majorHAnsi"/>
                <w:sz w:val="20"/>
                <w:szCs w:val="20"/>
                <w:lang w:val="id-ID"/>
              </w:rPr>
              <w:t>Excellent</w:t>
            </w:r>
          </w:p>
        </w:tc>
      </w:tr>
      <w:tr w:rsidR="008A3970" w:rsidTr="009A0D1E">
        <w:tc>
          <w:tcPr>
            <w:tcW w:w="457" w:type="dxa"/>
          </w:tcPr>
          <w:p w:rsidR="00A32191" w:rsidRPr="00E60837" w:rsidRDefault="000D2C0F" w:rsidP="00A32191">
            <w:pPr>
              <w:pStyle w:val="ListParagraph"/>
              <w:autoSpaceDE w:val="0"/>
              <w:autoSpaceDN w:val="0"/>
              <w:adjustRightInd w:val="0"/>
              <w:ind w:left="0"/>
              <w:jc w:val="both"/>
              <w:rPr>
                <w:rFonts w:asciiTheme="majorHAnsi" w:hAnsiTheme="majorHAnsi"/>
                <w:sz w:val="20"/>
                <w:szCs w:val="20"/>
                <w:lang w:val="id-ID"/>
              </w:rPr>
            </w:pPr>
            <w:r w:rsidRPr="00E60837">
              <w:rPr>
                <w:rFonts w:asciiTheme="majorHAnsi" w:hAnsiTheme="majorHAnsi"/>
                <w:sz w:val="20"/>
                <w:szCs w:val="20"/>
                <w:lang w:val="id-ID"/>
              </w:rPr>
              <w:t>2.</w:t>
            </w:r>
          </w:p>
        </w:tc>
        <w:tc>
          <w:tcPr>
            <w:tcW w:w="1386" w:type="dxa"/>
          </w:tcPr>
          <w:p w:rsidR="00A32191" w:rsidRPr="00E60837" w:rsidRDefault="000D2C0F" w:rsidP="00A32191">
            <w:pPr>
              <w:pStyle w:val="ListParagraph"/>
              <w:autoSpaceDE w:val="0"/>
              <w:autoSpaceDN w:val="0"/>
              <w:adjustRightInd w:val="0"/>
              <w:ind w:left="0"/>
              <w:jc w:val="both"/>
              <w:rPr>
                <w:rFonts w:asciiTheme="majorHAnsi" w:hAnsiTheme="majorHAnsi"/>
                <w:sz w:val="20"/>
                <w:szCs w:val="20"/>
                <w:lang w:val="id-ID"/>
              </w:rPr>
            </w:pPr>
            <w:r w:rsidRPr="00E60837">
              <w:rPr>
                <w:rFonts w:asciiTheme="majorHAnsi" w:hAnsiTheme="majorHAnsi"/>
                <w:sz w:val="20"/>
                <w:szCs w:val="20"/>
                <w:lang w:val="id-ID"/>
              </w:rPr>
              <w:t>RPP</w:t>
            </w:r>
          </w:p>
        </w:tc>
        <w:tc>
          <w:tcPr>
            <w:tcW w:w="851" w:type="dxa"/>
          </w:tcPr>
          <w:p w:rsidR="00A32191" w:rsidRPr="00E60837" w:rsidRDefault="000D2C0F" w:rsidP="00A32191">
            <w:pPr>
              <w:pStyle w:val="ListParagraph"/>
              <w:autoSpaceDE w:val="0"/>
              <w:autoSpaceDN w:val="0"/>
              <w:adjustRightInd w:val="0"/>
              <w:ind w:left="0"/>
              <w:jc w:val="center"/>
              <w:rPr>
                <w:rFonts w:asciiTheme="majorHAnsi" w:hAnsiTheme="majorHAnsi"/>
                <w:sz w:val="20"/>
                <w:szCs w:val="20"/>
                <w:lang w:val="id-ID"/>
              </w:rPr>
            </w:pPr>
            <w:r w:rsidRPr="00E60837">
              <w:rPr>
                <w:rFonts w:asciiTheme="majorHAnsi" w:hAnsiTheme="majorHAnsi"/>
                <w:sz w:val="20"/>
                <w:szCs w:val="20"/>
                <w:lang w:val="id-ID"/>
              </w:rPr>
              <w:t>3,6</w:t>
            </w:r>
          </w:p>
        </w:tc>
        <w:tc>
          <w:tcPr>
            <w:tcW w:w="1134" w:type="dxa"/>
          </w:tcPr>
          <w:p w:rsidR="00A32191" w:rsidRPr="00E60837" w:rsidRDefault="000D2C0F" w:rsidP="00A32191">
            <w:pPr>
              <w:pStyle w:val="ListParagraph"/>
              <w:autoSpaceDE w:val="0"/>
              <w:autoSpaceDN w:val="0"/>
              <w:adjustRightInd w:val="0"/>
              <w:ind w:left="0"/>
              <w:jc w:val="center"/>
              <w:rPr>
                <w:rFonts w:asciiTheme="majorHAnsi" w:hAnsiTheme="majorHAnsi"/>
                <w:sz w:val="20"/>
                <w:szCs w:val="20"/>
                <w:lang w:val="id-ID"/>
              </w:rPr>
            </w:pPr>
            <w:r w:rsidRPr="00E60837">
              <w:rPr>
                <w:rFonts w:asciiTheme="majorHAnsi" w:hAnsiTheme="majorHAnsi"/>
                <w:sz w:val="20"/>
                <w:szCs w:val="20"/>
                <w:lang w:val="id-ID"/>
              </w:rPr>
              <w:t>3,9</w:t>
            </w:r>
          </w:p>
        </w:tc>
        <w:tc>
          <w:tcPr>
            <w:tcW w:w="1263" w:type="dxa"/>
          </w:tcPr>
          <w:p w:rsidR="00A32191" w:rsidRPr="00E60837" w:rsidRDefault="000D2C0F" w:rsidP="00A32191">
            <w:pPr>
              <w:pStyle w:val="ListParagraph"/>
              <w:autoSpaceDE w:val="0"/>
              <w:autoSpaceDN w:val="0"/>
              <w:adjustRightInd w:val="0"/>
              <w:ind w:left="0"/>
              <w:jc w:val="both"/>
              <w:rPr>
                <w:rFonts w:asciiTheme="majorHAnsi" w:hAnsiTheme="majorHAnsi"/>
                <w:sz w:val="20"/>
                <w:szCs w:val="20"/>
                <w:lang w:val="id-ID"/>
              </w:rPr>
            </w:pPr>
            <w:r w:rsidRPr="00261D2E">
              <w:rPr>
                <w:rFonts w:asciiTheme="majorHAnsi" w:hAnsiTheme="majorHAnsi"/>
                <w:sz w:val="20"/>
                <w:szCs w:val="20"/>
                <w:lang w:val="id-ID"/>
              </w:rPr>
              <w:t>Excellent</w:t>
            </w:r>
          </w:p>
        </w:tc>
      </w:tr>
      <w:tr w:rsidR="008A3970" w:rsidTr="009A0D1E">
        <w:tc>
          <w:tcPr>
            <w:tcW w:w="457" w:type="dxa"/>
          </w:tcPr>
          <w:p w:rsidR="00A32191" w:rsidRPr="00E60837" w:rsidRDefault="000D2C0F" w:rsidP="00A32191">
            <w:pPr>
              <w:pStyle w:val="ListParagraph"/>
              <w:autoSpaceDE w:val="0"/>
              <w:autoSpaceDN w:val="0"/>
              <w:adjustRightInd w:val="0"/>
              <w:ind w:left="0"/>
              <w:jc w:val="both"/>
              <w:rPr>
                <w:rFonts w:asciiTheme="majorHAnsi" w:hAnsiTheme="majorHAnsi"/>
                <w:sz w:val="20"/>
                <w:szCs w:val="20"/>
                <w:lang w:val="id-ID"/>
              </w:rPr>
            </w:pPr>
            <w:r w:rsidRPr="00E60837">
              <w:rPr>
                <w:rFonts w:asciiTheme="majorHAnsi" w:hAnsiTheme="majorHAnsi"/>
                <w:sz w:val="20"/>
                <w:szCs w:val="20"/>
                <w:lang w:val="id-ID"/>
              </w:rPr>
              <w:t>3.</w:t>
            </w:r>
          </w:p>
        </w:tc>
        <w:tc>
          <w:tcPr>
            <w:tcW w:w="1386" w:type="dxa"/>
          </w:tcPr>
          <w:p w:rsidR="00A32191" w:rsidRPr="00E60837" w:rsidRDefault="000D2C0F" w:rsidP="00A32191">
            <w:pPr>
              <w:pStyle w:val="ListParagraph"/>
              <w:autoSpaceDE w:val="0"/>
              <w:autoSpaceDN w:val="0"/>
              <w:adjustRightInd w:val="0"/>
              <w:ind w:left="0"/>
              <w:jc w:val="both"/>
              <w:rPr>
                <w:rFonts w:asciiTheme="majorHAnsi" w:hAnsiTheme="majorHAnsi"/>
                <w:sz w:val="20"/>
                <w:szCs w:val="20"/>
                <w:lang w:val="id-ID"/>
              </w:rPr>
            </w:pPr>
            <w:r>
              <w:rPr>
                <w:rFonts w:asciiTheme="majorHAnsi" w:hAnsiTheme="majorHAnsi"/>
                <w:sz w:val="20"/>
                <w:szCs w:val="20"/>
                <w:lang w:val="id-ID"/>
              </w:rPr>
              <w:t>S</w:t>
            </w:r>
            <w:r w:rsidRPr="00261D2E">
              <w:rPr>
                <w:rFonts w:asciiTheme="majorHAnsi" w:hAnsiTheme="majorHAnsi"/>
                <w:sz w:val="20"/>
                <w:szCs w:val="20"/>
                <w:lang w:val="id-ID"/>
              </w:rPr>
              <w:t>tudent book</w:t>
            </w:r>
          </w:p>
        </w:tc>
        <w:tc>
          <w:tcPr>
            <w:tcW w:w="851" w:type="dxa"/>
          </w:tcPr>
          <w:p w:rsidR="00A32191" w:rsidRPr="00E60837" w:rsidRDefault="000D2C0F" w:rsidP="00A32191">
            <w:pPr>
              <w:pStyle w:val="ListParagraph"/>
              <w:autoSpaceDE w:val="0"/>
              <w:autoSpaceDN w:val="0"/>
              <w:adjustRightInd w:val="0"/>
              <w:ind w:left="0"/>
              <w:jc w:val="center"/>
              <w:rPr>
                <w:rFonts w:asciiTheme="majorHAnsi" w:hAnsiTheme="majorHAnsi"/>
                <w:sz w:val="20"/>
                <w:szCs w:val="20"/>
                <w:lang w:val="id-ID"/>
              </w:rPr>
            </w:pPr>
            <w:r w:rsidRPr="00E60837">
              <w:rPr>
                <w:rFonts w:asciiTheme="majorHAnsi" w:hAnsiTheme="majorHAnsi"/>
                <w:sz w:val="20"/>
                <w:szCs w:val="20"/>
                <w:lang w:val="id-ID"/>
              </w:rPr>
              <w:t>3,4</w:t>
            </w:r>
          </w:p>
        </w:tc>
        <w:tc>
          <w:tcPr>
            <w:tcW w:w="1134" w:type="dxa"/>
          </w:tcPr>
          <w:p w:rsidR="00A32191" w:rsidRPr="00E60837" w:rsidRDefault="000D2C0F" w:rsidP="00A32191">
            <w:pPr>
              <w:pStyle w:val="ListParagraph"/>
              <w:autoSpaceDE w:val="0"/>
              <w:autoSpaceDN w:val="0"/>
              <w:adjustRightInd w:val="0"/>
              <w:ind w:left="0"/>
              <w:jc w:val="center"/>
              <w:rPr>
                <w:rFonts w:asciiTheme="majorHAnsi" w:hAnsiTheme="majorHAnsi"/>
                <w:sz w:val="20"/>
                <w:szCs w:val="20"/>
                <w:lang w:val="id-ID"/>
              </w:rPr>
            </w:pPr>
            <w:r w:rsidRPr="00E60837">
              <w:rPr>
                <w:rFonts w:asciiTheme="majorHAnsi" w:hAnsiTheme="majorHAnsi"/>
                <w:sz w:val="20"/>
                <w:szCs w:val="20"/>
                <w:lang w:val="id-ID"/>
              </w:rPr>
              <w:t>3,6</w:t>
            </w:r>
          </w:p>
        </w:tc>
        <w:tc>
          <w:tcPr>
            <w:tcW w:w="1263" w:type="dxa"/>
          </w:tcPr>
          <w:p w:rsidR="00A32191" w:rsidRPr="00E60837" w:rsidRDefault="000D2C0F" w:rsidP="00A32191">
            <w:pPr>
              <w:pStyle w:val="ListParagraph"/>
              <w:autoSpaceDE w:val="0"/>
              <w:autoSpaceDN w:val="0"/>
              <w:adjustRightInd w:val="0"/>
              <w:ind w:left="0"/>
              <w:jc w:val="both"/>
              <w:rPr>
                <w:rFonts w:asciiTheme="majorHAnsi" w:hAnsiTheme="majorHAnsi"/>
                <w:sz w:val="20"/>
                <w:szCs w:val="20"/>
                <w:lang w:val="id-ID"/>
              </w:rPr>
            </w:pPr>
            <w:r w:rsidRPr="00261D2E">
              <w:rPr>
                <w:rFonts w:asciiTheme="majorHAnsi" w:hAnsiTheme="majorHAnsi"/>
                <w:sz w:val="20"/>
                <w:szCs w:val="20"/>
                <w:lang w:val="id-ID"/>
              </w:rPr>
              <w:t>Excellent</w:t>
            </w:r>
          </w:p>
        </w:tc>
      </w:tr>
      <w:tr w:rsidR="008A3970" w:rsidTr="009A0D1E">
        <w:tc>
          <w:tcPr>
            <w:tcW w:w="457" w:type="dxa"/>
          </w:tcPr>
          <w:p w:rsidR="00A32191" w:rsidRPr="00E60837" w:rsidRDefault="000D2C0F" w:rsidP="00A32191">
            <w:pPr>
              <w:pStyle w:val="ListParagraph"/>
              <w:autoSpaceDE w:val="0"/>
              <w:autoSpaceDN w:val="0"/>
              <w:adjustRightInd w:val="0"/>
              <w:ind w:left="0"/>
              <w:jc w:val="both"/>
              <w:rPr>
                <w:rFonts w:asciiTheme="majorHAnsi" w:hAnsiTheme="majorHAnsi"/>
                <w:sz w:val="20"/>
                <w:szCs w:val="20"/>
                <w:lang w:val="id-ID"/>
              </w:rPr>
            </w:pPr>
            <w:r w:rsidRPr="00E60837">
              <w:rPr>
                <w:rFonts w:asciiTheme="majorHAnsi" w:hAnsiTheme="majorHAnsi"/>
                <w:sz w:val="20"/>
                <w:szCs w:val="20"/>
                <w:lang w:val="id-ID"/>
              </w:rPr>
              <w:t>4.</w:t>
            </w:r>
          </w:p>
        </w:tc>
        <w:tc>
          <w:tcPr>
            <w:tcW w:w="1386" w:type="dxa"/>
          </w:tcPr>
          <w:p w:rsidR="00A32191" w:rsidRPr="00E60837" w:rsidRDefault="000D2C0F" w:rsidP="00A32191">
            <w:pPr>
              <w:pStyle w:val="ListParagraph"/>
              <w:autoSpaceDE w:val="0"/>
              <w:autoSpaceDN w:val="0"/>
              <w:adjustRightInd w:val="0"/>
              <w:ind w:left="0"/>
              <w:jc w:val="both"/>
              <w:rPr>
                <w:rFonts w:asciiTheme="majorHAnsi" w:hAnsiTheme="majorHAnsi"/>
                <w:sz w:val="20"/>
                <w:szCs w:val="20"/>
                <w:lang w:val="id-ID"/>
              </w:rPr>
            </w:pPr>
            <w:r>
              <w:rPr>
                <w:rFonts w:asciiTheme="majorHAnsi" w:hAnsiTheme="majorHAnsi"/>
                <w:sz w:val="20"/>
                <w:szCs w:val="20"/>
                <w:lang w:val="id-ID"/>
              </w:rPr>
              <w:t>T</w:t>
            </w:r>
            <w:r w:rsidRPr="00261D2E">
              <w:rPr>
                <w:rFonts w:asciiTheme="majorHAnsi" w:hAnsiTheme="majorHAnsi"/>
                <w:sz w:val="20"/>
                <w:szCs w:val="20"/>
                <w:lang w:val="id-ID"/>
              </w:rPr>
              <w:t>eacher's book</w:t>
            </w:r>
          </w:p>
        </w:tc>
        <w:tc>
          <w:tcPr>
            <w:tcW w:w="851" w:type="dxa"/>
          </w:tcPr>
          <w:p w:rsidR="00A32191" w:rsidRPr="00E60837" w:rsidRDefault="000D2C0F" w:rsidP="00A32191">
            <w:pPr>
              <w:pStyle w:val="ListParagraph"/>
              <w:autoSpaceDE w:val="0"/>
              <w:autoSpaceDN w:val="0"/>
              <w:adjustRightInd w:val="0"/>
              <w:ind w:left="0"/>
              <w:jc w:val="center"/>
              <w:rPr>
                <w:rFonts w:asciiTheme="majorHAnsi" w:hAnsiTheme="majorHAnsi"/>
                <w:sz w:val="20"/>
                <w:szCs w:val="20"/>
                <w:lang w:val="id-ID"/>
              </w:rPr>
            </w:pPr>
            <w:r w:rsidRPr="00E60837">
              <w:rPr>
                <w:rFonts w:asciiTheme="majorHAnsi" w:hAnsiTheme="majorHAnsi"/>
                <w:sz w:val="20"/>
                <w:szCs w:val="20"/>
                <w:lang w:val="id-ID"/>
              </w:rPr>
              <w:t>3,4</w:t>
            </w:r>
          </w:p>
        </w:tc>
        <w:tc>
          <w:tcPr>
            <w:tcW w:w="1134" w:type="dxa"/>
          </w:tcPr>
          <w:p w:rsidR="00A32191" w:rsidRPr="00E60837" w:rsidRDefault="000D2C0F" w:rsidP="00A32191">
            <w:pPr>
              <w:pStyle w:val="ListParagraph"/>
              <w:autoSpaceDE w:val="0"/>
              <w:autoSpaceDN w:val="0"/>
              <w:adjustRightInd w:val="0"/>
              <w:ind w:left="0"/>
              <w:jc w:val="center"/>
              <w:rPr>
                <w:rFonts w:asciiTheme="majorHAnsi" w:hAnsiTheme="majorHAnsi"/>
                <w:sz w:val="20"/>
                <w:szCs w:val="20"/>
                <w:lang w:val="id-ID"/>
              </w:rPr>
            </w:pPr>
            <w:r w:rsidRPr="00E60837">
              <w:rPr>
                <w:rFonts w:asciiTheme="majorHAnsi" w:hAnsiTheme="majorHAnsi"/>
                <w:sz w:val="20"/>
                <w:szCs w:val="20"/>
                <w:lang w:val="id-ID"/>
              </w:rPr>
              <w:t>3,8</w:t>
            </w:r>
          </w:p>
        </w:tc>
        <w:tc>
          <w:tcPr>
            <w:tcW w:w="1263" w:type="dxa"/>
          </w:tcPr>
          <w:p w:rsidR="00A32191" w:rsidRPr="00E60837" w:rsidRDefault="000D2C0F" w:rsidP="00A32191">
            <w:pPr>
              <w:pStyle w:val="ListParagraph"/>
              <w:autoSpaceDE w:val="0"/>
              <w:autoSpaceDN w:val="0"/>
              <w:adjustRightInd w:val="0"/>
              <w:ind w:left="0"/>
              <w:jc w:val="both"/>
              <w:rPr>
                <w:rFonts w:asciiTheme="majorHAnsi" w:hAnsiTheme="majorHAnsi"/>
                <w:sz w:val="20"/>
                <w:szCs w:val="20"/>
                <w:lang w:val="id-ID"/>
              </w:rPr>
            </w:pPr>
            <w:r w:rsidRPr="00261D2E">
              <w:rPr>
                <w:rFonts w:asciiTheme="majorHAnsi" w:hAnsiTheme="majorHAnsi"/>
                <w:sz w:val="20"/>
                <w:szCs w:val="20"/>
                <w:lang w:val="id-ID"/>
              </w:rPr>
              <w:t>Excellent</w:t>
            </w:r>
          </w:p>
        </w:tc>
      </w:tr>
      <w:tr w:rsidR="008A3970" w:rsidTr="009A0D1E">
        <w:tc>
          <w:tcPr>
            <w:tcW w:w="457" w:type="dxa"/>
            <w:tcBorders>
              <w:bottom w:val="single" w:sz="4" w:space="0" w:color="auto"/>
            </w:tcBorders>
          </w:tcPr>
          <w:p w:rsidR="00A32191" w:rsidRPr="00E60837" w:rsidRDefault="000D2C0F" w:rsidP="00A32191">
            <w:pPr>
              <w:pStyle w:val="ListParagraph"/>
              <w:autoSpaceDE w:val="0"/>
              <w:autoSpaceDN w:val="0"/>
              <w:adjustRightInd w:val="0"/>
              <w:ind w:left="0"/>
              <w:jc w:val="both"/>
              <w:rPr>
                <w:rFonts w:asciiTheme="majorHAnsi" w:hAnsiTheme="majorHAnsi"/>
                <w:sz w:val="20"/>
                <w:szCs w:val="20"/>
                <w:lang w:val="id-ID"/>
              </w:rPr>
            </w:pPr>
            <w:r w:rsidRPr="00E60837">
              <w:rPr>
                <w:rFonts w:asciiTheme="majorHAnsi" w:hAnsiTheme="majorHAnsi"/>
                <w:sz w:val="20"/>
                <w:szCs w:val="20"/>
                <w:lang w:val="id-ID"/>
              </w:rPr>
              <w:t>5.</w:t>
            </w:r>
          </w:p>
        </w:tc>
        <w:tc>
          <w:tcPr>
            <w:tcW w:w="1386" w:type="dxa"/>
            <w:tcBorders>
              <w:bottom w:val="single" w:sz="4" w:space="0" w:color="auto"/>
            </w:tcBorders>
          </w:tcPr>
          <w:p w:rsidR="00A32191" w:rsidRPr="00E60837" w:rsidRDefault="000D2C0F" w:rsidP="00A32191">
            <w:pPr>
              <w:pStyle w:val="ListParagraph"/>
              <w:autoSpaceDE w:val="0"/>
              <w:autoSpaceDN w:val="0"/>
              <w:adjustRightInd w:val="0"/>
              <w:ind w:left="0"/>
              <w:jc w:val="both"/>
              <w:rPr>
                <w:rFonts w:asciiTheme="majorHAnsi" w:hAnsiTheme="majorHAnsi"/>
                <w:sz w:val="20"/>
                <w:szCs w:val="20"/>
                <w:lang w:val="id-ID"/>
              </w:rPr>
            </w:pPr>
            <w:r w:rsidRPr="00261D2E">
              <w:rPr>
                <w:rFonts w:asciiTheme="majorHAnsi" w:hAnsiTheme="majorHAnsi"/>
                <w:sz w:val="20"/>
                <w:szCs w:val="20"/>
                <w:lang w:val="id-ID"/>
              </w:rPr>
              <w:t>Problem learning outcomes</w:t>
            </w:r>
          </w:p>
        </w:tc>
        <w:tc>
          <w:tcPr>
            <w:tcW w:w="851" w:type="dxa"/>
            <w:tcBorders>
              <w:bottom w:val="single" w:sz="4" w:space="0" w:color="auto"/>
            </w:tcBorders>
          </w:tcPr>
          <w:p w:rsidR="00A32191" w:rsidRPr="00E60837" w:rsidRDefault="000D2C0F" w:rsidP="00A32191">
            <w:pPr>
              <w:pStyle w:val="ListParagraph"/>
              <w:autoSpaceDE w:val="0"/>
              <w:autoSpaceDN w:val="0"/>
              <w:adjustRightInd w:val="0"/>
              <w:ind w:left="0"/>
              <w:jc w:val="center"/>
              <w:rPr>
                <w:rFonts w:asciiTheme="majorHAnsi" w:hAnsiTheme="majorHAnsi"/>
                <w:sz w:val="20"/>
                <w:szCs w:val="20"/>
                <w:lang w:val="id-ID"/>
              </w:rPr>
            </w:pPr>
            <w:r w:rsidRPr="00E60837">
              <w:rPr>
                <w:rFonts w:asciiTheme="majorHAnsi" w:hAnsiTheme="majorHAnsi"/>
                <w:sz w:val="20"/>
                <w:szCs w:val="20"/>
                <w:lang w:val="id-ID"/>
              </w:rPr>
              <w:t>3,4</w:t>
            </w:r>
          </w:p>
        </w:tc>
        <w:tc>
          <w:tcPr>
            <w:tcW w:w="1134" w:type="dxa"/>
            <w:tcBorders>
              <w:bottom w:val="single" w:sz="4" w:space="0" w:color="auto"/>
            </w:tcBorders>
          </w:tcPr>
          <w:p w:rsidR="00A32191" w:rsidRPr="00E60837" w:rsidRDefault="000D2C0F" w:rsidP="00A32191">
            <w:pPr>
              <w:pStyle w:val="ListParagraph"/>
              <w:autoSpaceDE w:val="0"/>
              <w:autoSpaceDN w:val="0"/>
              <w:adjustRightInd w:val="0"/>
              <w:ind w:left="0"/>
              <w:jc w:val="center"/>
              <w:rPr>
                <w:rFonts w:asciiTheme="majorHAnsi" w:hAnsiTheme="majorHAnsi"/>
                <w:sz w:val="20"/>
                <w:szCs w:val="20"/>
                <w:lang w:val="id-ID"/>
              </w:rPr>
            </w:pPr>
            <w:r w:rsidRPr="00E60837">
              <w:rPr>
                <w:rFonts w:asciiTheme="majorHAnsi" w:hAnsiTheme="majorHAnsi"/>
                <w:sz w:val="20"/>
                <w:szCs w:val="20"/>
                <w:lang w:val="id-ID"/>
              </w:rPr>
              <w:t>3,8</w:t>
            </w:r>
          </w:p>
        </w:tc>
        <w:tc>
          <w:tcPr>
            <w:tcW w:w="1263" w:type="dxa"/>
            <w:tcBorders>
              <w:bottom w:val="single" w:sz="4" w:space="0" w:color="auto"/>
            </w:tcBorders>
          </w:tcPr>
          <w:p w:rsidR="00A32191" w:rsidRPr="00E60837" w:rsidRDefault="000D2C0F" w:rsidP="00A32191">
            <w:pPr>
              <w:pStyle w:val="ListParagraph"/>
              <w:autoSpaceDE w:val="0"/>
              <w:autoSpaceDN w:val="0"/>
              <w:adjustRightInd w:val="0"/>
              <w:ind w:left="0"/>
              <w:jc w:val="both"/>
              <w:rPr>
                <w:rFonts w:asciiTheme="majorHAnsi" w:hAnsiTheme="majorHAnsi"/>
                <w:sz w:val="20"/>
                <w:szCs w:val="20"/>
                <w:lang w:val="id-ID"/>
              </w:rPr>
            </w:pPr>
            <w:r w:rsidRPr="00261D2E">
              <w:rPr>
                <w:rFonts w:asciiTheme="majorHAnsi" w:hAnsiTheme="majorHAnsi"/>
                <w:sz w:val="20"/>
                <w:szCs w:val="20"/>
                <w:lang w:val="id-ID"/>
              </w:rPr>
              <w:t>Excellent</w:t>
            </w:r>
          </w:p>
        </w:tc>
      </w:tr>
    </w:tbl>
    <w:p w:rsidR="00F64734" w:rsidRPr="00E60837" w:rsidRDefault="00F64734" w:rsidP="00DE26FE">
      <w:pPr>
        <w:pStyle w:val="IEEEParagraph"/>
        <w:spacing w:line="276" w:lineRule="auto"/>
        <w:rPr>
          <w:rFonts w:asciiTheme="majorHAnsi" w:hAnsiTheme="majorHAnsi"/>
          <w:sz w:val="22"/>
          <w:szCs w:val="22"/>
        </w:rPr>
      </w:pPr>
    </w:p>
    <w:p w:rsidR="00F64734" w:rsidRPr="00E60837" w:rsidRDefault="000D2C0F" w:rsidP="00A32191">
      <w:pPr>
        <w:pStyle w:val="IEEEParagraph"/>
        <w:spacing w:line="276" w:lineRule="auto"/>
        <w:rPr>
          <w:rFonts w:asciiTheme="majorHAnsi" w:hAnsiTheme="majorHAnsi"/>
          <w:sz w:val="22"/>
          <w:szCs w:val="22"/>
          <w:lang w:val="en-US"/>
        </w:rPr>
      </w:pPr>
      <w:r w:rsidRPr="00261D2E">
        <w:rPr>
          <w:rFonts w:asciiTheme="majorHAnsi" w:hAnsiTheme="majorHAnsi"/>
          <w:sz w:val="22"/>
          <w:szCs w:val="22"/>
          <w:lang w:val="id-ID"/>
        </w:rPr>
        <w:t>From Table 1, it can be seen that the number of learning tools can be categorized very well.</w:t>
      </w:r>
      <w:r w:rsidR="00A32191" w:rsidRPr="00201FB6">
        <w:rPr>
          <w:rFonts w:asciiTheme="majorHAnsi" w:hAnsiTheme="majorHAnsi"/>
          <w:sz w:val="22"/>
          <w:szCs w:val="22"/>
          <w:lang w:val="en-US"/>
        </w:rPr>
        <w:t xml:space="preserve"> </w:t>
      </w:r>
      <w:r w:rsidRPr="00261D2E">
        <w:rPr>
          <w:rFonts w:asciiTheme="majorHAnsi" w:hAnsiTheme="majorHAnsi"/>
          <w:sz w:val="22"/>
          <w:szCs w:val="22"/>
          <w:lang w:val="en-US"/>
        </w:rPr>
        <w:t>Furthermore, the results of content validation were analyzed using Aiken's V. The results of the analysis are presented in Table 2</w:t>
      </w:r>
      <w:r w:rsidR="00A32191" w:rsidRPr="00E60837">
        <w:rPr>
          <w:rStyle w:val="Strong"/>
          <w:rFonts w:asciiTheme="majorHAnsi" w:hAnsiTheme="majorHAnsi"/>
          <w:b w:val="0"/>
        </w:rPr>
        <w:t>.</w:t>
      </w:r>
    </w:p>
    <w:p w:rsidR="00A32191" w:rsidRPr="00E60837" w:rsidRDefault="00A32191" w:rsidP="00A32191">
      <w:pPr>
        <w:pStyle w:val="IEEEParagraph"/>
        <w:spacing w:line="276" w:lineRule="auto"/>
        <w:ind w:firstLine="0"/>
        <w:rPr>
          <w:rFonts w:asciiTheme="majorHAnsi" w:hAnsiTheme="majorHAnsi"/>
          <w:sz w:val="22"/>
          <w:szCs w:val="22"/>
        </w:rPr>
        <w:sectPr w:rsidR="00A32191" w:rsidRPr="00E60837" w:rsidSect="00E12052">
          <w:type w:val="continuous"/>
          <w:pgSz w:w="11906" w:h="16838" w:code="9"/>
          <w:pgMar w:top="851" w:right="851" w:bottom="851" w:left="851" w:header="851" w:footer="567" w:gutter="0"/>
          <w:cols w:num="2" w:space="238"/>
          <w:docGrid w:linePitch="360"/>
        </w:sectPr>
      </w:pPr>
    </w:p>
    <w:p w:rsidR="00201FB6" w:rsidRDefault="00201FB6" w:rsidP="00A32191">
      <w:pPr>
        <w:pStyle w:val="ListParagraph"/>
        <w:autoSpaceDE w:val="0"/>
        <w:autoSpaceDN w:val="0"/>
        <w:adjustRightInd w:val="0"/>
        <w:jc w:val="center"/>
        <w:rPr>
          <w:rStyle w:val="Strong"/>
          <w:rFonts w:asciiTheme="majorHAnsi" w:hAnsiTheme="majorHAnsi"/>
          <w:sz w:val="20"/>
          <w:szCs w:val="20"/>
          <w:lang w:val="id-ID"/>
        </w:rPr>
      </w:pPr>
    </w:p>
    <w:p w:rsidR="00A32191" w:rsidRPr="00E11BB7" w:rsidRDefault="000D2C0F" w:rsidP="00A32191">
      <w:pPr>
        <w:pStyle w:val="ListParagraph"/>
        <w:autoSpaceDE w:val="0"/>
        <w:autoSpaceDN w:val="0"/>
        <w:adjustRightInd w:val="0"/>
        <w:jc w:val="center"/>
        <w:rPr>
          <w:rStyle w:val="Strong"/>
          <w:rFonts w:asciiTheme="majorHAnsi" w:hAnsiTheme="majorHAnsi"/>
          <w:b w:val="0"/>
          <w:sz w:val="20"/>
          <w:szCs w:val="20"/>
        </w:rPr>
      </w:pPr>
      <w:r w:rsidRPr="00261D2E">
        <w:rPr>
          <w:rStyle w:val="Strong"/>
          <w:rFonts w:asciiTheme="majorHAnsi" w:hAnsiTheme="majorHAnsi"/>
          <w:sz w:val="20"/>
          <w:szCs w:val="20"/>
        </w:rPr>
        <w:t xml:space="preserve">Table 2. </w:t>
      </w:r>
      <w:r w:rsidRPr="00261D2E">
        <w:rPr>
          <w:rStyle w:val="Strong"/>
          <w:rFonts w:asciiTheme="majorHAnsi" w:hAnsiTheme="majorHAnsi"/>
          <w:b w:val="0"/>
          <w:sz w:val="20"/>
          <w:szCs w:val="20"/>
        </w:rPr>
        <w:t>Results of Content Validation Analysis Using Aiken's V</w:t>
      </w:r>
    </w:p>
    <w:tbl>
      <w:tblPr>
        <w:tblStyle w:val="TableGrid"/>
        <w:tblW w:w="82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6"/>
        <w:gridCol w:w="3666"/>
        <w:gridCol w:w="1578"/>
        <w:gridCol w:w="1843"/>
      </w:tblGrid>
      <w:tr w:rsidR="008A3970" w:rsidTr="005315B6">
        <w:trPr>
          <w:tblHeader/>
          <w:jc w:val="center"/>
        </w:trPr>
        <w:tc>
          <w:tcPr>
            <w:tcW w:w="1176" w:type="dxa"/>
            <w:tcBorders>
              <w:top w:val="single" w:sz="4" w:space="0" w:color="auto"/>
              <w:bottom w:val="single" w:sz="4" w:space="0" w:color="auto"/>
            </w:tcBorders>
          </w:tcPr>
          <w:p w:rsidR="008D0BBC" w:rsidRPr="00D92180" w:rsidRDefault="000D2C0F" w:rsidP="005315B6">
            <w:pPr>
              <w:jc w:val="center"/>
              <w:rPr>
                <w:rFonts w:asciiTheme="majorHAnsi" w:hAnsiTheme="majorHAnsi"/>
                <w:b/>
                <w:sz w:val="20"/>
                <w:szCs w:val="20"/>
                <w:lang w:val="en-US"/>
              </w:rPr>
            </w:pPr>
            <w:r>
              <w:rPr>
                <w:rFonts w:asciiTheme="majorHAnsi" w:hAnsiTheme="majorHAnsi"/>
                <w:b/>
                <w:sz w:val="20"/>
                <w:szCs w:val="20"/>
                <w:lang w:val="en-US"/>
              </w:rPr>
              <w:t>Type</w:t>
            </w:r>
          </w:p>
        </w:tc>
        <w:tc>
          <w:tcPr>
            <w:tcW w:w="3666" w:type="dxa"/>
            <w:tcBorders>
              <w:top w:val="single" w:sz="4" w:space="0" w:color="auto"/>
              <w:bottom w:val="single" w:sz="4" w:space="0" w:color="auto"/>
            </w:tcBorders>
            <w:vAlign w:val="center"/>
          </w:tcPr>
          <w:p w:rsidR="008D0BBC" w:rsidRPr="008D0BBC" w:rsidRDefault="000D2C0F" w:rsidP="005315B6">
            <w:pPr>
              <w:jc w:val="center"/>
              <w:rPr>
                <w:rFonts w:asciiTheme="majorHAnsi" w:hAnsiTheme="majorHAnsi"/>
                <w:b/>
                <w:sz w:val="20"/>
                <w:szCs w:val="20"/>
              </w:rPr>
            </w:pPr>
            <w:r w:rsidRPr="008D0BBC">
              <w:rPr>
                <w:rFonts w:asciiTheme="majorHAnsi" w:hAnsiTheme="majorHAnsi"/>
                <w:b/>
                <w:sz w:val="20"/>
                <w:szCs w:val="20"/>
              </w:rPr>
              <w:t>Statement / Aspect assessed</w:t>
            </w:r>
          </w:p>
        </w:tc>
        <w:tc>
          <w:tcPr>
            <w:tcW w:w="1578" w:type="dxa"/>
            <w:tcBorders>
              <w:top w:val="single" w:sz="4" w:space="0" w:color="auto"/>
              <w:bottom w:val="single" w:sz="4" w:space="0" w:color="auto"/>
            </w:tcBorders>
            <w:vAlign w:val="center"/>
          </w:tcPr>
          <w:p w:rsidR="008D0BBC" w:rsidRPr="008D0BBC" w:rsidRDefault="000D2C0F" w:rsidP="005315B6">
            <w:pPr>
              <w:jc w:val="center"/>
              <w:rPr>
                <w:rFonts w:asciiTheme="majorHAnsi" w:hAnsiTheme="majorHAnsi"/>
                <w:b/>
                <w:sz w:val="20"/>
                <w:szCs w:val="20"/>
              </w:rPr>
            </w:pPr>
            <w:r w:rsidRPr="008D0BBC">
              <w:rPr>
                <w:rFonts w:asciiTheme="majorHAnsi" w:hAnsiTheme="majorHAnsi"/>
                <w:b/>
                <w:sz w:val="20"/>
                <w:szCs w:val="20"/>
              </w:rPr>
              <w:t>Aiken's V</w:t>
            </w:r>
          </w:p>
        </w:tc>
        <w:tc>
          <w:tcPr>
            <w:tcW w:w="1843" w:type="dxa"/>
            <w:tcBorders>
              <w:top w:val="single" w:sz="4" w:space="0" w:color="auto"/>
              <w:bottom w:val="single" w:sz="4" w:space="0" w:color="auto"/>
            </w:tcBorders>
            <w:vAlign w:val="center"/>
          </w:tcPr>
          <w:p w:rsidR="008D0BBC" w:rsidRPr="008D0BBC" w:rsidRDefault="000D2C0F" w:rsidP="005315B6">
            <w:pPr>
              <w:jc w:val="center"/>
              <w:rPr>
                <w:rFonts w:asciiTheme="majorHAnsi" w:hAnsiTheme="majorHAnsi"/>
                <w:b/>
                <w:sz w:val="20"/>
                <w:szCs w:val="20"/>
              </w:rPr>
            </w:pPr>
            <w:r w:rsidRPr="008D0BBC">
              <w:rPr>
                <w:rFonts w:asciiTheme="majorHAnsi" w:hAnsiTheme="majorHAnsi"/>
                <w:b/>
                <w:sz w:val="20"/>
                <w:szCs w:val="20"/>
              </w:rPr>
              <w:t>Quality category</w:t>
            </w:r>
          </w:p>
        </w:tc>
      </w:tr>
      <w:tr w:rsidR="008A3970" w:rsidTr="005315B6">
        <w:trPr>
          <w:jc w:val="center"/>
        </w:trPr>
        <w:tc>
          <w:tcPr>
            <w:tcW w:w="1176" w:type="dxa"/>
            <w:vMerge w:val="restart"/>
            <w:tcBorders>
              <w:top w:val="single" w:sz="4" w:space="0" w:color="auto"/>
            </w:tcBorders>
            <w:vAlign w:val="center"/>
          </w:tcPr>
          <w:p w:rsidR="008D0BBC" w:rsidRPr="008D0BBC" w:rsidRDefault="000D2C0F" w:rsidP="005315B6">
            <w:pPr>
              <w:jc w:val="center"/>
              <w:rPr>
                <w:rFonts w:asciiTheme="majorHAnsi" w:hAnsiTheme="majorHAnsi"/>
                <w:sz w:val="20"/>
                <w:szCs w:val="20"/>
                <w:lang w:val="id-ID"/>
              </w:rPr>
            </w:pPr>
            <w:r w:rsidRPr="008D0BBC">
              <w:rPr>
                <w:rFonts w:asciiTheme="majorHAnsi" w:hAnsiTheme="majorHAnsi"/>
                <w:sz w:val="20"/>
                <w:szCs w:val="20"/>
              </w:rPr>
              <w:t>S</w:t>
            </w:r>
            <w:r w:rsidRPr="008D0BBC">
              <w:rPr>
                <w:rFonts w:asciiTheme="majorHAnsi" w:hAnsiTheme="majorHAnsi"/>
                <w:sz w:val="20"/>
                <w:szCs w:val="20"/>
                <w:lang w:val="id-ID"/>
              </w:rPr>
              <w:t>yllabus</w:t>
            </w:r>
          </w:p>
        </w:tc>
        <w:tc>
          <w:tcPr>
            <w:tcW w:w="3666" w:type="dxa"/>
            <w:tcBorders>
              <w:top w:val="single" w:sz="4" w:space="0" w:color="auto"/>
            </w:tcBorders>
          </w:tcPr>
          <w:p w:rsidR="008D0BBC" w:rsidRPr="008D0BBC" w:rsidRDefault="000D2C0F" w:rsidP="005315B6">
            <w:pPr>
              <w:jc w:val="both"/>
              <w:rPr>
                <w:rFonts w:asciiTheme="majorHAnsi" w:hAnsiTheme="majorHAnsi"/>
                <w:sz w:val="20"/>
                <w:szCs w:val="20"/>
              </w:rPr>
            </w:pPr>
            <w:r w:rsidRPr="008D0BBC">
              <w:rPr>
                <w:rFonts w:asciiTheme="majorHAnsi" w:hAnsiTheme="majorHAnsi"/>
                <w:sz w:val="20"/>
                <w:szCs w:val="20"/>
              </w:rPr>
              <w:t>Completeness of syllabus components</w:t>
            </w:r>
          </w:p>
        </w:tc>
        <w:tc>
          <w:tcPr>
            <w:tcW w:w="1578" w:type="dxa"/>
            <w:tcBorders>
              <w:top w:val="single" w:sz="4" w:space="0" w:color="auto"/>
            </w:tcBorders>
          </w:tcPr>
          <w:p w:rsidR="008D0BBC" w:rsidRPr="008D0BBC" w:rsidRDefault="000D2C0F" w:rsidP="005315B6">
            <w:pPr>
              <w:jc w:val="center"/>
              <w:rPr>
                <w:rFonts w:asciiTheme="majorHAnsi" w:hAnsiTheme="majorHAnsi"/>
                <w:sz w:val="20"/>
                <w:szCs w:val="20"/>
              </w:rPr>
            </w:pPr>
            <w:r w:rsidRPr="008D0BBC">
              <w:rPr>
                <w:rFonts w:asciiTheme="majorHAnsi" w:hAnsiTheme="majorHAnsi"/>
                <w:sz w:val="20"/>
                <w:szCs w:val="20"/>
              </w:rPr>
              <w:t>1</w:t>
            </w:r>
          </w:p>
        </w:tc>
        <w:tc>
          <w:tcPr>
            <w:tcW w:w="1843" w:type="dxa"/>
            <w:tcBorders>
              <w:top w:val="single" w:sz="4" w:space="0" w:color="auto"/>
            </w:tcBorders>
          </w:tcPr>
          <w:p w:rsidR="008D0BBC" w:rsidRPr="008D0BBC" w:rsidRDefault="000D2C0F" w:rsidP="005315B6">
            <w:pPr>
              <w:jc w:val="both"/>
              <w:rPr>
                <w:rFonts w:asciiTheme="majorHAnsi" w:hAnsiTheme="majorHAnsi"/>
                <w:sz w:val="20"/>
                <w:szCs w:val="20"/>
              </w:rPr>
            </w:pPr>
            <w:r>
              <w:rPr>
                <w:rFonts w:asciiTheme="majorHAnsi" w:hAnsiTheme="majorHAnsi"/>
                <w:sz w:val="20"/>
                <w:szCs w:val="20"/>
              </w:rPr>
              <w:t>Very good</w:t>
            </w:r>
          </w:p>
        </w:tc>
      </w:tr>
      <w:tr w:rsidR="008A3970" w:rsidTr="005315B6">
        <w:trPr>
          <w:jc w:val="center"/>
        </w:trPr>
        <w:tc>
          <w:tcPr>
            <w:tcW w:w="1176" w:type="dxa"/>
            <w:vMerge/>
            <w:vAlign w:val="center"/>
          </w:tcPr>
          <w:p w:rsidR="008D0BBC" w:rsidRPr="008D0BBC" w:rsidRDefault="008D0BBC" w:rsidP="005315B6">
            <w:pPr>
              <w:jc w:val="center"/>
              <w:rPr>
                <w:rFonts w:asciiTheme="majorHAnsi" w:hAnsiTheme="majorHAnsi"/>
                <w:sz w:val="20"/>
                <w:szCs w:val="20"/>
              </w:rPr>
            </w:pPr>
          </w:p>
        </w:tc>
        <w:tc>
          <w:tcPr>
            <w:tcW w:w="3666" w:type="dxa"/>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Selection of teaching materials</w:t>
            </w:r>
          </w:p>
        </w:tc>
        <w:tc>
          <w:tcPr>
            <w:tcW w:w="1578" w:type="dxa"/>
          </w:tcPr>
          <w:p w:rsidR="008D0BBC" w:rsidRPr="008D0BBC" w:rsidRDefault="000D2C0F" w:rsidP="005315B6">
            <w:pPr>
              <w:jc w:val="center"/>
              <w:rPr>
                <w:rFonts w:asciiTheme="majorHAnsi" w:hAnsiTheme="majorHAnsi"/>
                <w:sz w:val="20"/>
                <w:szCs w:val="20"/>
              </w:rPr>
            </w:pPr>
            <w:r w:rsidRPr="008D0BBC">
              <w:rPr>
                <w:rFonts w:asciiTheme="majorHAnsi" w:hAnsiTheme="majorHAnsi"/>
                <w:sz w:val="20"/>
                <w:szCs w:val="20"/>
              </w:rPr>
              <w:t>0,92</w:t>
            </w:r>
          </w:p>
        </w:tc>
        <w:tc>
          <w:tcPr>
            <w:tcW w:w="1843" w:type="dxa"/>
          </w:tcPr>
          <w:p w:rsidR="008D0BBC" w:rsidRPr="008D0BBC" w:rsidRDefault="000D2C0F" w:rsidP="005315B6">
            <w:pPr>
              <w:jc w:val="both"/>
              <w:rPr>
                <w:rFonts w:asciiTheme="majorHAnsi" w:hAnsiTheme="majorHAnsi"/>
                <w:sz w:val="20"/>
                <w:szCs w:val="20"/>
              </w:rPr>
            </w:pPr>
            <w:r>
              <w:rPr>
                <w:rFonts w:asciiTheme="majorHAnsi" w:hAnsiTheme="majorHAnsi"/>
                <w:sz w:val="20"/>
                <w:szCs w:val="20"/>
              </w:rPr>
              <w:t>Very good</w:t>
            </w:r>
          </w:p>
        </w:tc>
      </w:tr>
      <w:tr w:rsidR="008A3970" w:rsidTr="005315B6">
        <w:trPr>
          <w:jc w:val="center"/>
        </w:trPr>
        <w:tc>
          <w:tcPr>
            <w:tcW w:w="1176" w:type="dxa"/>
            <w:vMerge/>
            <w:vAlign w:val="center"/>
          </w:tcPr>
          <w:p w:rsidR="008D0BBC" w:rsidRPr="008D0BBC" w:rsidRDefault="008D0BBC" w:rsidP="005315B6">
            <w:pPr>
              <w:jc w:val="center"/>
              <w:rPr>
                <w:rFonts w:asciiTheme="majorHAnsi" w:hAnsiTheme="majorHAnsi"/>
                <w:sz w:val="20"/>
                <w:szCs w:val="20"/>
              </w:rPr>
            </w:pPr>
          </w:p>
        </w:tc>
        <w:tc>
          <w:tcPr>
            <w:tcW w:w="3666" w:type="dxa"/>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Learning Activities</w:t>
            </w:r>
          </w:p>
        </w:tc>
        <w:tc>
          <w:tcPr>
            <w:tcW w:w="1578" w:type="dxa"/>
          </w:tcPr>
          <w:p w:rsidR="008D0BBC" w:rsidRPr="008D0BBC" w:rsidRDefault="000D2C0F" w:rsidP="005315B6">
            <w:pPr>
              <w:jc w:val="center"/>
              <w:rPr>
                <w:rFonts w:asciiTheme="majorHAnsi" w:hAnsiTheme="majorHAnsi"/>
                <w:sz w:val="20"/>
                <w:szCs w:val="20"/>
              </w:rPr>
            </w:pPr>
            <w:r w:rsidRPr="008D0BBC">
              <w:rPr>
                <w:rFonts w:asciiTheme="majorHAnsi" w:hAnsiTheme="majorHAnsi"/>
                <w:sz w:val="20"/>
                <w:szCs w:val="20"/>
              </w:rPr>
              <w:t>1</w:t>
            </w:r>
          </w:p>
        </w:tc>
        <w:tc>
          <w:tcPr>
            <w:tcW w:w="1843" w:type="dxa"/>
          </w:tcPr>
          <w:p w:rsidR="008D0BBC" w:rsidRPr="008D0BBC" w:rsidRDefault="000D2C0F" w:rsidP="005315B6">
            <w:pPr>
              <w:jc w:val="both"/>
              <w:rPr>
                <w:rFonts w:asciiTheme="majorHAnsi" w:hAnsiTheme="majorHAnsi"/>
                <w:sz w:val="20"/>
                <w:szCs w:val="20"/>
              </w:rPr>
            </w:pPr>
            <w:r>
              <w:rPr>
                <w:rFonts w:asciiTheme="majorHAnsi" w:hAnsiTheme="majorHAnsi"/>
                <w:sz w:val="20"/>
                <w:szCs w:val="20"/>
              </w:rPr>
              <w:t>Very good</w:t>
            </w:r>
          </w:p>
        </w:tc>
      </w:tr>
      <w:tr w:rsidR="008A3970" w:rsidTr="005315B6">
        <w:trPr>
          <w:jc w:val="center"/>
        </w:trPr>
        <w:tc>
          <w:tcPr>
            <w:tcW w:w="1176" w:type="dxa"/>
            <w:vMerge/>
            <w:vAlign w:val="center"/>
          </w:tcPr>
          <w:p w:rsidR="008D0BBC" w:rsidRPr="008D0BBC" w:rsidRDefault="008D0BBC" w:rsidP="005315B6">
            <w:pPr>
              <w:jc w:val="center"/>
              <w:rPr>
                <w:rFonts w:asciiTheme="majorHAnsi" w:hAnsiTheme="majorHAnsi"/>
                <w:sz w:val="20"/>
                <w:szCs w:val="20"/>
              </w:rPr>
            </w:pPr>
          </w:p>
        </w:tc>
        <w:tc>
          <w:tcPr>
            <w:tcW w:w="3666" w:type="dxa"/>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Indicator</w:t>
            </w:r>
          </w:p>
        </w:tc>
        <w:tc>
          <w:tcPr>
            <w:tcW w:w="1578" w:type="dxa"/>
          </w:tcPr>
          <w:p w:rsidR="008D0BBC" w:rsidRPr="008D0BBC" w:rsidRDefault="000D2C0F" w:rsidP="005315B6">
            <w:pPr>
              <w:jc w:val="center"/>
              <w:rPr>
                <w:rFonts w:asciiTheme="majorHAnsi" w:hAnsiTheme="majorHAnsi"/>
                <w:sz w:val="20"/>
                <w:szCs w:val="20"/>
              </w:rPr>
            </w:pPr>
            <w:r w:rsidRPr="008D0BBC">
              <w:rPr>
                <w:rFonts w:asciiTheme="majorHAnsi" w:hAnsiTheme="majorHAnsi"/>
                <w:sz w:val="20"/>
                <w:szCs w:val="20"/>
              </w:rPr>
              <w:t>1</w:t>
            </w:r>
          </w:p>
        </w:tc>
        <w:tc>
          <w:tcPr>
            <w:tcW w:w="1843" w:type="dxa"/>
          </w:tcPr>
          <w:p w:rsidR="008D0BBC" w:rsidRPr="008D0BBC" w:rsidRDefault="000D2C0F" w:rsidP="005315B6">
            <w:pPr>
              <w:jc w:val="both"/>
              <w:rPr>
                <w:rFonts w:asciiTheme="majorHAnsi" w:hAnsiTheme="majorHAnsi"/>
                <w:sz w:val="20"/>
                <w:szCs w:val="20"/>
              </w:rPr>
            </w:pPr>
            <w:r>
              <w:rPr>
                <w:rFonts w:asciiTheme="majorHAnsi" w:hAnsiTheme="majorHAnsi"/>
                <w:sz w:val="20"/>
                <w:szCs w:val="20"/>
              </w:rPr>
              <w:t>Very good</w:t>
            </w:r>
          </w:p>
        </w:tc>
      </w:tr>
      <w:tr w:rsidR="008A3970" w:rsidTr="005315B6">
        <w:trPr>
          <w:jc w:val="center"/>
        </w:trPr>
        <w:tc>
          <w:tcPr>
            <w:tcW w:w="1176" w:type="dxa"/>
            <w:vMerge/>
            <w:vAlign w:val="center"/>
          </w:tcPr>
          <w:p w:rsidR="008D0BBC" w:rsidRPr="008D0BBC" w:rsidRDefault="008D0BBC" w:rsidP="005315B6">
            <w:pPr>
              <w:jc w:val="center"/>
              <w:rPr>
                <w:rFonts w:asciiTheme="majorHAnsi" w:hAnsiTheme="majorHAnsi"/>
                <w:sz w:val="20"/>
                <w:szCs w:val="20"/>
              </w:rPr>
            </w:pPr>
          </w:p>
        </w:tc>
        <w:tc>
          <w:tcPr>
            <w:tcW w:w="3666" w:type="dxa"/>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Assessment</w:t>
            </w:r>
          </w:p>
        </w:tc>
        <w:tc>
          <w:tcPr>
            <w:tcW w:w="1578" w:type="dxa"/>
          </w:tcPr>
          <w:p w:rsidR="008D0BBC" w:rsidRPr="008D0BBC" w:rsidRDefault="000D2C0F" w:rsidP="005315B6">
            <w:pPr>
              <w:jc w:val="center"/>
              <w:rPr>
                <w:rFonts w:asciiTheme="majorHAnsi" w:hAnsiTheme="majorHAnsi"/>
                <w:sz w:val="20"/>
                <w:szCs w:val="20"/>
              </w:rPr>
            </w:pPr>
            <w:r w:rsidRPr="008D0BBC">
              <w:rPr>
                <w:rFonts w:asciiTheme="majorHAnsi" w:hAnsiTheme="majorHAnsi"/>
                <w:sz w:val="20"/>
                <w:szCs w:val="20"/>
              </w:rPr>
              <w:t>0,75</w:t>
            </w:r>
          </w:p>
        </w:tc>
        <w:tc>
          <w:tcPr>
            <w:tcW w:w="1843" w:type="dxa"/>
          </w:tcPr>
          <w:p w:rsidR="008D0BBC" w:rsidRPr="008D0BBC" w:rsidRDefault="000D2C0F" w:rsidP="005315B6">
            <w:pPr>
              <w:jc w:val="both"/>
              <w:rPr>
                <w:rFonts w:asciiTheme="majorHAnsi" w:hAnsiTheme="majorHAnsi"/>
                <w:sz w:val="20"/>
                <w:szCs w:val="20"/>
              </w:rPr>
            </w:pPr>
            <w:r>
              <w:rPr>
                <w:rFonts w:asciiTheme="majorHAnsi" w:hAnsiTheme="majorHAnsi"/>
                <w:sz w:val="20"/>
                <w:szCs w:val="20"/>
              </w:rPr>
              <w:t>Good</w:t>
            </w:r>
          </w:p>
        </w:tc>
      </w:tr>
      <w:tr w:rsidR="008A3970" w:rsidTr="005315B6">
        <w:trPr>
          <w:jc w:val="center"/>
        </w:trPr>
        <w:tc>
          <w:tcPr>
            <w:tcW w:w="1176" w:type="dxa"/>
            <w:vMerge/>
            <w:vAlign w:val="center"/>
          </w:tcPr>
          <w:p w:rsidR="008D0BBC" w:rsidRPr="008D0BBC" w:rsidRDefault="008D0BBC" w:rsidP="005315B6">
            <w:pPr>
              <w:jc w:val="center"/>
              <w:rPr>
                <w:rFonts w:asciiTheme="majorHAnsi" w:hAnsiTheme="majorHAnsi"/>
                <w:sz w:val="20"/>
                <w:szCs w:val="20"/>
              </w:rPr>
            </w:pPr>
          </w:p>
        </w:tc>
        <w:tc>
          <w:tcPr>
            <w:tcW w:w="3666" w:type="dxa"/>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Time Allocation</w:t>
            </w:r>
          </w:p>
        </w:tc>
        <w:tc>
          <w:tcPr>
            <w:tcW w:w="1578" w:type="dxa"/>
          </w:tcPr>
          <w:p w:rsidR="008D0BBC" w:rsidRPr="008D0BBC" w:rsidRDefault="000D2C0F" w:rsidP="005315B6">
            <w:pPr>
              <w:jc w:val="center"/>
              <w:rPr>
                <w:rFonts w:asciiTheme="majorHAnsi" w:hAnsiTheme="majorHAnsi"/>
                <w:sz w:val="20"/>
                <w:szCs w:val="20"/>
              </w:rPr>
            </w:pPr>
            <w:r w:rsidRPr="008D0BBC">
              <w:rPr>
                <w:rFonts w:asciiTheme="majorHAnsi" w:hAnsiTheme="majorHAnsi"/>
                <w:sz w:val="20"/>
                <w:szCs w:val="20"/>
              </w:rPr>
              <w:t>1</w:t>
            </w:r>
          </w:p>
        </w:tc>
        <w:tc>
          <w:tcPr>
            <w:tcW w:w="1843" w:type="dxa"/>
          </w:tcPr>
          <w:p w:rsidR="008D0BBC" w:rsidRPr="008D0BBC" w:rsidRDefault="000D2C0F" w:rsidP="005315B6">
            <w:pPr>
              <w:jc w:val="both"/>
              <w:rPr>
                <w:rFonts w:asciiTheme="majorHAnsi" w:hAnsiTheme="majorHAnsi"/>
                <w:sz w:val="20"/>
                <w:szCs w:val="20"/>
              </w:rPr>
            </w:pPr>
            <w:r>
              <w:rPr>
                <w:rFonts w:asciiTheme="majorHAnsi" w:hAnsiTheme="majorHAnsi"/>
                <w:sz w:val="20"/>
                <w:szCs w:val="20"/>
              </w:rPr>
              <w:t>Very good</w:t>
            </w:r>
          </w:p>
        </w:tc>
      </w:tr>
      <w:tr w:rsidR="008A3970" w:rsidTr="005315B6">
        <w:trPr>
          <w:jc w:val="center"/>
        </w:trPr>
        <w:tc>
          <w:tcPr>
            <w:tcW w:w="1176" w:type="dxa"/>
            <w:vMerge/>
            <w:vAlign w:val="center"/>
          </w:tcPr>
          <w:p w:rsidR="008D0BBC" w:rsidRPr="008D0BBC" w:rsidRDefault="008D0BBC" w:rsidP="005315B6">
            <w:pPr>
              <w:jc w:val="center"/>
              <w:rPr>
                <w:rFonts w:asciiTheme="majorHAnsi" w:hAnsiTheme="majorHAnsi"/>
                <w:sz w:val="20"/>
                <w:szCs w:val="20"/>
              </w:rPr>
            </w:pPr>
          </w:p>
        </w:tc>
        <w:tc>
          <w:tcPr>
            <w:tcW w:w="3666" w:type="dxa"/>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Learning resources / materials / tools</w:t>
            </w:r>
          </w:p>
        </w:tc>
        <w:tc>
          <w:tcPr>
            <w:tcW w:w="1578" w:type="dxa"/>
          </w:tcPr>
          <w:p w:rsidR="008D0BBC" w:rsidRPr="008D0BBC" w:rsidRDefault="000D2C0F" w:rsidP="005315B6">
            <w:pPr>
              <w:jc w:val="center"/>
              <w:rPr>
                <w:rFonts w:asciiTheme="majorHAnsi" w:hAnsiTheme="majorHAnsi"/>
                <w:sz w:val="20"/>
                <w:szCs w:val="20"/>
              </w:rPr>
            </w:pPr>
            <w:r w:rsidRPr="008D0BBC">
              <w:rPr>
                <w:rFonts w:asciiTheme="majorHAnsi" w:hAnsiTheme="majorHAnsi"/>
                <w:sz w:val="20"/>
                <w:szCs w:val="20"/>
              </w:rPr>
              <w:t>1</w:t>
            </w:r>
          </w:p>
        </w:tc>
        <w:tc>
          <w:tcPr>
            <w:tcW w:w="1843" w:type="dxa"/>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Very good</w:t>
            </w:r>
          </w:p>
        </w:tc>
      </w:tr>
      <w:tr w:rsidR="008A3970" w:rsidTr="005315B6">
        <w:trPr>
          <w:jc w:val="center"/>
        </w:trPr>
        <w:tc>
          <w:tcPr>
            <w:tcW w:w="1176" w:type="dxa"/>
            <w:vMerge/>
            <w:tcBorders>
              <w:bottom w:val="single" w:sz="4" w:space="0" w:color="auto"/>
            </w:tcBorders>
            <w:vAlign w:val="center"/>
          </w:tcPr>
          <w:p w:rsidR="008D0BBC" w:rsidRPr="008D0BBC" w:rsidRDefault="008D0BBC" w:rsidP="005315B6">
            <w:pPr>
              <w:jc w:val="center"/>
              <w:rPr>
                <w:rFonts w:asciiTheme="majorHAnsi" w:hAnsiTheme="majorHAnsi"/>
                <w:sz w:val="20"/>
                <w:szCs w:val="20"/>
              </w:rPr>
            </w:pPr>
          </w:p>
        </w:tc>
        <w:tc>
          <w:tcPr>
            <w:tcW w:w="3666" w:type="dxa"/>
            <w:tcBorders>
              <w:bottom w:val="single" w:sz="4" w:space="0" w:color="auto"/>
            </w:tcBorders>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Use of language</w:t>
            </w:r>
          </w:p>
        </w:tc>
        <w:tc>
          <w:tcPr>
            <w:tcW w:w="1578" w:type="dxa"/>
            <w:tcBorders>
              <w:bottom w:val="single" w:sz="4" w:space="0" w:color="auto"/>
            </w:tcBorders>
          </w:tcPr>
          <w:p w:rsidR="008D0BBC" w:rsidRPr="008D0BBC" w:rsidRDefault="000D2C0F" w:rsidP="005315B6">
            <w:pPr>
              <w:jc w:val="center"/>
              <w:rPr>
                <w:rFonts w:asciiTheme="majorHAnsi" w:hAnsiTheme="majorHAnsi"/>
                <w:sz w:val="20"/>
                <w:szCs w:val="20"/>
              </w:rPr>
            </w:pPr>
            <w:r w:rsidRPr="008D0BBC">
              <w:rPr>
                <w:rFonts w:asciiTheme="majorHAnsi" w:hAnsiTheme="majorHAnsi"/>
                <w:sz w:val="20"/>
                <w:szCs w:val="20"/>
              </w:rPr>
              <w:t>1</w:t>
            </w:r>
          </w:p>
        </w:tc>
        <w:tc>
          <w:tcPr>
            <w:tcW w:w="1843" w:type="dxa"/>
            <w:tcBorders>
              <w:bottom w:val="single" w:sz="4" w:space="0" w:color="auto"/>
            </w:tcBorders>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Very good</w:t>
            </w:r>
          </w:p>
        </w:tc>
      </w:tr>
      <w:tr w:rsidR="008A3970" w:rsidTr="005315B6">
        <w:trPr>
          <w:jc w:val="center"/>
        </w:trPr>
        <w:tc>
          <w:tcPr>
            <w:tcW w:w="1176" w:type="dxa"/>
            <w:vMerge w:val="restart"/>
            <w:tcBorders>
              <w:top w:val="single" w:sz="4" w:space="0" w:color="auto"/>
            </w:tcBorders>
            <w:vAlign w:val="center"/>
          </w:tcPr>
          <w:p w:rsidR="008D0BBC" w:rsidRPr="008D0BBC" w:rsidRDefault="000D2C0F" w:rsidP="005315B6">
            <w:pPr>
              <w:jc w:val="center"/>
              <w:rPr>
                <w:rFonts w:asciiTheme="majorHAnsi" w:hAnsiTheme="majorHAnsi"/>
                <w:sz w:val="20"/>
                <w:szCs w:val="20"/>
              </w:rPr>
            </w:pPr>
            <w:r w:rsidRPr="008D0BBC">
              <w:rPr>
                <w:rFonts w:asciiTheme="majorHAnsi" w:hAnsiTheme="majorHAnsi"/>
                <w:sz w:val="20"/>
                <w:szCs w:val="20"/>
              </w:rPr>
              <w:t>RPP</w:t>
            </w:r>
          </w:p>
        </w:tc>
        <w:tc>
          <w:tcPr>
            <w:tcW w:w="3666" w:type="dxa"/>
            <w:tcBorders>
              <w:top w:val="single" w:sz="4" w:space="0" w:color="auto"/>
            </w:tcBorders>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Complete RPP components</w:t>
            </w:r>
          </w:p>
        </w:tc>
        <w:tc>
          <w:tcPr>
            <w:tcW w:w="1578" w:type="dxa"/>
            <w:tcBorders>
              <w:top w:val="single" w:sz="4" w:space="0" w:color="auto"/>
            </w:tcBorders>
          </w:tcPr>
          <w:p w:rsidR="008D0BBC" w:rsidRPr="008D0BBC" w:rsidRDefault="000D2C0F" w:rsidP="005315B6">
            <w:pPr>
              <w:jc w:val="center"/>
              <w:rPr>
                <w:rFonts w:asciiTheme="majorHAnsi" w:hAnsiTheme="majorHAnsi"/>
                <w:sz w:val="20"/>
                <w:szCs w:val="20"/>
              </w:rPr>
            </w:pPr>
            <w:r w:rsidRPr="008D0BBC">
              <w:rPr>
                <w:rFonts w:asciiTheme="majorHAnsi" w:hAnsiTheme="majorHAnsi"/>
                <w:sz w:val="20"/>
                <w:szCs w:val="20"/>
              </w:rPr>
              <w:t>0,75</w:t>
            </w:r>
          </w:p>
        </w:tc>
        <w:tc>
          <w:tcPr>
            <w:tcW w:w="1843" w:type="dxa"/>
            <w:tcBorders>
              <w:top w:val="single" w:sz="4" w:space="0" w:color="auto"/>
            </w:tcBorders>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Well</w:t>
            </w:r>
          </w:p>
        </w:tc>
      </w:tr>
      <w:tr w:rsidR="008A3970" w:rsidTr="005315B6">
        <w:trPr>
          <w:jc w:val="center"/>
        </w:trPr>
        <w:tc>
          <w:tcPr>
            <w:tcW w:w="1176" w:type="dxa"/>
            <w:vMerge/>
            <w:vAlign w:val="center"/>
          </w:tcPr>
          <w:p w:rsidR="008D0BBC" w:rsidRPr="008D0BBC" w:rsidRDefault="008D0BBC" w:rsidP="005315B6">
            <w:pPr>
              <w:jc w:val="center"/>
              <w:rPr>
                <w:rFonts w:asciiTheme="majorHAnsi" w:hAnsiTheme="majorHAnsi"/>
                <w:sz w:val="20"/>
                <w:szCs w:val="20"/>
              </w:rPr>
            </w:pPr>
          </w:p>
        </w:tc>
        <w:tc>
          <w:tcPr>
            <w:tcW w:w="3666" w:type="dxa"/>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Indicators of Competency Achievement</w:t>
            </w:r>
          </w:p>
        </w:tc>
        <w:tc>
          <w:tcPr>
            <w:tcW w:w="1578" w:type="dxa"/>
          </w:tcPr>
          <w:p w:rsidR="008D0BBC" w:rsidRPr="008D0BBC" w:rsidRDefault="000D2C0F" w:rsidP="005315B6">
            <w:pPr>
              <w:jc w:val="center"/>
              <w:rPr>
                <w:rFonts w:asciiTheme="majorHAnsi" w:hAnsiTheme="majorHAnsi"/>
                <w:sz w:val="20"/>
                <w:szCs w:val="20"/>
              </w:rPr>
            </w:pPr>
            <w:r w:rsidRPr="008D0BBC">
              <w:rPr>
                <w:rFonts w:asciiTheme="majorHAnsi" w:hAnsiTheme="majorHAnsi"/>
                <w:sz w:val="20"/>
                <w:szCs w:val="20"/>
              </w:rPr>
              <w:t>0,92</w:t>
            </w:r>
          </w:p>
        </w:tc>
        <w:tc>
          <w:tcPr>
            <w:tcW w:w="1843" w:type="dxa"/>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Very good</w:t>
            </w:r>
          </w:p>
        </w:tc>
      </w:tr>
      <w:tr w:rsidR="008A3970" w:rsidTr="005315B6">
        <w:trPr>
          <w:jc w:val="center"/>
        </w:trPr>
        <w:tc>
          <w:tcPr>
            <w:tcW w:w="1176" w:type="dxa"/>
            <w:vMerge/>
            <w:vAlign w:val="center"/>
          </w:tcPr>
          <w:p w:rsidR="008D0BBC" w:rsidRPr="008D0BBC" w:rsidRDefault="008D0BBC" w:rsidP="005315B6">
            <w:pPr>
              <w:jc w:val="center"/>
              <w:rPr>
                <w:rFonts w:asciiTheme="majorHAnsi" w:hAnsiTheme="majorHAnsi"/>
                <w:sz w:val="20"/>
                <w:szCs w:val="20"/>
              </w:rPr>
            </w:pPr>
          </w:p>
        </w:tc>
        <w:tc>
          <w:tcPr>
            <w:tcW w:w="3666" w:type="dxa"/>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Learning objectives</w:t>
            </w:r>
          </w:p>
        </w:tc>
        <w:tc>
          <w:tcPr>
            <w:tcW w:w="1578" w:type="dxa"/>
          </w:tcPr>
          <w:p w:rsidR="008D0BBC" w:rsidRPr="008D0BBC" w:rsidRDefault="000D2C0F" w:rsidP="005315B6">
            <w:pPr>
              <w:jc w:val="center"/>
              <w:rPr>
                <w:rFonts w:asciiTheme="majorHAnsi" w:hAnsiTheme="majorHAnsi"/>
                <w:sz w:val="20"/>
                <w:szCs w:val="20"/>
              </w:rPr>
            </w:pPr>
            <w:r w:rsidRPr="008D0BBC">
              <w:rPr>
                <w:rFonts w:asciiTheme="majorHAnsi" w:hAnsiTheme="majorHAnsi"/>
                <w:sz w:val="20"/>
                <w:szCs w:val="20"/>
              </w:rPr>
              <w:t>1</w:t>
            </w:r>
          </w:p>
        </w:tc>
        <w:tc>
          <w:tcPr>
            <w:tcW w:w="1843" w:type="dxa"/>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Very good</w:t>
            </w:r>
          </w:p>
        </w:tc>
      </w:tr>
      <w:tr w:rsidR="008A3970" w:rsidTr="005315B6">
        <w:trPr>
          <w:jc w:val="center"/>
        </w:trPr>
        <w:tc>
          <w:tcPr>
            <w:tcW w:w="1176" w:type="dxa"/>
            <w:vMerge/>
            <w:vAlign w:val="center"/>
          </w:tcPr>
          <w:p w:rsidR="008D0BBC" w:rsidRPr="008D0BBC" w:rsidRDefault="008D0BBC" w:rsidP="005315B6">
            <w:pPr>
              <w:jc w:val="center"/>
              <w:rPr>
                <w:rFonts w:asciiTheme="majorHAnsi" w:hAnsiTheme="majorHAnsi"/>
                <w:sz w:val="20"/>
                <w:szCs w:val="20"/>
              </w:rPr>
            </w:pPr>
          </w:p>
        </w:tc>
        <w:tc>
          <w:tcPr>
            <w:tcW w:w="3666" w:type="dxa"/>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Learning materials</w:t>
            </w:r>
          </w:p>
        </w:tc>
        <w:tc>
          <w:tcPr>
            <w:tcW w:w="1578" w:type="dxa"/>
          </w:tcPr>
          <w:p w:rsidR="008D0BBC" w:rsidRPr="008D0BBC" w:rsidRDefault="000D2C0F" w:rsidP="005315B6">
            <w:pPr>
              <w:jc w:val="center"/>
              <w:rPr>
                <w:rFonts w:asciiTheme="majorHAnsi" w:hAnsiTheme="majorHAnsi"/>
                <w:sz w:val="20"/>
                <w:szCs w:val="20"/>
              </w:rPr>
            </w:pPr>
            <w:r w:rsidRPr="008D0BBC">
              <w:rPr>
                <w:rFonts w:asciiTheme="majorHAnsi" w:hAnsiTheme="majorHAnsi"/>
                <w:sz w:val="20"/>
                <w:szCs w:val="20"/>
              </w:rPr>
              <w:t>0,92</w:t>
            </w:r>
          </w:p>
        </w:tc>
        <w:tc>
          <w:tcPr>
            <w:tcW w:w="1843" w:type="dxa"/>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Very good</w:t>
            </w:r>
          </w:p>
        </w:tc>
      </w:tr>
      <w:tr w:rsidR="008A3970" w:rsidTr="005315B6">
        <w:trPr>
          <w:jc w:val="center"/>
        </w:trPr>
        <w:tc>
          <w:tcPr>
            <w:tcW w:w="1176" w:type="dxa"/>
            <w:vMerge/>
            <w:vAlign w:val="center"/>
          </w:tcPr>
          <w:p w:rsidR="008D0BBC" w:rsidRPr="008D0BBC" w:rsidRDefault="008D0BBC" w:rsidP="005315B6">
            <w:pPr>
              <w:jc w:val="center"/>
              <w:rPr>
                <w:rFonts w:asciiTheme="majorHAnsi" w:hAnsiTheme="majorHAnsi"/>
                <w:sz w:val="20"/>
                <w:szCs w:val="20"/>
              </w:rPr>
            </w:pPr>
          </w:p>
        </w:tc>
        <w:tc>
          <w:tcPr>
            <w:tcW w:w="3666" w:type="dxa"/>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Time Allocation</w:t>
            </w:r>
          </w:p>
        </w:tc>
        <w:tc>
          <w:tcPr>
            <w:tcW w:w="1578" w:type="dxa"/>
          </w:tcPr>
          <w:p w:rsidR="008D0BBC" w:rsidRPr="008D0BBC" w:rsidRDefault="000D2C0F" w:rsidP="005315B6">
            <w:pPr>
              <w:jc w:val="center"/>
              <w:rPr>
                <w:rFonts w:asciiTheme="majorHAnsi" w:hAnsiTheme="majorHAnsi"/>
                <w:sz w:val="20"/>
                <w:szCs w:val="20"/>
              </w:rPr>
            </w:pPr>
            <w:r w:rsidRPr="008D0BBC">
              <w:rPr>
                <w:rFonts w:asciiTheme="majorHAnsi" w:hAnsiTheme="majorHAnsi"/>
                <w:sz w:val="20"/>
                <w:szCs w:val="20"/>
              </w:rPr>
              <w:t>0,92</w:t>
            </w:r>
          </w:p>
        </w:tc>
        <w:tc>
          <w:tcPr>
            <w:tcW w:w="1843" w:type="dxa"/>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Very good</w:t>
            </w:r>
          </w:p>
        </w:tc>
      </w:tr>
      <w:tr w:rsidR="008A3970" w:rsidTr="005315B6">
        <w:trPr>
          <w:jc w:val="center"/>
        </w:trPr>
        <w:tc>
          <w:tcPr>
            <w:tcW w:w="1176" w:type="dxa"/>
            <w:vMerge/>
            <w:vAlign w:val="center"/>
          </w:tcPr>
          <w:p w:rsidR="008D0BBC" w:rsidRPr="008D0BBC" w:rsidRDefault="008D0BBC" w:rsidP="005315B6">
            <w:pPr>
              <w:jc w:val="center"/>
              <w:rPr>
                <w:rFonts w:asciiTheme="majorHAnsi" w:hAnsiTheme="majorHAnsi"/>
                <w:sz w:val="20"/>
                <w:szCs w:val="20"/>
              </w:rPr>
            </w:pPr>
          </w:p>
        </w:tc>
        <w:tc>
          <w:tcPr>
            <w:tcW w:w="3666" w:type="dxa"/>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Learning methods</w:t>
            </w:r>
          </w:p>
        </w:tc>
        <w:tc>
          <w:tcPr>
            <w:tcW w:w="1578" w:type="dxa"/>
          </w:tcPr>
          <w:p w:rsidR="008D0BBC" w:rsidRPr="008D0BBC" w:rsidRDefault="000D2C0F" w:rsidP="005315B6">
            <w:pPr>
              <w:jc w:val="center"/>
              <w:rPr>
                <w:rFonts w:asciiTheme="majorHAnsi" w:hAnsiTheme="majorHAnsi"/>
                <w:sz w:val="20"/>
                <w:szCs w:val="20"/>
              </w:rPr>
            </w:pPr>
            <w:r w:rsidRPr="008D0BBC">
              <w:rPr>
                <w:rFonts w:asciiTheme="majorHAnsi" w:hAnsiTheme="majorHAnsi"/>
                <w:sz w:val="20"/>
                <w:szCs w:val="20"/>
              </w:rPr>
              <w:t>0,92</w:t>
            </w:r>
          </w:p>
        </w:tc>
        <w:tc>
          <w:tcPr>
            <w:tcW w:w="1843" w:type="dxa"/>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Very good</w:t>
            </w:r>
          </w:p>
        </w:tc>
      </w:tr>
      <w:tr w:rsidR="008A3970" w:rsidTr="005315B6">
        <w:trPr>
          <w:jc w:val="center"/>
        </w:trPr>
        <w:tc>
          <w:tcPr>
            <w:tcW w:w="1176" w:type="dxa"/>
            <w:vMerge/>
            <w:vAlign w:val="center"/>
          </w:tcPr>
          <w:p w:rsidR="008D0BBC" w:rsidRPr="008D0BBC" w:rsidRDefault="008D0BBC" w:rsidP="005315B6">
            <w:pPr>
              <w:jc w:val="center"/>
              <w:rPr>
                <w:rFonts w:asciiTheme="majorHAnsi" w:hAnsiTheme="majorHAnsi"/>
                <w:sz w:val="20"/>
                <w:szCs w:val="20"/>
              </w:rPr>
            </w:pPr>
          </w:p>
        </w:tc>
        <w:tc>
          <w:tcPr>
            <w:tcW w:w="3666" w:type="dxa"/>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Learning Activities</w:t>
            </w:r>
          </w:p>
        </w:tc>
        <w:tc>
          <w:tcPr>
            <w:tcW w:w="1578" w:type="dxa"/>
          </w:tcPr>
          <w:p w:rsidR="008D0BBC" w:rsidRPr="008D0BBC" w:rsidRDefault="000D2C0F" w:rsidP="005315B6">
            <w:pPr>
              <w:jc w:val="center"/>
              <w:rPr>
                <w:rFonts w:asciiTheme="majorHAnsi" w:hAnsiTheme="majorHAnsi"/>
                <w:sz w:val="20"/>
                <w:szCs w:val="20"/>
              </w:rPr>
            </w:pPr>
            <w:r w:rsidRPr="008D0BBC">
              <w:rPr>
                <w:rFonts w:asciiTheme="majorHAnsi" w:hAnsiTheme="majorHAnsi"/>
                <w:sz w:val="20"/>
                <w:szCs w:val="20"/>
              </w:rPr>
              <w:t>0,92</w:t>
            </w:r>
          </w:p>
        </w:tc>
        <w:tc>
          <w:tcPr>
            <w:tcW w:w="1843" w:type="dxa"/>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Very good</w:t>
            </w:r>
          </w:p>
        </w:tc>
      </w:tr>
      <w:tr w:rsidR="008A3970" w:rsidTr="005315B6">
        <w:trPr>
          <w:jc w:val="center"/>
        </w:trPr>
        <w:tc>
          <w:tcPr>
            <w:tcW w:w="1176" w:type="dxa"/>
            <w:vMerge/>
            <w:vAlign w:val="center"/>
          </w:tcPr>
          <w:p w:rsidR="008D0BBC" w:rsidRPr="008D0BBC" w:rsidRDefault="008D0BBC" w:rsidP="005315B6">
            <w:pPr>
              <w:jc w:val="center"/>
              <w:rPr>
                <w:rFonts w:asciiTheme="majorHAnsi" w:hAnsiTheme="majorHAnsi"/>
                <w:sz w:val="20"/>
                <w:szCs w:val="20"/>
              </w:rPr>
            </w:pPr>
          </w:p>
        </w:tc>
        <w:tc>
          <w:tcPr>
            <w:tcW w:w="3666" w:type="dxa"/>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Assessment of learning outcomes</w:t>
            </w:r>
          </w:p>
        </w:tc>
        <w:tc>
          <w:tcPr>
            <w:tcW w:w="1578" w:type="dxa"/>
          </w:tcPr>
          <w:p w:rsidR="008D0BBC" w:rsidRPr="008D0BBC" w:rsidRDefault="000D2C0F" w:rsidP="005315B6">
            <w:pPr>
              <w:jc w:val="center"/>
              <w:rPr>
                <w:rFonts w:asciiTheme="majorHAnsi" w:hAnsiTheme="majorHAnsi"/>
                <w:sz w:val="20"/>
                <w:szCs w:val="20"/>
              </w:rPr>
            </w:pPr>
            <w:r w:rsidRPr="008D0BBC">
              <w:rPr>
                <w:rFonts w:asciiTheme="majorHAnsi" w:hAnsiTheme="majorHAnsi"/>
                <w:sz w:val="20"/>
                <w:szCs w:val="20"/>
              </w:rPr>
              <w:t>0,83</w:t>
            </w:r>
          </w:p>
        </w:tc>
        <w:tc>
          <w:tcPr>
            <w:tcW w:w="1843" w:type="dxa"/>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Very good</w:t>
            </w:r>
          </w:p>
        </w:tc>
      </w:tr>
      <w:tr w:rsidR="008A3970" w:rsidTr="005315B6">
        <w:trPr>
          <w:jc w:val="center"/>
        </w:trPr>
        <w:tc>
          <w:tcPr>
            <w:tcW w:w="1176" w:type="dxa"/>
            <w:vMerge/>
            <w:vAlign w:val="center"/>
          </w:tcPr>
          <w:p w:rsidR="008D0BBC" w:rsidRPr="008D0BBC" w:rsidRDefault="008D0BBC" w:rsidP="005315B6">
            <w:pPr>
              <w:jc w:val="center"/>
              <w:rPr>
                <w:rFonts w:asciiTheme="majorHAnsi" w:hAnsiTheme="majorHAnsi"/>
                <w:sz w:val="20"/>
                <w:szCs w:val="20"/>
              </w:rPr>
            </w:pPr>
          </w:p>
        </w:tc>
        <w:tc>
          <w:tcPr>
            <w:tcW w:w="3666" w:type="dxa"/>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Learning resources / materials / tools</w:t>
            </w:r>
          </w:p>
        </w:tc>
        <w:tc>
          <w:tcPr>
            <w:tcW w:w="1578" w:type="dxa"/>
          </w:tcPr>
          <w:p w:rsidR="008D0BBC" w:rsidRPr="008D0BBC" w:rsidRDefault="000D2C0F" w:rsidP="005315B6">
            <w:pPr>
              <w:jc w:val="center"/>
              <w:rPr>
                <w:rFonts w:asciiTheme="majorHAnsi" w:hAnsiTheme="majorHAnsi"/>
                <w:sz w:val="20"/>
                <w:szCs w:val="20"/>
              </w:rPr>
            </w:pPr>
            <w:r w:rsidRPr="008D0BBC">
              <w:rPr>
                <w:rFonts w:asciiTheme="majorHAnsi" w:hAnsiTheme="majorHAnsi"/>
                <w:sz w:val="20"/>
                <w:szCs w:val="20"/>
              </w:rPr>
              <w:t>0,92</w:t>
            </w:r>
          </w:p>
        </w:tc>
        <w:tc>
          <w:tcPr>
            <w:tcW w:w="1843" w:type="dxa"/>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Very good</w:t>
            </w:r>
          </w:p>
        </w:tc>
      </w:tr>
      <w:tr w:rsidR="008A3970" w:rsidTr="005315B6">
        <w:trPr>
          <w:jc w:val="center"/>
        </w:trPr>
        <w:tc>
          <w:tcPr>
            <w:tcW w:w="1176" w:type="dxa"/>
            <w:vMerge/>
            <w:tcBorders>
              <w:bottom w:val="single" w:sz="4" w:space="0" w:color="auto"/>
            </w:tcBorders>
            <w:vAlign w:val="center"/>
          </w:tcPr>
          <w:p w:rsidR="008D0BBC" w:rsidRPr="008D0BBC" w:rsidRDefault="008D0BBC" w:rsidP="005315B6">
            <w:pPr>
              <w:jc w:val="center"/>
              <w:rPr>
                <w:rFonts w:asciiTheme="majorHAnsi" w:hAnsiTheme="majorHAnsi"/>
                <w:sz w:val="20"/>
                <w:szCs w:val="20"/>
              </w:rPr>
            </w:pPr>
          </w:p>
        </w:tc>
        <w:tc>
          <w:tcPr>
            <w:tcW w:w="3666" w:type="dxa"/>
            <w:tcBorders>
              <w:bottom w:val="single" w:sz="4" w:space="0" w:color="auto"/>
            </w:tcBorders>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Use of language</w:t>
            </w:r>
          </w:p>
        </w:tc>
        <w:tc>
          <w:tcPr>
            <w:tcW w:w="1578" w:type="dxa"/>
            <w:tcBorders>
              <w:bottom w:val="single" w:sz="4" w:space="0" w:color="auto"/>
            </w:tcBorders>
          </w:tcPr>
          <w:p w:rsidR="008D0BBC" w:rsidRPr="008D0BBC" w:rsidRDefault="000D2C0F" w:rsidP="005315B6">
            <w:pPr>
              <w:jc w:val="center"/>
              <w:rPr>
                <w:rFonts w:asciiTheme="majorHAnsi" w:hAnsiTheme="majorHAnsi"/>
                <w:sz w:val="20"/>
                <w:szCs w:val="20"/>
              </w:rPr>
            </w:pPr>
            <w:r w:rsidRPr="008D0BBC">
              <w:rPr>
                <w:rFonts w:asciiTheme="majorHAnsi" w:hAnsiTheme="majorHAnsi"/>
                <w:sz w:val="20"/>
                <w:szCs w:val="20"/>
              </w:rPr>
              <w:t>0,83</w:t>
            </w:r>
          </w:p>
        </w:tc>
        <w:tc>
          <w:tcPr>
            <w:tcW w:w="1843" w:type="dxa"/>
            <w:tcBorders>
              <w:bottom w:val="single" w:sz="4" w:space="0" w:color="auto"/>
            </w:tcBorders>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Very good</w:t>
            </w:r>
          </w:p>
        </w:tc>
      </w:tr>
      <w:tr w:rsidR="008A3970" w:rsidTr="005315B6">
        <w:trPr>
          <w:jc w:val="center"/>
        </w:trPr>
        <w:tc>
          <w:tcPr>
            <w:tcW w:w="1176" w:type="dxa"/>
            <w:vMerge w:val="restart"/>
            <w:tcBorders>
              <w:top w:val="single" w:sz="4" w:space="0" w:color="auto"/>
            </w:tcBorders>
            <w:vAlign w:val="center"/>
          </w:tcPr>
          <w:p w:rsidR="008D0BBC" w:rsidRPr="008D0BBC" w:rsidRDefault="000D2C0F" w:rsidP="005315B6">
            <w:pPr>
              <w:jc w:val="center"/>
              <w:rPr>
                <w:rFonts w:asciiTheme="majorHAnsi" w:hAnsiTheme="majorHAnsi"/>
                <w:sz w:val="20"/>
                <w:szCs w:val="20"/>
              </w:rPr>
            </w:pPr>
            <w:r w:rsidRPr="008D0BBC">
              <w:rPr>
                <w:rFonts w:asciiTheme="majorHAnsi" w:hAnsiTheme="majorHAnsi"/>
                <w:sz w:val="20"/>
                <w:szCs w:val="20"/>
              </w:rPr>
              <w:t>Student handbook</w:t>
            </w:r>
          </w:p>
        </w:tc>
        <w:tc>
          <w:tcPr>
            <w:tcW w:w="3666" w:type="dxa"/>
            <w:tcBorders>
              <w:top w:val="single" w:sz="4" w:space="0" w:color="auto"/>
            </w:tcBorders>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Accuracy of content</w:t>
            </w:r>
          </w:p>
        </w:tc>
        <w:tc>
          <w:tcPr>
            <w:tcW w:w="1578" w:type="dxa"/>
            <w:tcBorders>
              <w:top w:val="single" w:sz="4" w:space="0" w:color="auto"/>
            </w:tcBorders>
          </w:tcPr>
          <w:p w:rsidR="008D0BBC" w:rsidRPr="008D0BBC" w:rsidRDefault="000D2C0F" w:rsidP="005315B6">
            <w:pPr>
              <w:jc w:val="center"/>
              <w:rPr>
                <w:rFonts w:asciiTheme="majorHAnsi" w:hAnsiTheme="majorHAnsi"/>
                <w:sz w:val="20"/>
                <w:szCs w:val="20"/>
              </w:rPr>
            </w:pPr>
            <w:r w:rsidRPr="008D0BBC">
              <w:rPr>
                <w:rFonts w:asciiTheme="majorHAnsi" w:hAnsiTheme="majorHAnsi"/>
                <w:sz w:val="20"/>
                <w:szCs w:val="20"/>
              </w:rPr>
              <w:t>0,92</w:t>
            </w:r>
          </w:p>
        </w:tc>
        <w:tc>
          <w:tcPr>
            <w:tcW w:w="1843" w:type="dxa"/>
            <w:tcBorders>
              <w:top w:val="single" w:sz="4" w:space="0" w:color="auto"/>
            </w:tcBorders>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Very good</w:t>
            </w:r>
          </w:p>
        </w:tc>
      </w:tr>
      <w:tr w:rsidR="008A3970" w:rsidTr="005315B6">
        <w:trPr>
          <w:jc w:val="center"/>
        </w:trPr>
        <w:tc>
          <w:tcPr>
            <w:tcW w:w="1176" w:type="dxa"/>
            <w:vMerge/>
            <w:vAlign w:val="center"/>
          </w:tcPr>
          <w:p w:rsidR="008D0BBC" w:rsidRPr="008D0BBC" w:rsidRDefault="008D0BBC" w:rsidP="005315B6">
            <w:pPr>
              <w:jc w:val="center"/>
              <w:rPr>
                <w:rFonts w:asciiTheme="majorHAnsi" w:hAnsiTheme="majorHAnsi"/>
                <w:sz w:val="20"/>
                <w:szCs w:val="20"/>
              </w:rPr>
            </w:pPr>
          </w:p>
        </w:tc>
        <w:tc>
          <w:tcPr>
            <w:tcW w:w="3666" w:type="dxa"/>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Accuracy of coverage</w:t>
            </w:r>
          </w:p>
        </w:tc>
        <w:tc>
          <w:tcPr>
            <w:tcW w:w="1578" w:type="dxa"/>
          </w:tcPr>
          <w:p w:rsidR="008D0BBC" w:rsidRPr="008D0BBC" w:rsidRDefault="000D2C0F" w:rsidP="005315B6">
            <w:pPr>
              <w:jc w:val="center"/>
              <w:rPr>
                <w:rFonts w:asciiTheme="majorHAnsi" w:hAnsiTheme="majorHAnsi"/>
                <w:sz w:val="20"/>
                <w:szCs w:val="20"/>
              </w:rPr>
            </w:pPr>
            <w:r w:rsidRPr="008D0BBC">
              <w:rPr>
                <w:rFonts w:asciiTheme="majorHAnsi" w:hAnsiTheme="majorHAnsi"/>
                <w:sz w:val="20"/>
                <w:szCs w:val="20"/>
              </w:rPr>
              <w:t>0,92</w:t>
            </w:r>
          </w:p>
        </w:tc>
        <w:tc>
          <w:tcPr>
            <w:tcW w:w="1843" w:type="dxa"/>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Very good</w:t>
            </w:r>
          </w:p>
        </w:tc>
      </w:tr>
      <w:tr w:rsidR="008A3970" w:rsidTr="005315B6">
        <w:trPr>
          <w:jc w:val="center"/>
        </w:trPr>
        <w:tc>
          <w:tcPr>
            <w:tcW w:w="1176" w:type="dxa"/>
            <w:vMerge/>
            <w:vAlign w:val="center"/>
          </w:tcPr>
          <w:p w:rsidR="008D0BBC" w:rsidRPr="008D0BBC" w:rsidRDefault="008D0BBC" w:rsidP="005315B6">
            <w:pPr>
              <w:jc w:val="center"/>
              <w:rPr>
                <w:rFonts w:asciiTheme="majorHAnsi" w:hAnsiTheme="majorHAnsi"/>
                <w:sz w:val="20"/>
                <w:szCs w:val="20"/>
              </w:rPr>
            </w:pPr>
          </w:p>
        </w:tc>
        <w:tc>
          <w:tcPr>
            <w:tcW w:w="3666" w:type="dxa"/>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The digestibility of teaching materials</w:t>
            </w:r>
          </w:p>
        </w:tc>
        <w:tc>
          <w:tcPr>
            <w:tcW w:w="1578" w:type="dxa"/>
          </w:tcPr>
          <w:p w:rsidR="008D0BBC" w:rsidRPr="008D0BBC" w:rsidRDefault="000D2C0F" w:rsidP="005315B6">
            <w:pPr>
              <w:jc w:val="center"/>
              <w:rPr>
                <w:rFonts w:asciiTheme="majorHAnsi" w:hAnsiTheme="majorHAnsi"/>
                <w:sz w:val="20"/>
                <w:szCs w:val="20"/>
              </w:rPr>
            </w:pPr>
            <w:r w:rsidRPr="008D0BBC">
              <w:rPr>
                <w:rFonts w:asciiTheme="majorHAnsi" w:hAnsiTheme="majorHAnsi"/>
                <w:sz w:val="20"/>
                <w:szCs w:val="20"/>
              </w:rPr>
              <w:t>0,92</w:t>
            </w:r>
          </w:p>
        </w:tc>
        <w:tc>
          <w:tcPr>
            <w:tcW w:w="1843" w:type="dxa"/>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Very good</w:t>
            </w:r>
          </w:p>
        </w:tc>
      </w:tr>
      <w:tr w:rsidR="008A3970" w:rsidTr="005315B6">
        <w:trPr>
          <w:jc w:val="center"/>
        </w:trPr>
        <w:tc>
          <w:tcPr>
            <w:tcW w:w="1176" w:type="dxa"/>
            <w:vMerge/>
            <w:vAlign w:val="center"/>
          </w:tcPr>
          <w:p w:rsidR="008D0BBC" w:rsidRPr="008D0BBC" w:rsidRDefault="008D0BBC" w:rsidP="005315B6">
            <w:pPr>
              <w:jc w:val="center"/>
              <w:rPr>
                <w:rFonts w:asciiTheme="majorHAnsi" w:hAnsiTheme="majorHAnsi"/>
                <w:sz w:val="20"/>
                <w:szCs w:val="20"/>
              </w:rPr>
            </w:pPr>
          </w:p>
        </w:tc>
        <w:tc>
          <w:tcPr>
            <w:tcW w:w="3666" w:type="dxa"/>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Use of language</w:t>
            </w:r>
          </w:p>
        </w:tc>
        <w:tc>
          <w:tcPr>
            <w:tcW w:w="1578" w:type="dxa"/>
          </w:tcPr>
          <w:p w:rsidR="008D0BBC" w:rsidRPr="008D0BBC" w:rsidRDefault="000D2C0F" w:rsidP="005315B6">
            <w:pPr>
              <w:jc w:val="center"/>
              <w:rPr>
                <w:rFonts w:asciiTheme="majorHAnsi" w:hAnsiTheme="majorHAnsi"/>
                <w:sz w:val="20"/>
                <w:szCs w:val="20"/>
              </w:rPr>
            </w:pPr>
            <w:r w:rsidRPr="008D0BBC">
              <w:rPr>
                <w:rFonts w:asciiTheme="majorHAnsi" w:hAnsiTheme="majorHAnsi"/>
                <w:sz w:val="20"/>
                <w:szCs w:val="20"/>
              </w:rPr>
              <w:t>0,83</w:t>
            </w:r>
          </w:p>
        </w:tc>
        <w:tc>
          <w:tcPr>
            <w:tcW w:w="1843" w:type="dxa"/>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Very good</w:t>
            </w:r>
          </w:p>
        </w:tc>
      </w:tr>
      <w:tr w:rsidR="008A3970" w:rsidTr="005315B6">
        <w:trPr>
          <w:jc w:val="center"/>
        </w:trPr>
        <w:tc>
          <w:tcPr>
            <w:tcW w:w="1176" w:type="dxa"/>
            <w:vMerge/>
            <w:vAlign w:val="center"/>
          </w:tcPr>
          <w:p w:rsidR="008D0BBC" w:rsidRPr="008D0BBC" w:rsidRDefault="008D0BBC" w:rsidP="005315B6">
            <w:pPr>
              <w:jc w:val="center"/>
              <w:rPr>
                <w:rFonts w:asciiTheme="majorHAnsi" w:hAnsiTheme="majorHAnsi"/>
                <w:sz w:val="20"/>
                <w:szCs w:val="20"/>
              </w:rPr>
            </w:pPr>
          </w:p>
        </w:tc>
        <w:tc>
          <w:tcPr>
            <w:tcW w:w="3666" w:type="dxa"/>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Change packaging</w:t>
            </w:r>
          </w:p>
        </w:tc>
        <w:tc>
          <w:tcPr>
            <w:tcW w:w="1578" w:type="dxa"/>
          </w:tcPr>
          <w:p w:rsidR="008D0BBC" w:rsidRPr="008D0BBC" w:rsidRDefault="000D2C0F" w:rsidP="005315B6">
            <w:pPr>
              <w:jc w:val="center"/>
              <w:rPr>
                <w:rFonts w:asciiTheme="majorHAnsi" w:hAnsiTheme="majorHAnsi"/>
                <w:sz w:val="20"/>
                <w:szCs w:val="20"/>
              </w:rPr>
            </w:pPr>
            <w:r w:rsidRPr="008D0BBC">
              <w:rPr>
                <w:rFonts w:asciiTheme="majorHAnsi" w:hAnsiTheme="majorHAnsi"/>
                <w:sz w:val="20"/>
                <w:szCs w:val="20"/>
              </w:rPr>
              <w:t>0,67</w:t>
            </w:r>
          </w:p>
        </w:tc>
        <w:tc>
          <w:tcPr>
            <w:tcW w:w="1843" w:type="dxa"/>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Well</w:t>
            </w:r>
          </w:p>
        </w:tc>
      </w:tr>
      <w:tr w:rsidR="008A3970" w:rsidTr="005315B6">
        <w:trPr>
          <w:jc w:val="center"/>
        </w:trPr>
        <w:tc>
          <w:tcPr>
            <w:tcW w:w="1176" w:type="dxa"/>
            <w:vMerge/>
            <w:vAlign w:val="center"/>
          </w:tcPr>
          <w:p w:rsidR="008D0BBC" w:rsidRPr="008D0BBC" w:rsidRDefault="008D0BBC" w:rsidP="005315B6">
            <w:pPr>
              <w:jc w:val="center"/>
              <w:rPr>
                <w:rFonts w:asciiTheme="majorHAnsi" w:hAnsiTheme="majorHAnsi"/>
                <w:sz w:val="20"/>
                <w:szCs w:val="20"/>
              </w:rPr>
            </w:pPr>
          </w:p>
        </w:tc>
        <w:tc>
          <w:tcPr>
            <w:tcW w:w="3666" w:type="dxa"/>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Illustration</w:t>
            </w:r>
          </w:p>
        </w:tc>
        <w:tc>
          <w:tcPr>
            <w:tcW w:w="1578" w:type="dxa"/>
          </w:tcPr>
          <w:p w:rsidR="008D0BBC" w:rsidRPr="008D0BBC" w:rsidRDefault="000D2C0F" w:rsidP="005315B6">
            <w:pPr>
              <w:jc w:val="center"/>
              <w:rPr>
                <w:rFonts w:asciiTheme="majorHAnsi" w:hAnsiTheme="majorHAnsi"/>
                <w:sz w:val="20"/>
                <w:szCs w:val="20"/>
              </w:rPr>
            </w:pPr>
            <w:r w:rsidRPr="008D0BBC">
              <w:rPr>
                <w:rFonts w:asciiTheme="majorHAnsi" w:hAnsiTheme="majorHAnsi"/>
                <w:sz w:val="20"/>
                <w:szCs w:val="20"/>
              </w:rPr>
              <w:t>0,75</w:t>
            </w:r>
          </w:p>
        </w:tc>
        <w:tc>
          <w:tcPr>
            <w:tcW w:w="1843" w:type="dxa"/>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Well</w:t>
            </w:r>
          </w:p>
        </w:tc>
      </w:tr>
      <w:tr w:rsidR="008A3970" w:rsidTr="005315B6">
        <w:trPr>
          <w:jc w:val="center"/>
        </w:trPr>
        <w:tc>
          <w:tcPr>
            <w:tcW w:w="1176" w:type="dxa"/>
            <w:vMerge/>
            <w:tcBorders>
              <w:bottom w:val="single" w:sz="4" w:space="0" w:color="auto"/>
            </w:tcBorders>
            <w:vAlign w:val="center"/>
          </w:tcPr>
          <w:p w:rsidR="008D0BBC" w:rsidRPr="008D0BBC" w:rsidRDefault="008D0BBC" w:rsidP="005315B6">
            <w:pPr>
              <w:jc w:val="center"/>
              <w:rPr>
                <w:rFonts w:asciiTheme="majorHAnsi" w:hAnsiTheme="majorHAnsi"/>
                <w:sz w:val="20"/>
                <w:szCs w:val="20"/>
              </w:rPr>
            </w:pPr>
          </w:p>
        </w:tc>
        <w:tc>
          <w:tcPr>
            <w:tcW w:w="3666" w:type="dxa"/>
            <w:tcBorders>
              <w:bottom w:val="single" w:sz="4" w:space="0" w:color="auto"/>
            </w:tcBorders>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Completeness</w:t>
            </w:r>
          </w:p>
        </w:tc>
        <w:tc>
          <w:tcPr>
            <w:tcW w:w="1578" w:type="dxa"/>
            <w:tcBorders>
              <w:bottom w:val="single" w:sz="4" w:space="0" w:color="auto"/>
            </w:tcBorders>
          </w:tcPr>
          <w:p w:rsidR="008D0BBC" w:rsidRPr="008D0BBC" w:rsidRDefault="000D2C0F" w:rsidP="005315B6">
            <w:pPr>
              <w:jc w:val="center"/>
              <w:rPr>
                <w:rFonts w:asciiTheme="majorHAnsi" w:hAnsiTheme="majorHAnsi"/>
                <w:sz w:val="20"/>
                <w:szCs w:val="20"/>
              </w:rPr>
            </w:pPr>
            <w:r w:rsidRPr="008D0BBC">
              <w:rPr>
                <w:rFonts w:asciiTheme="majorHAnsi" w:hAnsiTheme="majorHAnsi"/>
                <w:sz w:val="20"/>
                <w:szCs w:val="20"/>
              </w:rPr>
              <w:t>0,83</w:t>
            </w:r>
          </w:p>
        </w:tc>
        <w:tc>
          <w:tcPr>
            <w:tcW w:w="1843" w:type="dxa"/>
            <w:tcBorders>
              <w:bottom w:val="single" w:sz="4" w:space="0" w:color="auto"/>
            </w:tcBorders>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Very good</w:t>
            </w:r>
          </w:p>
        </w:tc>
      </w:tr>
      <w:tr w:rsidR="008A3970" w:rsidTr="005315B6">
        <w:trPr>
          <w:jc w:val="center"/>
        </w:trPr>
        <w:tc>
          <w:tcPr>
            <w:tcW w:w="1176" w:type="dxa"/>
            <w:vMerge w:val="restart"/>
            <w:tcBorders>
              <w:top w:val="single" w:sz="4" w:space="0" w:color="auto"/>
            </w:tcBorders>
            <w:vAlign w:val="center"/>
          </w:tcPr>
          <w:p w:rsidR="008D0BBC" w:rsidRPr="008D0BBC" w:rsidRDefault="000D2C0F" w:rsidP="005315B6">
            <w:pPr>
              <w:jc w:val="center"/>
              <w:rPr>
                <w:rFonts w:asciiTheme="majorHAnsi" w:hAnsiTheme="majorHAnsi"/>
                <w:sz w:val="20"/>
                <w:szCs w:val="20"/>
              </w:rPr>
            </w:pPr>
            <w:r w:rsidRPr="008D0BBC">
              <w:rPr>
                <w:rFonts w:asciiTheme="majorHAnsi" w:hAnsiTheme="majorHAnsi"/>
                <w:sz w:val="20"/>
                <w:szCs w:val="20"/>
              </w:rPr>
              <w:t>Teacher's manual</w:t>
            </w:r>
          </w:p>
        </w:tc>
        <w:tc>
          <w:tcPr>
            <w:tcW w:w="3666" w:type="dxa"/>
            <w:tcBorders>
              <w:top w:val="single" w:sz="4" w:space="0" w:color="auto"/>
            </w:tcBorders>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Content eligibility</w:t>
            </w:r>
          </w:p>
        </w:tc>
        <w:tc>
          <w:tcPr>
            <w:tcW w:w="1578" w:type="dxa"/>
            <w:tcBorders>
              <w:top w:val="single" w:sz="4" w:space="0" w:color="auto"/>
            </w:tcBorders>
          </w:tcPr>
          <w:p w:rsidR="008D0BBC" w:rsidRPr="008D0BBC" w:rsidRDefault="000D2C0F" w:rsidP="005315B6">
            <w:pPr>
              <w:jc w:val="center"/>
              <w:rPr>
                <w:rFonts w:asciiTheme="majorHAnsi" w:hAnsiTheme="majorHAnsi"/>
                <w:sz w:val="20"/>
                <w:szCs w:val="20"/>
              </w:rPr>
            </w:pPr>
            <w:r w:rsidRPr="008D0BBC">
              <w:rPr>
                <w:rFonts w:asciiTheme="majorHAnsi" w:hAnsiTheme="majorHAnsi"/>
                <w:sz w:val="20"/>
                <w:szCs w:val="20"/>
              </w:rPr>
              <w:t>0,92</w:t>
            </w:r>
          </w:p>
        </w:tc>
        <w:tc>
          <w:tcPr>
            <w:tcW w:w="1843" w:type="dxa"/>
            <w:tcBorders>
              <w:top w:val="single" w:sz="4" w:space="0" w:color="auto"/>
            </w:tcBorders>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Very good</w:t>
            </w:r>
          </w:p>
        </w:tc>
      </w:tr>
      <w:tr w:rsidR="008A3970" w:rsidTr="005315B6">
        <w:trPr>
          <w:jc w:val="center"/>
        </w:trPr>
        <w:tc>
          <w:tcPr>
            <w:tcW w:w="1176" w:type="dxa"/>
            <w:vMerge/>
          </w:tcPr>
          <w:p w:rsidR="008D0BBC" w:rsidRPr="008D0BBC" w:rsidRDefault="008D0BBC" w:rsidP="005315B6">
            <w:pPr>
              <w:jc w:val="both"/>
              <w:rPr>
                <w:rFonts w:asciiTheme="majorHAnsi" w:hAnsiTheme="majorHAnsi"/>
                <w:sz w:val="20"/>
                <w:szCs w:val="20"/>
              </w:rPr>
            </w:pPr>
          </w:p>
        </w:tc>
        <w:tc>
          <w:tcPr>
            <w:tcW w:w="3666" w:type="dxa"/>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Accuracy of coverage</w:t>
            </w:r>
          </w:p>
        </w:tc>
        <w:tc>
          <w:tcPr>
            <w:tcW w:w="1578" w:type="dxa"/>
          </w:tcPr>
          <w:p w:rsidR="008D0BBC" w:rsidRPr="008D0BBC" w:rsidRDefault="000D2C0F" w:rsidP="005315B6">
            <w:pPr>
              <w:jc w:val="center"/>
              <w:rPr>
                <w:rFonts w:asciiTheme="majorHAnsi" w:hAnsiTheme="majorHAnsi"/>
                <w:sz w:val="20"/>
                <w:szCs w:val="20"/>
              </w:rPr>
            </w:pPr>
            <w:r w:rsidRPr="008D0BBC">
              <w:rPr>
                <w:rFonts w:asciiTheme="majorHAnsi" w:hAnsiTheme="majorHAnsi"/>
                <w:sz w:val="20"/>
                <w:szCs w:val="20"/>
              </w:rPr>
              <w:t>0,92</w:t>
            </w:r>
          </w:p>
        </w:tc>
        <w:tc>
          <w:tcPr>
            <w:tcW w:w="1843" w:type="dxa"/>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Very good</w:t>
            </w:r>
          </w:p>
        </w:tc>
      </w:tr>
      <w:tr w:rsidR="008A3970" w:rsidTr="005315B6">
        <w:trPr>
          <w:jc w:val="center"/>
        </w:trPr>
        <w:tc>
          <w:tcPr>
            <w:tcW w:w="1176" w:type="dxa"/>
            <w:vMerge/>
          </w:tcPr>
          <w:p w:rsidR="008D0BBC" w:rsidRPr="008D0BBC" w:rsidRDefault="008D0BBC" w:rsidP="005315B6">
            <w:pPr>
              <w:jc w:val="both"/>
              <w:rPr>
                <w:rFonts w:asciiTheme="majorHAnsi" w:hAnsiTheme="majorHAnsi"/>
                <w:sz w:val="20"/>
                <w:szCs w:val="20"/>
              </w:rPr>
            </w:pPr>
          </w:p>
        </w:tc>
        <w:tc>
          <w:tcPr>
            <w:tcW w:w="3666" w:type="dxa"/>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Presentation</w:t>
            </w:r>
          </w:p>
        </w:tc>
        <w:tc>
          <w:tcPr>
            <w:tcW w:w="1578" w:type="dxa"/>
          </w:tcPr>
          <w:p w:rsidR="008D0BBC" w:rsidRPr="008D0BBC" w:rsidRDefault="000D2C0F" w:rsidP="005315B6">
            <w:pPr>
              <w:jc w:val="center"/>
              <w:rPr>
                <w:rFonts w:asciiTheme="majorHAnsi" w:hAnsiTheme="majorHAnsi"/>
                <w:sz w:val="20"/>
                <w:szCs w:val="20"/>
              </w:rPr>
            </w:pPr>
            <w:r w:rsidRPr="008D0BBC">
              <w:rPr>
                <w:rFonts w:asciiTheme="majorHAnsi" w:hAnsiTheme="majorHAnsi"/>
                <w:sz w:val="20"/>
                <w:szCs w:val="20"/>
              </w:rPr>
              <w:t>0,83</w:t>
            </w:r>
          </w:p>
        </w:tc>
        <w:tc>
          <w:tcPr>
            <w:tcW w:w="1843" w:type="dxa"/>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Very good</w:t>
            </w:r>
          </w:p>
        </w:tc>
      </w:tr>
      <w:tr w:rsidR="008A3970" w:rsidTr="005315B6">
        <w:trPr>
          <w:jc w:val="center"/>
        </w:trPr>
        <w:tc>
          <w:tcPr>
            <w:tcW w:w="1176" w:type="dxa"/>
            <w:vMerge/>
          </w:tcPr>
          <w:p w:rsidR="008D0BBC" w:rsidRPr="008D0BBC" w:rsidRDefault="008D0BBC" w:rsidP="005315B6">
            <w:pPr>
              <w:jc w:val="both"/>
              <w:rPr>
                <w:rFonts w:asciiTheme="majorHAnsi" w:hAnsiTheme="majorHAnsi"/>
                <w:sz w:val="20"/>
                <w:szCs w:val="20"/>
              </w:rPr>
            </w:pPr>
          </w:p>
        </w:tc>
        <w:tc>
          <w:tcPr>
            <w:tcW w:w="3666" w:type="dxa"/>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Use of language</w:t>
            </w:r>
          </w:p>
        </w:tc>
        <w:tc>
          <w:tcPr>
            <w:tcW w:w="1578" w:type="dxa"/>
          </w:tcPr>
          <w:p w:rsidR="008D0BBC" w:rsidRPr="008D0BBC" w:rsidRDefault="000D2C0F" w:rsidP="005315B6">
            <w:pPr>
              <w:jc w:val="center"/>
              <w:rPr>
                <w:rFonts w:asciiTheme="majorHAnsi" w:hAnsiTheme="majorHAnsi"/>
                <w:sz w:val="20"/>
                <w:szCs w:val="20"/>
              </w:rPr>
            </w:pPr>
            <w:r w:rsidRPr="008D0BBC">
              <w:rPr>
                <w:rFonts w:asciiTheme="majorHAnsi" w:hAnsiTheme="majorHAnsi"/>
                <w:sz w:val="20"/>
                <w:szCs w:val="20"/>
              </w:rPr>
              <w:t>0,75</w:t>
            </w:r>
          </w:p>
        </w:tc>
        <w:tc>
          <w:tcPr>
            <w:tcW w:w="1843" w:type="dxa"/>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Well</w:t>
            </w:r>
          </w:p>
        </w:tc>
      </w:tr>
      <w:tr w:rsidR="008A3970" w:rsidTr="005315B6">
        <w:trPr>
          <w:jc w:val="center"/>
        </w:trPr>
        <w:tc>
          <w:tcPr>
            <w:tcW w:w="1176" w:type="dxa"/>
            <w:vMerge/>
          </w:tcPr>
          <w:p w:rsidR="008D0BBC" w:rsidRPr="008D0BBC" w:rsidRDefault="008D0BBC" w:rsidP="005315B6">
            <w:pPr>
              <w:jc w:val="both"/>
              <w:rPr>
                <w:rFonts w:asciiTheme="majorHAnsi" w:hAnsiTheme="majorHAnsi"/>
                <w:sz w:val="20"/>
                <w:szCs w:val="20"/>
              </w:rPr>
            </w:pPr>
          </w:p>
        </w:tc>
        <w:tc>
          <w:tcPr>
            <w:tcW w:w="3666" w:type="dxa"/>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Change / packaging</w:t>
            </w:r>
          </w:p>
        </w:tc>
        <w:tc>
          <w:tcPr>
            <w:tcW w:w="1578" w:type="dxa"/>
          </w:tcPr>
          <w:p w:rsidR="008D0BBC" w:rsidRPr="008D0BBC" w:rsidRDefault="000D2C0F" w:rsidP="005315B6">
            <w:pPr>
              <w:jc w:val="center"/>
              <w:rPr>
                <w:rFonts w:asciiTheme="majorHAnsi" w:hAnsiTheme="majorHAnsi"/>
                <w:sz w:val="20"/>
                <w:szCs w:val="20"/>
              </w:rPr>
            </w:pPr>
            <w:r w:rsidRPr="008D0BBC">
              <w:rPr>
                <w:rFonts w:asciiTheme="majorHAnsi" w:hAnsiTheme="majorHAnsi"/>
                <w:sz w:val="20"/>
                <w:szCs w:val="20"/>
              </w:rPr>
              <w:t>0,75</w:t>
            </w:r>
          </w:p>
        </w:tc>
        <w:tc>
          <w:tcPr>
            <w:tcW w:w="1843" w:type="dxa"/>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Well</w:t>
            </w:r>
          </w:p>
        </w:tc>
      </w:tr>
      <w:tr w:rsidR="008A3970" w:rsidTr="005315B6">
        <w:trPr>
          <w:jc w:val="center"/>
        </w:trPr>
        <w:tc>
          <w:tcPr>
            <w:tcW w:w="1176" w:type="dxa"/>
            <w:vMerge/>
            <w:tcBorders>
              <w:bottom w:val="single" w:sz="4" w:space="0" w:color="auto"/>
            </w:tcBorders>
          </w:tcPr>
          <w:p w:rsidR="008D0BBC" w:rsidRPr="008D0BBC" w:rsidRDefault="008D0BBC" w:rsidP="005315B6">
            <w:pPr>
              <w:jc w:val="both"/>
              <w:rPr>
                <w:rFonts w:asciiTheme="majorHAnsi" w:hAnsiTheme="majorHAnsi"/>
                <w:sz w:val="20"/>
                <w:szCs w:val="20"/>
              </w:rPr>
            </w:pPr>
          </w:p>
        </w:tc>
        <w:tc>
          <w:tcPr>
            <w:tcW w:w="3666" w:type="dxa"/>
            <w:tcBorders>
              <w:bottom w:val="single" w:sz="4" w:space="0" w:color="auto"/>
            </w:tcBorders>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Completeness</w:t>
            </w:r>
          </w:p>
        </w:tc>
        <w:tc>
          <w:tcPr>
            <w:tcW w:w="1578" w:type="dxa"/>
            <w:tcBorders>
              <w:bottom w:val="single" w:sz="4" w:space="0" w:color="auto"/>
            </w:tcBorders>
          </w:tcPr>
          <w:p w:rsidR="008D0BBC" w:rsidRPr="008D0BBC" w:rsidRDefault="000D2C0F" w:rsidP="005315B6">
            <w:pPr>
              <w:jc w:val="center"/>
              <w:rPr>
                <w:rFonts w:asciiTheme="majorHAnsi" w:hAnsiTheme="majorHAnsi"/>
                <w:sz w:val="20"/>
                <w:szCs w:val="20"/>
              </w:rPr>
            </w:pPr>
            <w:r w:rsidRPr="008D0BBC">
              <w:rPr>
                <w:rFonts w:asciiTheme="majorHAnsi" w:hAnsiTheme="majorHAnsi"/>
                <w:sz w:val="20"/>
                <w:szCs w:val="20"/>
              </w:rPr>
              <w:t>0,92</w:t>
            </w:r>
          </w:p>
        </w:tc>
        <w:tc>
          <w:tcPr>
            <w:tcW w:w="1843" w:type="dxa"/>
            <w:tcBorders>
              <w:bottom w:val="single" w:sz="4" w:space="0" w:color="auto"/>
            </w:tcBorders>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Very good</w:t>
            </w:r>
          </w:p>
        </w:tc>
      </w:tr>
      <w:tr w:rsidR="008A3970" w:rsidTr="005315B6">
        <w:trPr>
          <w:jc w:val="center"/>
        </w:trPr>
        <w:tc>
          <w:tcPr>
            <w:tcW w:w="1176" w:type="dxa"/>
            <w:vMerge w:val="restart"/>
            <w:tcBorders>
              <w:top w:val="single" w:sz="4" w:space="0" w:color="auto"/>
            </w:tcBorders>
            <w:vAlign w:val="center"/>
          </w:tcPr>
          <w:p w:rsidR="008D0BBC" w:rsidRPr="008D0BBC" w:rsidRDefault="000D2C0F" w:rsidP="005315B6">
            <w:pPr>
              <w:jc w:val="center"/>
              <w:rPr>
                <w:rFonts w:asciiTheme="majorHAnsi" w:hAnsiTheme="majorHAnsi"/>
                <w:sz w:val="20"/>
                <w:szCs w:val="20"/>
              </w:rPr>
            </w:pPr>
            <w:r w:rsidRPr="008D0BBC">
              <w:rPr>
                <w:rFonts w:asciiTheme="majorHAnsi" w:hAnsiTheme="majorHAnsi"/>
                <w:sz w:val="20"/>
                <w:szCs w:val="20"/>
              </w:rPr>
              <w:t>Problem learning outcomes</w:t>
            </w:r>
          </w:p>
        </w:tc>
        <w:tc>
          <w:tcPr>
            <w:tcW w:w="3666" w:type="dxa"/>
            <w:tcBorders>
              <w:top w:val="single" w:sz="4" w:space="0" w:color="auto"/>
            </w:tcBorders>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Substance</w:t>
            </w:r>
          </w:p>
        </w:tc>
        <w:tc>
          <w:tcPr>
            <w:tcW w:w="1578" w:type="dxa"/>
            <w:tcBorders>
              <w:top w:val="single" w:sz="4" w:space="0" w:color="auto"/>
            </w:tcBorders>
          </w:tcPr>
          <w:p w:rsidR="008D0BBC" w:rsidRPr="008D0BBC" w:rsidRDefault="000D2C0F" w:rsidP="005315B6">
            <w:pPr>
              <w:jc w:val="center"/>
              <w:rPr>
                <w:rFonts w:asciiTheme="majorHAnsi" w:hAnsiTheme="majorHAnsi"/>
                <w:sz w:val="20"/>
                <w:szCs w:val="20"/>
              </w:rPr>
            </w:pPr>
            <w:r w:rsidRPr="008D0BBC">
              <w:rPr>
                <w:rFonts w:asciiTheme="majorHAnsi" w:hAnsiTheme="majorHAnsi"/>
                <w:sz w:val="20"/>
                <w:szCs w:val="20"/>
              </w:rPr>
              <w:t>1</w:t>
            </w:r>
          </w:p>
        </w:tc>
        <w:tc>
          <w:tcPr>
            <w:tcW w:w="1843" w:type="dxa"/>
            <w:tcBorders>
              <w:top w:val="single" w:sz="4" w:space="0" w:color="auto"/>
            </w:tcBorders>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Very good</w:t>
            </w:r>
          </w:p>
        </w:tc>
      </w:tr>
      <w:tr w:rsidR="008A3970" w:rsidTr="005315B6">
        <w:trPr>
          <w:jc w:val="center"/>
        </w:trPr>
        <w:tc>
          <w:tcPr>
            <w:tcW w:w="1176" w:type="dxa"/>
            <w:vMerge/>
          </w:tcPr>
          <w:p w:rsidR="008D0BBC" w:rsidRPr="008D0BBC" w:rsidRDefault="008D0BBC" w:rsidP="005315B6">
            <w:pPr>
              <w:jc w:val="both"/>
              <w:rPr>
                <w:rFonts w:asciiTheme="majorHAnsi" w:hAnsiTheme="majorHAnsi"/>
                <w:sz w:val="20"/>
                <w:szCs w:val="20"/>
              </w:rPr>
            </w:pPr>
          </w:p>
        </w:tc>
        <w:tc>
          <w:tcPr>
            <w:tcW w:w="3666" w:type="dxa"/>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Construction problems</w:t>
            </w:r>
          </w:p>
        </w:tc>
        <w:tc>
          <w:tcPr>
            <w:tcW w:w="1578" w:type="dxa"/>
          </w:tcPr>
          <w:p w:rsidR="008D0BBC" w:rsidRPr="008D0BBC" w:rsidRDefault="000D2C0F" w:rsidP="005315B6">
            <w:pPr>
              <w:jc w:val="center"/>
              <w:rPr>
                <w:rFonts w:asciiTheme="majorHAnsi" w:hAnsiTheme="majorHAnsi"/>
                <w:sz w:val="20"/>
                <w:szCs w:val="20"/>
              </w:rPr>
            </w:pPr>
            <w:r w:rsidRPr="008D0BBC">
              <w:rPr>
                <w:rFonts w:asciiTheme="majorHAnsi" w:hAnsiTheme="majorHAnsi"/>
                <w:sz w:val="20"/>
                <w:szCs w:val="20"/>
              </w:rPr>
              <w:t>0,75</w:t>
            </w:r>
          </w:p>
        </w:tc>
        <w:tc>
          <w:tcPr>
            <w:tcW w:w="1843" w:type="dxa"/>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Well</w:t>
            </w:r>
          </w:p>
        </w:tc>
      </w:tr>
      <w:tr w:rsidR="008A3970" w:rsidTr="005315B6">
        <w:trPr>
          <w:jc w:val="center"/>
        </w:trPr>
        <w:tc>
          <w:tcPr>
            <w:tcW w:w="1176" w:type="dxa"/>
            <w:vMerge/>
          </w:tcPr>
          <w:p w:rsidR="008D0BBC" w:rsidRPr="008D0BBC" w:rsidRDefault="008D0BBC" w:rsidP="005315B6">
            <w:pPr>
              <w:jc w:val="both"/>
              <w:rPr>
                <w:rFonts w:asciiTheme="majorHAnsi" w:hAnsiTheme="majorHAnsi"/>
                <w:sz w:val="20"/>
                <w:szCs w:val="20"/>
              </w:rPr>
            </w:pPr>
          </w:p>
        </w:tc>
        <w:tc>
          <w:tcPr>
            <w:tcW w:w="3666" w:type="dxa"/>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 xml:space="preserve"> Construction of answer choices</w:t>
            </w:r>
          </w:p>
        </w:tc>
        <w:tc>
          <w:tcPr>
            <w:tcW w:w="1578" w:type="dxa"/>
          </w:tcPr>
          <w:p w:rsidR="008D0BBC" w:rsidRPr="008D0BBC" w:rsidRDefault="000D2C0F" w:rsidP="005315B6">
            <w:pPr>
              <w:jc w:val="center"/>
              <w:rPr>
                <w:rFonts w:asciiTheme="majorHAnsi" w:hAnsiTheme="majorHAnsi"/>
                <w:sz w:val="20"/>
                <w:szCs w:val="20"/>
              </w:rPr>
            </w:pPr>
            <w:r w:rsidRPr="008D0BBC">
              <w:rPr>
                <w:rFonts w:asciiTheme="majorHAnsi" w:hAnsiTheme="majorHAnsi"/>
                <w:sz w:val="20"/>
                <w:szCs w:val="20"/>
              </w:rPr>
              <w:t>0,75</w:t>
            </w:r>
          </w:p>
        </w:tc>
        <w:tc>
          <w:tcPr>
            <w:tcW w:w="1843" w:type="dxa"/>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Well</w:t>
            </w:r>
          </w:p>
        </w:tc>
      </w:tr>
      <w:tr w:rsidR="008A3970" w:rsidTr="005315B6">
        <w:trPr>
          <w:jc w:val="center"/>
        </w:trPr>
        <w:tc>
          <w:tcPr>
            <w:tcW w:w="1176" w:type="dxa"/>
            <w:vMerge/>
          </w:tcPr>
          <w:p w:rsidR="008D0BBC" w:rsidRPr="008D0BBC" w:rsidRDefault="008D0BBC" w:rsidP="005315B6">
            <w:pPr>
              <w:jc w:val="both"/>
              <w:rPr>
                <w:rFonts w:asciiTheme="majorHAnsi" w:hAnsiTheme="majorHAnsi"/>
                <w:sz w:val="20"/>
                <w:szCs w:val="20"/>
              </w:rPr>
            </w:pPr>
          </w:p>
        </w:tc>
        <w:tc>
          <w:tcPr>
            <w:tcW w:w="3666" w:type="dxa"/>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The truth about the contents of the questions and the answer key</w:t>
            </w:r>
          </w:p>
        </w:tc>
        <w:tc>
          <w:tcPr>
            <w:tcW w:w="1578" w:type="dxa"/>
          </w:tcPr>
          <w:p w:rsidR="008D0BBC" w:rsidRPr="008D0BBC" w:rsidRDefault="000D2C0F" w:rsidP="005315B6">
            <w:pPr>
              <w:jc w:val="center"/>
              <w:rPr>
                <w:rFonts w:asciiTheme="majorHAnsi" w:hAnsiTheme="majorHAnsi"/>
                <w:sz w:val="20"/>
                <w:szCs w:val="20"/>
              </w:rPr>
            </w:pPr>
            <w:r w:rsidRPr="008D0BBC">
              <w:rPr>
                <w:rFonts w:asciiTheme="majorHAnsi" w:hAnsiTheme="majorHAnsi"/>
                <w:sz w:val="20"/>
                <w:szCs w:val="20"/>
              </w:rPr>
              <w:t>1</w:t>
            </w:r>
          </w:p>
        </w:tc>
        <w:tc>
          <w:tcPr>
            <w:tcW w:w="1843" w:type="dxa"/>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Very good</w:t>
            </w:r>
          </w:p>
        </w:tc>
      </w:tr>
      <w:tr w:rsidR="008A3970" w:rsidTr="005315B6">
        <w:trPr>
          <w:jc w:val="center"/>
        </w:trPr>
        <w:tc>
          <w:tcPr>
            <w:tcW w:w="1176" w:type="dxa"/>
            <w:vMerge/>
          </w:tcPr>
          <w:p w:rsidR="008D0BBC" w:rsidRPr="008D0BBC" w:rsidRDefault="008D0BBC" w:rsidP="005315B6">
            <w:pPr>
              <w:jc w:val="both"/>
              <w:rPr>
                <w:rFonts w:asciiTheme="majorHAnsi" w:hAnsiTheme="majorHAnsi"/>
                <w:sz w:val="20"/>
                <w:szCs w:val="20"/>
              </w:rPr>
            </w:pPr>
          </w:p>
        </w:tc>
        <w:tc>
          <w:tcPr>
            <w:tcW w:w="3666" w:type="dxa"/>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Use of language</w:t>
            </w:r>
          </w:p>
        </w:tc>
        <w:tc>
          <w:tcPr>
            <w:tcW w:w="1578" w:type="dxa"/>
          </w:tcPr>
          <w:p w:rsidR="008D0BBC" w:rsidRPr="008D0BBC" w:rsidRDefault="000D2C0F" w:rsidP="005315B6">
            <w:pPr>
              <w:jc w:val="center"/>
              <w:rPr>
                <w:rFonts w:asciiTheme="majorHAnsi" w:hAnsiTheme="majorHAnsi"/>
                <w:sz w:val="20"/>
                <w:szCs w:val="20"/>
              </w:rPr>
            </w:pPr>
            <w:r w:rsidRPr="008D0BBC">
              <w:rPr>
                <w:rFonts w:asciiTheme="majorHAnsi" w:hAnsiTheme="majorHAnsi"/>
                <w:sz w:val="20"/>
                <w:szCs w:val="20"/>
              </w:rPr>
              <w:t>0,75</w:t>
            </w:r>
          </w:p>
        </w:tc>
        <w:tc>
          <w:tcPr>
            <w:tcW w:w="1843" w:type="dxa"/>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Well</w:t>
            </w:r>
          </w:p>
        </w:tc>
      </w:tr>
      <w:tr w:rsidR="008A3970" w:rsidTr="005315B6">
        <w:trPr>
          <w:jc w:val="center"/>
        </w:trPr>
        <w:tc>
          <w:tcPr>
            <w:tcW w:w="1176" w:type="dxa"/>
            <w:vMerge/>
          </w:tcPr>
          <w:p w:rsidR="008D0BBC" w:rsidRPr="008D0BBC" w:rsidRDefault="008D0BBC" w:rsidP="005315B6">
            <w:pPr>
              <w:jc w:val="both"/>
              <w:rPr>
                <w:rFonts w:asciiTheme="majorHAnsi" w:hAnsiTheme="majorHAnsi"/>
                <w:sz w:val="20"/>
                <w:szCs w:val="20"/>
              </w:rPr>
            </w:pPr>
          </w:p>
        </w:tc>
        <w:tc>
          <w:tcPr>
            <w:tcW w:w="3666" w:type="dxa"/>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 xml:space="preserve">Readability of the shape and size of the </w:t>
            </w:r>
            <w:r w:rsidRPr="008D0BBC">
              <w:rPr>
                <w:rFonts w:asciiTheme="majorHAnsi" w:hAnsiTheme="majorHAnsi"/>
                <w:sz w:val="20"/>
                <w:szCs w:val="20"/>
              </w:rPr>
              <w:lastRenderedPageBreak/>
              <w:t>writing used.</w:t>
            </w:r>
          </w:p>
        </w:tc>
        <w:tc>
          <w:tcPr>
            <w:tcW w:w="1578" w:type="dxa"/>
          </w:tcPr>
          <w:p w:rsidR="008D0BBC" w:rsidRPr="008D0BBC" w:rsidRDefault="000D2C0F" w:rsidP="005315B6">
            <w:pPr>
              <w:jc w:val="center"/>
              <w:rPr>
                <w:rFonts w:asciiTheme="majorHAnsi" w:hAnsiTheme="majorHAnsi"/>
                <w:sz w:val="20"/>
                <w:szCs w:val="20"/>
              </w:rPr>
            </w:pPr>
            <w:r w:rsidRPr="008D0BBC">
              <w:rPr>
                <w:rFonts w:asciiTheme="majorHAnsi" w:hAnsiTheme="majorHAnsi"/>
                <w:sz w:val="20"/>
                <w:szCs w:val="20"/>
              </w:rPr>
              <w:lastRenderedPageBreak/>
              <w:t>0,83</w:t>
            </w:r>
          </w:p>
        </w:tc>
        <w:tc>
          <w:tcPr>
            <w:tcW w:w="1843" w:type="dxa"/>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Very good</w:t>
            </w:r>
          </w:p>
        </w:tc>
      </w:tr>
      <w:tr w:rsidR="008A3970" w:rsidTr="005315B6">
        <w:trPr>
          <w:jc w:val="center"/>
        </w:trPr>
        <w:tc>
          <w:tcPr>
            <w:tcW w:w="1176" w:type="dxa"/>
            <w:vMerge/>
            <w:tcBorders>
              <w:bottom w:val="single" w:sz="4" w:space="0" w:color="auto"/>
            </w:tcBorders>
          </w:tcPr>
          <w:p w:rsidR="008D0BBC" w:rsidRPr="008D0BBC" w:rsidRDefault="008D0BBC" w:rsidP="005315B6">
            <w:pPr>
              <w:jc w:val="both"/>
              <w:rPr>
                <w:rFonts w:asciiTheme="majorHAnsi" w:hAnsiTheme="majorHAnsi"/>
                <w:sz w:val="20"/>
                <w:szCs w:val="20"/>
              </w:rPr>
            </w:pPr>
          </w:p>
        </w:tc>
        <w:tc>
          <w:tcPr>
            <w:tcW w:w="3666" w:type="dxa"/>
            <w:tcBorders>
              <w:bottom w:val="single" w:sz="4" w:space="0" w:color="auto"/>
            </w:tcBorders>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Use of pictures, tables, and diagrams</w:t>
            </w:r>
          </w:p>
        </w:tc>
        <w:tc>
          <w:tcPr>
            <w:tcW w:w="1578" w:type="dxa"/>
            <w:tcBorders>
              <w:bottom w:val="single" w:sz="4" w:space="0" w:color="auto"/>
            </w:tcBorders>
          </w:tcPr>
          <w:p w:rsidR="008D0BBC" w:rsidRPr="008D0BBC" w:rsidRDefault="000D2C0F" w:rsidP="005315B6">
            <w:pPr>
              <w:jc w:val="center"/>
              <w:rPr>
                <w:rFonts w:asciiTheme="majorHAnsi" w:hAnsiTheme="majorHAnsi"/>
                <w:sz w:val="20"/>
                <w:szCs w:val="20"/>
              </w:rPr>
            </w:pPr>
            <w:r w:rsidRPr="008D0BBC">
              <w:rPr>
                <w:rFonts w:asciiTheme="majorHAnsi" w:hAnsiTheme="majorHAnsi"/>
                <w:sz w:val="20"/>
                <w:szCs w:val="20"/>
              </w:rPr>
              <w:t>0,92</w:t>
            </w:r>
          </w:p>
        </w:tc>
        <w:tc>
          <w:tcPr>
            <w:tcW w:w="1843" w:type="dxa"/>
            <w:tcBorders>
              <w:bottom w:val="single" w:sz="4" w:space="0" w:color="auto"/>
            </w:tcBorders>
          </w:tcPr>
          <w:p w:rsidR="008D0BBC" w:rsidRPr="008D0BBC" w:rsidRDefault="000D2C0F" w:rsidP="005315B6">
            <w:pPr>
              <w:rPr>
                <w:rFonts w:asciiTheme="majorHAnsi" w:hAnsiTheme="majorHAnsi"/>
                <w:sz w:val="20"/>
                <w:szCs w:val="20"/>
              </w:rPr>
            </w:pPr>
            <w:r w:rsidRPr="008D0BBC">
              <w:rPr>
                <w:rFonts w:asciiTheme="majorHAnsi" w:hAnsiTheme="majorHAnsi"/>
                <w:sz w:val="20"/>
                <w:szCs w:val="20"/>
              </w:rPr>
              <w:t>Very good</w:t>
            </w:r>
          </w:p>
        </w:tc>
      </w:tr>
    </w:tbl>
    <w:p w:rsidR="00F64734" w:rsidRDefault="00F64734" w:rsidP="00A32191">
      <w:pPr>
        <w:pStyle w:val="IEEEParagraph"/>
        <w:spacing w:line="276" w:lineRule="auto"/>
        <w:ind w:firstLine="0"/>
        <w:rPr>
          <w:rFonts w:asciiTheme="majorHAnsi" w:hAnsiTheme="majorHAnsi"/>
          <w:sz w:val="22"/>
          <w:szCs w:val="22"/>
        </w:rPr>
      </w:pPr>
    </w:p>
    <w:p w:rsidR="002E032C" w:rsidRPr="00E60837" w:rsidRDefault="002E032C" w:rsidP="002E032C">
      <w:pPr>
        <w:pStyle w:val="IEEEParagraph"/>
        <w:spacing w:line="276" w:lineRule="auto"/>
        <w:ind w:firstLine="0"/>
        <w:rPr>
          <w:rFonts w:asciiTheme="majorHAnsi" w:hAnsiTheme="majorHAnsi"/>
          <w:sz w:val="22"/>
          <w:szCs w:val="22"/>
        </w:rPr>
        <w:sectPr w:rsidR="002E032C" w:rsidRPr="00E60837" w:rsidSect="00A32191">
          <w:type w:val="continuous"/>
          <w:pgSz w:w="11906" w:h="16838" w:code="9"/>
          <w:pgMar w:top="851" w:right="851" w:bottom="851" w:left="851" w:header="851" w:footer="567" w:gutter="0"/>
          <w:cols w:space="238"/>
          <w:docGrid w:linePitch="360"/>
        </w:sectPr>
      </w:pPr>
    </w:p>
    <w:p w:rsidR="002E032C" w:rsidRPr="00201FB6" w:rsidRDefault="000D2C0F" w:rsidP="00A4239B">
      <w:pPr>
        <w:autoSpaceDE w:val="0"/>
        <w:autoSpaceDN w:val="0"/>
        <w:adjustRightInd w:val="0"/>
        <w:spacing w:line="276" w:lineRule="auto"/>
        <w:ind w:firstLine="360"/>
        <w:jc w:val="both"/>
        <w:rPr>
          <w:rFonts w:asciiTheme="majorHAnsi" w:hAnsiTheme="majorHAnsi"/>
          <w:sz w:val="22"/>
          <w:szCs w:val="22"/>
          <w:lang w:val="en-US"/>
        </w:rPr>
        <w:sectPr w:rsidR="002E032C" w:rsidRPr="00201FB6" w:rsidSect="002E032C">
          <w:type w:val="continuous"/>
          <w:pgSz w:w="11906" w:h="16838" w:code="9"/>
          <w:pgMar w:top="851" w:right="851" w:bottom="851" w:left="851" w:header="851" w:footer="567" w:gutter="0"/>
          <w:cols w:num="2" w:space="720"/>
          <w:docGrid w:linePitch="360"/>
        </w:sectPr>
      </w:pPr>
      <w:r w:rsidRPr="002929F3">
        <w:rPr>
          <w:rFonts w:asciiTheme="majorHAnsi" w:hAnsiTheme="majorHAnsi"/>
          <w:sz w:val="22"/>
          <w:szCs w:val="22"/>
          <w:lang w:val="id-ID"/>
        </w:rPr>
        <w:t xml:space="preserve">A limited trial was conducted on a group of class X students of </w:t>
      </w:r>
      <w:r w:rsidR="00A4239B">
        <w:rPr>
          <w:rFonts w:asciiTheme="majorHAnsi" w:hAnsiTheme="majorHAnsi"/>
          <w:sz w:val="22"/>
          <w:szCs w:val="22"/>
          <w:lang w:val="en-US"/>
        </w:rPr>
        <w:t xml:space="preserve">Vocational school of </w:t>
      </w:r>
      <w:r w:rsidRPr="002929F3">
        <w:rPr>
          <w:rFonts w:asciiTheme="majorHAnsi" w:hAnsiTheme="majorHAnsi"/>
          <w:sz w:val="22"/>
          <w:szCs w:val="22"/>
          <w:lang w:val="id-ID"/>
        </w:rPr>
        <w:t xml:space="preserve"> 1 Tanjungsari who were allowed to read and provide input to the student handbook while filling out the checklist and after an average score of 88 was obtained which meant the book was acceptable to students</w:t>
      </w:r>
      <w:r w:rsidRPr="00201FB6">
        <w:rPr>
          <w:rFonts w:asciiTheme="majorHAnsi" w:hAnsiTheme="majorHAnsi"/>
          <w:color w:val="000000" w:themeColor="text1"/>
          <w:sz w:val="22"/>
          <w:szCs w:val="22"/>
          <w:lang w:val="id-ID"/>
        </w:rPr>
        <w:t xml:space="preserve">. </w:t>
      </w:r>
      <w:r w:rsidRPr="00201FB6">
        <w:rPr>
          <w:rFonts w:asciiTheme="majorHAnsi" w:hAnsiTheme="majorHAnsi"/>
          <w:color w:val="000000" w:themeColor="text1"/>
          <w:sz w:val="22"/>
          <w:szCs w:val="22"/>
          <w:lang w:val="en-US"/>
        </w:rPr>
        <w:t xml:space="preserve"> </w:t>
      </w:r>
      <w:r w:rsidRPr="002929F3">
        <w:rPr>
          <w:rFonts w:asciiTheme="majorHAnsi" w:hAnsiTheme="majorHAnsi"/>
          <w:color w:val="000000" w:themeColor="text1"/>
          <w:sz w:val="22"/>
          <w:szCs w:val="22"/>
          <w:lang w:val="en-US"/>
        </w:rPr>
        <w:t xml:space="preserve">Furthermore, to see the effect of each indicator, normality, homogeneity, </w:t>
      </w:r>
      <w:r w:rsidRPr="002929F3">
        <w:rPr>
          <w:rFonts w:asciiTheme="majorHAnsi" w:hAnsiTheme="majorHAnsi"/>
          <w:color w:val="000000" w:themeColor="text1"/>
          <w:sz w:val="22"/>
          <w:szCs w:val="22"/>
          <w:lang w:val="en-US"/>
        </w:rPr>
        <w:t>and</w:t>
      </w:r>
      <w:r w:rsidR="008D0BBC">
        <w:rPr>
          <w:rFonts w:asciiTheme="majorHAnsi" w:hAnsiTheme="majorHAnsi"/>
          <w:color w:val="000000" w:themeColor="text1"/>
          <w:sz w:val="22"/>
          <w:szCs w:val="22"/>
          <w:lang w:val="en-US"/>
        </w:rPr>
        <w:t xml:space="preserve"> ANCOVA</w:t>
      </w:r>
      <w:r w:rsidRPr="002929F3">
        <w:rPr>
          <w:rFonts w:asciiTheme="majorHAnsi" w:hAnsiTheme="majorHAnsi"/>
          <w:color w:val="000000" w:themeColor="text1"/>
          <w:sz w:val="22"/>
          <w:szCs w:val="22"/>
          <w:lang w:val="en-US"/>
        </w:rPr>
        <w:t xml:space="preserve"> tests were performed</w:t>
      </w:r>
      <w:r w:rsidRPr="00201FB6">
        <w:rPr>
          <w:rFonts w:asciiTheme="majorHAnsi" w:hAnsiTheme="majorHAnsi"/>
          <w:color w:val="000000" w:themeColor="text1"/>
          <w:sz w:val="22"/>
          <w:szCs w:val="22"/>
          <w:lang w:val="en-US"/>
        </w:rPr>
        <w:t xml:space="preserve">. </w:t>
      </w:r>
      <w:r w:rsidRPr="002929F3">
        <w:rPr>
          <w:rFonts w:asciiTheme="majorHAnsi" w:hAnsiTheme="majorHAnsi"/>
          <w:color w:val="000000" w:themeColor="text1"/>
          <w:sz w:val="22"/>
          <w:szCs w:val="22"/>
          <w:lang w:val="id-ID"/>
        </w:rPr>
        <w:t>A normality test is conducted to determine whether each sample is from an average distribution population or not</w:t>
      </w:r>
      <w:r w:rsidRPr="00201FB6">
        <w:rPr>
          <w:rFonts w:asciiTheme="majorHAnsi" w:hAnsiTheme="majorHAnsi"/>
          <w:color w:val="000000" w:themeColor="text1"/>
          <w:sz w:val="22"/>
          <w:szCs w:val="22"/>
          <w:lang w:val="id-ID"/>
        </w:rPr>
        <w:t xml:space="preserve">. </w:t>
      </w:r>
      <w:r w:rsidRPr="002929F3">
        <w:rPr>
          <w:rFonts w:asciiTheme="majorHAnsi" w:hAnsiTheme="majorHAnsi"/>
          <w:color w:val="000000" w:themeColor="text1"/>
          <w:sz w:val="22"/>
          <w:szCs w:val="22"/>
          <w:lang w:val="id-ID"/>
        </w:rPr>
        <w:t>The normality test in this study uses the Kolmogorov-Smirnow-Test One-Sample test in the SPSS 23 program with a significance level of 0,05</w:t>
      </w:r>
      <w:r w:rsidRPr="00201FB6">
        <w:rPr>
          <w:rFonts w:asciiTheme="majorHAnsi" w:hAnsiTheme="majorHAnsi"/>
          <w:sz w:val="22"/>
          <w:szCs w:val="22"/>
          <w:lang w:val="id-ID"/>
        </w:rPr>
        <w:t>.</w:t>
      </w:r>
      <w:r w:rsidRPr="00201FB6">
        <w:rPr>
          <w:rFonts w:asciiTheme="majorHAnsi" w:hAnsiTheme="majorHAnsi"/>
          <w:sz w:val="22"/>
          <w:szCs w:val="22"/>
          <w:lang w:val="en-US"/>
        </w:rPr>
        <w:t xml:space="preserve"> </w:t>
      </w:r>
      <w:r w:rsidR="00F2379F" w:rsidRPr="00F2379F">
        <w:rPr>
          <w:rFonts w:asciiTheme="majorHAnsi" w:hAnsiTheme="majorHAnsi"/>
          <w:sz w:val="22"/>
          <w:szCs w:val="22"/>
          <w:lang w:val="en-US"/>
        </w:rPr>
        <w:t>The results of the analysis are presented in Table 3</w:t>
      </w:r>
      <w:r w:rsidR="00201FB6">
        <w:rPr>
          <w:rFonts w:asciiTheme="majorHAnsi" w:hAnsiTheme="majorHAnsi"/>
          <w:sz w:val="22"/>
          <w:szCs w:val="22"/>
          <w:lang w:val="en-US"/>
        </w:rPr>
        <w:t>.</w:t>
      </w:r>
    </w:p>
    <w:p w:rsidR="003476EA" w:rsidRDefault="003476EA" w:rsidP="002E032C">
      <w:pPr>
        <w:pStyle w:val="ListParagraph"/>
        <w:autoSpaceDE w:val="0"/>
        <w:autoSpaceDN w:val="0"/>
        <w:adjustRightInd w:val="0"/>
        <w:ind w:left="1080"/>
        <w:jc w:val="center"/>
        <w:rPr>
          <w:rFonts w:asciiTheme="majorHAnsi" w:hAnsiTheme="majorHAnsi"/>
          <w:b/>
          <w:sz w:val="20"/>
          <w:szCs w:val="20"/>
          <w:lang w:val="en-US"/>
        </w:rPr>
      </w:pPr>
    </w:p>
    <w:p w:rsidR="008D0BBC" w:rsidRPr="00E60837" w:rsidRDefault="000D2C0F" w:rsidP="00A4239B">
      <w:pPr>
        <w:pStyle w:val="ListParagraph"/>
        <w:autoSpaceDE w:val="0"/>
        <w:autoSpaceDN w:val="0"/>
        <w:adjustRightInd w:val="0"/>
        <w:ind w:left="1080"/>
        <w:jc w:val="center"/>
        <w:rPr>
          <w:rFonts w:asciiTheme="majorHAnsi" w:hAnsiTheme="majorHAnsi"/>
          <w:sz w:val="20"/>
          <w:szCs w:val="20"/>
          <w:lang w:val="en-US"/>
        </w:rPr>
      </w:pPr>
      <w:r w:rsidRPr="00F2379F">
        <w:rPr>
          <w:rFonts w:asciiTheme="majorHAnsi" w:hAnsiTheme="majorHAnsi"/>
          <w:b/>
          <w:sz w:val="20"/>
          <w:szCs w:val="20"/>
          <w:lang w:val="id-ID"/>
        </w:rPr>
        <w:t xml:space="preserve">Table 3. </w:t>
      </w:r>
      <w:r w:rsidR="00A4239B" w:rsidRPr="00F2379F">
        <w:rPr>
          <w:rFonts w:asciiTheme="majorHAnsi" w:hAnsiTheme="majorHAnsi"/>
          <w:sz w:val="20"/>
          <w:szCs w:val="20"/>
          <w:lang w:val="id-ID"/>
        </w:rPr>
        <w:t xml:space="preserve">Results </w:t>
      </w:r>
      <w:r w:rsidR="00A4239B">
        <w:rPr>
          <w:rFonts w:asciiTheme="majorHAnsi" w:hAnsiTheme="majorHAnsi"/>
          <w:sz w:val="20"/>
          <w:szCs w:val="20"/>
          <w:lang w:val="en-US"/>
        </w:rPr>
        <w:t xml:space="preserve"> of </w:t>
      </w:r>
      <w:r w:rsidRPr="00F2379F">
        <w:rPr>
          <w:rFonts w:asciiTheme="majorHAnsi" w:hAnsiTheme="majorHAnsi"/>
          <w:sz w:val="20"/>
          <w:szCs w:val="20"/>
          <w:lang w:val="id-ID"/>
        </w:rPr>
        <w:t xml:space="preserve">Normality Test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24"/>
        <w:gridCol w:w="1440"/>
        <w:gridCol w:w="1350"/>
        <w:gridCol w:w="2691"/>
      </w:tblGrid>
      <w:tr w:rsidR="008A3970" w:rsidTr="005315B6">
        <w:trPr>
          <w:jc w:val="center"/>
        </w:trPr>
        <w:tc>
          <w:tcPr>
            <w:tcW w:w="3024" w:type="dxa"/>
            <w:tcBorders>
              <w:top w:val="single" w:sz="4" w:space="0" w:color="auto"/>
              <w:bottom w:val="single" w:sz="4" w:space="0" w:color="auto"/>
            </w:tcBorders>
          </w:tcPr>
          <w:p w:rsidR="008D0BBC" w:rsidRPr="00F2379F" w:rsidRDefault="000D2C0F" w:rsidP="005315B6">
            <w:pPr>
              <w:rPr>
                <w:b/>
                <w:sz w:val="20"/>
                <w:szCs w:val="20"/>
              </w:rPr>
            </w:pPr>
            <w:r w:rsidRPr="00F2379F">
              <w:rPr>
                <w:b/>
                <w:sz w:val="20"/>
                <w:szCs w:val="20"/>
              </w:rPr>
              <w:t>Variable name</w:t>
            </w:r>
          </w:p>
        </w:tc>
        <w:tc>
          <w:tcPr>
            <w:tcW w:w="1440" w:type="dxa"/>
            <w:tcBorders>
              <w:top w:val="single" w:sz="4" w:space="0" w:color="auto"/>
              <w:bottom w:val="single" w:sz="4" w:space="0" w:color="auto"/>
            </w:tcBorders>
            <w:vAlign w:val="center"/>
          </w:tcPr>
          <w:p w:rsidR="008D0BBC" w:rsidRPr="00F2379F" w:rsidRDefault="000D2C0F" w:rsidP="005315B6">
            <w:pPr>
              <w:pStyle w:val="ListParagraph"/>
              <w:autoSpaceDE w:val="0"/>
              <w:autoSpaceDN w:val="0"/>
              <w:adjustRightInd w:val="0"/>
              <w:ind w:left="0"/>
              <w:jc w:val="center"/>
              <w:rPr>
                <w:rFonts w:asciiTheme="majorHAnsi" w:hAnsiTheme="majorHAnsi"/>
                <w:b/>
                <w:bCs/>
                <w:sz w:val="20"/>
                <w:szCs w:val="20"/>
                <w:lang w:val="id-ID"/>
              </w:rPr>
            </w:pPr>
            <w:r w:rsidRPr="00F2379F">
              <w:rPr>
                <w:rFonts w:asciiTheme="majorHAnsi" w:hAnsiTheme="majorHAnsi"/>
                <w:b/>
                <w:bCs/>
                <w:sz w:val="20"/>
                <w:szCs w:val="20"/>
                <w:lang w:val="id-ID"/>
              </w:rPr>
              <w:t>Experiments</w:t>
            </w:r>
          </w:p>
        </w:tc>
        <w:tc>
          <w:tcPr>
            <w:tcW w:w="1350" w:type="dxa"/>
            <w:tcBorders>
              <w:top w:val="single" w:sz="4" w:space="0" w:color="auto"/>
              <w:bottom w:val="single" w:sz="4" w:space="0" w:color="auto"/>
            </w:tcBorders>
            <w:vAlign w:val="center"/>
          </w:tcPr>
          <w:p w:rsidR="008D0BBC" w:rsidRPr="00F2379F" w:rsidRDefault="000D2C0F" w:rsidP="005315B6">
            <w:pPr>
              <w:pStyle w:val="ListParagraph"/>
              <w:autoSpaceDE w:val="0"/>
              <w:autoSpaceDN w:val="0"/>
              <w:adjustRightInd w:val="0"/>
              <w:ind w:left="0"/>
              <w:jc w:val="center"/>
              <w:rPr>
                <w:rFonts w:asciiTheme="majorHAnsi" w:hAnsiTheme="majorHAnsi"/>
                <w:b/>
                <w:bCs/>
                <w:sz w:val="20"/>
                <w:szCs w:val="20"/>
                <w:lang w:val="id-ID"/>
              </w:rPr>
            </w:pPr>
            <w:r w:rsidRPr="00F2379F">
              <w:rPr>
                <w:rFonts w:asciiTheme="majorHAnsi" w:hAnsiTheme="majorHAnsi"/>
                <w:b/>
                <w:bCs/>
                <w:sz w:val="20"/>
                <w:szCs w:val="20"/>
                <w:lang w:val="id-ID"/>
              </w:rPr>
              <w:t>Control</w:t>
            </w:r>
          </w:p>
        </w:tc>
        <w:tc>
          <w:tcPr>
            <w:tcW w:w="2691" w:type="dxa"/>
            <w:tcBorders>
              <w:top w:val="single" w:sz="4" w:space="0" w:color="auto"/>
              <w:bottom w:val="single" w:sz="4" w:space="0" w:color="auto"/>
            </w:tcBorders>
            <w:vAlign w:val="center"/>
          </w:tcPr>
          <w:p w:rsidR="008D0BBC" w:rsidRPr="00F2379F" w:rsidRDefault="000D2C0F" w:rsidP="005315B6">
            <w:pPr>
              <w:pStyle w:val="ListParagraph"/>
              <w:autoSpaceDE w:val="0"/>
              <w:autoSpaceDN w:val="0"/>
              <w:adjustRightInd w:val="0"/>
              <w:ind w:left="0"/>
              <w:jc w:val="center"/>
              <w:rPr>
                <w:rFonts w:asciiTheme="majorHAnsi" w:hAnsiTheme="majorHAnsi"/>
                <w:b/>
                <w:bCs/>
                <w:sz w:val="20"/>
                <w:szCs w:val="20"/>
                <w:lang w:val="id-ID"/>
              </w:rPr>
            </w:pPr>
            <w:r w:rsidRPr="00F2379F">
              <w:rPr>
                <w:rFonts w:asciiTheme="majorHAnsi" w:hAnsiTheme="majorHAnsi"/>
                <w:b/>
                <w:bCs/>
                <w:sz w:val="20"/>
                <w:szCs w:val="20"/>
                <w:lang w:val="id-ID"/>
              </w:rPr>
              <w:t>Conclusion</w:t>
            </w:r>
          </w:p>
        </w:tc>
      </w:tr>
      <w:tr w:rsidR="008A3970" w:rsidTr="005315B6">
        <w:trPr>
          <w:jc w:val="center"/>
        </w:trPr>
        <w:tc>
          <w:tcPr>
            <w:tcW w:w="3024" w:type="dxa"/>
            <w:tcBorders>
              <w:top w:val="single" w:sz="4" w:space="0" w:color="auto"/>
            </w:tcBorders>
          </w:tcPr>
          <w:p w:rsidR="008D0BBC" w:rsidRPr="00F2379F" w:rsidRDefault="000D2C0F" w:rsidP="005315B6">
            <w:pPr>
              <w:rPr>
                <w:sz w:val="20"/>
                <w:szCs w:val="20"/>
              </w:rPr>
            </w:pPr>
            <w:r w:rsidRPr="00F2379F">
              <w:rPr>
                <w:sz w:val="20"/>
                <w:szCs w:val="20"/>
              </w:rPr>
              <w:t>Pretest</w:t>
            </w:r>
          </w:p>
        </w:tc>
        <w:tc>
          <w:tcPr>
            <w:tcW w:w="1440" w:type="dxa"/>
            <w:tcBorders>
              <w:top w:val="single" w:sz="4" w:space="0" w:color="auto"/>
            </w:tcBorders>
          </w:tcPr>
          <w:p w:rsidR="008D0BBC" w:rsidRPr="00F2379F" w:rsidRDefault="000D2C0F" w:rsidP="005315B6">
            <w:pPr>
              <w:pStyle w:val="ListParagraph"/>
              <w:autoSpaceDE w:val="0"/>
              <w:autoSpaceDN w:val="0"/>
              <w:adjustRightInd w:val="0"/>
              <w:ind w:left="0"/>
              <w:jc w:val="center"/>
              <w:rPr>
                <w:rFonts w:asciiTheme="majorHAnsi" w:hAnsiTheme="majorHAnsi"/>
                <w:sz w:val="20"/>
                <w:szCs w:val="20"/>
                <w:lang w:val="id-ID"/>
              </w:rPr>
            </w:pPr>
            <w:r w:rsidRPr="00F2379F">
              <w:rPr>
                <w:rFonts w:asciiTheme="majorHAnsi" w:hAnsiTheme="majorHAnsi"/>
                <w:sz w:val="20"/>
                <w:szCs w:val="20"/>
                <w:lang w:val="id-ID"/>
              </w:rPr>
              <w:t>0,200</w:t>
            </w:r>
          </w:p>
        </w:tc>
        <w:tc>
          <w:tcPr>
            <w:tcW w:w="1350" w:type="dxa"/>
            <w:tcBorders>
              <w:top w:val="single" w:sz="4" w:space="0" w:color="auto"/>
            </w:tcBorders>
          </w:tcPr>
          <w:p w:rsidR="008D0BBC" w:rsidRPr="00F2379F" w:rsidRDefault="000D2C0F" w:rsidP="005315B6">
            <w:pPr>
              <w:pStyle w:val="ListParagraph"/>
              <w:autoSpaceDE w:val="0"/>
              <w:autoSpaceDN w:val="0"/>
              <w:adjustRightInd w:val="0"/>
              <w:ind w:left="0"/>
              <w:jc w:val="center"/>
              <w:rPr>
                <w:rFonts w:asciiTheme="majorHAnsi" w:hAnsiTheme="majorHAnsi"/>
                <w:sz w:val="20"/>
                <w:szCs w:val="20"/>
                <w:lang w:val="id-ID"/>
              </w:rPr>
            </w:pPr>
            <w:r w:rsidRPr="00F2379F">
              <w:rPr>
                <w:rFonts w:asciiTheme="majorHAnsi" w:hAnsiTheme="majorHAnsi"/>
                <w:sz w:val="20"/>
                <w:szCs w:val="20"/>
                <w:lang w:val="id-ID"/>
              </w:rPr>
              <w:t>0,131</w:t>
            </w:r>
          </w:p>
        </w:tc>
        <w:tc>
          <w:tcPr>
            <w:tcW w:w="2691" w:type="dxa"/>
            <w:tcBorders>
              <w:top w:val="single" w:sz="4" w:space="0" w:color="auto"/>
            </w:tcBorders>
          </w:tcPr>
          <w:p w:rsidR="008D0BBC" w:rsidRPr="00F2379F" w:rsidRDefault="000D2C0F" w:rsidP="005315B6">
            <w:pPr>
              <w:rPr>
                <w:sz w:val="20"/>
                <w:szCs w:val="20"/>
              </w:rPr>
            </w:pPr>
            <w:r w:rsidRPr="00F2379F">
              <w:rPr>
                <w:sz w:val="20"/>
                <w:szCs w:val="20"/>
              </w:rPr>
              <w:t>Data is normally distributed</w:t>
            </w:r>
          </w:p>
        </w:tc>
      </w:tr>
      <w:tr w:rsidR="008A3970" w:rsidTr="005315B6">
        <w:trPr>
          <w:jc w:val="center"/>
        </w:trPr>
        <w:tc>
          <w:tcPr>
            <w:tcW w:w="3024" w:type="dxa"/>
          </w:tcPr>
          <w:p w:rsidR="008D0BBC" w:rsidRPr="00F2379F" w:rsidRDefault="000D2C0F" w:rsidP="005315B6">
            <w:pPr>
              <w:rPr>
                <w:sz w:val="20"/>
                <w:szCs w:val="20"/>
              </w:rPr>
            </w:pPr>
            <w:r w:rsidRPr="00F2379F">
              <w:rPr>
                <w:sz w:val="20"/>
                <w:szCs w:val="20"/>
              </w:rPr>
              <w:t>Science process skills</w:t>
            </w:r>
          </w:p>
        </w:tc>
        <w:tc>
          <w:tcPr>
            <w:tcW w:w="1440" w:type="dxa"/>
          </w:tcPr>
          <w:p w:rsidR="008D0BBC" w:rsidRPr="00F2379F" w:rsidRDefault="000D2C0F" w:rsidP="005315B6">
            <w:pPr>
              <w:pStyle w:val="ListParagraph"/>
              <w:autoSpaceDE w:val="0"/>
              <w:autoSpaceDN w:val="0"/>
              <w:adjustRightInd w:val="0"/>
              <w:ind w:left="0"/>
              <w:jc w:val="center"/>
              <w:rPr>
                <w:rFonts w:asciiTheme="majorHAnsi" w:hAnsiTheme="majorHAnsi"/>
                <w:sz w:val="20"/>
                <w:szCs w:val="20"/>
                <w:lang w:val="id-ID"/>
              </w:rPr>
            </w:pPr>
            <w:r w:rsidRPr="00F2379F">
              <w:rPr>
                <w:rFonts w:asciiTheme="majorHAnsi" w:hAnsiTheme="majorHAnsi"/>
                <w:sz w:val="20"/>
                <w:szCs w:val="20"/>
                <w:lang w:val="id-ID"/>
              </w:rPr>
              <w:t>0,200</w:t>
            </w:r>
          </w:p>
        </w:tc>
        <w:tc>
          <w:tcPr>
            <w:tcW w:w="1350" w:type="dxa"/>
          </w:tcPr>
          <w:p w:rsidR="008D0BBC" w:rsidRPr="00F2379F" w:rsidRDefault="000D2C0F" w:rsidP="005315B6">
            <w:pPr>
              <w:pStyle w:val="ListParagraph"/>
              <w:autoSpaceDE w:val="0"/>
              <w:autoSpaceDN w:val="0"/>
              <w:adjustRightInd w:val="0"/>
              <w:ind w:left="0"/>
              <w:jc w:val="center"/>
              <w:rPr>
                <w:rFonts w:asciiTheme="majorHAnsi" w:hAnsiTheme="majorHAnsi"/>
                <w:sz w:val="20"/>
                <w:szCs w:val="20"/>
                <w:lang w:val="id-ID"/>
              </w:rPr>
            </w:pPr>
            <w:r w:rsidRPr="00F2379F">
              <w:rPr>
                <w:rFonts w:asciiTheme="majorHAnsi" w:hAnsiTheme="majorHAnsi"/>
                <w:sz w:val="20"/>
                <w:szCs w:val="20"/>
                <w:lang w:val="id-ID"/>
              </w:rPr>
              <w:t>0,183</w:t>
            </w:r>
          </w:p>
        </w:tc>
        <w:tc>
          <w:tcPr>
            <w:tcW w:w="2691" w:type="dxa"/>
          </w:tcPr>
          <w:p w:rsidR="008D0BBC" w:rsidRPr="00F2379F" w:rsidRDefault="000D2C0F" w:rsidP="005315B6">
            <w:pPr>
              <w:rPr>
                <w:sz w:val="20"/>
                <w:szCs w:val="20"/>
              </w:rPr>
            </w:pPr>
            <w:r w:rsidRPr="00F2379F">
              <w:rPr>
                <w:sz w:val="20"/>
                <w:szCs w:val="20"/>
              </w:rPr>
              <w:t>Data is normally distributed</w:t>
            </w:r>
          </w:p>
        </w:tc>
      </w:tr>
      <w:tr w:rsidR="008A3970" w:rsidTr="005315B6">
        <w:trPr>
          <w:jc w:val="center"/>
        </w:trPr>
        <w:tc>
          <w:tcPr>
            <w:tcW w:w="3024" w:type="dxa"/>
          </w:tcPr>
          <w:p w:rsidR="008D0BBC" w:rsidRPr="00F2379F" w:rsidRDefault="000D2C0F" w:rsidP="005315B6">
            <w:pPr>
              <w:rPr>
                <w:sz w:val="20"/>
                <w:szCs w:val="20"/>
              </w:rPr>
            </w:pPr>
            <w:r w:rsidRPr="00F2379F">
              <w:rPr>
                <w:sz w:val="20"/>
                <w:szCs w:val="20"/>
              </w:rPr>
              <w:t>Ability to think abstractly</w:t>
            </w:r>
          </w:p>
        </w:tc>
        <w:tc>
          <w:tcPr>
            <w:tcW w:w="1440" w:type="dxa"/>
          </w:tcPr>
          <w:p w:rsidR="008D0BBC" w:rsidRPr="00F2379F" w:rsidRDefault="000D2C0F" w:rsidP="005315B6">
            <w:pPr>
              <w:pStyle w:val="ListParagraph"/>
              <w:autoSpaceDE w:val="0"/>
              <w:autoSpaceDN w:val="0"/>
              <w:adjustRightInd w:val="0"/>
              <w:ind w:left="0"/>
              <w:jc w:val="center"/>
              <w:rPr>
                <w:rFonts w:asciiTheme="majorHAnsi" w:hAnsiTheme="majorHAnsi"/>
                <w:sz w:val="20"/>
                <w:szCs w:val="20"/>
                <w:lang w:val="id-ID"/>
              </w:rPr>
            </w:pPr>
            <w:r w:rsidRPr="00F2379F">
              <w:rPr>
                <w:rFonts w:asciiTheme="majorHAnsi" w:hAnsiTheme="majorHAnsi"/>
                <w:sz w:val="20"/>
                <w:szCs w:val="20"/>
                <w:lang w:val="id-ID"/>
              </w:rPr>
              <w:t>0,131</w:t>
            </w:r>
          </w:p>
        </w:tc>
        <w:tc>
          <w:tcPr>
            <w:tcW w:w="1350" w:type="dxa"/>
          </w:tcPr>
          <w:p w:rsidR="008D0BBC" w:rsidRPr="00F2379F" w:rsidRDefault="000D2C0F" w:rsidP="005315B6">
            <w:pPr>
              <w:pStyle w:val="ListParagraph"/>
              <w:autoSpaceDE w:val="0"/>
              <w:autoSpaceDN w:val="0"/>
              <w:adjustRightInd w:val="0"/>
              <w:ind w:left="0"/>
              <w:jc w:val="center"/>
              <w:rPr>
                <w:rFonts w:asciiTheme="majorHAnsi" w:hAnsiTheme="majorHAnsi"/>
                <w:sz w:val="20"/>
                <w:szCs w:val="20"/>
                <w:lang w:val="id-ID"/>
              </w:rPr>
            </w:pPr>
            <w:r w:rsidRPr="00F2379F">
              <w:rPr>
                <w:rFonts w:asciiTheme="majorHAnsi" w:hAnsiTheme="majorHAnsi"/>
                <w:sz w:val="20"/>
                <w:szCs w:val="20"/>
                <w:lang w:val="id-ID"/>
              </w:rPr>
              <w:t>0,200</w:t>
            </w:r>
          </w:p>
        </w:tc>
        <w:tc>
          <w:tcPr>
            <w:tcW w:w="2691" w:type="dxa"/>
          </w:tcPr>
          <w:p w:rsidR="008D0BBC" w:rsidRPr="00F2379F" w:rsidRDefault="000D2C0F" w:rsidP="005315B6">
            <w:pPr>
              <w:rPr>
                <w:sz w:val="20"/>
                <w:szCs w:val="20"/>
              </w:rPr>
            </w:pPr>
            <w:r w:rsidRPr="00F2379F">
              <w:rPr>
                <w:sz w:val="20"/>
                <w:szCs w:val="20"/>
              </w:rPr>
              <w:t>Data is normally distributed</w:t>
            </w:r>
          </w:p>
        </w:tc>
      </w:tr>
      <w:tr w:rsidR="008A3970" w:rsidTr="005315B6">
        <w:trPr>
          <w:jc w:val="center"/>
        </w:trPr>
        <w:tc>
          <w:tcPr>
            <w:tcW w:w="3024" w:type="dxa"/>
          </w:tcPr>
          <w:p w:rsidR="008D0BBC" w:rsidRPr="00F2379F" w:rsidRDefault="000D2C0F" w:rsidP="005315B6">
            <w:pPr>
              <w:rPr>
                <w:sz w:val="20"/>
                <w:szCs w:val="20"/>
              </w:rPr>
            </w:pPr>
            <w:r w:rsidRPr="00F2379F">
              <w:rPr>
                <w:sz w:val="20"/>
                <w:szCs w:val="20"/>
              </w:rPr>
              <w:t>Posttest</w:t>
            </w:r>
          </w:p>
        </w:tc>
        <w:tc>
          <w:tcPr>
            <w:tcW w:w="1440" w:type="dxa"/>
          </w:tcPr>
          <w:p w:rsidR="008D0BBC" w:rsidRPr="00F2379F" w:rsidRDefault="000D2C0F" w:rsidP="005315B6">
            <w:pPr>
              <w:pStyle w:val="ListParagraph"/>
              <w:autoSpaceDE w:val="0"/>
              <w:autoSpaceDN w:val="0"/>
              <w:adjustRightInd w:val="0"/>
              <w:ind w:left="0"/>
              <w:jc w:val="center"/>
              <w:rPr>
                <w:rFonts w:asciiTheme="majorHAnsi" w:hAnsiTheme="majorHAnsi"/>
                <w:sz w:val="20"/>
                <w:szCs w:val="20"/>
                <w:lang w:val="id-ID"/>
              </w:rPr>
            </w:pPr>
            <w:r w:rsidRPr="00F2379F">
              <w:rPr>
                <w:rFonts w:asciiTheme="majorHAnsi" w:hAnsiTheme="majorHAnsi"/>
                <w:sz w:val="20"/>
                <w:szCs w:val="20"/>
                <w:lang w:val="id-ID"/>
              </w:rPr>
              <w:t>0,078</w:t>
            </w:r>
          </w:p>
        </w:tc>
        <w:tc>
          <w:tcPr>
            <w:tcW w:w="1350" w:type="dxa"/>
          </w:tcPr>
          <w:p w:rsidR="008D0BBC" w:rsidRPr="00F2379F" w:rsidRDefault="000D2C0F" w:rsidP="005315B6">
            <w:pPr>
              <w:pStyle w:val="ListParagraph"/>
              <w:autoSpaceDE w:val="0"/>
              <w:autoSpaceDN w:val="0"/>
              <w:adjustRightInd w:val="0"/>
              <w:ind w:left="0"/>
              <w:jc w:val="center"/>
              <w:rPr>
                <w:rFonts w:asciiTheme="majorHAnsi" w:hAnsiTheme="majorHAnsi"/>
                <w:sz w:val="20"/>
                <w:szCs w:val="20"/>
                <w:lang w:val="id-ID"/>
              </w:rPr>
            </w:pPr>
            <w:r w:rsidRPr="00F2379F">
              <w:rPr>
                <w:rFonts w:asciiTheme="majorHAnsi" w:hAnsiTheme="majorHAnsi"/>
                <w:sz w:val="20"/>
                <w:szCs w:val="20"/>
                <w:lang w:val="id-ID"/>
              </w:rPr>
              <w:t>0,151</w:t>
            </w:r>
          </w:p>
        </w:tc>
        <w:tc>
          <w:tcPr>
            <w:tcW w:w="2691" w:type="dxa"/>
          </w:tcPr>
          <w:p w:rsidR="008D0BBC" w:rsidRPr="00F2379F" w:rsidRDefault="000D2C0F" w:rsidP="005315B6">
            <w:pPr>
              <w:rPr>
                <w:sz w:val="20"/>
                <w:szCs w:val="20"/>
              </w:rPr>
            </w:pPr>
            <w:r w:rsidRPr="00F2379F">
              <w:rPr>
                <w:sz w:val="20"/>
                <w:szCs w:val="20"/>
              </w:rPr>
              <w:t>Data is normally distributed</w:t>
            </w:r>
          </w:p>
        </w:tc>
      </w:tr>
      <w:tr w:rsidR="008A3970" w:rsidTr="005315B6">
        <w:trPr>
          <w:jc w:val="center"/>
        </w:trPr>
        <w:tc>
          <w:tcPr>
            <w:tcW w:w="3024" w:type="dxa"/>
            <w:tcBorders>
              <w:bottom w:val="single" w:sz="4" w:space="0" w:color="auto"/>
            </w:tcBorders>
          </w:tcPr>
          <w:p w:rsidR="008D0BBC" w:rsidRPr="00F2379F" w:rsidRDefault="000D2C0F" w:rsidP="005315B6">
            <w:pPr>
              <w:rPr>
                <w:sz w:val="20"/>
                <w:szCs w:val="20"/>
              </w:rPr>
            </w:pPr>
            <w:r w:rsidRPr="00F2379F">
              <w:rPr>
                <w:sz w:val="20"/>
                <w:szCs w:val="20"/>
              </w:rPr>
              <w:t>Response to guidance</w:t>
            </w:r>
          </w:p>
        </w:tc>
        <w:tc>
          <w:tcPr>
            <w:tcW w:w="1440" w:type="dxa"/>
            <w:tcBorders>
              <w:bottom w:val="single" w:sz="4" w:space="0" w:color="auto"/>
            </w:tcBorders>
          </w:tcPr>
          <w:p w:rsidR="008D0BBC" w:rsidRPr="00F2379F" w:rsidRDefault="000D2C0F" w:rsidP="005315B6">
            <w:pPr>
              <w:pStyle w:val="ListParagraph"/>
              <w:autoSpaceDE w:val="0"/>
              <w:autoSpaceDN w:val="0"/>
              <w:adjustRightInd w:val="0"/>
              <w:ind w:left="0"/>
              <w:jc w:val="center"/>
              <w:rPr>
                <w:rFonts w:asciiTheme="majorHAnsi" w:hAnsiTheme="majorHAnsi"/>
                <w:sz w:val="20"/>
                <w:szCs w:val="20"/>
                <w:lang w:val="id-ID"/>
              </w:rPr>
            </w:pPr>
            <w:r w:rsidRPr="00F2379F">
              <w:rPr>
                <w:rFonts w:asciiTheme="majorHAnsi" w:hAnsiTheme="majorHAnsi"/>
                <w:sz w:val="20"/>
                <w:szCs w:val="20"/>
                <w:lang w:val="id-ID"/>
              </w:rPr>
              <w:t>0,200</w:t>
            </w:r>
          </w:p>
        </w:tc>
        <w:tc>
          <w:tcPr>
            <w:tcW w:w="1350" w:type="dxa"/>
            <w:tcBorders>
              <w:bottom w:val="single" w:sz="4" w:space="0" w:color="auto"/>
            </w:tcBorders>
          </w:tcPr>
          <w:p w:rsidR="008D0BBC" w:rsidRPr="00F2379F" w:rsidRDefault="000D2C0F" w:rsidP="005315B6">
            <w:pPr>
              <w:pStyle w:val="ListParagraph"/>
              <w:autoSpaceDE w:val="0"/>
              <w:autoSpaceDN w:val="0"/>
              <w:adjustRightInd w:val="0"/>
              <w:ind w:left="0"/>
              <w:jc w:val="center"/>
              <w:rPr>
                <w:rFonts w:asciiTheme="majorHAnsi" w:hAnsiTheme="majorHAnsi"/>
                <w:sz w:val="20"/>
                <w:szCs w:val="20"/>
                <w:lang w:val="id-ID"/>
              </w:rPr>
            </w:pPr>
            <w:r w:rsidRPr="00F2379F">
              <w:rPr>
                <w:rFonts w:asciiTheme="majorHAnsi" w:hAnsiTheme="majorHAnsi"/>
                <w:sz w:val="20"/>
                <w:szCs w:val="20"/>
                <w:lang w:val="id-ID"/>
              </w:rPr>
              <w:t>0,101</w:t>
            </w:r>
          </w:p>
        </w:tc>
        <w:tc>
          <w:tcPr>
            <w:tcW w:w="2691" w:type="dxa"/>
            <w:tcBorders>
              <w:bottom w:val="single" w:sz="4" w:space="0" w:color="auto"/>
            </w:tcBorders>
          </w:tcPr>
          <w:p w:rsidR="008D0BBC" w:rsidRPr="00F2379F" w:rsidRDefault="000D2C0F" w:rsidP="005315B6">
            <w:pPr>
              <w:rPr>
                <w:sz w:val="20"/>
                <w:szCs w:val="20"/>
              </w:rPr>
            </w:pPr>
            <w:r w:rsidRPr="00F2379F">
              <w:rPr>
                <w:sz w:val="20"/>
                <w:szCs w:val="20"/>
              </w:rPr>
              <w:t>Data is normally distributed</w:t>
            </w:r>
          </w:p>
        </w:tc>
      </w:tr>
    </w:tbl>
    <w:p w:rsidR="008D0BBC" w:rsidRDefault="008D0BBC" w:rsidP="00045064">
      <w:pPr>
        <w:pStyle w:val="IEEEParagraph"/>
        <w:spacing w:line="276" w:lineRule="auto"/>
        <w:ind w:firstLine="0"/>
        <w:rPr>
          <w:rFonts w:asciiTheme="majorHAnsi" w:hAnsiTheme="majorHAnsi"/>
          <w:sz w:val="22"/>
          <w:szCs w:val="22"/>
        </w:rPr>
      </w:pPr>
    </w:p>
    <w:p w:rsidR="008D0BBC" w:rsidRPr="00E60837" w:rsidRDefault="008D0BBC" w:rsidP="00045064">
      <w:pPr>
        <w:pStyle w:val="IEEEParagraph"/>
        <w:spacing w:line="276" w:lineRule="auto"/>
        <w:ind w:firstLine="0"/>
        <w:rPr>
          <w:rFonts w:asciiTheme="majorHAnsi" w:hAnsiTheme="majorHAnsi"/>
          <w:sz w:val="22"/>
          <w:szCs w:val="22"/>
        </w:rPr>
        <w:sectPr w:rsidR="008D0BBC" w:rsidRPr="00E60837" w:rsidSect="002E032C">
          <w:type w:val="continuous"/>
          <w:pgSz w:w="11906" w:h="16838" w:code="9"/>
          <w:pgMar w:top="851" w:right="851" w:bottom="851" w:left="851" w:header="851" w:footer="567" w:gutter="0"/>
          <w:cols w:space="720"/>
          <w:docGrid w:linePitch="360"/>
        </w:sectPr>
      </w:pPr>
    </w:p>
    <w:p w:rsidR="00E60837" w:rsidRPr="00E60837" w:rsidRDefault="000D2C0F" w:rsidP="008D0BBC">
      <w:pPr>
        <w:autoSpaceDE w:val="0"/>
        <w:autoSpaceDN w:val="0"/>
        <w:adjustRightInd w:val="0"/>
        <w:spacing w:line="276" w:lineRule="auto"/>
        <w:ind w:firstLine="426"/>
        <w:jc w:val="both"/>
        <w:rPr>
          <w:rFonts w:asciiTheme="majorHAnsi" w:hAnsiTheme="majorHAnsi"/>
          <w:lang w:val="en-US"/>
        </w:rPr>
        <w:sectPr w:rsidR="00E60837" w:rsidRPr="00E60837" w:rsidSect="002E032C">
          <w:type w:val="continuous"/>
          <w:pgSz w:w="11906" w:h="16838" w:code="9"/>
          <w:pgMar w:top="851" w:right="851" w:bottom="851" w:left="851" w:header="851" w:footer="567" w:gutter="0"/>
          <w:cols w:num="2" w:space="720"/>
          <w:docGrid w:linePitch="360"/>
        </w:sectPr>
      </w:pPr>
      <w:r w:rsidRPr="00F2379F">
        <w:rPr>
          <w:rFonts w:asciiTheme="majorHAnsi" w:hAnsiTheme="majorHAnsi"/>
          <w:sz w:val="22"/>
          <w:szCs w:val="22"/>
          <w:lang w:val="id-ID"/>
        </w:rPr>
        <w:t>From Table 3, it can be observed that both the experimental class and the control class get the significance value of all variables &gt; 0,05</w:t>
      </w:r>
      <w:r>
        <w:rPr>
          <w:rFonts w:asciiTheme="majorHAnsi" w:hAnsiTheme="majorHAnsi"/>
          <w:sz w:val="22"/>
          <w:szCs w:val="22"/>
          <w:lang w:val="id-ID"/>
        </w:rPr>
        <w:t>.</w:t>
      </w:r>
      <w:r w:rsidR="002E032C" w:rsidRPr="00733405">
        <w:rPr>
          <w:rFonts w:asciiTheme="majorHAnsi" w:hAnsiTheme="majorHAnsi"/>
          <w:sz w:val="22"/>
          <w:szCs w:val="22"/>
          <w:lang w:val="id-ID"/>
        </w:rPr>
        <w:t xml:space="preserve"> </w:t>
      </w:r>
      <w:r w:rsidRPr="00F2379F">
        <w:rPr>
          <w:rFonts w:asciiTheme="majorHAnsi" w:hAnsiTheme="majorHAnsi"/>
          <w:sz w:val="22"/>
          <w:szCs w:val="22"/>
          <w:lang w:val="id-ID"/>
        </w:rPr>
        <w:t>It means that the data values of all the variables studied for the experimental and control class come from normally distributed populations</w:t>
      </w:r>
      <w:r w:rsidR="002E032C" w:rsidRPr="00733405">
        <w:rPr>
          <w:rFonts w:asciiTheme="majorHAnsi" w:hAnsiTheme="majorHAnsi"/>
          <w:sz w:val="22"/>
          <w:szCs w:val="22"/>
          <w:lang w:val="id-ID"/>
        </w:rPr>
        <w:t>.</w:t>
      </w:r>
      <w:r w:rsidR="002E032C" w:rsidRPr="00733405">
        <w:rPr>
          <w:rFonts w:asciiTheme="majorHAnsi" w:hAnsiTheme="majorHAnsi"/>
          <w:sz w:val="22"/>
          <w:szCs w:val="22"/>
          <w:lang w:val="en-US"/>
        </w:rPr>
        <w:t xml:space="preserve"> </w:t>
      </w:r>
      <w:r w:rsidRPr="00F2379F">
        <w:rPr>
          <w:rFonts w:asciiTheme="majorHAnsi" w:hAnsiTheme="majorHAnsi"/>
          <w:sz w:val="22"/>
          <w:szCs w:val="22"/>
          <w:lang w:val="id-ID"/>
        </w:rPr>
        <w:t xml:space="preserve">After finding out that the sample comes from a normally </w:t>
      </w:r>
      <w:r w:rsidRPr="00F2379F">
        <w:rPr>
          <w:rFonts w:asciiTheme="majorHAnsi" w:hAnsiTheme="majorHAnsi"/>
          <w:sz w:val="22"/>
          <w:szCs w:val="22"/>
          <w:lang w:val="id-ID"/>
        </w:rPr>
        <w:t>distributed population, a homogeneity test is performed</w:t>
      </w:r>
      <w:r w:rsidR="002E032C" w:rsidRPr="00733405">
        <w:rPr>
          <w:rFonts w:asciiTheme="majorHAnsi" w:hAnsiTheme="majorHAnsi"/>
          <w:sz w:val="22"/>
          <w:szCs w:val="22"/>
          <w:lang w:val="id-ID"/>
        </w:rPr>
        <w:t xml:space="preserve">. Uji </w:t>
      </w:r>
      <w:r w:rsidRPr="00F2379F">
        <w:rPr>
          <w:rFonts w:asciiTheme="majorHAnsi" w:hAnsiTheme="majorHAnsi"/>
          <w:sz w:val="22"/>
          <w:szCs w:val="22"/>
          <w:lang w:val="id-ID"/>
        </w:rPr>
        <w:t>homogeneity did find out whether the variations of the two populations are homogeneous or not</w:t>
      </w:r>
      <w:r w:rsidR="002E032C" w:rsidRPr="00733405">
        <w:rPr>
          <w:rFonts w:asciiTheme="majorHAnsi" w:hAnsiTheme="majorHAnsi"/>
          <w:sz w:val="22"/>
          <w:szCs w:val="22"/>
          <w:lang w:val="id-ID"/>
        </w:rPr>
        <w:t xml:space="preserve">. </w:t>
      </w:r>
      <w:r w:rsidRPr="00F2379F">
        <w:rPr>
          <w:rFonts w:asciiTheme="majorHAnsi" w:hAnsiTheme="majorHAnsi"/>
          <w:sz w:val="22"/>
          <w:szCs w:val="22"/>
          <w:lang w:val="id-ID"/>
        </w:rPr>
        <w:t>The homogeneity test in this study uses SPSS 20 variant</w:t>
      </w:r>
      <w:r w:rsidR="002E032C" w:rsidRPr="00733405">
        <w:rPr>
          <w:rFonts w:asciiTheme="majorHAnsi" w:hAnsiTheme="majorHAnsi"/>
          <w:sz w:val="22"/>
          <w:szCs w:val="22"/>
          <w:lang w:val="id-ID"/>
        </w:rPr>
        <w:t>.</w:t>
      </w:r>
      <w:r w:rsidR="002E032C" w:rsidRPr="00733405">
        <w:rPr>
          <w:rFonts w:asciiTheme="majorHAnsi" w:hAnsiTheme="majorHAnsi"/>
          <w:sz w:val="22"/>
          <w:szCs w:val="22"/>
          <w:lang w:val="en-US"/>
        </w:rPr>
        <w:t xml:space="preserve"> </w:t>
      </w:r>
      <w:r w:rsidRPr="00F2379F">
        <w:rPr>
          <w:rFonts w:asciiTheme="majorHAnsi" w:hAnsiTheme="majorHAnsi"/>
          <w:sz w:val="22"/>
          <w:szCs w:val="22"/>
          <w:lang w:val="en-US"/>
        </w:rPr>
        <w:t>The analysis results are presented in Table 4</w:t>
      </w:r>
      <w:r w:rsidRPr="00E60837">
        <w:rPr>
          <w:rFonts w:asciiTheme="majorHAnsi" w:hAnsiTheme="majorHAnsi"/>
          <w:lang w:val="en-US"/>
        </w:rPr>
        <w:t>.</w:t>
      </w:r>
    </w:p>
    <w:p w:rsidR="008D0BBC" w:rsidRDefault="008D0BBC" w:rsidP="008D0BBC">
      <w:pPr>
        <w:pStyle w:val="ListParagraph"/>
        <w:autoSpaceDE w:val="0"/>
        <w:autoSpaceDN w:val="0"/>
        <w:adjustRightInd w:val="0"/>
        <w:ind w:left="1080"/>
        <w:jc w:val="center"/>
        <w:rPr>
          <w:rFonts w:asciiTheme="majorHAnsi" w:hAnsiTheme="majorHAnsi"/>
          <w:b/>
          <w:bCs/>
          <w:sz w:val="20"/>
          <w:szCs w:val="20"/>
          <w:lang w:val="en-US"/>
        </w:rPr>
      </w:pPr>
    </w:p>
    <w:p w:rsidR="008D0BBC" w:rsidRPr="00A4239B" w:rsidRDefault="000D2C0F" w:rsidP="00A4239B">
      <w:pPr>
        <w:pStyle w:val="ListParagraph"/>
        <w:autoSpaceDE w:val="0"/>
        <w:autoSpaceDN w:val="0"/>
        <w:adjustRightInd w:val="0"/>
        <w:ind w:left="1080"/>
        <w:jc w:val="center"/>
        <w:rPr>
          <w:rFonts w:asciiTheme="majorHAnsi" w:hAnsiTheme="majorHAnsi"/>
          <w:sz w:val="20"/>
          <w:szCs w:val="20"/>
          <w:lang w:val="en-US"/>
        </w:rPr>
      </w:pPr>
      <w:r w:rsidRPr="00F2379F">
        <w:rPr>
          <w:rFonts w:asciiTheme="majorHAnsi" w:hAnsiTheme="majorHAnsi"/>
          <w:b/>
          <w:bCs/>
          <w:sz w:val="20"/>
          <w:szCs w:val="20"/>
          <w:lang w:val="id-ID"/>
        </w:rPr>
        <w:t xml:space="preserve">Table 4. </w:t>
      </w:r>
      <w:r w:rsidR="00A4239B" w:rsidRPr="00F2379F">
        <w:rPr>
          <w:rFonts w:asciiTheme="majorHAnsi" w:hAnsiTheme="majorHAnsi"/>
          <w:bCs/>
          <w:sz w:val="20"/>
          <w:szCs w:val="20"/>
          <w:lang w:val="id-ID"/>
        </w:rPr>
        <w:t xml:space="preserve">Results </w:t>
      </w:r>
      <w:r w:rsidR="00A4239B">
        <w:rPr>
          <w:rFonts w:asciiTheme="majorHAnsi" w:hAnsiTheme="majorHAnsi"/>
          <w:bCs/>
          <w:sz w:val="20"/>
          <w:szCs w:val="20"/>
          <w:lang w:val="en-US"/>
        </w:rPr>
        <w:t xml:space="preserve"> of </w:t>
      </w:r>
      <w:r w:rsidRPr="00F2379F">
        <w:rPr>
          <w:rFonts w:asciiTheme="majorHAnsi" w:hAnsiTheme="majorHAnsi"/>
          <w:bCs/>
          <w:sz w:val="20"/>
          <w:szCs w:val="20"/>
          <w:lang w:val="id-ID"/>
        </w:rPr>
        <w:t xml:space="preserve">Homogeneity Test </w:t>
      </w:r>
    </w:p>
    <w:tbl>
      <w:tblPr>
        <w:tblW w:w="8755" w:type="dxa"/>
        <w:jc w:val="center"/>
        <w:tblLayout w:type="fixed"/>
        <w:tblCellMar>
          <w:left w:w="0" w:type="dxa"/>
          <w:right w:w="0" w:type="dxa"/>
        </w:tblCellMar>
        <w:tblLook w:val="0000" w:firstRow="0" w:lastRow="0" w:firstColumn="0" w:lastColumn="0" w:noHBand="0" w:noVBand="0"/>
      </w:tblPr>
      <w:tblGrid>
        <w:gridCol w:w="3056"/>
        <w:gridCol w:w="1829"/>
        <w:gridCol w:w="630"/>
        <w:gridCol w:w="630"/>
        <w:gridCol w:w="630"/>
        <w:gridCol w:w="1980"/>
      </w:tblGrid>
      <w:tr w:rsidR="008A3970" w:rsidTr="005315B6">
        <w:trPr>
          <w:cantSplit/>
          <w:jc w:val="center"/>
        </w:trPr>
        <w:tc>
          <w:tcPr>
            <w:tcW w:w="3056" w:type="dxa"/>
            <w:tcBorders>
              <w:top w:val="single" w:sz="4" w:space="0" w:color="auto"/>
              <w:bottom w:val="single" w:sz="4" w:space="0" w:color="auto"/>
            </w:tcBorders>
            <w:shd w:val="clear" w:color="auto" w:fill="FFFFFF"/>
            <w:vAlign w:val="bottom"/>
          </w:tcPr>
          <w:p w:rsidR="008D0BBC" w:rsidRPr="00E60837" w:rsidRDefault="008D0BBC" w:rsidP="005315B6">
            <w:pPr>
              <w:autoSpaceDE w:val="0"/>
              <w:autoSpaceDN w:val="0"/>
              <w:adjustRightInd w:val="0"/>
              <w:rPr>
                <w:rFonts w:asciiTheme="majorHAnsi" w:hAnsiTheme="majorHAnsi"/>
                <w:b/>
                <w:sz w:val="20"/>
                <w:szCs w:val="20"/>
                <w:lang w:val="en-US"/>
              </w:rPr>
            </w:pPr>
          </w:p>
        </w:tc>
        <w:tc>
          <w:tcPr>
            <w:tcW w:w="1829" w:type="dxa"/>
            <w:tcBorders>
              <w:top w:val="single" w:sz="4" w:space="0" w:color="auto"/>
              <w:bottom w:val="single" w:sz="4" w:space="0" w:color="auto"/>
            </w:tcBorders>
            <w:shd w:val="clear" w:color="auto" w:fill="FFFFFF"/>
            <w:vAlign w:val="bottom"/>
          </w:tcPr>
          <w:p w:rsidR="008D0BBC" w:rsidRPr="00E60837" w:rsidRDefault="000D2C0F" w:rsidP="005315B6">
            <w:pPr>
              <w:autoSpaceDE w:val="0"/>
              <w:autoSpaceDN w:val="0"/>
              <w:adjustRightInd w:val="0"/>
              <w:ind w:left="60" w:right="60"/>
              <w:jc w:val="center"/>
              <w:rPr>
                <w:rFonts w:asciiTheme="majorHAnsi" w:hAnsiTheme="majorHAnsi"/>
                <w:b/>
                <w:i/>
                <w:color w:val="000000"/>
                <w:sz w:val="20"/>
                <w:szCs w:val="20"/>
                <w:lang w:val="id-ID"/>
              </w:rPr>
            </w:pPr>
            <w:r w:rsidRPr="00E60837">
              <w:rPr>
                <w:rFonts w:asciiTheme="majorHAnsi" w:hAnsiTheme="majorHAnsi"/>
                <w:b/>
                <w:i/>
                <w:color w:val="000000"/>
                <w:sz w:val="20"/>
                <w:szCs w:val="20"/>
                <w:lang w:val="id-ID"/>
              </w:rPr>
              <w:t>Levene Statistic</w:t>
            </w:r>
          </w:p>
        </w:tc>
        <w:tc>
          <w:tcPr>
            <w:tcW w:w="630" w:type="dxa"/>
            <w:tcBorders>
              <w:top w:val="single" w:sz="4" w:space="0" w:color="auto"/>
              <w:bottom w:val="single" w:sz="4" w:space="0" w:color="auto"/>
            </w:tcBorders>
            <w:shd w:val="clear" w:color="auto" w:fill="FFFFFF"/>
            <w:vAlign w:val="bottom"/>
          </w:tcPr>
          <w:p w:rsidR="008D0BBC" w:rsidRPr="00E60837" w:rsidRDefault="000D2C0F" w:rsidP="005315B6">
            <w:pPr>
              <w:autoSpaceDE w:val="0"/>
              <w:autoSpaceDN w:val="0"/>
              <w:adjustRightInd w:val="0"/>
              <w:ind w:left="60" w:right="60"/>
              <w:jc w:val="center"/>
              <w:rPr>
                <w:rFonts w:asciiTheme="majorHAnsi" w:hAnsiTheme="majorHAnsi"/>
                <w:b/>
                <w:color w:val="000000"/>
                <w:sz w:val="20"/>
                <w:szCs w:val="20"/>
                <w:lang w:val="id-ID"/>
              </w:rPr>
            </w:pPr>
            <w:r w:rsidRPr="00E60837">
              <w:rPr>
                <w:rFonts w:asciiTheme="majorHAnsi" w:hAnsiTheme="majorHAnsi"/>
                <w:b/>
                <w:color w:val="000000"/>
                <w:sz w:val="20"/>
                <w:szCs w:val="20"/>
                <w:lang w:val="id-ID"/>
              </w:rPr>
              <w:t>df1</w:t>
            </w:r>
          </w:p>
        </w:tc>
        <w:tc>
          <w:tcPr>
            <w:tcW w:w="630" w:type="dxa"/>
            <w:tcBorders>
              <w:top w:val="single" w:sz="4" w:space="0" w:color="auto"/>
              <w:bottom w:val="single" w:sz="4" w:space="0" w:color="auto"/>
            </w:tcBorders>
            <w:shd w:val="clear" w:color="auto" w:fill="FFFFFF"/>
            <w:vAlign w:val="bottom"/>
          </w:tcPr>
          <w:p w:rsidR="008D0BBC" w:rsidRPr="00E60837" w:rsidRDefault="000D2C0F" w:rsidP="005315B6">
            <w:pPr>
              <w:autoSpaceDE w:val="0"/>
              <w:autoSpaceDN w:val="0"/>
              <w:adjustRightInd w:val="0"/>
              <w:ind w:left="60" w:right="60"/>
              <w:jc w:val="center"/>
              <w:rPr>
                <w:rFonts w:asciiTheme="majorHAnsi" w:hAnsiTheme="majorHAnsi"/>
                <w:b/>
                <w:color w:val="000000"/>
                <w:sz w:val="20"/>
                <w:szCs w:val="20"/>
                <w:lang w:val="id-ID"/>
              </w:rPr>
            </w:pPr>
            <w:r w:rsidRPr="00E60837">
              <w:rPr>
                <w:rFonts w:asciiTheme="majorHAnsi" w:hAnsiTheme="majorHAnsi"/>
                <w:b/>
                <w:color w:val="000000"/>
                <w:sz w:val="20"/>
                <w:szCs w:val="20"/>
                <w:lang w:val="id-ID"/>
              </w:rPr>
              <w:t>df2</w:t>
            </w:r>
          </w:p>
        </w:tc>
        <w:tc>
          <w:tcPr>
            <w:tcW w:w="630" w:type="dxa"/>
            <w:tcBorders>
              <w:top w:val="single" w:sz="4" w:space="0" w:color="auto"/>
              <w:bottom w:val="single" w:sz="4" w:space="0" w:color="auto"/>
            </w:tcBorders>
            <w:shd w:val="clear" w:color="auto" w:fill="FFFFFF"/>
            <w:vAlign w:val="bottom"/>
          </w:tcPr>
          <w:p w:rsidR="008D0BBC" w:rsidRPr="00E60837" w:rsidRDefault="000D2C0F" w:rsidP="005315B6">
            <w:pPr>
              <w:autoSpaceDE w:val="0"/>
              <w:autoSpaceDN w:val="0"/>
              <w:adjustRightInd w:val="0"/>
              <w:ind w:left="60" w:right="60"/>
              <w:jc w:val="center"/>
              <w:rPr>
                <w:rFonts w:asciiTheme="majorHAnsi" w:hAnsiTheme="majorHAnsi"/>
                <w:b/>
                <w:color w:val="000000"/>
                <w:sz w:val="20"/>
                <w:szCs w:val="20"/>
                <w:lang w:val="id-ID"/>
              </w:rPr>
            </w:pPr>
            <w:r w:rsidRPr="00E60837">
              <w:rPr>
                <w:rFonts w:asciiTheme="majorHAnsi" w:hAnsiTheme="majorHAnsi"/>
                <w:b/>
                <w:color w:val="000000"/>
                <w:sz w:val="20"/>
                <w:szCs w:val="20"/>
                <w:lang w:val="id-ID"/>
              </w:rPr>
              <w:t>Sig.</w:t>
            </w:r>
          </w:p>
        </w:tc>
        <w:tc>
          <w:tcPr>
            <w:tcW w:w="1980" w:type="dxa"/>
            <w:tcBorders>
              <w:top w:val="single" w:sz="4" w:space="0" w:color="auto"/>
              <w:bottom w:val="single" w:sz="4" w:space="0" w:color="auto"/>
            </w:tcBorders>
            <w:shd w:val="clear" w:color="auto" w:fill="FFFFFF"/>
            <w:vAlign w:val="center"/>
          </w:tcPr>
          <w:p w:rsidR="008D0BBC" w:rsidRPr="00E60837" w:rsidRDefault="000D2C0F" w:rsidP="005315B6">
            <w:pPr>
              <w:autoSpaceDE w:val="0"/>
              <w:autoSpaceDN w:val="0"/>
              <w:adjustRightInd w:val="0"/>
              <w:ind w:left="60" w:right="60"/>
              <w:jc w:val="center"/>
              <w:rPr>
                <w:rFonts w:asciiTheme="majorHAnsi" w:hAnsiTheme="majorHAnsi"/>
                <w:b/>
                <w:color w:val="000000"/>
                <w:sz w:val="20"/>
                <w:szCs w:val="20"/>
                <w:lang w:val="id-ID"/>
              </w:rPr>
            </w:pPr>
            <w:r>
              <w:rPr>
                <w:rFonts w:asciiTheme="majorHAnsi" w:hAnsiTheme="majorHAnsi"/>
                <w:b/>
                <w:color w:val="000000"/>
                <w:sz w:val="20"/>
                <w:szCs w:val="20"/>
                <w:lang w:val="id-ID"/>
              </w:rPr>
              <w:t>Conclusion</w:t>
            </w:r>
          </w:p>
        </w:tc>
      </w:tr>
      <w:tr w:rsidR="008A3970" w:rsidTr="005315B6">
        <w:trPr>
          <w:cantSplit/>
          <w:jc w:val="center"/>
        </w:trPr>
        <w:tc>
          <w:tcPr>
            <w:tcW w:w="3056" w:type="dxa"/>
            <w:tcBorders>
              <w:top w:val="single" w:sz="4" w:space="0" w:color="auto"/>
            </w:tcBorders>
            <w:shd w:val="clear" w:color="auto" w:fill="FFFFFF"/>
          </w:tcPr>
          <w:p w:rsidR="008D0BBC" w:rsidRPr="00F2379F" w:rsidRDefault="000D2C0F" w:rsidP="005315B6">
            <w:pPr>
              <w:rPr>
                <w:sz w:val="20"/>
                <w:szCs w:val="20"/>
              </w:rPr>
            </w:pPr>
            <w:r w:rsidRPr="00F2379F">
              <w:rPr>
                <w:sz w:val="20"/>
                <w:szCs w:val="20"/>
              </w:rPr>
              <w:t>Pretest</w:t>
            </w:r>
          </w:p>
        </w:tc>
        <w:tc>
          <w:tcPr>
            <w:tcW w:w="1829" w:type="dxa"/>
            <w:tcBorders>
              <w:top w:val="single" w:sz="4" w:space="0" w:color="auto"/>
            </w:tcBorders>
            <w:shd w:val="clear" w:color="auto" w:fill="FFFFFF"/>
            <w:vAlign w:val="center"/>
          </w:tcPr>
          <w:p w:rsidR="008D0BBC" w:rsidRPr="00F2379F" w:rsidRDefault="000D2C0F" w:rsidP="005315B6">
            <w:pPr>
              <w:autoSpaceDE w:val="0"/>
              <w:autoSpaceDN w:val="0"/>
              <w:adjustRightInd w:val="0"/>
              <w:ind w:left="60" w:right="60"/>
              <w:jc w:val="right"/>
              <w:rPr>
                <w:rFonts w:asciiTheme="majorHAnsi" w:hAnsiTheme="majorHAnsi"/>
                <w:color w:val="000000"/>
                <w:sz w:val="20"/>
                <w:szCs w:val="20"/>
                <w:lang w:val="id-ID"/>
              </w:rPr>
            </w:pPr>
            <w:r w:rsidRPr="00F2379F">
              <w:rPr>
                <w:rFonts w:asciiTheme="majorHAnsi" w:hAnsiTheme="majorHAnsi"/>
                <w:color w:val="000000"/>
                <w:sz w:val="20"/>
                <w:szCs w:val="20"/>
                <w:lang w:val="id-ID"/>
              </w:rPr>
              <w:t>2</w:t>
            </w:r>
            <w:r w:rsidRPr="00F2379F">
              <w:rPr>
                <w:rFonts w:asciiTheme="majorHAnsi" w:hAnsiTheme="majorHAnsi"/>
                <w:color w:val="000000"/>
                <w:sz w:val="20"/>
                <w:szCs w:val="20"/>
              </w:rPr>
              <w:t>,</w:t>
            </w:r>
            <w:r w:rsidRPr="00F2379F">
              <w:rPr>
                <w:rFonts w:asciiTheme="majorHAnsi" w:hAnsiTheme="majorHAnsi"/>
                <w:color w:val="000000"/>
                <w:sz w:val="20"/>
                <w:szCs w:val="20"/>
                <w:lang w:val="id-ID"/>
              </w:rPr>
              <w:t>074</w:t>
            </w:r>
          </w:p>
        </w:tc>
        <w:tc>
          <w:tcPr>
            <w:tcW w:w="630" w:type="dxa"/>
            <w:tcBorders>
              <w:top w:val="single" w:sz="4" w:space="0" w:color="auto"/>
            </w:tcBorders>
            <w:shd w:val="clear" w:color="auto" w:fill="FFFFFF"/>
            <w:vAlign w:val="center"/>
          </w:tcPr>
          <w:p w:rsidR="008D0BBC" w:rsidRPr="00F2379F" w:rsidRDefault="000D2C0F" w:rsidP="005315B6">
            <w:pPr>
              <w:autoSpaceDE w:val="0"/>
              <w:autoSpaceDN w:val="0"/>
              <w:adjustRightInd w:val="0"/>
              <w:ind w:left="60" w:right="60"/>
              <w:jc w:val="right"/>
              <w:rPr>
                <w:rFonts w:asciiTheme="majorHAnsi" w:hAnsiTheme="majorHAnsi"/>
                <w:color w:val="000000"/>
                <w:sz w:val="20"/>
                <w:szCs w:val="20"/>
                <w:lang w:val="id-ID"/>
              </w:rPr>
            </w:pPr>
            <w:r w:rsidRPr="00F2379F">
              <w:rPr>
                <w:rFonts w:asciiTheme="majorHAnsi" w:hAnsiTheme="majorHAnsi"/>
                <w:color w:val="000000"/>
                <w:sz w:val="20"/>
                <w:szCs w:val="20"/>
                <w:lang w:val="id-ID"/>
              </w:rPr>
              <w:t>1</w:t>
            </w:r>
          </w:p>
        </w:tc>
        <w:tc>
          <w:tcPr>
            <w:tcW w:w="630" w:type="dxa"/>
            <w:tcBorders>
              <w:top w:val="single" w:sz="4" w:space="0" w:color="auto"/>
            </w:tcBorders>
            <w:shd w:val="clear" w:color="auto" w:fill="FFFFFF"/>
            <w:vAlign w:val="center"/>
          </w:tcPr>
          <w:p w:rsidR="008D0BBC" w:rsidRPr="00F2379F" w:rsidRDefault="000D2C0F" w:rsidP="005315B6">
            <w:pPr>
              <w:autoSpaceDE w:val="0"/>
              <w:autoSpaceDN w:val="0"/>
              <w:adjustRightInd w:val="0"/>
              <w:ind w:left="60" w:right="60"/>
              <w:jc w:val="right"/>
              <w:rPr>
                <w:rFonts w:asciiTheme="majorHAnsi" w:hAnsiTheme="majorHAnsi"/>
                <w:color w:val="000000"/>
                <w:sz w:val="20"/>
                <w:szCs w:val="20"/>
                <w:lang w:val="id-ID"/>
              </w:rPr>
            </w:pPr>
            <w:r w:rsidRPr="00F2379F">
              <w:rPr>
                <w:rFonts w:asciiTheme="majorHAnsi" w:hAnsiTheme="majorHAnsi"/>
                <w:color w:val="000000"/>
                <w:sz w:val="20"/>
                <w:szCs w:val="20"/>
                <w:lang w:val="id-ID"/>
              </w:rPr>
              <w:t>47</w:t>
            </w:r>
          </w:p>
        </w:tc>
        <w:tc>
          <w:tcPr>
            <w:tcW w:w="630" w:type="dxa"/>
            <w:tcBorders>
              <w:top w:val="single" w:sz="4" w:space="0" w:color="auto"/>
            </w:tcBorders>
            <w:shd w:val="clear" w:color="auto" w:fill="FFFFFF"/>
            <w:vAlign w:val="center"/>
          </w:tcPr>
          <w:p w:rsidR="008D0BBC" w:rsidRPr="00F2379F" w:rsidRDefault="000D2C0F" w:rsidP="005315B6">
            <w:pPr>
              <w:autoSpaceDE w:val="0"/>
              <w:autoSpaceDN w:val="0"/>
              <w:adjustRightInd w:val="0"/>
              <w:ind w:left="60" w:right="60"/>
              <w:jc w:val="right"/>
              <w:rPr>
                <w:rFonts w:asciiTheme="majorHAnsi" w:hAnsiTheme="majorHAnsi"/>
                <w:color w:val="000000"/>
                <w:sz w:val="20"/>
                <w:szCs w:val="20"/>
                <w:lang w:val="id-ID"/>
              </w:rPr>
            </w:pPr>
            <w:r w:rsidRPr="00F2379F">
              <w:rPr>
                <w:rFonts w:asciiTheme="majorHAnsi" w:hAnsiTheme="majorHAnsi"/>
                <w:color w:val="000000"/>
                <w:sz w:val="20"/>
                <w:szCs w:val="20"/>
              </w:rPr>
              <w:t>,</w:t>
            </w:r>
            <w:r w:rsidRPr="00F2379F">
              <w:rPr>
                <w:rFonts w:asciiTheme="majorHAnsi" w:hAnsiTheme="majorHAnsi"/>
                <w:color w:val="000000"/>
                <w:sz w:val="20"/>
                <w:szCs w:val="20"/>
                <w:lang w:val="id-ID"/>
              </w:rPr>
              <w:t>156</w:t>
            </w:r>
          </w:p>
        </w:tc>
        <w:tc>
          <w:tcPr>
            <w:tcW w:w="1980" w:type="dxa"/>
            <w:tcBorders>
              <w:top w:val="single" w:sz="4" w:space="0" w:color="auto"/>
            </w:tcBorders>
            <w:shd w:val="clear" w:color="auto" w:fill="FFFFFF"/>
          </w:tcPr>
          <w:p w:rsidR="008D0BBC" w:rsidRPr="00E94133" w:rsidRDefault="000D2C0F" w:rsidP="005315B6">
            <w:pPr>
              <w:rPr>
                <w:sz w:val="20"/>
                <w:szCs w:val="20"/>
              </w:rPr>
            </w:pPr>
            <w:r w:rsidRPr="00E94133">
              <w:rPr>
                <w:sz w:val="20"/>
                <w:szCs w:val="20"/>
              </w:rPr>
              <w:t>Homogeneous variant</w:t>
            </w:r>
          </w:p>
        </w:tc>
      </w:tr>
      <w:tr w:rsidR="008A3970" w:rsidTr="005315B6">
        <w:trPr>
          <w:cantSplit/>
          <w:jc w:val="center"/>
        </w:trPr>
        <w:tc>
          <w:tcPr>
            <w:tcW w:w="3056" w:type="dxa"/>
            <w:shd w:val="clear" w:color="auto" w:fill="FFFFFF"/>
          </w:tcPr>
          <w:p w:rsidR="008D0BBC" w:rsidRPr="00F2379F" w:rsidRDefault="000D2C0F" w:rsidP="005315B6">
            <w:pPr>
              <w:rPr>
                <w:sz w:val="20"/>
                <w:szCs w:val="20"/>
              </w:rPr>
            </w:pPr>
            <w:r w:rsidRPr="00F2379F">
              <w:rPr>
                <w:sz w:val="20"/>
                <w:szCs w:val="20"/>
              </w:rPr>
              <w:t>Response to guidance</w:t>
            </w:r>
          </w:p>
        </w:tc>
        <w:tc>
          <w:tcPr>
            <w:tcW w:w="1829" w:type="dxa"/>
            <w:shd w:val="clear" w:color="auto" w:fill="FFFFFF"/>
            <w:vAlign w:val="center"/>
          </w:tcPr>
          <w:p w:rsidR="008D0BBC" w:rsidRPr="00F2379F" w:rsidRDefault="000D2C0F" w:rsidP="005315B6">
            <w:pPr>
              <w:autoSpaceDE w:val="0"/>
              <w:autoSpaceDN w:val="0"/>
              <w:adjustRightInd w:val="0"/>
              <w:ind w:left="60" w:right="60"/>
              <w:jc w:val="right"/>
              <w:rPr>
                <w:rFonts w:asciiTheme="majorHAnsi" w:hAnsiTheme="majorHAnsi"/>
                <w:color w:val="000000"/>
                <w:sz w:val="20"/>
                <w:szCs w:val="20"/>
                <w:lang w:val="id-ID"/>
              </w:rPr>
            </w:pPr>
            <w:r w:rsidRPr="00F2379F">
              <w:rPr>
                <w:rFonts w:asciiTheme="majorHAnsi" w:hAnsiTheme="majorHAnsi"/>
                <w:color w:val="000000"/>
                <w:sz w:val="20"/>
                <w:szCs w:val="20"/>
                <w:lang w:val="id-ID"/>
              </w:rPr>
              <w:t>1</w:t>
            </w:r>
            <w:r w:rsidRPr="00F2379F">
              <w:rPr>
                <w:rFonts w:asciiTheme="majorHAnsi" w:hAnsiTheme="majorHAnsi"/>
                <w:color w:val="000000"/>
                <w:sz w:val="20"/>
                <w:szCs w:val="20"/>
              </w:rPr>
              <w:t>,</w:t>
            </w:r>
            <w:r w:rsidRPr="00F2379F">
              <w:rPr>
                <w:rFonts w:asciiTheme="majorHAnsi" w:hAnsiTheme="majorHAnsi"/>
                <w:color w:val="000000"/>
                <w:sz w:val="20"/>
                <w:szCs w:val="20"/>
                <w:lang w:val="id-ID"/>
              </w:rPr>
              <w:t>218</w:t>
            </w:r>
          </w:p>
        </w:tc>
        <w:tc>
          <w:tcPr>
            <w:tcW w:w="630" w:type="dxa"/>
            <w:shd w:val="clear" w:color="auto" w:fill="FFFFFF"/>
            <w:vAlign w:val="center"/>
          </w:tcPr>
          <w:p w:rsidR="008D0BBC" w:rsidRPr="00F2379F" w:rsidRDefault="000D2C0F" w:rsidP="005315B6">
            <w:pPr>
              <w:autoSpaceDE w:val="0"/>
              <w:autoSpaceDN w:val="0"/>
              <w:adjustRightInd w:val="0"/>
              <w:ind w:left="60" w:right="60"/>
              <w:jc w:val="right"/>
              <w:rPr>
                <w:rFonts w:asciiTheme="majorHAnsi" w:hAnsiTheme="majorHAnsi"/>
                <w:color w:val="000000"/>
                <w:sz w:val="20"/>
                <w:szCs w:val="20"/>
                <w:lang w:val="id-ID"/>
              </w:rPr>
            </w:pPr>
            <w:r w:rsidRPr="00F2379F">
              <w:rPr>
                <w:rFonts w:asciiTheme="majorHAnsi" w:hAnsiTheme="majorHAnsi"/>
                <w:color w:val="000000"/>
                <w:sz w:val="20"/>
                <w:szCs w:val="20"/>
                <w:lang w:val="id-ID"/>
              </w:rPr>
              <w:t>1</w:t>
            </w:r>
          </w:p>
        </w:tc>
        <w:tc>
          <w:tcPr>
            <w:tcW w:w="630" w:type="dxa"/>
            <w:shd w:val="clear" w:color="auto" w:fill="FFFFFF"/>
            <w:vAlign w:val="center"/>
          </w:tcPr>
          <w:p w:rsidR="008D0BBC" w:rsidRPr="00F2379F" w:rsidRDefault="000D2C0F" w:rsidP="005315B6">
            <w:pPr>
              <w:autoSpaceDE w:val="0"/>
              <w:autoSpaceDN w:val="0"/>
              <w:adjustRightInd w:val="0"/>
              <w:ind w:left="60" w:right="60"/>
              <w:jc w:val="right"/>
              <w:rPr>
                <w:rFonts w:asciiTheme="majorHAnsi" w:hAnsiTheme="majorHAnsi"/>
                <w:color w:val="000000"/>
                <w:sz w:val="20"/>
                <w:szCs w:val="20"/>
                <w:lang w:val="id-ID"/>
              </w:rPr>
            </w:pPr>
            <w:r w:rsidRPr="00F2379F">
              <w:rPr>
                <w:rFonts w:asciiTheme="majorHAnsi" w:hAnsiTheme="majorHAnsi"/>
                <w:color w:val="000000"/>
                <w:sz w:val="20"/>
                <w:szCs w:val="20"/>
                <w:lang w:val="id-ID"/>
              </w:rPr>
              <w:t>47</w:t>
            </w:r>
          </w:p>
        </w:tc>
        <w:tc>
          <w:tcPr>
            <w:tcW w:w="630" w:type="dxa"/>
            <w:shd w:val="clear" w:color="auto" w:fill="FFFFFF"/>
            <w:vAlign w:val="center"/>
          </w:tcPr>
          <w:p w:rsidR="008D0BBC" w:rsidRPr="00F2379F" w:rsidRDefault="000D2C0F" w:rsidP="005315B6">
            <w:pPr>
              <w:autoSpaceDE w:val="0"/>
              <w:autoSpaceDN w:val="0"/>
              <w:adjustRightInd w:val="0"/>
              <w:ind w:left="60" w:right="60"/>
              <w:jc w:val="right"/>
              <w:rPr>
                <w:rFonts w:asciiTheme="majorHAnsi" w:hAnsiTheme="majorHAnsi"/>
                <w:color w:val="000000"/>
                <w:sz w:val="20"/>
                <w:szCs w:val="20"/>
                <w:lang w:val="id-ID"/>
              </w:rPr>
            </w:pPr>
            <w:r w:rsidRPr="00F2379F">
              <w:rPr>
                <w:rFonts w:asciiTheme="majorHAnsi" w:hAnsiTheme="majorHAnsi"/>
                <w:color w:val="000000"/>
                <w:sz w:val="20"/>
                <w:szCs w:val="20"/>
              </w:rPr>
              <w:t>,</w:t>
            </w:r>
            <w:r w:rsidRPr="00F2379F">
              <w:rPr>
                <w:rFonts w:asciiTheme="majorHAnsi" w:hAnsiTheme="majorHAnsi"/>
                <w:color w:val="000000"/>
                <w:sz w:val="20"/>
                <w:szCs w:val="20"/>
                <w:lang w:val="id-ID"/>
              </w:rPr>
              <w:t>275</w:t>
            </w:r>
          </w:p>
        </w:tc>
        <w:tc>
          <w:tcPr>
            <w:tcW w:w="1980" w:type="dxa"/>
            <w:shd w:val="clear" w:color="auto" w:fill="FFFFFF"/>
          </w:tcPr>
          <w:p w:rsidR="008D0BBC" w:rsidRPr="00E94133" w:rsidRDefault="000D2C0F" w:rsidP="005315B6">
            <w:pPr>
              <w:rPr>
                <w:sz w:val="20"/>
                <w:szCs w:val="20"/>
              </w:rPr>
            </w:pPr>
            <w:r w:rsidRPr="00E94133">
              <w:rPr>
                <w:sz w:val="20"/>
                <w:szCs w:val="20"/>
              </w:rPr>
              <w:t>Homogeneous variant</w:t>
            </w:r>
          </w:p>
        </w:tc>
      </w:tr>
      <w:tr w:rsidR="008A3970" w:rsidTr="005315B6">
        <w:trPr>
          <w:cantSplit/>
          <w:jc w:val="center"/>
        </w:trPr>
        <w:tc>
          <w:tcPr>
            <w:tcW w:w="3056" w:type="dxa"/>
            <w:shd w:val="clear" w:color="auto" w:fill="FFFFFF"/>
          </w:tcPr>
          <w:p w:rsidR="008D0BBC" w:rsidRPr="00F2379F" w:rsidRDefault="000D2C0F" w:rsidP="005315B6">
            <w:pPr>
              <w:rPr>
                <w:sz w:val="20"/>
                <w:szCs w:val="20"/>
              </w:rPr>
            </w:pPr>
            <w:r w:rsidRPr="00F2379F">
              <w:rPr>
                <w:sz w:val="20"/>
                <w:szCs w:val="20"/>
              </w:rPr>
              <w:t>science process skills</w:t>
            </w:r>
          </w:p>
        </w:tc>
        <w:tc>
          <w:tcPr>
            <w:tcW w:w="1829" w:type="dxa"/>
            <w:shd w:val="clear" w:color="auto" w:fill="FFFFFF"/>
            <w:vAlign w:val="center"/>
          </w:tcPr>
          <w:p w:rsidR="008D0BBC" w:rsidRPr="00F2379F" w:rsidRDefault="000D2C0F" w:rsidP="005315B6">
            <w:pPr>
              <w:autoSpaceDE w:val="0"/>
              <w:autoSpaceDN w:val="0"/>
              <w:adjustRightInd w:val="0"/>
              <w:ind w:left="60" w:right="60"/>
              <w:jc w:val="right"/>
              <w:rPr>
                <w:rFonts w:asciiTheme="majorHAnsi" w:hAnsiTheme="majorHAnsi"/>
                <w:color w:val="000000"/>
                <w:sz w:val="20"/>
                <w:szCs w:val="20"/>
                <w:lang w:val="id-ID"/>
              </w:rPr>
            </w:pPr>
            <w:r w:rsidRPr="00F2379F">
              <w:rPr>
                <w:rFonts w:asciiTheme="majorHAnsi" w:hAnsiTheme="majorHAnsi"/>
                <w:color w:val="000000"/>
                <w:sz w:val="20"/>
                <w:szCs w:val="20"/>
              </w:rPr>
              <w:t>,</w:t>
            </w:r>
            <w:r w:rsidRPr="00F2379F">
              <w:rPr>
                <w:rFonts w:asciiTheme="majorHAnsi" w:hAnsiTheme="majorHAnsi"/>
                <w:color w:val="000000"/>
                <w:sz w:val="20"/>
                <w:szCs w:val="20"/>
                <w:lang w:val="id-ID"/>
              </w:rPr>
              <w:t>941</w:t>
            </w:r>
          </w:p>
        </w:tc>
        <w:tc>
          <w:tcPr>
            <w:tcW w:w="630" w:type="dxa"/>
            <w:shd w:val="clear" w:color="auto" w:fill="FFFFFF"/>
            <w:vAlign w:val="center"/>
          </w:tcPr>
          <w:p w:rsidR="008D0BBC" w:rsidRPr="00F2379F" w:rsidRDefault="000D2C0F" w:rsidP="005315B6">
            <w:pPr>
              <w:autoSpaceDE w:val="0"/>
              <w:autoSpaceDN w:val="0"/>
              <w:adjustRightInd w:val="0"/>
              <w:ind w:left="60" w:right="60"/>
              <w:jc w:val="right"/>
              <w:rPr>
                <w:rFonts w:asciiTheme="majorHAnsi" w:hAnsiTheme="majorHAnsi"/>
                <w:color w:val="000000"/>
                <w:sz w:val="20"/>
                <w:szCs w:val="20"/>
                <w:lang w:val="id-ID"/>
              </w:rPr>
            </w:pPr>
            <w:r w:rsidRPr="00F2379F">
              <w:rPr>
                <w:rFonts w:asciiTheme="majorHAnsi" w:hAnsiTheme="majorHAnsi"/>
                <w:color w:val="000000"/>
                <w:sz w:val="20"/>
                <w:szCs w:val="20"/>
                <w:lang w:val="id-ID"/>
              </w:rPr>
              <w:t>1</w:t>
            </w:r>
          </w:p>
        </w:tc>
        <w:tc>
          <w:tcPr>
            <w:tcW w:w="630" w:type="dxa"/>
            <w:shd w:val="clear" w:color="auto" w:fill="FFFFFF"/>
            <w:vAlign w:val="center"/>
          </w:tcPr>
          <w:p w:rsidR="008D0BBC" w:rsidRPr="00F2379F" w:rsidRDefault="000D2C0F" w:rsidP="005315B6">
            <w:pPr>
              <w:autoSpaceDE w:val="0"/>
              <w:autoSpaceDN w:val="0"/>
              <w:adjustRightInd w:val="0"/>
              <w:ind w:left="60" w:right="60"/>
              <w:jc w:val="right"/>
              <w:rPr>
                <w:rFonts w:asciiTheme="majorHAnsi" w:hAnsiTheme="majorHAnsi"/>
                <w:color w:val="000000"/>
                <w:sz w:val="20"/>
                <w:szCs w:val="20"/>
                <w:lang w:val="id-ID"/>
              </w:rPr>
            </w:pPr>
            <w:r w:rsidRPr="00F2379F">
              <w:rPr>
                <w:rFonts w:asciiTheme="majorHAnsi" w:hAnsiTheme="majorHAnsi"/>
                <w:color w:val="000000"/>
                <w:sz w:val="20"/>
                <w:szCs w:val="20"/>
                <w:lang w:val="id-ID"/>
              </w:rPr>
              <w:t>47</w:t>
            </w:r>
          </w:p>
        </w:tc>
        <w:tc>
          <w:tcPr>
            <w:tcW w:w="630" w:type="dxa"/>
            <w:shd w:val="clear" w:color="auto" w:fill="FFFFFF"/>
            <w:vAlign w:val="center"/>
          </w:tcPr>
          <w:p w:rsidR="008D0BBC" w:rsidRPr="00F2379F" w:rsidRDefault="000D2C0F" w:rsidP="005315B6">
            <w:pPr>
              <w:autoSpaceDE w:val="0"/>
              <w:autoSpaceDN w:val="0"/>
              <w:adjustRightInd w:val="0"/>
              <w:ind w:left="60" w:right="60"/>
              <w:jc w:val="right"/>
              <w:rPr>
                <w:rFonts w:asciiTheme="majorHAnsi" w:hAnsiTheme="majorHAnsi"/>
                <w:color w:val="000000"/>
                <w:sz w:val="20"/>
                <w:szCs w:val="20"/>
                <w:lang w:val="id-ID"/>
              </w:rPr>
            </w:pPr>
            <w:r w:rsidRPr="00F2379F">
              <w:rPr>
                <w:rFonts w:asciiTheme="majorHAnsi" w:hAnsiTheme="majorHAnsi"/>
                <w:color w:val="000000"/>
                <w:sz w:val="20"/>
                <w:szCs w:val="20"/>
              </w:rPr>
              <w:t>,</w:t>
            </w:r>
            <w:r w:rsidRPr="00F2379F">
              <w:rPr>
                <w:rFonts w:asciiTheme="majorHAnsi" w:hAnsiTheme="majorHAnsi"/>
                <w:color w:val="000000"/>
                <w:sz w:val="20"/>
                <w:szCs w:val="20"/>
                <w:lang w:val="id-ID"/>
              </w:rPr>
              <w:t>337</w:t>
            </w:r>
          </w:p>
        </w:tc>
        <w:tc>
          <w:tcPr>
            <w:tcW w:w="1980" w:type="dxa"/>
            <w:shd w:val="clear" w:color="auto" w:fill="FFFFFF"/>
          </w:tcPr>
          <w:p w:rsidR="008D0BBC" w:rsidRPr="00E94133" w:rsidRDefault="000D2C0F" w:rsidP="005315B6">
            <w:pPr>
              <w:rPr>
                <w:sz w:val="20"/>
                <w:szCs w:val="20"/>
              </w:rPr>
            </w:pPr>
            <w:r w:rsidRPr="00E94133">
              <w:rPr>
                <w:sz w:val="20"/>
                <w:szCs w:val="20"/>
              </w:rPr>
              <w:t>Homogeneous variant</w:t>
            </w:r>
          </w:p>
        </w:tc>
      </w:tr>
      <w:tr w:rsidR="008A3970" w:rsidTr="005315B6">
        <w:trPr>
          <w:cantSplit/>
          <w:jc w:val="center"/>
        </w:trPr>
        <w:tc>
          <w:tcPr>
            <w:tcW w:w="3056" w:type="dxa"/>
            <w:shd w:val="clear" w:color="auto" w:fill="FFFFFF"/>
          </w:tcPr>
          <w:p w:rsidR="008D0BBC" w:rsidRPr="00F2379F" w:rsidRDefault="000D2C0F" w:rsidP="005315B6">
            <w:pPr>
              <w:rPr>
                <w:sz w:val="20"/>
                <w:szCs w:val="20"/>
              </w:rPr>
            </w:pPr>
            <w:r w:rsidRPr="00F2379F">
              <w:rPr>
                <w:sz w:val="20"/>
                <w:szCs w:val="20"/>
              </w:rPr>
              <w:t>Ability to think abstractly</w:t>
            </w:r>
          </w:p>
        </w:tc>
        <w:tc>
          <w:tcPr>
            <w:tcW w:w="1829" w:type="dxa"/>
            <w:shd w:val="clear" w:color="auto" w:fill="FFFFFF"/>
            <w:vAlign w:val="center"/>
          </w:tcPr>
          <w:p w:rsidR="008D0BBC" w:rsidRPr="00F2379F" w:rsidRDefault="000D2C0F" w:rsidP="005315B6">
            <w:pPr>
              <w:autoSpaceDE w:val="0"/>
              <w:autoSpaceDN w:val="0"/>
              <w:adjustRightInd w:val="0"/>
              <w:ind w:left="60" w:right="60"/>
              <w:jc w:val="right"/>
              <w:rPr>
                <w:rFonts w:asciiTheme="majorHAnsi" w:hAnsiTheme="majorHAnsi"/>
                <w:color w:val="000000"/>
                <w:sz w:val="20"/>
                <w:szCs w:val="20"/>
                <w:lang w:val="id-ID"/>
              </w:rPr>
            </w:pPr>
            <w:r w:rsidRPr="00F2379F">
              <w:rPr>
                <w:rFonts w:asciiTheme="majorHAnsi" w:hAnsiTheme="majorHAnsi"/>
                <w:color w:val="000000"/>
                <w:sz w:val="20"/>
                <w:szCs w:val="20"/>
              </w:rPr>
              <w:t>,</w:t>
            </w:r>
            <w:r w:rsidRPr="00F2379F">
              <w:rPr>
                <w:rFonts w:asciiTheme="majorHAnsi" w:hAnsiTheme="majorHAnsi"/>
                <w:color w:val="000000"/>
                <w:sz w:val="20"/>
                <w:szCs w:val="20"/>
                <w:lang w:val="id-ID"/>
              </w:rPr>
              <w:t>313</w:t>
            </w:r>
          </w:p>
        </w:tc>
        <w:tc>
          <w:tcPr>
            <w:tcW w:w="630" w:type="dxa"/>
            <w:shd w:val="clear" w:color="auto" w:fill="FFFFFF"/>
            <w:vAlign w:val="center"/>
          </w:tcPr>
          <w:p w:rsidR="008D0BBC" w:rsidRPr="00F2379F" w:rsidRDefault="000D2C0F" w:rsidP="005315B6">
            <w:pPr>
              <w:autoSpaceDE w:val="0"/>
              <w:autoSpaceDN w:val="0"/>
              <w:adjustRightInd w:val="0"/>
              <w:ind w:left="60" w:right="60"/>
              <w:jc w:val="right"/>
              <w:rPr>
                <w:rFonts w:asciiTheme="majorHAnsi" w:hAnsiTheme="majorHAnsi"/>
                <w:color w:val="000000"/>
                <w:sz w:val="20"/>
                <w:szCs w:val="20"/>
                <w:lang w:val="id-ID"/>
              </w:rPr>
            </w:pPr>
            <w:r w:rsidRPr="00F2379F">
              <w:rPr>
                <w:rFonts w:asciiTheme="majorHAnsi" w:hAnsiTheme="majorHAnsi"/>
                <w:color w:val="000000"/>
                <w:sz w:val="20"/>
                <w:szCs w:val="20"/>
                <w:lang w:val="id-ID"/>
              </w:rPr>
              <w:t>1</w:t>
            </w:r>
          </w:p>
        </w:tc>
        <w:tc>
          <w:tcPr>
            <w:tcW w:w="630" w:type="dxa"/>
            <w:shd w:val="clear" w:color="auto" w:fill="FFFFFF"/>
            <w:vAlign w:val="center"/>
          </w:tcPr>
          <w:p w:rsidR="008D0BBC" w:rsidRPr="00F2379F" w:rsidRDefault="000D2C0F" w:rsidP="005315B6">
            <w:pPr>
              <w:autoSpaceDE w:val="0"/>
              <w:autoSpaceDN w:val="0"/>
              <w:adjustRightInd w:val="0"/>
              <w:ind w:left="60" w:right="60"/>
              <w:jc w:val="right"/>
              <w:rPr>
                <w:rFonts w:asciiTheme="majorHAnsi" w:hAnsiTheme="majorHAnsi"/>
                <w:color w:val="000000"/>
                <w:sz w:val="20"/>
                <w:szCs w:val="20"/>
                <w:lang w:val="id-ID"/>
              </w:rPr>
            </w:pPr>
            <w:r w:rsidRPr="00F2379F">
              <w:rPr>
                <w:rFonts w:asciiTheme="majorHAnsi" w:hAnsiTheme="majorHAnsi"/>
                <w:color w:val="000000"/>
                <w:sz w:val="20"/>
                <w:szCs w:val="20"/>
                <w:lang w:val="id-ID"/>
              </w:rPr>
              <w:t>47</w:t>
            </w:r>
          </w:p>
        </w:tc>
        <w:tc>
          <w:tcPr>
            <w:tcW w:w="630" w:type="dxa"/>
            <w:shd w:val="clear" w:color="auto" w:fill="FFFFFF"/>
            <w:vAlign w:val="center"/>
          </w:tcPr>
          <w:p w:rsidR="008D0BBC" w:rsidRPr="00F2379F" w:rsidRDefault="000D2C0F" w:rsidP="005315B6">
            <w:pPr>
              <w:autoSpaceDE w:val="0"/>
              <w:autoSpaceDN w:val="0"/>
              <w:adjustRightInd w:val="0"/>
              <w:ind w:left="60" w:right="60"/>
              <w:jc w:val="right"/>
              <w:rPr>
                <w:rFonts w:asciiTheme="majorHAnsi" w:hAnsiTheme="majorHAnsi"/>
                <w:color w:val="000000"/>
                <w:sz w:val="20"/>
                <w:szCs w:val="20"/>
                <w:lang w:val="id-ID"/>
              </w:rPr>
            </w:pPr>
            <w:r w:rsidRPr="00F2379F">
              <w:rPr>
                <w:rFonts w:asciiTheme="majorHAnsi" w:hAnsiTheme="majorHAnsi"/>
                <w:color w:val="000000"/>
                <w:sz w:val="20"/>
                <w:szCs w:val="20"/>
              </w:rPr>
              <w:t>,</w:t>
            </w:r>
            <w:r w:rsidRPr="00F2379F">
              <w:rPr>
                <w:rFonts w:asciiTheme="majorHAnsi" w:hAnsiTheme="majorHAnsi"/>
                <w:color w:val="000000"/>
                <w:sz w:val="20"/>
                <w:szCs w:val="20"/>
                <w:lang w:val="id-ID"/>
              </w:rPr>
              <w:t>579</w:t>
            </w:r>
          </w:p>
        </w:tc>
        <w:tc>
          <w:tcPr>
            <w:tcW w:w="1980" w:type="dxa"/>
            <w:shd w:val="clear" w:color="auto" w:fill="FFFFFF"/>
          </w:tcPr>
          <w:p w:rsidR="008D0BBC" w:rsidRPr="00E94133" w:rsidRDefault="000D2C0F" w:rsidP="005315B6">
            <w:pPr>
              <w:rPr>
                <w:sz w:val="20"/>
                <w:szCs w:val="20"/>
              </w:rPr>
            </w:pPr>
            <w:r w:rsidRPr="00E94133">
              <w:rPr>
                <w:sz w:val="20"/>
                <w:szCs w:val="20"/>
              </w:rPr>
              <w:t>Homogeneous variant</w:t>
            </w:r>
          </w:p>
        </w:tc>
      </w:tr>
      <w:tr w:rsidR="008A3970" w:rsidTr="005315B6">
        <w:trPr>
          <w:cantSplit/>
          <w:jc w:val="center"/>
        </w:trPr>
        <w:tc>
          <w:tcPr>
            <w:tcW w:w="3056" w:type="dxa"/>
            <w:shd w:val="clear" w:color="auto" w:fill="FFFFFF"/>
          </w:tcPr>
          <w:p w:rsidR="008D0BBC" w:rsidRPr="00F2379F" w:rsidRDefault="000D2C0F" w:rsidP="005315B6">
            <w:pPr>
              <w:rPr>
                <w:sz w:val="20"/>
                <w:szCs w:val="20"/>
              </w:rPr>
            </w:pPr>
            <w:r w:rsidRPr="00F2379F">
              <w:rPr>
                <w:sz w:val="20"/>
                <w:szCs w:val="20"/>
              </w:rPr>
              <w:t>post-test</w:t>
            </w:r>
          </w:p>
        </w:tc>
        <w:tc>
          <w:tcPr>
            <w:tcW w:w="1829" w:type="dxa"/>
            <w:shd w:val="clear" w:color="auto" w:fill="FFFFFF"/>
            <w:vAlign w:val="center"/>
          </w:tcPr>
          <w:p w:rsidR="008D0BBC" w:rsidRPr="00F2379F" w:rsidRDefault="000D2C0F" w:rsidP="005315B6">
            <w:pPr>
              <w:autoSpaceDE w:val="0"/>
              <w:autoSpaceDN w:val="0"/>
              <w:adjustRightInd w:val="0"/>
              <w:ind w:left="60" w:right="60"/>
              <w:jc w:val="right"/>
              <w:rPr>
                <w:rFonts w:asciiTheme="majorHAnsi" w:hAnsiTheme="majorHAnsi"/>
                <w:color w:val="000000"/>
                <w:sz w:val="20"/>
                <w:szCs w:val="20"/>
                <w:lang w:val="id-ID"/>
              </w:rPr>
            </w:pPr>
            <w:r w:rsidRPr="00F2379F">
              <w:rPr>
                <w:rFonts w:asciiTheme="majorHAnsi" w:hAnsiTheme="majorHAnsi"/>
                <w:color w:val="000000"/>
                <w:sz w:val="20"/>
                <w:szCs w:val="20"/>
              </w:rPr>
              <w:t>,</w:t>
            </w:r>
            <w:r w:rsidRPr="00F2379F">
              <w:rPr>
                <w:rFonts w:asciiTheme="majorHAnsi" w:hAnsiTheme="majorHAnsi"/>
                <w:color w:val="000000"/>
                <w:sz w:val="20"/>
                <w:szCs w:val="20"/>
                <w:lang w:val="id-ID"/>
              </w:rPr>
              <w:t>150</w:t>
            </w:r>
          </w:p>
        </w:tc>
        <w:tc>
          <w:tcPr>
            <w:tcW w:w="630" w:type="dxa"/>
            <w:shd w:val="clear" w:color="auto" w:fill="FFFFFF"/>
            <w:vAlign w:val="center"/>
          </w:tcPr>
          <w:p w:rsidR="008D0BBC" w:rsidRPr="00F2379F" w:rsidRDefault="000D2C0F" w:rsidP="005315B6">
            <w:pPr>
              <w:autoSpaceDE w:val="0"/>
              <w:autoSpaceDN w:val="0"/>
              <w:adjustRightInd w:val="0"/>
              <w:ind w:left="60" w:right="60"/>
              <w:jc w:val="right"/>
              <w:rPr>
                <w:rFonts w:asciiTheme="majorHAnsi" w:hAnsiTheme="majorHAnsi"/>
                <w:color w:val="000000"/>
                <w:sz w:val="20"/>
                <w:szCs w:val="20"/>
                <w:lang w:val="id-ID"/>
              </w:rPr>
            </w:pPr>
            <w:r w:rsidRPr="00F2379F">
              <w:rPr>
                <w:rFonts w:asciiTheme="majorHAnsi" w:hAnsiTheme="majorHAnsi"/>
                <w:color w:val="000000"/>
                <w:sz w:val="20"/>
                <w:szCs w:val="20"/>
                <w:lang w:val="id-ID"/>
              </w:rPr>
              <w:t>1</w:t>
            </w:r>
          </w:p>
        </w:tc>
        <w:tc>
          <w:tcPr>
            <w:tcW w:w="630" w:type="dxa"/>
            <w:shd w:val="clear" w:color="auto" w:fill="FFFFFF"/>
            <w:vAlign w:val="center"/>
          </w:tcPr>
          <w:p w:rsidR="008D0BBC" w:rsidRPr="00F2379F" w:rsidRDefault="000D2C0F" w:rsidP="005315B6">
            <w:pPr>
              <w:autoSpaceDE w:val="0"/>
              <w:autoSpaceDN w:val="0"/>
              <w:adjustRightInd w:val="0"/>
              <w:ind w:left="60" w:right="60"/>
              <w:jc w:val="right"/>
              <w:rPr>
                <w:rFonts w:asciiTheme="majorHAnsi" w:hAnsiTheme="majorHAnsi"/>
                <w:color w:val="000000"/>
                <w:sz w:val="20"/>
                <w:szCs w:val="20"/>
                <w:lang w:val="id-ID"/>
              </w:rPr>
            </w:pPr>
            <w:r w:rsidRPr="00F2379F">
              <w:rPr>
                <w:rFonts w:asciiTheme="majorHAnsi" w:hAnsiTheme="majorHAnsi"/>
                <w:color w:val="000000"/>
                <w:sz w:val="20"/>
                <w:szCs w:val="20"/>
                <w:lang w:val="id-ID"/>
              </w:rPr>
              <w:t>47</w:t>
            </w:r>
          </w:p>
        </w:tc>
        <w:tc>
          <w:tcPr>
            <w:tcW w:w="630" w:type="dxa"/>
            <w:shd w:val="clear" w:color="auto" w:fill="FFFFFF"/>
            <w:vAlign w:val="center"/>
          </w:tcPr>
          <w:p w:rsidR="008D0BBC" w:rsidRPr="00F2379F" w:rsidRDefault="000D2C0F" w:rsidP="005315B6">
            <w:pPr>
              <w:autoSpaceDE w:val="0"/>
              <w:autoSpaceDN w:val="0"/>
              <w:adjustRightInd w:val="0"/>
              <w:ind w:left="60" w:right="60"/>
              <w:jc w:val="right"/>
              <w:rPr>
                <w:rFonts w:asciiTheme="majorHAnsi" w:hAnsiTheme="majorHAnsi"/>
                <w:color w:val="000000"/>
                <w:sz w:val="20"/>
                <w:szCs w:val="20"/>
                <w:lang w:val="id-ID"/>
              </w:rPr>
            </w:pPr>
            <w:r w:rsidRPr="00F2379F">
              <w:rPr>
                <w:rFonts w:asciiTheme="majorHAnsi" w:hAnsiTheme="majorHAnsi"/>
                <w:color w:val="000000"/>
                <w:sz w:val="20"/>
                <w:szCs w:val="20"/>
              </w:rPr>
              <w:t>,</w:t>
            </w:r>
            <w:r w:rsidRPr="00F2379F">
              <w:rPr>
                <w:rFonts w:asciiTheme="majorHAnsi" w:hAnsiTheme="majorHAnsi"/>
                <w:color w:val="000000"/>
                <w:sz w:val="20"/>
                <w:szCs w:val="20"/>
                <w:lang w:val="id-ID"/>
              </w:rPr>
              <w:t>700</w:t>
            </w:r>
          </w:p>
        </w:tc>
        <w:tc>
          <w:tcPr>
            <w:tcW w:w="1980" w:type="dxa"/>
            <w:shd w:val="clear" w:color="auto" w:fill="FFFFFF"/>
          </w:tcPr>
          <w:p w:rsidR="008D0BBC" w:rsidRPr="00E94133" w:rsidRDefault="000D2C0F" w:rsidP="005315B6">
            <w:pPr>
              <w:rPr>
                <w:sz w:val="20"/>
                <w:szCs w:val="20"/>
              </w:rPr>
            </w:pPr>
            <w:r w:rsidRPr="00E94133">
              <w:rPr>
                <w:sz w:val="20"/>
                <w:szCs w:val="20"/>
              </w:rPr>
              <w:t>Homogeneous variant</w:t>
            </w:r>
          </w:p>
        </w:tc>
      </w:tr>
    </w:tbl>
    <w:p w:rsidR="00E60837" w:rsidRPr="00E60837" w:rsidRDefault="00E60837" w:rsidP="00E60837">
      <w:pPr>
        <w:autoSpaceDE w:val="0"/>
        <w:autoSpaceDN w:val="0"/>
        <w:adjustRightInd w:val="0"/>
        <w:rPr>
          <w:rFonts w:asciiTheme="majorHAnsi" w:hAnsiTheme="majorHAnsi"/>
          <w:lang w:val="en-US"/>
        </w:rPr>
      </w:pPr>
    </w:p>
    <w:p w:rsidR="008D0BBC" w:rsidRPr="00E60837" w:rsidRDefault="008D0BBC" w:rsidP="00E60837">
      <w:pPr>
        <w:pStyle w:val="IEEEParagraph"/>
        <w:spacing w:line="276" w:lineRule="auto"/>
        <w:ind w:firstLine="0"/>
        <w:rPr>
          <w:rFonts w:asciiTheme="majorHAnsi" w:hAnsiTheme="majorHAnsi"/>
          <w:sz w:val="22"/>
          <w:szCs w:val="22"/>
        </w:rPr>
        <w:sectPr w:rsidR="008D0BBC" w:rsidRPr="00E60837" w:rsidSect="00E60837">
          <w:type w:val="continuous"/>
          <w:pgSz w:w="11906" w:h="16838" w:code="9"/>
          <w:pgMar w:top="851" w:right="851" w:bottom="851" w:left="851" w:header="851" w:footer="567" w:gutter="0"/>
          <w:cols w:space="720"/>
          <w:docGrid w:linePitch="360"/>
        </w:sectPr>
      </w:pPr>
    </w:p>
    <w:p w:rsidR="00E60837" w:rsidRPr="00733405" w:rsidRDefault="000D2C0F" w:rsidP="008D0BBC">
      <w:pPr>
        <w:pStyle w:val="IEEEParagraph"/>
        <w:spacing w:line="276" w:lineRule="auto"/>
        <w:ind w:firstLine="426"/>
        <w:rPr>
          <w:rFonts w:asciiTheme="majorHAnsi" w:hAnsiTheme="majorHAnsi"/>
          <w:sz w:val="22"/>
          <w:szCs w:val="22"/>
          <w:lang w:val="en-US"/>
        </w:rPr>
        <w:sectPr w:rsidR="00E60837" w:rsidRPr="00733405" w:rsidSect="00E60837">
          <w:type w:val="continuous"/>
          <w:pgSz w:w="11906" w:h="16838" w:code="9"/>
          <w:pgMar w:top="851" w:right="851" w:bottom="851" w:left="851" w:header="851" w:footer="567" w:gutter="0"/>
          <w:cols w:num="2" w:space="720"/>
          <w:docGrid w:linePitch="360"/>
        </w:sectPr>
      </w:pPr>
      <w:r w:rsidRPr="00E94133">
        <w:rPr>
          <w:rFonts w:asciiTheme="majorHAnsi" w:hAnsiTheme="majorHAnsi"/>
          <w:color w:val="000000" w:themeColor="text1"/>
          <w:sz w:val="22"/>
          <w:szCs w:val="22"/>
          <w:lang w:val="id-ID"/>
        </w:rPr>
        <w:t xml:space="preserve">From Table 4, it found that the significance value of the variance homogeneity test for the experimental class and the control class for all four variables is higher than the significance value α of 0,05. It indicates that there is no difference in variance between the experimental class and the control class; in other words, the two data groups </w:t>
      </w:r>
      <w:r w:rsidRPr="00E94133">
        <w:rPr>
          <w:rFonts w:asciiTheme="majorHAnsi" w:hAnsiTheme="majorHAnsi"/>
          <w:color w:val="000000" w:themeColor="text1"/>
          <w:sz w:val="22"/>
          <w:szCs w:val="22"/>
          <w:lang w:val="id-ID"/>
        </w:rPr>
        <w:t>are homogeneous. Furthermore, to see the interrelationships of each covariate, an ANOVA test is carried out by looking at the relative and practical contributions. ANOVA analysis results are presented in Table 5, whereas the results of the analysis of relative contributions and useful contributions shown in Table 6</w:t>
      </w:r>
      <w:r w:rsidRPr="00733405">
        <w:rPr>
          <w:rFonts w:asciiTheme="majorHAnsi" w:hAnsiTheme="majorHAnsi"/>
          <w:color w:val="000000" w:themeColor="text1"/>
          <w:sz w:val="22"/>
          <w:szCs w:val="22"/>
          <w:lang w:val="en-US"/>
        </w:rPr>
        <w:t xml:space="preserve">. </w:t>
      </w:r>
    </w:p>
    <w:p w:rsidR="00E60837" w:rsidRDefault="00E60837" w:rsidP="00E60837">
      <w:pPr>
        <w:pStyle w:val="ListParagraph"/>
        <w:autoSpaceDE w:val="0"/>
        <w:autoSpaceDN w:val="0"/>
        <w:adjustRightInd w:val="0"/>
        <w:jc w:val="center"/>
        <w:rPr>
          <w:rFonts w:asciiTheme="majorHAnsi" w:hAnsiTheme="majorHAnsi"/>
          <w:b/>
          <w:color w:val="000000" w:themeColor="text1"/>
          <w:sz w:val="20"/>
          <w:szCs w:val="20"/>
        </w:rPr>
      </w:pPr>
    </w:p>
    <w:p w:rsidR="008D0BBC" w:rsidRPr="00E60837" w:rsidRDefault="000D2C0F" w:rsidP="008D0BBC">
      <w:pPr>
        <w:pStyle w:val="ListParagraph"/>
        <w:autoSpaceDE w:val="0"/>
        <w:autoSpaceDN w:val="0"/>
        <w:adjustRightInd w:val="0"/>
        <w:jc w:val="center"/>
        <w:rPr>
          <w:rFonts w:asciiTheme="majorHAnsi" w:hAnsiTheme="majorHAnsi"/>
          <w:color w:val="000000" w:themeColor="text1"/>
          <w:sz w:val="20"/>
          <w:szCs w:val="20"/>
        </w:rPr>
      </w:pPr>
      <w:r w:rsidRPr="00E94133">
        <w:rPr>
          <w:rFonts w:asciiTheme="majorHAnsi" w:hAnsiTheme="majorHAnsi"/>
          <w:b/>
          <w:color w:val="000000" w:themeColor="text1"/>
          <w:sz w:val="20"/>
          <w:szCs w:val="20"/>
        </w:rPr>
        <w:t xml:space="preserve">Table 5. </w:t>
      </w:r>
      <w:r w:rsidR="006208C4" w:rsidRPr="00E94133">
        <w:rPr>
          <w:rFonts w:asciiTheme="majorHAnsi" w:hAnsiTheme="majorHAnsi"/>
          <w:color w:val="000000" w:themeColor="text1"/>
          <w:sz w:val="20"/>
          <w:szCs w:val="20"/>
        </w:rPr>
        <w:t>Results</w:t>
      </w:r>
      <w:r w:rsidR="006208C4" w:rsidRPr="00E60837">
        <w:rPr>
          <w:rFonts w:asciiTheme="majorHAnsi" w:hAnsiTheme="majorHAnsi"/>
          <w:color w:val="000000" w:themeColor="text1"/>
          <w:sz w:val="20"/>
          <w:szCs w:val="20"/>
        </w:rPr>
        <w:t xml:space="preserve"> </w:t>
      </w:r>
      <w:r w:rsidR="006208C4">
        <w:rPr>
          <w:rFonts w:asciiTheme="majorHAnsi" w:hAnsiTheme="majorHAnsi"/>
          <w:color w:val="000000" w:themeColor="text1"/>
          <w:sz w:val="20"/>
          <w:szCs w:val="20"/>
        </w:rPr>
        <w:t>of</w:t>
      </w:r>
      <w:r>
        <w:rPr>
          <w:rFonts w:asciiTheme="majorHAnsi" w:hAnsiTheme="majorHAnsi"/>
          <w:color w:val="000000" w:themeColor="text1"/>
          <w:sz w:val="20"/>
          <w:szCs w:val="20"/>
        </w:rPr>
        <w:t xml:space="preserve"> </w:t>
      </w:r>
      <w:r w:rsidRPr="00E94133">
        <w:rPr>
          <w:rFonts w:asciiTheme="majorHAnsi" w:hAnsiTheme="majorHAnsi"/>
          <w:color w:val="000000" w:themeColor="text1"/>
          <w:sz w:val="20"/>
          <w:szCs w:val="20"/>
        </w:rPr>
        <w:t xml:space="preserve">Analysis </w:t>
      </w:r>
      <w:r>
        <w:rPr>
          <w:rFonts w:asciiTheme="majorHAnsi" w:hAnsiTheme="majorHAnsi"/>
          <w:color w:val="000000" w:themeColor="text1"/>
          <w:sz w:val="20"/>
          <w:szCs w:val="20"/>
        </w:rPr>
        <w:t>ANCOVA</w:t>
      </w:r>
    </w:p>
    <w:tbl>
      <w:tblPr>
        <w:tblStyle w:val="TableGrid"/>
        <w:tblW w:w="0" w:type="auto"/>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969"/>
        <w:gridCol w:w="990"/>
        <w:gridCol w:w="989"/>
        <w:gridCol w:w="811"/>
        <w:gridCol w:w="990"/>
        <w:gridCol w:w="1530"/>
      </w:tblGrid>
      <w:tr w:rsidR="008A3970" w:rsidTr="00216BDC">
        <w:tc>
          <w:tcPr>
            <w:tcW w:w="1985" w:type="dxa"/>
            <w:tcBorders>
              <w:top w:val="single" w:sz="4" w:space="0" w:color="auto"/>
              <w:bottom w:val="single" w:sz="4" w:space="0" w:color="auto"/>
            </w:tcBorders>
          </w:tcPr>
          <w:p w:rsidR="008D0BBC" w:rsidRPr="004966DD" w:rsidRDefault="000D2C0F" w:rsidP="005315B6">
            <w:pPr>
              <w:rPr>
                <w:b/>
                <w:sz w:val="20"/>
                <w:szCs w:val="20"/>
              </w:rPr>
            </w:pPr>
            <w:r w:rsidRPr="004966DD">
              <w:rPr>
                <w:b/>
                <w:sz w:val="20"/>
                <w:szCs w:val="20"/>
              </w:rPr>
              <w:t>Source of Variation</w:t>
            </w:r>
          </w:p>
        </w:tc>
        <w:tc>
          <w:tcPr>
            <w:tcW w:w="969" w:type="dxa"/>
            <w:tcBorders>
              <w:top w:val="single" w:sz="4" w:space="0" w:color="auto"/>
              <w:bottom w:val="single" w:sz="4" w:space="0" w:color="auto"/>
            </w:tcBorders>
          </w:tcPr>
          <w:p w:rsidR="008D0BBC" w:rsidRPr="004966DD" w:rsidRDefault="000D2C0F" w:rsidP="005315B6">
            <w:pPr>
              <w:pStyle w:val="ListParagraph"/>
              <w:autoSpaceDE w:val="0"/>
              <w:autoSpaceDN w:val="0"/>
              <w:adjustRightInd w:val="0"/>
              <w:ind w:left="0"/>
              <w:jc w:val="center"/>
              <w:rPr>
                <w:rFonts w:asciiTheme="majorHAnsi" w:hAnsiTheme="majorHAnsi"/>
                <w:b/>
                <w:color w:val="000000" w:themeColor="text1"/>
                <w:sz w:val="20"/>
                <w:szCs w:val="20"/>
                <w:lang w:val="id-ID"/>
              </w:rPr>
            </w:pPr>
            <w:r w:rsidRPr="004966DD">
              <w:rPr>
                <w:rFonts w:asciiTheme="majorHAnsi" w:hAnsiTheme="majorHAnsi"/>
                <w:b/>
                <w:color w:val="000000" w:themeColor="text1"/>
                <w:sz w:val="20"/>
                <w:szCs w:val="20"/>
                <w:lang w:val="id-ID"/>
              </w:rPr>
              <w:t>Db</w:t>
            </w:r>
          </w:p>
        </w:tc>
        <w:tc>
          <w:tcPr>
            <w:tcW w:w="990" w:type="dxa"/>
            <w:tcBorders>
              <w:top w:val="single" w:sz="4" w:space="0" w:color="auto"/>
              <w:bottom w:val="single" w:sz="4" w:space="0" w:color="auto"/>
            </w:tcBorders>
          </w:tcPr>
          <w:p w:rsidR="008D0BBC" w:rsidRPr="004966DD" w:rsidRDefault="000D2C0F" w:rsidP="005315B6">
            <w:pPr>
              <w:pStyle w:val="ListParagraph"/>
              <w:autoSpaceDE w:val="0"/>
              <w:autoSpaceDN w:val="0"/>
              <w:adjustRightInd w:val="0"/>
              <w:ind w:left="0"/>
              <w:jc w:val="center"/>
              <w:rPr>
                <w:rFonts w:asciiTheme="majorHAnsi" w:hAnsiTheme="majorHAnsi"/>
                <w:b/>
                <w:color w:val="000000" w:themeColor="text1"/>
                <w:sz w:val="20"/>
                <w:szCs w:val="20"/>
                <w:lang w:val="id-ID"/>
              </w:rPr>
            </w:pPr>
            <w:r w:rsidRPr="004966DD">
              <w:rPr>
                <w:rFonts w:asciiTheme="majorHAnsi" w:hAnsiTheme="majorHAnsi"/>
                <w:b/>
                <w:color w:val="000000" w:themeColor="text1"/>
                <w:sz w:val="20"/>
                <w:szCs w:val="20"/>
                <w:lang w:val="id-ID"/>
              </w:rPr>
              <w:t>jK</w:t>
            </w:r>
          </w:p>
        </w:tc>
        <w:tc>
          <w:tcPr>
            <w:tcW w:w="989" w:type="dxa"/>
            <w:tcBorders>
              <w:top w:val="single" w:sz="4" w:space="0" w:color="auto"/>
              <w:bottom w:val="single" w:sz="4" w:space="0" w:color="auto"/>
            </w:tcBorders>
          </w:tcPr>
          <w:p w:rsidR="008D0BBC" w:rsidRPr="004966DD" w:rsidRDefault="000D2C0F" w:rsidP="005315B6">
            <w:pPr>
              <w:pStyle w:val="ListParagraph"/>
              <w:autoSpaceDE w:val="0"/>
              <w:autoSpaceDN w:val="0"/>
              <w:adjustRightInd w:val="0"/>
              <w:ind w:left="0"/>
              <w:jc w:val="center"/>
              <w:rPr>
                <w:rFonts w:asciiTheme="majorHAnsi" w:hAnsiTheme="majorHAnsi"/>
                <w:b/>
                <w:color w:val="000000" w:themeColor="text1"/>
                <w:sz w:val="20"/>
                <w:szCs w:val="20"/>
                <w:lang w:val="id-ID"/>
              </w:rPr>
            </w:pPr>
            <w:r w:rsidRPr="004966DD">
              <w:rPr>
                <w:rFonts w:asciiTheme="majorHAnsi" w:hAnsiTheme="majorHAnsi"/>
                <w:b/>
                <w:color w:val="000000" w:themeColor="text1"/>
                <w:sz w:val="20"/>
                <w:szCs w:val="20"/>
                <w:lang w:val="id-ID"/>
              </w:rPr>
              <w:t>MK</w:t>
            </w:r>
          </w:p>
        </w:tc>
        <w:tc>
          <w:tcPr>
            <w:tcW w:w="811" w:type="dxa"/>
            <w:tcBorders>
              <w:top w:val="single" w:sz="4" w:space="0" w:color="auto"/>
              <w:bottom w:val="single" w:sz="4" w:space="0" w:color="auto"/>
            </w:tcBorders>
          </w:tcPr>
          <w:p w:rsidR="008D0BBC" w:rsidRPr="004966DD" w:rsidRDefault="000D2C0F" w:rsidP="005315B6">
            <w:pPr>
              <w:pStyle w:val="ListParagraph"/>
              <w:autoSpaceDE w:val="0"/>
              <w:autoSpaceDN w:val="0"/>
              <w:adjustRightInd w:val="0"/>
              <w:ind w:left="0"/>
              <w:jc w:val="center"/>
              <w:rPr>
                <w:rFonts w:asciiTheme="majorHAnsi" w:hAnsiTheme="majorHAnsi"/>
                <w:b/>
                <w:color w:val="000000" w:themeColor="text1"/>
                <w:sz w:val="20"/>
                <w:szCs w:val="20"/>
                <w:vertAlign w:val="subscript"/>
                <w:lang w:val="id-ID"/>
              </w:rPr>
            </w:pPr>
            <w:r w:rsidRPr="004966DD">
              <w:rPr>
                <w:rFonts w:asciiTheme="majorHAnsi" w:hAnsiTheme="majorHAnsi"/>
                <w:b/>
                <w:color w:val="000000" w:themeColor="text1"/>
                <w:sz w:val="20"/>
                <w:szCs w:val="20"/>
                <w:lang w:val="id-ID"/>
              </w:rPr>
              <w:t>F</w:t>
            </w:r>
            <w:r w:rsidRPr="004966DD">
              <w:rPr>
                <w:rFonts w:asciiTheme="majorHAnsi" w:hAnsiTheme="majorHAnsi"/>
                <w:b/>
                <w:color w:val="000000" w:themeColor="text1"/>
                <w:sz w:val="20"/>
                <w:szCs w:val="20"/>
                <w:vertAlign w:val="subscript"/>
                <w:lang w:val="id-ID"/>
              </w:rPr>
              <w:t>o</w:t>
            </w:r>
          </w:p>
        </w:tc>
        <w:tc>
          <w:tcPr>
            <w:tcW w:w="990" w:type="dxa"/>
            <w:tcBorders>
              <w:top w:val="single" w:sz="4" w:space="0" w:color="auto"/>
              <w:bottom w:val="single" w:sz="4" w:space="0" w:color="auto"/>
            </w:tcBorders>
          </w:tcPr>
          <w:p w:rsidR="008D0BBC" w:rsidRPr="004966DD" w:rsidRDefault="000D2C0F" w:rsidP="005315B6">
            <w:pPr>
              <w:pStyle w:val="ListParagraph"/>
              <w:autoSpaceDE w:val="0"/>
              <w:autoSpaceDN w:val="0"/>
              <w:adjustRightInd w:val="0"/>
              <w:ind w:left="0"/>
              <w:jc w:val="center"/>
              <w:rPr>
                <w:rFonts w:asciiTheme="majorHAnsi" w:hAnsiTheme="majorHAnsi"/>
                <w:b/>
                <w:color w:val="000000" w:themeColor="text1"/>
                <w:sz w:val="20"/>
                <w:szCs w:val="20"/>
                <w:lang w:val="id-ID"/>
              </w:rPr>
            </w:pPr>
            <w:r w:rsidRPr="004966DD">
              <w:rPr>
                <w:rFonts w:asciiTheme="majorHAnsi" w:hAnsiTheme="majorHAnsi"/>
                <w:b/>
                <w:color w:val="000000" w:themeColor="text1"/>
                <w:sz w:val="20"/>
                <w:szCs w:val="20"/>
                <w:lang w:val="id-ID"/>
              </w:rPr>
              <w:t>Ft/P</w:t>
            </w:r>
          </w:p>
        </w:tc>
        <w:tc>
          <w:tcPr>
            <w:tcW w:w="1530" w:type="dxa"/>
            <w:tcBorders>
              <w:top w:val="single" w:sz="4" w:space="0" w:color="auto"/>
              <w:bottom w:val="single" w:sz="4" w:space="0" w:color="auto"/>
            </w:tcBorders>
          </w:tcPr>
          <w:p w:rsidR="008D0BBC" w:rsidRPr="00E94133" w:rsidRDefault="000D2C0F" w:rsidP="005315B6">
            <w:pPr>
              <w:rPr>
                <w:b/>
                <w:sz w:val="20"/>
                <w:szCs w:val="20"/>
              </w:rPr>
            </w:pPr>
            <w:r w:rsidRPr="00E94133">
              <w:rPr>
                <w:b/>
                <w:sz w:val="20"/>
                <w:szCs w:val="20"/>
              </w:rPr>
              <w:t>Conclusion</w:t>
            </w:r>
          </w:p>
        </w:tc>
      </w:tr>
      <w:tr w:rsidR="008A3970" w:rsidTr="00216BDC">
        <w:tc>
          <w:tcPr>
            <w:tcW w:w="1985" w:type="dxa"/>
            <w:tcBorders>
              <w:top w:val="single" w:sz="4" w:space="0" w:color="auto"/>
            </w:tcBorders>
          </w:tcPr>
          <w:p w:rsidR="008D0BBC" w:rsidRPr="00E94133" w:rsidRDefault="000D2C0F" w:rsidP="005315B6">
            <w:pPr>
              <w:rPr>
                <w:sz w:val="20"/>
                <w:szCs w:val="20"/>
              </w:rPr>
            </w:pPr>
            <w:r w:rsidRPr="00E94133">
              <w:rPr>
                <w:sz w:val="20"/>
                <w:szCs w:val="20"/>
              </w:rPr>
              <w:t>Intergroup (A)</w:t>
            </w:r>
          </w:p>
        </w:tc>
        <w:tc>
          <w:tcPr>
            <w:tcW w:w="969" w:type="dxa"/>
            <w:tcBorders>
              <w:top w:val="single" w:sz="4" w:space="0" w:color="auto"/>
            </w:tcBorders>
            <w:vAlign w:val="center"/>
          </w:tcPr>
          <w:p w:rsidR="008D0BBC" w:rsidRPr="00E60837" w:rsidRDefault="000D2C0F" w:rsidP="005315B6">
            <w:pPr>
              <w:pStyle w:val="ListParagraph"/>
              <w:autoSpaceDE w:val="0"/>
              <w:autoSpaceDN w:val="0"/>
              <w:adjustRightInd w:val="0"/>
              <w:ind w:left="0"/>
              <w:jc w:val="center"/>
              <w:rPr>
                <w:rFonts w:asciiTheme="majorHAnsi" w:hAnsiTheme="majorHAnsi"/>
                <w:color w:val="000000" w:themeColor="text1"/>
                <w:sz w:val="20"/>
                <w:szCs w:val="20"/>
                <w:lang w:val="id-ID"/>
              </w:rPr>
            </w:pPr>
            <w:r w:rsidRPr="00E60837">
              <w:rPr>
                <w:rFonts w:asciiTheme="majorHAnsi" w:hAnsiTheme="majorHAnsi"/>
                <w:color w:val="000000" w:themeColor="text1"/>
                <w:sz w:val="20"/>
                <w:szCs w:val="20"/>
                <w:lang w:val="id-ID"/>
              </w:rPr>
              <w:t>1</w:t>
            </w:r>
          </w:p>
        </w:tc>
        <w:tc>
          <w:tcPr>
            <w:tcW w:w="990" w:type="dxa"/>
            <w:tcBorders>
              <w:top w:val="single" w:sz="4" w:space="0" w:color="auto"/>
            </w:tcBorders>
            <w:vAlign w:val="center"/>
          </w:tcPr>
          <w:p w:rsidR="008D0BBC" w:rsidRPr="00E60837" w:rsidRDefault="000D2C0F" w:rsidP="005315B6">
            <w:pPr>
              <w:pStyle w:val="ListParagraph"/>
              <w:autoSpaceDE w:val="0"/>
              <w:autoSpaceDN w:val="0"/>
              <w:adjustRightInd w:val="0"/>
              <w:ind w:left="0"/>
              <w:jc w:val="center"/>
              <w:rPr>
                <w:rFonts w:asciiTheme="majorHAnsi" w:hAnsiTheme="majorHAnsi"/>
                <w:color w:val="000000" w:themeColor="text1"/>
                <w:sz w:val="20"/>
                <w:szCs w:val="20"/>
                <w:lang w:val="id-ID"/>
              </w:rPr>
            </w:pPr>
            <w:r w:rsidRPr="00E60837">
              <w:rPr>
                <w:rFonts w:asciiTheme="majorHAnsi" w:hAnsiTheme="majorHAnsi"/>
                <w:color w:val="000000" w:themeColor="text1"/>
                <w:sz w:val="20"/>
                <w:szCs w:val="20"/>
                <w:lang w:val="id-ID"/>
              </w:rPr>
              <w:t>52,751</w:t>
            </w:r>
          </w:p>
        </w:tc>
        <w:tc>
          <w:tcPr>
            <w:tcW w:w="989" w:type="dxa"/>
            <w:tcBorders>
              <w:top w:val="single" w:sz="4" w:space="0" w:color="auto"/>
            </w:tcBorders>
            <w:vAlign w:val="center"/>
          </w:tcPr>
          <w:p w:rsidR="008D0BBC" w:rsidRPr="00E60837" w:rsidRDefault="000D2C0F" w:rsidP="005315B6">
            <w:pPr>
              <w:pStyle w:val="ListParagraph"/>
              <w:autoSpaceDE w:val="0"/>
              <w:autoSpaceDN w:val="0"/>
              <w:adjustRightInd w:val="0"/>
              <w:ind w:left="0"/>
              <w:jc w:val="center"/>
              <w:rPr>
                <w:rFonts w:asciiTheme="majorHAnsi" w:hAnsiTheme="majorHAnsi"/>
                <w:color w:val="000000" w:themeColor="text1"/>
                <w:sz w:val="20"/>
                <w:szCs w:val="20"/>
                <w:lang w:val="id-ID"/>
              </w:rPr>
            </w:pPr>
            <w:r w:rsidRPr="00E60837">
              <w:rPr>
                <w:rFonts w:asciiTheme="majorHAnsi" w:hAnsiTheme="majorHAnsi"/>
                <w:color w:val="000000" w:themeColor="text1"/>
                <w:sz w:val="20"/>
                <w:szCs w:val="20"/>
                <w:lang w:val="id-ID"/>
              </w:rPr>
              <w:t>52,751</w:t>
            </w:r>
          </w:p>
        </w:tc>
        <w:tc>
          <w:tcPr>
            <w:tcW w:w="811" w:type="dxa"/>
            <w:vMerge w:val="restart"/>
            <w:tcBorders>
              <w:top w:val="single" w:sz="4" w:space="0" w:color="auto"/>
            </w:tcBorders>
            <w:vAlign w:val="center"/>
          </w:tcPr>
          <w:p w:rsidR="008D0BBC" w:rsidRPr="00E60837" w:rsidRDefault="000D2C0F" w:rsidP="005315B6">
            <w:pPr>
              <w:pStyle w:val="ListParagraph"/>
              <w:autoSpaceDE w:val="0"/>
              <w:autoSpaceDN w:val="0"/>
              <w:adjustRightInd w:val="0"/>
              <w:ind w:left="0"/>
              <w:jc w:val="center"/>
              <w:rPr>
                <w:rFonts w:asciiTheme="majorHAnsi" w:hAnsiTheme="majorHAnsi"/>
                <w:color w:val="000000" w:themeColor="text1"/>
                <w:sz w:val="20"/>
                <w:szCs w:val="20"/>
                <w:lang w:val="id-ID"/>
              </w:rPr>
            </w:pPr>
            <w:r w:rsidRPr="00E60837">
              <w:rPr>
                <w:rFonts w:asciiTheme="majorHAnsi" w:hAnsiTheme="majorHAnsi"/>
                <w:color w:val="000000" w:themeColor="text1"/>
                <w:sz w:val="20"/>
                <w:szCs w:val="20"/>
                <w:lang w:val="id-ID"/>
              </w:rPr>
              <w:t>10,352</w:t>
            </w:r>
          </w:p>
        </w:tc>
        <w:tc>
          <w:tcPr>
            <w:tcW w:w="990" w:type="dxa"/>
            <w:vMerge w:val="restart"/>
            <w:tcBorders>
              <w:top w:val="single" w:sz="4" w:space="0" w:color="auto"/>
            </w:tcBorders>
            <w:vAlign w:val="center"/>
          </w:tcPr>
          <w:p w:rsidR="008D0BBC" w:rsidRPr="00E60837" w:rsidRDefault="000D2C0F" w:rsidP="005315B6">
            <w:pPr>
              <w:pStyle w:val="ListParagraph"/>
              <w:autoSpaceDE w:val="0"/>
              <w:autoSpaceDN w:val="0"/>
              <w:adjustRightInd w:val="0"/>
              <w:ind w:left="0"/>
              <w:jc w:val="center"/>
              <w:rPr>
                <w:rFonts w:asciiTheme="majorHAnsi" w:hAnsiTheme="majorHAnsi"/>
                <w:color w:val="000000" w:themeColor="text1"/>
                <w:sz w:val="20"/>
                <w:szCs w:val="20"/>
                <w:lang w:val="id-ID"/>
              </w:rPr>
            </w:pPr>
            <w:r w:rsidRPr="00E60837">
              <w:rPr>
                <w:rFonts w:asciiTheme="majorHAnsi" w:hAnsiTheme="majorHAnsi"/>
                <w:color w:val="000000" w:themeColor="text1"/>
                <w:sz w:val="20"/>
                <w:szCs w:val="20"/>
                <w:lang w:val="id-ID"/>
              </w:rPr>
              <w:t>1,6023</w:t>
            </w:r>
          </w:p>
        </w:tc>
        <w:tc>
          <w:tcPr>
            <w:tcW w:w="1530" w:type="dxa"/>
            <w:vMerge w:val="restart"/>
            <w:tcBorders>
              <w:top w:val="single" w:sz="4" w:space="0" w:color="auto"/>
            </w:tcBorders>
          </w:tcPr>
          <w:p w:rsidR="008D0BBC" w:rsidRPr="00E94133" w:rsidRDefault="000D2C0F" w:rsidP="005315B6">
            <w:pPr>
              <w:rPr>
                <w:sz w:val="20"/>
                <w:szCs w:val="20"/>
              </w:rPr>
            </w:pPr>
            <w:r w:rsidRPr="00E94133">
              <w:rPr>
                <w:sz w:val="20"/>
                <w:szCs w:val="20"/>
              </w:rPr>
              <w:t>Significant</w:t>
            </w:r>
          </w:p>
        </w:tc>
      </w:tr>
      <w:tr w:rsidR="008A3970" w:rsidTr="00216BDC">
        <w:tc>
          <w:tcPr>
            <w:tcW w:w="1985" w:type="dxa"/>
            <w:tcBorders>
              <w:bottom w:val="single" w:sz="4" w:space="0" w:color="auto"/>
            </w:tcBorders>
          </w:tcPr>
          <w:p w:rsidR="008D0BBC" w:rsidRPr="00E94133" w:rsidRDefault="000D2C0F" w:rsidP="005315B6">
            <w:pPr>
              <w:rPr>
                <w:sz w:val="20"/>
                <w:szCs w:val="20"/>
              </w:rPr>
            </w:pPr>
            <w:r w:rsidRPr="00E94133">
              <w:rPr>
                <w:sz w:val="20"/>
                <w:szCs w:val="20"/>
              </w:rPr>
              <w:t>In Groups (d)</w:t>
            </w:r>
          </w:p>
        </w:tc>
        <w:tc>
          <w:tcPr>
            <w:tcW w:w="969" w:type="dxa"/>
            <w:tcBorders>
              <w:bottom w:val="single" w:sz="4" w:space="0" w:color="auto"/>
            </w:tcBorders>
            <w:vAlign w:val="center"/>
          </w:tcPr>
          <w:p w:rsidR="008D0BBC" w:rsidRPr="00E60837" w:rsidRDefault="000D2C0F" w:rsidP="005315B6">
            <w:pPr>
              <w:pStyle w:val="ListParagraph"/>
              <w:autoSpaceDE w:val="0"/>
              <w:autoSpaceDN w:val="0"/>
              <w:adjustRightInd w:val="0"/>
              <w:ind w:left="0"/>
              <w:jc w:val="center"/>
              <w:rPr>
                <w:rFonts w:asciiTheme="majorHAnsi" w:hAnsiTheme="majorHAnsi"/>
                <w:color w:val="000000" w:themeColor="text1"/>
                <w:sz w:val="20"/>
                <w:szCs w:val="20"/>
                <w:lang w:val="id-ID"/>
              </w:rPr>
            </w:pPr>
            <w:r w:rsidRPr="00E60837">
              <w:rPr>
                <w:rFonts w:asciiTheme="majorHAnsi" w:hAnsiTheme="majorHAnsi"/>
                <w:color w:val="000000" w:themeColor="text1"/>
                <w:sz w:val="20"/>
                <w:szCs w:val="20"/>
                <w:lang w:val="id-ID"/>
              </w:rPr>
              <w:t>44</w:t>
            </w:r>
          </w:p>
        </w:tc>
        <w:tc>
          <w:tcPr>
            <w:tcW w:w="990" w:type="dxa"/>
            <w:tcBorders>
              <w:bottom w:val="single" w:sz="4" w:space="0" w:color="auto"/>
            </w:tcBorders>
            <w:vAlign w:val="center"/>
          </w:tcPr>
          <w:p w:rsidR="008D0BBC" w:rsidRPr="00E60837" w:rsidRDefault="000D2C0F" w:rsidP="005315B6">
            <w:pPr>
              <w:pStyle w:val="ListParagraph"/>
              <w:autoSpaceDE w:val="0"/>
              <w:autoSpaceDN w:val="0"/>
              <w:adjustRightInd w:val="0"/>
              <w:ind w:left="0"/>
              <w:jc w:val="center"/>
              <w:rPr>
                <w:rFonts w:asciiTheme="majorHAnsi" w:hAnsiTheme="majorHAnsi"/>
                <w:color w:val="000000" w:themeColor="text1"/>
                <w:sz w:val="20"/>
                <w:szCs w:val="20"/>
                <w:lang w:val="id-ID"/>
              </w:rPr>
            </w:pPr>
            <w:r w:rsidRPr="00E60837">
              <w:rPr>
                <w:rFonts w:asciiTheme="majorHAnsi" w:hAnsiTheme="majorHAnsi"/>
                <w:color w:val="000000" w:themeColor="text1"/>
                <w:sz w:val="20"/>
                <w:szCs w:val="20"/>
                <w:lang w:val="id-ID"/>
              </w:rPr>
              <w:t>224,216</w:t>
            </w:r>
          </w:p>
        </w:tc>
        <w:tc>
          <w:tcPr>
            <w:tcW w:w="989" w:type="dxa"/>
            <w:tcBorders>
              <w:bottom w:val="single" w:sz="4" w:space="0" w:color="auto"/>
            </w:tcBorders>
            <w:vAlign w:val="center"/>
          </w:tcPr>
          <w:p w:rsidR="008D0BBC" w:rsidRPr="00E60837" w:rsidRDefault="000D2C0F" w:rsidP="005315B6">
            <w:pPr>
              <w:pStyle w:val="ListParagraph"/>
              <w:autoSpaceDE w:val="0"/>
              <w:autoSpaceDN w:val="0"/>
              <w:adjustRightInd w:val="0"/>
              <w:ind w:left="0"/>
              <w:jc w:val="center"/>
              <w:rPr>
                <w:rFonts w:asciiTheme="majorHAnsi" w:hAnsiTheme="majorHAnsi"/>
                <w:color w:val="000000" w:themeColor="text1"/>
                <w:sz w:val="20"/>
                <w:szCs w:val="20"/>
                <w:lang w:val="id-ID"/>
              </w:rPr>
            </w:pPr>
            <w:r w:rsidRPr="00E60837">
              <w:rPr>
                <w:rFonts w:asciiTheme="majorHAnsi" w:hAnsiTheme="majorHAnsi"/>
                <w:color w:val="000000" w:themeColor="text1"/>
                <w:sz w:val="20"/>
                <w:szCs w:val="20"/>
                <w:lang w:val="id-ID"/>
              </w:rPr>
              <w:t>5,096</w:t>
            </w:r>
          </w:p>
        </w:tc>
        <w:tc>
          <w:tcPr>
            <w:tcW w:w="811" w:type="dxa"/>
            <w:vMerge/>
            <w:tcBorders>
              <w:bottom w:val="single" w:sz="4" w:space="0" w:color="auto"/>
            </w:tcBorders>
            <w:vAlign w:val="center"/>
          </w:tcPr>
          <w:p w:rsidR="008D0BBC" w:rsidRPr="00E60837" w:rsidRDefault="008D0BBC" w:rsidP="005315B6">
            <w:pPr>
              <w:pStyle w:val="ListParagraph"/>
              <w:autoSpaceDE w:val="0"/>
              <w:autoSpaceDN w:val="0"/>
              <w:adjustRightInd w:val="0"/>
              <w:ind w:left="0"/>
              <w:jc w:val="center"/>
              <w:rPr>
                <w:rFonts w:asciiTheme="majorHAnsi" w:hAnsiTheme="majorHAnsi"/>
                <w:color w:val="000000" w:themeColor="text1"/>
                <w:sz w:val="20"/>
                <w:szCs w:val="20"/>
                <w:lang w:val="id-ID"/>
              </w:rPr>
            </w:pPr>
          </w:p>
        </w:tc>
        <w:tc>
          <w:tcPr>
            <w:tcW w:w="990" w:type="dxa"/>
            <w:vMerge/>
            <w:tcBorders>
              <w:bottom w:val="single" w:sz="4" w:space="0" w:color="auto"/>
            </w:tcBorders>
            <w:vAlign w:val="center"/>
          </w:tcPr>
          <w:p w:rsidR="008D0BBC" w:rsidRPr="00E60837" w:rsidRDefault="008D0BBC" w:rsidP="005315B6">
            <w:pPr>
              <w:pStyle w:val="ListParagraph"/>
              <w:autoSpaceDE w:val="0"/>
              <w:autoSpaceDN w:val="0"/>
              <w:adjustRightInd w:val="0"/>
              <w:ind w:left="0"/>
              <w:jc w:val="center"/>
              <w:rPr>
                <w:rFonts w:asciiTheme="majorHAnsi" w:hAnsiTheme="majorHAnsi"/>
                <w:color w:val="000000" w:themeColor="text1"/>
                <w:sz w:val="20"/>
                <w:szCs w:val="20"/>
                <w:lang w:val="id-ID"/>
              </w:rPr>
            </w:pPr>
          </w:p>
        </w:tc>
        <w:tc>
          <w:tcPr>
            <w:tcW w:w="1530" w:type="dxa"/>
            <w:vMerge/>
            <w:tcBorders>
              <w:bottom w:val="single" w:sz="4" w:space="0" w:color="auto"/>
            </w:tcBorders>
            <w:vAlign w:val="center"/>
          </w:tcPr>
          <w:p w:rsidR="008D0BBC" w:rsidRPr="00E60837" w:rsidRDefault="008D0BBC" w:rsidP="005315B6">
            <w:pPr>
              <w:pStyle w:val="ListParagraph"/>
              <w:autoSpaceDE w:val="0"/>
              <w:autoSpaceDN w:val="0"/>
              <w:adjustRightInd w:val="0"/>
              <w:ind w:left="0"/>
              <w:jc w:val="center"/>
              <w:rPr>
                <w:rFonts w:asciiTheme="majorHAnsi" w:hAnsiTheme="majorHAnsi"/>
                <w:color w:val="000000" w:themeColor="text1"/>
                <w:sz w:val="20"/>
                <w:szCs w:val="20"/>
                <w:lang w:val="id-ID"/>
              </w:rPr>
            </w:pPr>
          </w:p>
        </w:tc>
      </w:tr>
      <w:tr w:rsidR="008A3970" w:rsidTr="00216BDC">
        <w:tc>
          <w:tcPr>
            <w:tcW w:w="1985" w:type="dxa"/>
            <w:tcBorders>
              <w:top w:val="single" w:sz="4" w:space="0" w:color="auto"/>
              <w:bottom w:val="single" w:sz="4" w:space="0" w:color="auto"/>
            </w:tcBorders>
          </w:tcPr>
          <w:p w:rsidR="008D0BBC" w:rsidRPr="00E94133" w:rsidRDefault="000D2C0F" w:rsidP="005315B6">
            <w:pPr>
              <w:rPr>
                <w:sz w:val="20"/>
                <w:szCs w:val="20"/>
              </w:rPr>
            </w:pPr>
            <w:r w:rsidRPr="00E94133">
              <w:rPr>
                <w:sz w:val="20"/>
                <w:szCs w:val="20"/>
              </w:rPr>
              <w:t>Total (T)</w:t>
            </w:r>
          </w:p>
        </w:tc>
        <w:tc>
          <w:tcPr>
            <w:tcW w:w="969" w:type="dxa"/>
            <w:tcBorders>
              <w:top w:val="single" w:sz="4" w:space="0" w:color="auto"/>
              <w:bottom w:val="single" w:sz="4" w:space="0" w:color="auto"/>
            </w:tcBorders>
            <w:vAlign w:val="center"/>
          </w:tcPr>
          <w:p w:rsidR="008D0BBC" w:rsidRPr="00E60837" w:rsidRDefault="000D2C0F" w:rsidP="005315B6">
            <w:pPr>
              <w:pStyle w:val="ListParagraph"/>
              <w:autoSpaceDE w:val="0"/>
              <w:autoSpaceDN w:val="0"/>
              <w:adjustRightInd w:val="0"/>
              <w:ind w:left="0"/>
              <w:jc w:val="center"/>
              <w:rPr>
                <w:rFonts w:asciiTheme="majorHAnsi" w:hAnsiTheme="majorHAnsi"/>
                <w:color w:val="000000" w:themeColor="text1"/>
                <w:sz w:val="20"/>
                <w:szCs w:val="20"/>
                <w:lang w:val="id-ID"/>
              </w:rPr>
            </w:pPr>
            <w:r w:rsidRPr="00E60837">
              <w:rPr>
                <w:rFonts w:asciiTheme="majorHAnsi" w:hAnsiTheme="majorHAnsi"/>
                <w:color w:val="000000" w:themeColor="text1"/>
                <w:sz w:val="20"/>
                <w:szCs w:val="20"/>
                <w:lang w:val="id-ID"/>
              </w:rPr>
              <w:t>45</w:t>
            </w:r>
          </w:p>
        </w:tc>
        <w:tc>
          <w:tcPr>
            <w:tcW w:w="990" w:type="dxa"/>
            <w:tcBorders>
              <w:top w:val="single" w:sz="4" w:space="0" w:color="auto"/>
              <w:bottom w:val="single" w:sz="4" w:space="0" w:color="auto"/>
            </w:tcBorders>
            <w:vAlign w:val="center"/>
          </w:tcPr>
          <w:p w:rsidR="008D0BBC" w:rsidRPr="00E60837" w:rsidRDefault="000D2C0F" w:rsidP="005315B6">
            <w:pPr>
              <w:pStyle w:val="ListParagraph"/>
              <w:autoSpaceDE w:val="0"/>
              <w:autoSpaceDN w:val="0"/>
              <w:adjustRightInd w:val="0"/>
              <w:ind w:left="0"/>
              <w:jc w:val="center"/>
              <w:rPr>
                <w:rFonts w:asciiTheme="majorHAnsi" w:hAnsiTheme="majorHAnsi"/>
                <w:color w:val="000000" w:themeColor="text1"/>
                <w:sz w:val="20"/>
                <w:szCs w:val="20"/>
                <w:lang w:val="id-ID"/>
              </w:rPr>
            </w:pPr>
            <w:r w:rsidRPr="00E60837">
              <w:rPr>
                <w:rFonts w:asciiTheme="majorHAnsi" w:hAnsiTheme="majorHAnsi"/>
                <w:color w:val="000000" w:themeColor="text1"/>
                <w:sz w:val="20"/>
                <w:szCs w:val="20"/>
                <w:lang w:val="id-ID"/>
              </w:rPr>
              <w:t>276,967</w:t>
            </w:r>
          </w:p>
        </w:tc>
        <w:tc>
          <w:tcPr>
            <w:tcW w:w="989" w:type="dxa"/>
            <w:tcBorders>
              <w:top w:val="single" w:sz="4" w:space="0" w:color="auto"/>
              <w:bottom w:val="single" w:sz="4" w:space="0" w:color="auto"/>
            </w:tcBorders>
            <w:vAlign w:val="center"/>
          </w:tcPr>
          <w:p w:rsidR="008D0BBC" w:rsidRPr="00E60837" w:rsidRDefault="000D2C0F" w:rsidP="005315B6">
            <w:pPr>
              <w:pStyle w:val="ListParagraph"/>
              <w:autoSpaceDE w:val="0"/>
              <w:autoSpaceDN w:val="0"/>
              <w:adjustRightInd w:val="0"/>
              <w:ind w:left="0"/>
              <w:jc w:val="center"/>
              <w:rPr>
                <w:rFonts w:asciiTheme="majorHAnsi" w:hAnsiTheme="majorHAnsi"/>
                <w:color w:val="000000" w:themeColor="text1"/>
                <w:sz w:val="20"/>
                <w:szCs w:val="20"/>
                <w:lang w:val="id-ID"/>
              </w:rPr>
            </w:pPr>
            <w:r w:rsidRPr="00E60837">
              <w:rPr>
                <w:rFonts w:asciiTheme="majorHAnsi" w:hAnsiTheme="majorHAnsi"/>
                <w:color w:val="000000" w:themeColor="text1"/>
                <w:sz w:val="20"/>
                <w:szCs w:val="20"/>
                <w:lang w:val="id-ID"/>
              </w:rPr>
              <w:t>-</w:t>
            </w:r>
          </w:p>
        </w:tc>
        <w:tc>
          <w:tcPr>
            <w:tcW w:w="811" w:type="dxa"/>
            <w:tcBorders>
              <w:top w:val="single" w:sz="4" w:space="0" w:color="auto"/>
              <w:bottom w:val="single" w:sz="4" w:space="0" w:color="auto"/>
            </w:tcBorders>
            <w:vAlign w:val="center"/>
          </w:tcPr>
          <w:p w:rsidR="008D0BBC" w:rsidRPr="00E60837" w:rsidRDefault="000D2C0F" w:rsidP="005315B6">
            <w:pPr>
              <w:pStyle w:val="ListParagraph"/>
              <w:autoSpaceDE w:val="0"/>
              <w:autoSpaceDN w:val="0"/>
              <w:adjustRightInd w:val="0"/>
              <w:ind w:left="0"/>
              <w:jc w:val="center"/>
              <w:rPr>
                <w:rFonts w:asciiTheme="majorHAnsi" w:hAnsiTheme="majorHAnsi"/>
                <w:color w:val="000000" w:themeColor="text1"/>
                <w:sz w:val="20"/>
                <w:szCs w:val="20"/>
                <w:lang w:val="id-ID"/>
              </w:rPr>
            </w:pPr>
            <w:r w:rsidRPr="00E60837">
              <w:rPr>
                <w:rFonts w:asciiTheme="majorHAnsi" w:hAnsiTheme="majorHAnsi"/>
                <w:color w:val="000000" w:themeColor="text1"/>
                <w:sz w:val="20"/>
                <w:szCs w:val="20"/>
                <w:lang w:val="id-ID"/>
              </w:rPr>
              <w:t>-</w:t>
            </w:r>
          </w:p>
        </w:tc>
        <w:tc>
          <w:tcPr>
            <w:tcW w:w="990" w:type="dxa"/>
            <w:tcBorders>
              <w:top w:val="single" w:sz="4" w:space="0" w:color="auto"/>
              <w:bottom w:val="single" w:sz="4" w:space="0" w:color="auto"/>
            </w:tcBorders>
            <w:vAlign w:val="center"/>
          </w:tcPr>
          <w:p w:rsidR="008D0BBC" w:rsidRPr="00E60837" w:rsidRDefault="000D2C0F" w:rsidP="005315B6">
            <w:pPr>
              <w:pStyle w:val="ListParagraph"/>
              <w:autoSpaceDE w:val="0"/>
              <w:autoSpaceDN w:val="0"/>
              <w:adjustRightInd w:val="0"/>
              <w:ind w:left="0"/>
              <w:jc w:val="center"/>
              <w:rPr>
                <w:rFonts w:asciiTheme="majorHAnsi" w:hAnsiTheme="majorHAnsi"/>
                <w:color w:val="000000" w:themeColor="text1"/>
                <w:sz w:val="20"/>
                <w:szCs w:val="20"/>
                <w:lang w:val="id-ID"/>
              </w:rPr>
            </w:pPr>
            <w:r w:rsidRPr="00E60837">
              <w:rPr>
                <w:rFonts w:asciiTheme="majorHAnsi" w:hAnsiTheme="majorHAnsi"/>
                <w:color w:val="000000" w:themeColor="text1"/>
                <w:sz w:val="20"/>
                <w:szCs w:val="20"/>
                <w:lang w:val="id-ID"/>
              </w:rPr>
              <w:t>-</w:t>
            </w:r>
          </w:p>
        </w:tc>
        <w:tc>
          <w:tcPr>
            <w:tcW w:w="1530" w:type="dxa"/>
            <w:tcBorders>
              <w:top w:val="single" w:sz="4" w:space="0" w:color="auto"/>
              <w:bottom w:val="single" w:sz="4" w:space="0" w:color="auto"/>
            </w:tcBorders>
            <w:vAlign w:val="center"/>
          </w:tcPr>
          <w:p w:rsidR="008D0BBC" w:rsidRPr="00E60837" w:rsidRDefault="008D0BBC" w:rsidP="005315B6">
            <w:pPr>
              <w:pStyle w:val="ListParagraph"/>
              <w:autoSpaceDE w:val="0"/>
              <w:autoSpaceDN w:val="0"/>
              <w:adjustRightInd w:val="0"/>
              <w:ind w:left="0"/>
              <w:jc w:val="center"/>
              <w:rPr>
                <w:rFonts w:asciiTheme="majorHAnsi" w:hAnsiTheme="majorHAnsi"/>
                <w:color w:val="000000" w:themeColor="text1"/>
                <w:sz w:val="20"/>
                <w:szCs w:val="20"/>
                <w:lang w:val="id-ID"/>
              </w:rPr>
            </w:pPr>
          </w:p>
        </w:tc>
      </w:tr>
    </w:tbl>
    <w:p w:rsidR="00E60837" w:rsidRDefault="00E60837" w:rsidP="00E60837">
      <w:pPr>
        <w:pStyle w:val="IEEEParagraph"/>
        <w:spacing w:line="276" w:lineRule="auto"/>
        <w:ind w:firstLine="0"/>
        <w:rPr>
          <w:rFonts w:asciiTheme="majorHAnsi" w:hAnsiTheme="majorHAnsi"/>
          <w:sz w:val="22"/>
          <w:szCs w:val="22"/>
        </w:rPr>
      </w:pPr>
    </w:p>
    <w:p w:rsidR="008D0BBC" w:rsidRDefault="000D2C0F" w:rsidP="00E60837">
      <w:pPr>
        <w:pStyle w:val="IEEEParagraph"/>
        <w:spacing w:line="276" w:lineRule="auto"/>
        <w:ind w:firstLine="0"/>
        <w:rPr>
          <w:rFonts w:asciiTheme="majorHAnsi" w:hAnsiTheme="majorHAnsi"/>
          <w:sz w:val="22"/>
          <w:szCs w:val="22"/>
        </w:rPr>
      </w:pPr>
      <w:r>
        <w:rPr>
          <w:rFonts w:asciiTheme="majorHAnsi" w:hAnsiTheme="majorHAnsi"/>
          <w:sz w:val="22"/>
          <w:szCs w:val="22"/>
        </w:rPr>
        <w:br/>
      </w:r>
    </w:p>
    <w:p w:rsidR="002C2BCA" w:rsidRPr="00E60837" w:rsidRDefault="002C2BCA" w:rsidP="00E60837">
      <w:pPr>
        <w:pStyle w:val="IEEEParagraph"/>
        <w:spacing w:line="276" w:lineRule="auto"/>
        <w:ind w:firstLine="0"/>
        <w:rPr>
          <w:rFonts w:asciiTheme="majorHAnsi" w:hAnsiTheme="majorHAnsi"/>
          <w:sz w:val="22"/>
          <w:szCs w:val="22"/>
        </w:rPr>
        <w:sectPr w:rsidR="002C2BCA" w:rsidRPr="00E60837" w:rsidSect="00E60837">
          <w:type w:val="continuous"/>
          <w:pgSz w:w="11906" w:h="16838" w:code="9"/>
          <w:pgMar w:top="851" w:right="851" w:bottom="851" w:left="851" w:header="851" w:footer="567" w:gutter="0"/>
          <w:cols w:space="720"/>
          <w:docGrid w:linePitch="360"/>
        </w:sectPr>
      </w:pPr>
    </w:p>
    <w:p w:rsidR="00E60837" w:rsidRPr="00E94133" w:rsidRDefault="000D2C0F" w:rsidP="003476EA">
      <w:pPr>
        <w:autoSpaceDE w:val="0"/>
        <w:autoSpaceDN w:val="0"/>
        <w:adjustRightInd w:val="0"/>
        <w:ind w:left="851" w:hanging="851"/>
        <w:jc w:val="both"/>
        <w:rPr>
          <w:rFonts w:asciiTheme="majorHAnsi" w:hAnsiTheme="majorHAnsi"/>
          <w:color w:val="000000" w:themeColor="text1"/>
          <w:sz w:val="20"/>
          <w:szCs w:val="20"/>
          <w:lang w:val="id-ID"/>
        </w:rPr>
      </w:pPr>
      <w:r>
        <w:rPr>
          <w:rFonts w:asciiTheme="majorHAnsi" w:hAnsiTheme="majorHAnsi"/>
          <w:b/>
          <w:color w:val="000000" w:themeColor="text1"/>
          <w:sz w:val="20"/>
          <w:szCs w:val="20"/>
          <w:lang w:val="en-US"/>
        </w:rPr>
        <w:lastRenderedPageBreak/>
        <w:t xml:space="preserve"> </w:t>
      </w:r>
      <w:r w:rsidR="00E94133" w:rsidRPr="00E94133">
        <w:rPr>
          <w:rFonts w:asciiTheme="majorHAnsi" w:hAnsiTheme="majorHAnsi"/>
          <w:b/>
          <w:color w:val="000000" w:themeColor="text1"/>
          <w:sz w:val="20"/>
          <w:szCs w:val="20"/>
          <w:lang w:val="id-ID"/>
        </w:rPr>
        <w:t xml:space="preserve">Table 6. </w:t>
      </w:r>
      <w:r w:rsidR="00E94133">
        <w:rPr>
          <w:rFonts w:asciiTheme="majorHAnsi" w:hAnsiTheme="majorHAnsi"/>
          <w:color w:val="000000" w:themeColor="text1"/>
          <w:sz w:val="20"/>
          <w:szCs w:val="20"/>
          <w:lang w:val="id-ID"/>
        </w:rPr>
        <w:t>Relative and practical</w:t>
      </w:r>
      <w:r w:rsidR="00E94133" w:rsidRPr="00E94133">
        <w:rPr>
          <w:rFonts w:asciiTheme="majorHAnsi" w:hAnsiTheme="majorHAnsi"/>
          <w:color w:val="000000" w:themeColor="text1"/>
          <w:sz w:val="20"/>
          <w:szCs w:val="20"/>
          <w:lang w:val="id-ID"/>
        </w:rPr>
        <w:t xml:space="preserve"> contributions of each covariate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4"/>
        <w:gridCol w:w="1473"/>
        <w:gridCol w:w="1273"/>
      </w:tblGrid>
      <w:tr w:rsidR="008A3970" w:rsidTr="009553BA">
        <w:tc>
          <w:tcPr>
            <w:tcW w:w="2262" w:type="dxa"/>
            <w:tcBorders>
              <w:top w:val="single" w:sz="4" w:space="0" w:color="auto"/>
              <w:bottom w:val="single" w:sz="4" w:space="0" w:color="auto"/>
            </w:tcBorders>
            <w:vAlign w:val="center"/>
          </w:tcPr>
          <w:p w:rsidR="00E60837" w:rsidRPr="007B1AAD" w:rsidRDefault="000D2C0F" w:rsidP="00E60837">
            <w:pPr>
              <w:pStyle w:val="ListParagraph"/>
              <w:autoSpaceDE w:val="0"/>
              <w:autoSpaceDN w:val="0"/>
              <w:adjustRightInd w:val="0"/>
              <w:ind w:left="0"/>
              <w:jc w:val="center"/>
              <w:rPr>
                <w:rFonts w:asciiTheme="majorHAnsi" w:hAnsiTheme="majorHAnsi"/>
                <w:b/>
                <w:color w:val="000000" w:themeColor="text1"/>
                <w:sz w:val="20"/>
                <w:szCs w:val="20"/>
                <w:lang w:val="id-ID"/>
              </w:rPr>
            </w:pPr>
            <w:r w:rsidRPr="007B1AAD">
              <w:rPr>
                <w:rFonts w:asciiTheme="majorHAnsi" w:hAnsiTheme="majorHAnsi"/>
                <w:b/>
                <w:color w:val="000000" w:themeColor="text1"/>
                <w:sz w:val="20"/>
                <w:szCs w:val="20"/>
                <w:lang w:val="id-ID"/>
              </w:rPr>
              <w:t>Covariate</w:t>
            </w:r>
          </w:p>
        </w:tc>
        <w:tc>
          <w:tcPr>
            <w:tcW w:w="1294" w:type="dxa"/>
            <w:tcBorders>
              <w:top w:val="single" w:sz="4" w:space="0" w:color="auto"/>
              <w:bottom w:val="single" w:sz="4" w:space="0" w:color="auto"/>
            </w:tcBorders>
            <w:vAlign w:val="center"/>
          </w:tcPr>
          <w:p w:rsidR="00E60837" w:rsidRPr="007B1AAD" w:rsidRDefault="000D2C0F" w:rsidP="00E60837">
            <w:pPr>
              <w:pStyle w:val="ListParagraph"/>
              <w:autoSpaceDE w:val="0"/>
              <w:autoSpaceDN w:val="0"/>
              <w:adjustRightInd w:val="0"/>
              <w:ind w:left="0"/>
              <w:jc w:val="center"/>
              <w:rPr>
                <w:rFonts w:asciiTheme="majorHAnsi" w:hAnsiTheme="majorHAnsi"/>
                <w:b/>
                <w:color w:val="000000" w:themeColor="text1"/>
                <w:sz w:val="20"/>
                <w:szCs w:val="20"/>
                <w:lang w:val="id-ID"/>
              </w:rPr>
            </w:pPr>
            <w:r w:rsidRPr="00574691">
              <w:rPr>
                <w:rFonts w:asciiTheme="majorHAnsi" w:hAnsiTheme="majorHAnsi"/>
                <w:b/>
                <w:color w:val="000000" w:themeColor="text1"/>
                <w:sz w:val="20"/>
                <w:szCs w:val="20"/>
                <w:lang w:val="id-ID"/>
              </w:rPr>
              <w:t>Relative contributions</w:t>
            </w:r>
          </w:p>
        </w:tc>
        <w:tc>
          <w:tcPr>
            <w:tcW w:w="1294" w:type="dxa"/>
            <w:tcBorders>
              <w:top w:val="single" w:sz="4" w:space="0" w:color="auto"/>
              <w:bottom w:val="single" w:sz="4" w:space="0" w:color="auto"/>
            </w:tcBorders>
            <w:vAlign w:val="center"/>
          </w:tcPr>
          <w:p w:rsidR="00E60837" w:rsidRPr="007B1AAD" w:rsidRDefault="000D2C0F" w:rsidP="00E60837">
            <w:pPr>
              <w:pStyle w:val="ListParagraph"/>
              <w:autoSpaceDE w:val="0"/>
              <w:autoSpaceDN w:val="0"/>
              <w:adjustRightInd w:val="0"/>
              <w:ind w:left="0"/>
              <w:jc w:val="center"/>
              <w:rPr>
                <w:rFonts w:asciiTheme="majorHAnsi" w:hAnsiTheme="majorHAnsi"/>
                <w:b/>
                <w:color w:val="000000" w:themeColor="text1"/>
                <w:sz w:val="20"/>
                <w:szCs w:val="20"/>
                <w:lang w:val="id-ID"/>
              </w:rPr>
            </w:pPr>
            <w:r w:rsidRPr="00574691">
              <w:rPr>
                <w:rFonts w:asciiTheme="majorHAnsi" w:hAnsiTheme="majorHAnsi"/>
                <w:b/>
                <w:color w:val="000000" w:themeColor="text1"/>
                <w:sz w:val="20"/>
                <w:szCs w:val="20"/>
                <w:lang w:val="id-ID"/>
              </w:rPr>
              <w:t>Effective donations</w:t>
            </w:r>
          </w:p>
        </w:tc>
      </w:tr>
      <w:tr w:rsidR="008A3970" w:rsidTr="009553BA">
        <w:tc>
          <w:tcPr>
            <w:tcW w:w="2262" w:type="dxa"/>
            <w:tcBorders>
              <w:top w:val="single" w:sz="4" w:space="0" w:color="auto"/>
            </w:tcBorders>
          </w:tcPr>
          <w:p w:rsidR="00574691" w:rsidRPr="00574691" w:rsidRDefault="000D2C0F" w:rsidP="005315B6">
            <w:pPr>
              <w:rPr>
                <w:sz w:val="20"/>
                <w:szCs w:val="20"/>
              </w:rPr>
            </w:pPr>
            <w:r w:rsidRPr="00574691">
              <w:rPr>
                <w:sz w:val="20"/>
                <w:szCs w:val="20"/>
              </w:rPr>
              <w:t>Pretest</w:t>
            </w:r>
          </w:p>
        </w:tc>
        <w:tc>
          <w:tcPr>
            <w:tcW w:w="1294" w:type="dxa"/>
            <w:tcBorders>
              <w:top w:val="single" w:sz="4" w:space="0" w:color="auto"/>
            </w:tcBorders>
          </w:tcPr>
          <w:p w:rsidR="00574691" w:rsidRPr="00E60837" w:rsidRDefault="000D2C0F" w:rsidP="00E60837">
            <w:pPr>
              <w:pStyle w:val="ListParagraph"/>
              <w:autoSpaceDE w:val="0"/>
              <w:autoSpaceDN w:val="0"/>
              <w:adjustRightInd w:val="0"/>
              <w:ind w:left="0"/>
              <w:jc w:val="center"/>
              <w:rPr>
                <w:rFonts w:asciiTheme="majorHAnsi" w:hAnsiTheme="majorHAnsi"/>
                <w:color w:val="000000" w:themeColor="text1"/>
                <w:sz w:val="20"/>
                <w:szCs w:val="20"/>
                <w:lang w:val="id-ID"/>
              </w:rPr>
            </w:pPr>
            <w:r w:rsidRPr="00E60837">
              <w:rPr>
                <w:rFonts w:asciiTheme="majorHAnsi" w:hAnsiTheme="majorHAnsi"/>
                <w:color w:val="000000" w:themeColor="text1"/>
                <w:sz w:val="20"/>
                <w:szCs w:val="20"/>
                <w:lang w:val="id-ID"/>
              </w:rPr>
              <w:t>20,642 %</w:t>
            </w:r>
          </w:p>
        </w:tc>
        <w:tc>
          <w:tcPr>
            <w:tcW w:w="1294" w:type="dxa"/>
            <w:tcBorders>
              <w:top w:val="single" w:sz="4" w:space="0" w:color="auto"/>
            </w:tcBorders>
          </w:tcPr>
          <w:p w:rsidR="00574691" w:rsidRPr="00E60837" w:rsidRDefault="000D2C0F" w:rsidP="00E60837">
            <w:pPr>
              <w:pStyle w:val="ListParagraph"/>
              <w:autoSpaceDE w:val="0"/>
              <w:autoSpaceDN w:val="0"/>
              <w:adjustRightInd w:val="0"/>
              <w:ind w:left="0"/>
              <w:jc w:val="center"/>
              <w:rPr>
                <w:rFonts w:asciiTheme="majorHAnsi" w:hAnsiTheme="majorHAnsi"/>
                <w:color w:val="000000" w:themeColor="text1"/>
                <w:sz w:val="20"/>
                <w:szCs w:val="20"/>
                <w:lang w:val="id-ID"/>
              </w:rPr>
            </w:pPr>
            <w:r w:rsidRPr="00E60837">
              <w:rPr>
                <w:rFonts w:asciiTheme="majorHAnsi" w:hAnsiTheme="majorHAnsi"/>
                <w:color w:val="000000" w:themeColor="text1"/>
                <w:sz w:val="20"/>
                <w:szCs w:val="20"/>
                <w:lang w:val="id-ID"/>
              </w:rPr>
              <w:t>14,111 %</w:t>
            </w:r>
          </w:p>
        </w:tc>
      </w:tr>
      <w:tr w:rsidR="008A3970" w:rsidTr="009553BA">
        <w:tc>
          <w:tcPr>
            <w:tcW w:w="2262" w:type="dxa"/>
          </w:tcPr>
          <w:p w:rsidR="00574691" w:rsidRPr="00574691" w:rsidRDefault="000D2C0F" w:rsidP="005315B6">
            <w:pPr>
              <w:rPr>
                <w:sz w:val="20"/>
                <w:szCs w:val="20"/>
              </w:rPr>
            </w:pPr>
            <w:r w:rsidRPr="00574691">
              <w:rPr>
                <w:sz w:val="20"/>
                <w:szCs w:val="20"/>
              </w:rPr>
              <w:t>Science process skills</w:t>
            </w:r>
          </w:p>
        </w:tc>
        <w:tc>
          <w:tcPr>
            <w:tcW w:w="1294" w:type="dxa"/>
          </w:tcPr>
          <w:p w:rsidR="00574691" w:rsidRPr="00E60837" w:rsidRDefault="000D2C0F" w:rsidP="00E60837">
            <w:pPr>
              <w:pStyle w:val="ListParagraph"/>
              <w:autoSpaceDE w:val="0"/>
              <w:autoSpaceDN w:val="0"/>
              <w:adjustRightInd w:val="0"/>
              <w:ind w:left="0"/>
              <w:jc w:val="center"/>
              <w:rPr>
                <w:rFonts w:asciiTheme="majorHAnsi" w:hAnsiTheme="majorHAnsi"/>
                <w:color w:val="000000" w:themeColor="text1"/>
                <w:sz w:val="20"/>
                <w:szCs w:val="20"/>
                <w:lang w:val="id-ID"/>
              </w:rPr>
            </w:pPr>
            <w:r w:rsidRPr="00E60837">
              <w:rPr>
                <w:rFonts w:asciiTheme="majorHAnsi" w:hAnsiTheme="majorHAnsi"/>
                <w:color w:val="000000" w:themeColor="text1"/>
                <w:sz w:val="20"/>
                <w:szCs w:val="20"/>
                <w:lang w:val="id-ID"/>
              </w:rPr>
              <w:t>74,994 %</w:t>
            </w:r>
          </w:p>
        </w:tc>
        <w:tc>
          <w:tcPr>
            <w:tcW w:w="1294" w:type="dxa"/>
          </w:tcPr>
          <w:p w:rsidR="00574691" w:rsidRPr="00E60837" w:rsidRDefault="000D2C0F" w:rsidP="00E60837">
            <w:pPr>
              <w:pStyle w:val="ListParagraph"/>
              <w:autoSpaceDE w:val="0"/>
              <w:autoSpaceDN w:val="0"/>
              <w:adjustRightInd w:val="0"/>
              <w:ind w:left="0"/>
              <w:jc w:val="center"/>
              <w:rPr>
                <w:rFonts w:asciiTheme="majorHAnsi" w:hAnsiTheme="majorHAnsi"/>
                <w:color w:val="000000" w:themeColor="text1"/>
                <w:sz w:val="20"/>
                <w:szCs w:val="20"/>
                <w:lang w:val="id-ID"/>
              </w:rPr>
            </w:pPr>
            <w:r w:rsidRPr="00E60837">
              <w:rPr>
                <w:rFonts w:asciiTheme="majorHAnsi" w:hAnsiTheme="majorHAnsi"/>
                <w:color w:val="000000" w:themeColor="text1"/>
                <w:sz w:val="20"/>
                <w:szCs w:val="20"/>
                <w:lang w:val="id-ID"/>
              </w:rPr>
              <w:t>51,269 %</w:t>
            </w:r>
          </w:p>
        </w:tc>
      </w:tr>
      <w:tr w:rsidR="008A3970" w:rsidTr="009553BA">
        <w:tc>
          <w:tcPr>
            <w:tcW w:w="2262" w:type="dxa"/>
          </w:tcPr>
          <w:p w:rsidR="00574691" w:rsidRPr="00574691" w:rsidRDefault="000D2C0F" w:rsidP="005315B6">
            <w:pPr>
              <w:rPr>
                <w:sz w:val="20"/>
                <w:szCs w:val="20"/>
              </w:rPr>
            </w:pPr>
            <w:r w:rsidRPr="00574691">
              <w:rPr>
                <w:sz w:val="20"/>
                <w:szCs w:val="20"/>
              </w:rPr>
              <w:t>Ability to think abstractly</w:t>
            </w:r>
          </w:p>
        </w:tc>
        <w:tc>
          <w:tcPr>
            <w:tcW w:w="1294" w:type="dxa"/>
          </w:tcPr>
          <w:p w:rsidR="00574691" w:rsidRPr="00E60837" w:rsidRDefault="000D2C0F" w:rsidP="00E60837">
            <w:pPr>
              <w:pStyle w:val="ListParagraph"/>
              <w:autoSpaceDE w:val="0"/>
              <w:autoSpaceDN w:val="0"/>
              <w:adjustRightInd w:val="0"/>
              <w:ind w:left="0"/>
              <w:jc w:val="center"/>
              <w:rPr>
                <w:rFonts w:asciiTheme="majorHAnsi" w:hAnsiTheme="majorHAnsi"/>
                <w:color w:val="000000" w:themeColor="text1"/>
                <w:sz w:val="20"/>
                <w:szCs w:val="20"/>
                <w:lang w:val="id-ID"/>
              </w:rPr>
            </w:pPr>
            <w:r w:rsidRPr="00E60837">
              <w:rPr>
                <w:rFonts w:asciiTheme="majorHAnsi" w:hAnsiTheme="majorHAnsi"/>
                <w:color w:val="000000" w:themeColor="text1"/>
                <w:sz w:val="20"/>
                <w:szCs w:val="20"/>
                <w:lang w:val="id-ID"/>
              </w:rPr>
              <w:t>2,791 %</w:t>
            </w:r>
          </w:p>
        </w:tc>
        <w:tc>
          <w:tcPr>
            <w:tcW w:w="1294" w:type="dxa"/>
          </w:tcPr>
          <w:p w:rsidR="00574691" w:rsidRPr="00E60837" w:rsidRDefault="000D2C0F" w:rsidP="00E60837">
            <w:pPr>
              <w:pStyle w:val="ListParagraph"/>
              <w:autoSpaceDE w:val="0"/>
              <w:autoSpaceDN w:val="0"/>
              <w:adjustRightInd w:val="0"/>
              <w:ind w:left="0"/>
              <w:jc w:val="center"/>
              <w:rPr>
                <w:rFonts w:asciiTheme="majorHAnsi" w:hAnsiTheme="majorHAnsi"/>
                <w:color w:val="000000" w:themeColor="text1"/>
                <w:sz w:val="20"/>
                <w:szCs w:val="20"/>
                <w:lang w:val="id-ID"/>
              </w:rPr>
            </w:pPr>
            <w:r w:rsidRPr="00E60837">
              <w:rPr>
                <w:rFonts w:asciiTheme="majorHAnsi" w:hAnsiTheme="majorHAnsi"/>
                <w:color w:val="000000" w:themeColor="text1"/>
                <w:sz w:val="20"/>
                <w:szCs w:val="20"/>
                <w:lang w:val="id-ID"/>
              </w:rPr>
              <w:t>1,908 %</w:t>
            </w:r>
          </w:p>
        </w:tc>
      </w:tr>
      <w:tr w:rsidR="008A3970" w:rsidTr="009553BA">
        <w:tc>
          <w:tcPr>
            <w:tcW w:w="2262" w:type="dxa"/>
            <w:tcBorders>
              <w:bottom w:val="single" w:sz="4" w:space="0" w:color="auto"/>
            </w:tcBorders>
          </w:tcPr>
          <w:p w:rsidR="00574691" w:rsidRPr="00574691" w:rsidRDefault="000D2C0F" w:rsidP="005315B6">
            <w:pPr>
              <w:rPr>
                <w:sz w:val="20"/>
                <w:szCs w:val="20"/>
              </w:rPr>
            </w:pPr>
            <w:r w:rsidRPr="00574691">
              <w:rPr>
                <w:sz w:val="20"/>
                <w:szCs w:val="20"/>
              </w:rPr>
              <w:t>Response to guidance</w:t>
            </w:r>
          </w:p>
        </w:tc>
        <w:tc>
          <w:tcPr>
            <w:tcW w:w="1294" w:type="dxa"/>
            <w:tcBorders>
              <w:bottom w:val="single" w:sz="4" w:space="0" w:color="auto"/>
            </w:tcBorders>
          </w:tcPr>
          <w:p w:rsidR="00574691" w:rsidRPr="00E60837" w:rsidRDefault="000D2C0F" w:rsidP="00E60837">
            <w:pPr>
              <w:pStyle w:val="ListParagraph"/>
              <w:autoSpaceDE w:val="0"/>
              <w:autoSpaceDN w:val="0"/>
              <w:adjustRightInd w:val="0"/>
              <w:ind w:left="0"/>
              <w:jc w:val="center"/>
              <w:rPr>
                <w:rFonts w:asciiTheme="majorHAnsi" w:hAnsiTheme="majorHAnsi"/>
                <w:color w:val="000000" w:themeColor="text1"/>
                <w:sz w:val="20"/>
                <w:szCs w:val="20"/>
                <w:lang w:val="id-ID"/>
              </w:rPr>
            </w:pPr>
            <w:r w:rsidRPr="00E60837">
              <w:rPr>
                <w:rFonts w:asciiTheme="majorHAnsi" w:hAnsiTheme="majorHAnsi"/>
                <w:color w:val="000000" w:themeColor="text1"/>
                <w:sz w:val="20"/>
                <w:szCs w:val="20"/>
                <w:lang w:val="id-ID"/>
              </w:rPr>
              <w:t>1,573 %</w:t>
            </w:r>
          </w:p>
        </w:tc>
        <w:tc>
          <w:tcPr>
            <w:tcW w:w="1294" w:type="dxa"/>
            <w:tcBorders>
              <w:bottom w:val="single" w:sz="4" w:space="0" w:color="auto"/>
            </w:tcBorders>
          </w:tcPr>
          <w:p w:rsidR="00574691" w:rsidRPr="00E60837" w:rsidRDefault="000D2C0F" w:rsidP="00E60837">
            <w:pPr>
              <w:pStyle w:val="ListParagraph"/>
              <w:autoSpaceDE w:val="0"/>
              <w:autoSpaceDN w:val="0"/>
              <w:adjustRightInd w:val="0"/>
              <w:ind w:left="0"/>
              <w:jc w:val="center"/>
              <w:rPr>
                <w:rFonts w:asciiTheme="majorHAnsi" w:hAnsiTheme="majorHAnsi"/>
                <w:color w:val="000000" w:themeColor="text1"/>
                <w:sz w:val="20"/>
                <w:szCs w:val="20"/>
                <w:lang w:val="id-ID"/>
              </w:rPr>
            </w:pPr>
            <w:r w:rsidRPr="00E60837">
              <w:rPr>
                <w:rFonts w:asciiTheme="majorHAnsi" w:hAnsiTheme="majorHAnsi"/>
                <w:color w:val="000000" w:themeColor="text1"/>
                <w:sz w:val="20"/>
                <w:szCs w:val="20"/>
                <w:lang w:val="id-ID"/>
              </w:rPr>
              <w:t>1,076 %</w:t>
            </w:r>
          </w:p>
        </w:tc>
      </w:tr>
      <w:tr w:rsidR="008A3970" w:rsidTr="009553BA">
        <w:tc>
          <w:tcPr>
            <w:tcW w:w="2262" w:type="dxa"/>
            <w:tcBorders>
              <w:top w:val="single" w:sz="4" w:space="0" w:color="auto"/>
              <w:bottom w:val="single" w:sz="4" w:space="0" w:color="auto"/>
            </w:tcBorders>
          </w:tcPr>
          <w:p w:rsidR="00574691" w:rsidRPr="00574691" w:rsidRDefault="000D2C0F" w:rsidP="005315B6">
            <w:pPr>
              <w:rPr>
                <w:sz w:val="20"/>
                <w:szCs w:val="20"/>
              </w:rPr>
            </w:pPr>
            <w:r w:rsidRPr="00574691">
              <w:rPr>
                <w:sz w:val="20"/>
                <w:szCs w:val="20"/>
              </w:rPr>
              <w:t>amount</w:t>
            </w:r>
          </w:p>
        </w:tc>
        <w:tc>
          <w:tcPr>
            <w:tcW w:w="1294" w:type="dxa"/>
            <w:tcBorders>
              <w:top w:val="single" w:sz="4" w:space="0" w:color="auto"/>
              <w:bottom w:val="single" w:sz="4" w:space="0" w:color="auto"/>
            </w:tcBorders>
          </w:tcPr>
          <w:p w:rsidR="00574691" w:rsidRPr="00E60837" w:rsidRDefault="000D2C0F" w:rsidP="00E60837">
            <w:pPr>
              <w:pStyle w:val="ListParagraph"/>
              <w:autoSpaceDE w:val="0"/>
              <w:autoSpaceDN w:val="0"/>
              <w:adjustRightInd w:val="0"/>
              <w:ind w:left="0"/>
              <w:jc w:val="center"/>
              <w:rPr>
                <w:rFonts w:asciiTheme="majorHAnsi" w:hAnsiTheme="majorHAnsi"/>
                <w:color w:val="000000" w:themeColor="text1"/>
                <w:sz w:val="20"/>
                <w:szCs w:val="20"/>
                <w:lang w:val="id-ID"/>
              </w:rPr>
            </w:pPr>
            <w:r w:rsidRPr="00E60837">
              <w:rPr>
                <w:rFonts w:asciiTheme="majorHAnsi" w:hAnsiTheme="majorHAnsi"/>
                <w:color w:val="000000" w:themeColor="text1"/>
                <w:sz w:val="20"/>
                <w:szCs w:val="20"/>
                <w:lang w:val="id-ID"/>
              </w:rPr>
              <w:t>100 %</w:t>
            </w:r>
          </w:p>
        </w:tc>
        <w:tc>
          <w:tcPr>
            <w:tcW w:w="1294" w:type="dxa"/>
            <w:tcBorders>
              <w:top w:val="single" w:sz="4" w:space="0" w:color="auto"/>
              <w:bottom w:val="single" w:sz="4" w:space="0" w:color="auto"/>
            </w:tcBorders>
          </w:tcPr>
          <w:p w:rsidR="00574691" w:rsidRPr="00E60837" w:rsidRDefault="000D2C0F" w:rsidP="00E60837">
            <w:pPr>
              <w:pStyle w:val="ListParagraph"/>
              <w:autoSpaceDE w:val="0"/>
              <w:autoSpaceDN w:val="0"/>
              <w:adjustRightInd w:val="0"/>
              <w:ind w:left="0"/>
              <w:jc w:val="center"/>
              <w:rPr>
                <w:rFonts w:asciiTheme="majorHAnsi" w:hAnsiTheme="majorHAnsi"/>
                <w:color w:val="000000" w:themeColor="text1"/>
                <w:sz w:val="20"/>
                <w:szCs w:val="20"/>
                <w:lang w:val="id-ID"/>
              </w:rPr>
            </w:pPr>
            <w:r w:rsidRPr="00E60837">
              <w:rPr>
                <w:rFonts w:asciiTheme="majorHAnsi" w:hAnsiTheme="majorHAnsi"/>
                <w:color w:val="000000" w:themeColor="text1"/>
                <w:sz w:val="20"/>
                <w:szCs w:val="20"/>
                <w:lang w:val="id-ID"/>
              </w:rPr>
              <w:t>68,364 %</w:t>
            </w:r>
          </w:p>
        </w:tc>
      </w:tr>
    </w:tbl>
    <w:p w:rsidR="00F64734" w:rsidRPr="00CA6D6C" w:rsidRDefault="00F64734" w:rsidP="00DE26FE">
      <w:pPr>
        <w:pStyle w:val="IEEEParagraph"/>
        <w:spacing w:line="276" w:lineRule="auto"/>
        <w:rPr>
          <w:rFonts w:asciiTheme="majorHAnsi" w:hAnsiTheme="majorHAnsi"/>
          <w:sz w:val="16"/>
          <w:szCs w:val="16"/>
        </w:rPr>
      </w:pPr>
    </w:p>
    <w:p w:rsidR="00F64734" w:rsidRPr="00BB3ADB" w:rsidRDefault="000D2C0F" w:rsidP="00733405">
      <w:pPr>
        <w:autoSpaceDE w:val="0"/>
        <w:autoSpaceDN w:val="0"/>
        <w:adjustRightInd w:val="0"/>
        <w:spacing w:line="276" w:lineRule="auto"/>
        <w:ind w:firstLine="468"/>
        <w:jc w:val="both"/>
        <w:rPr>
          <w:rFonts w:asciiTheme="majorHAnsi" w:hAnsiTheme="majorHAnsi"/>
          <w:color w:val="000000" w:themeColor="text1"/>
          <w:sz w:val="22"/>
          <w:szCs w:val="22"/>
          <w:lang w:val="en-US"/>
        </w:rPr>
      </w:pPr>
      <w:r w:rsidRPr="00574691">
        <w:rPr>
          <w:rFonts w:asciiTheme="majorHAnsi" w:hAnsiTheme="majorHAnsi"/>
          <w:color w:val="000000" w:themeColor="text1"/>
          <w:sz w:val="22"/>
          <w:szCs w:val="22"/>
          <w:lang w:val="id-ID"/>
        </w:rPr>
        <w:t>From Table 6, the most considerable contribution to learning outcomes is obtained from science process skills</w:t>
      </w:r>
      <w:r w:rsidR="00E60837" w:rsidRPr="00BB3ADB">
        <w:rPr>
          <w:rFonts w:asciiTheme="majorHAnsi" w:hAnsiTheme="majorHAnsi"/>
          <w:color w:val="000000" w:themeColor="text1"/>
          <w:sz w:val="22"/>
          <w:szCs w:val="22"/>
          <w:lang w:val="id-ID"/>
        </w:rPr>
        <w:t xml:space="preserve">. </w:t>
      </w:r>
      <w:r w:rsidR="00101743" w:rsidRPr="00101743">
        <w:rPr>
          <w:rFonts w:asciiTheme="majorHAnsi" w:hAnsiTheme="majorHAnsi"/>
          <w:color w:val="000000" w:themeColor="text1"/>
          <w:sz w:val="22"/>
          <w:szCs w:val="22"/>
          <w:lang w:val="id-ID"/>
        </w:rPr>
        <w:t>The four covariates contributed 68,384% to learning outcomes</w:t>
      </w:r>
      <w:r w:rsidR="00E60837" w:rsidRPr="00BB3ADB">
        <w:rPr>
          <w:rFonts w:asciiTheme="majorHAnsi" w:hAnsiTheme="majorHAnsi"/>
          <w:color w:val="000000" w:themeColor="text1"/>
          <w:sz w:val="22"/>
          <w:szCs w:val="22"/>
          <w:lang w:val="id-ID"/>
        </w:rPr>
        <w:t xml:space="preserve">. </w:t>
      </w:r>
    </w:p>
    <w:p w:rsidR="00BB3ADB" w:rsidRPr="00BB3ADB" w:rsidRDefault="00BB3ADB" w:rsidP="007B1AAD">
      <w:pPr>
        <w:autoSpaceDE w:val="0"/>
        <w:autoSpaceDN w:val="0"/>
        <w:adjustRightInd w:val="0"/>
        <w:spacing w:line="276" w:lineRule="auto"/>
        <w:jc w:val="both"/>
        <w:rPr>
          <w:rFonts w:asciiTheme="majorHAnsi" w:hAnsiTheme="majorHAnsi"/>
          <w:b/>
          <w:color w:val="000000" w:themeColor="text1"/>
          <w:lang w:val="en-US"/>
        </w:rPr>
      </w:pPr>
    </w:p>
    <w:p w:rsidR="00E60837" w:rsidRPr="00E60837" w:rsidRDefault="000D2C0F" w:rsidP="004C389C">
      <w:pPr>
        <w:pStyle w:val="IEEEFigure"/>
        <w:numPr>
          <w:ilvl w:val="3"/>
          <w:numId w:val="6"/>
        </w:numPr>
        <w:spacing w:line="276" w:lineRule="auto"/>
        <w:ind w:left="0"/>
        <w:jc w:val="left"/>
        <w:rPr>
          <w:rFonts w:asciiTheme="majorHAnsi" w:hAnsiTheme="majorHAnsi"/>
          <w:b/>
          <w:sz w:val="22"/>
          <w:szCs w:val="22"/>
          <w:shd w:val="clear" w:color="auto" w:fill="FFFFFF"/>
        </w:rPr>
      </w:pPr>
      <w:r>
        <w:rPr>
          <w:rStyle w:val="mediumtext"/>
          <w:rFonts w:asciiTheme="majorHAnsi" w:hAnsiTheme="majorHAnsi"/>
          <w:b/>
          <w:sz w:val="22"/>
          <w:szCs w:val="22"/>
          <w:shd w:val="clear" w:color="auto" w:fill="FFFFFF"/>
          <w:lang w:val="id-ID"/>
        </w:rPr>
        <w:t>DISCUSSION</w:t>
      </w:r>
    </w:p>
    <w:p w:rsidR="004C389C" w:rsidRPr="003476EA" w:rsidRDefault="000D2C0F" w:rsidP="004C389C">
      <w:pPr>
        <w:autoSpaceDE w:val="0"/>
        <w:autoSpaceDN w:val="0"/>
        <w:adjustRightInd w:val="0"/>
        <w:spacing w:line="276" w:lineRule="auto"/>
        <w:ind w:firstLine="540"/>
        <w:jc w:val="both"/>
        <w:rPr>
          <w:rFonts w:asciiTheme="majorHAnsi" w:hAnsiTheme="majorHAnsi" w:cstheme="majorBidi"/>
          <w:b/>
          <w:bCs/>
          <w:iCs/>
          <w:sz w:val="22"/>
          <w:szCs w:val="22"/>
        </w:rPr>
      </w:pPr>
      <w:r w:rsidRPr="003476EA">
        <w:rPr>
          <w:rFonts w:asciiTheme="majorHAnsi" w:hAnsiTheme="majorHAnsi" w:cstheme="majorBidi"/>
          <w:sz w:val="22"/>
          <w:szCs w:val="22"/>
        </w:rPr>
        <w:t>Based on the results of data collection, description of data and calculation of findings to answer the problem formulation in this study, it can be revealed that the learning tools through outdoor learning developed through the discovery learning model on the topic of type obstacles have met the feasible criteria (Table 2). It shows that products designed through the revision stage can be implemented in learning. Learning has begun with the provision of a pretest, and the same problem will be given to students at the end of learning the topic of type obstacles as a posttest</w:t>
      </w:r>
      <w:r w:rsidRPr="003476EA">
        <w:rPr>
          <w:rStyle w:val="Emphasis"/>
          <w:rFonts w:asciiTheme="majorHAnsi" w:hAnsiTheme="majorHAnsi" w:cstheme="majorBidi"/>
          <w:color w:val="0E101A"/>
          <w:sz w:val="22"/>
          <w:szCs w:val="22"/>
        </w:rPr>
        <w:t>.</w:t>
      </w:r>
      <w:r w:rsidRPr="003476EA">
        <w:rPr>
          <w:rFonts w:asciiTheme="majorHAnsi" w:hAnsiTheme="majorHAnsi" w:cstheme="majorBidi"/>
          <w:sz w:val="22"/>
          <w:szCs w:val="22"/>
        </w:rPr>
        <w:t xml:space="preserve">  From the data obtained, an overall average score of learning devices is 3,7 for a maximum score of 4, so that it falls into the first category</w:t>
      </w:r>
      <w:r w:rsidR="00BB3ADB" w:rsidRPr="003476EA">
        <w:rPr>
          <w:rFonts w:asciiTheme="majorHAnsi" w:hAnsiTheme="majorHAnsi" w:cstheme="majorBidi"/>
          <w:color w:val="000000" w:themeColor="text1"/>
          <w:sz w:val="22"/>
          <w:szCs w:val="22"/>
          <w:lang w:val="id-ID"/>
        </w:rPr>
        <w:t xml:space="preserve">. </w:t>
      </w:r>
    </w:p>
    <w:p w:rsidR="004C389C" w:rsidRPr="003476EA" w:rsidRDefault="000D2C0F" w:rsidP="004C389C">
      <w:pPr>
        <w:autoSpaceDE w:val="0"/>
        <w:autoSpaceDN w:val="0"/>
        <w:adjustRightInd w:val="0"/>
        <w:spacing w:line="276" w:lineRule="auto"/>
        <w:ind w:firstLine="540"/>
        <w:jc w:val="both"/>
        <w:rPr>
          <w:rFonts w:asciiTheme="majorHAnsi" w:hAnsiTheme="majorHAnsi" w:cstheme="majorBidi"/>
          <w:b/>
          <w:bCs/>
          <w:iCs/>
          <w:sz w:val="22"/>
          <w:szCs w:val="22"/>
        </w:rPr>
      </w:pPr>
      <w:r w:rsidRPr="003476EA">
        <w:rPr>
          <w:rFonts w:asciiTheme="majorHAnsi" w:hAnsiTheme="majorHAnsi" w:cstheme="majorBidi"/>
          <w:color w:val="000000" w:themeColor="text1"/>
          <w:sz w:val="22"/>
          <w:szCs w:val="22"/>
        </w:rPr>
        <w:t>The implementation of learning is done by involving variables including pretest, science process skills</w:t>
      </w:r>
      <w:r w:rsidR="00BB3ADB" w:rsidRPr="003476EA">
        <w:rPr>
          <w:rFonts w:asciiTheme="majorHAnsi" w:hAnsiTheme="majorHAnsi" w:cstheme="majorBidi"/>
          <w:color w:val="000000" w:themeColor="text1"/>
          <w:sz w:val="22"/>
          <w:szCs w:val="22"/>
          <w:lang w:val="id-ID"/>
        </w:rPr>
        <w:t xml:space="preserve">, </w:t>
      </w:r>
      <w:r w:rsidRPr="003476EA">
        <w:rPr>
          <w:rFonts w:asciiTheme="majorHAnsi" w:hAnsiTheme="majorHAnsi" w:cstheme="majorBidi"/>
          <w:color w:val="000000" w:themeColor="text1"/>
          <w:sz w:val="22"/>
          <w:szCs w:val="22"/>
          <w:lang w:val="id-ID"/>
        </w:rPr>
        <w:t>abstract thinking skills, and student responses to guidance appear to be a mean score of science process skills 18</w:t>
      </w:r>
      <w:r w:rsidR="00BB3ADB" w:rsidRPr="003476EA">
        <w:rPr>
          <w:rFonts w:asciiTheme="majorHAnsi" w:hAnsiTheme="majorHAnsi" w:cstheme="majorBidi"/>
          <w:color w:val="000000" w:themeColor="text1"/>
          <w:sz w:val="22"/>
          <w:szCs w:val="22"/>
          <w:lang w:val="id-ID"/>
        </w:rPr>
        <w:t xml:space="preserve">, </w:t>
      </w:r>
      <w:r w:rsidRPr="003476EA">
        <w:rPr>
          <w:rFonts w:asciiTheme="majorHAnsi" w:hAnsiTheme="majorHAnsi" w:cstheme="majorBidi"/>
          <w:color w:val="000000" w:themeColor="text1"/>
          <w:sz w:val="22"/>
          <w:szCs w:val="22"/>
          <w:lang w:val="id-ID"/>
        </w:rPr>
        <w:t>abstract thinking skills 19, and student responses to guidance 149</w:t>
      </w:r>
      <w:r w:rsidR="00BB3ADB" w:rsidRPr="003476EA">
        <w:rPr>
          <w:rFonts w:asciiTheme="majorHAnsi" w:hAnsiTheme="majorHAnsi" w:cstheme="majorBidi"/>
          <w:color w:val="000000" w:themeColor="text1"/>
          <w:sz w:val="22"/>
          <w:szCs w:val="22"/>
          <w:lang w:val="id-ID"/>
        </w:rPr>
        <w:t xml:space="preserve">. </w:t>
      </w:r>
      <w:r w:rsidRPr="003476EA">
        <w:rPr>
          <w:rFonts w:asciiTheme="majorHAnsi" w:hAnsiTheme="majorHAnsi" w:cstheme="majorBidi"/>
          <w:color w:val="000000" w:themeColor="text1"/>
          <w:sz w:val="22"/>
          <w:szCs w:val="22"/>
          <w:lang w:val="id-ID"/>
        </w:rPr>
        <w:t>To describe the implementation of a learning device development product with the variables, including science process skills</w:t>
      </w:r>
      <w:r w:rsidR="00BB3ADB" w:rsidRPr="003476EA">
        <w:rPr>
          <w:rFonts w:asciiTheme="majorHAnsi" w:hAnsiTheme="majorHAnsi" w:cstheme="majorBidi"/>
          <w:color w:val="000000" w:themeColor="text1"/>
          <w:sz w:val="22"/>
          <w:szCs w:val="22"/>
          <w:lang w:val="id-ID"/>
        </w:rPr>
        <w:t xml:space="preserve">, </w:t>
      </w:r>
      <w:r w:rsidRPr="003476EA">
        <w:rPr>
          <w:rFonts w:asciiTheme="majorHAnsi" w:hAnsiTheme="majorHAnsi" w:cstheme="majorBidi"/>
          <w:color w:val="000000" w:themeColor="text1"/>
          <w:sz w:val="22"/>
          <w:szCs w:val="22"/>
          <w:lang w:val="id-ID"/>
        </w:rPr>
        <w:t>the ability to think abstractly, and responses to guidance on student learning outcomes on obstacle type topics have been carried out data collection and analysis through ANOVA</w:t>
      </w:r>
      <w:r w:rsidR="00BB3ADB" w:rsidRPr="003476EA">
        <w:rPr>
          <w:rFonts w:asciiTheme="majorHAnsi" w:hAnsiTheme="majorHAnsi" w:cstheme="majorBidi"/>
          <w:color w:val="000000" w:themeColor="text1"/>
          <w:sz w:val="22"/>
          <w:szCs w:val="22"/>
          <w:lang w:val="id-ID"/>
        </w:rPr>
        <w:t xml:space="preserve">. </w:t>
      </w:r>
      <w:r w:rsidRPr="003476EA">
        <w:rPr>
          <w:rFonts w:asciiTheme="majorHAnsi" w:hAnsiTheme="majorHAnsi" w:cstheme="majorBidi"/>
          <w:color w:val="000000" w:themeColor="text1"/>
          <w:sz w:val="22"/>
          <w:szCs w:val="22"/>
          <w:lang w:val="id-ID"/>
        </w:rPr>
        <w:t>Calculation results are obtained</w:t>
      </w:r>
      <w:r w:rsidR="00BB3ADB" w:rsidRPr="003476EA">
        <w:rPr>
          <w:rFonts w:asciiTheme="majorHAnsi" w:hAnsiTheme="majorHAnsi" w:cstheme="majorBidi"/>
          <w:color w:val="000000" w:themeColor="text1"/>
          <w:sz w:val="22"/>
          <w:szCs w:val="22"/>
          <w:lang w:val="id-ID"/>
        </w:rPr>
        <w:t xml:space="preserve"> F</w:t>
      </w:r>
      <w:r w:rsidR="00BB3ADB" w:rsidRPr="003476EA">
        <w:rPr>
          <w:rFonts w:asciiTheme="majorHAnsi" w:hAnsiTheme="majorHAnsi" w:cstheme="majorBidi"/>
          <w:color w:val="000000" w:themeColor="text1"/>
          <w:sz w:val="22"/>
          <w:szCs w:val="22"/>
          <w:vertAlign w:val="subscript"/>
          <w:lang w:val="id-ID"/>
        </w:rPr>
        <w:t>reg</w:t>
      </w:r>
      <w:r w:rsidR="009F290A" w:rsidRPr="003476EA">
        <w:rPr>
          <w:rFonts w:asciiTheme="majorHAnsi" w:hAnsiTheme="majorHAnsi" w:cstheme="majorBidi"/>
          <w:color w:val="000000" w:themeColor="text1"/>
          <w:sz w:val="22"/>
          <w:szCs w:val="22"/>
          <w:lang w:val="id-ID"/>
        </w:rPr>
        <w:t xml:space="preserve"> = 32,41 and</w:t>
      </w:r>
      <w:r w:rsidR="00BB3ADB" w:rsidRPr="003476EA">
        <w:rPr>
          <w:rFonts w:asciiTheme="majorHAnsi" w:hAnsiTheme="majorHAnsi" w:cstheme="majorBidi"/>
          <w:color w:val="000000" w:themeColor="text1"/>
          <w:sz w:val="22"/>
          <w:szCs w:val="22"/>
          <w:lang w:val="id-ID"/>
        </w:rPr>
        <w:t xml:space="preserve">  F</w:t>
      </w:r>
      <w:r w:rsidR="00BB3ADB" w:rsidRPr="003476EA">
        <w:rPr>
          <w:rFonts w:asciiTheme="majorHAnsi" w:hAnsiTheme="majorHAnsi" w:cstheme="majorBidi"/>
          <w:color w:val="000000" w:themeColor="text1"/>
          <w:sz w:val="22"/>
          <w:szCs w:val="22"/>
          <w:vertAlign w:val="subscript"/>
          <w:lang w:val="id-ID"/>
        </w:rPr>
        <w:t>5%(3,45)</w:t>
      </w:r>
      <w:r w:rsidR="00BB3ADB" w:rsidRPr="003476EA">
        <w:rPr>
          <w:rFonts w:asciiTheme="majorHAnsi" w:hAnsiTheme="majorHAnsi" w:cstheme="majorBidi"/>
          <w:color w:val="000000" w:themeColor="text1"/>
          <w:sz w:val="22"/>
          <w:szCs w:val="22"/>
          <w:lang w:val="id-ID"/>
        </w:rPr>
        <w:t xml:space="preserve"> = 2,81. </w:t>
      </w:r>
      <w:r w:rsidR="009F290A" w:rsidRPr="003476EA">
        <w:rPr>
          <w:rFonts w:asciiTheme="majorHAnsi" w:hAnsiTheme="majorHAnsi" w:cstheme="majorBidi"/>
          <w:color w:val="000000" w:themeColor="text1"/>
          <w:sz w:val="22"/>
          <w:szCs w:val="22"/>
          <w:lang w:val="id-ID"/>
        </w:rPr>
        <w:t>So it can be concluded that there is a difference between the learning outcomes of the topic of type barriers between the experimental and control groups</w:t>
      </w:r>
      <w:r w:rsidR="00BB3ADB" w:rsidRPr="003476EA">
        <w:rPr>
          <w:rFonts w:asciiTheme="majorHAnsi" w:hAnsiTheme="majorHAnsi" w:cstheme="majorBidi"/>
          <w:color w:val="000000" w:themeColor="text1"/>
          <w:sz w:val="22"/>
          <w:szCs w:val="22"/>
          <w:lang w:val="id-ID"/>
        </w:rPr>
        <w:t xml:space="preserve">. </w:t>
      </w:r>
      <w:r w:rsidR="009F290A" w:rsidRPr="003476EA">
        <w:rPr>
          <w:rFonts w:asciiTheme="majorHAnsi" w:hAnsiTheme="majorHAnsi" w:cstheme="majorBidi"/>
          <w:color w:val="000000" w:themeColor="text1"/>
          <w:sz w:val="22"/>
          <w:szCs w:val="22"/>
          <w:lang w:val="id-ID"/>
        </w:rPr>
        <w:t xml:space="preserve">It suggests that there is a significant influence between the application of the topic of type </w:t>
      </w:r>
      <w:r w:rsidR="009F290A" w:rsidRPr="003476EA">
        <w:rPr>
          <w:rFonts w:asciiTheme="majorHAnsi" w:hAnsiTheme="majorHAnsi" w:cstheme="majorBidi"/>
          <w:color w:val="000000" w:themeColor="text1"/>
          <w:sz w:val="22"/>
          <w:szCs w:val="22"/>
          <w:lang w:val="id-ID"/>
        </w:rPr>
        <w:t>barriers to learning outcomes</w:t>
      </w:r>
      <w:r w:rsidR="00BB3ADB" w:rsidRPr="003476EA">
        <w:rPr>
          <w:rFonts w:asciiTheme="majorHAnsi" w:hAnsiTheme="majorHAnsi" w:cstheme="majorBidi"/>
          <w:color w:val="000000" w:themeColor="text1"/>
          <w:sz w:val="22"/>
          <w:szCs w:val="22"/>
          <w:lang w:val="id-ID"/>
        </w:rPr>
        <w:t xml:space="preserve">. </w:t>
      </w:r>
      <w:r w:rsidR="009F290A" w:rsidRPr="003476EA">
        <w:rPr>
          <w:rFonts w:asciiTheme="majorHAnsi" w:hAnsiTheme="majorHAnsi" w:cstheme="majorBidi"/>
          <w:color w:val="000000" w:themeColor="text1"/>
          <w:sz w:val="22"/>
          <w:szCs w:val="22"/>
          <w:lang w:val="en-US"/>
        </w:rPr>
        <w:t>These results are in line [11</w:t>
      </w:r>
      <w:r w:rsidR="009F290A" w:rsidRPr="003476EA">
        <w:rPr>
          <w:rFonts w:asciiTheme="majorHAnsi" w:hAnsiTheme="majorHAnsi" w:cstheme="majorBidi"/>
          <w:color w:val="000000" w:themeColor="text1"/>
          <w:sz w:val="22"/>
          <w:szCs w:val="22"/>
          <w:lang w:val="id-ID"/>
        </w:rPr>
        <w:t>,</w:t>
      </w:r>
      <w:r w:rsidR="009F290A" w:rsidRPr="003476EA">
        <w:rPr>
          <w:rFonts w:asciiTheme="majorHAnsi" w:hAnsiTheme="majorHAnsi" w:cstheme="majorBidi"/>
          <w:color w:val="000000" w:themeColor="text1"/>
          <w:sz w:val="22"/>
          <w:szCs w:val="22"/>
          <w:lang w:val="en-US"/>
        </w:rPr>
        <w:t xml:space="preserve"> which suggests that outdoor learning can improve student learning outcomes</w:t>
      </w:r>
      <w:r w:rsidR="00D17289" w:rsidRPr="003476EA">
        <w:rPr>
          <w:rFonts w:asciiTheme="majorHAnsi" w:hAnsiTheme="majorHAnsi" w:cstheme="majorBidi"/>
          <w:color w:val="000000" w:themeColor="text1"/>
          <w:sz w:val="22"/>
          <w:szCs w:val="22"/>
          <w:lang w:val="en-US"/>
        </w:rPr>
        <w:t xml:space="preserve">. </w:t>
      </w:r>
      <w:r w:rsidR="009F290A" w:rsidRPr="003476EA">
        <w:rPr>
          <w:rFonts w:asciiTheme="majorHAnsi" w:hAnsiTheme="majorHAnsi" w:cstheme="majorBidi"/>
          <w:color w:val="000000" w:themeColor="text1"/>
          <w:sz w:val="22"/>
          <w:szCs w:val="22"/>
          <w:lang w:val="en-US"/>
        </w:rPr>
        <w:t>The same thing strengthened from the results of the study [12] that by using the model of outdoor learning, learning can improve mathematics learning outcomes</w:t>
      </w:r>
      <w:r w:rsidR="000F44F0" w:rsidRPr="003476EA">
        <w:rPr>
          <w:rFonts w:asciiTheme="majorHAnsi" w:hAnsiTheme="majorHAnsi" w:cstheme="majorBidi"/>
          <w:color w:val="000000" w:themeColor="text1"/>
          <w:sz w:val="22"/>
          <w:szCs w:val="22"/>
          <w:lang w:val="en-US"/>
        </w:rPr>
        <w:t>.</w:t>
      </w:r>
    </w:p>
    <w:p w:rsidR="004C389C" w:rsidRPr="003476EA" w:rsidRDefault="000D2C0F" w:rsidP="004C389C">
      <w:pPr>
        <w:autoSpaceDE w:val="0"/>
        <w:autoSpaceDN w:val="0"/>
        <w:adjustRightInd w:val="0"/>
        <w:spacing w:line="276" w:lineRule="auto"/>
        <w:ind w:firstLine="540"/>
        <w:jc w:val="both"/>
        <w:rPr>
          <w:rFonts w:asciiTheme="majorHAnsi" w:hAnsiTheme="majorHAnsi" w:cstheme="majorBidi"/>
          <w:b/>
          <w:bCs/>
          <w:iCs/>
          <w:sz w:val="22"/>
          <w:szCs w:val="22"/>
        </w:rPr>
      </w:pPr>
      <w:r w:rsidRPr="003476EA">
        <w:rPr>
          <w:rFonts w:asciiTheme="majorHAnsi" w:hAnsiTheme="majorHAnsi" w:cstheme="majorBidi"/>
          <w:color w:val="000000" w:themeColor="text1"/>
          <w:sz w:val="22"/>
          <w:szCs w:val="22"/>
          <w:lang w:val="id-ID"/>
        </w:rPr>
        <w:t xml:space="preserve">The four inclusion variables associated, it found that the </w:t>
      </w:r>
      <w:r w:rsidR="004E0703" w:rsidRPr="003476EA">
        <w:rPr>
          <w:rFonts w:asciiTheme="majorHAnsi" w:hAnsiTheme="majorHAnsi" w:cstheme="majorBidi"/>
          <w:color w:val="000000" w:themeColor="text1"/>
          <w:sz w:val="22"/>
          <w:szCs w:val="22"/>
          <w:lang w:val="id-ID"/>
        </w:rPr>
        <w:t>regression coefficient is R = 0,</w:t>
      </w:r>
      <w:r w:rsidRPr="003476EA">
        <w:rPr>
          <w:rFonts w:asciiTheme="majorHAnsi" w:hAnsiTheme="majorHAnsi" w:cstheme="majorBidi"/>
          <w:color w:val="000000" w:themeColor="text1"/>
          <w:sz w:val="22"/>
          <w:szCs w:val="22"/>
          <w:lang w:val="id-ID"/>
        </w:rPr>
        <w:t>8268, and th</w:t>
      </w:r>
      <w:r w:rsidR="004E0703" w:rsidRPr="003476EA">
        <w:rPr>
          <w:rFonts w:asciiTheme="majorHAnsi" w:hAnsiTheme="majorHAnsi" w:cstheme="majorBidi"/>
          <w:color w:val="000000" w:themeColor="text1"/>
          <w:sz w:val="22"/>
          <w:szCs w:val="22"/>
          <w:lang w:val="id-ID"/>
        </w:rPr>
        <w:t>e ratio of determination R</w:t>
      </w:r>
      <w:r w:rsidR="004E0703" w:rsidRPr="003476EA">
        <w:rPr>
          <w:rFonts w:asciiTheme="majorHAnsi" w:hAnsiTheme="majorHAnsi" w:cstheme="majorBidi"/>
          <w:color w:val="000000" w:themeColor="text1"/>
          <w:sz w:val="22"/>
          <w:szCs w:val="22"/>
          <w:vertAlign w:val="superscript"/>
          <w:lang w:val="id-ID"/>
        </w:rPr>
        <w:t>2</w:t>
      </w:r>
      <w:r w:rsidR="004E0703" w:rsidRPr="003476EA">
        <w:rPr>
          <w:rFonts w:asciiTheme="majorHAnsi" w:hAnsiTheme="majorHAnsi" w:cstheme="majorBidi"/>
          <w:color w:val="000000" w:themeColor="text1"/>
          <w:sz w:val="22"/>
          <w:szCs w:val="22"/>
          <w:lang w:val="id-ID"/>
        </w:rPr>
        <w:t xml:space="preserve"> = 0,</w:t>
      </w:r>
      <w:r w:rsidRPr="003476EA">
        <w:rPr>
          <w:rFonts w:asciiTheme="majorHAnsi" w:hAnsiTheme="majorHAnsi" w:cstheme="majorBidi"/>
          <w:color w:val="000000" w:themeColor="text1"/>
          <w:sz w:val="22"/>
          <w:szCs w:val="22"/>
          <w:lang w:val="id-ID"/>
        </w:rPr>
        <w:t>6836, which means that the four covariates can explain learning outcomes</w:t>
      </w:r>
      <w:r w:rsidR="004E0703" w:rsidRPr="003476EA">
        <w:rPr>
          <w:rFonts w:asciiTheme="majorHAnsi" w:hAnsiTheme="majorHAnsi" w:cstheme="majorBidi"/>
          <w:color w:val="000000" w:themeColor="text1"/>
          <w:sz w:val="22"/>
          <w:szCs w:val="22"/>
          <w:lang w:val="id-ID"/>
        </w:rPr>
        <w:t>. Related to the four inclusion variables is obtained that the regression coefficient obtained R = 0,8268 and the ratio of determination R</w:t>
      </w:r>
      <w:r w:rsidR="004E0703" w:rsidRPr="003476EA">
        <w:rPr>
          <w:rFonts w:asciiTheme="majorHAnsi" w:hAnsiTheme="majorHAnsi" w:cstheme="majorBidi"/>
          <w:color w:val="000000" w:themeColor="text1"/>
          <w:sz w:val="22"/>
          <w:szCs w:val="22"/>
          <w:vertAlign w:val="superscript"/>
          <w:lang w:val="id-ID"/>
        </w:rPr>
        <w:t>2</w:t>
      </w:r>
      <w:r w:rsidR="004E0703" w:rsidRPr="003476EA">
        <w:rPr>
          <w:rFonts w:asciiTheme="majorHAnsi" w:hAnsiTheme="majorHAnsi" w:cstheme="majorBidi"/>
          <w:color w:val="000000" w:themeColor="text1"/>
          <w:sz w:val="22"/>
          <w:szCs w:val="22"/>
          <w:lang w:val="id-ID"/>
        </w:rPr>
        <w:t xml:space="preserve"> = 0,6836, which means that the four covariates can explain learning outcomes</w:t>
      </w:r>
      <w:r w:rsidR="00BB3ADB" w:rsidRPr="003476EA">
        <w:rPr>
          <w:rFonts w:asciiTheme="majorHAnsi" w:hAnsiTheme="majorHAnsi" w:cstheme="majorBidi"/>
          <w:color w:val="000000" w:themeColor="text1"/>
          <w:sz w:val="22"/>
          <w:szCs w:val="22"/>
          <w:lang w:val="id-ID"/>
        </w:rPr>
        <w:t xml:space="preserve">. </w:t>
      </w:r>
      <w:r w:rsidR="004E0703" w:rsidRPr="003476EA">
        <w:rPr>
          <w:rFonts w:asciiTheme="majorHAnsi" w:hAnsiTheme="majorHAnsi" w:cstheme="majorBidi"/>
          <w:color w:val="000000" w:themeColor="text1"/>
          <w:sz w:val="22"/>
          <w:szCs w:val="22"/>
          <w:lang w:val="id-ID"/>
        </w:rPr>
        <w:t>It can be interpreted that the development of learning tools with pre-included variables, science process skills, abstract thinking abilities, and responses to guidance have a significant influence on student learning outcomes on the topic of type obstacles</w:t>
      </w:r>
      <w:r w:rsidR="00BB3ADB" w:rsidRPr="003476EA">
        <w:rPr>
          <w:rFonts w:asciiTheme="majorHAnsi" w:hAnsiTheme="majorHAnsi" w:cstheme="majorBidi"/>
          <w:color w:val="000000" w:themeColor="text1"/>
          <w:sz w:val="22"/>
          <w:szCs w:val="22"/>
          <w:lang w:val="id-ID"/>
        </w:rPr>
        <w:t xml:space="preserve">. </w:t>
      </w:r>
    </w:p>
    <w:p w:rsidR="004C389C" w:rsidRPr="00126717" w:rsidRDefault="000D2C0F" w:rsidP="00126717">
      <w:pPr>
        <w:autoSpaceDE w:val="0"/>
        <w:autoSpaceDN w:val="0"/>
        <w:adjustRightInd w:val="0"/>
        <w:spacing w:line="276" w:lineRule="auto"/>
        <w:ind w:firstLine="540"/>
        <w:jc w:val="both"/>
        <w:rPr>
          <w:rFonts w:asciiTheme="majorHAnsi" w:hAnsiTheme="majorHAnsi"/>
          <w:sz w:val="22"/>
          <w:szCs w:val="22"/>
          <w:lang w:val="id-ID"/>
        </w:rPr>
      </w:pPr>
      <w:r w:rsidRPr="003476EA">
        <w:rPr>
          <w:rFonts w:asciiTheme="majorHAnsi" w:hAnsiTheme="majorHAnsi" w:cstheme="majorBidi"/>
          <w:sz w:val="22"/>
          <w:szCs w:val="22"/>
          <w:lang w:val="id-ID"/>
        </w:rPr>
        <w:t>Based on Table 6</w:t>
      </w:r>
      <w:r w:rsidR="00126717" w:rsidRPr="003476EA">
        <w:rPr>
          <w:rFonts w:asciiTheme="majorHAnsi" w:hAnsiTheme="majorHAnsi" w:cstheme="majorBidi"/>
          <w:sz w:val="22"/>
          <w:szCs w:val="22"/>
          <w:lang w:val="id-ID"/>
        </w:rPr>
        <w:t>,</w:t>
      </w:r>
      <w:r w:rsidRPr="003476EA">
        <w:rPr>
          <w:rFonts w:asciiTheme="majorHAnsi" w:hAnsiTheme="majorHAnsi" w:cstheme="majorBidi"/>
          <w:sz w:val="22"/>
          <w:szCs w:val="22"/>
          <w:lang w:val="id-ID"/>
        </w:rPr>
        <w:t xml:space="preserve"> the magnitude of the pretest contribution to learning outcomes is 20,642%, while useful participation is 14,111%</w:t>
      </w:r>
      <w:r w:rsidR="00BB3ADB" w:rsidRPr="003476EA">
        <w:rPr>
          <w:rFonts w:asciiTheme="majorHAnsi" w:hAnsiTheme="majorHAnsi" w:cstheme="majorBidi"/>
          <w:sz w:val="22"/>
          <w:szCs w:val="22"/>
          <w:lang w:val="id-ID"/>
        </w:rPr>
        <w:t xml:space="preserve">. </w:t>
      </w:r>
      <w:r w:rsidRPr="003476EA">
        <w:rPr>
          <w:rFonts w:asciiTheme="majorHAnsi" w:hAnsiTheme="majorHAnsi" w:cstheme="majorBidi"/>
          <w:sz w:val="22"/>
          <w:szCs w:val="22"/>
          <w:lang w:val="id-ID"/>
        </w:rPr>
        <w:t>From these results, it means that the pretest influences 14,111% of the learning outcomes of type obstacles</w:t>
      </w:r>
      <w:r w:rsidR="00BB3ADB" w:rsidRPr="003476EA">
        <w:rPr>
          <w:rFonts w:asciiTheme="majorHAnsi" w:hAnsiTheme="majorHAnsi" w:cstheme="majorBidi"/>
          <w:sz w:val="22"/>
          <w:szCs w:val="22"/>
          <w:lang w:val="id-ID"/>
        </w:rPr>
        <w:t xml:space="preserve">. </w:t>
      </w:r>
      <w:r w:rsidRPr="003476EA">
        <w:rPr>
          <w:rFonts w:asciiTheme="majorHAnsi" w:hAnsiTheme="majorHAnsi" w:cstheme="majorBidi"/>
          <w:sz w:val="22"/>
          <w:szCs w:val="22"/>
          <w:lang w:val="id-ID"/>
        </w:rPr>
        <w:t>The</w:t>
      </w:r>
      <w:r w:rsidRPr="004E0703">
        <w:rPr>
          <w:rFonts w:asciiTheme="majorHAnsi" w:hAnsiTheme="majorHAnsi"/>
          <w:sz w:val="22"/>
          <w:szCs w:val="22"/>
          <w:lang w:val="id-ID"/>
        </w:rPr>
        <w:t xml:space="preserve"> contribution of science process skills to learning ou</w:t>
      </w:r>
      <w:r>
        <w:rPr>
          <w:rFonts w:asciiTheme="majorHAnsi" w:hAnsiTheme="majorHAnsi"/>
          <w:sz w:val="22"/>
          <w:szCs w:val="22"/>
          <w:lang w:val="id-ID"/>
        </w:rPr>
        <w:t>tcomes is 74,</w:t>
      </w:r>
      <w:r w:rsidRPr="004E0703">
        <w:rPr>
          <w:rFonts w:asciiTheme="majorHAnsi" w:hAnsiTheme="majorHAnsi"/>
          <w:sz w:val="22"/>
          <w:szCs w:val="22"/>
          <w:lang w:val="id-ID"/>
        </w:rPr>
        <w:t>994%, while</w:t>
      </w:r>
      <w:r>
        <w:rPr>
          <w:rFonts w:asciiTheme="majorHAnsi" w:hAnsiTheme="majorHAnsi"/>
          <w:sz w:val="22"/>
          <w:szCs w:val="22"/>
          <w:lang w:val="id-ID"/>
        </w:rPr>
        <w:t xml:space="preserve"> useful participation is 51,</w:t>
      </w:r>
      <w:r w:rsidRPr="004E0703">
        <w:rPr>
          <w:rFonts w:asciiTheme="majorHAnsi" w:hAnsiTheme="majorHAnsi"/>
          <w:sz w:val="22"/>
          <w:szCs w:val="22"/>
          <w:lang w:val="id-ID"/>
        </w:rPr>
        <w:t>269%</w:t>
      </w:r>
      <w:r w:rsidR="00BB3ADB" w:rsidRPr="00BB3ADB">
        <w:rPr>
          <w:rFonts w:asciiTheme="majorHAnsi" w:hAnsiTheme="majorHAnsi"/>
          <w:sz w:val="22"/>
          <w:szCs w:val="22"/>
          <w:lang w:val="id-ID"/>
        </w:rPr>
        <w:t xml:space="preserve">. </w:t>
      </w:r>
      <w:r w:rsidR="00126717" w:rsidRPr="00126717">
        <w:rPr>
          <w:rFonts w:asciiTheme="majorHAnsi" w:hAnsiTheme="majorHAnsi"/>
          <w:sz w:val="22"/>
          <w:szCs w:val="22"/>
          <w:lang w:val="id-ID"/>
        </w:rPr>
        <w:t>From this result, it means that science process skills can explain the learning outcomes of the topic of obstacle type 51,269%</w:t>
      </w:r>
      <w:r w:rsidR="00BB3ADB" w:rsidRPr="00BB3ADB">
        <w:rPr>
          <w:rFonts w:asciiTheme="majorHAnsi" w:hAnsiTheme="majorHAnsi"/>
          <w:sz w:val="22"/>
          <w:szCs w:val="22"/>
          <w:lang w:val="id-ID"/>
        </w:rPr>
        <w:t xml:space="preserve">. </w:t>
      </w:r>
      <w:r w:rsidR="00126717" w:rsidRPr="00126717">
        <w:rPr>
          <w:rFonts w:asciiTheme="majorHAnsi" w:hAnsiTheme="majorHAnsi"/>
          <w:sz w:val="22"/>
          <w:szCs w:val="22"/>
          <w:lang w:val="id-ID"/>
        </w:rPr>
        <w:t>The contribution of abstract thinking ability to learning outcomes is 2</w:t>
      </w:r>
      <w:r w:rsidR="00126717">
        <w:rPr>
          <w:rFonts w:asciiTheme="majorHAnsi" w:hAnsiTheme="majorHAnsi"/>
          <w:sz w:val="22"/>
          <w:szCs w:val="22"/>
          <w:lang w:val="id-ID"/>
        </w:rPr>
        <w:t>,</w:t>
      </w:r>
      <w:r w:rsidR="00126717" w:rsidRPr="00126717">
        <w:rPr>
          <w:rFonts w:asciiTheme="majorHAnsi" w:hAnsiTheme="majorHAnsi"/>
          <w:sz w:val="22"/>
          <w:szCs w:val="22"/>
          <w:lang w:val="id-ID"/>
        </w:rPr>
        <w:t>791%, whil</w:t>
      </w:r>
      <w:r w:rsidR="00126717">
        <w:rPr>
          <w:rFonts w:asciiTheme="majorHAnsi" w:hAnsiTheme="majorHAnsi"/>
          <w:sz w:val="22"/>
          <w:szCs w:val="22"/>
          <w:lang w:val="id-ID"/>
        </w:rPr>
        <w:t>e useful participation is 1,</w:t>
      </w:r>
      <w:r w:rsidR="00126717" w:rsidRPr="00126717">
        <w:rPr>
          <w:rFonts w:asciiTheme="majorHAnsi" w:hAnsiTheme="majorHAnsi"/>
          <w:sz w:val="22"/>
          <w:szCs w:val="22"/>
          <w:lang w:val="id-ID"/>
        </w:rPr>
        <w:t>908%</w:t>
      </w:r>
      <w:r w:rsidR="00BB3ADB" w:rsidRPr="00BB3ADB">
        <w:rPr>
          <w:rFonts w:asciiTheme="majorHAnsi" w:hAnsiTheme="majorHAnsi"/>
          <w:sz w:val="22"/>
          <w:szCs w:val="22"/>
          <w:lang w:val="id-ID"/>
        </w:rPr>
        <w:t xml:space="preserve">. </w:t>
      </w:r>
      <w:r w:rsidR="00126717" w:rsidRPr="00126717">
        <w:rPr>
          <w:rFonts w:asciiTheme="majorHAnsi" w:hAnsiTheme="majorHAnsi"/>
          <w:sz w:val="22"/>
          <w:szCs w:val="22"/>
          <w:lang w:val="id-ID"/>
        </w:rPr>
        <w:t xml:space="preserve">From these results, it can be interpreted </w:t>
      </w:r>
      <w:r w:rsidR="00126717">
        <w:rPr>
          <w:rFonts w:asciiTheme="majorHAnsi" w:hAnsiTheme="majorHAnsi"/>
          <w:sz w:val="22"/>
          <w:szCs w:val="22"/>
          <w:lang w:val="id-ID"/>
        </w:rPr>
        <w:t>that the learning outcomes of the 1,</w:t>
      </w:r>
      <w:r w:rsidR="00126717" w:rsidRPr="00126717">
        <w:rPr>
          <w:rFonts w:asciiTheme="majorHAnsi" w:hAnsiTheme="majorHAnsi"/>
          <w:sz w:val="22"/>
          <w:szCs w:val="22"/>
          <w:lang w:val="id-ID"/>
        </w:rPr>
        <w:t>908% obstacle type can be explained by the ability to think abstractly</w:t>
      </w:r>
      <w:r w:rsidR="00BB3ADB" w:rsidRPr="00BB3ADB">
        <w:rPr>
          <w:rFonts w:asciiTheme="majorHAnsi" w:hAnsiTheme="majorHAnsi"/>
          <w:sz w:val="22"/>
          <w:szCs w:val="22"/>
          <w:lang w:val="id-ID"/>
        </w:rPr>
        <w:t xml:space="preserve">. </w:t>
      </w:r>
      <w:r w:rsidR="00126717" w:rsidRPr="00126717">
        <w:rPr>
          <w:rFonts w:asciiTheme="majorHAnsi" w:hAnsiTheme="majorHAnsi"/>
          <w:sz w:val="22"/>
          <w:szCs w:val="22"/>
          <w:lang w:val="id-ID"/>
        </w:rPr>
        <w:t>Contributions to the contribu</w:t>
      </w:r>
      <w:r w:rsidR="00126717">
        <w:rPr>
          <w:rFonts w:asciiTheme="majorHAnsi" w:hAnsiTheme="majorHAnsi"/>
          <w:sz w:val="22"/>
          <w:szCs w:val="22"/>
          <w:lang w:val="id-ID"/>
        </w:rPr>
        <w:t>tion to the learning outcomes 1,</w:t>
      </w:r>
      <w:r w:rsidR="00126717" w:rsidRPr="00126717">
        <w:rPr>
          <w:rFonts w:asciiTheme="majorHAnsi" w:hAnsiTheme="majorHAnsi"/>
          <w:sz w:val="22"/>
          <w:szCs w:val="22"/>
          <w:lang w:val="id-ID"/>
        </w:rPr>
        <w:t>573% whil</w:t>
      </w:r>
      <w:r w:rsidR="00126717">
        <w:rPr>
          <w:rFonts w:asciiTheme="majorHAnsi" w:hAnsiTheme="majorHAnsi"/>
          <w:sz w:val="22"/>
          <w:szCs w:val="22"/>
          <w:lang w:val="id-ID"/>
        </w:rPr>
        <w:t>e the useful participation of 1,</w:t>
      </w:r>
      <w:r w:rsidR="00126717" w:rsidRPr="00126717">
        <w:rPr>
          <w:rFonts w:asciiTheme="majorHAnsi" w:hAnsiTheme="majorHAnsi"/>
          <w:sz w:val="22"/>
          <w:szCs w:val="22"/>
          <w:lang w:val="id-ID"/>
        </w:rPr>
        <w:t>076%</w:t>
      </w:r>
      <w:r w:rsidR="00BB3ADB" w:rsidRPr="00BB3ADB">
        <w:rPr>
          <w:rFonts w:asciiTheme="majorHAnsi" w:hAnsiTheme="majorHAnsi"/>
          <w:sz w:val="22"/>
          <w:szCs w:val="22"/>
          <w:lang w:val="id-ID"/>
        </w:rPr>
        <w:t xml:space="preserve">. </w:t>
      </w:r>
      <w:r w:rsidR="00126717" w:rsidRPr="00126717">
        <w:rPr>
          <w:rFonts w:asciiTheme="majorHAnsi" w:hAnsiTheme="majorHAnsi"/>
          <w:sz w:val="22"/>
          <w:szCs w:val="22"/>
          <w:lang w:val="id-ID"/>
        </w:rPr>
        <w:t>From these results, it can be interpreted that responses to guidance can exp</w:t>
      </w:r>
      <w:r w:rsidR="00126717">
        <w:rPr>
          <w:rFonts w:asciiTheme="majorHAnsi" w:hAnsiTheme="majorHAnsi"/>
          <w:sz w:val="22"/>
          <w:szCs w:val="22"/>
          <w:lang w:val="id-ID"/>
        </w:rPr>
        <w:t>lain the learning outcomes of a 1,</w:t>
      </w:r>
      <w:r w:rsidR="00126717" w:rsidRPr="00126717">
        <w:rPr>
          <w:rFonts w:asciiTheme="majorHAnsi" w:hAnsiTheme="majorHAnsi"/>
          <w:sz w:val="22"/>
          <w:szCs w:val="22"/>
          <w:lang w:val="id-ID"/>
        </w:rPr>
        <w:t>076% type of obstacle</w:t>
      </w:r>
      <w:r w:rsidR="00BB3ADB" w:rsidRPr="00BB3ADB">
        <w:rPr>
          <w:rFonts w:asciiTheme="majorHAnsi" w:hAnsiTheme="majorHAnsi"/>
          <w:color w:val="000000" w:themeColor="text1"/>
          <w:sz w:val="22"/>
          <w:szCs w:val="22"/>
          <w:lang w:val="id-ID"/>
        </w:rPr>
        <w:t xml:space="preserve">. </w:t>
      </w:r>
    </w:p>
    <w:p w:rsidR="004C389C" w:rsidRDefault="000D2C0F" w:rsidP="00216BDC">
      <w:pPr>
        <w:autoSpaceDE w:val="0"/>
        <w:autoSpaceDN w:val="0"/>
        <w:adjustRightInd w:val="0"/>
        <w:spacing w:line="276" w:lineRule="auto"/>
        <w:ind w:firstLine="540"/>
        <w:jc w:val="both"/>
        <w:rPr>
          <w:rFonts w:asciiTheme="majorHAnsi" w:hAnsiTheme="majorHAnsi"/>
          <w:sz w:val="22"/>
          <w:szCs w:val="22"/>
        </w:rPr>
      </w:pPr>
      <w:r w:rsidRPr="00126717">
        <w:rPr>
          <w:rFonts w:asciiTheme="majorHAnsi" w:hAnsiTheme="majorHAnsi"/>
          <w:sz w:val="22"/>
          <w:szCs w:val="22"/>
          <w:lang w:val="en-US"/>
        </w:rPr>
        <w:t>The implications of a covariate review of science process skills make an enormous contribution compared to other covariates</w:t>
      </w:r>
      <w:r w:rsidR="00BB3ADB" w:rsidRPr="00BB3ADB">
        <w:rPr>
          <w:rFonts w:asciiTheme="majorHAnsi" w:hAnsiTheme="majorHAnsi"/>
          <w:sz w:val="22"/>
          <w:szCs w:val="22"/>
          <w:lang w:val="en-US"/>
        </w:rPr>
        <w:t xml:space="preserve">. </w:t>
      </w:r>
      <w:r w:rsidRPr="00126717">
        <w:rPr>
          <w:rFonts w:asciiTheme="majorHAnsi" w:hAnsiTheme="majorHAnsi"/>
          <w:sz w:val="22"/>
          <w:szCs w:val="22"/>
          <w:lang w:val="en-US"/>
        </w:rPr>
        <w:t xml:space="preserve">Outdoor learning that involves science process skills is a process of inquiry by utilizing the natural surroundings aimed at building scientific </w:t>
      </w:r>
      <w:r w:rsidRPr="00126717">
        <w:rPr>
          <w:rFonts w:asciiTheme="majorHAnsi" w:hAnsiTheme="majorHAnsi"/>
          <w:sz w:val="22"/>
          <w:szCs w:val="22"/>
          <w:lang w:val="en-US"/>
        </w:rPr>
        <w:lastRenderedPageBreak/>
        <w:t>attitudes and applying for experimental work in discovering scientific concepts (products)</w:t>
      </w:r>
      <w:r w:rsidR="00BB3ADB" w:rsidRPr="00BB3ADB">
        <w:rPr>
          <w:rFonts w:asciiTheme="majorHAnsi" w:hAnsiTheme="majorHAnsi"/>
          <w:sz w:val="22"/>
          <w:szCs w:val="22"/>
        </w:rPr>
        <w:t xml:space="preserve">. </w:t>
      </w:r>
      <w:r w:rsidR="00FD0AEF" w:rsidRPr="00FD0AEF">
        <w:rPr>
          <w:rFonts w:asciiTheme="majorHAnsi" w:hAnsiTheme="majorHAnsi"/>
          <w:sz w:val="22"/>
          <w:szCs w:val="22"/>
        </w:rPr>
        <w:t>Yunita [13] argues that outdoor learning models can influence science process skills</w:t>
      </w:r>
      <w:r w:rsidR="000F44F0">
        <w:rPr>
          <w:rFonts w:asciiTheme="majorHAnsi" w:hAnsiTheme="majorHAnsi"/>
          <w:sz w:val="22"/>
          <w:szCs w:val="22"/>
        </w:rPr>
        <w:t xml:space="preserve">. </w:t>
      </w:r>
      <w:r w:rsidR="00FD0AEF" w:rsidRPr="00FD0AEF">
        <w:rPr>
          <w:rFonts w:asciiTheme="majorHAnsi" w:hAnsiTheme="majorHAnsi"/>
          <w:sz w:val="22"/>
          <w:szCs w:val="22"/>
        </w:rPr>
        <w:t>Th</w:t>
      </w:r>
      <w:r w:rsidR="00216BDC">
        <w:rPr>
          <w:rFonts w:asciiTheme="majorHAnsi" w:hAnsiTheme="majorHAnsi"/>
          <w:sz w:val="22"/>
          <w:szCs w:val="22"/>
        </w:rPr>
        <w:t>is result is supported by [14]</w:t>
      </w:r>
      <w:r w:rsidR="00FD0AEF" w:rsidRPr="00FD0AEF">
        <w:rPr>
          <w:rFonts w:asciiTheme="majorHAnsi" w:hAnsiTheme="majorHAnsi"/>
          <w:sz w:val="22"/>
          <w:szCs w:val="22"/>
        </w:rPr>
        <w:t xml:space="preserve"> says that outdoor learning can improve students' science process skills</w:t>
      </w:r>
      <w:r w:rsidR="000F44F0">
        <w:rPr>
          <w:rFonts w:asciiTheme="majorHAnsi" w:hAnsiTheme="majorHAnsi"/>
          <w:sz w:val="22"/>
          <w:szCs w:val="22"/>
        </w:rPr>
        <w:t xml:space="preserve">. </w:t>
      </w:r>
    </w:p>
    <w:p w:rsidR="00F64734" w:rsidRPr="004C389C" w:rsidRDefault="000D2C0F" w:rsidP="00CA6D6C">
      <w:pPr>
        <w:autoSpaceDE w:val="0"/>
        <w:autoSpaceDN w:val="0"/>
        <w:adjustRightInd w:val="0"/>
        <w:spacing w:line="276" w:lineRule="auto"/>
        <w:ind w:firstLine="540"/>
        <w:jc w:val="both"/>
        <w:rPr>
          <w:rFonts w:asciiTheme="majorHAnsi" w:hAnsiTheme="majorHAnsi" w:cs="Arial"/>
          <w:b/>
          <w:bCs/>
          <w:iCs/>
          <w:sz w:val="22"/>
          <w:szCs w:val="22"/>
        </w:rPr>
      </w:pPr>
      <w:r w:rsidRPr="00FD0AEF">
        <w:rPr>
          <w:rFonts w:asciiTheme="majorHAnsi" w:hAnsiTheme="majorHAnsi"/>
          <w:sz w:val="22"/>
          <w:szCs w:val="22"/>
          <w:lang w:val="en-US"/>
        </w:rPr>
        <w:t>Therefore, science concepts that involve thinking, reasoning, and acting logically skills to research and build scientific ideas that are useful in problem-solving processes. Science process skills require cognitive abilities, psychomotor skills, and social skills. If taught to students, it will make science learning meaningful. Knowledge, science process skills, and scientific attitudes are essential to instill in students because they are in line with the objectives of the Curriculum</w:t>
      </w:r>
      <w:r w:rsidR="00CA6D6C">
        <w:rPr>
          <w:rFonts w:asciiTheme="majorHAnsi" w:hAnsiTheme="majorHAnsi"/>
          <w:sz w:val="22"/>
          <w:szCs w:val="22"/>
          <w:lang w:val="en-US"/>
        </w:rPr>
        <w:t xml:space="preserve"> </w:t>
      </w:r>
      <w:r w:rsidR="00CA6D6C" w:rsidRPr="00FD0AEF">
        <w:rPr>
          <w:rFonts w:asciiTheme="majorHAnsi" w:hAnsiTheme="majorHAnsi"/>
          <w:sz w:val="22"/>
          <w:szCs w:val="22"/>
          <w:lang w:val="en-US"/>
        </w:rPr>
        <w:t>2013</w:t>
      </w:r>
      <w:r w:rsidRPr="00FD0AEF">
        <w:rPr>
          <w:rFonts w:asciiTheme="majorHAnsi" w:hAnsiTheme="majorHAnsi"/>
          <w:sz w:val="22"/>
          <w:szCs w:val="22"/>
          <w:lang w:val="en-US"/>
        </w:rPr>
        <w:t>, It is namely providing meaningful learning experiences by developing various attitudes, knowledge, and skills.</w:t>
      </w:r>
    </w:p>
    <w:p w:rsidR="0062033E" w:rsidRPr="00E60837" w:rsidRDefault="000D2C0F" w:rsidP="009223D5">
      <w:pPr>
        <w:pStyle w:val="IEEEHeading1"/>
        <w:numPr>
          <w:ilvl w:val="0"/>
          <w:numId w:val="11"/>
        </w:numPr>
        <w:spacing w:line="276" w:lineRule="auto"/>
        <w:jc w:val="left"/>
        <w:rPr>
          <w:rFonts w:asciiTheme="majorHAnsi" w:hAnsiTheme="majorHAnsi"/>
          <w:b/>
          <w:sz w:val="24"/>
          <w:szCs w:val="22"/>
          <w:lang w:val="en-US"/>
        </w:rPr>
      </w:pPr>
      <w:r>
        <w:rPr>
          <w:rFonts w:asciiTheme="majorHAnsi" w:hAnsiTheme="majorHAnsi"/>
          <w:b/>
          <w:sz w:val="24"/>
          <w:szCs w:val="22"/>
          <w:lang w:val="en-US"/>
        </w:rPr>
        <w:t>CONCLUSION AND SUGGESTIONS</w:t>
      </w:r>
    </w:p>
    <w:p w:rsidR="005315B6" w:rsidRPr="00E60837" w:rsidRDefault="000D2C0F" w:rsidP="005315B6">
      <w:pPr>
        <w:pStyle w:val="IEEEFigure"/>
        <w:numPr>
          <w:ilvl w:val="3"/>
          <w:numId w:val="11"/>
        </w:numPr>
        <w:spacing w:line="276" w:lineRule="auto"/>
        <w:ind w:left="737"/>
        <w:jc w:val="left"/>
        <w:rPr>
          <w:rFonts w:asciiTheme="majorHAnsi" w:hAnsiTheme="majorHAnsi"/>
          <w:b/>
          <w:sz w:val="22"/>
          <w:szCs w:val="22"/>
          <w:shd w:val="clear" w:color="auto" w:fill="FFFFFF"/>
        </w:rPr>
      </w:pPr>
      <w:r>
        <w:rPr>
          <w:rStyle w:val="mediumtext"/>
          <w:rFonts w:asciiTheme="majorHAnsi" w:hAnsiTheme="majorHAnsi"/>
          <w:b/>
          <w:sz w:val="22"/>
          <w:szCs w:val="22"/>
          <w:shd w:val="clear" w:color="auto" w:fill="FFFFFF"/>
          <w:lang w:val="en-US"/>
        </w:rPr>
        <w:t xml:space="preserve">CONCLUSION </w:t>
      </w:r>
    </w:p>
    <w:p w:rsidR="005315B6" w:rsidRDefault="000D2C0F" w:rsidP="00CA6D6C">
      <w:pPr>
        <w:pStyle w:val="IEEEParagraph"/>
        <w:spacing w:line="276" w:lineRule="auto"/>
        <w:ind w:left="360" w:firstLine="360"/>
        <w:rPr>
          <w:rStyle w:val="longtext"/>
          <w:rFonts w:asciiTheme="majorHAnsi" w:hAnsiTheme="majorHAnsi"/>
          <w:sz w:val="22"/>
          <w:szCs w:val="22"/>
          <w:shd w:val="clear" w:color="auto" w:fill="FFFFFF"/>
          <w:lang w:val="sv-SE"/>
        </w:rPr>
      </w:pPr>
      <w:r w:rsidRPr="00CA6D6C">
        <w:rPr>
          <w:rStyle w:val="longtext"/>
          <w:rFonts w:asciiTheme="majorHAnsi" w:hAnsiTheme="majorHAnsi"/>
          <w:sz w:val="22"/>
          <w:szCs w:val="22"/>
          <w:shd w:val="clear" w:color="auto" w:fill="FFFFFF"/>
          <w:lang w:val="sv-SE"/>
        </w:rPr>
        <w:t>From the resulting product development, it has found that there is a positive influence on outdoor learning in improving student learning outcomes in terms of science process skills, abstract thinking skills, responses to guidance. There is a relationship science process skills, the ability to think abstractly. In response to the advice of the student learning outcomes, species barriers topic either individually or jointly with regression coefficient R = 0.8268. In terms of effectiveness, outdoor learning model provides significantly contribute effectively to each covariate variables.</w:t>
      </w:r>
    </w:p>
    <w:p w:rsidR="00732F4F" w:rsidRPr="00E60837" w:rsidRDefault="000D2C0F" w:rsidP="00732F4F">
      <w:pPr>
        <w:pStyle w:val="IEEEFigure"/>
        <w:numPr>
          <w:ilvl w:val="3"/>
          <w:numId w:val="11"/>
        </w:numPr>
        <w:spacing w:line="276" w:lineRule="auto"/>
        <w:ind w:left="426"/>
        <w:jc w:val="left"/>
        <w:rPr>
          <w:rFonts w:asciiTheme="majorHAnsi" w:hAnsiTheme="majorHAnsi"/>
          <w:b/>
          <w:sz w:val="22"/>
          <w:szCs w:val="22"/>
          <w:shd w:val="clear" w:color="auto" w:fill="FFFFFF"/>
        </w:rPr>
      </w:pPr>
      <w:r>
        <w:rPr>
          <w:rStyle w:val="mediumtext"/>
          <w:rFonts w:asciiTheme="majorHAnsi" w:hAnsiTheme="majorHAnsi"/>
          <w:b/>
          <w:sz w:val="22"/>
          <w:szCs w:val="22"/>
          <w:shd w:val="clear" w:color="auto" w:fill="FFFFFF"/>
          <w:lang w:val="en-US"/>
        </w:rPr>
        <w:t>SUGGESTIONS</w:t>
      </w:r>
    </w:p>
    <w:p w:rsidR="006D3B32" w:rsidRDefault="000D2C0F" w:rsidP="00CA6D6C">
      <w:pPr>
        <w:pStyle w:val="IEEEParagraph"/>
        <w:spacing w:line="276" w:lineRule="auto"/>
        <w:ind w:left="397"/>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 xml:space="preserve"> </w:t>
      </w:r>
      <w:r w:rsidR="00CA6D6C" w:rsidRPr="00CA6D6C">
        <w:rPr>
          <w:rStyle w:val="longtext"/>
          <w:rFonts w:asciiTheme="majorHAnsi" w:hAnsiTheme="majorHAnsi"/>
          <w:sz w:val="22"/>
          <w:szCs w:val="22"/>
          <w:shd w:val="clear" w:color="auto" w:fill="FFFFFF"/>
          <w:lang w:val="sv-SE"/>
        </w:rPr>
        <w:t>This study was provided suggestions for the next research development, namely: physics teacher suggested using alternative activity outdoor learning as learning, especially for topics that require understanding and discovery of the concept.</w:t>
      </w:r>
    </w:p>
    <w:p w:rsidR="003950A4" w:rsidRPr="00E60837" w:rsidRDefault="000D2C0F" w:rsidP="009570BE">
      <w:pPr>
        <w:pStyle w:val="IEEEHeading1"/>
        <w:numPr>
          <w:ilvl w:val="0"/>
          <w:numId w:val="0"/>
        </w:numPr>
        <w:spacing w:line="276" w:lineRule="auto"/>
        <w:jc w:val="left"/>
        <w:rPr>
          <w:rFonts w:asciiTheme="majorHAnsi" w:hAnsiTheme="majorHAnsi"/>
          <w:b/>
          <w:sz w:val="24"/>
          <w:szCs w:val="22"/>
          <w:lang w:val="en-US"/>
        </w:rPr>
      </w:pPr>
      <w:r>
        <w:rPr>
          <w:rFonts w:asciiTheme="majorHAnsi" w:hAnsiTheme="majorHAnsi"/>
          <w:b/>
          <w:sz w:val="24"/>
          <w:szCs w:val="22"/>
          <w:lang w:val="en-US"/>
        </w:rPr>
        <w:t>ACKNOWLEDGMENTS</w:t>
      </w:r>
    </w:p>
    <w:p w:rsidR="00002AE5" w:rsidRDefault="000D2C0F" w:rsidP="00B3521D">
      <w:pPr>
        <w:pStyle w:val="IEEEParagraph"/>
        <w:spacing w:line="276" w:lineRule="auto"/>
        <w:rPr>
          <w:rFonts w:asciiTheme="majorHAnsi" w:hAnsiTheme="majorHAnsi"/>
          <w:sz w:val="22"/>
          <w:szCs w:val="22"/>
          <w:lang w:val="sv-SE"/>
        </w:rPr>
      </w:pPr>
      <w:r w:rsidRPr="00CA6D6C">
        <w:rPr>
          <w:rStyle w:val="longtext"/>
          <w:rFonts w:asciiTheme="majorHAnsi" w:hAnsiTheme="majorHAnsi"/>
          <w:sz w:val="22"/>
          <w:szCs w:val="22"/>
          <w:shd w:val="clear" w:color="auto" w:fill="FFFFFF"/>
          <w:lang w:val="sv-SE"/>
        </w:rPr>
        <w:t xml:space="preserve">Researchers would like to thank the Department of Master in Physics Education Universitas Ahmad Dahlan for all the support and facilities provided. Moreover, researchers would </w:t>
      </w:r>
      <w:r w:rsidRPr="00CA6D6C">
        <w:rPr>
          <w:rStyle w:val="longtext"/>
          <w:rFonts w:asciiTheme="majorHAnsi" w:hAnsiTheme="majorHAnsi"/>
          <w:sz w:val="22"/>
          <w:szCs w:val="22"/>
          <w:shd w:val="clear" w:color="auto" w:fill="FFFFFF"/>
          <w:lang w:val="sv-SE"/>
        </w:rPr>
        <w:t>like to thank the Gunung Kidul Regency Education Office for all the support in carrying out the study.</w:t>
      </w:r>
    </w:p>
    <w:p w:rsidR="001928FB" w:rsidRPr="006D3B32" w:rsidRDefault="000D2C0F" w:rsidP="009223D5">
      <w:pPr>
        <w:pStyle w:val="IEEEHeading1"/>
        <w:numPr>
          <w:ilvl w:val="0"/>
          <w:numId w:val="0"/>
        </w:numPr>
        <w:spacing w:line="276" w:lineRule="auto"/>
        <w:jc w:val="left"/>
        <w:rPr>
          <w:rFonts w:asciiTheme="majorHAnsi" w:hAnsiTheme="majorHAnsi"/>
          <w:b/>
          <w:sz w:val="24"/>
          <w:szCs w:val="22"/>
          <w:lang w:val="en-US"/>
        </w:rPr>
      </w:pPr>
      <w:r>
        <w:rPr>
          <w:rFonts w:asciiTheme="majorHAnsi" w:hAnsiTheme="majorHAnsi"/>
          <w:b/>
          <w:sz w:val="24"/>
          <w:szCs w:val="22"/>
          <w:lang w:val="en-US"/>
        </w:rPr>
        <w:t>REFERENCES</w:t>
      </w:r>
    </w:p>
    <w:p w:rsidR="00045064" w:rsidRPr="00F43F62" w:rsidRDefault="008A3970" w:rsidP="00F43F62">
      <w:pPr>
        <w:widowControl w:val="0"/>
        <w:autoSpaceDE w:val="0"/>
        <w:autoSpaceDN w:val="0"/>
        <w:adjustRightInd w:val="0"/>
        <w:ind w:left="567" w:hanging="567"/>
        <w:jc w:val="both"/>
        <w:rPr>
          <w:rFonts w:ascii="Cambria" w:hAnsi="Cambria"/>
          <w:noProof/>
          <w:sz w:val="20"/>
          <w:szCs w:val="20"/>
        </w:rPr>
      </w:pPr>
      <w:r w:rsidRPr="00F43F62">
        <w:rPr>
          <w:rFonts w:asciiTheme="majorHAnsi" w:hAnsiTheme="majorHAnsi"/>
          <w:color w:val="000000"/>
          <w:spacing w:val="-6"/>
          <w:sz w:val="20"/>
          <w:szCs w:val="20"/>
        </w:rPr>
        <w:fldChar w:fldCharType="begin" w:fldLock="1"/>
      </w:r>
      <w:r w:rsidR="000D2C0F" w:rsidRPr="00F43F62">
        <w:rPr>
          <w:rFonts w:asciiTheme="majorHAnsi" w:hAnsiTheme="majorHAnsi"/>
          <w:color w:val="000000"/>
          <w:spacing w:val="-6"/>
          <w:sz w:val="20"/>
          <w:szCs w:val="20"/>
        </w:rPr>
        <w:instrText xml:space="preserve">ADDIN Mendeley Bibliography CSL_BIBLIOGRAPHY </w:instrText>
      </w:r>
      <w:r w:rsidRPr="00F43F62">
        <w:rPr>
          <w:rFonts w:asciiTheme="majorHAnsi" w:hAnsiTheme="majorHAnsi"/>
          <w:color w:val="000000"/>
          <w:spacing w:val="-6"/>
          <w:sz w:val="20"/>
          <w:szCs w:val="20"/>
        </w:rPr>
        <w:fldChar w:fldCharType="separate"/>
      </w:r>
      <w:r w:rsidR="000D2C0F" w:rsidRPr="00F43F62">
        <w:rPr>
          <w:rFonts w:ascii="Cambria" w:hAnsi="Cambria"/>
          <w:noProof/>
          <w:sz w:val="20"/>
          <w:szCs w:val="20"/>
        </w:rPr>
        <w:t>[1]</w:t>
      </w:r>
      <w:r w:rsidR="000D2C0F" w:rsidRPr="00F43F62">
        <w:rPr>
          <w:rFonts w:ascii="Cambria" w:hAnsi="Cambria"/>
          <w:noProof/>
          <w:sz w:val="20"/>
          <w:szCs w:val="20"/>
        </w:rPr>
        <w:tab/>
        <w:t xml:space="preserve">A. Malik, A. Setiawan, M. Yusup, A. Setiawan, S. Sutarno, and A. Setiawan, “Using </w:t>
      </w:r>
      <w:r w:rsidR="00F43F62">
        <w:rPr>
          <w:rFonts w:ascii="Cambria" w:hAnsi="Cambria"/>
          <w:noProof/>
          <w:sz w:val="20"/>
          <w:szCs w:val="20"/>
        </w:rPr>
        <w:t>Hot Lab T</w:t>
      </w:r>
      <w:r w:rsidR="00F43F62" w:rsidRPr="00F43F62">
        <w:rPr>
          <w:rFonts w:ascii="Cambria" w:hAnsi="Cambria"/>
          <w:noProof/>
          <w:sz w:val="20"/>
          <w:szCs w:val="20"/>
        </w:rPr>
        <w:t>o Increase Pre-Service Physics Teacher’s Cr</w:t>
      </w:r>
      <w:r w:rsidR="00F43F62">
        <w:rPr>
          <w:rFonts w:ascii="Cambria" w:hAnsi="Cambria"/>
          <w:noProof/>
          <w:sz w:val="20"/>
          <w:szCs w:val="20"/>
        </w:rPr>
        <w:t>itical Thinking Skills Related to The Topic o</w:t>
      </w:r>
      <w:r w:rsidR="00F43F62" w:rsidRPr="00F43F62">
        <w:rPr>
          <w:rFonts w:ascii="Cambria" w:hAnsi="Cambria"/>
          <w:noProof/>
          <w:sz w:val="20"/>
          <w:szCs w:val="20"/>
        </w:rPr>
        <w:t xml:space="preserve">f </w:t>
      </w:r>
      <w:r w:rsidR="000D2C0F" w:rsidRPr="00F43F62">
        <w:rPr>
          <w:rFonts w:ascii="Cambria" w:hAnsi="Cambria"/>
          <w:noProof/>
          <w:sz w:val="20"/>
          <w:szCs w:val="20"/>
        </w:rPr>
        <w:t xml:space="preserve">RLC </w:t>
      </w:r>
      <w:r w:rsidR="00F43F62" w:rsidRPr="00F43F62">
        <w:rPr>
          <w:rFonts w:ascii="Cambria" w:hAnsi="Cambria"/>
          <w:noProof/>
          <w:sz w:val="20"/>
          <w:szCs w:val="20"/>
        </w:rPr>
        <w:t>Circuit</w:t>
      </w:r>
      <w:r w:rsidR="000D2C0F" w:rsidRPr="00F43F62">
        <w:rPr>
          <w:rFonts w:ascii="Cambria" w:hAnsi="Cambria"/>
          <w:noProof/>
          <w:sz w:val="20"/>
          <w:szCs w:val="20"/>
        </w:rPr>
        <w:t xml:space="preserve">,” </w:t>
      </w:r>
      <w:r w:rsidR="000D2C0F" w:rsidRPr="00F43F62">
        <w:rPr>
          <w:rFonts w:ascii="Cambria" w:hAnsi="Cambria"/>
          <w:i/>
          <w:iCs/>
          <w:noProof/>
          <w:sz w:val="20"/>
          <w:szCs w:val="20"/>
        </w:rPr>
        <w:t>J. Phys. Conf. Ser. 1013</w:t>
      </w:r>
      <w:r w:rsidR="000D2C0F" w:rsidRPr="00F43F62">
        <w:rPr>
          <w:rFonts w:ascii="Cambria" w:hAnsi="Cambria"/>
          <w:noProof/>
          <w:sz w:val="20"/>
          <w:szCs w:val="20"/>
        </w:rPr>
        <w:t>, vol. 1013, no. 012023, pp. 1–7, 2018.</w:t>
      </w:r>
    </w:p>
    <w:p w:rsidR="00045064" w:rsidRPr="00F43F62" w:rsidRDefault="000D2C0F" w:rsidP="00F43F62">
      <w:pPr>
        <w:widowControl w:val="0"/>
        <w:autoSpaceDE w:val="0"/>
        <w:autoSpaceDN w:val="0"/>
        <w:adjustRightInd w:val="0"/>
        <w:ind w:left="567" w:hanging="567"/>
        <w:jc w:val="both"/>
        <w:rPr>
          <w:rFonts w:ascii="Cambria" w:hAnsi="Cambria"/>
          <w:noProof/>
          <w:sz w:val="20"/>
          <w:szCs w:val="20"/>
        </w:rPr>
      </w:pPr>
      <w:r w:rsidRPr="00F43F62">
        <w:rPr>
          <w:rFonts w:ascii="Cambria" w:hAnsi="Cambria"/>
          <w:noProof/>
          <w:sz w:val="20"/>
          <w:szCs w:val="20"/>
        </w:rPr>
        <w:t>[2]</w:t>
      </w:r>
      <w:r w:rsidRPr="00F43F62">
        <w:rPr>
          <w:rFonts w:ascii="Cambria" w:hAnsi="Cambria"/>
          <w:noProof/>
          <w:sz w:val="20"/>
          <w:szCs w:val="20"/>
        </w:rPr>
        <w:tab/>
        <w:t xml:space="preserve">G. Siswandi and Sukoco, “Pengembangan Model Teaching Factory di Bengkel Otomotif SMK Karsa Mulya Palangka Raya,” </w:t>
      </w:r>
      <w:r w:rsidRPr="00F43F62">
        <w:rPr>
          <w:rFonts w:ascii="Cambria" w:hAnsi="Cambria"/>
          <w:i/>
          <w:iCs/>
          <w:noProof/>
          <w:sz w:val="20"/>
          <w:szCs w:val="20"/>
        </w:rPr>
        <w:t>J. Pendidik. Teknol. Kejuru.</w:t>
      </w:r>
      <w:r w:rsidRPr="00F43F62">
        <w:rPr>
          <w:rFonts w:ascii="Cambria" w:hAnsi="Cambria"/>
          <w:noProof/>
          <w:sz w:val="20"/>
          <w:szCs w:val="20"/>
        </w:rPr>
        <w:t>, vol. 22, no. 4, pp. 467–483, 2015.</w:t>
      </w:r>
    </w:p>
    <w:p w:rsidR="00045064" w:rsidRPr="00F43F62" w:rsidRDefault="000D2C0F" w:rsidP="00F43F62">
      <w:pPr>
        <w:widowControl w:val="0"/>
        <w:autoSpaceDE w:val="0"/>
        <w:autoSpaceDN w:val="0"/>
        <w:adjustRightInd w:val="0"/>
        <w:ind w:left="567" w:hanging="567"/>
        <w:jc w:val="both"/>
        <w:rPr>
          <w:rFonts w:ascii="Cambria" w:hAnsi="Cambria"/>
          <w:noProof/>
          <w:sz w:val="20"/>
          <w:szCs w:val="20"/>
        </w:rPr>
      </w:pPr>
      <w:r w:rsidRPr="00F43F62">
        <w:rPr>
          <w:rFonts w:ascii="Cambria" w:hAnsi="Cambria"/>
          <w:noProof/>
          <w:sz w:val="20"/>
          <w:szCs w:val="20"/>
        </w:rPr>
        <w:t>[3]</w:t>
      </w:r>
      <w:r w:rsidRPr="00F43F62">
        <w:rPr>
          <w:rFonts w:ascii="Cambria" w:hAnsi="Cambria"/>
          <w:noProof/>
          <w:sz w:val="20"/>
          <w:szCs w:val="20"/>
        </w:rPr>
        <w:tab/>
        <w:t>N. Laelasari and Sari, “</w:t>
      </w:r>
      <w:r w:rsidR="00F43F62" w:rsidRPr="00F43F62">
        <w:rPr>
          <w:rFonts w:ascii="Cambria" w:hAnsi="Cambria"/>
          <w:noProof/>
          <w:sz w:val="20"/>
          <w:szCs w:val="20"/>
        </w:rPr>
        <w:t>Penerapan Pendekatan Saintifik Untuk Mengemban</w:t>
      </w:r>
      <w:r w:rsidR="00F43F62">
        <w:rPr>
          <w:rFonts w:ascii="Cambria" w:hAnsi="Cambria"/>
          <w:noProof/>
          <w:sz w:val="20"/>
          <w:szCs w:val="20"/>
        </w:rPr>
        <w:t>gkan Keterampilan Proses Sains d</w:t>
      </w:r>
      <w:r w:rsidR="00F43F62" w:rsidRPr="00F43F62">
        <w:rPr>
          <w:rFonts w:ascii="Cambria" w:hAnsi="Cambria"/>
          <w:noProof/>
          <w:sz w:val="20"/>
          <w:szCs w:val="20"/>
        </w:rPr>
        <w:t>an Sikap Ilmiah Siswa Pada Konsep Kelarutan Dan Hasil Kali Kelarutan</w:t>
      </w:r>
      <w:r w:rsidRPr="00F43F62">
        <w:rPr>
          <w:rFonts w:ascii="Cambria" w:hAnsi="Cambria"/>
          <w:noProof/>
          <w:sz w:val="20"/>
          <w:szCs w:val="20"/>
        </w:rPr>
        <w:t xml:space="preserve">,” </w:t>
      </w:r>
      <w:r w:rsidRPr="00F43F62">
        <w:rPr>
          <w:rFonts w:ascii="Cambria" w:hAnsi="Cambria"/>
          <w:i/>
          <w:iCs/>
          <w:noProof/>
          <w:sz w:val="20"/>
          <w:szCs w:val="20"/>
        </w:rPr>
        <w:t>J. Tadris Kim.</w:t>
      </w:r>
      <w:r w:rsidRPr="00F43F62">
        <w:rPr>
          <w:rFonts w:ascii="Cambria" w:hAnsi="Cambria"/>
          <w:noProof/>
          <w:sz w:val="20"/>
          <w:szCs w:val="20"/>
        </w:rPr>
        <w:t>, vol. 1, no. 1, pp. 20–26, 2016.</w:t>
      </w:r>
    </w:p>
    <w:p w:rsidR="00045064" w:rsidRPr="00F43F62" w:rsidRDefault="000D2C0F" w:rsidP="00F43F62">
      <w:pPr>
        <w:widowControl w:val="0"/>
        <w:autoSpaceDE w:val="0"/>
        <w:autoSpaceDN w:val="0"/>
        <w:adjustRightInd w:val="0"/>
        <w:ind w:left="567" w:hanging="567"/>
        <w:jc w:val="both"/>
        <w:rPr>
          <w:rFonts w:ascii="Cambria" w:hAnsi="Cambria"/>
          <w:noProof/>
          <w:sz w:val="20"/>
          <w:szCs w:val="20"/>
        </w:rPr>
      </w:pPr>
      <w:r w:rsidRPr="00F43F62">
        <w:rPr>
          <w:rFonts w:ascii="Cambria" w:hAnsi="Cambria"/>
          <w:noProof/>
          <w:sz w:val="20"/>
          <w:szCs w:val="20"/>
        </w:rPr>
        <w:t>[4]</w:t>
      </w:r>
      <w:r w:rsidRPr="00F43F62">
        <w:rPr>
          <w:rFonts w:ascii="Cambria" w:hAnsi="Cambria"/>
          <w:noProof/>
          <w:sz w:val="20"/>
          <w:szCs w:val="20"/>
        </w:rPr>
        <w:tab/>
        <w:t>A. Hamidah, E. N. Sari, and Retni S Budianingsih, “</w:t>
      </w:r>
      <w:r w:rsidR="00F43F62" w:rsidRPr="00F43F62">
        <w:rPr>
          <w:rFonts w:ascii="Cambria" w:hAnsi="Cambria"/>
          <w:noProof/>
          <w:sz w:val="20"/>
          <w:szCs w:val="20"/>
        </w:rPr>
        <w:t>Persepsi Siswa Tent</w:t>
      </w:r>
      <w:r w:rsidR="00F43F62">
        <w:rPr>
          <w:rFonts w:ascii="Cambria" w:hAnsi="Cambria"/>
          <w:noProof/>
          <w:sz w:val="20"/>
          <w:szCs w:val="20"/>
        </w:rPr>
        <w:t>ang Kegiatan Praktikum Biologi di Laboratorium SMA</w:t>
      </w:r>
      <w:r w:rsidR="00F43F62" w:rsidRPr="00F43F62">
        <w:rPr>
          <w:rFonts w:ascii="Cambria" w:hAnsi="Cambria"/>
          <w:noProof/>
          <w:sz w:val="20"/>
          <w:szCs w:val="20"/>
        </w:rPr>
        <w:t xml:space="preserve"> Negeri Se-Kota Jamb</w:t>
      </w:r>
      <w:r w:rsidRPr="00F43F62">
        <w:rPr>
          <w:rFonts w:ascii="Cambria" w:hAnsi="Cambria"/>
          <w:noProof/>
          <w:sz w:val="20"/>
          <w:szCs w:val="20"/>
        </w:rPr>
        <w:t xml:space="preserve">I,” </w:t>
      </w:r>
      <w:r w:rsidRPr="00F43F62">
        <w:rPr>
          <w:rFonts w:ascii="Cambria" w:hAnsi="Cambria"/>
          <w:i/>
          <w:iCs/>
          <w:noProof/>
          <w:sz w:val="20"/>
          <w:szCs w:val="20"/>
        </w:rPr>
        <w:t>J. Sainmatika</w:t>
      </w:r>
      <w:r w:rsidRPr="00F43F62">
        <w:rPr>
          <w:rFonts w:ascii="Cambria" w:hAnsi="Cambria"/>
          <w:noProof/>
          <w:sz w:val="20"/>
          <w:szCs w:val="20"/>
        </w:rPr>
        <w:t>, vol. 8, no. 1, pp. 49–59, 2014.</w:t>
      </w:r>
    </w:p>
    <w:p w:rsidR="00045064" w:rsidRPr="00F43F62" w:rsidRDefault="000D2C0F" w:rsidP="00F43F62">
      <w:pPr>
        <w:widowControl w:val="0"/>
        <w:autoSpaceDE w:val="0"/>
        <w:autoSpaceDN w:val="0"/>
        <w:adjustRightInd w:val="0"/>
        <w:ind w:left="567" w:hanging="567"/>
        <w:jc w:val="both"/>
        <w:rPr>
          <w:rFonts w:ascii="Cambria" w:hAnsi="Cambria"/>
          <w:noProof/>
          <w:sz w:val="20"/>
          <w:szCs w:val="20"/>
        </w:rPr>
      </w:pPr>
      <w:r w:rsidRPr="00F43F62">
        <w:rPr>
          <w:rFonts w:ascii="Cambria" w:hAnsi="Cambria"/>
          <w:noProof/>
          <w:sz w:val="20"/>
          <w:szCs w:val="20"/>
        </w:rPr>
        <w:t>[5]</w:t>
      </w:r>
      <w:r w:rsidRPr="00F43F62">
        <w:rPr>
          <w:rFonts w:ascii="Cambria" w:hAnsi="Cambria"/>
          <w:noProof/>
          <w:sz w:val="20"/>
          <w:szCs w:val="20"/>
        </w:rPr>
        <w:tab/>
        <w:t>V. D. Elysabeth and Bachtiar Syaiful Bachri, “</w:t>
      </w:r>
      <w:r w:rsidR="00F43F62" w:rsidRPr="00F43F62">
        <w:rPr>
          <w:rFonts w:ascii="Cambria" w:hAnsi="Cambria"/>
          <w:noProof/>
          <w:sz w:val="20"/>
          <w:szCs w:val="20"/>
        </w:rPr>
        <w:t>Pengembangan Media</w:t>
      </w:r>
      <w:r w:rsidRPr="00F43F62">
        <w:rPr>
          <w:rFonts w:ascii="Cambria" w:hAnsi="Cambria"/>
          <w:noProof/>
          <w:sz w:val="20"/>
          <w:szCs w:val="20"/>
        </w:rPr>
        <w:t xml:space="preserve"> CAI ( </w:t>
      </w:r>
      <w:r w:rsidR="00F43F62" w:rsidRPr="00F43F62">
        <w:rPr>
          <w:rFonts w:ascii="Cambria" w:hAnsi="Cambria"/>
          <w:noProof/>
          <w:sz w:val="20"/>
          <w:szCs w:val="20"/>
        </w:rPr>
        <w:t xml:space="preserve">Computer Assisted Instruction) Materi Teori Kinetik Gas Untuk Mata Pelajaran Fisika Kelas </w:t>
      </w:r>
      <w:r w:rsidRPr="00F43F62">
        <w:rPr>
          <w:rFonts w:ascii="Cambria" w:hAnsi="Cambria"/>
          <w:noProof/>
          <w:sz w:val="20"/>
          <w:szCs w:val="20"/>
        </w:rPr>
        <w:t xml:space="preserve">XI DI SMAN 1 </w:t>
      </w:r>
      <w:r w:rsidR="00F43F62" w:rsidRPr="00F43F62">
        <w:rPr>
          <w:rFonts w:ascii="Cambria" w:hAnsi="Cambria"/>
          <w:noProof/>
          <w:sz w:val="20"/>
          <w:szCs w:val="20"/>
        </w:rPr>
        <w:t>Prambon Nganjuk</w:t>
      </w:r>
      <w:r w:rsidRPr="00F43F62">
        <w:rPr>
          <w:rFonts w:ascii="Cambria" w:hAnsi="Cambria"/>
          <w:noProof/>
          <w:sz w:val="20"/>
          <w:szCs w:val="20"/>
        </w:rPr>
        <w:t xml:space="preserve">,” </w:t>
      </w:r>
      <w:r w:rsidRPr="00F43F62">
        <w:rPr>
          <w:rFonts w:ascii="Cambria" w:hAnsi="Cambria"/>
          <w:i/>
          <w:iCs/>
          <w:noProof/>
          <w:sz w:val="20"/>
          <w:szCs w:val="20"/>
        </w:rPr>
        <w:t>J. Teknol. Pendidik.</w:t>
      </w:r>
      <w:r w:rsidRPr="00F43F62">
        <w:rPr>
          <w:rFonts w:ascii="Cambria" w:hAnsi="Cambria"/>
          <w:noProof/>
          <w:sz w:val="20"/>
          <w:szCs w:val="20"/>
        </w:rPr>
        <w:t>, vol. 9, no. 9, pp. 1–11, 2019.</w:t>
      </w:r>
    </w:p>
    <w:p w:rsidR="00045064" w:rsidRPr="00F43F62" w:rsidRDefault="000D2C0F" w:rsidP="00F43F62">
      <w:pPr>
        <w:widowControl w:val="0"/>
        <w:autoSpaceDE w:val="0"/>
        <w:autoSpaceDN w:val="0"/>
        <w:adjustRightInd w:val="0"/>
        <w:ind w:left="567" w:hanging="567"/>
        <w:jc w:val="both"/>
        <w:rPr>
          <w:rFonts w:ascii="Cambria" w:hAnsi="Cambria"/>
          <w:noProof/>
          <w:sz w:val="20"/>
          <w:szCs w:val="20"/>
        </w:rPr>
      </w:pPr>
      <w:r w:rsidRPr="00F43F62">
        <w:rPr>
          <w:rFonts w:ascii="Cambria" w:hAnsi="Cambria"/>
          <w:noProof/>
          <w:sz w:val="20"/>
          <w:szCs w:val="20"/>
        </w:rPr>
        <w:t>[6]</w:t>
      </w:r>
      <w:r w:rsidRPr="00F43F62">
        <w:rPr>
          <w:rFonts w:ascii="Cambria" w:hAnsi="Cambria"/>
          <w:noProof/>
          <w:sz w:val="20"/>
          <w:szCs w:val="20"/>
        </w:rPr>
        <w:tab/>
        <w:t>M. Y. R. T. Kawuri, I. Ishafit, and S. Fayanto, “</w:t>
      </w:r>
      <w:r w:rsidR="00F43F62">
        <w:rPr>
          <w:rFonts w:ascii="Cambria" w:hAnsi="Cambria"/>
          <w:noProof/>
          <w:sz w:val="20"/>
          <w:szCs w:val="20"/>
        </w:rPr>
        <w:t>Efforts t</w:t>
      </w:r>
      <w:r w:rsidRPr="00F43F62">
        <w:rPr>
          <w:rFonts w:ascii="Cambria" w:hAnsi="Cambria"/>
          <w:noProof/>
          <w:sz w:val="20"/>
          <w:szCs w:val="20"/>
        </w:rPr>
        <w:t xml:space="preserve">o Improve The Learning Activity And Learning Outcomes Of Physics Students With Using A Problem-Based Learning Model,” </w:t>
      </w:r>
      <w:r w:rsidRPr="00F43F62">
        <w:rPr>
          <w:rFonts w:ascii="Cambria" w:hAnsi="Cambria"/>
          <w:i/>
          <w:iCs/>
          <w:noProof/>
          <w:sz w:val="20"/>
          <w:szCs w:val="20"/>
        </w:rPr>
        <w:t>IJIS Edu  Indones. J. Integr. Sci. Educ.</w:t>
      </w:r>
      <w:r w:rsidRPr="00F43F62">
        <w:rPr>
          <w:rFonts w:ascii="Cambria" w:hAnsi="Cambria"/>
          <w:noProof/>
          <w:sz w:val="20"/>
          <w:szCs w:val="20"/>
        </w:rPr>
        <w:t>, vol. 1, no. 2, pp. 105–114, 2019, doi: 10.29300/ijisedu.v1i2.1957.</w:t>
      </w:r>
    </w:p>
    <w:p w:rsidR="00045064" w:rsidRPr="00F43F62" w:rsidRDefault="000D2C0F" w:rsidP="00F43F62">
      <w:pPr>
        <w:widowControl w:val="0"/>
        <w:autoSpaceDE w:val="0"/>
        <w:autoSpaceDN w:val="0"/>
        <w:adjustRightInd w:val="0"/>
        <w:ind w:left="567" w:hanging="567"/>
        <w:jc w:val="both"/>
        <w:rPr>
          <w:rFonts w:ascii="Cambria" w:hAnsi="Cambria"/>
          <w:noProof/>
          <w:sz w:val="20"/>
          <w:szCs w:val="20"/>
        </w:rPr>
      </w:pPr>
      <w:r w:rsidRPr="00F43F62">
        <w:rPr>
          <w:rFonts w:ascii="Cambria" w:hAnsi="Cambria"/>
          <w:noProof/>
          <w:sz w:val="20"/>
          <w:szCs w:val="20"/>
        </w:rPr>
        <w:t>[7]</w:t>
      </w:r>
      <w:r w:rsidRPr="00F43F62">
        <w:rPr>
          <w:rFonts w:ascii="Cambria" w:hAnsi="Cambria"/>
          <w:noProof/>
          <w:sz w:val="20"/>
          <w:szCs w:val="20"/>
        </w:rPr>
        <w:tab/>
        <w:t xml:space="preserve">M. T. Harun and N. Salamuddin, “Promoting Social Skills through Outdoor Education and Assessing Its’ Effects,” </w:t>
      </w:r>
      <w:r w:rsidRPr="00F43F62">
        <w:rPr>
          <w:rFonts w:ascii="Cambria" w:hAnsi="Cambria"/>
          <w:i/>
          <w:iCs/>
          <w:noProof/>
          <w:sz w:val="20"/>
          <w:szCs w:val="20"/>
        </w:rPr>
        <w:t>Can. Cent. Sci. Educ.</w:t>
      </w:r>
      <w:r w:rsidRPr="00F43F62">
        <w:rPr>
          <w:rFonts w:ascii="Cambria" w:hAnsi="Cambria"/>
          <w:noProof/>
          <w:sz w:val="20"/>
          <w:szCs w:val="20"/>
        </w:rPr>
        <w:t>, vol. 10, no. 5, pp. 1–9, 2016, doi: 10.5539/ass.v10n5p71.</w:t>
      </w:r>
    </w:p>
    <w:p w:rsidR="00045064" w:rsidRPr="00F43F62" w:rsidRDefault="000D2C0F" w:rsidP="00F43F62">
      <w:pPr>
        <w:widowControl w:val="0"/>
        <w:autoSpaceDE w:val="0"/>
        <w:autoSpaceDN w:val="0"/>
        <w:adjustRightInd w:val="0"/>
        <w:ind w:left="567" w:hanging="567"/>
        <w:jc w:val="both"/>
        <w:rPr>
          <w:rFonts w:ascii="Cambria" w:hAnsi="Cambria"/>
          <w:noProof/>
          <w:sz w:val="20"/>
          <w:szCs w:val="20"/>
        </w:rPr>
      </w:pPr>
      <w:r w:rsidRPr="00F43F62">
        <w:rPr>
          <w:rFonts w:ascii="Cambria" w:hAnsi="Cambria"/>
          <w:noProof/>
          <w:sz w:val="20"/>
          <w:szCs w:val="20"/>
        </w:rPr>
        <w:t>[8]</w:t>
      </w:r>
      <w:r w:rsidRPr="00F43F62">
        <w:rPr>
          <w:rFonts w:ascii="Cambria" w:hAnsi="Cambria"/>
          <w:noProof/>
          <w:sz w:val="20"/>
          <w:szCs w:val="20"/>
        </w:rPr>
        <w:tab/>
        <w:t xml:space="preserve">L. O. Amaluddin, M. I. Ramadhan, D. N. Hidayat, A. E. Sejati, I. G. Purwana, and Suritno Fayanto, “The Effectiveness of Outdoor Learning in Improving Spatial Intelligence,” </w:t>
      </w:r>
      <w:r w:rsidRPr="00F43F62">
        <w:rPr>
          <w:rFonts w:ascii="Cambria" w:hAnsi="Cambria"/>
          <w:i/>
          <w:iCs/>
          <w:noProof/>
          <w:sz w:val="20"/>
          <w:szCs w:val="20"/>
        </w:rPr>
        <w:t>J. Educ. Gift. Young</w:t>
      </w:r>
      <w:r w:rsidRPr="00F43F62">
        <w:rPr>
          <w:rFonts w:ascii="Cambria" w:hAnsi="Cambria"/>
          <w:noProof/>
          <w:sz w:val="20"/>
          <w:szCs w:val="20"/>
        </w:rPr>
        <w:t>, vol. 7, no. September, pp. 717–730, 2019.</w:t>
      </w:r>
    </w:p>
    <w:p w:rsidR="00045064" w:rsidRPr="00F43F62" w:rsidRDefault="000D2C0F" w:rsidP="00F43F62">
      <w:pPr>
        <w:widowControl w:val="0"/>
        <w:autoSpaceDE w:val="0"/>
        <w:autoSpaceDN w:val="0"/>
        <w:adjustRightInd w:val="0"/>
        <w:ind w:left="567" w:hanging="567"/>
        <w:jc w:val="both"/>
        <w:rPr>
          <w:rFonts w:ascii="Cambria" w:hAnsi="Cambria"/>
          <w:noProof/>
          <w:sz w:val="20"/>
          <w:szCs w:val="20"/>
        </w:rPr>
      </w:pPr>
      <w:r w:rsidRPr="00F43F62">
        <w:rPr>
          <w:rFonts w:ascii="Cambria" w:hAnsi="Cambria"/>
          <w:noProof/>
          <w:sz w:val="20"/>
          <w:szCs w:val="20"/>
        </w:rPr>
        <w:t>[9]</w:t>
      </w:r>
      <w:r w:rsidRPr="00F43F62">
        <w:rPr>
          <w:rFonts w:ascii="Cambria" w:hAnsi="Cambria"/>
          <w:noProof/>
          <w:sz w:val="20"/>
          <w:szCs w:val="20"/>
        </w:rPr>
        <w:tab/>
        <w:t xml:space="preserve">E. M. Id </w:t>
      </w:r>
      <w:r w:rsidRPr="00F43F62">
        <w:rPr>
          <w:rFonts w:ascii="Cambria" w:hAnsi="Cambria"/>
          <w:i/>
          <w:iCs/>
          <w:noProof/>
          <w:sz w:val="20"/>
          <w:szCs w:val="20"/>
        </w:rPr>
        <w:t>et al.</w:t>
      </w:r>
      <w:r w:rsidRPr="00F43F62">
        <w:rPr>
          <w:rFonts w:ascii="Cambria" w:hAnsi="Cambria"/>
          <w:noProof/>
          <w:sz w:val="20"/>
          <w:szCs w:val="20"/>
        </w:rPr>
        <w:t>, “Curriculum-</w:t>
      </w:r>
      <w:r w:rsidR="00F43F62" w:rsidRPr="00F43F62">
        <w:rPr>
          <w:rFonts w:ascii="Cambria" w:hAnsi="Cambria"/>
          <w:noProof/>
          <w:sz w:val="20"/>
          <w:szCs w:val="20"/>
        </w:rPr>
        <w:t xml:space="preserve">Based Outdoor Learning For Children Aged </w:t>
      </w:r>
      <w:r w:rsidRPr="00F43F62">
        <w:rPr>
          <w:rFonts w:ascii="Cambria" w:hAnsi="Cambria"/>
          <w:noProof/>
          <w:sz w:val="20"/>
          <w:szCs w:val="20"/>
        </w:rPr>
        <w:t xml:space="preserve">9-11 : A qualitative analysis of pupils ’ and teachers ’ views,” </w:t>
      </w:r>
      <w:r w:rsidRPr="00F43F62">
        <w:rPr>
          <w:rFonts w:ascii="Cambria" w:hAnsi="Cambria"/>
          <w:i/>
          <w:iCs/>
          <w:noProof/>
          <w:sz w:val="20"/>
          <w:szCs w:val="20"/>
        </w:rPr>
        <w:t>PLoS One</w:t>
      </w:r>
      <w:r w:rsidRPr="00F43F62">
        <w:rPr>
          <w:rFonts w:ascii="Cambria" w:hAnsi="Cambria"/>
          <w:noProof/>
          <w:sz w:val="20"/>
          <w:szCs w:val="20"/>
        </w:rPr>
        <w:t>, vol. May, no. 1, pp. 1–24, 2019.</w:t>
      </w:r>
    </w:p>
    <w:p w:rsidR="00045064" w:rsidRPr="00F43F62" w:rsidRDefault="000D2C0F" w:rsidP="00F43F62">
      <w:pPr>
        <w:widowControl w:val="0"/>
        <w:autoSpaceDE w:val="0"/>
        <w:autoSpaceDN w:val="0"/>
        <w:adjustRightInd w:val="0"/>
        <w:ind w:left="567" w:hanging="567"/>
        <w:jc w:val="both"/>
        <w:rPr>
          <w:rFonts w:ascii="Cambria" w:hAnsi="Cambria"/>
          <w:noProof/>
          <w:sz w:val="20"/>
          <w:szCs w:val="20"/>
        </w:rPr>
      </w:pPr>
      <w:r w:rsidRPr="00F43F62">
        <w:rPr>
          <w:rFonts w:ascii="Cambria" w:hAnsi="Cambria"/>
          <w:noProof/>
          <w:sz w:val="20"/>
          <w:szCs w:val="20"/>
        </w:rPr>
        <w:t>[10]</w:t>
      </w:r>
      <w:r w:rsidRPr="00F43F62">
        <w:rPr>
          <w:rFonts w:ascii="Cambria" w:hAnsi="Cambria"/>
          <w:noProof/>
          <w:sz w:val="20"/>
          <w:szCs w:val="20"/>
        </w:rPr>
        <w:tab/>
        <w:t xml:space="preserve">M. M. D, L. R. L, and Gronlund N E, </w:t>
      </w:r>
      <w:r w:rsidRPr="00F43F62">
        <w:rPr>
          <w:rFonts w:ascii="Cambria" w:hAnsi="Cambria"/>
          <w:i/>
          <w:iCs/>
          <w:noProof/>
          <w:sz w:val="20"/>
          <w:szCs w:val="20"/>
        </w:rPr>
        <w:t>Measurement and Assessment in Teaching</w:t>
      </w:r>
      <w:r w:rsidRPr="00F43F62">
        <w:rPr>
          <w:rFonts w:ascii="Cambria" w:hAnsi="Cambria"/>
          <w:noProof/>
          <w:sz w:val="20"/>
          <w:szCs w:val="20"/>
        </w:rPr>
        <w:t>, 10th ed. New Jersey: Pearson Education, Inc, 2009.</w:t>
      </w:r>
    </w:p>
    <w:p w:rsidR="00045064" w:rsidRDefault="000D2C0F" w:rsidP="00F43F62">
      <w:pPr>
        <w:widowControl w:val="0"/>
        <w:autoSpaceDE w:val="0"/>
        <w:autoSpaceDN w:val="0"/>
        <w:adjustRightInd w:val="0"/>
        <w:ind w:left="567" w:hanging="567"/>
        <w:jc w:val="both"/>
        <w:rPr>
          <w:rFonts w:ascii="Cambria" w:hAnsi="Cambria"/>
          <w:noProof/>
          <w:sz w:val="20"/>
          <w:szCs w:val="20"/>
        </w:rPr>
      </w:pPr>
      <w:r w:rsidRPr="00F43F62">
        <w:rPr>
          <w:rFonts w:ascii="Cambria" w:hAnsi="Cambria"/>
          <w:noProof/>
          <w:sz w:val="20"/>
          <w:szCs w:val="20"/>
        </w:rPr>
        <w:t>[11]</w:t>
      </w:r>
      <w:r w:rsidRPr="00F43F62">
        <w:rPr>
          <w:rFonts w:ascii="Cambria" w:hAnsi="Cambria"/>
          <w:noProof/>
          <w:sz w:val="20"/>
          <w:szCs w:val="20"/>
        </w:rPr>
        <w:tab/>
        <w:t xml:space="preserve">M. Djajadi, “The Use of Outdoor Study Methods in Physics Kinematics Learning (A Classroom Action Research) Muhammad,” </w:t>
      </w:r>
      <w:r w:rsidRPr="00F43F62">
        <w:rPr>
          <w:rFonts w:ascii="Cambria" w:hAnsi="Cambria"/>
          <w:i/>
          <w:iCs/>
          <w:noProof/>
          <w:sz w:val="20"/>
          <w:szCs w:val="20"/>
        </w:rPr>
        <w:t>J. Pendidik. Fis.</w:t>
      </w:r>
      <w:r w:rsidRPr="00F43F62">
        <w:rPr>
          <w:rFonts w:ascii="Cambria" w:hAnsi="Cambria"/>
          <w:noProof/>
          <w:sz w:val="20"/>
          <w:szCs w:val="20"/>
        </w:rPr>
        <w:t>, vol. 7, no. 2, pp. 1–23, 2019, doi: 10.26618/jpf.v7i2.2070.</w:t>
      </w:r>
    </w:p>
    <w:p w:rsidR="00216BDC" w:rsidRDefault="00216BDC" w:rsidP="00F43F62">
      <w:pPr>
        <w:widowControl w:val="0"/>
        <w:autoSpaceDE w:val="0"/>
        <w:autoSpaceDN w:val="0"/>
        <w:adjustRightInd w:val="0"/>
        <w:ind w:left="567" w:hanging="567"/>
        <w:jc w:val="both"/>
        <w:rPr>
          <w:rFonts w:ascii="Cambria" w:hAnsi="Cambria"/>
          <w:noProof/>
          <w:sz w:val="20"/>
          <w:szCs w:val="20"/>
        </w:rPr>
      </w:pPr>
    </w:p>
    <w:p w:rsidR="00216BDC" w:rsidRDefault="00216BDC" w:rsidP="00F43F62">
      <w:pPr>
        <w:widowControl w:val="0"/>
        <w:autoSpaceDE w:val="0"/>
        <w:autoSpaceDN w:val="0"/>
        <w:adjustRightInd w:val="0"/>
        <w:ind w:left="567" w:hanging="567"/>
        <w:jc w:val="both"/>
        <w:rPr>
          <w:rFonts w:ascii="Cambria" w:hAnsi="Cambria"/>
          <w:noProof/>
          <w:sz w:val="20"/>
          <w:szCs w:val="20"/>
        </w:rPr>
      </w:pPr>
    </w:p>
    <w:p w:rsidR="00216BDC" w:rsidRPr="00F43F62" w:rsidRDefault="00216BDC" w:rsidP="00F43F62">
      <w:pPr>
        <w:widowControl w:val="0"/>
        <w:autoSpaceDE w:val="0"/>
        <w:autoSpaceDN w:val="0"/>
        <w:adjustRightInd w:val="0"/>
        <w:ind w:left="567" w:hanging="567"/>
        <w:jc w:val="both"/>
        <w:rPr>
          <w:rFonts w:ascii="Cambria" w:hAnsi="Cambria"/>
          <w:noProof/>
          <w:sz w:val="20"/>
          <w:szCs w:val="20"/>
        </w:rPr>
      </w:pPr>
    </w:p>
    <w:p w:rsidR="00045064" w:rsidRDefault="000D2C0F" w:rsidP="00F43F62">
      <w:pPr>
        <w:widowControl w:val="0"/>
        <w:autoSpaceDE w:val="0"/>
        <w:autoSpaceDN w:val="0"/>
        <w:adjustRightInd w:val="0"/>
        <w:ind w:left="567" w:hanging="567"/>
        <w:jc w:val="both"/>
        <w:rPr>
          <w:rFonts w:ascii="Cambria" w:hAnsi="Cambria"/>
          <w:noProof/>
          <w:sz w:val="20"/>
          <w:szCs w:val="20"/>
        </w:rPr>
      </w:pPr>
      <w:r w:rsidRPr="00F43F62">
        <w:rPr>
          <w:rFonts w:ascii="Cambria" w:hAnsi="Cambria"/>
          <w:noProof/>
          <w:sz w:val="20"/>
          <w:szCs w:val="20"/>
        </w:rPr>
        <w:lastRenderedPageBreak/>
        <w:t>[12]</w:t>
      </w:r>
      <w:r w:rsidRPr="00F43F62">
        <w:rPr>
          <w:rFonts w:ascii="Cambria" w:hAnsi="Cambria"/>
          <w:noProof/>
          <w:sz w:val="20"/>
          <w:szCs w:val="20"/>
        </w:rPr>
        <w:tab/>
        <w:t>S. Astuti, “</w:t>
      </w:r>
      <w:r w:rsidR="00F43F62" w:rsidRPr="00F43F62">
        <w:rPr>
          <w:rFonts w:ascii="Cambria" w:hAnsi="Cambria"/>
          <w:noProof/>
          <w:sz w:val="20"/>
          <w:szCs w:val="20"/>
        </w:rPr>
        <w:t>Penerapan Metode Outdoor Learning Untuk Meningkatkan Hasil Belajar Pada Materi Penjumlahan Dan Pengurangan Siswa Kelas</w:t>
      </w:r>
      <w:r w:rsidRPr="00F43F62">
        <w:rPr>
          <w:rFonts w:ascii="Cambria" w:hAnsi="Cambria"/>
          <w:noProof/>
          <w:sz w:val="20"/>
          <w:szCs w:val="20"/>
        </w:rPr>
        <w:t xml:space="preserve"> I MI </w:t>
      </w:r>
      <w:r w:rsidR="00F43F62" w:rsidRPr="00F43F62">
        <w:rPr>
          <w:rFonts w:ascii="Cambria" w:hAnsi="Cambria"/>
          <w:noProof/>
          <w:sz w:val="20"/>
          <w:szCs w:val="20"/>
        </w:rPr>
        <w:t>Ma’arif Doyo Klaten,” Universitas Islam Negeri Sunan Kalijaga</w:t>
      </w:r>
      <w:r w:rsidRPr="00F43F62">
        <w:rPr>
          <w:rFonts w:ascii="Cambria" w:hAnsi="Cambria"/>
          <w:noProof/>
          <w:sz w:val="20"/>
          <w:szCs w:val="20"/>
        </w:rPr>
        <w:t>, 2018.</w:t>
      </w:r>
    </w:p>
    <w:p w:rsidR="00045064" w:rsidRPr="00F43F62" w:rsidRDefault="000D2C0F" w:rsidP="00F43F62">
      <w:pPr>
        <w:widowControl w:val="0"/>
        <w:autoSpaceDE w:val="0"/>
        <w:autoSpaceDN w:val="0"/>
        <w:adjustRightInd w:val="0"/>
        <w:ind w:left="567" w:hanging="567"/>
        <w:jc w:val="both"/>
        <w:rPr>
          <w:rFonts w:ascii="Cambria" w:hAnsi="Cambria"/>
          <w:noProof/>
          <w:sz w:val="20"/>
          <w:szCs w:val="20"/>
        </w:rPr>
      </w:pPr>
      <w:r w:rsidRPr="00F43F62">
        <w:rPr>
          <w:rFonts w:ascii="Cambria" w:hAnsi="Cambria"/>
          <w:noProof/>
          <w:sz w:val="20"/>
          <w:szCs w:val="20"/>
        </w:rPr>
        <w:t>[13]</w:t>
      </w:r>
      <w:r w:rsidRPr="00F43F62">
        <w:rPr>
          <w:rFonts w:ascii="Cambria" w:hAnsi="Cambria"/>
          <w:noProof/>
          <w:sz w:val="20"/>
          <w:szCs w:val="20"/>
        </w:rPr>
        <w:tab/>
        <w:t>Erma Yunita, E. Ariyati, and Y. Yokhebed, “P</w:t>
      </w:r>
      <w:r w:rsidR="00F43F62" w:rsidRPr="00F43F62">
        <w:rPr>
          <w:rFonts w:ascii="Cambria" w:hAnsi="Cambria"/>
          <w:noProof/>
          <w:sz w:val="20"/>
          <w:szCs w:val="20"/>
        </w:rPr>
        <w:t>enerapan Metode Outdoor Learning Terhadap Keterampilan Proses Sains Pada Materi Keanekaragaman Hayati</w:t>
      </w:r>
      <w:r w:rsidRPr="00F43F62">
        <w:rPr>
          <w:rFonts w:ascii="Cambria" w:hAnsi="Cambria"/>
          <w:noProof/>
          <w:sz w:val="20"/>
          <w:szCs w:val="20"/>
        </w:rPr>
        <w:t xml:space="preserve">,” </w:t>
      </w:r>
      <w:r w:rsidRPr="00F43F62">
        <w:rPr>
          <w:rFonts w:ascii="Cambria" w:hAnsi="Cambria"/>
          <w:i/>
          <w:iCs/>
          <w:noProof/>
          <w:sz w:val="20"/>
          <w:szCs w:val="20"/>
        </w:rPr>
        <w:t>J. Penelit. dan pembelajaran Khatulistiwa</w:t>
      </w:r>
      <w:r w:rsidRPr="00F43F62">
        <w:rPr>
          <w:rFonts w:ascii="Cambria" w:hAnsi="Cambria"/>
          <w:noProof/>
          <w:sz w:val="20"/>
          <w:szCs w:val="20"/>
        </w:rPr>
        <w:t>, vol. 7, no. 1, pp. 1–12, 2018.</w:t>
      </w:r>
    </w:p>
    <w:p w:rsidR="00045064" w:rsidRPr="00F43F62" w:rsidRDefault="000D2C0F" w:rsidP="00F43F62">
      <w:pPr>
        <w:widowControl w:val="0"/>
        <w:autoSpaceDE w:val="0"/>
        <w:autoSpaceDN w:val="0"/>
        <w:adjustRightInd w:val="0"/>
        <w:ind w:left="567" w:hanging="567"/>
        <w:jc w:val="both"/>
        <w:rPr>
          <w:rFonts w:ascii="Cambria" w:hAnsi="Cambria"/>
          <w:noProof/>
          <w:sz w:val="20"/>
          <w:szCs w:val="20"/>
        </w:rPr>
      </w:pPr>
      <w:r w:rsidRPr="00F43F62">
        <w:rPr>
          <w:rFonts w:ascii="Cambria" w:hAnsi="Cambria"/>
          <w:noProof/>
          <w:sz w:val="20"/>
          <w:szCs w:val="20"/>
        </w:rPr>
        <w:t>[14]</w:t>
      </w:r>
      <w:r w:rsidRPr="00F43F62">
        <w:rPr>
          <w:rFonts w:ascii="Cambria" w:hAnsi="Cambria"/>
          <w:noProof/>
          <w:sz w:val="20"/>
          <w:szCs w:val="20"/>
        </w:rPr>
        <w:tab/>
        <w:t xml:space="preserve">K. L. Ting and N. M. Siew, “Effects of Outdoor School Ground Lessons on Students ’ Science Process Skills and Scientific Curiosity,” </w:t>
      </w:r>
      <w:r w:rsidRPr="00F43F62">
        <w:rPr>
          <w:rFonts w:ascii="Cambria" w:hAnsi="Cambria"/>
          <w:i/>
          <w:iCs/>
          <w:noProof/>
          <w:sz w:val="20"/>
          <w:szCs w:val="20"/>
        </w:rPr>
        <w:t>Can. Cent. Sci. Educ.</w:t>
      </w:r>
      <w:r w:rsidRPr="00F43F62">
        <w:rPr>
          <w:rFonts w:ascii="Cambria" w:hAnsi="Cambria"/>
          <w:noProof/>
          <w:sz w:val="20"/>
          <w:szCs w:val="20"/>
        </w:rPr>
        <w:t>, vol. 3, no. 4, pp. 96–107, 2014, doi: 10.5539/jel.v3n4p96.</w:t>
      </w:r>
    </w:p>
    <w:p w:rsidR="00382E62" w:rsidRPr="00F43F62" w:rsidRDefault="008A3970" w:rsidP="00F43F62">
      <w:pPr>
        <w:pStyle w:val="References"/>
        <w:spacing w:line="276" w:lineRule="auto"/>
        <w:ind w:left="567" w:hanging="567"/>
        <w:rPr>
          <w:rFonts w:asciiTheme="majorHAnsi" w:hAnsiTheme="majorHAnsi"/>
          <w:color w:val="000000"/>
          <w:spacing w:val="-6"/>
          <w:sz w:val="20"/>
          <w:szCs w:val="20"/>
        </w:rPr>
      </w:pPr>
      <w:r w:rsidRPr="00F43F62">
        <w:rPr>
          <w:rFonts w:asciiTheme="majorHAnsi" w:hAnsiTheme="majorHAnsi"/>
          <w:color w:val="000000"/>
          <w:spacing w:val="-6"/>
          <w:sz w:val="20"/>
          <w:szCs w:val="20"/>
        </w:rPr>
        <w:fldChar w:fldCharType="end"/>
      </w:r>
    </w:p>
    <w:p w:rsidR="00045064" w:rsidRPr="00F43F62" w:rsidRDefault="00045064" w:rsidP="00F43F62">
      <w:pPr>
        <w:pStyle w:val="References"/>
        <w:spacing w:line="276" w:lineRule="auto"/>
        <w:rPr>
          <w:rFonts w:asciiTheme="majorHAnsi" w:hAnsiTheme="majorHAnsi"/>
          <w:color w:val="000000"/>
          <w:spacing w:val="-6"/>
          <w:sz w:val="20"/>
          <w:szCs w:val="20"/>
        </w:rPr>
      </w:pPr>
      <w:bookmarkStart w:id="0" w:name="_GoBack"/>
      <w:bookmarkEnd w:id="0"/>
    </w:p>
    <w:sectPr w:rsidR="00045064" w:rsidRPr="00F43F62" w:rsidSect="00E60837">
      <w:type w:val="continuous"/>
      <w:pgSz w:w="11906" w:h="16838" w:code="9"/>
      <w:pgMar w:top="851" w:right="851" w:bottom="851" w:left="851" w:header="851" w:footer="567"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4D9" w:rsidRDefault="009704D9" w:rsidP="008A3970">
      <w:r>
        <w:separator/>
      </w:r>
    </w:p>
  </w:endnote>
  <w:endnote w:type="continuationSeparator" w:id="0">
    <w:p w:rsidR="009704D9" w:rsidRDefault="009704D9" w:rsidP="008A3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360824"/>
      <w:docPartObj>
        <w:docPartGallery w:val="Page Numbers (Bottom of Page)"/>
        <w:docPartUnique/>
      </w:docPartObj>
    </w:sdtPr>
    <w:sdtEndPr/>
    <w:sdtContent>
      <w:p w:rsidR="005315B6" w:rsidRPr="000E4271" w:rsidRDefault="005315B6" w:rsidP="000E4271">
        <w:pPr>
          <w:pStyle w:val="Footer"/>
          <w:jc w:val="center"/>
          <w:rPr>
            <w:sz w:val="14"/>
          </w:rPr>
        </w:pPr>
      </w:p>
      <w:p w:rsidR="005315B6" w:rsidRDefault="008A3970" w:rsidP="000E4271">
        <w:pPr>
          <w:pStyle w:val="Footer"/>
          <w:jc w:val="center"/>
        </w:pPr>
        <w:r>
          <w:fldChar w:fldCharType="begin"/>
        </w:r>
        <w:r w:rsidR="000D2C0F">
          <w:instrText xml:space="preserve"> PAGE   \* MERGEFORMAT </w:instrText>
        </w:r>
        <w:r>
          <w:fldChar w:fldCharType="separate"/>
        </w:r>
        <w:r w:rsidR="006B003A">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4D9" w:rsidRDefault="009704D9" w:rsidP="008A3970">
      <w:r>
        <w:separator/>
      </w:r>
    </w:p>
  </w:footnote>
  <w:footnote w:type="continuationSeparator" w:id="0">
    <w:p w:rsidR="009704D9" w:rsidRDefault="009704D9" w:rsidP="008A3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5B6" w:rsidRPr="00E12052" w:rsidRDefault="008A3970" w:rsidP="006079BE">
    <w:pPr>
      <w:pStyle w:val="Header"/>
      <w:tabs>
        <w:tab w:val="clear" w:pos="9360"/>
      </w:tabs>
      <w:rPr>
        <w:rFonts w:ascii="Century Gothic" w:hAnsi="Century Gothic"/>
        <w:i/>
        <w:sz w:val="20"/>
        <w:szCs w:val="20"/>
        <w:lang w:val="id-ID"/>
      </w:rPr>
    </w:pPr>
    <w:r w:rsidRPr="0000069A">
      <w:rPr>
        <w:rFonts w:ascii="Century Gothic" w:hAnsi="Century Gothic"/>
        <w:smallCaps/>
        <w:sz w:val="20"/>
        <w:szCs w:val="20"/>
        <w:lang w:val="id-ID"/>
      </w:rPr>
      <w:fldChar w:fldCharType="begin"/>
    </w:r>
    <w:r w:rsidR="000D2C0F" w:rsidRPr="0000069A">
      <w:rPr>
        <w:rFonts w:ascii="Century Gothic" w:hAnsi="Century Gothic"/>
        <w:smallCaps/>
        <w:sz w:val="20"/>
        <w:szCs w:val="20"/>
        <w:lang w:val="id-ID"/>
      </w:rPr>
      <w:instrText xml:space="preserve"> PAGE   \* MERGEFORMAT </w:instrText>
    </w:r>
    <w:r w:rsidRPr="0000069A">
      <w:rPr>
        <w:rFonts w:ascii="Century Gothic" w:hAnsi="Century Gothic"/>
        <w:smallCaps/>
        <w:sz w:val="20"/>
        <w:szCs w:val="20"/>
        <w:lang w:val="id-ID"/>
      </w:rPr>
      <w:fldChar w:fldCharType="separate"/>
    </w:r>
    <w:r w:rsidR="006B003A">
      <w:rPr>
        <w:rFonts w:ascii="Century Gothic" w:hAnsi="Century Gothic"/>
        <w:smallCaps/>
        <w:noProof/>
        <w:sz w:val="20"/>
        <w:szCs w:val="20"/>
        <w:lang w:val="id-ID"/>
      </w:rPr>
      <w:t>2</w:t>
    </w:r>
    <w:r w:rsidRPr="0000069A">
      <w:rPr>
        <w:rFonts w:ascii="Century Gothic" w:hAnsi="Century Gothic"/>
        <w:smallCaps/>
        <w:noProof/>
        <w:sz w:val="20"/>
        <w:szCs w:val="20"/>
        <w:lang w:val="id-ID"/>
      </w:rPr>
      <w:fldChar w:fldCharType="end"/>
    </w:r>
    <w:r w:rsidR="000D2C0F" w:rsidRPr="00E12052">
      <w:rPr>
        <w:rFonts w:ascii="Century Gothic" w:hAnsi="Century Gothic"/>
        <w:b/>
        <w:smallCaps/>
        <w:noProof/>
        <w:sz w:val="20"/>
        <w:szCs w:val="20"/>
        <w:lang w:val="en-US"/>
      </w:rPr>
      <w:t>|</w:t>
    </w:r>
    <w:r w:rsidR="000D2C0F" w:rsidRPr="00E12052">
      <w:rPr>
        <w:rFonts w:ascii="Arial Narrow" w:hAnsi="Arial Narrow"/>
        <w:b/>
        <w:color w:val="000000"/>
        <w:sz w:val="20"/>
        <w:szCs w:val="48"/>
      </w:rPr>
      <w:t>Paedagoria : Jurnal</w:t>
    </w:r>
    <w:r w:rsidR="000D2C0F">
      <w:rPr>
        <w:rFonts w:ascii="Arial Narrow" w:hAnsi="Arial Narrow"/>
        <w:b/>
        <w:color w:val="000000"/>
        <w:sz w:val="20"/>
        <w:szCs w:val="48"/>
      </w:rPr>
      <w:t xml:space="preserve"> </w:t>
    </w:r>
    <w:r w:rsidR="000D2C0F" w:rsidRPr="00E12052">
      <w:rPr>
        <w:rFonts w:ascii="Arial Narrow" w:hAnsi="Arial Narrow"/>
        <w:b/>
        <w:color w:val="000000"/>
        <w:sz w:val="20"/>
        <w:szCs w:val="48"/>
      </w:rPr>
      <w:t>Kajian, Penelitian</w:t>
    </w:r>
    <w:r w:rsidR="000D2C0F">
      <w:rPr>
        <w:rFonts w:ascii="Arial Narrow" w:hAnsi="Arial Narrow"/>
        <w:b/>
        <w:color w:val="000000"/>
        <w:sz w:val="20"/>
        <w:szCs w:val="48"/>
      </w:rPr>
      <w:t xml:space="preserve"> </w:t>
    </w:r>
    <w:r w:rsidR="000D2C0F" w:rsidRPr="00E12052">
      <w:rPr>
        <w:rFonts w:ascii="Arial Narrow" w:hAnsi="Arial Narrow"/>
        <w:b/>
        <w:color w:val="000000"/>
        <w:sz w:val="20"/>
        <w:szCs w:val="48"/>
      </w:rPr>
      <w:t>dan</w:t>
    </w:r>
    <w:r w:rsidR="000D2C0F">
      <w:rPr>
        <w:rFonts w:ascii="Arial Narrow" w:hAnsi="Arial Narrow"/>
        <w:b/>
        <w:color w:val="000000"/>
        <w:sz w:val="20"/>
        <w:szCs w:val="48"/>
      </w:rPr>
      <w:t xml:space="preserve"> </w:t>
    </w:r>
    <w:r w:rsidR="000D2C0F" w:rsidRPr="00E12052">
      <w:rPr>
        <w:rFonts w:ascii="Arial Narrow" w:hAnsi="Arial Narrow"/>
        <w:b/>
        <w:color w:val="000000"/>
        <w:sz w:val="20"/>
        <w:szCs w:val="48"/>
      </w:rPr>
      <w:t>Pengembangan</w:t>
    </w:r>
    <w:r w:rsidR="000D2C0F">
      <w:rPr>
        <w:rFonts w:ascii="Arial Narrow" w:hAnsi="Arial Narrow"/>
        <w:b/>
        <w:color w:val="000000"/>
        <w:sz w:val="20"/>
        <w:szCs w:val="48"/>
      </w:rPr>
      <w:t xml:space="preserve"> </w:t>
    </w:r>
    <w:r w:rsidR="000D2C0F" w:rsidRPr="00E12052">
      <w:rPr>
        <w:rFonts w:ascii="Arial Narrow" w:hAnsi="Arial Narrow"/>
        <w:b/>
        <w:color w:val="000000"/>
        <w:sz w:val="20"/>
        <w:szCs w:val="48"/>
      </w:rPr>
      <w:t>Kependidikan</w:t>
    </w:r>
    <w:r w:rsidR="000D2C0F">
      <w:rPr>
        <w:rFonts w:ascii="Arial Narrow" w:hAnsi="Arial Narrow"/>
        <w:color w:val="000000"/>
        <w:sz w:val="20"/>
        <w:szCs w:val="48"/>
      </w:rPr>
      <w:t xml:space="preserve">  | </w:t>
    </w:r>
    <w:r w:rsidR="000D2C0F" w:rsidRPr="00E12052">
      <w:rPr>
        <w:rFonts w:ascii="Arial Narrow" w:hAnsi="Arial Narrow"/>
        <w:i/>
        <w:sz w:val="20"/>
        <w:szCs w:val="20"/>
        <w:lang w:val="id-ID"/>
      </w:rPr>
      <w:t>Vol.</w:t>
    </w:r>
    <w:r w:rsidR="000D2C0F" w:rsidRPr="00E12052">
      <w:rPr>
        <w:rFonts w:ascii="Arial Narrow" w:hAnsi="Arial Narrow"/>
        <w:i/>
        <w:sz w:val="20"/>
        <w:szCs w:val="20"/>
        <w:lang w:val="en-US"/>
      </w:rPr>
      <w:t xml:space="preserve"> 10</w:t>
    </w:r>
    <w:r w:rsidR="000D2C0F" w:rsidRPr="00E12052">
      <w:rPr>
        <w:rFonts w:ascii="Arial Narrow" w:hAnsi="Arial Narrow"/>
        <w:i/>
        <w:sz w:val="20"/>
        <w:szCs w:val="20"/>
        <w:lang w:val="id-ID"/>
      </w:rPr>
      <w:t>, No.</w:t>
    </w:r>
    <w:r w:rsidR="000D2C0F">
      <w:rPr>
        <w:rFonts w:ascii="Arial Narrow" w:hAnsi="Arial Narrow"/>
        <w:i/>
        <w:sz w:val="20"/>
        <w:szCs w:val="20"/>
        <w:lang w:val="en-US"/>
      </w:rPr>
      <w:t xml:space="preserve"> 2</w:t>
    </w:r>
    <w:r w:rsidR="000D2C0F" w:rsidRPr="00E12052">
      <w:rPr>
        <w:rFonts w:ascii="Arial Narrow" w:hAnsi="Arial Narrow"/>
        <w:i/>
        <w:sz w:val="20"/>
        <w:szCs w:val="20"/>
        <w:lang w:val="id-ID"/>
      </w:rPr>
      <w:t xml:space="preserve">, </w:t>
    </w:r>
    <w:r w:rsidR="000D2C0F" w:rsidRPr="00E12052">
      <w:rPr>
        <w:rFonts w:ascii="Arial Narrow" w:hAnsi="Arial Narrow"/>
        <w:i/>
        <w:sz w:val="20"/>
        <w:szCs w:val="20"/>
        <w:lang w:val="en-US"/>
      </w:rPr>
      <w:t>September</w:t>
    </w:r>
    <w:r w:rsidR="000D2C0F" w:rsidRPr="00E12052">
      <w:rPr>
        <w:rFonts w:ascii="Arial Narrow" w:hAnsi="Arial Narrow"/>
        <w:i/>
        <w:sz w:val="20"/>
        <w:szCs w:val="20"/>
        <w:lang w:val="id-ID"/>
      </w:rPr>
      <w:t xml:space="preserve"> 201</w:t>
    </w:r>
    <w:r w:rsidR="000D2C0F" w:rsidRPr="00E12052">
      <w:rPr>
        <w:rFonts w:ascii="Arial Narrow" w:hAnsi="Arial Narrow"/>
        <w:i/>
        <w:sz w:val="20"/>
        <w:szCs w:val="20"/>
        <w:lang w:val="en-US"/>
      </w:rPr>
      <w:t>9</w:t>
    </w:r>
    <w:r w:rsidR="000D2C0F" w:rsidRPr="00E12052">
      <w:rPr>
        <w:rFonts w:ascii="Arial Narrow" w:hAnsi="Arial Narrow"/>
        <w:i/>
        <w:sz w:val="20"/>
        <w:szCs w:val="20"/>
        <w:lang w:val="id-ID"/>
      </w:rPr>
      <w:t xml:space="preserve">, hal. </w:t>
    </w:r>
    <w:r w:rsidR="000D2C0F" w:rsidRPr="00E12052">
      <w:rPr>
        <w:rFonts w:ascii="Arial Narrow" w:hAnsi="Arial Narrow"/>
        <w:i/>
        <w:sz w:val="20"/>
        <w:szCs w:val="20"/>
        <w:lang w:val="en-US"/>
      </w:rPr>
      <w:t>XX-YY</w:t>
    </w:r>
  </w:p>
  <w:p w:rsidR="005315B6" w:rsidRPr="0000069A" w:rsidRDefault="005315B6" w:rsidP="006079BE">
    <w:pPr>
      <w:pStyle w:val="Header"/>
      <w:tabs>
        <w:tab w:val="clear" w:pos="9360"/>
      </w:tabs>
      <w:rPr>
        <w:rFonts w:ascii="Century Gothic" w:hAnsi="Century Gothic"/>
        <w:sz w:val="20"/>
        <w:szCs w:val="20"/>
        <w:lang w:val="id-ID"/>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5B6" w:rsidRDefault="000D2C0F" w:rsidP="000372C0">
    <w:pPr>
      <w:pStyle w:val="Header"/>
      <w:jc w:val="right"/>
      <w:rPr>
        <w:noProof/>
        <w:sz w:val="20"/>
        <w:szCs w:val="20"/>
      </w:rPr>
    </w:pPr>
    <w:r w:rsidRPr="001A1D29">
      <w:rPr>
        <w:smallCaps/>
        <w:sz w:val="20"/>
        <w:szCs w:val="20"/>
        <w:lang w:val="id-ID"/>
      </w:rPr>
      <w:tab/>
    </w:r>
    <w:r w:rsidRPr="001A1D29">
      <w:rPr>
        <w:smallCaps/>
        <w:sz w:val="20"/>
        <w:szCs w:val="20"/>
        <w:lang w:val="id-ID"/>
      </w:rPr>
      <w:tab/>
    </w:r>
    <w:r>
      <w:rPr>
        <w:i/>
        <w:sz w:val="20"/>
        <w:szCs w:val="20"/>
        <w:lang w:val="en-US"/>
      </w:rPr>
      <w:t xml:space="preserve">Sukisna, </w:t>
    </w:r>
    <w:r w:rsidR="000372C0">
      <w:rPr>
        <w:i/>
        <w:sz w:val="20"/>
        <w:szCs w:val="20"/>
        <w:lang w:val="en-US"/>
      </w:rPr>
      <w:t xml:space="preserve">Development of Outdoor Learning </w:t>
    </w:r>
    <w:r w:rsidR="008A3970" w:rsidRPr="001A1D29">
      <w:rPr>
        <w:sz w:val="20"/>
        <w:szCs w:val="20"/>
      </w:rPr>
      <w:fldChar w:fldCharType="begin"/>
    </w:r>
    <w:r w:rsidRPr="001A1D29">
      <w:rPr>
        <w:sz w:val="20"/>
        <w:szCs w:val="20"/>
      </w:rPr>
      <w:instrText xml:space="preserve"> PAGE   \* MERGEFORMAT </w:instrText>
    </w:r>
    <w:r w:rsidR="008A3970" w:rsidRPr="001A1D29">
      <w:rPr>
        <w:sz w:val="20"/>
        <w:szCs w:val="20"/>
      </w:rPr>
      <w:fldChar w:fldCharType="separate"/>
    </w:r>
    <w:r w:rsidR="006B003A">
      <w:rPr>
        <w:noProof/>
        <w:sz w:val="20"/>
        <w:szCs w:val="20"/>
      </w:rPr>
      <w:t>9</w:t>
    </w:r>
    <w:r w:rsidR="008A3970" w:rsidRPr="001A1D29">
      <w:rPr>
        <w:noProof/>
        <w:sz w:val="20"/>
        <w:szCs w:val="20"/>
      </w:rPr>
      <w:fldChar w:fldCharType="end"/>
    </w:r>
  </w:p>
  <w:p w:rsidR="005315B6" w:rsidRPr="001A1D29" w:rsidRDefault="005315B6" w:rsidP="00E20C19">
    <w:pPr>
      <w:pStyle w:val="Header"/>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5B6" w:rsidRDefault="009704D9" w:rsidP="00E12052">
    <w:pPr>
      <w:pStyle w:val="Header"/>
      <w:jc w:val="right"/>
    </w:pPr>
    <w:r>
      <w:rPr>
        <w:noProof/>
      </w:rPr>
      <w:pict>
        <v:shapetype id="_x0000_t202" coordsize="21600,21600" o:spt="202" path="m,l,21600r21600,l21600,xe">
          <v:stroke joinstyle="miter"/>
          <v:path gradientshapeok="t" o:connecttype="rect"/>
        </v:shapetype>
        <v:shape id="Text Box 5" o:spid="_x0000_s3073" type="#_x0000_t202" style="position:absolute;left:0;text-align:left;margin-left:292.15pt;margin-top:-2.7pt;width:225.4pt;height:46.35pt;z-index:251658240;visibility:visible" strokecolor="white">
          <v:fill opacity="0"/>
          <v:textbox>
            <w:txbxContent>
              <w:p w:rsidR="005315B6" w:rsidRPr="00FD0730" w:rsidRDefault="000D2C0F" w:rsidP="00E12052">
                <w:pPr>
                  <w:jc w:val="right"/>
                  <w:rPr>
                    <w:rFonts w:ascii="Trebuchet MS" w:hAnsi="Trebuchet MS" w:cs="Arial"/>
                    <w:sz w:val="20"/>
                    <w:szCs w:val="20"/>
                  </w:rPr>
                </w:pPr>
                <w:r w:rsidRPr="00FD0730">
                  <w:rPr>
                    <w:rFonts w:ascii="Trebuchet MS" w:hAnsi="Trebuchet MS"/>
                    <w:sz w:val="20"/>
                    <w:szCs w:val="20"/>
                  </w:rPr>
                  <w:t>ISSN</w:t>
                </w:r>
                <w:r w:rsidRPr="00FD0730">
                  <w:rPr>
                    <w:rFonts w:ascii="Trebuchet MS" w:hAnsi="Trebuchet MS" w:cs="Arial"/>
                    <w:sz w:val="20"/>
                    <w:szCs w:val="20"/>
                  </w:rPr>
                  <w:t>2086-6356 (Print)</w:t>
                </w:r>
              </w:p>
              <w:p w:rsidR="005315B6" w:rsidRPr="0059257C" w:rsidRDefault="000D2C0F" w:rsidP="00E12052">
                <w:pPr>
                  <w:jc w:val="right"/>
                  <w:rPr>
                    <w:rFonts w:ascii="Trebuchet MS" w:hAnsi="Trebuchet MS"/>
                    <w:sz w:val="20"/>
                    <w:szCs w:val="20"/>
                    <w:lang w:val="en-US"/>
                  </w:rPr>
                </w:pPr>
                <w:r w:rsidRPr="00FD0730">
                  <w:rPr>
                    <w:rFonts w:ascii="Trebuchet MS" w:hAnsi="Trebuchet MS" w:cs="Arial"/>
                    <w:sz w:val="20"/>
                    <w:szCs w:val="20"/>
                  </w:rPr>
                  <w:t xml:space="preserve">ISSN </w:t>
                </w:r>
                <w:r w:rsidRPr="00FD0730">
                  <w:rPr>
                    <w:rFonts w:ascii="Trebuchet MS" w:hAnsi="Trebuchet MS"/>
                    <w:sz w:val="20"/>
                    <w:szCs w:val="20"/>
                  </w:rPr>
                  <w:t>2614-3674 (Online)</w:t>
                </w:r>
                <w:r w:rsidRPr="00FD0730">
                  <w:rPr>
                    <w:rFonts w:ascii="Trebuchet MS" w:hAnsi="Trebuchet MS"/>
                    <w:sz w:val="20"/>
                    <w:szCs w:val="20"/>
                  </w:rPr>
                  <w:br/>
                </w:r>
                <w:r w:rsidRPr="00FD0730">
                  <w:rPr>
                    <w:rFonts w:ascii="Trebuchet MS" w:hAnsi="Trebuchet MS"/>
                    <w:sz w:val="18"/>
                    <w:szCs w:val="20"/>
                  </w:rPr>
                  <w:t xml:space="preserve">Vol. </w:t>
                </w:r>
                <w:r w:rsidRPr="00FD0730">
                  <w:rPr>
                    <w:rFonts w:ascii="Trebuchet MS" w:hAnsi="Trebuchet MS"/>
                    <w:sz w:val="18"/>
                    <w:szCs w:val="20"/>
                    <w:lang w:val="en-US"/>
                  </w:rPr>
                  <w:t>10</w:t>
                </w:r>
                <w:r w:rsidRPr="00FD0730">
                  <w:rPr>
                    <w:rFonts w:ascii="Trebuchet MS" w:hAnsi="Trebuchet MS"/>
                    <w:sz w:val="18"/>
                    <w:szCs w:val="20"/>
                  </w:rPr>
                  <w:t xml:space="preserve">, No. </w:t>
                </w:r>
                <w:r w:rsidRPr="00FD0730">
                  <w:rPr>
                    <w:rFonts w:ascii="Trebuchet MS" w:hAnsi="Trebuchet MS"/>
                    <w:sz w:val="18"/>
                    <w:szCs w:val="20"/>
                    <w:lang w:val="en-US"/>
                  </w:rPr>
                  <w:t>2</w:t>
                </w:r>
                <w:r w:rsidRPr="00FD0730">
                  <w:rPr>
                    <w:rFonts w:ascii="Trebuchet MS" w:hAnsi="Trebuchet MS"/>
                    <w:sz w:val="18"/>
                    <w:szCs w:val="20"/>
                  </w:rPr>
                  <w:t xml:space="preserve">, </w:t>
                </w:r>
                <w:r w:rsidRPr="00FD0730">
                  <w:rPr>
                    <w:rFonts w:ascii="Trebuchet MS" w:hAnsi="Trebuchet MS"/>
                    <w:sz w:val="18"/>
                    <w:szCs w:val="20"/>
                    <w:lang w:val="en-US"/>
                  </w:rPr>
                  <w:t>September</w:t>
                </w:r>
                <w:r w:rsidRPr="00FD0730">
                  <w:rPr>
                    <w:rFonts w:ascii="Trebuchet MS" w:hAnsi="Trebuchet MS"/>
                    <w:sz w:val="18"/>
                    <w:szCs w:val="20"/>
                  </w:rPr>
                  <w:t xml:space="preserve"> 201</w:t>
                </w:r>
                <w:r w:rsidRPr="00FD0730">
                  <w:rPr>
                    <w:rFonts w:ascii="Trebuchet MS" w:hAnsi="Trebuchet MS"/>
                    <w:sz w:val="18"/>
                    <w:szCs w:val="20"/>
                    <w:lang w:val="en-US"/>
                  </w:rPr>
                  <w:t>9</w:t>
                </w:r>
                <w:r w:rsidRPr="00FD0730">
                  <w:rPr>
                    <w:rFonts w:ascii="Trebuchet MS" w:hAnsi="Trebuchet MS"/>
                    <w:sz w:val="18"/>
                    <w:szCs w:val="20"/>
                  </w:rPr>
                  <w:t xml:space="preserve">, Hal. </w:t>
                </w:r>
                <w:r>
                  <w:rPr>
                    <w:rFonts w:ascii="Trebuchet MS" w:hAnsi="Trebuchet MS"/>
                    <w:sz w:val="18"/>
                    <w:szCs w:val="20"/>
                    <w:lang w:val="en-US"/>
                  </w:rPr>
                  <w:t>XX-YY</w:t>
                </w:r>
              </w:p>
              <w:p w:rsidR="005315B6" w:rsidRPr="00FD0730" w:rsidRDefault="005315B6" w:rsidP="00E12052">
                <w:pPr>
                  <w:jc w:val="right"/>
                  <w:rPr>
                    <w:rFonts w:ascii="Trebuchet MS" w:hAnsi="Trebuchet MS"/>
                    <w:sz w:val="20"/>
                    <w:szCs w:val="20"/>
                  </w:rPr>
                </w:pPr>
              </w:p>
              <w:p w:rsidR="005315B6" w:rsidRPr="00FD0730" w:rsidRDefault="005315B6" w:rsidP="00E12052">
                <w:pPr>
                  <w:rPr>
                    <w:szCs w:val="20"/>
                  </w:rPr>
                </w:pPr>
              </w:p>
            </w:txbxContent>
          </v:textbox>
        </v:shape>
      </w:pict>
    </w:r>
    <w:r>
      <w:rPr>
        <w:noProof/>
      </w:rPr>
      <w:pict>
        <v:shape id="Text Box 7" o:spid="_x0000_s3074" type="#_x0000_t202" style="position:absolute;left:0;text-align:left;margin-left:-6.25pt;margin-top:-2.7pt;width:337.2pt;height:46.35pt;z-index:251659264;visibility:visible" strokecolor="white">
          <v:fill opacity="0"/>
          <v:textbox>
            <w:txbxContent>
              <w:p w:rsidR="005315B6" w:rsidRPr="00FD0730" w:rsidRDefault="000D2C0F" w:rsidP="00E12052">
                <w:pPr>
                  <w:pStyle w:val="Heading2"/>
                  <w:shd w:val="clear" w:color="auto" w:fill="FFFFFF"/>
                  <w:spacing w:before="0" w:after="0"/>
                  <w:ind w:right="240"/>
                  <w:rPr>
                    <w:rFonts w:ascii="Arial Narrow" w:hAnsi="Arial Narrow"/>
                    <w:bCs w:val="0"/>
                    <w:i w:val="0"/>
                    <w:color w:val="000000"/>
                    <w:sz w:val="20"/>
                    <w:szCs w:val="48"/>
                  </w:rPr>
                </w:pPr>
                <w:r w:rsidRPr="00FD0730">
                  <w:rPr>
                    <w:rFonts w:ascii="Arial Narrow" w:hAnsi="Arial Narrow"/>
                    <w:bCs w:val="0"/>
                    <w:i w:val="0"/>
                    <w:color w:val="000000"/>
                    <w:sz w:val="20"/>
                    <w:szCs w:val="48"/>
                  </w:rPr>
                  <w:t>Paedagoria :Jurnal</w:t>
                </w:r>
                <w:r>
                  <w:rPr>
                    <w:rFonts w:ascii="Arial Narrow" w:hAnsi="Arial Narrow"/>
                    <w:bCs w:val="0"/>
                    <w:i w:val="0"/>
                    <w:color w:val="000000"/>
                    <w:sz w:val="20"/>
                    <w:szCs w:val="48"/>
                  </w:rPr>
                  <w:t xml:space="preserve"> </w:t>
                </w:r>
                <w:r w:rsidRPr="00FD0730">
                  <w:rPr>
                    <w:rFonts w:ascii="Arial Narrow" w:hAnsi="Arial Narrow"/>
                    <w:bCs w:val="0"/>
                    <w:i w:val="0"/>
                    <w:color w:val="000000"/>
                    <w:sz w:val="20"/>
                    <w:szCs w:val="48"/>
                  </w:rPr>
                  <w:t>Kajian, Penelitian</w:t>
                </w:r>
                <w:r>
                  <w:rPr>
                    <w:rFonts w:ascii="Arial Narrow" w:hAnsi="Arial Narrow"/>
                    <w:bCs w:val="0"/>
                    <w:i w:val="0"/>
                    <w:color w:val="000000"/>
                    <w:sz w:val="20"/>
                    <w:szCs w:val="48"/>
                  </w:rPr>
                  <w:t xml:space="preserve"> </w:t>
                </w:r>
                <w:r w:rsidRPr="00FD0730">
                  <w:rPr>
                    <w:rFonts w:ascii="Arial Narrow" w:hAnsi="Arial Narrow"/>
                    <w:bCs w:val="0"/>
                    <w:i w:val="0"/>
                    <w:color w:val="000000"/>
                    <w:sz w:val="20"/>
                    <w:szCs w:val="48"/>
                  </w:rPr>
                  <w:t>dan</w:t>
                </w:r>
                <w:r>
                  <w:rPr>
                    <w:rFonts w:ascii="Arial Narrow" w:hAnsi="Arial Narrow"/>
                    <w:bCs w:val="0"/>
                    <w:i w:val="0"/>
                    <w:color w:val="000000"/>
                    <w:sz w:val="20"/>
                    <w:szCs w:val="48"/>
                  </w:rPr>
                  <w:t xml:space="preserve"> </w:t>
                </w:r>
                <w:r w:rsidRPr="00FD0730">
                  <w:rPr>
                    <w:rFonts w:ascii="Arial Narrow" w:hAnsi="Arial Narrow"/>
                    <w:bCs w:val="0"/>
                    <w:i w:val="0"/>
                    <w:color w:val="000000"/>
                    <w:sz w:val="20"/>
                    <w:szCs w:val="48"/>
                  </w:rPr>
                  <w:t>Pengembangan</w:t>
                </w:r>
                <w:r>
                  <w:rPr>
                    <w:rFonts w:ascii="Arial Narrow" w:hAnsi="Arial Narrow"/>
                    <w:bCs w:val="0"/>
                    <w:i w:val="0"/>
                    <w:color w:val="000000"/>
                    <w:sz w:val="20"/>
                    <w:szCs w:val="48"/>
                  </w:rPr>
                  <w:t xml:space="preserve"> </w:t>
                </w:r>
                <w:r w:rsidRPr="00FD0730">
                  <w:rPr>
                    <w:rFonts w:ascii="Arial Narrow" w:hAnsi="Arial Narrow"/>
                    <w:bCs w:val="0"/>
                    <w:i w:val="0"/>
                    <w:color w:val="000000"/>
                    <w:sz w:val="20"/>
                    <w:szCs w:val="48"/>
                  </w:rPr>
                  <w:t>Kependidikan</w:t>
                </w:r>
              </w:p>
              <w:p w:rsidR="005315B6" w:rsidRDefault="009704D9" w:rsidP="00E12052">
                <w:pPr>
                  <w:rPr>
                    <w:rFonts w:ascii="Garamond" w:hAnsi="Garamond"/>
                    <w:sz w:val="22"/>
                  </w:rPr>
                </w:pPr>
                <w:hyperlink r:id="rId1" w:history="1">
                  <w:r w:rsidR="000D2C0F" w:rsidRPr="00FD0730">
                    <w:rPr>
                      <w:rStyle w:val="Hyperlink"/>
                      <w:rFonts w:ascii="Garamond" w:hAnsi="Garamond"/>
                      <w:sz w:val="22"/>
                    </w:rPr>
                    <w:t>http://journal.ummat.ac.id/index.php/paedagoria</w:t>
                  </w:r>
                </w:hyperlink>
              </w:p>
              <w:p w:rsidR="005315B6" w:rsidRPr="00FD0730" w:rsidRDefault="000D2C0F" w:rsidP="00E12052">
                <w:pPr>
                  <w:rPr>
                    <w:rFonts w:ascii="Garamond" w:hAnsi="Garamond"/>
                    <w:sz w:val="22"/>
                  </w:rPr>
                </w:pPr>
                <w:r>
                  <w:rPr>
                    <w:rFonts w:ascii="Garamond" w:hAnsi="Garamond"/>
                    <w:sz w:val="22"/>
                  </w:rPr>
                  <w:t>Prefix DOI: 10.31764</w:t>
                </w:r>
              </w:p>
            </w:txbxContent>
          </v:textbox>
        </v:shape>
      </w:pict>
    </w:r>
  </w:p>
  <w:p w:rsidR="005315B6" w:rsidRDefault="005315B6" w:rsidP="00E12052">
    <w:pPr>
      <w:pStyle w:val="Header"/>
      <w:jc w:val="right"/>
    </w:pPr>
  </w:p>
  <w:p w:rsidR="005315B6" w:rsidRDefault="005315B6" w:rsidP="00E1205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6A75402"/>
    <w:multiLevelType w:val="hybridMultilevel"/>
    <w:tmpl w:val="3EAE149E"/>
    <w:lvl w:ilvl="0" w:tplc="EA660C10">
      <w:start w:val="1"/>
      <w:numFmt w:val="lowerLetter"/>
      <w:lvlText w:val="%1."/>
      <w:lvlJc w:val="left"/>
      <w:pPr>
        <w:ind w:left="900" w:hanging="360"/>
      </w:pPr>
      <w:rPr>
        <w:rFonts w:hint="default"/>
      </w:rPr>
    </w:lvl>
    <w:lvl w:ilvl="1" w:tplc="206AC2A0" w:tentative="1">
      <w:start w:val="1"/>
      <w:numFmt w:val="lowerLetter"/>
      <w:lvlText w:val="%2."/>
      <w:lvlJc w:val="left"/>
      <w:pPr>
        <w:ind w:left="1620" w:hanging="360"/>
      </w:pPr>
    </w:lvl>
    <w:lvl w:ilvl="2" w:tplc="1016895C" w:tentative="1">
      <w:start w:val="1"/>
      <w:numFmt w:val="lowerRoman"/>
      <w:lvlText w:val="%3."/>
      <w:lvlJc w:val="right"/>
      <w:pPr>
        <w:ind w:left="2340" w:hanging="180"/>
      </w:pPr>
    </w:lvl>
    <w:lvl w:ilvl="3" w:tplc="185863FC" w:tentative="1">
      <w:start w:val="1"/>
      <w:numFmt w:val="decimal"/>
      <w:lvlText w:val="%4."/>
      <w:lvlJc w:val="left"/>
      <w:pPr>
        <w:ind w:left="3060" w:hanging="360"/>
      </w:pPr>
    </w:lvl>
    <w:lvl w:ilvl="4" w:tplc="30CEC71A" w:tentative="1">
      <w:start w:val="1"/>
      <w:numFmt w:val="lowerLetter"/>
      <w:lvlText w:val="%5."/>
      <w:lvlJc w:val="left"/>
      <w:pPr>
        <w:ind w:left="3780" w:hanging="360"/>
      </w:pPr>
    </w:lvl>
    <w:lvl w:ilvl="5" w:tplc="B3541178" w:tentative="1">
      <w:start w:val="1"/>
      <w:numFmt w:val="lowerRoman"/>
      <w:lvlText w:val="%6."/>
      <w:lvlJc w:val="right"/>
      <w:pPr>
        <w:ind w:left="4500" w:hanging="180"/>
      </w:pPr>
    </w:lvl>
    <w:lvl w:ilvl="6" w:tplc="8FC03626" w:tentative="1">
      <w:start w:val="1"/>
      <w:numFmt w:val="decimal"/>
      <w:lvlText w:val="%7."/>
      <w:lvlJc w:val="left"/>
      <w:pPr>
        <w:ind w:left="5220" w:hanging="360"/>
      </w:pPr>
    </w:lvl>
    <w:lvl w:ilvl="7" w:tplc="BE3EC304" w:tentative="1">
      <w:start w:val="1"/>
      <w:numFmt w:val="lowerLetter"/>
      <w:lvlText w:val="%8."/>
      <w:lvlJc w:val="left"/>
      <w:pPr>
        <w:ind w:left="5940" w:hanging="360"/>
      </w:pPr>
    </w:lvl>
    <w:lvl w:ilvl="8" w:tplc="FB1868A0" w:tentative="1">
      <w:start w:val="1"/>
      <w:numFmt w:val="lowerRoman"/>
      <w:lvlText w:val="%9."/>
      <w:lvlJc w:val="right"/>
      <w:pPr>
        <w:ind w:left="6660" w:hanging="180"/>
      </w:pPr>
    </w:lvl>
  </w:abstractNum>
  <w:abstractNum w:abstractNumId="2" w15:restartNumberingAfterBreak="0">
    <w:nsid w:val="224C799B"/>
    <w:multiLevelType w:val="hybridMultilevel"/>
    <w:tmpl w:val="E714739C"/>
    <w:lvl w:ilvl="0" w:tplc="7B1664A0">
      <w:start w:val="1"/>
      <w:numFmt w:val="decimal"/>
      <w:lvlText w:val="%1."/>
      <w:lvlJc w:val="left"/>
      <w:pPr>
        <w:ind w:left="720" w:hanging="360"/>
      </w:pPr>
      <w:rPr>
        <w:rFonts w:hint="default"/>
      </w:rPr>
    </w:lvl>
    <w:lvl w:ilvl="1" w:tplc="A5BEE884" w:tentative="1">
      <w:start w:val="1"/>
      <w:numFmt w:val="lowerLetter"/>
      <w:lvlText w:val="%2."/>
      <w:lvlJc w:val="left"/>
      <w:pPr>
        <w:ind w:left="1440" w:hanging="360"/>
      </w:pPr>
    </w:lvl>
    <w:lvl w:ilvl="2" w:tplc="D32A6AC8" w:tentative="1">
      <w:start w:val="1"/>
      <w:numFmt w:val="lowerRoman"/>
      <w:lvlText w:val="%3."/>
      <w:lvlJc w:val="right"/>
      <w:pPr>
        <w:ind w:left="2160" w:hanging="180"/>
      </w:pPr>
    </w:lvl>
    <w:lvl w:ilvl="3" w:tplc="15C6CA3C" w:tentative="1">
      <w:start w:val="1"/>
      <w:numFmt w:val="decimal"/>
      <w:lvlText w:val="%4."/>
      <w:lvlJc w:val="left"/>
      <w:pPr>
        <w:ind w:left="2880" w:hanging="360"/>
      </w:pPr>
    </w:lvl>
    <w:lvl w:ilvl="4" w:tplc="0A3E7134" w:tentative="1">
      <w:start w:val="1"/>
      <w:numFmt w:val="lowerLetter"/>
      <w:lvlText w:val="%5."/>
      <w:lvlJc w:val="left"/>
      <w:pPr>
        <w:ind w:left="3600" w:hanging="360"/>
      </w:pPr>
    </w:lvl>
    <w:lvl w:ilvl="5" w:tplc="43882F86" w:tentative="1">
      <w:start w:val="1"/>
      <w:numFmt w:val="lowerRoman"/>
      <w:lvlText w:val="%6."/>
      <w:lvlJc w:val="right"/>
      <w:pPr>
        <w:ind w:left="4320" w:hanging="180"/>
      </w:pPr>
    </w:lvl>
    <w:lvl w:ilvl="6" w:tplc="ACBE92F4" w:tentative="1">
      <w:start w:val="1"/>
      <w:numFmt w:val="decimal"/>
      <w:lvlText w:val="%7."/>
      <w:lvlJc w:val="left"/>
      <w:pPr>
        <w:ind w:left="5040" w:hanging="360"/>
      </w:pPr>
    </w:lvl>
    <w:lvl w:ilvl="7" w:tplc="45286D3C" w:tentative="1">
      <w:start w:val="1"/>
      <w:numFmt w:val="lowerLetter"/>
      <w:lvlText w:val="%8."/>
      <w:lvlJc w:val="left"/>
      <w:pPr>
        <w:ind w:left="5760" w:hanging="360"/>
      </w:pPr>
    </w:lvl>
    <w:lvl w:ilvl="8" w:tplc="2FEAABD2" w:tentative="1">
      <w:start w:val="1"/>
      <w:numFmt w:val="lowerRoman"/>
      <w:lvlText w:val="%9."/>
      <w:lvlJc w:val="right"/>
      <w:pPr>
        <w:ind w:left="6480" w:hanging="180"/>
      </w:pPr>
    </w:lvl>
  </w:abstractNum>
  <w:abstractNum w:abstractNumId="3"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15:restartNumberingAfterBreak="0">
    <w:nsid w:val="2C0A3187"/>
    <w:multiLevelType w:val="hybridMultilevel"/>
    <w:tmpl w:val="7A7EC7C6"/>
    <w:lvl w:ilvl="0" w:tplc="D30AC97A">
      <w:start w:val="1"/>
      <w:numFmt w:val="decimal"/>
      <w:lvlText w:val="%1."/>
      <w:lvlJc w:val="left"/>
      <w:pPr>
        <w:tabs>
          <w:tab w:val="num" w:pos="720"/>
        </w:tabs>
        <w:ind w:left="720" w:hanging="360"/>
      </w:pPr>
    </w:lvl>
    <w:lvl w:ilvl="1" w:tplc="E6F4A112" w:tentative="1">
      <w:start w:val="1"/>
      <w:numFmt w:val="lowerLetter"/>
      <w:lvlText w:val="%2."/>
      <w:lvlJc w:val="left"/>
      <w:pPr>
        <w:tabs>
          <w:tab w:val="num" w:pos="1440"/>
        </w:tabs>
        <w:ind w:left="1440" w:hanging="360"/>
      </w:pPr>
    </w:lvl>
    <w:lvl w:ilvl="2" w:tplc="B94AE26C" w:tentative="1">
      <w:start w:val="1"/>
      <w:numFmt w:val="lowerRoman"/>
      <w:lvlText w:val="%3."/>
      <w:lvlJc w:val="right"/>
      <w:pPr>
        <w:tabs>
          <w:tab w:val="num" w:pos="2160"/>
        </w:tabs>
        <w:ind w:left="2160" w:hanging="180"/>
      </w:pPr>
    </w:lvl>
    <w:lvl w:ilvl="3" w:tplc="DC460F9C" w:tentative="1">
      <w:start w:val="1"/>
      <w:numFmt w:val="decimal"/>
      <w:lvlText w:val="%4."/>
      <w:lvlJc w:val="left"/>
      <w:pPr>
        <w:tabs>
          <w:tab w:val="num" w:pos="2880"/>
        </w:tabs>
        <w:ind w:left="2880" w:hanging="360"/>
      </w:pPr>
    </w:lvl>
    <w:lvl w:ilvl="4" w:tplc="28943BC0" w:tentative="1">
      <w:start w:val="1"/>
      <w:numFmt w:val="lowerLetter"/>
      <w:lvlText w:val="%5."/>
      <w:lvlJc w:val="left"/>
      <w:pPr>
        <w:tabs>
          <w:tab w:val="num" w:pos="3600"/>
        </w:tabs>
        <w:ind w:left="3600" w:hanging="360"/>
      </w:pPr>
    </w:lvl>
    <w:lvl w:ilvl="5" w:tplc="B4FA5F08" w:tentative="1">
      <w:start w:val="1"/>
      <w:numFmt w:val="lowerRoman"/>
      <w:lvlText w:val="%6."/>
      <w:lvlJc w:val="right"/>
      <w:pPr>
        <w:tabs>
          <w:tab w:val="num" w:pos="4320"/>
        </w:tabs>
        <w:ind w:left="4320" w:hanging="180"/>
      </w:pPr>
    </w:lvl>
    <w:lvl w:ilvl="6" w:tplc="415481F6" w:tentative="1">
      <w:start w:val="1"/>
      <w:numFmt w:val="decimal"/>
      <w:lvlText w:val="%7."/>
      <w:lvlJc w:val="left"/>
      <w:pPr>
        <w:tabs>
          <w:tab w:val="num" w:pos="5040"/>
        </w:tabs>
        <w:ind w:left="5040" w:hanging="360"/>
      </w:pPr>
    </w:lvl>
    <w:lvl w:ilvl="7" w:tplc="27BA90B6" w:tentative="1">
      <w:start w:val="1"/>
      <w:numFmt w:val="lowerLetter"/>
      <w:lvlText w:val="%8."/>
      <w:lvlJc w:val="left"/>
      <w:pPr>
        <w:tabs>
          <w:tab w:val="num" w:pos="5760"/>
        </w:tabs>
        <w:ind w:left="5760" w:hanging="360"/>
      </w:pPr>
    </w:lvl>
    <w:lvl w:ilvl="8" w:tplc="0D3AE94E" w:tentative="1">
      <w:start w:val="1"/>
      <w:numFmt w:val="lowerRoman"/>
      <w:lvlText w:val="%9."/>
      <w:lvlJc w:val="right"/>
      <w:pPr>
        <w:tabs>
          <w:tab w:val="num" w:pos="6480"/>
        </w:tabs>
        <w:ind w:left="6480" w:hanging="180"/>
      </w:pPr>
    </w:lvl>
  </w:abstractNum>
  <w:abstractNum w:abstractNumId="5" w15:restartNumberingAfterBreak="0">
    <w:nsid w:val="328273D7"/>
    <w:multiLevelType w:val="multilevel"/>
    <w:tmpl w:val="9C8E938C"/>
    <w:numStyleLink w:val="IEEEBullet1"/>
  </w:abstractNum>
  <w:abstractNum w:abstractNumId="6" w15:restartNumberingAfterBreak="0">
    <w:nsid w:val="3AE82645"/>
    <w:multiLevelType w:val="hybridMultilevel"/>
    <w:tmpl w:val="53A098C0"/>
    <w:lvl w:ilvl="0" w:tplc="7D42CE4A">
      <w:start w:val="1"/>
      <w:numFmt w:val="upperLetter"/>
      <w:lvlText w:val="%1."/>
      <w:lvlJc w:val="left"/>
      <w:pPr>
        <w:ind w:left="360" w:hanging="360"/>
      </w:pPr>
      <w:rPr>
        <w:rFonts w:hint="default"/>
        <w:sz w:val="24"/>
        <w:szCs w:val="24"/>
      </w:rPr>
    </w:lvl>
    <w:lvl w:ilvl="1" w:tplc="7D0EFF82" w:tentative="1">
      <w:start w:val="1"/>
      <w:numFmt w:val="lowerLetter"/>
      <w:lvlText w:val="%2."/>
      <w:lvlJc w:val="left"/>
      <w:pPr>
        <w:ind w:left="1080" w:hanging="360"/>
      </w:pPr>
    </w:lvl>
    <w:lvl w:ilvl="2" w:tplc="AB4635EE" w:tentative="1">
      <w:start w:val="1"/>
      <w:numFmt w:val="lowerRoman"/>
      <w:lvlText w:val="%3."/>
      <w:lvlJc w:val="right"/>
      <w:pPr>
        <w:ind w:left="1800" w:hanging="180"/>
      </w:pPr>
    </w:lvl>
    <w:lvl w:ilvl="3" w:tplc="536CBE6A">
      <w:start w:val="1"/>
      <w:numFmt w:val="decimal"/>
      <w:lvlText w:val="%4."/>
      <w:lvlJc w:val="left"/>
      <w:pPr>
        <w:ind w:left="2520" w:hanging="360"/>
      </w:pPr>
    </w:lvl>
    <w:lvl w:ilvl="4" w:tplc="5CAE1BD8" w:tentative="1">
      <w:start w:val="1"/>
      <w:numFmt w:val="lowerLetter"/>
      <w:lvlText w:val="%5."/>
      <w:lvlJc w:val="left"/>
      <w:pPr>
        <w:ind w:left="3240" w:hanging="360"/>
      </w:pPr>
    </w:lvl>
    <w:lvl w:ilvl="5" w:tplc="9552EFFC" w:tentative="1">
      <w:start w:val="1"/>
      <w:numFmt w:val="lowerRoman"/>
      <w:lvlText w:val="%6."/>
      <w:lvlJc w:val="right"/>
      <w:pPr>
        <w:ind w:left="3960" w:hanging="180"/>
      </w:pPr>
    </w:lvl>
    <w:lvl w:ilvl="6" w:tplc="584CCAD8" w:tentative="1">
      <w:start w:val="1"/>
      <w:numFmt w:val="decimal"/>
      <w:lvlText w:val="%7."/>
      <w:lvlJc w:val="left"/>
      <w:pPr>
        <w:ind w:left="4680" w:hanging="360"/>
      </w:pPr>
    </w:lvl>
    <w:lvl w:ilvl="7" w:tplc="46128640" w:tentative="1">
      <w:start w:val="1"/>
      <w:numFmt w:val="lowerLetter"/>
      <w:lvlText w:val="%8."/>
      <w:lvlJc w:val="left"/>
      <w:pPr>
        <w:ind w:left="5400" w:hanging="360"/>
      </w:pPr>
    </w:lvl>
    <w:lvl w:ilvl="8" w:tplc="E9B20782" w:tentative="1">
      <w:start w:val="1"/>
      <w:numFmt w:val="lowerRoman"/>
      <w:lvlText w:val="%9."/>
      <w:lvlJc w:val="right"/>
      <w:pPr>
        <w:ind w:left="6120" w:hanging="180"/>
      </w:pPr>
    </w:lvl>
  </w:abstractNum>
  <w:abstractNum w:abstractNumId="7"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4E4E503B"/>
    <w:multiLevelType w:val="hybridMultilevel"/>
    <w:tmpl w:val="7682F2AC"/>
    <w:lvl w:ilvl="0" w:tplc="3A88C810">
      <w:start w:val="1"/>
      <w:numFmt w:val="decimal"/>
      <w:lvlText w:val="%1."/>
      <w:lvlJc w:val="left"/>
      <w:pPr>
        <w:ind w:left="1080" w:hanging="360"/>
      </w:pPr>
      <w:rPr>
        <w:rFonts w:hint="default"/>
      </w:rPr>
    </w:lvl>
    <w:lvl w:ilvl="1" w:tplc="A28EAD4E" w:tentative="1">
      <w:start w:val="1"/>
      <w:numFmt w:val="lowerLetter"/>
      <w:lvlText w:val="%2."/>
      <w:lvlJc w:val="left"/>
      <w:pPr>
        <w:ind w:left="1800" w:hanging="360"/>
      </w:pPr>
    </w:lvl>
    <w:lvl w:ilvl="2" w:tplc="3A88C90A" w:tentative="1">
      <w:start w:val="1"/>
      <w:numFmt w:val="lowerRoman"/>
      <w:lvlText w:val="%3."/>
      <w:lvlJc w:val="right"/>
      <w:pPr>
        <w:ind w:left="2520" w:hanging="180"/>
      </w:pPr>
    </w:lvl>
    <w:lvl w:ilvl="3" w:tplc="2D86C380" w:tentative="1">
      <w:start w:val="1"/>
      <w:numFmt w:val="decimal"/>
      <w:lvlText w:val="%4."/>
      <w:lvlJc w:val="left"/>
      <w:pPr>
        <w:ind w:left="3240" w:hanging="360"/>
      </w:pPr>
    </w:lvl>
    <w:lvl w:ilvl="4" w:tplc="8668AAE8" w:tentative="1">
      <w:start w:val="1"/>
      <w:numFmt w:val="lowerLetter"/>
      <w:lvlText w:val="%5."/>
      <w:lvlJc w:val="left"/>
      <w:pPr>
        <w:ind w:left="3960" w:hanging="360"/>
      </w:pPr>
    </w:lvl>
    <w:lvl w:ilvl="5" w:tplc="078E1FCC" w:tentative="1">
      <w:start w:val="1"/>
      <w:numFmt w:val="lowerRoman"/>
      <w:lvlText w:val="%6."/>
      <w:lvlJc w:val="right"/>
      <w:pPr>
        <w:ind w:left="4680" w:hanging="180"/>
      </w:pPr>
    </w:lvl>
    <w:lvl w:ilvl="6" w:tplc="19DEB918" w:tentative="1">
      <w:start w:val="1"/>
      <w:numFmt w:val="decimal"/>
      <w:lvlText w:val="%7."/>
      <w:lvlJc w:val="left"/>
      <w:pPr>
        <w:ind w:left="5400" w:hanging="360"/>
      </w:pPr>
    </w:lvl>
    <w:lvl w:ilvl="7" w:tplc="577A7A5E" w:tentative="1">
      <w:start w:val="1"/>
      <w:numFmt w:val="lowerLetter"/>
      <w:lvlText w:val="%8."/>
      <w:lvlJc w:val="left"/>
      <w:pPr>
        <w:ind w:left="6120" w:hanging="360"/>
      </w:pPr>
    </w:lvl>
    <w:lvl w:ilvl="8" w:tplc="CC36B2D4" w:tentative="1">
      <w:start w:val="1"/>
      <w:numFmt w:val="lowerRoman"/>
      <w:lvlText w:val="%9."/>
      <w:lvlJc w:val="right"/>
      <w:pPr>
        <w:ind w:left="6840" w:hanging="180"/>
      </w:pPr>
    </w:lvl>
  </w:abstractNum>
  <w:abstractNum w:abstractNumId="9"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6A2304DF"/>
    <w:multiLevelType w:val="hybridMultilevel"/>
    <w:tmpl w:val="731C9756"/>
    <w:lvl w:ilvl="0" w:tplc="5AA6F96C">
      <w:start w:val="1"/>
      <w:numFmt w:val="decimal"/>
      <w:lvlText w:val="%1."/>
      <w:lvlJc w:val="left"/>
      <w:pPr>
        <w:ind w:left="720" w:hanging="360"/>
      </w:pPr>
      <w:rPr>
        <w:rFonts w:hint="default"/>
      </w:rPr>
    </w:lvl>
    <w:lvl w:ilvl="1" w:tplc="6922CA34" w:tentative="1">
      <w:start w:val="1"/>
      <w:numFmt w:val="lowerLetter"/>
      <w:lvlText w:val="%2."/>
      <w:lvlJc w:val="left"/>
      <w:pPr>
        <w:ind w:left="1440" w:hanging="360"/>
      </w:pPr>
    </w:lvl>
    <w:lvl w:ilvl="2" w:tplc="E30AA222" w:tentative="1">
      <w:start w:val="1"/>
      <w:numFmt w:val="lowerRoman"/>
      <w:lvlText w:val="%3."/>
      <w:lvlJc w:val="right"/>
      <w:pPr>
        <w:ind w:left="2160" w:hanging="180"/>
      </w:pPr>
    </w:lvl>
    <w:lvl w:ilvl="3" w:tplc="6492A312" w:tentative="1">
      <w:start w:val="1"/>
      <w:numFmt w:val="decimal"/>
      <w:lvlText w:val="%4."/>
      <w:lvlJc w:val="left"/>
      <w:pPr>
        <w:ind w:left="2880" w:hanging="360"/>
      </w:pPr>
    </w:lvl>
    <w:lvl w:ilvl="4" w:tplc="84F40BEE" w:tentative="1">
      <w:start w:val="1"/>
      <w:numFmt w:val="lowerLetter"/>
      <w:lvlText w:val="%5."/>
      <w:lvlJc w:val="left"/>
      <w:pPr>
        <w:ind w:left="3600" w:hanging="360"/>
      </w:pPr>
    </w:lvl>
    <w:lvl w:ilvl="5" w:tplc="F8D0E340" w:tentative="1">
      <w:start w:val="1"/>
      <w:numFmt w:val="lowerRoman"/>
      <w:lvlText w:val="%6."/>
      <w:lvlJc w:val="right"/>
      <w:pPr>
        <w:ind w:left="4320" w:hanging="180"/>
      </w:pPr>
    </w:lvl>
    <w:lvl w:ilvl="6" w:tplc="D0060DB0" w:tentative="1">
      <w:start w:val="1"/>
      <w:numFmt w:val="decimal"/>
      <w:lvlText w:val="%7."/>
      <w:lvlJc w:val="left"/>
      <w:pPr>
        <w:ind w:left="5040" w:hanging="360"/>
      </w:pPr>
    </w:lvl>
    <w:lvl w:ilvl="7" w:tplc="7B5AA754" w:tentative="1">
      <w:start w:val="1"/>
      <w:numFmt w:val="lowerLetter"/>
      <w:lvlText w:val="%8."/>
      <w:lvlJc w:val="left"/>
      <w:pPr>
        <w:ind w:left="5760" w:hanging="360"/>
      </w:pPr>
    </w:lvl>
    <w:lvl w:ilvl="8" w:tplc="B726DBC0" w:tentative="1">
      <w:start w:val="1"/>
      <w:numFmt w:val="lowerRoman"/>
      <w:lvlText w:val="%9."/>
      <w:lvlJc w:val="right"/>
      <w:pPr>
        <w:ind w:left="6480" w:hanging="180"/>
      </w:pPr>
    </w:lvl>
  </w:abstractNum>
  <w:abstractNum w:abstractNumId="11"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2"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3" w15:restartNumberingAfterBreak="0">
    <w:nsid w:val="6F23703A"/>
    <w:multiLevelType w:val="hybridMultilevel"/>
    <w:tmpl w:val="EE18B65A"/>
    <w:lvl w:ilvl="0" w:tplc="DFD6AB74">
      <w:start w:val="2"/>
      <w:numFmt w:val="decimal"/>
      <w:lvlText w:val="%1."/>
      <w:lvlJc w:val="left"/>
      <w:pPr>
        <w:ind w:left="643" w:hanging="360"/>
      </w:pPr>
      <w:rPr>
        <w:rFonts w:hint="default"/>
        <w:b/>
      </w:rPr>
    </w:lvl>
    <w:lvl w:ilvl="1" w:tplc="F4A0303E" w:tentative="1">
      <w:start w:val="1"/>
      <w:numFmt w:val="lowerLetter"/>
      <w:lvlText w:val="%2."/>
      <w:lvlJc w:val="left"/>
      <w:pPr>
        <w:ind w:left="1363" w:hanging="360"/>
      </w:pPr>
    </w:lvl>
    <w:lvl w:ilvl="2" w:tplc="357E78D0" w:tentative="1">
      <w:start w:val="1"/>
      <w:numFmt w:val="lowerRoman"/>
      <w:lvlText w:val="%3."/>
      <w:lvlJc w:val="right"/>
      <w:pPr>
        <w:ind w:left="2083" w:hanging="180"/>
      </w:pPr>
    </w:lvl>
    <w:lvl w:ilvl="3" w:tplc="59384CFE" w:tentative="1">
      <w:start w:val="1"/>
      <w:numFmt w:val="decimal"/>
      <w:lvlText w:val="%4."/>
      <w:lvlJc w:val="left"/>
      <w:pPr>
        <w:ind w:left="2803" w:hanging="360"/>
      </w:pPr>
    </w:lvl>
    <w:lvl w:ilvl="4" w:tplc="11265778" w:tentative="1">
      <w:start w:val="1"/>
      <w:numFmt w:val="lowerLetter"/>
      <w:lvlText w:val="%5."/>
      <w:lvlJc w:val="left"/>
      <w:pPr>
        <w:ind w:left="3523" w:hanging="360"/>
      </w:pPr>
    </w:lvl>
    <w:lvl w:ilvl="5" w:tplc="1FAA10E2" w:tentative="1">
      <w:start w:val="1"/>
      <w:numFmt w:val="lowerRoman"/>
      <w:lvlText w:val="%6."/>
      <w:lvlJc w:val="right"/>
      <w:pPr>
        <w:ind w:left="4243" w:hanging="180"/>
      </w:pPr>
    </w:lvl>
    <w:lvl w:ilvl="6" w:tplc="ED30E32A" w:tentative="1">
      <w:start w:val="1"/>
      <w:numFmt w:val="decimal"/>
      <w:lvlText w:val="%7."/>
      <w:lvlJc w:val="left"/>
      <w:pPr>
        <w:ind w:left="4963" w:hanging="360"/>
      </w:pPr>
    </w:lvl>
    <w:lvl w:ilvl="7" w:tplc="6B6692C2" w:tentative="1">
      <w:start w:val="1"/>
      <w:numFmt w:val="lowerLetter"/>
      <w:lvlText w:val="%8."/>
      <w:lvlJc w:val="left"/>
      <w:pPr>
        <w:ind w:left="5683" w:hanging="360"/>
      </w:pPr>
    </w:lvl>
    <w:lvl w:ilvl="8" w:tplc="8458C2EC" w:tentative="1">
      <w:start w:val="1"/>
      <w:numFmt w:val="lowerRoman"/>
      <w:lvlText w:val="%9."/>
      <w:lvlJc w:val="right"/>
      <w:pPr>
        <w:ind w:left="6403" w:hanging="180"/>
      </w:pPr>
    </w:lvl>
  </w:abstractNum>
  <w:abstractNum w:abstractNumId="14" w15:restartNumberingAfterBreak="0">
    <w:nsid w:val="6FB6703B"/>
    <w:multiLevelType w:val="hybridMultilevel"/>
    <w:tmpl w:val="CBE21672"/>
    <w:lvl w:ilvl="0" w:tplc="7026EA76">
      <w:start w:val="1"/>
      <w:numFmt w:val="lowerLetter"/>
      <w:lvlText w:val="%1."/>
      <w:lvlJc w:val="left"/>
      <w:pPr>
        <w:ind w:left="1080" w:hanging="360"/>
      </w:pPr>
      <w:rPr>
        <w:rFonts w:hint="default"/>
      </w:rPr>
    </w:lvl>
    <w:lvl w:ilvl="1" w:tplc="3692D9EE" w:tentative="1">
      <w:start w:val="1"/>
      <w:numFmt w:val="lowerLetter"/>
      <w:lvlText w:val="%2."/>
      <w:lvlJc w:val="left"/>
      <w:pPr>
        <w:ind w:left="1800" w:hanging="360"/>
      </w:pPr>
    </w:lvl>
    <w:lvl w:ilvl="2" w:tplc="282C6ED6" w:tentative="1">
      <w:start w:val="1"/>
      <w:numFmt w:val="lowerRoman"/>
      <w:lvlText w:val="%3."/>
      <w:lvlJc w:val="right"/>
      <w:pPr>
        <w:ind w:left="2520" w:hanging="180"/>
      </w:pPr>
    </w:lvl>
    <w:lvl w:ilvl="3" w:tplc="A3E626EE" w:tentative="1">
      <w:start w:val="1"/>
      <w:numFmt w:val="decimal"/>
      <w:lvlText w:val="%4."/>
      <w:lvlJc w:val="left"/>
      <w:pPr>
        <w:ind w:left="3240" w:hanging="360"/>
      </w:pPr>
    </w:lvl>
    <w:lvl w:ilvl="4" w:tplc="DA4C2C6E" w:tentative="1">
      <w:start w:val="1"/>
      <w:numFmt w:val="lowerLetter"/>
      <w:lvlText w:val="%5."/>
      <w:lvlJc w:val="left"/>
      <w:pPr>
        <w:ind w:left="3960" w:hanging="360"/>
      </w:pPr>
    </w:lvl>
    <w:lvl w:ilvl="5" w:tplc="BCA81F5A" w:tentative="1">
      <w:start w:val="1"/>
      <w:numFmt w:val="lowerRoman"/>
      <w:lvlText w:val="%6."/>
      <w:lvlJc w:val="right"/>
      <w:pPr>
        <w:ind w:left="4680" w:hanging="180"/>
      </w:pPr>
    </w:lvl>
    <w:lvl w:ilvl="6" w:tplc="16B8045C" w:tentative="1">
      <w:start w:val="1"/>
      <w:numFmt w:val="decimal"/>
      <w:lvlText w:val="%7."/>
      <w:lvlJc w:val="left"/>
      <w:pPr>
        <w:ind w:left="5400" w:hanging="360"/>
      </w:pPr>
    </w:lvl>
    <w:lvl w:ilvl="7" w:tplc="7E088B3C" w:tentative="1">
      <w:start w:val="1"/>
      <w:numFmt w:val="lowerLetter"/>
      <w:lvlText w:val="%8."/>
      <w:lvlJc w:val="left"/>
      <w:pPr>
        <w:ind w:left="6120" w:hanging="360"/>
      </w:pPr>
    </w:lvl>
    <w:lvl w:ilvl="8" w:tplc="0554A530" w:tentative="1">
      <w:start w:val="1"/>
      <w:numFmt w:val="lowerRoman"/>
      <w:lvlText w:val="%9."/>
      <w:lvlJc w:val="right"/>
      <w:pPr>
        <w:ind w:left="6840" w:hanging="180"/>
      </w:pPr>
    </w:lvl>
  </w:abstractNum>
  <w:abstractNum w:abstractNumId="15" w15:restartNumberingAfterBreak="0">
    <w:nsid w:val="748019BF"/>
    <w:multiLevelType w:val="hybridMultilevel"/>
    <w:tmpl w:val="B70499DA"/>
    <w:lvl w:ilvl="0" w:tplc="D37A7A2C">
      <w:start w:val="1"/>
      <w:numFmt w:val="decimal"/>
      <w:lvlText w:val="%1."/>
      <w:lvlJc w:val="left"/>
      <w:pPr>
        <w:ind w:left="761" w:hanging="360"/>
      </w:pPr>
    </w:lvl>
    <w:lvl w:ilvl="1" w:tplc="5DA882DC" w:tentative="1">
      <w:start w:val="1"/>
      <w:numFmt w:val="lowerLetter"/>
      <w:lvlText w:val="%2."/>
      <w:lvlJc w:val="left"/>
      <w:pPr>
        <w:ind w:left="1481" w:hanging="360"/>
      </w:pPr>
    </w:lvl>
    <w:lvl w:ilvl="2" w:tplc="C57001E6" w:tentative="1">
      <w:start w:val="1"/>
      <w:numFmt w:val="lowerRoman"/>
      <w:lvlText w:val="%3."/>
      <w:lvlJc w:val="right"/>
      <w:pPr>
        <w:ind w:left="2201" w:hanging="180"/>
      </w:pPr>
    </w:lvl>
    <w:lvl w:ilvl="3" w:tplc="199CC99A" w:tentative="1">
      <w:start w:val="1"/>
      <w:numFmt w:val="decimal"/>
      <w:lvlText w:val="%4."/>
      <w:lvlJc w:val="left"/>
      <w:pPr>
        <w:ind w:left="2921" w:hanging="360"/>
      </w:pPr>
    </w:lvl>
    <w:lvl w:ilvl="4" w:tplc="9CAA9A1E" w:tentative="1">
      <w:start w:val="1"/>
      <w:numFmt w:val="lowerLetter"/>
      <w:lvlText w:val="%5."/>
      <w:lvlJc w:val="left"/>
      <w:pPr>
        <w:ind w:left="3641" w:hanging="360"/>
      </w:pPr>
    </w:lvl>
    <w:lvl w:ilvl="5" w:tplc="FE28DFEE" w:tentative="1">
      <w:start w:val="1"/>
      <w:numFmt w:val="lowerRoman"/>
      <w:lvlText w:val="%6."/>
      <w:lvlJc w:val="right"/>
      <w:pPr>
        <w:ind w:left="4361" w:hanging="180"/>
      </w:pPr>
    </w:lvl>
    <w:lvl w:ilvl="6" w:tplc="4D74D27C" w:tentative="1">
      <w:start w:val="1"/>
      <w:numFmt w:val="decimal"/>
      <w:lvlText w:val="%7."/>
      <w:lvlJc w:val="left"/>
      <w:pPr>
        <w:ind w:left="5081" w:hanging="360"/>
      </w:pPr>
    </w:lvl>
    <w:lvl w:ilvl="7" w:tplc="623E4804" w:tentative="1">
      <w:start w:val="1"/>
      <w:numFmt w:val="lowerLetter"/>
      <w:lvlText w:val="%8."/>
      <w:lvlJc w:val="left"/>
      <w:pPr>
        <w:ind w:left="5801" w:hanging="360"/>
      </w:pPr>
    </w:lvl>
    <w:lvl w:ilvl="8" w:tplc="253262E4" w:tentative="1">
      <w:start w:val="1"/>
      <w:numFmt w:val="lowerRoman"/>
      <w:lvlText w:val="%9."/>
      <w:lvlJc w:val="right"/>
      <w:pPr>
        <w:ind w:left="6521" w:hanging="180"/>
      </w:pPr>
    </w:lvl>
  </w:abstractNum>
  <w:abstractNum w:abstractNumId="16" w15:restartNumberingAfterBreak="0">
    <w:nsid w:val="74D72FC6"/>
    <w:multiLevelType w:val="hybridMultilevel"/>
    <w:tmpl w:val="40E60CA6"/>
    <w:lvl w:ilvl="0" w:tplc="6E785A02">
      <w:start w:val="1"/>
      <w:numFmt w:val="decimal"/>
      <w:lvlText w:val="%1."/>
      <w:lvlJc w:val="left"/>
      <w:pPr>
        <w:ind w:left="1080" w:hanging="360"/>
      </w:pPr>
      <w:rPr>
        <w:rFonts w:hint="default"/>
      </w:rPr>
    </w:lvl>
    <w:lvl w:ilvl="1" w:tplc="6EC4F6AC" w:tentative="1">
      <w:start w:val="1"/>
      <w:numFmt w:val="lowerLetter"/>
      <w:lvlText w:val="%2."/>
      <w:lvlJc w:val="left"/>
      <w:pPr>
        <w:ind w:left="1800" w:hanging="360"/>
      </w:pPr>
    </w:lvl>
    <w:lvl w:ilvl="2" w:tplc="C17AF710" w:tentative="1">
      <w:start w:val="1"/>
      <w:numFmt w:val="lowerRoman"/>
      <w:lvlText w:val="%3."/>
      <w:lvlJc w:val="right"/>
      <w:pPr>
        <w:ind w:left="2520" w:hanging="180"/>
      </w:pPr>
    </w:lvl>
    <w:lvl w:ilvl="3" w:tplc="A8D8DD5E" w:tentative="1">
      <w:start w:val="1"/>
      <w:numFmt w:val="decimal"/>
      <w:lvlText w:val="%4."/>
      <w:lvlJc w:val="left"/>
      <w:pPr>
        <w:ind w:left="3240" w:hanging="360"/>
      </w:pPr>
    </w:lvl>
    <w:lvl w:ilvl="4" w:tplc="F68283EA" w:tentative="1">
      <w:start w:val="1"/>
      <w:numFmt w:val="lowerLetter"/>
      <w:lvlText w:val="%5."/>
      <w:lvlJc w:val="left"/>
      <w:pPr>
        <w:ind w:left="3960" w:hanging="360"/>
      </w:pPr>
    </w:lvl>
    <w:lvl w:ilvl="5" w:tplc="3A2C0786" w:tentative="1">
      <w:start w:val="1"/>
      <w:numFmt w:val="lowerRoman"/>
      <w:lvlText w:val="%6."/>
      <w:lvlJc w:val="right"/>
      <w:pPr>
        <w:ind w:left="4680" w:hanging="180"/>
      </w:pPr>
    </w:lvl>
    <w:lvl w:ilvl="6" w:tplc="DD34CFF8" w:tentative="1">
      <w:start w:val="1"/>
      <w:numFmt w:val="decimal"/>
      <w:lvlText w:val="%7."/>
      <w:lvlJc w:val="left"/>
      <w:pPr>
        <w:ind w:left="5400" w:hanging="360"/>
      </w:pPr>
    </w:lvl>
    <w:lvl w:ilvl="7" w:tplc="EBACC746" w:tentative="1">
      <w:start w:val="1"/>
      <w:numFmt w:val="lowerLetter"/>
      <w:lvlText w:val="%8."/>
      <w:lvlJc w:val="left"/>
      <w:pPr>
        <w:ind w:left="6120" w:hanging="360"/>
      </w:pPr>
    </w:lvl>
    <w:lvl w:ilvl="8" w:tplc="61C07CE4" w:tentative="1">
      <w:start w:val="1"/>
      <w:numFmt w:val="lowerRoman"/>
      <w:lvlText w:val="%9."/>
      <w:lvlJc w:val="right"/>
      <w:pPr>
        <w:ind w:left="6840" w:hanging="180"/>
      </w:pPr>
    </w:lvl>
  </w:abstractNum>
  <w:abstractNum w:abstractNumId="17" w15:restartNumberingAfterBreak="0">
    <w:nsid w:val="7F7A49EA"/>
    <w:multiLevelType w:val="hybridMultilevel"/>
    <w:tmpl w:val="C798B35A"/>
    <w:lvl w:ilvl="0" w:tplc="B9AEDBF6">
      <w:start w:val="1"/>
      <w:numFmt w:val="decimal"/>
      <w:lvlText w:val="%1."/>
      <w:lvlJc w:val="left"/>
      <w:pPr>
        <w:ind w:left="720" w:hanging="360"/>
      </w:pPr>
      <w:rPr>
        <w:rFonts w:hint="default"/>
      </w:rPr>
    </w:lvl>
    <w:lvl w:ilvl="1" w:tplc="F40C37FA" w:tentative="1">
      <w:start w:val="1"/>
      <w:numFmt w:val="lowerLetter"/>
      <w:lvlText w:val="%2."/>
      <w:lvlJc w:val="left"/>
      <w:pPr>
        <w:ind w:left="1440" w:hanging="360"/>
      </w:pPr>
    </w:lvl>
    <w:lvl w:ilvl="2" w:tplc="BAD62A4E" w:tentative="1">
      <w:start w:val="1"/>
      <w:numFmt w:val="lowerRoman"/>
      <w:lvlText w:val="%3."/>
      <w:lvlJc w:val="right"/>
      <w:pPr>
        <w:ind w:left="2160" w:hanging="180"/>
      </w:pPr>
    </w:lvl>
    <w:lvl w:ilvl="3" w:tplc="6EDEDA70" w:tentative="1">
      <w:start w:val="1"/>
      <w:numFmt w:val="decimal"/>
      <w:lvlText w:val="%4."/>
      <w:lvlJc w:val="left"/>
      <w:pPr>
        <w:ind w:left="2880" w:hanging="360"/>
      </w:pPr>
    </w:lvl>
    <w:lvl w:ilvl="4" w:tplc="74E033B4" w:tentative="1">
      <w:start w:val="1"/>
      <w:numFmt w:val="lowerLetter"/>
      <w:lvlText w:val="%5."/>
      <w:lvlJc w:val="left"/>
      <w:pPr>
        <w:ind w:left="3600" w:hanging="360"/>
      </w:pPr>
    </w:lvl>
    <w:lvl w:ilvl="5" w:tplc="11B81B12" w:tentative="1">
      <w:start w:val="1"/>
      <w:numFmt w:val="lowerRoman"/>
      <w:lvlText w:val="%6."/>
      <w:lvlJc w:val="right"/>
      <w:pPr>
        <w:ind w:left="4320" w:hanging="180"/>
      </w:pPr>
    </w:lvl>
    <w:lvl w:ilvl="6" w:tplc="EDC05EF2" w:tentative="1">
      <w:start w:val="1"/>
      <w:numFmt w:val="decimal"/>
      <w:lvlText w:val="%7."/>
      <w:lvlJc w:val="left"/>
      <w:pPr>
        <w:ind w:left="5040" w:hanging="360"/>
      </w:pPr>
    </w:lvl>
    <w:lvl w:ilvl="7" w:tplc="DF7E6EEC" w:tentative="1">
      <w:start w:val="1"/>
      <w:numFmt w:val="lowerLetter"/>
      <w:lvlText w:val="%8."/>
      <w:lvlJc w:val="left"/>
      <w:pPr>
        <w:ind w:left="5760" w:hanging="360"/>
      </w:pPr>
    </w:lvl>
    <w:lvl w:ilvl="8" w:tplc="C42688B8" w:tentative="1">
      <w:start w:val="1"/>
      <w:numFmt w:val="lowerRoman"/>
      <w:lvlText w:val="%9."/>
      <w:lvlJc w:val="right"/>
      <w:pPr>
        <w:ind w:left="6480" w:hanging="180"/>
      </w:pPr>
    </w:lvl>
  </w:abstractNum>
  <w:num w:numId="1">
    <w:abstractNumId w:val="9"/>
  </w:num>
  <w:num w:numId="2">
    <w:abstractNumId w:val="11"/>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sz w:val="21"/>
          <w:szCs w:val="21"/>
        </w:rPr>
      </w:lvl>
    </w:lvlOverride>
    <w:lvlOverride w:ilvl="4">
      <w:lvl w:ilvl="4">
        <w:start w:val="1"/>
        <w:numFmt w:val="lowerLetter"/>
        <w:lvlText w:val="%5."/>
        <w:lvlJc w:val="left"/>
        <w:pPr>
          <w:tabs>
            <w:tab w:val="num" w:pos="927"/>
          </w:tabs>
          <w:ind w:left="927" w:hanging="360"/>
        </w:pPr>
        <w:rPr>
          <w:rFonts w:asciiTheme="majorHAnsi" w:hAnsiTheme="majorHAnsi" w:hint="default"/>
          <w:sz w:val="21"/>
          <w:szCs w:val="21"/>
        </w:rPr>
      </w:lvl>
    </w:lvlOverride>
  </w:num>
  <w:num w:numId="7">
    <w:abstractNumId w:val="0"/>
  </w:num>
  <w:num w:numId="8">
    <w:abstractNumId w:val="3"/>
  </w:num>
  <w:num w:numId="9">
    <w:abstractNumId w:val="15"/>
  </w:num>
  <w:num w:numId="10">
    <w:abstractNumId w:val="4"/>
  </w:num>
  <w:num w:numId="11">
    <w:abstractNumId w:val="6"/>
  </w:num>
  <w:num w:numId="12">
    <w:abstractNumId w:val="12"/>
    <w:lvlOverride w:ilvl="0">
      <w:startOverride w:val="1"/>
    </w:lvlOverride>
  </w:num>
  <w:num w:numId="13">
    <w:abstractNumId w:val="0"/>
  </w:num>
  <w:num w:numId="14">
    <w:abstractNumId w:val="13"/>
  </w:num>
  <w:num w:numId="15">
    <w:abstractNumId w:val="8"/>
  </w:num>
  <w:num w:numId="16">
    <w:abstractNumId w:val="17"/>
  </w:num>
  <w:num w:numId="17">
    <w:abstractNumId w:val="10"/>
  </w:num>
  <w:num w:numId="18">
    <w:abstractNumId w:val="2"/>
  </w:num>
  <w:num w:numId="19">
    <w:abstractNumId w:val="16"/>
  </w:num>
  <w:num w:numId="20">
    <w:abstractNumId w:val="1"/>
  </w:num>
  <w:num w:numId="21">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applyBreakingRules/>
    <w:useFELayout/>
    <w:compatSetting w:name="compatibilityMode" w:uri="http://schemas.microsoft.com/office/word" w:val="12"/>
  </w:compat>
  <w:rsids>
    <w:rsidRoot w:val="00426FBB"/>
    <w:rsid w:val="000002E1"/>
    <w:rsid w:val="0000069A"/>
    <w:rsid w:val="00002AE5"/>
    <w:rsid w:val="000069C7"/>
    <w:rsid w:val="00010DB6"/>
    <w:rsid w:val="00017719"/>
    <w:rsid w:val="00020A6F"/>
    <w:rsid w:val="000227C5"/>
    <w:rsid w:val="00027285"/>
    <w:rsid w:val="00027F1D"/>
    <w:rsid w:val="0003296C"/>
    <w:rsid w:val="000372C0"/>
    <w:rsid w:val="00045064"/>
    <w:rsid w:val="00053481"/>
    <w:rsid w:val="00054421"/>
    <w:rsid w:val="00056CE7"/>
    <w:rsid w:val="0005729C"/>
    <w:rsid w:val="00062E46"/>
    <w:rsid w:val="00066CB7"/>
    <w:rsid w:val="0006703C"/>
    <w:rsid w:val="00074AC8"/>
    <w:rsid w:val="00081408"/>
    <w:rsid w:val="00081EBE"/>
    <w:rsid w:val="00082A45"/>
    <w:rsid w:val="0008577D"/>
    <w:rsid w:val="00086EDC"/>
    <w:rsid w:val="00087079"/>
    <w:rsid w:val="00087F80"/>
    <w:rsid w:val="00093581"/>
    <w:rsid w:val="000A6695"/>
    <w:rsid w:val="000B36A3"/>
    <w:rsid w:val="000B4A2C"/>
    <w:rsid w:val="000C013C"/>
    <w:rsid w:val="000D2C0F"/>
    <w:rsid w:val="000D4841"/>
    <w:rsid w:val="000D67E4"/>
    <w:rsid w:val="000E3F84"/>
    <w:rsid w:val="000E4271"/>
    <w:rsid w:val="000E4F95"/>
    <w:rsid w:val="000F44F0"/>
    <w:rsid w:val="00101743"/>
    <w:rsid w:val="00103C8B"/>
    <w:rsid w:val="00103E04"/>
    <w:rsid w:val="00104C9F"/>
    <w:rsid w:val="001056DF"/>
    <w:rsid w:val="00114025"/>
    <w:rsid w:val="00115691"/>
    <w:rsid w:val="001160D2"/>
    <w:rsid w:val="001218D3"/>
    <w:rsid w:val="00126717"/>
    <w:rsid w:val="00131344"/>
    <w:rsid w:val="001348A5"/>
    <w:rsid w:val="0013730E"/>
    <w:rsid w:val="00140C4C"/>
    <w:rsid w:val="00140FB9"/>
    <w:rsid w:val="00146992"/>
    <w:rsid w:val="0015135B"/>
    <w:rsid w:val="00151B8E"/>
    <w:rsid w:val="0016320D"/>
    <w:rsid w:val="001747C8"/>
    <w:rsid w:val="00177ADC"/>
    <w:rsid w:val="00182CE2"/>
    <w:rsid w:val="001928FB"/>
    <w:rsid w:val="00192BC7"/>
    <w:rsid w:val="001A1D29"/>
    <w:rsid w:val="001A34B7"/>
    <w:rsid w:val="001A50EA"/>
    <w:rsid w:val="001A6E68"/>
    <w:rsid w:val="001A7310"/>
    <w:rsid w:val="001B52EF"/>
    <w:rsid w:val="001C0608"/>
    <w:rsid w:val="001C532C"/>
    <w:rsid w:val="001D04EB"/>
    <w:rsid w:val="001D34BD"/>
    <w:rsid w:val="001F16CD"/>
    <w:rsid w:val="001F47D2"/>
    <w:rsid w:val="00201427"/>
    <w:rsid w:val="00201FB6"/>
    <w:rsid w:val="00202141"/>
    <w:rsid w:val="002126B4"/>
    <w:rsid w:val="00216BDC"/>
    <w:rsid w:val="00217FED"/>
    <w:rsid w:val="002202B7"/>
    <w:rsid w:val="0022285A"/>
    <w:rsid w:val="002244CF"/>
    <w:rsid w:val="00224C61"/>
    <w:rsid w:val="00226AB3"/>
    <w:rsid w:val="00230E61"/>
    <w:rsid w:val="0025239B"/>
    <w:rsid w:val="0025798B"/>
    <w:rsid w:val="0026094F"/>
    <w:rsid w:val="00261D2E"/>
    <w:rsid w:val="00271242"/>
    <w:rsid w:val="0027227B"/>
    <w:rsid w:val="0027288E"/>
    <w:rsid w:val="00273AC7"/>
    <w:rsid w:val="00273D2C"/>
    <w:rsid w:val="00275BFA"/>
    <w:rsid w:val="00285ECD"/>
    <w:rsid w:val="0028667D"/>
    <w:rsid w:val="002904FF"/>
    <w:rsid w:val="00290E1B"/>
    <w:rsid w:val="00291B17"/>
    <w:rsid w:val="002929F3"/>
    <w:rsid w:val="00292EFC"/>
    <w:rsid w:val="002A2C01"/>
    <w:rsid w:val="002A2FD6"/>
    <w:rsid w:val="002A56F5"/>
    <w:rsid w:val="002A6742"/>
    <w:rsid w:val="002B09BC"/>
    <w:rsid w:val="002C1A7F"/>
    <w:rsid w:val="002C270E"/>
    <w:rsid w:val="002C2BCA"/>
    <w:rsid w:val="002C4239"/>
    <w:rsid w:val="002C559D"/>
    <w:rsid w:val="002C67F8"/>
    <w:rsid w:val="002D1FBF"/>
    <w:rsid w:val="002D2D42"/>
    <w:rsid w:val="002D3DAA"/>
    <w:rsid w:val="002D68C9"/>
    <w:rsid w:val="002D7E4D"/>
    <w:rsid w:val="002E032C"/>
    <w:rsid w:val="002E42EC"/>
    <w:rsid w:val="002F15EA"/>
    <w:rsid w:val="002F72D0"/>
    <w:rsid w:val="003003AB"/>
    <w:rsid w:val="00303687"/>
    <w:rsid w:val="00303AFA"/>
    <w:rsid w:val="00311C49"/>
    <w:rsid w:val="0031279E"/>
    <w:rsid w:val="0032119E"/>
    <w:rsid w:val="00321304"/>
    <w:rsid w:val="003303CD"/>
    <w:rsid w:val="00331F84"/>
    <w:rsid w:val="00332EA4"/>
    <w:rsid w:val="003366F9"/>
    <w:rsid w:val="003476EA"/>
    <w:rsid w:val="00353F69"/>
    <w:rsid w:val="00355B72"/>
    <w:rsid w:val="00360589"/>
    <w:rsid w:val="00360C6A"/>
    <w:rsid w:val="00360D09"/>
    <w:rsid w:val="00366B29"/>
    <w:rsid w:val="003717D0"/>
    <w:rsid w:val="00382E62"/>
    <w:rsid w:val="003879B9"/>
    <w:rsid w:val="00394149"/>
    <w:rsid w:val="00394DC4"/>
    <w:rsid w:val="003950A4"/>
    <w:rsid w:val="003C3E37"/>
    <w:rsid w:val="003C7209"/>
    <w:rsid w:val="003D138F"/>
    <w:rsid w:val="003D3E2E"/>
    <w:rsid w:val="003D47BF"/>
    <w:rsid w:val="003D4C64"/>
    <w:rsid w:val="003D55FE"/>
    <w:rsid w:val="003E3577"/>
    <w:rsid w:val="003F1C19"/>
    <w:rsid w:val="003F3A61"/>
    <w:rsid w:val="003F4921"/>
    <w:rsid w:val="00400DC7"/>
    <w:rsid w:val="00403498"/>
    <w:rsid w:val="00410A5D"/>
    <w:rsid w:val="00414909"/>
    <w:rsid w:val="004202C3"/>
    <w:rsid w:val="004211FE"/>
    <w:rsid w:val="004216B1"/>
    <w:rsid w:val="00425A6A"/>
    <w:rsid w:val="00426FBB"/>
    <w:rsid w:val="004337B8"/>
    <w:rsid w:val="00435569"/>
    <w:rsid w:val="00437E30"/>
    <w:rsid w:val="00437E48"/>
    <w:rsid w:val="0044773F"/>
    <w:rsid w:val="0046428B"/>
    <w:rsid w:val="004646B3"/>
    <w:rsid w:val="00471085"/>
    <w:rsid w:val="0047429A"/>
    <w:rsid w:val="004772BF"/>
    <w:rsid w:val="004778A8"/>
    <w:rsid w:val="0048374C"/>
    <w:rsid w:val="00483A66"/>
    <w:rsid w:val="0048707A"/>
    <w:rsid w:val="0048771D"/>
    <w:rsid w:val="004966DD"/>
    <w:rsid w:val="004A1511"/>
    <w:rsid w:val="004A6605"/>
    <w:rsid w:val="004B0CDE"/>
    <w:rsid w:val="004B0DB7"/>
    <w:rsid w:val="004B519F"/>
    <w:rsid w:val="004B5BFE"/>
    <w:rsid w:val="004B7F34"/>
    <w:rsid w:val="004C389C"/>
    <w:rsid w:val="004C4227"/>
    <w:rsid w:val="004C45FA"/>
    <w:rsid w:val="004C4D2E"/>
    <w:rsid w:val="004D395E"/>
    <w:rsid w:val="004D7355"/>
    <w:rsid w:val="004E0703"/>
    <w:rsid w:val="004E1BD8"/>
    <w:rsid w:val="004E452A"/>
    <w:rsid w:val="004E78E3"/>
    <w:rsid w:val="005004BF"/>
    <w:rsid w:val="00502E89"/>
    <w:rsid w:val="00504748"/>
    <w:rsid w:val="00505FE2"/>
    <w:rsid w:val="0051095A"/>
    <w:rsid w:val="00510E95"/>
    <w:rsid w:val="00513139"/>
    <w:rsid w:val="0051451F"/>
    <w:rsid w:val="00515557"/>
    <w:rsid w:val="00521ED0"/>
    <w:rsid w:val="00522D23"/>
    <w:rsid w:val="00524694"/>
    <w:rsid w:val="00527D56"/>
    <w:rsid w:val="0053012F"/>
    <w:rsid w:val="00530A0F"/>
    <w:rsid w:val="005315B6"/>
    <w:rsid w:val="0053221F"/>
    <w:rsid w:val="00536FAE"/>
    <w:rsid w:val="0054252A"/>
    <w:rsid w:val="00542C85"/>
    <w:rsid w:val="00553510"/>
    <w:rsid w:val="00554186"/>
    <w:rsid w:val="005628CD"/>
    <w:rsid w:val="00564397"/>
    <w:rsid w:val="0056697B"/>
    <w:rsid w:val="00574691"/>
    <w:rsid w:val="00580B42"/>
    <w:rsid w:val="00580C4F"/>
    <w:rsid w:val="005818EA"/>
    <w:rsid w:val="00585769"/>
    <w:rsid w:val="00591130"/>
    <w:rsid w:val="00591DB6"/>
    <w:rsid w:val="0059257C"/>
    <w:rsid w:val="0059431E"/>
    <w:rsid w:val="00595337"/>
    <w:rsid w:val="00597D60"/>
    <w:rsid w:val="005A3F28"/>
    <w:rsid w:val="005A40BE"/>
    <w:rsid w:val="005A7F4E"/>
    <w:rsid w:val="005B13E2"/>
    <w:rsid w:val="005B3934"/>
    <w:rsid w:val="005B47D7"/>
    <w:rsid w:val="005B5906"/>
    <w:rsid w:val="005C4BA9"/>
    <w:rsid w:val="005C5526"/>
    <w:rsid w:val="005C62C6"/>
    <w:rsid w:val="005D21E9"/>
    <w:rsid w:val="005D7B9E"/>
    <w:rsid w:val="005F0834"/>
    <w:rsid w:val="005F2C13"/>
    <w:rsid w:val="005F6DC3"/>
    <w:rsid w:val="006017FD"/>
    <w:rsid w:val="00601A8E"/>
    <w:rsid w:val="00602488"/>
    <w:rsid w:val="006079BE"/>
    <w:rsid w:val="0062033E"/>
    <w:rsid w:val="006208C4"/>
    <w:rsid w:val="00624482"/>
    <w:rsid w:val="00630642"/>
    <w:rsid w:val="00633178"/>
    <w:rsid w:val="006343E3"/>
    <w:rsid w:val="00643796"/>
    <w:rsid w:val="0064799C"/>
    <w:rsid w:val="00650542"/>
    <w:rsid w:val="00654156"/>
    <w:rsid w:val="00694D34"/>
    <w:rsid w:val="00695864"/>
    <w:rsid w:val="006977E6"/>
    <w:rsid w:val="006A3AE1"/>
    <w:rsid w:val="006A4145"/>
    <w:rsid w:val="006B003A"/>
    <w:rsid w:val="006B09B8"/>
    <w:rsid w:val="006B47CA"/>
    <w:rsid w:val="006C4835"/>
    <w:rsid w:val="006C4E45"/>
    <w:rsid w:val="006C5ADF"/>
    <w:rsid w:val="006C7AAA"/>
    <w:rsid w:val="006D1C2A"/>
    <w:rsid w:val="006D264F"/>
    <w:rsid w:val="006D3B32"/>
    <w:rsid w:val="006D3F45"/>
    <w:rsid w:val="006E2A8D"/>
    <w:rsid w:val="006E35C8"/>
    <w:rsid w:val="006E4AB3"/>
    <w:rsid w:val="006E6B57"/>
    <w:rsid w:val="006E7574"/>
    <w:rsid w:val="006F4323"/>
    <w:rsid w:val="00701D28"/>
    <w:rsid w:val="00703430"/>
    <w:rsid w:val="007069BE"/>
    <w:rsid w:val="00711BD2"/>
    <w:rsid w:val="00711FEB"/>
    <w:rsid w:val="00721448"/>
    <w:rsid w:val="00721488"/>
    <w:rsid w:val="00721E2E"/>
    <w:rsid w:val="007227F5"/>
    <w:rsid w:val="0072566E"/>
    <w:rsid w:val="00732F4F"/>
    <w:rsid w:val="00733156"/>
    <w:rsid w:val="00733405"/>
    <w:rsid w:val="00733E74"/>
    <w:rsid w:val="0074085C"/>
    <w:rsid w:val="00745C86"/>
    <w:rsid w:val="00764603"/>
    <w:rsid w:val="0076604D"/>
    <w:rsid w:val="0078118E"/>
    <w:rsid w:val="00781DBA"/>
    <w:rsid w:val="007853DA"/>
    <w:rsid w:val="0078621C"/>
    <w:rsid w:val="00790909"/>
    <w:rsid w:val="0079301B"/>
    <w:rsid w:val="00795DE8"/>
    <w:rsid w:val="007A77C6"/>
    <w:rsid w:val="007B1AAD"/>
    <w:rsid w:val="007B5A07"/>
    <w:rsid w:val="007B668E"/>
    <w:rsid w:val="007C7D51"/>
    <w:rsid w:val="007D3CFE"/>
    <w:rsid w:val="007D3E71"/>
    <w:rsid w:val="007E132A"/>
    <w:rsid w:val="007E34AA"/>
    <w:rsid w:val="007E5D6A"/>
    <w:rsid w:val="007E645D"/>
    <w:rsid w:val="007F7260"/>
    <w:rsid w:val="007F75CA"/>
    <w:rsid w:val="00811E79"/>
    <w:rsid w:val="00815DBA"/>
    <w:rsid w:val="00816EA9"/>
    <w:rsid w:val="00820A91"/>
    <w:rsid w:val="00821E08"/>
    <w:rsid w:val="00825A13"/>
    <w:rsid w:val="00834154"/>
    <w:rsid w:val="00834EFD"/>
    <w:rsid w:val="00841914"/>
    <w:rsid w:val="00842B65"/>
    <w:rsid w:val="00844B24"/>
    <w:rsid w:val="0084515F"/>
    <w:rsid w:val="0085092D"/>
    <w:rsid w:val="00865FB3"/>
    <w:rsid w:val="008726C4"/>
    <w:rsid w:val="00873013"/>
    <w:rsid w:val="008746C3"/>
    <w:rsid w:val="008757E0"/>
    <w:rsid w:val="00877D4C"/>
    <w:rsid w:val="008924DE"/>
    <w:rsid w:val="0089763B"/>
    <w:rsid w:val="008A0B0A"/>
    <w:rsid w:val="008A1519"/>
    <w:rsid w:val="008A2479"/>
    <w:rsid w:val="008A3970"/>
    <w:rsid w:val="008B114A"/>
    <w:rsid w:val="008B6295"/>
    <w:rsid w:val="008B6AE3"/>
    <w:rsid w:val="008D0BBC"/>
    <w:rsid w:val="008D1045"/>
    <w:rsid w:val="008E2316"/>
    <w:rsid w:val="008E5277"/>
    <w:rsid w:val="008E5996"/>
    <w:rsid w:val="008F1272"/>
    <w:rsid w:val="00901AE1"/>
    <w:rsid w:val="00901EFD"/>
    <w:rsid w:val="00904754"/>
    <w:rsid w:val="00905356"/>
    <w:rsid w:val="009205B4"/>
    <w:rsid w:val="009223D5"/>
    <w:rsid w:val="00932F60"/>
    <w:rsid w:val="00937F31"/>
    <w:rsid w:val="009408BA"/>
    <w:rsid w:val="00946DC6"/>
    <w:rsid w:val="009507C0"/>
    <w:rsid w:val="009537A7"/>
    <w:rsid w:val="009550E8"/>
    <w:rsid w:val="009553BA"/>
    <w:rsid w:val="00955B59"/>
    <w:rsid w:val="009570BE"/>
    <w:rsid w:val="009671E5"/>
    <w:rsid w:val="009704D9"/>
    <w:rsid w:val="00971BB3"/>
    <w:rsid w:val="00971EBF"/>
    <w:rsid w:val="00985DB4"/>
    <w:rsid w:val="00991EED"/>
    <w:rsid w:val="00992262"/>
    <w:rsid w:val="009926BC"/>
    <w:rsid w:val="00993DEB"/>
    <w:rsid w:val="00997F50"/>
    <w:rsid w:val="009A09C7"/>
    <w:rsid w:val="009A0D1E"/>
    <w:rsid w:val="009A4319"/>
    <w:rsid w:val="009A6C3F"/>
    <w:rsid w:val="009A6E9C"/>
    <w:rsid w:val="009B73F2"/>
    <w:rsid w:val="009C12BD"/>
    <w:rsid w:val="009C50FE"/>
    <w:rsid w:val="009D2660"/>
    <w:rsid w:val="009D34EA"/>
    <w:rsid w:val="009D3C51"/>
    <w:rsid w:val="009F290A"/>
    <w:rsid w:val="009F3AF1"/>
    <w:rsid w:val="009F5459"/>
    <w:rsid w:val="00A03A12"/>
    <w:rsid w:val="00A03E75"/>
    <w:rsid w:val="00A04DC8"/>
    <w:rsid w:val="00A11080"/>
    <w:rsid w:val="00A12DB7"/>
    <w:rsid w:val="00A1414F"/>
    <w:rsid w:val="00A20D66"/>
    <w:rsid w:val="00A22FE0"/>
    <w:rsid w:val="00A32191"/>
    <w:rsid w:val="00A35B57"/>
    <w:rsid w:val="00A37654"/>
    <w:rsid w:val="00A4239B"/>
    <w:rsid w:val="00A4337B"/>
    <w:rsid w:val="00A45FCE"/>
    <w:rsid w:val="00A52B4C"/>
    <w:rsid w:val="00A552CA"/>
    <w:rsid w:val="00A64A36"/>
    <w:rsid w:val="00A7266B"/>
    <w:rsid w:val="00A75671"/>
    <w:rsid w:val="00A773CC"/>
    <w:rsid w:val="00A837F6"/>
    <w:rsid w:val="00A87305"/>
    <w:rsid w:val="00A9318B"/>
    <w:rsid w:val="00A94AC1"/>
    <w:rsid w:val="00A95B87"/>
    <w:rsid w:val="00A9735F"/>
    <w:rsid w:val="00AA5A8D"/>
    <w:rsid w:val="00AB18B7"/>
    <w:rsid w:val="00AB2575"/>
    <w:rsid w:val="00AC157F"/>
    <w:rsid w:val="00AD2BAB"/>
    <w:rsid w:val="00AD335D"/>
    <w:rsid w:val="00AE1477"/>
    <w:rsid w:val="00AF2FF2"/>
    <w:rsid w:val="00AF38DA"/>
    <w:rsid w:val="00AF792B"/>
    <w:rsid w:val="00B00190"/>
    <w:rsid w:val="00B10F2B"/>
    <w:rsid w:val="00B11AF0"/>
    <w:rsid w:val="00B267DE"/>
    <w:rsid w:val="00B333DE"/>
    <w:rsid w:val="00B3521D"/>
    <w:rsid w:val="00B356F5"/>
    <w:rsid w:val="00B55D5E"/>
    <w:rsid w:val="00B56B16"/>
    <w:rsid w:val="00B717BA"/>
    <w:rsid w:val="00B735B0"/>
    <w:rsid w:val="00B81E91"/>
    <w:rsid w:val="00B91814"/>
    <w:rsid w:val="00B92B81"/>
    <w:rsid w:val="00B94516"/>
    <w:rsid w:val="00BA183C"/>
    <w:rsid w:val="00BA665D"/>
    <w:rsid w:val="00BA7955"/>
    <w:rsid w:val="00BB122A"/>
    <w:rsid w:val="00BB13C6"/>
    <w:rsid w:val="00BB2855"/>
    <w:rsid w:val="00BB3407"/>
    <w:rsid w:val="00BB3ADB"/>
    <w:rsid w:val="00BC57FF"/>
    <w:rsid w:val="00BC6B25"/>
    <w:rsid w:val="00BC7909"/>
    <w:rsid w:val="00BD19C1"/>
    <w:rsid w:val="00BD1B5E"/>
    <w:rsid w:val="00BD25B8"/>
    <w:rsid w:val="00BD34C2"/>
    <w:rsid w:val="00BE414C"/>
    <w:rsid w:val="00BF097D"/>
    <w:rsid w:val="00BF1228"/>
    <w:rsid w:val="00BF4618"/>
    <w:rsid w:val="00C0011E"/>
    <w:rsid w:val="00C012E1"/>
    <w:rsid w:val="00C01621"/>
    <w:rsid w:val="00C029BD"/>
    <w:rsid w:val="00C06BB4"/>
    <w:rsid w:val="00C10D20"/>
    <w:rsid w:val="00C12AC4"/>
    <w:rsid w:val="00C12E0C"/>
    <w:rsid w:val="00C14968"/>
    <w:rsid w:val="00C21916"/>
    <w:rsid w:val="00C2650B"/>
    <w:rsid w:val="00C32E48"/>
    <w:rsid w:val="00C457CA"/>
    <w:rsid w:val="00C46DC8"/>
    <w:rsid w:val="00C500EF"/>
    <w:rsid w:val="00C510F3"/>
    <w:rsid w:val="00C52304"/>
    <w:rsid w:val="00C57FB7"/>
    <w:rsid w:val="00C62CEB"/>
    <w:rsid w:val="00C65F3F"/>
    <w:rsid w:val="00C67F23"/>
    <w:rsid w:val="00C72414"/>
    <w:rsid w:val="00C73968"/>
    <w:rsid w:val="00C8667B"/>
    <w:rsid w:val="00C86750"/>
    <w:rsid w:val="00C91EF5"/>
    <w:rsid w:val="00C9234E"/>
    <w:rsid w:val="00C93BB2"/>
    <w:rsid w:val="00C9683E"/>
    <w:rsid w:val="00CA2A24"/>
    <w:rsid w:val="00CA4CE3"/>
    <w:rsid w:val="00CA6D6C"/>
    <w:rsid w:val="00CB061F"/>
    <w:rsid w:val="00CB1354"/>
    <w:rsid w:val="00CB60BA"/>
    <w:rsid w:val="00CB65CB"/>
    <w:rsid w:val="00CC75C0"/>
    <w:rsid w:val="00CD23EF"/>
    <w:rsid w:val="00CD4F3F"/>
    <w:rsid w:val="00CE34BC"/>
    <w:rsid w:val="00CE562B"/>
    <w:rsid w:val="00CE5660"/>
    <w:rsid w:val="00CF75F6"/>
    <w:rsid w:val="00D05BEA"/>
    <w:rsid w:val="00D150AD"/>
    <w:rsid w:val="00D17289"/>
    <w:rsid w:val="00D17D7F"/>
    <w:rsid w:val="00D17EA3"/>
    <w:rsid w:val="00D2480A"/>
    <w:rsid w:val="00D30F2D"/>
    <w:rsid w:val="00D311F8"/>
    <w:rsid w:val="00D36B52"/>
    <w:rsid w:val="00D3708C"/>
    <w:rsid w:val="00D377C8"/>
    <w:rsid w:val="00D37FE2"/>
    <w:rsid w:val="00D41274"/>
    <w:rsid w:val="00D43BF3"/>
    <w:rsid w:val="00D5746B"/>
    <w:rsid w:val="00D60CD8"/>
    <w:rsid w:val="00D65073"/>
    <w:rsid w:val="00D677E9"/>
    <w:rsid w:val="00D74C7A"/>
    <w:rsid w:val="00D765BC"/>
    <w:rsid w:val="00D767BB"/>
    <w:rsid w:val="00D7756D"/>
    <w:rsid w:val="00D8752A"/>
    <w:rsid w:val="00D92180"/>
    <w:rsid w:val="00D92681"/>
    <w:rsid w:val="00D939B0"/>
    <w:rsid w:val="00D958E2"/>
    <w:rsid w:val="00DB16E0"/>
    <w:rsid w:val="00DB2DF9"/>
    <w:rsid w:val="00DB383B"/>
    <w:rsid w:val="00DB7E63"/>
    <w:rsid w:val="00DC2035"/>
    <w:rsid w:val="00DC2055"/>
    <w:rsid w:val="00DC2CBA"/>
    <w:rsid w:val="00DD16DC"/>
    <w:rsid w:val="00DD71E8"/>
    <w:rsid w:val="00DD7A94"/>
    <w:rsid w:val="00DD7F83"/>
    <w:rsid w:val="00DE26FE"/>
    <w:rsid w:val="00DE335E"/>
    <w:rsid w:val="00DF1A7D"/>
    <w:rsid w:val="00DF1B93"/>
    <w:rsid w:val="00DF68F5"/>
    <w:rsid w:val="00DF6A46"/>
    <w:rsid w:val="00DF7CA2"/>
    <w:rsid w:val="00E0641E"/>
    <w:rsid w:val="00E06664"/>
    <w:rsid w:val="00E11080"/>
    <w:rsid w:val="00E11BB7"/>
    <w:rsid w:val="00E12052"/>
    <w:rsid w:val="00E2098B"/>
    <w:rsid w:val="00E20C19"/>
    <w:rsid w:val="00E304BC"/>
    <w:rsid w:val="00E32853"/>
    <w:rsid w:val="00E33A00"/>
    <w:rsid w:val="00E379EC"/>
    <w:rsid w:val="00E401F8"/>
    <w:rsid w:val="00E41262"/>
    <w:rsid w:val="00E42932"/>
    <w:rsid w:val="00E43EEC"/>
    <w:rsid w:val="00E4498A"/>
    <w:rsid w:val="00E44C34"/>
    <w:rsid w:val="00E46425"/>
    <w:rsid w:val="00E47D0E"/>
    <w:rsid w:val="00E512D9"/>
    <w:rsid w:val="00E60837"/>
    <w:rsid w:val="00E6457D"/>
    <w:rsid w:val="00E65018"/>
    <w:rsid w:val="00E678CD"/>
    <w:rsid w:val="00E70EE3"/>
    <w:rsid w:val="00E72D69"/>
    <w:rsid w:val="00E7529B"/>
    <w:rsid w:val="00E94133"/>
    <w:rsid w:val="00E94339"/>
    <w:rsid w:val="00E97563"/>
    <w:rsid w:val="00EB0B63"/>
    <w:rsid w:val="00EB2163"/>
    <w:rsid w:val="00EC1C35"/>
    <w:rsid w:val="00EC2403"/>
    <w:rsid w:val="00EC265C"/>
    <w:rsid w:val="00EC65B7"/>
    <w:rsid w:val="00ED25B0"/>
    <w:rsid w:val="00ED4353"/>
    <w:rsid w:val="00ED61CB"/>
    <w:rsid w:val="00EE4353"/>
    <w:rsid w:val="00EF2488"/>
    <w:rsid w:val="00EF290B"/>
    <w:rsid w:val="00EF3452"/>
    <w:rsid w:val="00EF61AD"/>
    <w:rsid w:val="00F062D8"/>
    <w:rsid w:val="00F06A72"/>
    <w:rsid w:val="00F06C6A"/>
    <w:rsid w:val="00F1242E"/>
    <w:rsid w:val="00F136F0"/>
    <w:rsid w:val="00F20BBB"/>
    <w:rsid w:val="00F20DCD"/>
    <w:rsid w:val="00F22C0B"/>
    <w:rsid w:val="00F2379F"/>
    <w:rsid w:val="00F34AE2"/>
    <w:rsid w:val="00F359FA"/>
    <w:rsid w:val="00F42739"/>
    <w:rsid w:val="00F4394A"/>
    <w:rsid w:val="00F43BD8"/>
    <w:rsid w:val="00F43F62"/>
    <w:rsid w:val="00F55879"/>
    <w:rsid w:val="00F562F3"/>
    <w:rsid w:val="00F57140"/>
    <w:rsid w:val="00F64734"/>
    <w:rsid w:val="00F66CC2"/>
    <w:rsid w:val="00F67BC3"/>
    <w:rsid w:val="00F73EC9"/>
    <w:rsid w:val="00F74B89"/>
    <w:rsid w:val="00F75133"/>
    <w:rsid w:val="00F80742"/>
    <w:rsid w:val="00F85074"/>
    <w:rsid w:val="00F870D3"/>
    <w:rsid w:val="00F93767"/>
    <w:rsid w:val="00F96642"/>
    <w:rsid w:val="00FA3899"/>
    <w:rsid w:val="00FA4909"/>
    <w:rsid w:val="00FA4CF1"/>
    <w:rsid w:val="00FA5A26"/>
    <w:rsid w:val="00FA6751"/>
    <w:rsid w:val="00FA7575"/>
    <w:rsid w:val="00FB1048"/>
    <w:rsid w:val="00FB3938"/>
    <w:rsid w:val="00FB62C4"/>
    <w:rsid w:val="00FB7701"/>
    <w:rsid w:val="00FC2DF1"/>
    <w:rsid w:val="00FD0730"/>
    <w:rsid w:val="00FD0AEF"/>
    <w:rsid w:val="00FD0B66"/>
    <w:rsid w:val="00FD15E7"/>
    <w:rsid w:val="00FD1AC5"/>
    <w:rsid w:val="00FD549E"/>
    <w:rsid w:val="00FD5CF0"/>
    <w:rsid w:val="00FD762A"/>
    <w:rsid w:val="00FF18BA"/>
    <w:rsid w:val="00FF1DF1"/>
    <w:rsid w:val="00FF3238"/>
    <w:rsid w:val="00FF40DD"/>
    <w:rsid w:val="00FF419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1"/>
    </o:shapelayout>
  </w:shapeDefaults>
  <w:decimalSymbol w:val="."/>
  <w:listSeparator w:val=","/>
  <w14:docId w14:val="063683EE"/>
  <w15:docId w15:val="{AF84AE4E-D134-4515-A00A-8A7490AB0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uiPriority w:val="59"/>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aliases w:val="Body of text,Body of text+1,Body of text+2,Body of text+3,Body of textCxSp,Colorful List - Accent 11,List Paragraph1,List Paragraph11,Medium Grid 1 - Accent 21"/>
    <w:basedOn w:val="Normal"/>
    <w:link w:val="ListParagraphChar"/>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customStyle="1" w:styleId="A2">
    <w:name w:val="A2"/>
    <w:uiPriority w:val="99"/>
    <w:rsid w:val="00721488"/>
    <w:rPr>
      <w:rFonts w:cs="Garamond"/>
      <w:i/>
      <w:iCs/>
      <w:color w:val="000000"/>
    </w:rPr>
  </w:style>
  <w:style w:type="character" w:customStyle="1" w:styleId="ListParagraphChar">
    <w:name w:val="List Paragraph Char"/>
    <w:aliases w:val="Body of text Char,Body of text+1 Char,Body of text+2 Char,Body of text+3 Char,Body of textCxSp Char,Colorful List - Accent 11 Char,List Paragraph1 Char,List Paragraph11 Char,Medium Grid 1 - Accent 21 Char"/>
    <w:link w:val="ListParagraph"/>
    <w:uiPriority w:val="34"/>
    <w:qFormat/>
    <w:locked/>
    <w:rsid w:val="00D74C7A"/>
    <w:rPr>
      <w:sz w:val="24"/>
      <w:szCs w:val="24"/>
      <w:lang w:val="en-AU" w:eastAsia="zh-CN"/>
    </w:rPr>
  </w:style>
  <w:style w:type="character" w:styleId="Strong">
    <w:name w:val="Strong"/>
    <w:basedOn w:val="DefaultParagraphFont"/>
    <w:uiPriority w:val="22"/>
    <w:qFormat/>
    <w:rsid w:val="00597D60"/>
    <w:rPr>
      <w:b/>
      <w:bCs/>
    </w:rPr>
  </w:style>
  <w:style w:type="paragraph" w:styleId="NormalWeb">
    <w:name w:val="Normal (Web)"/>
    <w:basedOn w:val="Normal"/>
    <w:uiPriority w:val="99"/>
    <w:unhideWhenUsed/>
    <w:rsid w:val="00AF2FF2"/>
    <w:pPr>
      <w:spacing w:before="100" w:beforeAutospacing="1" w:after="100" w:afterAutospacing="1"/>
    </w:pPr>
    <w:rPr>
      <w:rFonts w:eastAsia="Times New Roman"/>
      <w:lang w:val="en-US" w:eastAsia="en-US"/>
    </w:rPr>
  </w:style>
  <w:style w:type="character" w:styleId="Emphasis">
    <w:name w:val="Emphasis"/>
    <w:basedOn w:val="DefaultParagraphFont"/>
    <w:uiPriority w:val="20"/>
    <w:qFormat/>
    <w:rsid w:val="00650542"/>
    <w:rPr>
      <w:i/>
      <w:iCs/>
    </w:rPr>
  </w:style>
  <w:style w:type="character" w:customStyle="1" w:styleId="tlid-translation">
    <w:name w:val="tlid-translation"/>
    <w:basedOn w:val="DefaultParagraphFont"/>
    <w:rsid w:val="00F96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kisna56@gmail.com1,2,suparwoto@uny.ac.id" TargetMode="Externa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wmf"/><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7.png"/><Relationship Id="rId10" Type="http://schemas.openxmlformats.org/officeDocument/2006/relationships/header" Target="header2.xml"/><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http://journal.ummat.ac.id/index.php/paedago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F0F2E-6851-4FCC-958C-3B94702B1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1147</TotalTime>
  <Pages>1</Pages>
  <Words>4632</Words>
  <Characters>26406</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30977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Windows User</cp:lastModifiedBy>
  <cp:revision>190</cp:revision>
  <cp:lastPrinted>2017-04-18T03:46:00Z</cp:lastPrinted>
  <dcterms:created xsi:type="dcterms:W3CDTF">2013-02-05T02:20:00Z</dcterms:created>
  <dcterms:modified xsi:type="dcterms:W3CDTF">2020-03-01T11:20:00Z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http://www.zotero.org/styles/ieee</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Mendeley Unique User Id_1">
    <vt:lpwstr>e3982b57-41cb-3cef-b3f7-db67c42370b2</vt:lpwstr>
  </property>
</Properties>
</file>