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C039B8" w:rsidRPr="00064335" w:rsidRDefault="00C039B8" w:rsidP="00064335">
      <w:pPr>
        <w:pStyle w:val="IEEETitle"/>
        <w:tabs>
          <w:tab w:val="left" w:pos="1014"/>
          <w:tab w:val="center" w:pos="5017"/>
        </w:tabs>
        <w:spacing w:after="240"/>
        <w:rPr>
          <w:rFonts w:ascii="Century Gothic" w:hAnsi="Century Gothic"/>
          <w:b/>
          <w:bCs/>
          <w:sz w:val="22"/>
          <w:szCs w:val="22"/>
          <w:lang w:val="id-ID"/>
        </w:rPr>
      </w:pPr>
      <w:r w:rsidRPr="00064335">
        <w:rPr>
          <w:rFonts w:asciiTheme="majorHAnsi" w:hAnsiTheme="majorHAnsi"/>
          <w:b/>
          <w:bCs/>
          <w:sz w:val="32"/>
          <w:szCs w:val="32"/>
        </w:rPr>
        <w:t>REFORM</w:t>
      </w:r>
      <w:r w:rsidR="00B12462">
        <w:rPr>
          <w:rFonts w:asciiTheme="majorHAnsi" w:hAnsiTheme="majorHAnsi"/>
          <w:b/>
          <w:bCs/>
          <w:sz w:val="32"/>
          <w:szCs w:val="32"/>
        </w:rPr>
        <w:t>ASI MADRASAH P</w:t>
      </w:r>
      <w:r w:rsidR="00B12462">
        <w:rPr>
          <w:rFonts w:asciiTheme="majorHAnsi" w:hAnsiTheme="majorHAnsi"/>
          <w:b/>
          <w:bCs/>
          <w:sz w:val="32"/>
          <w:szCs w:val="32"/>
          <w:lang w:val="id-ID"/>
        </w:rPr>
        <w:t>ADA</w:t>
      </w:r>
      <w:r w:rsidR="00064335">
        <w:rPr>
          <w:rFonts w:asciiTheme="majorHAnsi" w:hAnsiTheme="majorHAnsi"/>
          <w:b/>
          <w:bCs/>
          <w:sz w:val="32"/>
          <w:szCs w:val="32"/>
        </w:rPr>
        <w:t xml:space="preserve"> ERA DISRUPSI:</w:t>
      </w:r>
      <w:r w:rsidR="00064335">
        <w:rPr>
          <w:rFonts w:asciiTheme="majorHAnsi" w:hAnsiTheme="majorHAnsi"/>
          <w:b/>
          <w:bCs/>
          <w:sz w:val="32"/>
          <w:szCs w:val="32"/>
          <w:lang w:val="id-ID"/>
        </w:rPr>
        <w:t xml:space="preserve"> </w:t>
      </w:r>
      <w:r w:rsidRPr="00064335">
        <w:rPr>
          <w:rFonts w:asciiTheme="majorHAnsi" w:hAnsiTheme="majorHAnsi"/>
          <w:b/>
          <w:bCs/>
          <w:sz w:val="32"/>
          <w:szCs w:val="32"/>
        </w:rPr>
        <w:t>Peran Pandemik Covid -19 dalam Pendidikan Teknologi</w:t>
      </w:r>
    </w:p>
    <w:p w:rsidR="00064335" w:rsidRPr="00064335" w:rsidRDefault="00064335" w:rsidP="00064335">
      <w:pPr>
        <w:jc w:val="center"/>
        <w:rPr>
          <w:rFonts w:asciiTheme="majorHAnsi" w:hAnsiTheme="majorHAnsi"/>
          <w:b/>
          <w:bCs/>
          <w:sz w:val="22"/>
          <w:szCs w:val="22"/>
          <w:vertAlign w:val="superscript"/>
          <w:lang w:val="id-ID"/>
        </w:rPr>
      </w:pPr>
      <w:r w:rsidRPr="00064335">
        <w:rPr>
          <w:rFonts w:asciiTheme="majorHAnsi" w:hAnsiTheme="majorHAnsi"/>
          <w:b/>
          <w:bCs/>
          <w:sz w:val="22"/>
          <w:szCs w:val="22"/>
        </w:rPr>
        <w:t>Kartini</w:t>
      </w:r>
      <w:r w:rsidRPr="00064335">
        <w:rPr>
          <w:rFonts w:asciiTheme="majorHAnsi" w:hAnsiTheme="majorHAnsi"/>
          <w:b/>
          <w:bCs/>
          <w:sz w:val="22"/>
          <w:szCs w:val="22"/>
          <w:vertAlign w:val="superscript"/>
        </w:rPr>
        <w:t xml:space="preserve">1, </w:t>
      </w:r>
      <w:r w:rsidRPr="00064335">
        <w:rPr>
          <w:rFonts w:asciiTheme="majorHAnsi" w:hAnsiTheme="majorHAnsi"/>
          <w:b/>
          <w:bCs/>
          <w:sz w:val="22"/>
          <w:szCs w:val="22"/>
        </w:rPr>
        <w:t>Lia Istiana</w:t>
      </w:r>
      <w:r w:rsidRPr="00064335">
        <w:rPr>
          <w:rFonts w:asciiTheme="majorHAnsi" w:hAnsiTheme="majorHAnsi"/>
          <w:b/>
          <w:bCs/>
          <w:sz w:val="22"/>
          <w:szCs w:val="22"/>
          <w:vertAlign w:val="superscript"/>
        </w:rPr>
        <w:t>2</w:t>
      </w:r>
    </w:p>
    <w:p w:rsidR="00595337" w:rsidRDefault="00F66CC2" w:rsidP="00064335">
      <w:pPr>
        <w:jc w:val="center"/>
        <w:rPr>
          <w:rFonts w:asciiTheme="minorHAnsi" w:hAnsiTheme="minorHAnsi" w:cstheme="minorHAnsi"/>
          <w:sz w:val="20"/>
          <w:szCs w:val="18"/>
          <w:lang w:val="id-ID"/>
        </w:rPr>
      </w:pPr>
      <w:r w:rsidRPr="00721448">
        <w:rPr>
          <w:rFonts w:asciiTheme="minorHAnsi" w:hAnsiTheme="minorHAnsi" w:cstheme="minorHAnsi"/>
          <w:sz w:val="20"/>
          <w:szCs w:val="18"/>
          <w:vertAlign w:val="superscript"/>
        </w:rPr>
        <w:t>1</w:t>
      </w:r>
      <w:r w:rsidR="00595337">
        <w:rPr>
          <w:rFonts w:asciiTheme="minorHAnsi" w:hAnsiTheme="minorHAnsi" w:cstheme="minorHAnsi"/>
          <w:sz w:val="20"/>
          <w:szCs w:val="18"/>
          <w:vertAlign w:val="superscript"/>
        </w:rPr>
        <w:t>,2</w:t>
      </w:r>
      <w:r w:rsidR="00064335" w:rsidRPr="00064335">
        <w:rPr>
          <w:rFonts w:asciiTheme="majorHAnsi" w:hAnsiTheme="majorHAnsi"/>
          <w:sz w:val="20"/>
          <w:szCs w:val="20"/>
          <w:vertAlign w:val="superscript"/>
        </w:rPr>
        <w:t xml:space="preserve"> </w:t>
      </w:r>
      <w:r w:rsidR="00064335" w:rsidRPr="0075085C">
        <w:rPr>
          <w:rFonts w:asciiTheme="majorHAnsi" w:hAnsiTheme="majorHAnsi"/>
          <w:sz w:val="20"/>
          <w:szCs w:val="20"/>
          <w:vertAlign w:val="superscript"/>
        </w:rPr>
        <w:t>Pendidikan</w:t>
      </w:r>
      <w:r w:rsidR="00064335" w:rsidRPr="00A77898">
        <w:rPr>
          <w:rFonts w:asciiTheme="majorHAnsi" w:hAnsiTheme="majorHAnsi"/>
          <w:sz w:val="20"/>
          <w:szCs w:val="20"/>
          <w:vertAlign w:val="superscript"/>
        </w:rPr>
        <w:t xml:space="preserve"> Guru Madrasah Ibtidaiyah, Institut Agama Islam Az-Zaytun Indonesia</w:t>
      </w:r>
    </w:p>
    <w:p w:rsidR="00064335" w:rsidRPr="00064335" w:rsidRDefault="002D723C" w:rsidP="00064335">
      <w:pPr>
        <w:jc w:val="center"/>
        <w:rPr>
          <w:rFonts w:asciiTheme="minorHAnsi" w:hAnsiTheme="minorHAnsi" w:cstheme="minorHAnsi"/>
          <w:sz w:val="20"/>
          <w:szCs w:val="18"/>
          <w:lang w:val="id-ID"/>
        </w:rPr>
      </w:pPr>
      <w:hyperlink r:id="rId8" w:history="1">
        <w:r w:rsidR="00064335" w:rsidRPr="00AE5570">
          <w:rPr>
            <w:rStyle w:val="Hyperlink"/>
            <w:rFonts w:asciiTheme="majorHAnsi" w:hAnsiTheme="majorHAnsi" w:cstheme="minorHAnsi"/>
            <w:sz w:val="20"/>
            <w:szCs w:val="18"/>
            <w:lang w:val="id-ID"/>
          </w:rPr>
          <w:t>kartini@iai-alzaytun.ac.id</w:t>
        </w:r>
        <w:r w:rsidR="00064335" w:rsidRPr="00AE5570">
          <w:rPr>
            <w:rStyle w:val="Hyperlink"/>
            <w:rFonts w:asciiTheme="minorHAnsi" w:hAnsiTheme="minorHAnsi" w:cstheme="minorHAnsi"/>
            <w:sz w:val="20"/>
            <w:szCs w:val="18"/>
            <w:vertAlign w:val="superscript"/>
            <w:lang w:val="id-ID"/>
          </w:rPr>
          <w:t>1</w:t>
        </w:r>
      </w:hyperlink>
      <w:r w:rsidR="00064335">
        <w:rPr>
          <w:rFonts w:asciiTheme="minorHAnsi" w:hAnsiTheme="minorHAnsi" w:cstheme="minorHAnsi"/>
          <w:sz w:val="20"/>
          <w:szCs w:val="18"/>
          <w:lang w:val="id-ID"/>
        </w:rPr>
        <w:t xml:space="preserve">, </w:t>
      </w:r>
      <w:r w:rsidR="00064335" w:rsidRPr="00B12462">
        <w:rPr>
          <w:rFonts w:asciiTheme="majorHAnsi" w:hAnsiTheme="majorHAnsi" w:cstheme="minorHAnsi"/>
          <w:sz w:val="20"/>
          <w:szCs w:val="18"/>
          <w:u w:val="single"/>
          <w:lang w:val="id-ID"/>
        </w:rPr>
        <w:t>liaistianah03@gmail.com</w:t>
      </w:r>
      <w:r w:rsidR="00064335" w:rsidRPr="00B12462">
        <w:rPr>
          <w:rFonts w:asciiTheme="majorHAnsi" w:hAnsiTheme="majorHAnsi" w:cstheme="minorHAnsi"/>
          <w:sz w:val="20"/>
          <w:szCs w:val="18"/>
          <w:u w:val="single"/>
          <w:vertAlign w:val="superscript"/>
          <w:lang w:val="id-ID"/>
        </w:rPr>
        <w:t>2</w:t>
      </w:r>
    </w:p>
    <w:p w:rsidR="00D41274" w:rsidRPr="001B601A" w:rsidRDefault="00D41274" w:rsidP="00D41274">
      <w:pPr>
        <w:rPr>
          <w:rFonts w:ascii="Century Gothic" w:hAnsi="Century Gothic"/>
          <w:lang w:val="id-ID"/>
        </w:rPr>
      </w:pPr>
    </w:p>
    <w:p w:rsidR="00D41274" w:rsidRPr="001B601A" w:rsidRDefault="00D41274">
      <w:pPr>
        <w:rPr>
          <w:rFonts w:ascii="Century Gothic" w:hAnsi="Century Gothic"/>
          <w:lang w:val="id-ID"/>
        </w:rPr>
        <w:sectPr w:rsidR="00D41274" w:rsidRPr="001B601A" w:rsidSect="00E12052">
          <w:headerReference w:type="even" r:id="rId9"/>
          <w:headerReference w:type="default" r:id="rId10"/>
          <w:headerReference w:type="first" r:id="rId11"/>
          <w:footerReference w:type="first" r:id="rId12"/>
          <w:pgSz w:w="11906" w:h="16838" w:code="9"/>
          <w:pgMar w:top="851" w:right="851" w:bottom="851" w:left="851" w:header="851" w:footer="567"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18" w:type="dxa"/>
        <w:jc w:val="center"/>
        <w:tblLook w:val="04A0"/>
      </w:tblPr>
      <w:tblGrid>
        <w:gridCol w:w="2404"/>
        <w:gridCol w:w="283"/>
        <w:gridCol w:w="7531"/>
      </w:tblGrid>
      <w:tr w:rsidR="009507C0" w:rsidRPr="00B3521D" w:rsidTr="00E12052">
        <w:trPr>
          <w:trHeight w:val="135"/>
          <w:jc w:val="center"/>
        </w:trPr>
        <w:tc>
          <w:tcPr>
            <w:tcW w:w="2404" w:type="dxa"/>
            <w:tcBorders>
              <w:top w:val="double" w:sz="4" w:space="0" w:color="auto"/>
              <w:left w:val="nil"/>
              <w:bottom w:val="single" w:sz="4" w:space="0" w:color="auto"/>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31" w:type="dxa"/>
            <w:tcBorders>
              <w:top w:val="double" w:sz="4" w:space="0" w:color="auto"/>
              <w:left w:val="nil"/>
              <w:bottom w:val="single" w:sz="4" w:space="0" w:color="auto"/>
              <w:right w:val="nil"/>
            </w:tcBorders>
            <w:vAlign w:val="center"/>
          </w:tcPr>
          <w:p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rsidTr="00E12052">
        <w:trPr>
          <w:trHeight w:val="1268"/>
          <w:jc w:val="center"/>
        </w:trPr>
        <w:tc>
          <w:tcPr>
            <w:tcW w:w="2404" w:type="dxa"/>
            <w:tcBorders>
              <w:top w:val="single" w:sz="4" w:space="0" w:color="auto"/>
              <w:left w:val="nil"/>
              <w:bottom w:val="single" w:sz="4" w:space="0" w:color="auto"/>
              <w:right w:val="nil"/>
            </w:tcBorders>
          </w:tcPr>
          <w:p w:rsidR="00521ED0" w:rsidRPr="00B3521D" w:rsidRDefault="00521ED0" w:rsidP="004663FF">
            <w:pPr>
              <w:spacing w:before="120" w:after="120"/>
              <w:jc w:val="both"/>
              <w:rPr>
                <w:rFonts w:ascii="Century Gothic" w:hAnsi="Century Gothic"/>
                <w:b/>
                <w:i/>
                <w:sz w:val="18"/>
                <w:szCs w:val="18"/>
              </w:rPr>
            </w:pPr>
            <w:r w:rsidRPr="00B3521D">
              <w:rPr>
                <w:rFonts w:ascii="Century Gothic" w:hAnsi="Century Gothic"/>
                <w:b/>
                <w:i/>
                <w:sz w:val="18"/>
                <w:szCs w:val="18"/>
              </w:rPr>
              <w:t>RiwayatArtikel:</w:t>
            </w:r>
          </w:p>
          <w:p w:rsidR="00521ED0" w:rsidRPr="00B3521D" w:rsidRDefault="005B3934" w:rsidP="004663FF">
            <w:pPr>
              <w:jc w:val="both"/>
              <w:rPr>
                <w:rFonts w:ascii="Century Gothic" w:hAnsi="Century Gothic"/>
                <w:sz w:val="18"/>
                <w:szCs w:val="18"/>
              </w:rPr>
            </w:pPr>
            <w:r w:rsidRPr="00B3521D">
              <w:rPr>
                <w:rFonts w:ascii="Century Gothic" w:hAnsi="Century Gothic"/>
                <w:sz w:val="18"/>
                <w:szCs w:val="18"/>
              </w:rPr>
              <w:t>Diterima</w:t>
            </w:r>
            <w:r w:rsidR="00A87305" w:rsidRPr="00B3521D">
              <w:rPr>
                <w:rFonts w:ascii="Century Gothic" w:hAnsi="Century Gothic"/>
                <w:sz w:val="18"/>
                <w:szCs w:val="18"/>
              </w:rPr>
              <w:t>:</w:t>
            </w:r>
            <w:r w:rsidR="00332EA4">
              <w:rPr>
                <w:rFonts w:ascii="Century Gothic" w:hAnsi="Century Gothic"/>
                <w:sz w:val="18"/>
                <w:szCs w:val="18"/>
              </w:rPr>
              <w:t>…</w:t>
            </w:r>
            <w:r w:rsidR="00A87305" w:rsidRPr="00B3521D">
              <w:rPr>
                <w:rFonts w:ascii="Century Gothic" w:hAnsi="Century Gothic"/>
                <w:sz w:val="18"/>
                <w:szCs w:val="18"/>
              </w:rPr>
              <w:t>-</w:t>
            </w:r>
            <w:r w:rsidR="00332EA4">
              <w:rPr>
                <w:rFonts w:ascii="Century Gothic" w:hAnsi="Century Gothic"/>
                <w:sz w:val="18"/>
                <w:szCs w:val="18"/>
              </w:rPr>
              <w:t>…</w:t>
            </w:r>
            <w:r w:rsidR="00F062D8">
              <w:rPr>
                <w:rFonts w:ascii="Century Gothic" w:hAnsi="Century Gothic"/>
                <w:sz w:val="18"/>
                <w:szCs w:val="18"/>
              </w:rPr>
              <w:t>-</w:t>
            </w:r>
            <w:r w:rsidR="00332EA4">
              <w:rPr>
                <w:rFonts w:ascii="Century Gothic" w:hAnsi="Century Gothic"/>
                <w:sz w:val="18"/>
                <w:szCs w:val="18"/>
              </w:rPr>
              <w:t>…</w:t>
            </w:r>
          </w:p>
          <w:p w:rsidR="00521ED0" w:rsidRPr="00B3521D" w:rsidRDefault="005B3934" w:rsidP="00332EA4">
            <w:pPr>
              <w:jc w:val="both"/>
              <w:rPr>
                <w:rFonts w:ascii="Century Gothic" w:hAnsi="Century Gothic"/>
                <w:sz w:val="18"/>
                <w:szCs w:val="18"/>
              </w:rPr>
            </w:pPr>
            <w:r w:rsidRPr="00B3521D">
              <w:rPr>
                <w:rFonts w:ascii="Century Gothic" w:hAnsi="Century Gothic"/>
                <w:sz w:val="18"/>
                <w:szCs w:val="18"/>
              </w:rPr>
              <w:t>Disetujui</w:t>
            </w:r>
            <w:r w:rsidR="00A87305" w:rsidRPr="00B3521D">
              <w:rPr>
                <w:rFonts w:ascii="Century Gothic" w:hAnsi="Century Gothic"/>
                <w:sz w:val="18"/>
                <w:szCs w:val="18"/>
              </w:rPr>
              <w:t>:</w:t>
            </w:r>
            <w:r w:rsidR="00332EA4">
              <w:rPr>
                <w:rFonts w:ascii="Century Gothic" w:hAnsi="Century Gothic"/>
                <w:sz w:val="18"/>
                <w:szCs w:val="18"/>
              </w:rPr>
              <w:t>…</w:t>
            </w:r>
            <w:r w:rsidR="00332EA4" w:rsidRPr="00B3521D">
              <w:rPr>
                <w:rFonts w:ascii="Century Gothic" w:hAnsi="Century Gothic"/>
                <w:sz w:val="18"/>
                <w:szCs w:val="18"/>
              </w:rPr>
              <w:t>-</w:t>
            </w:r>
            <w:r w:rsidR="00332EA4">
              <w:rPr>
                <w:rFonts w:ascii="Century Gothic" w:hAnsi="Century Gothic"/>
                <w:sz w:val="18"/>
                <w:szCs w:val="18"/>
              </w:rPr>
              <w:t>…-…</w:t>
            </w:r>
          </w:p>
        </w:tc>
        <w:tc>
          <w:tcPr>
            <w:tcW w:w="283" w:type="dxa"/>
            <w:vMerge w:val="restart"/>
            <w:tcBorders>
              <w:top w:val="nil"/>
              <w:left w:val="nil"/>
              <w:bottom w:val="nil"/>
              <w:right w:val="nil"/>
            </w:tcBorders>
          </w:tcPr>
          <w:p w:rsidR="00521ED0" w:rsidRPr="00B3521D" w:rsidRDefault="00521ED0" w:rsidP="004663FF">
            <w:pPr>
              <w:spacing w:before="120"/>
              <w:jc w:val="both"/>
              <w:rPr>
                <w:rFonts w:ascii="Century Gothic" w:hAnsi="Century Gothic"/>
                <w:sz w:val="18"/>
                <w:szCs w:val="18"/>
              </w:rPr>
            </w:pPr>
          </w:p>
        </w:tc>
        <w:tc>
          <w:tcPr>
            <w:tcW w:w="7531" w:type="dxa"/>
            <w:vMerge w:val="restart"/>
            <w:tcBorders>
              <w:top w:val="single" w:sz="4" w:space="0" w:color="auto"/>
              <w:left w:val="nil"/>
              <w:right w:val="nil"/>
            </w:tcBorders>
          </w:tcPr>
          <w:p w:rsidR="00064335" w:rsidRDefault="00F80742" w:rsidP="00064335">
            <w:pPr>
              <w:contextualSpacing/>
              <w:jc w:val="both"/>
              <w:rPr>
                <w:rFonts w:asciiTheme="majorHAnsi" w:hAnsiTheme="majorHAnsi"/>
                <w:sz w:val="20"/>
                <w:szCs w:val="20"/>
              </w:rPr>
            </w:pPr>
            <w:r w:rsidRPr="00595337">
              <w:rPr>
                <w:rFonts w:ascii="Century" w:hAnsi="Century"/>
                <w:b/>
                <w:iCs/>
                <w:sz w:val="18"/>
                <w:szCs w:val="18"/>
                <w:lang w:val="id-ID"/>
              </w:rPr>
              <w:t>Abstrak</w:t>
            </w:r>
            <w:r w:rsidRPr="00E6457D">
              <w:rPr>
                <w:rFonts w:ascii="Century" w:hAnsi="Century"/>
                <w:iCs/>
                <w:sz w:val="18"/>
                <w:szCs w:val="18"/>
                <w:lang w:val="id-ID"/>
              </w:rPr>
              <w:t>:</w:t>
            </w:r>
            <w:r w:rsidR="00064335" w:rsidRPr="00415EC2">
              <w:rPr>
                <w:rFonts w:asciiTheme="majorHAnsi" w:hAnsiTheme="majorHAnsi"/>
                <w:sz w:val="20"/>
                <w:szCs w:val="20"/>
              </w:rPr>
              <w:t xml:space="preserve"> Adanya wabah yang mendominasi hak manusia untuk melakukan aktivitas di</w:t>
            </w:r>
            <w:r w:rsidR="00064335">
              <w:rPr>
                <w:rFonts w:asciiTheme="majorHAnsi" w:hAnsiTheme="majorHAnsi"/>
                <w:sz w:val="20"/>
                <w:szCs w:val="20"/>
              </w:rPr>
              <w:t xml:space="preserve"> </w:t>
            </w:r>
            <w:r w:rsidR="00064335" w:rsidRPr="00415EC2">
              <w:rPr>
                <w:rFonts w:asciiTheme="majorHAnsi" w:hAnsiTheme="majorHAnsi"/>
                <w:sz w:val="20"/>
                <w:szCs w:val="20"/>
              </w:rPr>
              <w:t>luar rumah, berdampak pada pengertian madrasah. Bersamaan dengan hal itu,</w:t>
            </w:r>
            <w:r w:rsidR="00064335">
              <w:rPr>
                <w:rFonts w:asciiTheme="majorHAnsi" w:hAnsiTheme="majorHAnsi"/>
                <w:sz w:val="20"/>
                <w:szCs w:val="20"/>
              </w:rPr>
              <w:t xml:space="preserve"> </w:t>
            </w:r>
            <w:r w:rsidR="00064335" w:rsidRPr="00415EC2">
              <w:rPr>
                <w:rFonts w:asciiTheme="majorHAnsi" w:hAnsiTheme="majorHAnsi"/>
                <w:sz w:val="20"/>
                <w:szCs w:val="20"/>
              </w:rPr>
              <w:t>penerapan pada era distrupsi ini menyambut dekonstruksi pengertian madrasah yang</w:t>
            </w:r>
            <w:r w:rsidR="00064335">
              <w:rPr>
                <w:rFonts w:asciiTheme="majorHAnsi" w:hAnsiTheme="majorHAnsi"/>
                <w:sz w:val="20"/>
                <w:szCs w:val="20"/>
              </w:rPr>
              <w:t xml:space="preserve"> </w:t>
            </w:r>
            <w:r w:rsidR="00064335" w:rsidRPr="00415EC2">
              <w:rPr>
                <w:rFonts w:asciiTheme="majorHAnsi" w:hAnsiTheme="majorHAnsi"/>
                <w:sz w:val="20"/>
                <w:szCs w:val="20"/>
              </w:rPr>
              <w:t>memiliki model tradisional dalam perkembangan sejarah. Madrasah tidak lagi berbentuk</w:t>
            </w:r>
            <w:r w:rsidR="00064335">
              <w:rPr>
                <w:rFonts w:asciiTheme="majorHAnsi" w:hAnsiTheme="majorHAnsi"/>
                <w:sz w:val="20"/>
                <w:szCs w:val="20"/>
              </w:rPr>
              <w:t xml:space="preserve"> </w:t>
            </w:r>
            <w:r w:rsidR="00064335" w:rsidRPr="00415EC2">
              <w:rPr>
                <w:rFonts w:asciiTheme="majorHAnsi" w:hAnsiTheme="majorHAnsi"/>
                <w:sz w:val="20"/>
                <w:szCs w:val="20"/>
              </w:rPr>
              <w:t>lembaga yang didalamnya berlangsung pertemuan antara guru dan murid secara</w:t>
            </w:r>
            <w:r w:rsidR="00064335">
              <w:rPr>
                <w:rFonts w:asciiTheme="majorHAnsi" w:hAnsiTheme="majorHAnsi"/>
                <w:sz w:val="20"/>
                <w:szCs w:val="20"/>
              </w:rPr>
              <w:t xml:space="preserve"> </w:t>
            </w:r>
            <w:r w:rsidR="00064335" w:rsidRPr="00415EC2">
              <w:rPr>
                <w:rFonts w:asciiTheme="majorHAnsi" w:hAnsiTheme="majorHAnsi"/>
                <w:sz w:val="20"/>
                <w:szCs w:val="20"/>
              </w:rPr>
              <w:t>langsung, atau pemateri sebagai nara sumber dengan penyimak secara langsung.</w:t>
            </w:r>
            <w:r w:rsidR="00064335">
              <w:rPr>
                <w:rFonts w:asciiTheme="majorHAnsi" w:hAnsiTheme="majorHAnsi"/>
                <w:sz w:val="20"/>
                <w:szCs w:val="20"/>
              </w:rPr>
              <w:t xml:space="preserve"> </w:t>
            </w:r>
            <w:r w:rsidR="00064335" w:rsidRPr="00415EC2">
              <w:rPr>
                <w:rFonts w:asciiTheme="majorHAnsi" w:hAnsiTheme="majorHAnsi"/>
                <w:sz w:val="20"/>
                <w:szCs w:val="20"/>
              </w:rPr>
              <w:t>Sebagai salah satu komponen dalam pembelajaran madrasah, penelitian ini membidik</w:t>
            </w:r>
            <w:r w:rsidR="00064335">
              <w:rPr>
                <w:rFonts w:asciiTheme="majorHAnsi" w:hAnsiTheme="majorHAnsi"/>
                <w:sz w:val="20"/>
                <w:szCs w:val="20"/>
              </w:rPr>
              <w:t xml:space="preserve"> </w:t>
            </w:r>
            <w:r w:rsidR="00064335" w:rsidRPr="00415EC2">
              <w:rPr>
                <w:rFonts w:asciiTheme="majorHAnsi" w:hAnsiTheme="majorHAnsi"/>
                <w:sz w:val="20"/>
                <w:szCs w:val="20"/>
              </w:rPr>
              <w:t>perkembangan media pembelajaran yang ditandai dengan antusiasme tinggi atas</w:t>
            </w:r>
            <w:r w:rsidR="00064335">
              <w:rPr>
                <w:rFonts w:asciiTheme="majorHAnsi" w:hAnsiTheme="majorHAnsi"/>
                <w:sz w:val="20"/>
                <w:szCs w:val="20"/>
              </w:rPr>
              <w:t xml:space="preserve"> </w:t>
            </w:r>
            <w:r w:rsidR="00064335" w:rsidRPr="00415EC2">
              <w:rPr>
                <w:rFonts w:asciiTheme="majorHAnsi" w:hAnsiTheme="majorHAnsi"/>
                <w:sz w:val="20"/>
                <w:szCs w:val="20"/>
              </w:rPr>
              <w:t>kedatangan wabah melalui kecanggihan teknologi, membuat eksistensi media</w:t>
            </w:r>
            <w:r w:rsidR="00064335">
              <w:rPr>
                <w:rFonts w:asciiTheme="majorHAnsi" w:hAnsiTheme="majorHAnsi"/>
                <w:sz w:val="20"/>
                <w:szCs w:val="20"/>
              </w:rPr>
              <w:t xml:space="preserve"> </w:t>
            </w:r>
            <w:r w:rsidR="00064335" w:rsidRPr="00415EC2">
              <w:rPr>
                <w:rFonts w:asciiTheme="majorHAnsi" w:hAnsiTheme="majorHAnsi"/>
                <w:sz w:val="20"/>
                <w:szCs w:val="20"/>
              </w:rPr>
              <w:t>pembelajaran lebih memiliki aktualisasi dalam dinamika perkembangan madrasah.</w:t>
            </w:r>
            <w:r w:rsidR="00064335">
              <w:rPr>
                <w:rFonts w:asciiTheme="majorHAnsi" w:hAnsiTheme="majorHAnsi"/>
                <w:sz w:val="20"/>
                <w:szCs w:val="20"/>
              </w:rPr>
              <w:t xml:space="preserve"> </w:t>
            </w:r>
            <w:r w:rsidR="00064335" w:rsidRPr="00415EC2">
              <w:rPr>
                <w:rFonts w:asciiTheme="majorHAnsi" w:hAnsiTheme="majorHAnsi"/>
                <w:sz w:val="20"/>
                <w:szCs w:val="20"/>
              </w:rPr>
              <w:t>Metode penelitian ini bersifat kualitatif dengan teknik penyebaran angket secara</w:t>
            </w:r>
            <w:r w:rsidR="00064335">
              <w:rPr>
                <w:rFonts w:asciiTheme="majorHAnsi" w:hAnsiTheme="majorHAnsi"/>
                <w:sz w:val="20"/>
                <w:szCs w:val="20"/>
              </w:rPr>
              <w:t xml:space="preserve"> </w:t>
            </w:r>
            <w:r w:rsidR="00064335" w:rsidRPr="00415EC2">
              <w:rPr>
                <w:rFonts w:asciiTheme="majorHAnsi" w:hAnsiTheme="majorHAnsi"/>
                <w:sz w:val="20"/>
                <w:szCs w:val="20"/>
              </w:rPr>
              <w:t>terbuka, yang didukung oleh model pendekatan konten analisis. Hasil dari penelitian ini,</w:t>
            </w:r>
            <w:r w:rsidR="00064335">
              <w:rPr>
                <w:rFonts w:asciiTheme="majorHAnsi" w:hAnsiTheme="majorHAnsi"/>
                <w:sz w:val="20"/>
                <w:szCs w:val="20"/>
              </w:rPr>
              <w:t xml:space="preserve"> </w:t>
            </w:r>
            <w:r w:rsidR="00064335" w:rsidRPr="00415EC2">
              <w:rPr>
                <w:rFonts w:asciiTheme="majorHAnsi" w:hAnsiTheme="majorHAnsi"/>
                <w:sz w:val="20"/>
                <w:szCs w:val="20"/>
              </w:rPr>
              <w:t>membuktikan bahwa masyarakat mulai beradaptasi dengan perubahan makna</w:t>
            </w:r>
            <w:r w:rsidR="00064335">
              <w:rPr>
                <w:rFonts w:asciiTheme="majorHAnsi" w:hAnsiTheme="majorHAnsi"/>
                <w:sz w:val="20"/>
                <w:szCs w:val="20"/>
              </w:rPr>
              <w:t xml:space="preserve"> </w:t>
            </w:r>
            <w:r w:rsidR="00064335" w:rsidRPr="00415EC2">
              <w:rPr>
                <w:rFonts w:asciiTheme="majorHAnsi" w:hAnsiTheme="majorHAnsi"/>
                <w:sz w:val="20"/>
                <w:szCs w:val="20"/>
              </w:rPr>
              <w:t>madrasah menjadi kajian yang bercorak daring. Pendidikan teknologi menjadi penting</w:t>
            </w:r>
            <w:r w:rsidR="00064335">
              <w:rPr>
                <w:rFonts w:asciiTheme="majorHAnsi" w:hAnsiTheme="majorHAnsi"/>
                <w:sz w:val="20"/>
                <w:szCs w:val="20"/>
              </w:rPr>
              <w:t xml:space="preserve"> </w:t>
            </w:r>
            <w:r w:rsidR="00064335" w:rsidRPr="00415EC2">
              <w:rPr>
                <w:rFonts w:asciiTheme="majorHAnsi" w:hAnsiTheme="majorHAnsi"/>
                <w:sz w:val="20"/>
                <w:szCs w:val="20"/>
              </w:rPr>
              <w:t>dan berkontribusi dalam perkembangan peradaban baru, sehingga keduanya saling</w:t>
            </w:r>
            <w:r w:rsidR="00064335">
              <w:rPr>
                <w:rFonts w:asciiTheme="majorHAnsi" w:hAnsiTheme="majorHAnsi"/>
                <w:sz w:val="20"/>
                <w:szCs w:val="20"/>
              </w:rPr>
              <w:t xml:space="preserve"> </w:t>
            </w:r>
            <w:r w:rsidR="00064335" w:rsidRPr="00415EC2">
              <w:rPr>
                <w:rFonts w:asciiTheme="majorHAnsi" w:hAnsiTheme="majorHAnsi"/>
                <w:sz w:val="20"/>
                <w:szCs w:val="20"/>
              </w:rPr>
              <w:t>melengkapi dengan mempertimbangkan media dan situasi pembelajaran.</w:t>
            </w:r>
          </w:p>
          <w:p w:rsidR="00064335" w:rsidRPr="00415EC2" w:rsidRDefault="00521ED0" w:rsidP="00064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ajorHAnsi" w:eastAsia="Times New Roman" w:hAnsiTheme="majorHAnsi" w:cs="Courier New"/>
                <w:color w:val="222222"/>
                <w:sz w:val="20"/>
                <w:szCs w:val="20"/>
                <w:lang w:eastAsia="id-ID"/>
              </w:rPr>
            </w:pPr>
            <w:r w:rsidRPr="00DF68F5">
              <w:rPr>
                <w:rFonts w:ascii="Century" w:hAnsi="Century"/>
                <w:b/>
                <w:i/>
                <w:sz w:val="18"/>
                <w:szCs w:val="18"/>
                <w:lang w:val="en-US"/>
              </w:rPr>
              <w:t>Abstract:</w:t>
            </w:r>
            <w:r w:rsidR="00064335">
              <w:rPr>
                <w:rFonts w:ascii="Century" w:hAnsi="Century"/>
                <w:b/>
                <w:i/>
                <w:sz w:val="18"/>
                <w:szCs w:val="18"/>
                <w:lang w:val="id-ID"/>
              </w:rPr>
              <w:t xml:space="preserve"> </w:t>
            </w:r>
            <w:r w:rsidR="00064335" w:rsidRPr="00415EC2">
              <w:rPr>
                <w:rFonts w:asciiTheme="majorHAnsi" w:eastAsia="Times New Roman" w:hAnsiTheme="majorHAnsi" w:cs="Courier New"/>
                <w:color w:val="222222"/>
                <w:sz w:val="20"/>
                <w:szCs w:val="20"/>
                <w:lang w:eastAsia="id-ID"/>
              </w:rPr>
              <w:t>An outbreak that dominates human rights to conduct activities in</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outside the home, has an impact on the understanding of madrasas. Along with that,</w:t>
            </w:r>
            <w:r w:rsidR="00064335">
              <w:rPr>
                <w:rFonts w:asciiTheme="majorHAnsi" w:eastAsia="Times New Roman" w:hAnsiTheme="majorHAnsi" w:cs="Courier New"/>
                <w:color w:val="222222"/>
                <w:sz w:val="20"/>
                <w:szCs w:val="20"/>
                <w:lang w:eastAsia="id-ID"/>
              </w:rPr>
              <w:t xml:space="preserve"> t</w:t>
            </w:r>
            <w:r w:rsidR="00064335" w:rsidRPr="00415EC2">
              <w:rPr>
                <w:rFonts w:asciiTheme="majorHAnsi" w:eastAsia="Times New Roman" w:hAnsiTheme="majorHAnsi" w:cs="Courier New"/>
                <w:color w:val="222222"/>
                <w:sz w:val="20"/>
                <w:szCs w:val="20"/>
                <w:lang w:eastAsia="id-ID"/>
              </w:rPr>
              <w:t>his application in the era of distortion welcomed the deconstruction of the notion of madrasa</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has a traditional model in historical development. Madrasas are no longer shaped</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institution in which there is a meeting between the teacher and student</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directly, or presenters as resource persons with direct listeners.</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As one component in madrasa learning, this research aims</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the development of instructional media is characterized by high enthusiasm above</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the arrival of the plague through technological sophistication, made the existence of the media</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learning has more actualization in the dynamics of madrasa development.</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This research method is qualitative with a questionnaire distribution technique</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open, which is supported by a content analysis approach model. The results of this study,</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proving that people begin to adapt to changes in meaning</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madrasas become online-style studies. Technology education is important</w:t>
            </w:r>
            <w:r w:rsidR="00064335">
              <w:rPr>
                <w:rFonts w:asciiTheme="majorHAnsi" w:eastAsia="Times New Roman" w:hAnsiTheme="majorHAnsi" w:cs="Courier New"/>
                <w:color w:val="222222"/>
                <w:sz w:val="20"/>
                <w:szCs w:val="20"/>
                <w:lang w:eastAsia="id-ID"/>
              </w:rPr>
              <w:t xml:space="preserve"> </w:t>
            </w:r>
            <w:r w:rsidR="00064335" w:rsidRPr="00415EC2">
              <w:rPr>
                <w:rFonts w:asciiTheme="majorHAnsi" w:eastAsia="Times New Roman" w:hAnsiTheme="majorHAnsi" w:cs="Courier New"/>
                <w:color w:val="222222"/>
                <w:sz w:val="20"/>
                <w:szCs w:val="20"/>
                <w:lang w:eastAsia="id-ID"/>
              </w:rPr>
              <w:t>and contribute to the development of new civilizations, so the two are mutually exclusive</w:t>
            </w:r>
          </w:p>
          <w:p w:rsidR="00521ED0" w:rsidRPr="00064335" w:rsidRDefault="00064335" w:rsidP="00064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ajorHAnsi" w:eastAsia="Times New Roman" w:hAnsiTheme="majorHAnsi" w:cs="Courier New"/>
                <w:color w:val="222222"/>
                <w:sz w:val="20"/>
                <w:szCs w:val="20"/>
                <w:lang w:val="id-ID" w:eastAsia="id-ID"/>
              </w:rPr>
            </w:pPr>
            <w:r w:rsidRPr="00415EC2">
              <w:rPr>
                <w:rFonts w:asciiTheme="majorHAnsi" w:eastAsia="Times New Roman" w:hAnsiTheme="majorHAnsi" w:cs="Courier New"/>
                <w:color w:val="222222"/>
                <w:sz w:val="20"/>
                <w:szCs w:val="20"/>
                <w:lang w:eastAsia="id-ID"/>
              </w:rPr>
              <w:t>completes by considering media and learning situations.</w:t>
            </w:r>
          </w:p>
        </w:tc>
      </w:tr>
      <w:tr w:rsidR="00521ED0" w:rsidRPr="00B3521D" w:rsidTr="00E12052">
        <w:trPr>
          <w:trHeight w:val="1482"/>
          <w:jc w:val="center"/>
        </w:trPr>
        <w:tc>
          <w:tcPr>
            <w:tcW w:w="2404" w:type="dxa"/>
            <w:tcBorders>
              <w:top w:val="single" w:sz="4" w:space="0" w:color="auto"/>
              <w:left w:val="nil"/>
              <w:bottom w:val="single" w:sz="4" w:space="0" w:color="auto"/>
              <w:right w:val="nil"/>
            </w:tcBorders>
          </w:tcPr>
          <w:p w:rsidR="00521ED0" w:rsidRPr="00B3521D" w:rsidRDefault="00521ED0" w:rsidP="004663FF">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r w:rsidR="003D3E2E" w:rsidRPr="00B3521D">
              <w:rPr>
                <w:rFonts w:ascii="Century Gothic" w:hAnsi="Century Gothic"/>
                <w:b/>
                <w:i/>
                <w:sz w:val="18"/>
                <w:szCs w:val="18"/>
              </w:rPr>
              <w:t>Kunci</w:t>
            </w:r>
            <w:r w:rsidRPr="00B3521D">
              <w:rPr>
                <w:rFonts w:ascii="Century Gothic" w:hAnsi="Century Gothic"/>
                <w:b/>
                <w:i/>
                <w:sz w:val="18"/>
                <w:szCs w:val="18"/>
              </w:rPr>
              <w:t>:</w:t>
            </w:r>
          </w:p>
          <w:p w:rsidR="00521ED0" w:rsidRPr="00CE3CF2" w:rsidRDefault="00521ED0" w:rsidP="004663FF">
            <w:pPr>
              <w:jc w:val="both"/>
              <w:rPr>
                <w:rFonts w:ascii="Century Gothic" w:hAnsi="Century Gothic"/>
                <w:sz w:val="18"/>
                <w:szCs w:val="18"/>
                <w:lang w:val="id-ID"/>
              </w:rPr>
            </w:pPr>
            <w:r w:rsidRPr="00B3521D">
              <w:rPr>
                <w:rFonts w:ascii="Century Gothic" w:hAnsi="Century Gothic"/>
                <w:sz w:val="18"/>
                <w:szCs w:val="18"/>
              </w:rPr>
              <w:t>Kata kunci 1</w:t>
            </w:r>
            <w:r w:rsidR="00CE3CF2">
              <w:rPr>
                <w:rFonts w:ascii="Century Gothic" w:hAnsi="Century Gothic"/>
                <w:sz w:val="18"/>
                <w:szCs w:val="18"/>
                <w:lang w:val="id-ID"/>
              </w:rPr>
              <w:t xml:space="preserve"> Madrasah</w:t>
            </w:r>
          </w:p>
          <w:p w:rsidR="00521ED0" w:rsidRPr="00CE3CF2" w:rsidRDefault="00521ED0" w:rsidP="00CE3CF2">
            <w:pPr>
              <w:jc w:val="both"/>
              <w:rPr>
                <w:rFonts w:ascii="Century Gothic" w:hAnsi="Century Gothic"/>
                <w:sz w:val="18"/>
                <w:szCs w:val="18"/>
                <w:lang w:val="id-ID"/>
              </w:rPr>
            </w:pPr>
            <w:r w:rsidRPr="00B3521D">
              <w:rPr>
                <w:rFonts w:ascii="Century Gothic" w:hAnsi="Century Gothic"/>
                <w:sz w:val="18"/>
                <w:szCs w:val="18"/>
              </w:rPr>
              <w:t>Kata kunci 2</w:t>
            </w:r>
            <w:r w:rsidR="00CE3CF2">
              <w:rPr>
                <w:rFonts w:ascii="Century Gothic" w:hAnsi="Century Gothic"/>
                <w:sz w:val="18"/>
                <w:szCs w:val="18"/>
                <w:lang w:val="id-ID"/>
              </w:rPr>
              <w:t xml:space="preserve"> Disrupsi</w:t>
            </w:r>
          </w:p>
          <w:p w:rsidR="00521ED0" w:rsidRPr="00CE3CF2" w:rsidRDefault="00521ED0" w:rsidP="00521ED0">
            <w:pPr>
              <w:jc w:val="both"/>
              <w:rPr>
                <w:rFonts w:ascii="Century Gothic" w:hAnsi="Century Gothic"/>
                <w:sz w:val="18"/>
                <w:szCs w:val="18"/>
                <w:lang w:val="id-ID"/>
              </w:rPr>
            </w:pPr>
            <w:r w:rsidRPr="00B3521D">
              <w:rPr>
                <w:rFonts w:ascii="Century Gothic" w:hAnsi="Century Gothic"/>
                <w:sz w:val="18"/>
                <w:szCs w:val="18"/>
              </w:rPr>
              <w:t>Kata kunci 3</w:t>
            </w:r>
            <w:r w:rsidR="00CE3CF2">
              <w:rPr>
                <w:rFonts w:ascii="Century Gothic" w:hAnsi="Century Gothic"/>
                <w:sz w:val="18"/>
                <w:szCs w:val="18"/>
                <w:lang w:val="id-ID"/>
              </w:rPr>
              <w:t xml:space="preserve"> Teknologi</w:t>
            </w:r>
          </w:p>
          <w:p w:rsidR="00521ED0" w:rsidRPr="00CE3CF2" w:rsidRDefault="00521ED0" w:rsidP="00521ED0">
            <w:pPr>
              <w:jc w:val="both"/>
              <w:rPr>
                <w:rFonts w:ascii="Century Gothic" w:hAnsi="Century Gothic"/>
                <w:sz w:val="18"/>
                <w:szCs w:val="18"/>
                <w:lang w:val="id-ID"/>
              </w:rPr>
            </w:pPr>
            <w:r w:rsidRPr="00B3521D">
              <w:rPr>
                <w:rFonts w:ascii="Century Gothic" w:hAnsi="Century Gothic"/>
                <w:sz w:val="18"/>
                <w:szCs w:val="18"/>
              </w:rPr>
              <w:t>Kata kunci 4</w:t>
            </w:r>
            <w:r w:rsidR="00CE3CF2">
              <w:rPr>
                <w:rFonts w:ascii="Century Gothic" w:hAnsi="Century Gothic"/>
                <w:sz w:val="18"/>
                <w:szCs w:val="18"/>
                <w:lang w:val="id-ID"/>
              </w:rPr>
              <w:t xml:space="preserve"> Pendidikan</w:t>
            </w:r>
          </w:p>
          <w:p w:rsidR="00521ED0" w:rsidRPr="00B3521D" w:rsidRDefault="00521ED0" w:rsidP="004663FF">
            <w:pPr>
              <w:jc w:val="both"/>
              <w:rPr>
                <w:rFonts w:ascii="Century Gothic" w:hAnsi="Century Gothic"/>
                <w:b/>
                <w:i/>
                <w:sz w:val="18"/>
                <w:szCs w:val="18"/>
              </w:rPr>
            </w:pPr>
            <w:r w:rsidRPr="00B3521D">
              <w:rPr>
                <w:rFonts w:ascii="Century Gothic" w:hAnsi="Century Gothic"/>
                <w:sz w:val="18"/>
                <w:szCs w:val="18"/>
              </w:rPr>
              <w:t>Dst…</w:t>
            </w:r>
          </w:p>
        </w:tc>
        <w:tc>
          <w:tcPr>
            <w:tcW w:w="283" w:type="dxa"/>
            <w:vMerge/>
            <w:tcBorders>
              <w:top w:val="nil"/>
              <w:left w:val="nil"/>
              <w:bottom w:val="nil"/>
              <w:right w:val="nil"/>
            </w:tcBorders>
          </w:tcPr>
          <w:p w:rsidR="00521ED0" w:rsidRPr="00B3521D" w:rsidRDefault="00521ED0" w:rsidP="004663FF">
            <w:pPr>
              <w:spacing w:before="120"/>
              <w:jc w:val="both"/>
              <w:rPr>
                <w:rFonts w:ascii="Century Gothic" w:hAnsi="Century Gothic"/>
                <w:sz w:val="18"/>
                <w:szCs w:val="18"/>
              </w:rPr>
            </w:pPr>
          </w:p>
        </w:tc>
        <w:tc>
          <w:tcPr>
            <w:tcW w:w="7531" w:type="dxa"/>
            <w:vMerge/>
            <w:tcBorders>
              <w:left w:val="nil"/>
              <w:bottom w:val="single" w:sz="4" w:space="0" w:color="auto"/>
              <w:right w:val="nil"/>
            </w:tcBorders>
          </w:tcPr>
          <w:p w:rsidR="00521ED0" w:rsidRPr="00B3521D" w:rsidRDefault="00521ED0" w:rsidP="004663FF">
            <w:pPr>
              <w:spacing w:before="120"/>
              <w:jc w:val="both"/>
              <w:rPr>
                <w:rFonts w:ascii="Century Gothic" w:hAnsi="Century Gothic"/>
                <w:iCs/>
                <w:color w:val="000000"/>
                <w:sz w:val="18"/>
                <w:szCs w:val="18"/>
              </w:rPr>
            </w:pPr>
          </w:p>
        </w:tc>
      </w:tr>
    </w:tbl>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Wingdings" w:hAnsi="Wingdings"/>
          <w:color w:val="000000"/>
          <w:position w:val="-2"/>
        </w:rPr>
        <w:sym w:font="Wingdings" w:char="F075"/>
      </w:r>
      <w:r>
        <w:rPr>
          <w:color w:val="000000"/>
        </w:rPr>
        <w:t>——————————</w:t>
      </w:r>
    </w:p>
    <w:p w:rsidR="00B3521D" w:rsidRPr="00B3521D" w:rsidRDefault="00B3521D" w:rsidP="00B3521D">
      <w:pPr>
        <w:rPr>
          <w:sz w:val="14"/>
          <w:lang w:val="en-US" w:eastAsia="en-US"/>
        </w:rPr>
      </w:pPr>
    </w:p>
    <w:p w:rsidR="00B3521D" w:rsidRPr="006A3AE1" w:rsidRDefault="00B3521D" w:rsidP="00CE3CF2">
      <w:pPr>
        <w:pStyle w:val="IEEEHeading1"/>
        <w:numPr>
          <w:ilvl w:val="0"/>
          <w:numId w:val="0"/>
        </w:numPr>
        <w:jc w:val="left"/>
        <w:rPr>
          <w:b/>
          <w:iCs/>
          <w:sz w:val="26"/>
          <w:szCs w:val="20"/>
          <w:lang w:val="id-ID"/>
        </w:rPr>
        <w:sectPr w:rsidR="00B3521D" w:rsidRPr="006A3AE1" w:rsidSect="00CE3CF2">
          <w:type w:val="continuous"/>
          <w:pgSz w:w="11906" w:h="16838" w:code="9"/>
          <w:pgMar w:top="851" w:right="851" w:bottom="851" w:left="851" w:header="851" w:footer="851" w:gutter="0"/>
          <w:cols w:space="238"/>
          <w:docGrid w:linePitch="360"/>
        </w:sectPr>
      </w:pPr>
    </w:p>
    <w:p w:rsidR="00AD335D" w:rsidRPr="00721448" w:rsidRDefault="00AE1477" w:rsidP="00B3521D">
      <w:pPr>
        <w:pStyle w:val="IEEEHeading1"/>
        <w:numPr>
          <w:ilvl w:val="0"/>
          <w:numId w:val="11"/>
        </w:numPr>
        <w:spacing w:line="276" w:lineRule="auto"/>
        <w:jc w:val="left"/>
        <w:rPr>
          <w:rFonts w:asciiTheme="majorHAnsi" w:hAnsiTheme="majorHAnsi"/>
          <w:b/>
          <w:sz w:val="24"/>
          <w:szCs w:val="22"/>
        </w:rPr>
      </w:pPr>
      <w:r w:rsidRPr="00721448">
        <w:rPr>
          <w:rFonts w:asciiTheme="majorHAnsi" w:hAnsiTheme="majorHAnsi"/>
          <w:b/>
          <w:iCs/>
          <w:sz w:val="24"/>
          <w:szCs w:val="22"/>
          <w:lang w:val="id-ID"/>
        </w:rPr>
        <w:lastRenderedPageBreak/>
        <w:t>LATAR BELAKANG</w:t>
      </w:r>
    </w:p>
    <w:p w:rsidR="00CE3CF2" w:rsidRDefault="00CE3CF2" w:rsidP="00B9450B">
      <w:pPr>
        <w:spacing w:line="276" w:lineRule="auto"/>
        <w:ind w:firstLine="360"/>
        <w:jc w:val="both"/>
        <w:rPr>
          <w:rFonts w:asciiTheme="majorHAnsi" w:hAnsiTheme="majorHAnsi"/>
          <w:sz w:val="22"/>
          <w:szCs w:val="22"/>
          <w:lang w:val="id-ID"/>
        </w:rPr>
      </w:pPr>
      <w:r w:rsidRPr="00CE3CF2">
        <w:rPr>
          <w:rFonts w:asciiTheme="majorHAnsi" w:hAnsiTheme="majorHAnsi"/>
          <w:sz w:val="22"/>
          <w:szCs w:val="22"/>
        </w:rPr>
        <w:t xml:space="preserve">Dalam perkembangan sejarah, madrasah memliki perubahan istilah. Baik dari segi perdebatan keilmuan, maupun dari segi tempat. Era disrupsi bersamaan dengan situasi pandemi dalam periode panjang, membuat madrasah mengalami perubahan istilah lebih luas lagi. Bukan hanya pada dimensi perdebatan dikotomi keilmuan, atau situasi tempat. Digitalisasi menjadi </w:t>
      </w:r>
      <w:r w:rsidRPr="00CE3CF2">
        <w:rPr>
          <w:rFonts w:asciiTheme="majorHAnsi" w:hAnsiTheme="majorHAnsi"/>
          <w:i/>
          <w:iCs/>
          <w:sz w:val="22"/>
          <w:szCs w:val="22"/>
        </w:rPr>
        <w:t>platform</w:t>
      </w:r>
      <w:r w:rsidRPr="00CE3CF2">
        <w:rPr>
          <w:rFonts w:asciiTheme="majorHAnsi" w:hAnsiTheme="majorHAnsi"/>
          <w:sz w:val="22"/>
          <w:szCs w:val="22"/>
        </w:rPr>
        <w:t xml:space="preserve"> dalam jaringan atau daring yang berkuasa pada era ini. Secara bahasa </w:t>
      </w:r>
      <w:r w:rsidRPr="00CE3CF2">
        <w:rPr>
          <w:rFonts w:asciiTheme="majorHAnsi" w:hAnsiTheme="majorHAnsi"/>
          <w:sz w:val="22"/>
          <w:szCs w:val="22"/>
        </w:rPr>
        <w:lastRenderedPageBreak/>
        <w:t xml:space="preserve">madrasah berasal dari bahasa Arab yaitu, “darasa” yang memiliki arti </w:t>
      </w:r>
      <w:r w:rsidRPr="00CE3CF2">
        <w:rPr>
          <w:rFonts w:asciiTheme="majorHAnsi" w:hAnsiTheme="majorHAnsi"/>
          <w:sz w:val="22"/>
          <w:szCs w:val="22"/>
          <w:lang w:val="id-ID"/>
        </w:rPr>
        <w:t xml:space="preserve">tempat </w:t>
      </w:r>
      <w:r w:rsidRPr="00CE3CF2">
        <w:rPr>
          <w:rFonts w:asciiTheme="majorHAnsi" w:hAnsiTheme="majorHAnsi"/>
          <w:sz w:val="22"/>
          <w:szCs w:val="22"/>
        </w:rPr>
        <w:t>belajar</w:t>
      </w:r>
      <w:r w:rsidR="002D723C">
        <w:rPr>
          <w:rFonts w:asciiTheme="majorHAnsi" w:hAnsiTheme="majorHAnsi"/>
          <w:sz w:val="22"/>
          <w:szCs w:val="22"/>
        </w:rPr>
        <w:fldChar w:fldCharType="begin" w:fldLock="1"/>
      </w:r>
      <w:r w:rsidR="00130E93">
        <w:rPr>
          <w:rFonts w:asciiTheme="majorHAnsi" w:hAnsiTheme="majorHAnsi"/>
          <w:sz w:val="22"/>
          <w:szCs w:val="22"/>
        </w:rPr>
        <w:instrText>ADDIN CSL_CITATION {"citationItems":[{"id":"ITEM-1","itemData":{"ISBN":"9786237125921","author":[{"dropping-particle":"","family":"Arif","given":"Misbahul","non-dropping-particle":"","parse-names":false,"suffix":""},{"dropping-particle":"","family":"Sholeh","given":"Suanto","non-dropping-particle":"","parse-names":false,"suffix":""},{"dropping-particle":"","family":"Masikun","given":"","non-dropping-particle":"","parse-names":false,"suffix":""},{"dropping-particle":"","family":"Fahris","given":"Ahmad","non-dropping-particle":"","parse-names":false,"suffix":""}],"id":"ITEM-1","issued":{"date-parts":[["2019"]]},"number-of-pages":"238","publisher":"Literasi Nusantara","publisher-place":"Jakarta","title":"Sejarah Sosial &amp; Dinamika Intelektual Pendidikan Islam","type":"book"},"uris":["http://www.mendeley.com/documents/?uuid=089274d2-2a76-4e47-bd85-a8d9e009ffa8"]}],"mendeley":{"formattedCitation":"(Arif et al., 2019)","plainTextFormattedCitation":"(Arif et al., 2019)","previouslyFormattedCitation":"(Arif et al., 2019)"},"properties":{"noteIndex":0},"schema":"https://github.com/citation-style-language/schema/raw/master/csl-citation.json"}</w:instrText>
      </w:r>
      <w:r w:rsidR="002D723C">
        <w:rPr>
          <w:rFonts w:asciiTheme="majorHAnsi" w:hAnsiTheme="majorHAnsi"/>
          <w:sz w:val="22"/>
          <w:szCs w:val="22"/>
        </w:rPr>
        <w:fldChar w:fldCharType="separate"/>
      </w:r>
      <w:r w:rsidR="00B9450B" w:rsidRPr="00B9450B">
        <w:rPr>
          <w:rFonts w:asciiTheme="majorHAnsi" w:hAnsiTheme="majorHAnsi"/>
          <w:noProof/>
          <w:sz w:val="22"/>
          <w:szCs w:val="22"/>
        </w:rPr>
        <w:t>(Arif et al., 2019)</w:t>
      </w:r>
      <w:r w:rsidR="002D723C">
        <w:rPr>
          <w:rFonts w:asciiTheme="majorHAnsi" w:hAnsiTheme="majorHAnsi"/>
          <w:sz w:val="22"/>
          <w:szCs w:val="22"/>
        </w:rPr>
        <w:fldChar w:fldCharType="end"/>
      </w:r>
      <w:r w:rsidRPr="00CE3CF2">
        <w:rPr>
          <w:rFonts w:asciiTheme="majorHAnsi" w:hAnsiTheme="majorHAnsi"/>
          <w:sz w:val="22"/>
          <w:szCs w:val="22"/>
          <w:lang w:val="id-ID"/>
        </w:rPr>
        <w:t xml:space="preserve">. </w:t>
      </w:r>
      <w:r w:rsidRPr="00CE3CF2">
        <w:rPr>
          <w:rFonts w:asciiTheme="majorHAnsi" w:hAnsiTheme="majorHAnsi"/>
          <w:sz w:val="22"/>
          <w:szCs w:val="22"/>
        </w:rPr>
        <w:t>Sedangkan dalam Kamus Besar Bahasa Indonesia madrasah memiliki arti sekolah atau perguruan</w:t>
      </w:r>
      <w:r w:rsidRPr="00CE3CF2">
        <w:rPr>
          <w:rFonts w:asciiTheme="majorHAnsi" w:hAnsiTheme="majorHAnsi"/>
          <w:sz w:val="22"/>
          <w:szCs w:val="22"/>
          <w:lang w:val="id-ID"/>
        </w:rPr>
        <w:t xml:space="preserve"> </w:t>
      </w:r>
      <w:r w:rsidR="002D723C" w:rsidRPr="00CE3CF2">
        <w:rPr>
          <w:rFonts w:asciiTheme="majorHAnsi" w:hAnsiTheme="majorHAnsi"/>
          <w:sz w:val="22"/>
          <w:szCs w:val="22"/>
        </w:rPr>
        <w:fldChar w:fldCharType="begin" w:fldLock="1"/>
      </w:r>
      <w:r w:rsidRPr="00CE3CF2">
        <w:rPr>
          <w:rFonts w:asciiTheme="majorHAnsi" w:hAnsiTheme="majorHAnsi"/>
          <w:sz w:val="22"/>
          <w:szCs w:val="22"/>
        </w:rPr>
        <w:instrText>ADDIN CSL_CITATION {"citationItems":[{"id":"ITEM-1","itemData":{"id":"ITEM-1","issued":{"date-parts":[["0"]]},"title":"Kamus Besar Bahasa Indonesia","type":"book"},"uris":["http://www.mendeley.com/documents/?uuid=52c61461-56f7-4a81-b7f9-5a47fb2710ed"]}],"mendeley":{"formattedCitation":"(&lt;i&gt;Kamus Besar Bahasa Indonesia&lt;/i&gt;, n.d.)","manualFormatting":"(Kamus Besar Bahasa Indonesia)","plainTextFormattedCitation":"(Kamus Besar Bahasa Indonesia, n.d.)","previouslyFormattedCitation":"(&lt;i&gt;Kamus Besar Bahasa Indonesia&lt;/i&gt;, n.d.)"},"properties":{"noteIndex":0},"schema":"https://github.com/citation-style-language/schema/raw/master/csl-citation.json"}</w:instrText>
      </w:r>
      <w:r w:rsidR="002D723C" w:rsidRPr="00CE3CF2">
        <w:rPr>
          <w:rFonts w:asciiTheme="majorHAnsi" w:hAnsiTheme="majorHAnsi"/>
          <w:sz w:val="22"/>
          <w:szCs w:val="22"/>
        </w:rPr>
        <w:fldChar w:fldCharType="separate"/>
      </w:r>
      <w:r w:rsidRPr="00CE3CF2">
        <w:rPr>
          <w:rFonts w:asciiTheme="majorHAnsi" w:hAnsiTheme="majorHAnsi"/>
          <w:noProof/>
          <w:sz w:val="22"/>
          <w:szCs w:val="22"/>
        </w:rPr>
        <w:t>(</w:t>
      </w:r>
      <w:r w:rsidRPr="00CE3CF2">
        <w:rPr>
          <w:rFonts w:asciiTheme="majorHAnsi" w:hAnsiTheme="majorHAnsi"/>
          <w:i/>
          <w:noProof/>
          <w:sz w:val="22"/>
          <w:szCs w:val="22"/>
        </w:rPr>
        <w:t>Kamus Besar Bahasa Indonesia</w:t>
      </w:r>
      <w:r w:rsidRPr="00CE3CF2">
        <w:rPr>
          <w:rFonts w:asciiTheme="majorHAnsi" w:hAnsiTheme="majorHAnsi"/>
          <w:noProof/>
          <w:sz w:val="22"/>
          <w:szCs w:val="22"/>
        </w:rPr>
        <w:t>)</w:t>
      </w:r>
      <w:r w:rsidR="002D723C" w:rsidRPr="00CE3CF2">
        <w:rPr>
          <w:rFonts w:asciiTheme="majorHAnsi" w:hAnsiTheme="majorHAnsi"/>
          <w:sz w:val="22"/>
          <w:szCs w:val="22"/>
        </w:rPr>
        <w:fldChar w:fldCharType="end"/>
      </w:r>
    </w:p>
    <w:p w:rsidR="00CE3CF2" w:rsidRDefault="00CE3CF2" w:rsidP="00B9450B">
      <w:pPr>
        <w:spacing w:line="276" w:lineRule="auto"/>
        <w:ind w:firstLine="360"/>
        <w:jc w:val="both"/>
        <w:rPr>
          <w:rFonts w:asciiTheme="majorHAnsi" w:hAnsiTheme="majorHAnsi"/>
          <w:sz w:val="22"/>
          <w:szCs w:val="22"/>
          <w:lang w:val="id-ID"/>
        </w:rPr>
      </w:pPr>
      <w:r w:rsidRPr="00B95165">
        <w:rPr>
          <w:rFonts w:asciiTheme="majorHAnsi" w:hAnsiTheme="majorHAnsi"/>
          <w:sz w:val="22"/>
          <w:szCs w:val="22"/>
        </w:rPr>
        <w:t>Sebelumnya, Kuttab sebagai tempat belajar anak yang mengenalkan pelajaran agama, walaupun hanya terbatas membaca dan menulis Alqur’an cukup populer sebelum kehadiran madrasah</w:t>
      </w:r>
      <w:r w:rsidRPr="00B95165">
        <w:rPr>
          <w:rFonts w:asciiTheme="majorHAnsi" w:hAnsiTheme="majorHAnsi"/>
          <w:sz w:val="22"/>
          <w:szCs w:val="22"/>
          <w:lang w:val="id-ID"/>
        </w:rPr>
        <w:t xml:space="preserve"> di Timur Tengah</w:t>
      </w:r>
      <w:r w:rsidR="002D723C">
        <w:rPr>
          <w:rFonts w:asciiTheme="majorHAnsi" w:hAnsiTheme="majorHAnsi"/>
          <w:sz w:val="22"/>
          <w:szCs w:val="22"/>
          <w:lang w:val="id-ID"/>
        </w:rPr>
        <w:fldChar w:fldCharType="begin" w:fldLock="1"/>
      </w:r>
      <w:r w:rsidR="00B9450B">
        <w:rPr>
          <w:rFonts w:asciiTheme="majorHAnsi" w:hAnsiTheme="majorHAnsi"/>
          <w:sz w:val="22"/>
          <w:szCs w:val="22"/>
          <w:lang w:val="id-ID"/>
        </w:rPr>
        <w:instrText>ADDIN CSL_CITATION {"citationItems":[{"id":"ITEM-1","itemData":{"ISBN":"978-602-8730-91-4","author":[{"dropping-particle":"","family":"Nata","given":"Abuddin","non-dropping-particle":"","parse-names":false,"suffix":""}],"id":"ITEM-1","issued":{"date-parts":[["2014"]]},"number-of-pages":"4","publisher":"Kencana","publisher-place":"Jakarta","title":"Sejarah Pendidikan Islam","type":"book"},"uris":["http://www.mendeley.com/documents/?uuid=293a56a1-8e96-4c06-805f-19d2775d5f9f"]}],"mendeley":{"formattedCitation":"(Nata, 2014)","plainTextFormattedCitation":"(Nata, 2014)","previouslyFormattedCitation":"(Nata, 2014)"},"properties":{"noteIndex":0},"schema":"https://github.com/citation-style-language/schema/raw/master/csl-citation.json"}</w:instrText>
      </w:r>
      <w:r w:rsidR="002D723C">
        <w:rPr>
          <w:rFonts w:asciiTheme="majorHAnsi" w:hAnsiTheme="majorHAnsi"/>
          <w:sz w:val="22"/>
          <w:szCs w:val="22"/>
          <w:lang w:val="id-ID"/>
        </w:rPr>
        <w:fldChar w:fldCharType="separate"/>
      </w:r>
      <w:r w:rsidR="00B9450B" w:rsidRPr="00B9450B">
        <w:rPr>
          <w:rFonts w:asciiTheme="majorHAnsi" w:hAnsiTheme="majorHAnsi"/>
          <w:noProof/>
          <w:sz w:val="22"/>
          <w:szCs w:val="22"/>
          <w:lang w:val="id-ID"/>
        </w:rPr>
        <w:t>(Nata, 2014)</w:t>
      </w:r>
      <w:r w:rsidR="002D723C">
        <w:rPr>
          <w:rFonts w:asciiTheme="majorHAnsi" w:hAnsiTheme="majorHAnsi"/>
          <w:sz w:val="22"/>
          <w:szCs w:val="22"/>
          <w:lang w:val="id-ID"/>
        </w:rPr>
        <w:fldChar w:fldCharType="end"/>
      </w:r>
      <w:r w:rsidRPr="00B95165">
        <w:rPr>
          <w:rFonts w:asciiTheme="majorHAnsi" w:hAnsiTheme="majorHAnsi"/>
          <w:sz w:val="22"/>
          <w:szCs w:val="22"/>
        </w:rPr>
        <w:t>.</w:t>
      </w:r>
    </w:p>
    <w:p w:rsidR="00504DFE" w:rsidRDefault="00CE3CF2" w:rsidP="001B601A">
      <w:pPr>
        <w:spacing w:line="276" w:lineRule="auto"/>
        <w:ind w:firstLine="360"/>
        <w:jc w:val="both"/>
        <w:rPr>
          <w:rFonts w:asciiTheme="majorHAnsi" w:hAnsiTheme="majorHAnsi"/>
          <w:sz w:val="22"/>
          <w:szCs w:val="22"/>
          <w:lang w:val="id-ID"/>
        </w:rPr>
      </w:pPr>
      <w:r w:rsidRPr="00B95165">
        <w:rPr>
          <w:rFonts w:asciiTheme="majorHAnsi" w:hAnsiTheme="majorHAnsi"/>
          <w:sz w:val="22"/>
          <w:szCs w:val="22"/>
          <w:lang w:val="id-ID"/>
        </w:rPr>
        <w:lastRenderedPageBreak/>
        <w:t xml:space="preserve">Madrasah adalah institusi yang memiliki karakter Islam, dan membentuk Muslim yang dapat menjadi panutan dan telah banyak menghasilkan cendekiawan Muslim dan pemimpin bangsa, merealisasikan Muslim ideal yang memiliki pengetahuan perspektif golbal dan mendapatkan keberkahan dunia dan akhirat.  </w:t>
      </w:r>
      <w:r w:rsidRPr="00B95165">
        <w:rPr>
          <w:rFonts w:asciiTheme="majorHAnsi" w:hAnsiTheme="majorHAnsi"/>
          <w:sz w:val="22"/>
          <w:szCs w:val="22"/>
        </w:rPr>
        <w:t>Madrasah merupakan lembaga pendidikan yang menerapkan pembelajaran integratif, hal tersebut yang membuat madrasah memiliki keunggulan, yaitu menekankan aspek kecerdasan mental, emosional, intelektual dan spiritual dibandingkan sekolah umun yang hanya menekankan aspek kecerdasan intelektual. Berdasarkan keunggulan madrasah tersebut, output madrasah memilki kompetensi moral, yang dapat dikembangkan menjadi karakter bangsa dan menjadi penentu generasi bangsa yang mencintai Indonesia dan nilai-nilai pancasila</w:t>
      </w:r>
      <w:r w:rsidR="002D723C">
        <w:rPr>
          <w:rFonts w:asciiTheme="majorHAnsi" w:hAnsiTheme="majorHAnsi"/>
          <w:sz w:val="22"/>
          <w:szCs w:val="22"/>
        </w:rPr>
        <w:fldChar w:fldCharType="begin" w:fldLock="1"/>
      </w:r>
      <w:r w:rsidR="00B9450B">
        <w:rPr>
          <w:rFonts w:asciiTheme="majorHAnsi" w:hAnsiTheme="majorHAnsi"/>
          <w:sz w:val="22"/>
          <w:szCs w:val="22"/>
        </w:rPr>
        <w:instrText>ADDIN CSL_CITATION {"citationItems":[{"id":"ITEM-1","itemData":{"author":[{"dropping-particle":"","family":"Ma'zumi","given":"Jakaria","non-dropping-particle":"","parse-names":false,"suffix":""}],"container-title":"INTERNATIONAL JOURNAL OF SCIENTIFIC &amp; TECHNOLOGY","id":"ITEM-1","issue":"11","issued":{"date-parts":[["2012"]]},"page":"37-39","title":"Contributions of Madrasah To The Development of The Nation Character","type":"article-journal","volume":"1"},"uris":["http://www.mendeley.com/documents/?uuid=0b78d3f8-2448-45d3-93fd-7624b06b9d19"]}],"mendeley":{"formattedCitation":"(Ma’zumi, 2012)","plainTextFormattedCitation":"(Ma’zumi, 2012)","previouslyFormattedCitation":"(Ma’zumi, 2012)"},"properties":{"noteIndex":0},"schema":"https://github.com/citation-style-language/schema/raw/master/csl-citation.json"}</w:instrText>
      </w:r>
      <w:r w:rsidR="002D723C">
        <w:rPr>
          <w:rFonts w:asciiTheme="majorHAnsi" w:hAnsiTheme="majorHAnsi"/>
          <w:sz w:val="22"/>
          <w:szCs w:val="22"/>
        </w:rPr>
        <w:fldChar w:fldCharType="separate"/>
      </w:r>
      <w:r w:rsidR="001B601A" w:rsidRPr="001B601A">
        <w:rPr>
          <w:rFonts w:asciiTheme="majorHAnsi" w:hAnsiTheme="majorHAnsi"/>
          <w:noProof/>
          <w:sz w:val="22"/>
          <w:szCs w:val="22"/>
        </w:rPr>
        <w:t>(Ma’zumi, 2012)</w:t>
      </w:r>
      <w:r w:rsidR="002D723C">
        <w:rPr>
          <w:rFonts w:asciiTheme="majorHAnsi" w:hAnsiTheme="majorHAnsi"/>
          <w:sz w:val="22"/>
          <w:szCs w:val="22"/>
        </w:rPr>
        <w:fldChar w:fldCharType="end"/>
      </w:r>
      <w:r w:rsidRPr="00B95165">
        <w:rPr>
          <w:rFonts w:asciiTheme="majorHAnsi" w:hAnsiTheme="majorHAnsi"/>
          <w:sz w:val="22"/>
          <w:szCs w:val="22"/>
        </w:rPr>
        <w:t>.</w:t>
      </w:r>
    </w:p>
    <w:p w:rsidR="00CE3CF2" w:rsidRPr="001B601A" w:rsidRDefault="00CE3CF2" w:rsidP="00504DFE">
      <w:pPr>
        <w:spacing w:line="276" w:lineRule="auto"/>
        <w:ind w:firstLine="360"/>
        <w:jc w:val="both"/>
        <w:rPr>
          <w:rFonts w:asciiTheme="majorHAnsi" w:hAnsiTheme="majorHAnsi"/>
          <w:sz w:val="22"/>
          <w:szCs w:val="22"/>
          <w:lang w:val="id-ID"/>
        </w:rPr>
      </w:pPr>
      <w:r w:rsidRPr="00B95165">
        <w:rPr>
          <w:rFonts w:asciiTheme="majorHAnsi" w:hAnsiTheme="majorHAnsi"/>
          <w:sz w:val="22"/>
          <w:szCs w:val="22"/>
          <w:lang w:val="id-ID"/>
        </w:rPr>
        <w:t xml:space="preserve"> </w:t>
      </w:r>
      <w:r w:rsidRPr="00B95165">
        <w:rPr>
          <w:rFonts w:asciiTheme="majorHAnsi" w:hAnsiTheme="majorHAnsi"/>
          <w:sz w:val="22"/>
          <w:szCs w:val="22"/>
        </w:rPr>
        <w:t>Pertumbuhan madrasah di Indonesia merupakan bagian dari semangat pembaharuan pemikiran pendidikan dan selaras dengan semangat nasionalisme yang bertujuan kemerdekaan bangsa melalui pendidikan</w:t>
      </w:r>
      <w:r w:rsidR="001B601A">
        <w:rPr>
          <w:rFonts w:asciiTheme="majorHAnsi" w:hAnsiTheme="majorHAnsi"/>
          <w:sz w:val="22"/>
          <w:szCs w:val="22"/>
          <w:lang w:val="id-ID"/>
        </w:rPr>
        <w:t xml:space="preserve"> </w:t>
      </w:r>
      <w:r w:rsidR="002D723C">
        <w:rPr>
          <w:rFonts w:asciiTheme="majorHAnsi" w:hAnsiTheme="majorHAnsi"/>
          <w:sz w:val="22"/>
          <w:szCs w:val="22"/>
          <w:lang w:val="id-ID"/>
        </w:rPr>
        <w:fldChar w:fldCharType="begin" w:fldLock="1"/>
      </w:r>
      <w:r w:rsidR="001B601A">
        <w:rPr>
          <w:rFonts w:asciiTheme="majorHAnsi" w:hAnsiTheme="majorHAnsi"/>
          <w:sz w:val="22"/>
          <w:szCs w:val="22"/>
          <w:lang w:val="id-ID"/>
        </w:rPr>
        <w:instrText>ADDIN CSL_CITATION {"citationItems":[{"id":"ITEM-1","itemData":{"ISBN":"9786024222437","author":[{"dropping-particle":"","family":"Daulay","given":"Haidar Putra","non-dropping-particle":"","parse-names":false,"suffix":""}],"id":"ITEM-1","issued":{"date-parts":[["2019"]]},"number-of-pages":"143","publisher":"Prenada Media","publisher-place":"Jakarta","title":"Pendidikan Islam: Historis dan Eksistensinya","type":"book"},"uris":["http://www.mendeley.com/documents/?uuid=e2ad4320-5c81-45e6-886b-80da106b6b41"]}],"mendeley":{"formattedCitation":"(Daulay, 2019)","plainTextFormattedCitation":"(Daulay, 2019)","previouslyFormattedCitation":"(Daulay, 2019)"},"properties":{"noteIndex":0},"schema":"https://github.com/citation-style-language/schema/raw/master/csl-citation.json"}</w:instrText>
      </w:r>
      <w:r w:rsidR="002D723C">
        <w:rPr>
          <w:rFonts w:asciiTheme="majorHAnsi" w:hAnsiTheme="majorHAnsi"/>
          <w:sz w:val="22"/>
          <w:szCs w:val="22"/>
          <w:lang w:val="id-ID"/>
        </w:rPr>
        <w:fldChar w:fldCharType="separate"/>
      </w:r>
      <w:r w:rsidR="001B601A" w:rsidRPr="001B601A">
        <w:rPr>
          <w:rFonts w:asciiTheme="majorHAnsi" w:hAnsiTheme="majorHAnsi"/>
          <w:noProof/>
          <w:sz w:val="22"/>
          <w:szCs w:val="22"/>
          <w:lang w:val="id-ID"/>
        </w:rPr>
        <w:t>(Daulay, 2019)</w:t>
      </w:r>
      <w:r w:rsidR="002D723C">
        <w:rPr>
          <w:rFonts w:asciiTheme="majorHAnsi" w:hAnsiTheme="majorHAnsi"/>
          <w:sz w:val="22"/>
          <w:szCs w:val="22"/>
          <w:lang w:val="id-ID"/>
        </w:rPr>
        <w:fldChar w:fldCharType="end"/>
      </w:r>
      <w:r w:rsidR="00504DFE">
        <w:rPr>
          <w:rFonts w:asciiTheme="majorHAnsi" w:hAnsiTheme="majorHAnsi"/>
          <w:sz w:val="22"/>
          <w:szCs w:val="22"/>
          <w:lang w:val="id-ID"/>
        </w:rPr>
        <w:t xml:space="preserve">. </w:t>
      </w:r>
    </w:p>
    <w:p w:rsidR="00504DFE" w:rsidRDefault="00CE3CF2" w:rsidP="00504DFE">
      <w:pPr>
        <w:spacing w:line="276" w:lineRule="auto"/>
        <w:ind w:firstLine="360"/>
        <w:jc w:val="both"/>
        <w:rPr>
          <w:rFonts w:asciiTheme="majorHAnsi" w:hAnsiTheme="majorHAnsi"/>
          <w:sz w:val="22"/>
          <w:szCs w:val="22"/>
          <w:lang w:val="id-ID"/>
        </w:rPr>
      </w:pPr>
      <w:r w:rsidRPr="00B95165">
        <w:rPr>
          <w:rFonts w:asciiTheme="majorHAnsi" w:hAnsiTheme="majorHAnsi"/>
          <w:sz w:val="22"/>
          <w:szCs w:val="22"/>
          <w:lang w:val="id-ID"/>
        </w:rPr>
        <w:t>Menurut penulis terkait era disrupsi</w:t>
      </w:r>
      <w:r>
        <w:rPr>
          <w:rFonts w:asciiTheme="majorHAnsi" w:hAnsiTheme="majorHAnsi"/>
          <w:sz w:val="22"/>
          <w:szCs w:val="22"/>
          <w:lang w:val="id-ID"/>
        </w:rPr>
        <w:t xml:space="preserve">, </w:t>
      </w:r>
      <w:r w:rsidRPr="00B95165">
        <w:rPr>
          <w:rFonts w:asciiTheme="majorHAnsi" w:hAnsiTheme="majorHAnsi"/>
          <w:sz w:val="22"/>
          <w:szCs w:val="22"/>
          <w:lang w:val="id-ID"/>
        </w:rPr>
        <w:t xml:space="preserve">seluruh aspek kehidupan termasuk pendidikan harus </w:t>
      </w:r>
      <w:r>
        <w:rPr>
          <w:rFonts w:asciiTheme="majorHAnsi" w:hAnsiTheme="majorHAnsi"/>
          <w:sz w:val="22"/>
          <w:szCs w:val="22"/>
          <w:lang w:val="id-ID"/>
        </w:rPr>
        <w:t xml:space="preserve">dapat </w:t>
      </w:r>
      <w:r w:rsidRPr="00B95165">
        <w:rPr>
          <w:rFonts w:asciiTheme="majorHAnsi" w:hAnsiTheme="majorHAnsi"/>
          <w:sz w:val="22"/>
          <w:szCs w:val="22"/>
          <w:lang w:val="id-ID"/>
        </w:rPr>
        <w:t xml:space="preserve">beradaptasi dengan era disrupsi yang menekankan kepada penerapan teknologi. </w:t>
      </w:r>
      <w:r w:rsidR="00ED12FF">
        <w:rPr>
          <w:rFonts w:asciiTheme="majorHAnsi" w:hAnsiTheme="majorHAnsi"/>
          <w:sz w:val="22"/>
          <w:szCs w:val="22"/>
          <w:lang w:val="id-ID"/>
        </w:rPr>
        <w:t>K</w:t>
      </w:r>
      <w:r>
        <w:rPr>
          <w:rFonts w:asciiTheme="majorHAnsi" w:hAnsiTheme="majorHAnsi"/>
          <w:sz w:val="22"/>
          <w:szCs w:val="22"/>
          <w:lang w:val="id-ID"/>
        </w:rPr>
        <w:t>omposisi</w:t>
      </w:r>
      <w:r w:rsidRPr="00B95165">
        <w:rPr>
          <w:rFonts w:asciiTheme="majorHAnsi" w:hAnsiTheme="majorHAnsi"/>
          <w:sz w:val="22"/>
          <w:szCs w:val="22"/>
          <w:lang w:val="id-ID"/>
        </w:rPr>
        <w:t xml:space="preserve"> berkaitan dengan pembahasan dikotomi, semangat nasionalisme dan pembaharuan pemikiran dalam institusi </w:t>
      </w:r>
      <w:r>
        <w:rPr>
          <w:rFonts w:asciiTheme="majorHAnsi" w:hAnsiTheme="majorHAnsi"/>
          <w:sz w:val="22"/>
          <w:szCs w:val="22"/>
          <w:lang w:val="id-ID"/>
        </w:rPr>
        <w:t>tetap</w:t>
      </w:r>
      <w:r w:rsidRPr="00B95165">
        <w:rPr>
          <w:rFonts w:asciiTheme="majorHAnsi" w:hAnsiTheme="majorHAnsi"/>
          <w:sz w:val="22"/>
          <w:szCs w:val="22"/>
          <w:lang w:val="id-ID"/>
        </w:rPr>
        <w:t xml:space="preserve"> bersinergi dengan kemajuan penerapan teknologi.</w:t>
      </w:r>
      <w:r>
        <w:rPr>
          <w:rFonts w:asciiTheme="majorHAnsi" w:hAnsiTheme="majorHAnsi"/>
          <w:sz w:val="22"/>
          <w:szCs w:val="22"/>
          <w:lang w:val="id-ID"/>
        </w:rPr>
        <w:t xml:space="preserve"> Hal tersebut merupakan tantangan dan peluang bagi madrasah dan peran pendidik dalam beradaptasi dengan kemajuan penerapan teknologi yang tidak bisa dihindari. Sebagai institusi pendidikan yang memiliki ciri keislaman, merupakan suatu keunggulan dan kesempatan yang bernilai dakwah dan kebaikan dalam era disrupsi ini. Hasil dari teknologi dapat bermanfaat pula untuk beragam disiplin keilmuan yang bernilai untuk </w:t>
      </w:r>
      <w:r w:rsidR="004146DB">
        <w:rPr>
          <w:rFonts w:asciiTheme="majorHAnsi" w:hAnsiTheme="majorHAnsi"/>
          <w:sz w:val="22"/>
          <w:szCs w:val="22"/>
          <w:lang w:val="id-ID"/>
        </w:rPr>
        <w:t>kelangsungan</w:t>
      </w:r>
      <w:r>
        <w:rPr>
          <w:rFonts w:asciiTheme="majorHAnsi" w:hAnsiTheme="majorHAnsi"/>
          <w:sz w:val="22"/>
          <w:szCs w:val="22"/>
          <w:lang w:val="id-ID"/>
        </w:rPr>
        <w:t xml:space="preserve"> hidup dan peningkatan mutu kehidupan, termasuk pendidikan</w:t>
      </w:r>
      <w:r w:rsidR="002D723C">
        <w:rPr>
          <w:rFonts w:asciiTheme="majorHAnsi" w:hAnsiTheme="majorHAnsi" w:cstheme="majorBidi"/>
          <w:lang w:val="id-ID"/>
        </w:rPr>
        <w:fldChar w:fldCharType="begin" w:fldLock="1"/>
      </w:r>
      <w:r>
        <w:rPr>
          <w:rFonts w:asciiTheme="majorHAnsi" w:hAnsiTheme="majorHAnsi" w:cstheme="majorBidi"/>
          <w:lang w:val="id-ID"/>
        </w:rPr>
        <w:instrText>ADDIN CSL_CITATION {"citationItems":[{"id":"ITEM-1","itemData":{"author":[{"dropping-particle":"","family":"Candra","given":"","non-dropping-particle":"","parse-names":false,"suffix":""}],"id":"ITEM-1","issued":{"date-parts":[["2019"]]},"number-of-pages":"1","publisher":"POLIBAN PERSS","publisher-place":"Banjarmasin","title":"Pengantar Teknologi Informasi","type":"book"},"uris":["http://www.mendeley.com/documents/?uuid=8ea5ba71-a103-4630-9093-0746f9842086"]}],"mendeley":{"formattedCitation":"(Candra, 2019)","plainTextFormattedCitation":"(Candra, 2019)","previouslyFormattedCitation":"(Candra, 2019)"},"properties":{"noteIndex":0},"schema":"https://github.com/citation-style-language/schema/raw/master/csl-citation.json"}</w:instrText>
      </w:r>
      <w:r w:rsidR="002D723C">
        <w:rPr>
          <w:rFonts w:asciiTheme="majorHAnsi" w:hAnsiTheme="majorHAnsi" w:cstheme="majorBidi"/>
          <w:lang w:val="id-ID"/>
        </w:rPr>
        <w:fldChar w:fldCharType="separate"/>
      </w:r>
      <w:r w:rsidRPr="00FF0AD9">
        <w:rPr>
          <w:rFonts w:asciiTheme="majorHAnsi" w:hAnsiTheme="majorHAnsi" w:cstheme="majorBidi"/>
          <w:noProof/>
          <w:lang w:val="id-ID"/>
        </w:rPr>
        <w:t>(Candra, 2019)</w:t>
      </w:r>
      <w:r w:rsidR="002D723C">
        <w:rPr>
          <w:rFonts w:asciiTheme="majorHAnsi" w:hAnsiTheme="majorHAnsi" w:cstheme="majorBidi"/>
          <w:lang w:val="id-ID"/>
        </w:rPr>
        <w:fldChar w:fldCharType="end"/>
      </w:r>
      <w:r>
        <w:rPr>
          <w:rFonts w:asciiTheme="majorHAnsi" w:hAnsiTheme="majorHAnsi" w:cstheme="majorBidi"/>
          <w:lang w:val="id-ID"/>
        </w:rPr>
        <w:t>.</w:t>
      </w:r>
      <w:r w:rsidR="004146DB" w:rsidRPr="004146DB">
        <w:rPr>
          <w:rFonts w:asciiTheme="majorHAnsi" w:hAnsiTheme="majorHAnsi"/>
          <w:sz w:val="22"/>
          <w:szCs w:val="22"/>
          <w:lang w:val="id-ID"/>
        </w:rPr>
        <w:t xml:space="preserve"> </w:t>
      </w:r>
    </w:p>
    <w:p w:rsidR="00725FCC" w:rsidRPr="00725FCC" w:rsidRDefault="00504DFE" w:rsidP="00725FCC">
      <w:pPr>
        <w:spacing w:line="276" w:lineRule="auto"/>
        <w:ind w:firstLine="360"/>
        <w:jc w:val="both"/>
        <w:rPr>
          <w:rFonts w:asciiTheme="majorHAnsi" w:hAnsiTheme="majorHAnsi" w:cstheme="majorBidi"/>
          <w:sz w:val="22"/>
          <w:szCs w:val="22"/>
          <w:lang w:val="id-ID"/>
        </w:rPr>
      </w:pPr>
      <w:r>
        <w:rPr>
          <w:rFonts w:asciiTheme="majorHAnsi" w:hAnsiTheme="majorHAnsi"/>
          <w:sz w:val="22"/>
          <w:szCs w:val="22"/>
          <w:lang w:val="id-ID"/>
        </w:rPr>
        <w:t>Namun saat ini, Indonesia sedang mengalami bencana nasional berupa musibah pandemi covid-19.</w:t>
      </w:r>
      <w:r w:rsidRPr="00504DFE">
        <w:rPr>
          <w:rFonts w:asciiTheme="majorHAnsi" w:hAnsiTheme="majorHAnsi" w:cstheme="majorBidi"/>
        </w:rPr>
        <w:t xml:space="preserve"> </w:t>
      </w:r>
      <w:r>
        <w:rPr>
          <w:rFonts w:asciiTheme="majorHAnsi" w:hAnsiTheme="majorHAnsi" w:cstheme="majorBidi"/>
          <w:sz w:val="22"/>
          <w:szCs w:val="22"/>
        </w:rPr>
        <w:t xml:space="preserve">Menurut </w:t>
      </w:r>
      <w:r w:rsidRPr="00504DFE">
        <w:rPr>
          <w:rFonts w:asciiTheme="majorHAnsi" w:hAnsiTheme="majorHAnsi" w:cstheme="majorBidi"/>
          <w:i/>
          <w:iCs/>
          <w:sz w:val="22"/>
          <w:szCs w:val="22"/>
          <w:lang w:val="id-ID"/>
        </w:rPr>
        <w:t>W</w:t>
      </w:r>
      <w:r w:rsidRPr="00504DFE">
        <w:rPr>
          <w:rFonts w:asciiTheme="majorHAnsi" w:hAnsiTheme="majorHAnsi" w:cstheme="majorBidi"/>
          <w:i/>
          <w:iCs/>
          <w:sz w:val="22"/>
          <w:szCs w:val="22"/>
        </w:rPr>
        <w:t xml:space="preserve">orld </w:t>
      </w:r>
      <w:r w:rsidRPr="00504DFE">
        <w:rPr>
          <w:rFonts w:asciiTheme="majorHAnsi" w:hAnsiTheme="majorHAnsi" w:cstheme="majorBidi"/>
          <w:i/>
          <w:iCs/>
          <w:sz w:val="22"/>
          <w:szCs w:val="22"/>
          <w:lang w:val="id-ID"/>
        </w:rPr>
        <w:t>H</w:t>
      </w:r>
      <w:r w:rsidRPr="00504DFE">
        <w:rPr>
          <w:rFonts w:asciiTheme="majorHAnsi" w:hAnsiTheme="majorHAnsi" w:cstheme="majorBidi"/>
          <w:i/>
          <w:iCs/>
          <w:sz w:val="22"/>
          <w:szCs w:val="22"/>
        </w:rPr>
        <w:t xml:space="preserve">ealth </w:t>
      </w:r>
      <w:r w:rsidRPr="00504DFE">
        <w:rPr>
          <w:rFonts w:asciiTheme="majorHAnsi" w:hAnsiTheme="majorHAnsi" w:cstheme="majorBidi"/>
          <w:i/>
          <w:iCs/>
          <w:sz w:val="22"/>
          <w:szCs w:val="22"/>
          <w:lang w:val="id-ID"/>
        </w:rPr>
        <w:t>O</w:t>
      </w:r>
      <w:r w:rsidRPr="00504DFE">
        <w:rPr>
          <w:rFonts w:asciiTheme="majorHAnsi" w:hAnsiTheme="majorHAnsi" w:cstheme="majorBidi"/>
          <w:i/>
          <w:iCs/>
          <w:sz w:val="22"/>
          <w:szCs w:val="22"/>
        </w:rPr>
        <w:t>rganization</w:t>
      </w:r>
      <w:r w:rsidRPr="00504DFE">
        <w:rPr>
          <w:rFonts w:asciiTheme="majorHAnsi" w:hAnsiTheme="majorHAnsi" w:cstheme="majorBidi"/>
          <w:sz w:val="22"/>
          <w:szCs w:val="22"/>
        </w:rPr>
        <w:t xml:space="preserve"> (WHO), virus corona adalah sejenis virus yang menyebabkan flu biasa hingga mengakibatkan penyakit lebih parah seperti sindrom pernapasan Timur Tengah (Mers-cov) dan Sindrom pernapasan akut parah (Sar-cov). </w:t>
      </w:r>
      <w:r w:rsidRPr="00504DFE">
        <w:rPr>
          <w:rFonts w:asciiTheme="majorHAnsi" w:hAnsiTheme="majorHAnsi" w:cstheme="majorBidi"/>
          <w:sz w:val="22"/>
          <w:szCs w:val="22"/>
        </w:rPr>
        <w:lastRenderedPageBreak/>
        <w:t>Bahkan ada dugaan virus corona merupakan penularan dari hewan ke manusia. Namun, kenyataan di lapangan bahwa virus corona juga menular dari manusia ke manusia. Hingga saat ini belum ada vaksin untuk mencegah infeksi virus corona atau sering disebut covid-19</w:t>
      </w:r>
      <w:r w:rsidR="008233B3">
        <w:rPr>
          <w:rFonts w:asciiTheme="majorHAnsi" w:hAnsiTheme="majorHAnsi" w:cstheme="majorBidi"/>
          <w:sz w:val="22"/>
          <w:szCs w:val="22"/>
          <w:lang w:val="id-ID"/>
        </w:rPr>
        <w:t xml:space="preserve"> </w:t>
      </w:r>
      <w:r w:rsidR="002D723C">
        <w:rPr>
          <w:rFonts w:asciiTheme="majorHAnsi" w:hAnsiTheme="majorHAnsi" w:cstheme="majorBidi"/>
          <w:sz w:val="22"/>
          <w:szCs w:val="22"/>
          <w:lang w:val="id-ID"/>
        </w:rPr>
        <w:fldChar w:fldCharType="begin" w:fldLock="1"/>
      </w:r>
      <w:r w:rsidR="00725FCC">
        <w:rPr>
          <w:rFonts w:asciiTheme="majorHAnsi" w:hAnsiTheme="majorHAnsi" w:cstheme="majorBidi"/>
          <w:sz w:val="22"/>
          <w:szCs w:val="22"/>
          <w:lang w:val="id-ID"/>
        </w:rPr>
        <w:instrText>ADDIN CSL_CITATION {"citationItems":[{"id":"ITEM-1","itemData":{"author":[{"dropping-particle":"","family":"Tasri","given":"","non-dropping-particle":"","parse-names":false,"suffix":""}],"container-title":"Qiyas","id":"ITEM-1","issue":"1","issued":{"date-parts":[["2020"]]},"page":"42-50","title":"Hikmah Di Tengah Wabah Virus Corona","type":"article-journal","volume":"5"},"uris":["http://www.mendeley.com/documents/?uuid=80b4896c-754c-4f74-a216-d94f70f2e6be"]}],"mendeley":{"formattedCitation":"(Tasri, 2020)","plainTextFormattedCitation":"(Tasri, 2020)","previouslyFormattedCitation":"(Tasri, 2020)"},"properties":{"noteIndex":0},"schema":"https://github.com/citation-style-language/schema/raw/master/csl-citation.json"}</w:instrText>
      </w:r>
      <w:r w:rsidR="002D723C">
        <w:rPr>
          <w:rFonts w:asciiTheme="majorHAnsi" w:hAnsiTheme="majorHAnsi" w:cstheme="majorBidi"/>
          <w:sz w:val="22"/>
          <w:szCs w:val="22"/>
          <w:lang w:val="id-ID"/>
        </w:rPr>
        <w:fldChar w:fldCharType="separate"/>
      </w:r>
      <w:r w:rsidR="008233B3" w:rsidRPr="008233B3">
        <w:rPr>
          <w:rFonts w:asciiTheme="majorHAnsi" w:hAnsiTheme="majorHAnsi" w:cstheme="majorBidi"/>
          <w:noProof/>
          <w:sz w:val="22"/>
          <w:szCs w:val="22"/>
          <w:lang w:val="id-ID"/>
        </w:rPr>
        <w:t>(Tasri, 2020)</w:t>
      </w:r>
      <w:r w:rsidR="002D723C">
        <w:rPr>
          <w:rFonts w:asciiTheme="majorHAnsi" w:hAnsiTheme="majorHAnsi" w:cstheme="majorBidi"/>
          <w:sz w:val="22"/>
          <w:szCs w:val="22"/>
          <w:lang w:val="id-ID"/>
        </w:rPr>
        <w:fldChar w:fldCharType="end"/>
      </w:r>
      <w:r w:rsidRPr="00504DFE">
        <w:rPr>
          <w:rFonts w:asciiTheme="majorHAnsi" w:hAnsiTheme="majorHAnsi" w:cstheme="majorBidi"/>
          <w:sz w:val="22"/>
          <w:szCs w:val="22"/>
          <w:lang w:val="id-ID"/>
        </w:rPr>
        <w:t>.</w:t>
      </w:r>
    </w:p>
    <w:p w:rsidR="00932871" w:rsidRDefault="004146DB" w:rsidP="00932871">
      <w:pPr>
        <w:widowControl w:val="0"/>
        <w:autoSpaceDE w:val="0"/>
        <w:autoSpaceDN w:val="0"/>
        <w:adjustRightInd w:val="0"/>
        <w:ind w:firstLine="360"/>
        <w:jc w:val="both"/>
        <w:rPr>
          <w:rFonts w:asciiTheme="majorHAnsi" w:hAnsiTheme="majorHAnsi" w:cstheme="majorBidi"/>
          <w:noProof/>
          <w:sz w:val="22"/>
          <w:szCs w:val="22"/>
          <w:lang w:val="id-ID"/>
        </w:rPr>
      </w:pPr>
      <w:r w:rsidRPr="008233B3">
        <w:rPr>
          <w:rFonts w:asciiTheme="majorHAnsi" w:hAnsiTheme="majorHAnsi"/>
          <w:sz w:val="22"/>
          <w:szCs w:val="22"/>
          <w:lang w:val="id-ID"/>
        </w:rPr>
        <w:t xml:space="preserve">Musibah </w:t>
      </w:r>
      <w:r w:rsidR="00725FCC">
        <w:rPr>
          <w:rFonts w:asciiTheme="majorHAnsi" w:hAnsiTheme="majorHAnsi"/>
          <w:sz w:val="22"/>
          <w:szCs w:val="22"/>
          <w:lang w:val="id-ID"/>
        </w:rPr>
        <w:t xml:space="preserve">pandemi Covid-19 ini menyatukan </w:t>
      </w:r>
      <w:r w:rsidRPr="008233B3">
        <w:rPr>
          <w:rFonts w:asciiTheme="majorHAnsi" w:hAnsiTheme="majorHAnsi"/>
          <w:sz w:val="22"/>
          <w:szCs w:val="22"/>
          <w:lang w:val="id-ID"/>
        </w:rPr>
        <w:t>perspektif kemanusiaan, intelektual, spiritual di tengah masyarakat, sehingga output madrasah dengan pemberian integrasi pembelajaran telah hadir menjadi solusi</w:t>
      </w:r>
      <w:r w:rsidR="00725FCC">
        <w:rPr>
          <w:rFonts w:asciiTheme="majorHAnsi" w:hAnsiTheme="majorHAnsi"/>
          <w:sz w:val="22"/>
          <w:szCs w:val="22"/>
          <w:lang w:val="id-ID"/>
        </w:rPr>
        <w:t xml:space="preserve"> </w:t>
      </w:r>
      <w:r w:rsidRPr="008233B3">
        <w:rPr>
          <w:rFonts w:asciiTheme="majorHAnsi" w:hAnsiTheme="majorHAnsi"/>
          <w:sz w:val="22"/>
          <w:szCs w:val="22"/>
          <w:lang w:val="id-ID"/>
        </w:rPr>
        <w:t>dari permasalahan kehidupan</w:t>
      </w:r>
      <w:r w:rsidR="002D723C" w:rsidRPr="008233B3">
        <w:rPr>
          <w:rFonts w:asciiTheme="majorHAnsi" w:hAnsiTheme="majorHAnsi"/>
          <w:sz w:val="22"/>
          <w:szCs w:val="22"/>
          <w:lang w:val="id-ID"/>
        </w:rPr>
        <w:fldChar w:fldCharType="begin" w:fldLock="1"/>
      </w:r>
      <w:r w:rsidR="008233B3" w:rsidRPr="008233B3">
        <w:rPr>
          <w:rFonts w:asciiTheme="majorHAnsi" w:hAnsiTheme="majorHAnsi"/>
          <w:sz w:val="22"/>
          <w:szCs w:val="22"/>
          <w:lang w:val="id-ID"/>
        </w:rPr>
        <w:instrText>ADDIN CSL_CITATION {"citationItems":[{"id":"ITEM-1","itemData":{"author":[{"dropping-particle":"","family":"Pegiat Literasi dan Isu Lingkungan","given":"","non-dropping-particle":"","parse-names":false,"suffix":""}],"id":"ITEM-1","issued":{"date-parts":[["2020"]]},"number-of-pages":"402","publisher":"Caremedia Comunication","publisher-place":"Jakarta","title":"Membaca Korona: Esai-Esai tentang Manusia, Wabah dan Dunia","type":"book"},"uris":["http://www.mendeley.com/documents/?uuid=b5f814e7-fab4-4731-9ded-b77b0a9c7fda"]}],"mendeley":{"formattedCitation":"(Pegiat Literasi dan Isu Lingkungan, 2020)","plainTextFormattedCitation":"(Pegiat Literasi dan Isu Lingkungan, 2020)","previouslyFormattedCitation":"(Pegiat Literasi dan Isu Lingkungan, 2020)"},"properties":{"noteIndex":0},"schema":"https://github.com/citation-style-language/schema/raw/master/csl-citation.json"}</w:instrText>
      </w:r>
      <w:r w:rsidR="002D723C" w:rsidRPr="008233B3">
        <w:rPr>
          <w:rFonts w:asciiTheme="majorHAnsi" w:hAnsiTheme="majorHAnsi"/>
          <w:sz w:val="22"/>
          <w:szCs w:val="22"/>
          <w:lang w:val="id-ID"/>
        </w:rPr>
        <w:fldChar w:fldCharType="separate"/>
      </w:r>
      <w:r w:rsidR="008233B3" w:rsidRPr="008233B3">
        <w:rPr>
          <w:rFonts w:asciiTheme="majorHAnsi" w:hAnsiTheme="majorHAnsi"/>
          <w:noProof/>
          <w:sz w:val="22"/>
          <w:szCs w:val="22"/>
          <w:lang w:val="id-ID"/>
        </w:rPr>
        <w:t>(Pegiat Literasi dan Isu Lingkungan, 2020)</w:t>
      </w:r>
      <w:r w:rsidR="002D723C" w:rsidRPr="008233B3">
        <w:rPr>
          <w:rFonts w:asciiTheme="majorHAnsi" w:hAnsiTheme="majorHAnsi"/>
          <w:sz w:val="22"/>
          <w:szCs w:val="22"/>
          <w:lang w:val="id-ID"/>
        </w:rPr>
        <w:fldChar w:fldCharType="end"/>
      </w:r>
      <w:r w:rsidRPr="008233B3">
        <w:rPr>
          <w:rFonts w:asciiTheme="majorHAnsi" w:hAnsiTheme="majorHAnsi"/>
          <w:sz w:val="22"/>
          <w:szCs w:val="22"/>
          <w:lang w:val="id-ID"/>
        </w:rPr>
        <w:t xml:space="preserve">. </w:t>
      </w:r>
      <w:r w:rsidR="001851D4" w:rsidRPr="008233B3">
        <w:rPr>
          <w:rFonts w:asciiTheme="majorHAnsi" w:hAnsiTheme="majorHAnsi"/>
          <w:sz w:val="22"/>
          <w:szCs w:val="22"/>
          <w:lang w:val="id-ID"/>
        </w:rPr>
        <w:t xml:space="preserve">Secara raional, berikhtiar merupakan salah satu aksi dari kecerdasan intelektual dalam mengahdapi pandemi ini. </w:t>
      </w:r>
      <w:r w:rsidRPr="008233B3">
        <w:rPr>
          <w:rFonts w:asciiTheme="majorHAnsi" w:hAnsiTheme="majorHAnsi"/>
          <w:sz w:val="22"/>
          <w:szCs w:val="22"/>
        </w:rPr>
        <w:t>Untuk mengatasi situasi pandemi, agar penyebaran Covid-19 tidak meluas, maka media daring sebagai pilihan utama proses pembelajaran.</w:t>
      </w:r>
      <w:r w:rsidRPr="008233B3">
        <w:rPr>
          <w:rFonts w:asciiTheme="majorHAnsi" w:hAnsiTheme="majorHAnsi" w:cstheme="majorBidi"/>
          <w:sz w:val="22"/>
          <w:szCs w:val="22"/>
        </w:rPr>
        <w:t xml:space="preserve"> Hal tersebut merupakan kontribusi kemajuan teknologi yang dikenal dengan Teknologi dan Ilmu Komunikasi (TI). Media TIK  dapat dimanfaatkan untuk meningkatkan kemampuan atau perbedaan individu peserta didik, mengajarkan konsep secara imajinatif dan kreatif dalam melaksanakan perhitungan, merangsang belajar peserta didik untuk melakukan eksploitasi konsep secara mendalam</w:t>
      </w:r>
      <w:r w:rsidR="002D723C" w:rsidRPr="008233B3">
        <w:rPr>
          <w:rFonts w:asciiTheme="majorHAnsi" w:hAnsiTheme="majorHAnsi" w:cstheme="majorBidi"/>
          <w:noProof/>
          <w:sz w:val="22"/>
          <w:szCs w:val="22"/>
        </w:rPr>
        <w:fldChar w:fldCharType="begin" w:fldLock="1"/>
      </w:r>
      <w:r w:rsidR="008233B3" w:rsidRPr="008233B3">
        <w:rPr>
          <w:rFonts w:asciiTheme="majorHAnsi" w:hAnsiTheme="majorHAnsi" w:cstheme="majorBidi"/>
          <w:noProof/>
          <w:sz w:val="22"/>
          <w:szCs w:val="22"/>
        </w:rPr>
        <w:instrText>ADDIN CSL_CITATION {"citationItems":[{"id":"ITEM-1","itemData":{"DOI":"10.24014/au.v1i2.6138","ISSN":"2615-4161","abstract":"This study aims to determine the use of Information and Communication Technology (ICT) in learning by Islamic Religious Education (PAI) teachers. This research was conducted on PAI High School (SMA) teachers in Riau Province. The research method is a survey method with quantitative and qualitative approaches. Sampling is done by cluster sampling technique. The research sample consisted of 60 PAI teachers. The research instrument uses questionnaires and interviews. Data were analyzed using descriptive techniques and inference with the t-Test and Anova formulas. The results showed that the use of ICT in learning by PAI teachers was included in the \"Good\" category with a percentage of 63.19%. The results of the t-Test and ANOVA calculations show there are significant differences in the use of ICT in learning based on the teacher's last education (p = 0,000). There was no difference in the use of ICT in learning based on sex (p = 0.985), educator certificate (p = 0.505), teaching experience (p = 0.380), employment status (p = 0.057) and school status where teaching (p = 0.354). Barriers to the use of ICT in learning by PAI teachers are the skills of PAI teachers to use ICT in learning is still lacking; Very few television programs related to PAI material; and the availability of ICT tools in schools is still lacking when compared to the number of existing teachers.","author":[{"dropping-particle":"","family":"Harun","given":"Idris","non-dropping-particle":"","parse-names":false,"suffix":""},{"dropping-particle":"","family":"Fauzan","given":"Mohd.","non-dropping-particle":"","parse-names":false,"suffix":""}],"container-title":"AL-USWAH: Jurnal Riset dan Kajian Pendidikan Agama Islam","id":"ITEM-1","issue":"2","issued":{"date-parts":[["2019"]]},"page":"88","title":"Penggunaan Teknologi Informasi dan Komunikasi dalam Pembelajaran oleh Guru Pendidikan Agama Islam","type":"article-journal","volume":"1"},"uris":["http://www.mendeley.com/documents/?uuid=90698e49-4b82-4f0b-95f3-bfb72b002102"]}],"mendeley":{"formattedCitation":"(Harun &amp; Fauzan, 2019)","plainTextFormattedCitation":"(Harun &amp; Fauzan, 2019)","previouslyFormattedCitation":"(Harun &amp; Fauzan, 2019)"},"properties":{"noteIndex":0},"schema":"https://github.com/citation-style-language/schema/raw/master/csl-citation.json"}</w:instrText>
      </w:r>
      <w:r w:rsidR="002D723C" w:rsidRPr="008233B3">
        <w:rPr>
          <w:rFonts w:asciiTheme="majorHAnsi" w:hAnsiTheme="majorHAnsi" w:cstheme="majorBidi"/>
          <w:noProof/>
          <w:sz w:val="22"/>
          <w:szCs w:val="22"/>
        </w:rPr>
        <w:fldChar w:fldCharType="separate"/>
      </w:r>
      <w:r w:rsidR="008233B3" w:rsidRPr="008233B3">
        <w:rPr>
          <w:rFonts w:asciiTheme="majorHAnsi" w:hAnsiTheme="majorHAnsi" w:cstheme="majorBidi"/>
          <w:noProof/>
          <w:sz w:val="22"/>
          <w:szCs w:val="22"/>
        </w:rPr>
        <w:t>(Harun &amp; Fauzan, 2019)</w:t>
      </w:r>
      <w:r w:rsidR="002D723C" w:rsidRPr="008233B3">
        <w:rPr>
          <w:rFonts w:asciiTheme="majorHAnsi" w:hAnsiTheme="majorHAnsi" w:cstheme="majorBidi"/>
          <w:noProof/>
          <w:sz w:val="22"/>
          <w:szCs w:val="22"/>
        </w:rPr>
        <w:fldChar w:fldCharType="end"/>
      </w:r>
      <w:r w:rsidR="00932871">
        <w:rPr>
          <w:rFonts w:asciiTheme="majorHAnsi" w:hAnsiTheme="majorHAnsi" w:cstheme="majorBidi"/>
          <w:noProof/>
          <w:sz w:val="22"/>
          <w:szCs w:val="22"/>
          <w:lang w:val="id-ID"/>
        </w:rPr>
        <w:t>.</w:t>
      </w:r>
    </w:p>
    <w:p w:rsidR="008233B3" w:rsidRPr="00932871" w:rsidRDefault="008233B3" w:rsidP="00932871">
      <w:pPr>
        <w:widowControl w:val="0"/>
        <w:autoSpaceDE w:val="0"/>
        <w:autoSpaceDN w:val="0"/>
        <w:adjustRightInd w:val="0"/>
        <w:ind w:firstLine="360"/>
        <w:jc w:val="both"/>
        <w:rPr>
          <w:rFonts w:asciiTheme="majorHAnsi" w:hAnsiTheme="majorHAnsi" w:cstheme="majorBidi"/>
          <w:noProof/>
          <w:sz w:val="22"/>
          <w:szCs w:val="22"/>
          <w:lang w:val="id-ID"/>
        </w:rPr>
      </w:pPr>
      <w:r w:rsidRPr="008233B3">
        <w:rPr>
          <w:rFonts w:asciiTheme="majorHAnsi" w:hAnsiTheme="majorHAnsi"/>
          <w:b/>
          <w:iCs/>
          <w:szCs w:val="22"/>
          <w:lang w:val="id-ID"/>
        </w:rPr>
        <w:t xml:space="preserve"> </w:t>
      </w:r>
    </w:p>
    <w:p w:rsidR="001218D3" w:rsidRPr="00725FCC" w:rsidRDefault="00E70EE3" w:rsidP="00725FCC">
      <w:pPr>
        <w:pStyle w:val="ListParagraph"/>
        <w:widowControl w:val="0"/>
        <w:numPr>
          <w:ilvl w:val="0"/>
          <w:numId w:val="11"/>
        </w:numPr>
        <w:autoSpaceDE w:val="0"/>
        <w:autoSpaceDN w:val="0"/>
        <w:adjustRightInd w:val="0"/>
        <w:spacing w:line="276" w:lineRule="auto"/>
        <w:jc w:val="both"/>
        <w:rPr>
          <w:rFonts w:asciiTheme="majorHAnsi" w:hAnsiTheme="majorHAnsi"/>
          <w:b/>
          <w:szCs w:val="22"/>
          <w:lang w:val="id-ID"/>
        </w:rPr>
      </w:pPr>
      <w:r w:rsidRPr="00725FCC">
        <w:rPr>
          <w:rFonts w:asciiTheme="majorHAnsi" w:hAnsiTheme="majorHAnsi"/>
          <w:b/>
          <w:iCs/>
          <w:szCs w:val="22"/>
          <w:lang w:val="id-ID"/>
        </w:rPr>
        <w:t>METODE</w:t>
      </w:r>
      <w:r w:rsidR="00B3521D" w:rsidRPr="00725FCC">
        <w:rPr>
          <w:rFonts w:asciiTheme="majorHAnsi" w:hAnsiTheme="majorHAnsi"/>
          <w:b/>
          <w:iCs/>
          <w:szCs w:val="22"/>
          <w:lang w:val="en-US"/>
        </w:rPr>
        <w:t xml:space="preserve"> PENELITIAN</w:t>
      </w:r>
    </w:p>
    <w:p w:rsidR="00B12462" w:rsidRPr="00B12462" w:rsidRDefault="00B12462" w:rsidP="00B12462">
      <w:pPr>
        <w:spacing w:line="276" w:lineRule="auto"/>
        <w:ind w:firstLine="360"/>
        <w:jc w:val="both"/>
        <w:rPr>
          <w:rFonts w:asciiTheme="majorHAnsi" w:hAnsiTheme="majorHAnsi" w:cstheme="majorBidi"/>
          <w:sz w:val="22"/>
          <w:szCs w:val="22"/>
          <w:lang w:val="id-ID"/>
        </w:rPr>
      </w:pPr>
      <w:r w:rsidRPr="00B12462">
        <w:rPr>
          <w:rFonts w:asciiTheme="majorHAnsi" w:hAnsiTheme="majorHAnsi" w:cstheme="majorBidi"/>
          <w:sz w:val="22"/>
          <w:szCs w:val="22"/>
        </w:rPr>
        <w:t xml:space="preserve">Jenis penelitian ini kualitatif, dengan sumber data utama penelitian adalah  wawancara kepada informan.  Peneliti melakukan wawancara dengan menggunakan media </w:t>
      </w:r>
      <w:r w:rsidRPr="00B12462">
        <w:rPr>
          <w:rFonts w:asciiTheme="majorHAnsi" w:hAnsiTheme="majorHAnsi" w:cstheme="majorBidi"/>
          <w:i/>
          <w:iCs/>
          <w:sz w:val="22"/>
          <w:szCs w:val="22"/>
        </w:rPr>
        <w:t>Whatsaap</w:t>
      </w:r>
      <w:r w:rsidRPr="00B12462">
        <w:rPr>
          <w:rFonts w:asciiTheme="majorHAnsi" w:hAnsiTheme="majorHAnsi" w:cstheme="majorBidi"/>
          <w:sz w:val="22"/>
          <w:szCs w:val="22"/>
        </w:rPr>
        <w:t xml:space="preserve">. Pendekatan analisis konten digunakan untuk menganalisa hasil respon informan tentang masalah penelitian ini. Peneliti menyebarkan pertanyaan kepada informan yang diwakili 50 mahasiswa PGMI di IAI AL-AZIS. </w:t>
      </w:r>
    </w:p>
    <w:p w:rsidR="00B12462" w:rsidRPr="00B12462" w:rsidRDefault="00B12462" w:rsidP="00B12462">
      <w:pPr>
        <w:spacing w:line="276" w:lineRule="auto"/>
        <w:ind w:firstLine="360"/>
        <w:jc w:val="both"/>
        <w:rPr>
          <w:rFonts w:asciiTheme="majorHAnsi" w:hAnsiTheme="majorHAnsi" w:cstheme="majorBidi"/>
          <w:sz w:val="22"/>
          <w:szCs w:val="22"/>
        </w:rPr>
      </w:pPr>
      <w:r w:rsidRPr="00B12462">
        <w:rPr>
          <w:rFonts w:asciiTheme="majorHAnsi" w:hAnsiTheme="majorHAnsi" w:cstheme="majorBidi"/>
          <w:sz w:val="22"/>
          <w:szCs w:val="22"/>
          <w:lang w:val="id-ID"/>
        </w:rPr>
        <w:t xml:space="preserve">Alasannya, informan merupakan calon guru madrasah dan pernah belajar di madrasah, baik pernah di tingkat Ibtidaiyah, Tsanawiyah, maupun Aliyah. </w:t>
      </w:r>
      <w:r w:rsidRPr="00B12462">
        <w:rPr>
          <w:rFonts w:asciiTheme="majorHAnsi" w:hAnsiTheme="majorHAnsi" w:cstheme="majorBidi"/>
          <w:sz w:val="22"/>
          <w:szCs w:val="22"/>
        </w:rPr>
        <w:t xml:space="preserve">Selanjutnya,  tipe pertanyaan bersifat terbuka atau </w:t>
      </w:r>
      <w:r w:rsidRPr="00CF187F">
        <w:rPr>
          <w:rFonts w:asciiTheme="majorHAnsi" w:hAnsiTheme="majorHAnsi" w:cstheme="majorBidi"/>
          <w:i/>
          <w:iCs/>
          <w:sz w:val="22"/>
          <w:szCs w:val="22"/>
        </w:rPr>
        <w:t>open ended</w:t>
      </w:r>
      <w:r w:rsidRPr="00B12462">
        <w:rPr>
          <w:rFonts w:asciiTheme="majorHAnsi" w:hAnsiTheme="majorHAnsi" w:cstheme="majorBidi"/>
          <w:sz w:val="22"/>
          <w:szCs w:val="22"/>
        </w:rPr>
        <w:t xml:space="preserve"> dan terstruktur. Hal tersebut peneliti lakukan agar memudahkan dalam pengolahan dan menafsirkan data. Setelah data terkumpul, peneliti mengelompokkan hasil data tersebut, data yang terkait dengan tema dan data yang terkait dengan kasus</w:t>
      </w:r>
      <w:r w:rsidRPr="00B12462">
        <w:rPr>
          <w:rFonts w:asciiTheme="majorHAnsi" w:hAnsiTheme="majorHAnsi" w:cstheme="majorBidi"/>
          <w:sz w:val="22"/>
          <w:szCs w:val="22"/>
          <w:lang w:val="id-ID"/>
        </w:rPr>
        <w:t xml:space="preserve"> </w:t>
      </w:r>
      <w:r w:rsidR="002D723C" w:rsidRPr="00B12462">
        <w:rPr>
          <w:rFonts w:asciiTheme="majorHAnsi" w:hAnsiTheme="majorHAnsi" w:cstheme="majorBidi"/>
          <w:sz w:val="22"/>
          <w:szCs w:val="22"/>
          <w:lang w:val="id-ID"/>
        </w:rPr>
        <w:fldChar w:fldCharType="begin" w:fldLock="1"/>
      </w:r>
      <w:r w:rsidR="001B601A">
        <w:rPr>
          <w:rFonts w:asciiTheme="majorHAnsi" w:hAnsiTheme="majorHAnsi" w:cstheme="majorBidi"/>
          <w:sz w:val="22"/>
          <w:szCs w:val="22"/>
          <w:lang w:val="id-ID"/>
        </w:rPr>
        <w:instrText>ADDIN CSL_CITATION {"citationItems":[{"id":"ITEM-1","itemData":{"ISBN":"6239051578","author":[{"dropping-particle":"","family":"Wijaya","given":"Hengki","non-dropping-particle":"","parse-names":false,"suffix":""},{"dropping-particle":"","family":"Helaludin","given":"","non-dropping-particle":"","parse-names":false,"suffix":""}],"id":"ITEM-1","issued":{"date-parts":[["2019"]]},"number-of-pages":"103","publisher":"Sekolah Tinggi Teologi Jaffray","publisher-place":"jakarta","title":"Analisis Data Kualitatif","type":"book"},"uris":["http://www.mendeley.com/documents/?uuid=1ffbe7cc-9206-4df6-bcbf-82eb731f1d5b"]}],"mendeley":{"formattedCitation":"(Wijaya &amp; Helaludin, 2019)","plainTextFormattedCitation":"(Wijaya &amp; Helaludin, 2019)","previouslyFormattedCitation":"(Wijaya &amp; Helaludin, 2019)"},"properties":{"noteIndex":0},"schema":"https://github.com/citation-style-language/schema/raw/master/csl-citation.json"}</w:instrText>
      </w:r>
      <w:r w:rsidR="002D723C" w:rsidRPr="00B12462">
        <w:rPr>
          <w:rFonts w:asciiTheme="majorHAnsi" w:hAnsiTheme="majorHAnsi" w:cstheme="majorBidi"/>
          <w:sz w:val="22"/>
          <w:szCs w:val="22"/>
          <w:lang w:val="id-ID"/>
        </w:rPr>
        <w:fldChar w:fldCharType="separate"/>
      </w:r>
      <w:r w:rsidR="001B601A" w:rsidRPr="001B601A">
        <w:rPr>
          <w:rFonts w:asciiTheme="majorHAnsi" w:hAnsiTheme="majorHAnsi" w:cstheme="majorBidi"/>
          <w:noProof/>
          <w:sz w:val="22"/>
          <w:szCs w:val="22"/>
          <w:lang w:val="id-ID"/>
        </w:rPr>
        <w:t>(Wijaya &amp; Helaludin, 2019)</w:t>
      </w:r>
      <w:r w:rsidR="002D723C" w:rsidRPr="00B12462">
        <w:rPr>
          <w:rFonts w:asciiTheme="majorHAnsi" w:hAnsiTheme="majorHAnsi" w:cstheme="majorBidi"/>
          <w:sz w:val="22"/>
          <w:szCs w:val="22"/>
          <w:lang w:val="id-ID"/>
        </w:rPr>
        <w:fldChar w:fldCharType="end"/>
      </w:r>
      <w:r w:rsidRPr="00B12462">
        <w:rPr>
          <w:rFonts w:asciiTheme="majorHAnsi" w:hAnsiTheme="majorHAnsi" w:cstheme="majorBidi"/>
          <w:sz w:val="22"/>
          <w:szCs w:val="22"/>
        </w:rPr>
        <w:t xml:space="preserve"> Selanjutnya, menghitung dan mengolah data dengan penghitungan skala. Mulai dari data terkecil hingga terendah.</w:t>
      </w:r>
    </w:p>
    <w:p w:rsidR="00B12462" w:rsidRPr="00B12462" w:rsidRDefault="00B12462" w:rsidP="00B12462">
      <w:pPr>
        <w:spacing w:line="276" w:lineRule="auto"/>
        <w:jc w:val="both"/>
        <w:rPr>
          <w:rFonts w:asciiTheme="majorHAnsi" w:hAnsiTheme="majorHAnsi" w:cstheme="majorBidi"/>
          <w:sz w:val="22"/>
          <w:szCs w:val="22"/>
        </w:rPr>
      </w:pPr>
    </w:p>
    <w:p w:rsidR="00B12462" w:rsidRDefault="00B12462" w:rsidP="00B12462">
      <w:pPr>
        <w:keepNext/>
        <w:widowControl w:val="0"/>
        <w:autoSpaceDE w:val="0"/>
        <w:autoSpaceDN w:val="0"/>
        <w:adjustRightInd w:val="0"/>
        <w:spacing w:line="276" w:lineRule="auto"/>
        <w:jc w:val="both"/>
      </w:pPr>
      <w:r w:rsidRPr="0047512D">
        <w:rPr>
          <w:noProof/>
          <w:lang w:val="id-ID" w:eastAsia="id-ID"/>
        </w:rPr>
        <w:lastRenderedPageBreak/>
        <w:drawing>
          <wp:inline distT="0" distB="0" distL="0" distR="0">
            <wp:extent cx="2667000" cy="1838325"/>
            <wp:effectExtent l="19050" t="0" r="1905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0E95" w:rsidRPr="00721448" w:rsidRDefault="00B12462" w:rsidP="00B12462">
      <w:pPr>
        <w:pStyle w:val="IEEEParagraph"/>
        <w:spacing w:line="276" w:lineRule="auto"/>
        <w:ind w:firstLine="0"/>
        <w:rPr>
          <w:rFonts w:asciiTheme="majorHAnsi" w:hAnsiTheme="majorHAnsi"/>
          <w:sz w:val="22"/>
          <w:szCs w:val="22"/>
          <w:lang w:val="sv-SE"/>
        </w:rPr>
      </w:pPr>
      <w:r w:rsidRPr="00932871">
        <w:rPr>
          <w:rFonts w:asciiTheme="majorHAnsi" w:hAnsiTheme="majorHAnsi"/>
          <w:sz w:val="22"/>
          <w:szCs w:val="22"/>
          <w:lang w:val="id-ID"/>
        </w:rPr>
        <w:t xml:space="preserve">              </w:t>
      </w:r>
      <w:r w:rsidRPr="00932871">
        <w:rPr>
          <w:rFonts w:asciiTheme="majorHAnsi" w:hAnsiTheme="majorHAnsi"/>
          <w:b/>
          <w:bCs/>
          <w:sz w:val="22"/>
          <w:szCs w:val="22"/>
          <w:lang w:val="id-ID"/>
        </w:rPr>
        <w:t>Gambar 1.</w:t>
      </w:r>
      <w:r w:rsidRPr="00932871">
        <w:rPr>
          <w:rFonts w:asciiTheme="majorHAnsi" w:hAnsiTheme="majorHAnsi"/>
          <w:sz w:val="22"/>
          <w:szCs w:val="22"/>
        </w:rPr>
        <w:t xml:space="preserve"> </w:t>
      </w:r>
      <w:r w:rsidRPr="00932871">
        <w:rPr>
          <w:rFonts w:asciiTheme="majorHAnsi" w:hAnsiTheme="majorHAnsi"/>
          <w:sz w:val="22"/>
          <w:szCs w:val="22"/>
          <w:lang w:val="id-ID"/>
        </w:rPr>
        <w:t>Hasil Respon Informan</w:t>
      </w:r>
      <w:r w:rsidR="00400DC7" w:rsidRPr="00721448">
        <w:rPr>
          <w:rFonts w:asciiTheme="majorHAnsi" w:hAnsiTheme="majorHAnsi"/>
          <w:sz w:val="22"/>
          <w:szCs w:val="22"/>
          <w:lang w:val="sv-SE"/>
        </w:rPr>
        <w:t>.</w:t>
      </w:r>
    </w:p>
    <w:p w:rsidR="00E70EE3" w:rsidRPr="00721448" w:rsidRDefault="00E70EE3" w:rsidP="00B3521D">
      <w:pPr>
        <w:pStyle w:val="IEEEHeading1"/>
        <w:numPr>
          <w:ilvl w:val="0"/>
          <w:numId w:val="11"/>
        </w:numPr>
        <w:spacing w:line="276" w:lineRule="auto"/>
        <w:jc w:val="left"/>
        <w:rPr>
          <w:rFonts w:asciiTheme="majorHAnsi" w:hAnsiTheme="majorHAnsi"/>
          <w:b/>
          <w:iCs/>
          <w:sz w:val="24"/>
          <w:szCs w:val="22"/>
          <w:lang w:val="id-ID"/>
        </w:rPr>
      </w:pPr>
      <w:r w:rsidRPr="00721448">
        <w:rPr>
          <w:rFonts w:asciiTheme="majorHAnsi" w:hAnsiTheme="majorHAnsi"/>
          <w:b/>
          <w:iCs/>
          <w:sz w:val="24"/>
          <w:szCs w:val="22"/>
          <w:lang w:val="id-ID"/>
        </w:rPr>
        <w:t>HASIL</w:t>
      </w:r>
      <w:r w:rsidR="0000069A" w:rsidRPr="00721448">
        <w:rPr>
          <w:rFonts w:asciiTheme="majorHAnsi" w:hAnsiTheme="majorHAnsi"/>
          <w:b/>
          <w:iCs/>
          <w:sz w:val="24"/>
          <w:szCs w:val="22"/>
          <w:lang w:val="en-US"/>
        </w:rPr>
        <w:t xml:space="preserve"> DAN PEMBAHASAN</w:t>
      </w:r>
    </w:p>
    <w:p w:rsidR="001851D4" w:rsidRDefault="00B12462" w:rsidP="001851D4">
      <w:pPr>
        <w:spacing w:line="276" w:lineRule="auto"/>
        <w:ind w:firstLine="360"/>
        <w:jc w:val="both"/>
        <w:rPr>
          <w:rFonts w:asciiTheme="majorHAnsi" w:hAnsiTheme="majorHAnsi"/>
          <w:sz w:val="22"/>
          <w:szCs w:val="22"/>
          <w:lang w:val="id-ID"/>
        </w:rPr>
      </w:pPr>
      <w:r w:rsidRPr="007B499F">
        <w:rPr>
          <w:rFonts w:asciiTheme="majorHAnsi" w:hAnsiTheme="majorHAnsi" w:cstheme="majorBidi"/>
          <w:sz w:val="22"/>
          <w:szCs w:val="22"/>
        </w:rPr>
        <w:t>Berdasarkan diagram tersebut, data hasil respon informan menunjukkan, nomor</w:t>
      </w:r>
      <w:r w:rsidR="001B601A" w:rsidRPr="007B499F">
        <w:rPr>
          <w:rFonts w:asciiTheme="majorHAnsi" w:hAnsiTheme="majorHAnsi" w:cstheme="majorBidi"/>
          <w:sz w:val="22"/>
          <w:szCs w:val="22"/>
          <w:lang w:val="id-ID"/>
        </w:rPr>
        <w:t>.</w:t>
      </w:r>
      <w:r w:rsidRPr="007B499F">
        <w:rPr>
          <w:rFonts w:asciiTheme="majorHAnsi" w:hAnsiTheme="majorHAnsi" w:cstheme="majorBidi"/>
          <w:sz w:val="22"/>
          <w:szCs w:val="22"/>
        </w:rPr>
        <w:t xml:space="preserve"> 4 jawaban informan tentang </w:t>
      </w:r>
      <w:r w:rsidRPr="007B499F">
        <w:rPr>
          <w:rFonts w:asciiTheme="majorHAnsi" w:hAnsiTheme="majorHAnsi" w:cstheme="majorBidi"/>
          <w:sz w:val="22"/>
          <w:szCs w:val="22"/>
          <w:lang w:val="en-ID"/>
        </w:rPr>
        <w:t>Situasi Pandemi mempengaruhi cara pandang dan aktualisasi madrasah</w:t>
      </w:r>
      <w:r w:rsidRPr="007B499F">
        <w:rPr>
          <w:rFonts w:asciiTheme="majorHAnsi" w:hAnsiTheme="majorHAnsi" w:cstheme="majorBidi"/>
          <w:sz w:val="22"/>
          <w:szCs w:val="22"/>
        </w:rPr>
        <w:t>.</w:t>
      </w:r>
      <w:r w:rsidR="007B499F" w:rsidRPr="007B499F">
        <w:rPr>
          <w:rFonts w:asciiTheme="majorHAnsi" w:hAnsiTheme="majorHAnsi"/>
          <w:sz w:val="22"/>
          <w:szCs w:val="22"/>
          <w:lang w:val="id-ID"/>
        </w:rPr>
        <w:t xml:space="preserve"> </w:t>
      </w:r>
      <w:r w:rsidR="000101BD">
        <w:rPr>
          <w:rFonts w:asciiTheme="majorHAnsi" w:hAnsiTheme="majorHAnsi"/>
          <w:sz w:val="22"/>
          <w:szCs w:val="22"/>
          <w:lang w:val="id-ID"/>
        </w:rPr>
        <w:t xml:space="preserve">Pembelajara di </w:t>
      </w:r>
      <w:r w:rsidR="007B499F">
        <w:rPr>
          <w:rFonts w:asciiTheme="majorHAnsi" w:hAnsiTheme="majorHAnsi"/>
          <w:sz w:val="22"/>
          <w:szCs w:val="22"/>
          <w:lang w:val="id-ID"/>
        </w:rPr>
        <w:t>madrasah tidak hanya menekankan kecerdasan intelektual, kecerdasan emosional dan kecerdasan spiritual, dalam penekanan kecerdasan spiritual tersebut adanya pembentukan dan konstruksi keyakinan kepada Tuhan, segala peristiwa tidak dapat dipisahkan dengan hikmah. Hikmah dari sebab dan akibat peristiwa, sekalipun suatu musibah secara rasional dapat menjadi pelajaran. Pandemi Covid-19 merupakan musibah dapat diambil pelajaran atau hikmah bagi semua pihak yang berada dalam aktivitas pendidikan.  Tuhan sedang mendidik manusia untuk lebih terampil dalam mengahdapi peradaban baru</w:t>
      </w:r>
      <w:r w:rsidR="000101BD">
        <w:rPr>
          <w:rFonts w:asciiTheme="majorHAnsi" w:hAnsiTheme="majorHAnsi"/>
          <w:sz w:val="22"/>
          <w:szCs w:val="22"/>
          <w:lang w:val="id-ID"/>
        </w:rPr>
        <w:t xml:space="preserve"> </w:t>
      </w:r>
      <w:r w:rsidR="002D723C">
        <w:rPr>
          <w:rFonts w:asciiTheme="majorHAnsi" w:hAnsiTheme="majorHAnsi"/>
          <w:sz w:val="22"/>
          <w:szCs w:val="22"/>
          <w:lang w:val="id-ID"/>
        </w:rPr>
        <w:fldChar w:fldCharType="begin" w:fldLock="1"/>
      </w:r>
      <w:r w:rsidR="00ED12FF">
        <w:rPr>
          <w:rFonts w:asciiTheme="majorHAnsi" w:hAnsiTheme="majorHAnsi"/>
          <w:sz w:val="22"/>
          <w:szCs w:val="22"/>
          <w:lang w:val="id-ID"/>
        </w:rPr>
        <w:instrText>ADDIN CSL_CITATION {"citationItems":[{"id":"ITEM-1","itemData":{"ISBN":"9789793542133","author":[{"dropping-particle":"","family":"Ghazali","given":"Muhammad Luthfi","non-dropping-particle":"","parse-names":false,"suffix":""}],"id":"ITEM-1","issued":{"date-parts":[["2011"]]},"number-of-pages":"121","publisher":"Prenada Media","publisher-place":"Jakarta","title":"Muhammad Luthfi Ghazali","type":"book"},"uris":["http://www.mendeley.com/documents/?uuid=9e24cf14-d3a4-4aff-b2c6-b999a9c5983a"]}],"mendeley":{"formattedCitation":"(Ghazali, 2011)","plainTextFormattedCitation":"(Ghazali, 2011)","previouslyFormattedCitation":"(Ghazali, 2011)"},"properties":{"noteIndex":0},"schema":"https://github.com/citation-style-language/schema/raw/master/csl-citation.json"}</w:instrText>
      </w:r>
      <w:r w:rsidR="002D723C">
        <w:rPr>
          <w:rFonts w:asciiTheme="majorHAnsi" w:hAnsiTheme="majorHAnsi"/>
          <w:sz w:val="22"/>
          <w:szCs w:val="22"/>
          <w:lang w:val="id-ID"/>
        </w:rPr>
        <w:fldChar w:fldCharType="separate"/>
      </w:r>
      <w:r w:rsidR="000101BD" w:rsidRPr="000101BD">
        <w:rPr>
          <w:rFonts w:asciiTheme="majorHAnsi" w:hAnsiTheme="majorHAnsi"/>
          <w:noProof/>
          <w:sz w:val="22"/>
          <w:szCs w:val="22"/>
          <w:lang w:val="id-ID"/>
        </w:rPr>
        <w:t>(Ghazali, 2011)</w:t>
      </w:r>
      <w:r w:rsidR="002D723C">
        <w:rPr>
          <w:rFonts w:asciiTheme="majorHAnsi" w:hAnsiTheme="majorHAnsi"/>
          <w:sz w:val="22"/>
          <w:szCs w:val="22"/>
          <w:lang w:val="id-ID"/>
        </w:rPr>
        <w:fldChar w:fldCharType="end"/>
      </w:r>
      <w:r w:rsidR="007B499F">
        <w:rPr>
          <w:rFonts w:asciiTheme="majorHAnsi" w:hAnsiTheme="majorHAnsi"/>
          <w:sz w:val="22"/>
          <w:szCs w:val="22"/>
          <w:lang w:val="id-ID"/>
        </w:rPr>
        <w:t>.</w:t>
      </w:r>
      <w:r w:rsidR="000101BD">
        <w:rPr>
          <w:rFonts w:asciiTheme="majorHAnsi" w:hAnsiTheme="majorHAnsi"/>
          <w:sz w:val="22"/>
          <w:szCs w:val="22"/>
          <w:lang w:val="id-ID"/>
        </w:rPr>
        <w:t xml:space="preserve"> Mendidik calon pendidik dan semua yang melakukan aktivitas pendidikan di madrasah untuk meningkatkan kualitas diri menjadi sumber daya madrasah yang unggul, serta merefleksikan nilai-nilai spiritual yang menjadi ciri madrasah.</w:t>
      </w:r>
    </w:p>
    <w:p w:rsidR="00B12462" w:rsidRPr="001851D4" w:rsidRDefault="00B12462" w:rsidP="001851D4">
      <w:pPr>
        <w:spacing w:line="276" w:lineRule="auto"/>
        <w:ind w:firstLine="360"/>
        <w:jc w:val="both"/>
        <w:rPr>
          <w:rFonts w:asciiTheme="majorHAnsi" w:hAnsiTheme="majorHAnsi"/>
          <w:sz w:val="22"/>
          <w:szCs w:val="22"/>
          <w:lang w:val="id-ID"/>
        </w:rPr>
      </w:pPr>
      <w:r w:rsidRPr="007B499F">
        <w:rPr>
          <w:rFonts w:asciiTheme="majorHAnsi" w:hAnsiTheme="majorHAnsi" w:cstheme="majorBidi"/>
          <w:sz w:val="22"/>
          <w:szCs w:val="22"/>
        </w:rPr>
        <w:t>Selanjutnya nomor</w:t>
      </w:r>
      <w:r w:rsidRPr="007B499F">
        <w:rPr>
          <w:rFonts w:asciiTheme="majorHAnsi" w:hAnsiTheme="majorHAnsi" w:cstheme="majorBidi"/>
          <w:sz w:val="22"/>
          <w:szCs w:val="22"/>
          <w:lang w:val="id-ID"/>
        </w:rPr>
        <w:t xml:space="preserve">. </w:t>
      </w:r>
      <w:r w:rsidRPr="007B499F">
        <w:rPr>
          <w:rFonts w:asciiTheme="majorHAnsi" w:hAnsiTheme="majorHAnsi" w:cstheme="majorBidi"/>
          <w:sz w:val="22"/>
          <w:szCs w:val="22"/>
        </w:rPr>
        <w:t xml:space="preserve">3, informan menjawab </w:t>
      </w:r>
      <w:r w:rsidRPr="007B499F">
        <w:rPr>
          <w:rFonts w:asciiTheme="majorHAnsi" w:hAnsiTheme="majorHAnsi" w:cstheme="majorBidi"/>
          <w:sz w:val="22"/>
          <w:szCs w:val="22"/>
          <w:lang w:val="en-US"/>
        </w:rPr>
        <w:t>Kemajuan teknologi telah mengubah cara pandang mahasiswa tentang tempat belajar</w:t>
      </w:r>
      <w:r w:rsidRPr="007B499F">
        <w:rPr>
          <w:rFonts w:asciiTheme="majorHAnsi" w:hAnsiTheme="majorHAnsi" w:cstheme="majorBidi"/>
          <w:sz w:val="22"/>
          <w:szCs w:val="22"/>
        </w:rPr>
        <w:t>. Dalam teori behavioristik yang dikembangkan oleh Thorndik</w:t>
      </w:r>
      <w:r w:rsidRPr="007B499F">
        <w:rPr>
          <w:rFonts w:asciiTheme="majorHAnsi" w:hAnsiTheme="majorHAnsi" w:cstheme="majorBidi"/>
          <w:sz w:val="22"/>
          <w:szCs w:val="22"/>
          <w:lang w:val="id-ID"/>
        </w:rPr>
        <w:t xml:space="preserve"> </w:t>
      </w:r>
      <w:r w:rsidR="002D723C" w:rsidRPr="007B499F">
        <w:rPr>
          <w:rFonts w:asciiTheme="majorHAnsi" w:hAnsiTheme="majorHAnsi" w:cstheme="majorBidi"/>
          <w:sz w:val="22"/>
          <w:szCs w:val="22"/>
          <w:lang w:val="id-ID"/>
        </w:rPr>
        <w:fldChar w:fldCharType="begin" w:fldLock="1"/>
      </w:r>
      <w:r w:rsidRPr="007B499F">
        <w:rPr>
          <w:rFonts w:asciiTheme="majorHAnsi" w:hAnsiTheme="majorHAnsi" w:cstheme="majorBidi"/>
          <w:sz w:val="22"/>
          <w:szCs w:val="22"/>
          <w:lang w:val="id-ID"/>
        </w:rPr>
        <w:instrText>ADDIN CSL_CITATION {"citationItems":[{"id":"ITEM-1","itemData":{"author":[{"dropping-particle":"","family":"Efendi","given":"","non-dropping-particle":"","parse-names":false,"suffix":""}],"id":"ITEM-1","issued":{"date-parts":[["2016"]]},"number-of-pages":"11","publisher":"GUEPEDIA","publisher-place":"Jakarta","title":"Konsep Pemikiran Edward L. Thorndike Behavioristik dan Imam Al-Ghazali Akhalak","type":"book"},"uris":["http://www.mendeley.com/documents/?uuid=85a70fb0-4fe6-4162-98aa-283433aac075"]}],"mendeley":{"formattedCitation":"(Efendi, 2016)","plainTextFormattedCitation":"(Efendi, 2016)","previouslyFormattedCitation":"(Efendi, 2016)"},"properties":{"noteIndex":0},"schema":"https://github.com/citation-style-language/schema/raw/master/csl-citation.json"}</w:instrText>
      </w:r>
      <w:r w:rsidR="002D723C" w:rsidRPr="007B499F">
        <w:rPr>
          <w:rFonts w:asciiTheme="majorHAnsi" w:hAnsiTheme="majorHAnsi" w:cstheme="majorBidi"/>
          <w:sz w:val="22"/>
          <w:szCs w:val="22"/>
          <w:lang w:val="id-ID"/>
        </w:rPr>
        <w:fldChar w:fldCharType="separate"/>
      </w:r>
      <w:r w:rsidRPr="007B499F">
        <w:rPr>
          <w:rFonts w:asciiTheme="majorHAnsi" w:hAnsiTheme="majorHAnsi" w:cstheme="majorBidi"/>
          <w:noProof/>
          <w:sz w:val="22"/>
          <w:szCs w:val="22"/>
          <w:lang w:val="id-ID"/>
        </w:rPr>
        <w:t>(Efendi, 2016)</w:t>
      </w:r>
      <w:r w:rsidR="002D723C" w:rsidRPr="007B499F">
        <w:rPr>
          <w:rFonts w:asciiTheme="majorHAnsi" w:hAnsiTheme="majorHAnsi" w:cstheme="majorBidi"/>
          <w:sz w:val="22"/>
          <w:szCs w:val="22"/>
          <w:lang w:val="id-ID"/>
        </w:rPr>
        <w:fldChar w:fldCharType="end"/>
      </w:r>
      <w:r w:rsidRPr="007B499F">
        <w:rPr>
          <w:rFonts w:asciiTheme="majorHAnsi" w:hAnsiTheme="majorHAnsi" w:cstheme="majorBidi"/>
          <w:sz w:val="22"/>
          <w:szCs w:val="22"/>
        </w:rPr>
        <w:t xml:space="preserve">, perubahan perilaku manusia </w:t>
      </w:r>
      <w:r w:rsidRPr="007B499F">
        <w:rPr>
          <w:rFonts w:asciiTheme="majorHAnsi" w:hAnsiTheme="majorHAnsi" w:cstheme="majorBidi"/>
          <w:sz w:val="22"/>
          <w:szCs w:val="22"/>
          <w:lang w:val="id-ID"/>
        </w:rPr>
        <w:t xml:space="preserve">salah satunya </w:t>
      </w:r>
      <w:r w:rsidRPr="007B499F">
        <w:rPr>
          <w:rFonts w:asciiTheme="majorHAnsi" w:hAnsiTheme="majorHAnsi" w:cstheme="majorBidi"/>
          <w:sz w:val="22"/>
          <w:szCs w:val="22"/>
        </w:rPr>
        <w:t xml:space="preserve">dapat dalam ranah kognitif yaitu dari sudut pandang tentang madrasah dalam hal teknis pembelajaran yang dipengaruhi kemajuan teknologi, sehingga madrasah sebagai tempat belajar tidak hanya dipahami sebagai sebuah institusi. Era disrupsi ini tidak hanya berpengaruh pada pendidikan saja tetapi juga berpengaruh terhadap proses pembelajarannya. Karena proses yang dilakukan dalam pembelajaran di era disrupsi ini </w:t>
      </w:r>
      <w:r w:rsidRPr="007B499F">
        <w:rPr>
          <w:rFonts w:asciiTheme="majorHAnsi" w:hAnsiTheme="majorHAnsi" w:cstheme="majorBidi"/>
          <w:sz w:val="22"/>
          <w:szCs w:val="22"/>
        </w:rPr>
        <w:lastRenderedPageBreak/>
        <w:t>sangat berbeda</w:t>
      </w:r>
      <w:r w:rsidRPr="007B499F">
        <w:rPr>
          <w:rFonts w:asciiTheme="majorHAnsi" w:hAnsiTheme="majorHAnsi" w:cstheme="majorBidi"/>
          <w:sz w:val="22"/>
          <w:szCs w:val="22"/>
          <w:lang w:val="id-ID"/>
        </w:rPr>
        <w:t>, bersamaan dengan hal tersebut, era ini membentuk sumber daya madrasah yang berkualitas.</w:t>
      </w:r>
      <w:r w:rsidR="00ED12FF">
        <w:rPr>
          <w:rFonts w:asciiTheme="majorHAnsi" w:hAnsiTheme="majorHAnsi" w:cstheme="majorBidi"/>
          <w:sz w:val="22"/>
          <w:szCs w:val="22"/>
          <w:lang w:val="id-ID"/>
        </w:rPr>
        <w:t xml:space="preserve"> Situasi ini membuat manusia berkomunikasi dengan lingkungan sehingga mengubah perspektif manusia terhadap paradigma pendidikan dalam pembelajaran </w:t>
      </w:r>
      <w:r w:rsidR="002D723C">
        <w:rPr>
          <w:rFonts w:asciiTheme="majorHAnsi" w:hAnsiTheme="majorHAnsi" w:cstheme="majorBidi"/>
          <w:sz w:val="22"/>
          <w:szCs w:val="22"/>
          <w:lang w:val="id-ID"/>
        </w:rPr>
        <w:fldChar w:fldCharType="begin" w:fldLock="1"/>
      </w:r>
      <w:r w:rsidR="008233B3">
        <w:rPr>
          <w:rFonts w:asciiTheme="majorHAnsi" w:hAnsiTheme="majorHAnsi" w:cstheme="majorBidi"/>
          <w:sz w:val="22"/>
          <w:szCs w:val="22"/>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w:instrText>
      </w:r>
      <w:r w:rsidR="008233B3">
        <w:rPr>
          <w:rFonts w:asciiTheme="majorHAnsi" w:hAnsiTheme="majorHAnsi" w:cstheme="majorBidi" w:hint="eastAsia"/>
          <w:sz w:val="22"/>
          <w:szCs w:val="22"/>
          <w:lang w:val="id-ID"/>
        </w:rPr>
        <w:instrText xml:space="preserve">ic, the success rate (RMSD </w:instrText>
      </w:r>
      <w:r w:rsidR="008233B3">
        <w:rPr>
          <w:rFonts w:asciiTheme="majorHAnsi" w:hAnsiTheme="majorHAnsi" w:cstheme="majorBidi" w:hint="eastAsia"/>
          <w:sz w:val="22"/>
          <w:szCs w:val="22"/>
          <w:lang w:val="id-ID"/>
        </w:rPr>
        <w:instrText>≤</w:instrText>
      </w:r>
      <w:r w:rsidR="008233B3">
        <w:rPr>
          <w:rFonts w:asciiTheme="majorHAnsi" w:hAnsiTheme="majorHAnsi" w:cstheme="majorBidi" w:hint="eastAsia"/>
          <w:sz w:val="22"/>
          <w:szCs w:val="22"/>
          <w:lang w:val="id-ID"/>
        </w:rPr>
        <w:instrText xml:space="preserve"> 2.0 Å for the interface backbone atoms) increased from 21% with default Glide SP settings to 58% with the enhanced peptide sampling and scoring protocol in the case of redocking to the native protein structure. This approaches</w:instrText>
      </w:r>
      <w:r w:rsidR="008233B3">
        <w:rPr>
          <w:rFonts w:asciiTheme="majorHAnsi" w:hAnsiTheme="majorHAnsi" w:cstheme="majorBidi"/>
          <w:sz w:val="22"/>
          <w:szCs w:val="22"/>
          <w:lang w:val="id-ID"/>
        </w:rPr>
        <w:instrText xml:space="preserve">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approach.","author":[{"dropping-particle":"","family":"Taufiq","given":"Ahmad","non-dropping-particle":"","parse-names":false,"suffix":""}],"container-title":"Journal of Chemical Information and Modeling","id":"ITEM-1","issue":"9","issued":{"date-parts":[["2018"]]},"page":"45","title":"Paradigma Baru Pendidikan Tinggi dan Makna Kuliah Bagi Mahasiswa","type":"article-journal","volume":"53"},"uris":["http://www.mendeley.com/documents/?uuid=921469ed-3148-4091-b8b1-5e36f9430e1c"]}],"mendeley":{"formattedCitation":"(Taufiq, 2018)","plainTextFormattedCitation":"(Taufiq, 2018)","previouslyFormattedCitation":"(Taufiq, 2018)"},"properties":{"noteIndex":0},"schema":"https://github.com/citation-style-language/schema/raw/master/csl-citation.json"}</w:instrText>
      </w:r>
      <w:r w:rsidR="002D723C">
        <w:rPr>
          <w:rFonts w:asciiTheme="majorHAnsi" w:hAnsiTheme="majorHAnsi" w:cstheme="majorBidi"/>
          <w:sz w:val="22"/>
          <w:szCs w:val="22"/>
          <w:lang w:val="id-ID"/>
        </w:rPr>
        <w:fldChar w:fldCharType="separate"/>
      </w:r>
      <w:r w:rsidR="001851D4" w:rsidRPr="001851D4">
        <w:rPr>
          <w:rFonts w:asciiTheme="majorHAnsi" w:hAnsiTheme="majorHAnsi" w:cstheme="majorBidi"/>
          <w:noProof/>
          <w:sz w:val="22"/>
          <w:szCs w:val="22"/>
          <w:lang w:val="id-ID"/>
        </w:rPr>
        <w:t>(Taufiq, 2018)</w:t>
      </w:r>
      <w:r w:rsidR="002D723C">
        <w:rPr>
          <w:rFonts w:asciiTheme="majorHAnsi" w:hAnsiTheme="majorHAnsi" w:cstheme="majorBidi"/>
          <w:sz w:val="22"/>
          <w:szCs w:val="22"/>
          <w:lang w:val="id-ID"/>
        </w:rPr>
        <w:fldChar w:fldCharType="end"/>
      </w:r>
      <w:r w:rsidR="001851D4">
        <w:rPr>
          <w:rFonts w:asciiTheme="majorHAnsi" w:hAnsiTheme="majorHAnsi" w:cstheme="majorBidi"/>
          <w:sz w:val="22"/>
          <w:szCs w:val="22"/>
          <w:lang w:val="id-ID"/>
        </w:rPr>
        <w:t>.</w:t>
      </w:r>
    </w:p>
    <w:p w:rsidR="00B12462" w:rsidRPr="007B499F" w:rsidRDefault="00B12462" w:rsidP="00DE74D8">
      <w:pPr>
        <w:spacing w:line="276" w:lineRule="auto"/>
        <w:ind w:firstLine="360"/>
        <w:jc w:val="both"/>
        <w:rPr>
          <w:rFonts w:asciiTheme="majorHAnsi" w:hAnsiTheme="majorHAnsi" w:cstheme="majorBidi"/>
          <w:sz w:val="22"/>
          <w:szCs w:val="22"/>
          <w:lang w:val="id-ID"/>
        </w:rPr>
      </w:pPr>
      <w:r w:rsidRPr="007B499F">
        <w:rPr>
          <w:rFonts w:asciiTheme="majorHAnsi" w:hAnsiTheme="majorHAnsi" w:cstheme="majorBidi"/>
          <w:sz w:val="22"/>
          <w:szCs w:val="22"/>
          <w:lang w:val="id-ID"/>
        </w:rPr>
        <w:t xml:space="preserve">Berdasarkan kurikulum yang sedang berlaku sekarang yaitu pembelajaran berpusat kepada siswa, jadi siswa atau peserta didik lebih di tuntut untuk aktif, kreatif dan inovatif karena mereka harus mencari pengetahuannya secara mandiri melalui internet dan guru hanya sebagai media perantara untuk menyampaikan materi pembelajaran. </w:t>
      </w:r>
      <w:r w:rsidRPr="007B499F">
        <w:rPr>
          <w:rFonts w:asciiTheme="majorHAnsi" w:hAnsiTheme="majorHAnsi" w:cstheme="majorBidi"/>
          <w:sz w:val="22"/>
          <w:szCs w:val="22"/>
        </w:rPr>
        <w:t>Dalam hal ini, sudah jelas adanya era disrupsi yang dimana peran seorang guru dapat digantikan oleh teknologi. Untuk itu, guru harus bisa mengikuti perubahan zaman yang ada dan guru harus lebih kreatif dalam proses belajar mengajar</w:t>
      </w:r>
      <w:r w:rsidR="002D723C" w:rsidRPr="007B499F">
        <w:rPr>
          <w:sz w:val="22"/>
          <w:szCs w:val="22"/>
          <w:lang w:val="id-ID"/>
        </w:rPr>
        <w:fldChar w:fldCharType="begin" w:fldLock="1"/>
      </w:r>
      <w:r w:rsidR="00DE74D8" w:rsidRPr="007B499F">
        <w:rPr>
          <w:sz w:val="22"/>
          <w:szCs w:val="22"/>
          <w:lang w:val="id-ID"/>
        </w:rPr>
        <w:instrText>ADDIN CSL_CITATION {"citationItems":[{"id":"ITEM-1","itemData":{"author":[{"dropping-particle":"","family":"Suardi","given":"M.","non-dropping-particle":"","parse-names":false,"suffix":""}],"id":"ITEM-1","issued":{"date-parts":[["2018"]]},"number-of-pages":"7","publisher":"CV.BUDI UTAMA","publisher-place":"Yogyakarta","title":"Belajar dan Pembelajaran","type":"book"},"uris":["http://www.mendeley.com/documents/?uuid=e5cde30f-e29b-43bb-9498-111b265b43d5"]}],"mendeley":{"formattedCitation":"(Suardi, 2018)","plainTextFormattedCitation":"(Suardi, 2018)","previouslyFormattedCitation":"(Suardi, 2018)"},"properties":{"noteIndex":0},"schema":"https://github.com/citation-style-language/schema/raw/master/csl-citation.json"}</w:instrText>
      </w:r>
      <w:r w:rsidR="002D723C" w:rsidRPr="007B499F">
        <w:rPr>
          <w:sz w:val="22"/>
          <w:szCs w:val="22"/>
          <w:lang w:val="id-ID"/>
        </w:rPr>
        <w:fldChar w:fldCharType="separate"/>
      </w:r>
      <w:r w:rsidR="00DE74D8" w:rsidRPr="007B499F">
        <w:rPr>
          <w:noProof/>
          <w:sz w:val="22"/>
          <w:szCs w:val="22"/>
          <w:lang w:val="id-ID"/>
        </w:rPr>
        <w:t>(Suardi, 2018)</w:t>
      </w:r>
      <w:r w:rsidR="002D723C" w:rsidRPr="007B499F">
        <w:rPr>
          <w:sz w:val="22"/>
          <w:szCs w:val="22"/>
          <w:lang w:val="id-ID"/>
        </w:rPr>
        <w:fldChar w:fldCharType="end"/>
      </w:r>
      <w:r w:rsidR="00CF187F" w:rsidRPr="007B499F">
        <w:rPr>
          <w:rFonts w:asciiTheme="majorHAnsi" w:hAnsiTheme="majorHAnsi" w:cstheme="majorBidi"/>
          <w:sz w:val="22"/>
          <w:szCs w:val="22"/>
          <w:lang w:val="id-ID"/>
        </w:rPr>
        <w:t>.</w:t>
      </w:r>
    </w:p>
    <w:p w:rsidR="00CF187F" w:rsidRPr="007B499F" w:rsidRDefault="00CF187F" w:rsidP="007B499F">
      <w:pPr>
        <w:spacing w:line="276" w:lineRule="auto"/>
        <w:ind w:firstLine="360"/>
        <w:jc w:val="both"/>
        <w:rPr>
          <w:sz w:val="22"/>
          <w:szCs w:val="22"/>
          <w:lang w:val="id-ID"/>
        </w:rPr>
      </w:pPr>
      <w:r w:rsidRPr="007B499F">
        <w:rPr>
          <w:rFonts w:asciiTheme="majorHAnsi" w:hAnsiTheme="majorHAnsi" w:cstheme="majorBidi"/>
          <w:sz w:val="22"/>
          <w:szCs w:val="22"/>
        </w:rPr>
        <w:t xml:space="preserve">Berdasarkan hasil respon informan yang diwakili mahasiswa PGMI </w:t>
      </w:r>
      <w:r w:rsidRPr="007B499F">
        <w:rPr>
          <w:rFonts w:asciiTheme="majorHAnsi" w:hAnsiTheme="majorHAnsi" w:cstheme="majorBidi"/>
          <w:sz w:val="22"/>
          <w:szCs w:val="22"/>
          <w:lang w:val="en-US"/>
        </w:rPr>
        <w:t xml:space="preserve">Tema pendidikan banyak diminati mahasiswa dalam kegiatan  kajian online. </w:t>
      </w:r>
      <w:r w:rsidRPr="007B499F">
        <w:rPr>
          <w:rFonts w:asciiTheme="majorHAnsi" w:hAnsiTheme="majorHAnsi" w:cstheme="majorBidi"/>
          <w:sz w:val="22"/>
          <w:szCs w:val="22"/>
        </w:rPr>
        <w:t xml:space="preserve"> Antusiasme mereka sebagai calon guru pada era disrupsi ini menjadi hal yang menarik dan terbiasa sebagai generasi milenial. Secara umum era disrupsi diartikan sebagai masa dimana bermunculan banyak sekali inovasi-inovasi yang tidak terlihat, tidak disadari oleh organisasi mapan sehingga mengganggu  jalannya aktivitas tatanan sistem lama atau bahkan menghancurkan sistem lama tersebut. Dalam Kamus Besar Bahasa Indonesia</w:t>
      </w:r>
      <w:r w:rsidR="007B499F" w:rsidRPr="007B499F">
        <w:rPr>
          <w:rFonts w:asciiTheme="majorHAnsi" w:hAnsiTheme="majorHAnsi" w:cstheme="majorBidi"/>
          <w:sz w:val="22"/>
          <w:szCs w:val="22"/>
          <w:lang w:val="id-ID"/>
        </w:rPr>
        <w:t>,</w:t>
      </w:r>
      <w:r w:rsidRPr="007B499F">
        <w:rPr>
          <w:rFonts w:asciiTheme="majorHAnsi" w:hAnsiTheme="majorHAnsi" w:cstheme="majorBidi"/>
          <w:sz w:val="22"/>
          <w:szCs w:val="22"/>
        </w:rPr>
        <w:t xml:space="preserve"> disrupsi didefinisikan hal tercabut dari akarnya</w:t>
      </w:r>
      <w:r w:rsidR="007B499F" w:rsidRPr="007B499F">
        <w:rPr>
          <w:rFonts w:asciiTheme="majorHAnsi" w:hAnsiTheme="majorHAnsi" w:cstheme="majorBidi"/>
          <w:sz w:val="22"/>
          <w:szCs w:val="22"/>
          <w:lang w:val="id-ID"/>
        </w:rPr>
        <w:t xml:space="preserve"> </w:t>
      </w:r>
      <w:r w:rsidR="002D723C" w:rsidRPr="007B499F">
        <w:rPr>
          <w:rFonts w:asciiTheme="majorHAnsi" w:hAnsiTheme="majorHAnsi" w:cstheme="majorBidi"/>
          <w:sz w:val="22"/>
          <w:szCs w:val="22"/>
          <w:lang w:val="id-ID"/>
        </w:rPr>
        <w:fldChar w:fldCharType="begin" w:fldLock="1"/>
      </w:r>
      <w:r w:rsidR="000101BD">
        <w:rPr>
          <w:rFonts w:asciiTheme="majorHAnsi" w:hAnsiTheme="majorHAnsi" w:cstheme="majorBidi"/>
          <w:sz w:val="22"/>
          <w:szCs w:val="22"/>
          <w:lang w:val="id-ID"/>
        </w:rPr>
        <w:instrText>ADDIN CSL_CITATION {"citationItems":[{"id":"ITEM-1","itemData":{"id":"ITEM-1","issued":{"date-parts":[["0"]]},"title":"Kamus Besar Bahasa Indonesia","type":"book"},"uris":["http://www.mendeley.com/documents/?uuid=52c61461-56f7-4a81-b7f9-5a47fb2710ed"]}],"mendeley":{"formattedCitation":"(&lt;i&gt;Kamus Besar Bahasa Indonesia&lt;/i&gt;, n.d.)","manualFormatting":"(Kamus Besar Bahasa Indonesia)","plainTextFormattedCitation":"(Kamus Besar Bahasa Indonesia, n.d.)","previouslyFormattedCitation":"(&lt;i&gt;Kamus Besar Bahasa Indonesia&lt;/i&gt;, n.d.)"},"properties":{"noteIndex":0},"schema":"https://github.com/citation-style-language/schema/raw/master/csl-citation.json"}</w:instrText>
      </w:r>
      <w:r w:rsidR="002D723C" w:rsidRPr="007B499F">
        <w:rPr>
          <w:rFonts w:asciiTheme="majorHAnsi" w:hAnsiTheme="majorHAnsi" w:cstheme="majorBidi"/>
          <w:sz w:val="22"/>
          <w:szCs w:val="22"/>
          <w:lang w:val="id-ID"/>
        </w:rPr>
        <w:fldChar w:fldCharType="separate"/>
      </w:r>
      <w:r w:rsidR="007B499F" w:rsidRPr="007B499F">
        <w:rPr>
          <w:rFonts w:asciiTheme="majorHAnsi" w:hAnsiTheme="majorHAnsi" w:cstheme="majorBidi"/>
          <w:noProof/>
          <w:sz w:val="22"/>
          <w:szCs w:val="22"/>
          <w:lang w:val="id-ID"/>
        </w:rPr>
        <w:t>(</w:t>
      </w:r>
      <w:r w:rsidR="007B499F" w:rsidRPr="007B499F">
        <w:rPr>
          <w:rFonts w:asciiTheme="majorHAnsi" w:hAnsiTheme="majorHAnsi" w:cstheme="majorBidi"/>
          <w:i/>
          <w:noProof/>
          <w:sz w:val="22"/>
          <w:szCs w:val="22"/>
          <w:lang w:val="id-ID"/>
        </w:rPr>
        <w:t>Kamus Besar Bahasa Indonesia</w:t>
      </w:r>
      <w:r w:rsidR="007B499F" w:rsidRPr="007B499F">
        <w:rPr>
          <w:rFonts w:asciiTheme="majorHAnsi" w:hAnsiTheme="majorHAnsi" w:cstheme="majorBidi"/>
          <w:noProof/>
          <w:sz w:val="22"/>
          <w:szCs w:val="22"/>
          <w:lang w:val="id-ID"/>
        </w:rPr>
        <w:t>)</w:t>
      </w:r>
      <w:r w:rsidR="002D723C" w:rsidRPr="007B499F">
        <w:rPr>
          <w:rFonts w:asciiTheme="majorHAnsi" w:hAnsiTheme="majorHAnsi" w:cstheme="majorBidi"/>
          <w:sz w:val="22"/>
          <w:szCs w:val="22"/>
          <w:lang w:val="id-ID"/>
        </w:rPr>
        <w:fldChar w:fldCharType="end"/>
      </w:r>
      <w:r w:rsidRPr="007B499F">
        <w:rPr>
          <w:rFonts w:asciiTheme="majorHAnsi" w:hAnsiTheme="majorHAnsi" w:cstheme="majorBidi"/>
          <w:sz w:val="22"/>
          <w:szCs w:val="22"/>
        </w:rPr>
        <w:t xml:space="preserve">. Jika diartikan dalam kehidupan sehari-hari, disrupsi adalah sedang terjadi perubahan fundamental atau mendasar, yaitu evolusi teknologi yang menyasar sebuah celah kehidupan manusia </w:t>
      </w:r>
      <w:r w:rsidR="002D723C" w:rsidRPr="007B499F">
        <w:rPr>
          <w:sz w:val="22"/>
          <w:szCs w:val="22"/>
        </w:rPr>
        <w:fldChar w:fldCharType="begin" w:fldLock="1"/>
      </w:r>
      <w:r w:rsidR="00DE74D8" w:rsidRPr="007B499F">
        <w:rPr>
          <w:sz w:val="22"/>
          <w:szCs w:val="22"/>
        </w:rPr>
        <w:instrText>ADDIN CSL_CITATION {"citationItems":[{"id":"ITEM-1","itemData":{"DOI":"10.32533/03106.2019","ISSN":"2548-5105","abstract":"Globalisasi telah menghilangkan sekat-sekat atau batas-batas antar negara; globalisasi juga telah mempersatukan dunia dalam satu komunitas “perkampungan dunia” atau global village. Kesatuan komunitas dalam perkampungan dunia itu hampir mencakup seluruh aspek kehidupan. Aspek-aspek itu telah mempengaruhi kehidupan manusia, baik dalam skala lokal seperti antar kehidupan pribadi, keluarga, dan masyarakat. Bahkan dalam skala yang lebih luas seperti antar budaya, agama, profesi, dan bahkan antar bangsa. Era disrupsi merupakan bagian dari globalisasi, sebagai akibat dari digitalisasi dan evolusi teknologi. Kompleksitas pengaruh ini membuat setiap komunitas termasuk ‘Umat Islam’ secara tak terelakkan harus mengkaji dan menyikapi dampak-dampak globalisasi dan era disrupsi tersebut terhadap kehidupan dan pergaulan mereka, khususnya pendidikan dan nilai-nilai keislaman yang semakin meredup. Tulisan ini memfokuskan pada pengaruh globalisasi dan era disrupsi terhadap pendidikan dan nilai-nilai keislaman. Tulisan ini menegaskan bahwa globalisasi dan era disrupsi bisa didialogkan kembali dengan masyarakat Islam masa kini tanpa meredupkan nilai-nilai keislaman yang telah ada. Kita bisa melihat bagaimana pendidikan terdisrupsi oleh globalisasi dan bagaimana berpegang teguh pada nilai-nilai keislaman dalam tata dunia baru yang universal.","author":[{"dropping-particle":"","family":"Fikri","given":"Cholil. Ali","non-dropping-particle":"","parse-names":false,"suffix":""}],"container-title":"Sukma: Jurnal Pendidikan","id":"ITEM-1","issue":"1","issued":{"date-parts":[["2019"]]},"number-of-pages":"120","title":"Pengaruh Globalisasi dan Era Disrupsi terhadap Pendidikan dan Nilai-Nilai Keislaman","type":"book","volume":"3"},"uris":["http://www.mendeley.com/documents/?uuid=e821ce59-af74-430b-9d82-30200f7188de"]}],"mendeley":{"formattedCitation":"(Fikri, 2019)","plainTextFormattedCitation":"(Fikri, 2019)","previouslyFormattedCitation":"(Fikri, 2019)"},"properties":{"noteIndex":0},"schema":"https://github.com/citation-style-language/schema/raw/master/csl-citation.json"}</w:instrText>
      </w:r>
      <w:r w:rsidR="002D723C" w:rsidRPr="007B499F">
        <w:rPr>
          <w:sz w:val="22"/>
          <w:szCs w:val="22"/>
        </w:rPr>
        <w:fldChar w:fldCharType="separate"/>
      </w:r>
      <w:r w:rsidR="00130E93" w:rsidRPr="007B499F">
        <w:rPr>
          <w:noProof/>
          <w:sz w:val="22"/>
          <w:szCs w:val="22"/>
        </w:rPr>
        <w:t>(Fikri, 2019)</w:t>
      </w:r>
      <w:r w:rsidR="002D723C" w:rsidRPr="007B499F">
        <w:rPr>
          <w:sz w:val="22"/>
          <w:szCs w:val="22"/>
        </w:rPr>
        <w:fldChar w:fldCharType="end"/>
      </w:r>
      <w:r w:rsidRPr="007B499F">
        <w:rPr>
          <w:sz w:val="22"/>
          <w:szCs w:val="22"/>
          <w:lang w:val="id-ID"/>
        </w:rPr>
        <w:t>.</w:t>
      </w:r>
    </w:p>
    <w:p w:rsidR="00CF187F" w:rsidRPr="007B499F" w:rsidRDefault="00CF187F" w:rsidP="00DE74D8">
      <w:pPr>
        <w:spacing w:line="276" w:lineRule="auto"/>
        <w:ind w:firstLine="360"/>
        <w:jc w:val="both"/>
        <w:rPr>
          <w:rFonts w:asciiTheme="majorHAnsi" w:hAnsiTheme="majorHAnsi" w:cstheme="majorBidi"/>
          <w:sz w:val="22"/>
          <w:szCs w:val="22"/>
          <w:lang w:val="id-ID"/>
        </w:rPr>
      </w:pPr>
      <w:r w:rsidRPr="007B499F">
        <w:rPr>
          <w:rFonts w:asciiTheme="majorHAnsi" w:hAnsiTheme="majorHAnsi" w:cstheme="majorBidi"/>
          <w:sz w:val="22"/>
          <w:szCs w:val="22"/>
        </w:rPr>
        <w:t>Globalisasi telah memicu kecenderungan pergeseran dalam dunia pendidikan dari pertemuan tatap muka yang konvensional ke arah pendidikan yang lebih terbuka. Pendidikan yang akan datang akan lebih luwes (fleksibel), terbuka dan dapat diakses oleh siapapun yang memerlukan tanpa pandang faktor jenis usia, maupun pengalaman pendidikan sebelumnya. Pendidikan masa mendatang akan lebih ditentukan oleh jaringan informasi yang memungkinkan berinteraksi dan kolaborasi, bukan berorientasi pada gedung sekolah</w:t>
      </w:r>
      <w:r w:rsidR="002D723C" w:rsidRPr="007B499F">
        <w:rPr>
          <w:rFonts w:asciiTheme="majorHAnsi" w:hAnsiTheme="majorHAnsi" w:cstheme="majorBidi"/>
          <w:sz w:val="22"/>
          <w:szCs w:val="22"/>
        </w:rPr>
        <w:fldChar w:fldCharType="begin" w:fldLock="1"/>
      </w:r>
      <w:r w:rsidR="007B499F" w:rsidRPr="007B499F">
        <w:rPr>
          <w:rFonts w:asciiTheme="majorHAnsi" w:hAnsiTheme="majorHAnsi" w:cstheme="majorBidi"/>
          <w:sz w:val="22"/>
          <w:szCs w:val="22"/>
        </w:rPr>
        <w:instrText>ADDIN CSL_CITATION {"citationItems":[{"id":"ITEM-1","itemData":{"abstract":"Penelitian ini bertujuan untuk mengetahui peran teknologi informasi dan komunikasi dalam pendidikan. Adapun teknologi informasi dan komunikasi secara umum bertujuan untuk membuat siswa memahami perangkat teknologi informasi dan komunikasi secara umum, termasuk komputer (literasi) dan literasi informasi, yang artinya siswa mengenali istilah yang digunakan dalam teknologi informasi dan komunikasi. Di dalam Al-Qur'an ada begitu banyak perintah, pernyataan, saran, satir dan sebagainya yang secara substansial menghubungkan ajaran Islam dengan sains dan teknologi. Hasil penelitian ini menemukan bahwa peran teknologi informasi dalam pendidikan, selain membantu siswa dalam belajar juga memiliki peran yang cukup berpengaruh bagi guru, terutama dalam penggunaan fasilitas demi memperkaya kemampuan mengajar, dan Al-Qur’an sebagai pedoman dan petunjuk bagi pengembangan sains dan teknologi dalam rangka mempertebal keimanan dan meningkatkan kesejahteraan manusia. Kata","author":[{"dropping-particle":"","family":"Budiman","given":"Haris","non-dropping-particle":"","parse-names":false,"suffix":""}],"container-title":"Al-Tadzkiyyah: Jurnal Pendidikan Islam","id":"ITEM-1","issue":"I","issued":{"date-parts":[["2017"]]},"page":"31-43","title":"Peran Teknologi Informasi Dan Komunikasi Dalam Pendidikan","type":"article-journal","volume":"8"},"uris":["http://www.mendeley.com/documents/?uuid=45928d23-355b-40f9-96b7-b683b852ea07"]}],"mendeley":{"formattedCitation":"(Budiman, 2017)","plainTextFormattedCitation":"(Budiman, 2017)","previouslyFormattedCitation":"(Budiman, 2017)"},"properties":{"noteIndex":0},"schema":"https://github.com/citation-style-language/schema/raw/master/csl-citation.json"}</w:instrText>
      </w:r>
      <w:r w:rsidR="002D723C" w:rsidRPr="007B499F">
        <w:rPr>
          <w:rFonts w:asciiTheme="majorHAnsi" w:hAnsiTheme="majorHAnsi" w:cstheme="majorBidi"/>
          <w:sz w:val="22"/>
          <w:szCs w:val="22"/>
        </w:rPr>
        <w:fldChar w:fldCharType="separate"/>
      </w:r>
      <w:r w:rsidR="00DE74D8" w:rsidRPr="007B499F">
        <w:rPr>
          <w:rFonts w:asciiTheme="majorHAnsi" w:hAnsiTheme="majorHAnsi" w:cstheme="majorBidi"/>
          <w:noProof/>
          <w:sz w:val="22"/>
          <w:szCs w:val="22"/>
        </w:rPr>
        <w:t>(Budiman, 2017)</w:t>
      </w:r>
      <w:r w:rsidR="002D723C" w:rsidRPr="007B499F">
        <w:rPr>
          <w:rFonts w:asciiTheme="majorHAnsi" w:hAnsiTheme="majorHAnsi" w:cstheme="majorBidi"/>
          <w:sz w:val="22"/>
          <w:szCs w:val="22"/>
        </w:rPr>
        <w:fldChar w:fldCharType="end"/>
      </w:r>
      <w:r w:rsidR="00130E93" w:rsidRPr="007B499F">
        <w:rPr>
          <w:rFonts w:asciiTheme="majorHAnsi" w:hAnsiTheme="majorHAnsi" w:cstheme="majorBidi"/>
          <w:sz w:val="22"/>
          <w:szCs w:val="22"/>
          <w:lang w:val="id-ID"/>
        </w:rPr>
        <w:t>.</w:t>
      </w:r>
      <w:r w:rsidRPr="007B499F">
        <w:rPr>
          <w:rFonts w:asciiTheme="majorHAnsi" w:hAnsiTheme="majorHAnsi" w:cstheme="majorBidi"/>
          <w:sz w:val="22"/>
          <w:szCs w:val="22"/>
        </w:rPr>
        <w:t xml:space="preserve"> </w:t>
      </w:r>
    </w:p>
    <w:p w:rsidR="00CF187F" w:rsidRPr="007B499F" w:rsidRDefault="00CF187F" w:rsidP="00CF187F">
      <w:pPr>
        <w:spacing w:line="276" w:lineRule="auto"/>
        <w:ind w:firstLine="360"/>
        <w:jc w:val="both"/>
        <w:rPr>
          <w:rFonts w:asciiTheme="majorHAnsi" w:hAnsiTheme="majorHAnsi" w:cstheme="majorBidi"/>
          <w:sz w:val="22"/>
          <w:szCs w:val="22"/>
          <w:lang w:val="id-ID"/>
        </w:rPr>
      </w:pPr>
      <w:r w:rsidRPr="007B499F">
        <w:rPr>
          <w:rFonts w:asciiTheme="majorHAnsi" w:hAnsiTheme="majorHAnsi" w:cstheme="majorBidi"/>
          <w:sz w:val="22"/>
          <w:szCs w:val="22"/>
          <w:lang w:val="en-ID"/>
        </w:rPr>
        <w:lastRenderedPageBreak/>
        <w:t>Situasi telah membuat madarasah sebagai tempat belajar yang  lebih berkualitas dan maju</w:t>
      </w:r>
      <w:r w:rsidRPr="007B499F">
        <w:rPr>
          <w:rFonts w:asciiTheme="majorHAnsi" w:hAnsiTheme="majorHAnsi" w:cstheme="majorBidi"/>
          <w:sz w:val="22"/>
          <w:szCs w:val="22"/>
        </w:rPr>
        <w:t>. Pembelajaran merupakan suatu istilah yang memiliki keterkaitan yang sangat erat dan tidak dapat dipisahkan satu sama lain dalam proses pendidikan. Pembelajaran  merupakan proses kegiatan yang dilakukan untuk menciptakan suasana atau memberikan pelayanan agar siswa belajar. Untuk itu, seorang guru harus bisa memahami bagaimana seorang  siswa memperoleh pembelajaran dalam kegiatan belajarnya, agar guru dapat menentukan strategi apa yang cocok digunakan untuk mencapai tujuan pembelajaran.</w:t>
      </w:r>
    </w:p>
    <w:p w:rsidR="00CF187F" w:rsidRPr="007B499F" w:rsidRDefault="00CF187F" w:rsidP="00CF187F">
      <w:pPr>
        <w:spacing w:line="276" w:lineRule="auto"/>
        <w:ind w:firstLine="360"/>
        <w:jc w:val="both"/>
        <w:rPr>
          <w:rFonts w:asciiTheme="majorHAnsi" w:hAnsiTheme="majorHAnsi" w:cstheme="majorBidi"/>
          <w:sz w:val="22"/>
          <w:szCs w:val="22"/>
          <w:lang w:val="id-ID"/>
        </w:rPr>
      </w:pPr>
      <w:r w:rsidRPr="007B499F">
        <w:rPr>
          <w:rFonts w:asciiTheme="majorHAnsi" w:hAnsiTheme="majorHAnsi" w:cstheme="majorBidi"/>
          <w:sz w:val="22"/>
          <w:szCs w:val="22"/>
        </w:rPr>
        <w:t>Media pembelajaran dalam era disrupsi ini banyak sekali dan sering kita gunakan, salah satu medianya yaitu internet melalui perantara aplikasi seperti google, ruang guru, google clasroom dan lain-lain. Dengan cara ini siswa atau peserta didik lebih mudah dalam melakukan pembelajaran, lebih luas dalam mengetahui dan mendapatkan informasi. Tujuan dari media pembelajaran yaitu memudahkan siswa atau peserta didik dalam menerima materi pembelajaran, dengan media yang digunakan sekarang ini maka siswa di tuntut untuk bisa menggunakan media tersebut dan dapat mengelola serta menyampaikan kembali apa yang telah didapat dari informasi yang telah diperolehnya. Penggunaan media pembelajaran yang sekarang ini mungkin dapat membuat siswa atau peserta didik lebih menyenangkan dan tidak mudah bosan, serta dapat menjadikan siswa lebih mudah menyerap materi pembelajaran dan  menjadikan siswa tersebut lebih aktif, kreatif dan</w:t>
      </w:r>
      <w:r w:rsidR="007B499F" w:rsidRPr="007B499F">
        <w:rPr>
          <w:rFonts w:asciiTheme="majorHAnsi" w:hAnsiTheme="majorHAnsi" w:cstheme="majorBidi"/>
          <w:sz w:val="22"/>
          <w:szCs w:val="22"/>
          <w:lang w:val="id-ID"/>
        </w:rPr>
        <w:t xml:space="preserve"> </w:t>
      </w:r>
      <w:r w:rsidRPr="007B499F">
        <w:rPr>
          <w:rFonts w:asciiTheme="majorHAnsi" w:hAnsiTheme="majorHAnsi" w:cstheme="majorBidi"/>
          <w:sz w:val="22"/>
          <w:szCs w:val="22"/>
        </w:rPr>
        <w:t xml:space="preserve">inovatif, berbeda dengan menggunakan media yang tradisional yang mungkin akan membuat siswa jenuh dan bosan sehingga materi yang disampaikan oleh guru tidak mudah diserap. Namun, dengan penggunaan media online tersebut juga perlu adanya pengawasan dari orang tua agar tidak terjadi hal-hal negatif  yang dapat mempengaruhi karakter siswa. </w:t>
      </w:r>
    </w:p>
    <w:p w:rsidR="00E12052" w:rsidRPr="007B499F" w:rsidRDefault="00CF187F" w:rsidP="00CF187F">
      <w:pPr>
        <w:spacing w:line="276" w:lineRule="auto"/>
        <w:ind w:firstLine="360"/>
        <w:jc w:val="both"/>
        <w:rPr>
          <w:rFonts w:asciiTheme="majorHAnsi" w:hAnsiTheme="majorHAnsi" w:cstheme="majorBidi"/>
          <w:sz w:val="22"/>
          <w:szCs w:val="22"/>
          <w:lang w:val="id-ID"/>
        </w:rPr>
      </w:pPr>
      <w:r w:rsidRPr="007B499F">
        <w:rPr>
          <w:rFonts w:asciiTheme="majorHAnsi" w:hAnsiTheme="majorHAnsi" w:cstheme="majorBidi"/>
          <w:sz w:val="22"/>
          <w:szCs w:val="22"/>
        </w:rPr>
        <w:t xml:space="preserve">Pengertian pendidikan menurut Undang-Undang Sistem Pendidikan Nasional No. 20 tahun 2003 adalah usaha sadar dan terencana untuk mewujudkan suasana belajar dan proses pembelajaran agar peserta didik secara aktif mengembangkan potensi dirinya untuk memiliki kekuatan spiritual keagamaan, serta keterampilan yang diperlukan dirinya dan masyarakat. Pendidikan adalah proses upaya meningkatkan nilai peradaban </w:t>
      </w:r>
      <w:r w:rsidRPr="007B499F">
        <w:rPr>
          <w:rFonts w:asciiTheme="majorHAnsi" w:hAnsiTheme="majorHAnsi" w:cstheme="majorBidi"/>
          <w:sz w:val="22"/>
          <w:szCs w:val="22"/>
        </w:rPr>
        <w:lastRenderedPageBreak/>
        <w:t>individu atau masyarakat dari suatu keadaan tertentu menjadi suatu keadaan merenungkan tentang masalah atau gejala-gejala perbuatan mendidik. Pendidikan tidak hanya dilakukan di sekolah saja tetapi dapat dilakukan dimana saja, karena tujuan dalam pendidikan adalah untuk menambah wawasan dan pengetahuan</w:t>
      </w:r>
      <w:r w:rsidR="00B11330">
        <w:rPr>
          <w:rFonts w:asciiTheme="majorHAnsi" w:hAnsiTheme="majorHAnsi" w:cstheme="majorBidi"/>
          <w:sz w:val="22"/>
          <w:szCs w:val="22"/>
          <w:lang w:val="id-ID"/>
        </w:rPr>
        <w:t xml:space="preserve"> </w:t>
      </w:r>
      <w:r w:rsidR="002D723C" w:rsidRPr="007B499F">
        <w:rPr>
          <w:rFonts w:asciiTheme="majorHAnsi" w:hAnsiTheme="majorHAnsi" w:cstheme="majorBidi"/>
          <w:sz w:val="22"/>
          <w:szCs w:val="22"/>
          <w:lang w:val="id-ID"/>
        </w:rPr>
        <w:fldChar w:fldCharType="begin" w:fldLock="1"/>
      </w:r>
      <w:r w:rsidR="001B601A" w:rsidRPr="007B499F">
        <w:rPr>
          <w:rFonts w:asciiTheme="majorHAnsi" w:hAnsiTheme="majorHAnsi" w:cstheme="majorBidi"/>
          <w:sz w:val="22"/>
          <w:szCs w:val="22"/>
          <w:lang w:val="id-ID"/>
        </w:rPr>
        <w:instrText>ADDIN CSL_CITATION {"citationItems":[{"id":"ITEM-1","itemData":{"author":[{"dropping-particle":"","family":"Neolaka","given":"Amos","non-dropping-particle":"","parse-names":false,"suffix":""}],"id":"ITEM-1","issued":{"date-parts":[["2017"]]},"number-of-pages":"12","publisher":"Kencana","publisher-place":"Jakarta","title":"Landasan Pendidikan Dasar Pengenalan Diri Sendiri Menuju Perubahan Hidup","type":"book"},"uris":["http://www.mendeley.com/documents/?uuid=0980f2fb-cecc-45de-acdb-c1e0802ffdb5"]}],"mendeley":{"formattedCitation":"(Neolaka, 2017)","plainTextFormattedCitation":"(Neolaka, 2017)","previouslyFormattedCitation":"(Neolaka, 2017)"},"properties":{"noteIndex":0},"schema":"https://github.com/citation-style-language/schema/raw/master/csl-citation.json"}</w:instrText>
      </w:r>
      <w:r w:rsidR="002D723C" w:rsidRPr="007B499F">
        <w:rPr>
          <w:rFonts w:asciiTheme="majorHAnsi" w:hAnsiTheme="majorHAnsi" w:cstheme="majorBidi"/>
          <w:sz w:val="22"/>
          <w:szCs w:val="22"/>
          <w:lang w:val="id-ID"/>
        </w:rPr>
        <w:fldChar w:fldCharType="separate"/>
      </w:r>
      <w:r w:rsidRPr="007B499F">
        <w:rPr>
          <w:rFonts w:asciiTheme="majorHAnsi" w:hAnsiTheme="majorHAnsi" w:cstheme="majorBidi"/>
          <w:noProof/>
          <w:sz w:val="22"/>
          <w:szCs w:val="22"/>
          <w:lang w:val="id-ID"/>
        </w:rPr>
        <w:t>(Neolaka, 2017)</w:t>
      </w:r>
      <w:r w:rsidR="002D723C" w:rsidRPr="007B499F">
        <w:rPr>
          <w:rFonts w:asciiTheme="majorHAnsi" w:hAnsiTheme="majorHAnsi" w:cstheme="majorBidi"/>
          <w:sz w:val="22"/>
          <w:szCs w:val="22"/>
          <w:lang w:val="id-ID"/>
        </w:rPr>
        <w:fldChar w:fldCharType="end"/>
      </w:r>
      <w:r w:rsidR="00B11330">
        <w:rPr>
          <w:rFonts w:asciiTheme="majorHAnsi" w:hAnsiTheme="majorHAnsi" w:cstheme="majorBidi"/>
          <w:sz w:val="22"/>
          <w:szCs w:val="22"/>
          <w:lang w:val="id-ID"/>
        </w:rPr>
        <w:t>.</w:t>
      </w:r>
      <w:r w:rsidRPr="007B499F">
        <w:rPr>
          <w:rFonts w:asciiTheme="majorHAnsi" w:hAnsiTheme="majorHAnsi" w:cstheme="majorBidi"/>
          <w:sz w:val="22"/>
          <w:szCs w:val="22"/>
          <w:lang w:val="id-ID"/>
        </w:rPr>
        <w:t xml:space="preserve"> </w:t>
      </w:r>
    </w:p>
    <w:p w:rsidR="00CF187F" w:rsidRPr="007B499F" w:rsidRDefault="00CF187F" w:rsidP="00CF187F">
      <w:pPr>
        <w:pStyle w:val="IEEEHeading1"/>
        <w:numPr>
          <w:ilvl w:val="0"/>
          <w:numId w:val="11"/>
        </w:numPr>
        <w:spacing w:line="276" w:lineRule="auto"/>
        <w:jc w:val="left"/>
        <w:rPr>
          <w:rFonts w:asciiTheme="majorHAnsi" w:hAnsiTheme="majorHAnsi"/>
          <w:b/>
          <w:sz w:val="22"/>
          <w:szCs w:val="22"/>
          <w:lang w:val="en-US"/>
        </w:rPr>
      </w:pPr>
      <w:r w:rsidRPr="007B499F">
        <w:rPr>
          <w:rFonts w:asciiTheme="majorHAnsi" w:hAnsiTheme="majorHAnsi"/>
          <w:b/>
          <w:sz w:val="22"/>
          <w:szCs w:val="22"/>
          <w:lang w:val="id-ID"/>
        </w:rPr>
        <w:t>SIMPULAN DAN SARAN</w:t>
      </w:r>
    </w:p>
    <w:p w:rsidR="00CF187F" w:rsidRPr="007B499F" w:rsidRDefault="00CF187F" w:rsidP="00CF187F">
      <w:pPr>
        <w:spacing w:line="276" w:lineRule="auto"/>
        <w:ind w:firstLine="360"/>
        <w:jc w:val="both"/>
        <w:rPr>
          <w:rFonts w:asciiTheme="majorHAnsi" w:hAnsiTheme="majorHAnsi" w:cstheme="majorBidi"/>
          <w:sz w:val="22"/>
          <w:szCs w:val="22"/>
          <w:lang w:val="id-ID"/>
        </w:rPr>
      </w:pPr>
      <w:r w:rsidRPr="007B499F">
        <w:rPr>
          <w:rFonts w:asciiTheme="majorHAnsi" w:hAnsiTheme="majorHAnsi" w:cstheme="majorBidi"/>
          <w:sz w:val="22"/>
          <w:szCs w:val="22"/>
        </w:rPr>
        <w:t>Secara positif, kita dapat menerima dan mengambil sisi positif dengan kedatangan pandemi. Kesulitan apapun menjadi berkah dengan hikmah kemajuan teknologi yang semakin pesat. Era disrupsi</w:t>
      </w:r>
      <w:r w:rsidRPr="007B499F">
        <w:rPr>
          <w:rFonts w:asciiTheme="majorHAnsi" w:hAnsiTheme="majorHAnsi" w:cstheme="majorBidi"/>
          <w:sz w:val="22"/>
          <w:szCs w:val="22"/>
          <w:lang w:val="id-ID"/>
        </w:rPr>
        <w:t xml:space="preserve"> </w:t>
      </w:r>
      <w:r w:rsidRPr="007B499F">
        <w:rPr>
          <w:rFonts w:asciiTheme="majorHAnsi" w:hAnsiTheme="majorHAnsi" w:cstheme="majorBidi"/>
          <w:sz w:val="22"/>
          <w:szCs w:val="22"/>
        </w:rPr>
        <w:t>mampu memberikan warna dan perubahan positif dalam pendidikan Islam, kemajuan teknologi mampu mengubah dunia. Namun, madrasah, apapun dan di manapun situasinya madrasah memiliki tujuan dan khas menyebarkan keilmuan yang memiliki karakter berdasarkan ajaran Islam, sehingga relasi adab guru dan murid serta perilaku tetap</w:t>
      </w:r>
      <w:r w:rsidRPr="007B499F">
        <w:rPr>
          <w:rFonts w:asciiTheme="majorHAnsi" w:hAnsiTheme="majorHAnsi" w:cstheme="majorBidi"/>
          <w:sz w:val="22"/>
          <w:szCs w:val="22"/>
          <w:lang w:val="id-ID"/>
        </w:rPr>
        <w:t xml:space="preserve"> </w:t>
      </w:r>
      <w:r w:rsidRPr="007B499F">
        <w:rPr>
          <w:rFonts w:asciiTheme="majorHAnsi" w:hAnsiTheme="majorHAnsi" w:cstheme="majorBidi"/>
          <w:sz w:val="22"/>
          <w:szCs w:val="22"/>
        </w:rPr>
        <w:t>sesuai dengan karakter yang diajarkan Islam. Sehingga kemajuan teknologi tetap bersahabat dengan alam dan manusia.</w:t>
      </w:r>
    </w:p>
    <w:p w:rsidR="00CF187F" w:rsidRPr="007B499F" w:rsidRDefault="00CF187F" w:rsidP="00CF187F">
      <w:pPr>
        <w:spacing w:line="276" w:lineRule="auto"/>
        <w:jc w:val="both"/>
        <w:rPr>
          <w:rFonts w:asciiTheme="majorHAnsi" w:hAnsiTheme="majorHAnsi" w:cstheme="majorBidi"/>
          <w:sz w:val="22"/>
          <w:szCs w:val="22"/>
          <w:lang w:val="id-ID"/>
        </w:rPr>
      </w:pPr>
    </w:p>
    <w:p w:rsidR="00CF187F" w:rsidRPr="007B499F" w:rsidRDefault="00CF187F" w:rsidP="00CF187F">
      <w:pPr>
        <w:spacing w:line="276" w:lineRule="auto"/>
        <w:jc w:val="both"/>
        <w:rPr>
          <w:rFonts w:asciiTheme="majorHAnsi" w:hAnsiTheme="majorHAnsi" w:cstheme="majorBidi"/>
          <w:sz w:val="22"/>
          <w:szCs w:val="22"/>
        </w:rPr>
      </w:pPr>
      <w:r w:rsidRPr="007B499F">
        <w:rPr>
          <w:rFonts w:asciiTheme="majorHAnsi" w:hAnsiTheme="majorHAnsi" w:cstheme="majorBidi"/>
          <w:sz w:val="22"/>
          <w:szCs w:val="22"/>
        </w:rPr>
        <w:t>Sarannya alumni madrasah tetap menggunakan teknologi secara bijak dan bermanfaat untuk masyarakat.</w:t>
      </w:r>
    </w:p>
    <w:p w:rsidR="003950A4" w:rsidRPr="007B499F" w:rsidRDefault="009570BE" w:rsidP="009570BE">
      <w:pPr>
        <w:pStyle w:val="IEEEHeading1"/>
        <w:numPr>
          <w:ilvl w:val="0"/>
          <w:numId w:val="0"/>
        </w:numPr>
        <w:spacing w:line="276" w:lineRule="auto"/>
        <w:jc w:val="left"/>
        <w:rPr>
          <w:rFonts w:asciiTheme="majorHAnsi" w:hAnsiTheme="majorHAnsi"/>
          <w:b/>
          <w:sz w:val="22"/>
          <w:szCs w:val="22"/>
          <w:lang w:val="en-US"/>
        </w:rPr>
      </w:pPr>
      <w:r w:rsidRPr="007B499F">
        <w:rPr>
          <w:rFonts w:asciiTheme="majorHAnsi" w:hAnsiTheme="majorHAnsi"/>
          <w:b/>
          <w:sz w:val="22"/>
          <w:szCs w:val="22"/>
          <w:lang w:val="en-US"/>
        </w:rPr>
        <w:t>UCAPAN TERIMA KASIH</w:t>
      </w:r>
    </w:p>
    <w:p w:rsidR="008A1519" w:rsidRPr="007B499F" w:rsidRDefault="008A1519" w:rsidP="00DB383B">
      <w:pPr>
        <w:pStyle w:val="IEEEParagraph"/>
        <w:spacing w:line="276" w:lineRule="auto"/>
        <w:ind w:firstLine="0"/>
        <w:rPr>
          <w:rStyle w:val="longtext"/>
          <w:rFonts w:asciiTheme="majorHAnsi" w:hAnsiTheme="majorHAnsi"/>
          <w:sz w:val="22"/>
          <w:szCs w:val="22"/>
          <w:shd w:val="clear" w:color="auto" w:fill="FFFFFF"/>
          <w:lang w:val="sv-SE"/>
        </w:rPr>
      </w:pPr>
      <w:r w:rsidRPr="007B499F">
        <w:rPr>
          <w:rStyle w:val="longtext"/>
          <w:rFonts w:asciiTheme="majorHAnsi" w:hAnsiTheme="majorHAnsi"/>
          <w:sz w:val="22"/>
          <w:szCs w:val="22"/>
          <w:shd w:val="clear" w:color="auto" w:fill="FFFFFF"/>
          <w:lang w:val="sv-SE"/>
        </w:rPr>
        <w:t xml:space="preserve">Judul untuk ucapan terima kasih </w:t>
      </w:r>
      <w:r w:rsidR="00DB383B" w:rsidRPr="007B499F">
        <w:rPr>
          <w:rStyle w:val="longtext"/>
          <w:rFonts w:asciiTheme="majorHAnsi" w:hAnsiTheme="majorHAnsi"/>
          <w:sz w:val="22"/>
          <w:szCs w:val="22"/>
          <w:shd w:val="clear" w:color="auto" w:fill="FFFFFF"/>
          <w:lang w:val="sv-SE"/>
        </w:rPr>
        <w:t xml:space="preserve">kepada lembaga atau orang yang sudah memberikan kontribusi selama penelitian </w:t>
      </w:r>
      <w:r w:rsidRPr="007B499F">
        <w:rPr>
          <w:rStyle w:val="longtext"/>
          <w:rFonts w:asciiTheme="majorHAnsi" w:hAnsiTheme="majorHAnsi"/>
          <w:sz w:val="22"/>
          <w:szCs w:val="22"/>
          <w:shd w:val="clear" w:color="auto" w:fill="FFFFFF"/>
          <w:lang w:val="sv-SE"/>
        </w:rPr>
        <w:t xml:space="preserve">dan referensi tidak diberi nomor. </w:t>
      </w:r>
    </w:p>
    <w:p w:rsidR="00002AE5" w:rsidRPr="007B499F" w:rsidRDefault="00002AE5" w:rsidP="00B3521D">
      <w:pPr>
        <w:pStyle w:val="IEEEParagraph"/>
        <w:spacing w:line="276" w:lineRule="auto"/>
        <w:rPr>
          <w:rFonts w:asciiTheme="majorHAnsi" w:hAnsiTheme="majorHAnsi"/>
          <w:sz w:val="22"/>
          <w:szCs w:val="22"/>
          <w:lang w:val="sv-SE"/>
        </w:rPr>
      </w:pPr>
    </w:p>
    <w:p w:rsidR="001928FB" w:rsidRPr="00721448" w:rsidRDefault="00633178" w:rsidP="009223D5">
      <w:pPr>
        <w:pStyle w:val="IEEEHeading1"/>
        <w:numPr>
          <w:ilvl w:val="0"/>
          <w:numId w:val="0"/>
        </w:numPr>
        <w:spacing w:line="276" w:lineRule="auto"/>
        <w:jc w:val="left"/>
        <w:rPr>
          <w:rFonts w:asciiTheme="majorHAnsi" w:hAnsiTheme="majorHAnsi"/>
          <w:b/>
          <w:sz w:val="24"/>
          <w:szCs w:val="22"/>
          <w:lang w:val="en-US"/>
        </w:rPr>
      </w:pPr>
      <w:r w:rsidRPr="00721448">
        <w:rPr>
          <w:rFonts w:asciiTheme="majorHAnsi" w:hAnsiTheme="majorHAnsi"/>
          <w:b/>
          <w:sz w:val="24"/>
          <w:szCs w:val="22"/>
          <w:lang w:val="id-ID"/>
        </w:rPr>
        <w:t>DAFTAR RUJUKAN</w:t>
      </w:r>
    </w:p>
    <w:p w:rsidR="00C9234E" w:rsidRPr="00721448" w:rsidRDefault="00C9234E" w:rsidP="00C9234E">
      <w:pPr>
        <w:pStyle w:val="References"/>
        <w:spacing w:line="276" w:lineRule="auto"/>
        <w:rPr>
          <w:rFonts w:asciiTheme="majorHAnsi" w:hAnsiTheme="majorHAnsi"/>
          <w:sz w:val="22"/>
          <w:szCs w:val="22"/>
        </w:rPr>
      </w:pPr>
      <w:r w:rsidRPr="00721448">
        <w:rPr>
          <w:rFonts w:asciiTheme="majorHAnsi" w:hAnsiTheme="majorHAnsi"/>
          <w:b/>
          <w:sz w:val="22"/>
          <w:szCs w:val="22"/>
        </w:rPr>
        <w:t>Buku</w:t>
      </w:r>
    </w:p>
    <w:p w:rsidR="00725FCC" w:rsidRPr="00932871" w:rsidRDefault="002D723C" w:rsidP="00932871">
      <w:pPr>
        <w:pStyle w:val="ListParagraph"/>
        <w:widowControl w:val="0"/>
        <w:numPr>
          <w:ilvl w:val="0"/>
          <w:numId w:val="22"/>
        </w:numPr>
        <w:autoSpaceDE w:val="0"/>
        <w:autoSpaceDN w:val="0"/>
        <w:adjustRightInd w:val="0"/>
        <w:rPr>
          <w:rFonts w:ascii="Cambria" w:hAnsi="Cambria"/>
          <w:noProof/>
          <w:sz w:val="20"/>
        </w:rPr>
      </w:pPr>
      <w:r>
        <w:rPr>
          <w:rFonts w:asciiTheme="majorHAnsi" w:hAnsiTheme="majorHAnsi"/>
          <w:sz w:val="20"/>
          <w:szCs w:val="20"/>
        </w:rPr>
        <w:fldChar w:fldCharType="begin" w:fldLock="1"/>
      </w:r>
      <w:r w:rsidR="00130E93" w:rsidRPr="00932871">
        <w:rPr>
          <w:rFonts w:asciiTheme="majorHAnsi" w:hAnsiTheme="majorHAnsi"/>
          <w:sz w:val="20"/>
          <w:szCs w:val="20"/>
        </w:rPr>
        <w:instrText xml:space="preserve">ADDIN Mendeley Bibliography CSL_BIBLIOGRAPHY </w:instrText>
      </w:r>
      <w:r>
        <w:rPr>
          <w:rFonts w:asciiTheme="majorHAnsi" w:hAnsiTheme="majorHAnsi"/>
          <w:sz w:val="20"/>
          <w:szCs w:val="20"/>
        </w:rPr>
        <w:fldChar w:fldCharType="separate"/>
      </w:r>
      <w:r w:rsidR="00725FCC" w:rsidRPr="00932871">
        <w:rPr>
          <w:rFonts w:ascii="Cambria" w:hAnsi="Cambria"/>
          <w:noProof/>
          <w:sz w:val="20"/>
        </w:rPr>
        <w:t xml:space="preserve">Arif, M., Sholeh, S., Masikun, &amp; Fahris, A. (2019). </w:t>
      </w:r>
      <w:r w:rsidR="00725FCC" w:rsidRPr="00932871">
        <w:rPr>
          <w:rFonts w:ascii="Cambria" w:hAnsi="Cambria"/>
          <w:i/>
          <w:iCs/>
          <w:noProof/>
          <w:sz w:val="20"/>
        </w:rPr>
        <w:t>Sejarah Sosial &amp; Dinamika Intelektual Pendidikan Islam</w:t>
      </w:r>
      <w:r w:rsidR="00725FCC" w:rsidRPr="00932871">
        <w:rPr>
          <w:rFonts w:ascii="Cambria" w:hAnsi="Cambria"/>
          <w:noProof/>
          <w:sz w:val="20"/>
        </w:rPr>
        <w:t>. Literasi Nusantara.</w:t>
      </w:r>
    </w:p>
    <w:p w:rsidR="00725FCC" w:rsidRPr="00932871" w:rsidRDefault="00725FCC" w:rsidP="00932871">
      <w:pPr>
        <w:pStyle w:val="ListParagraph"/>
        <w:widowControl w:val="0"/>
        <w:numPr>
          <w:ilvl w:val="0"/>
          <w:numId w:val="22"/>
        </w:numPr>
        <w:autoSpaceDE w:val="0"/>
        <w:autoSpaceDN w:val="0"/>
        <w:adjustRightInd w:val="0"/>
        <w:rPr>
          <w:rFonts w:ascii="Cambria" w:hAnsi="Cambria"/>
          <w:noProof/>
          <w:sz w:val="20"/>
        </w:rPr>
      </w:pPr>
      <w:r w:rsidRPr="00932871">
        <w:rPr>
          <w:rFonts w:ascii="Cambria" w:hAnsi="Cambria"/>
          <w:noProof/>
          <w:sz w:val="20"/>
        </w:rPr>
        <w:t xml:space="preserve">Candra. (2019). </w:t>
      </w:r>
      <w:r w:rsidRPr="00932871">
        <w:rPr>
          <w:rFonts w:ascii="Cambria" w:hAnsi="Cambria"/>
          <w:i/>
          <w:iCs/>
          <w:noProof/>
          <w:sz w:val="20"/>
        </w:rPr>
        <w:t>Pengantar Teknologi Informasi</w:t>
      </w:r>
      <w:r w:rsidRPr="00932871">
        <w:rPr>
          <w:rFonts w:ascii="Cambria" w:hAnsi="Cambria"/>
          <w:noProof/>
          <w:sz w:val="20"/>
        </w:rPr>
        <w:t>. POLIBAN PERSS.</w:t>
      </w:r>
    </w:p>
    <w:p w:rsidR="00725FCC" w:rsidRPr="00932871" w:rsidRDefault="00725FCC" w:rsidP="00932871">
      <w:pPr>
        <w:pStyle w:val="ListParagraph"/>
        <w:widowControl w:val="0"/>
        <w:numPr>
          <w:ilvl w:val="0"/>
          <w:numId w:val="22"/>
        </w:numPr>
        <w:autoSpaceDE w:val="0"/>
        <w:autoSpaceDN w:val="0"/>
        <w:adjustRightInd w:val="0"/>
        <w:rPr>
          <w:rFonts w:ascii="Cambria" w:hAnsi="Cambria"/>
          <w:noProof/>
          <w:sz w:val="20"/>
        </w:rPr>
      </w:pPr>
      <w:r w:rsidRPr="00932871">
        <w:rPr>
          <w:rFonts w:ascii="Cambria" w:hAnsi="Cambria"/>
          <w:noProof/>
          <w:sz w:val="20"/>
        </w:rPr>
        <w:t xml:space="preserve">Daulay, H. P. (2019). </w:t>
      </w:r>
      <w:r w:rsidRPr="00932871">
        <w:rPr>
          <w:rFonts w:ascii="Cambria" w:hAnsi="Cambria"/>
          <w:i/>
          <w:iCs/>
          <w:noProof/>
          <w:sz w:val="20"/>
        </w:rPr>
        <w:t>Pendidikan Islam: Historis dan Eksistensinya</w:t>
      </w:r>
      <w:r w:rsidRPr="00932871">
        <w:rPr>
          <w:rFonts w:ascii="Cambria" w:hAnsi="Cambria"/>
          <w:noProof/>
          <w:sz w:val="20"/>
        </w:rPr>
        <w:t>. Prenada Media.</w:t>
      </w:r>
    </w:p>
    <w:p w:rsidR="00725FCC" w:rsidRPr="00932871" w:rsidRDefault="00725FCC" w:rsidP="00932871">
      <w:pPr>
        <w:pStyle w:val="ListParagraph"/>
        <w:widowControl w:val="0"/>
        <w:numPr>
          <w:ilvl w:val="0"/>
          <w:numId w:val="22"/>
        </w:numPr>
        <w:autoSpaceDE w:val="0"/>
        <w:autoSpaceDN w:val="0"/>
        <w:adjustRightInd w:val="0"/>
        <w:rPr>
          <w:rFonts w:ascii="Cambria" w:hAnsi="Cambria"/>
          <w:noProof/>
          <w:sz w:val="20"/>
        </w:rPr>
      </w:pPr>
      <w:r w:rsidRPr="00932871">
        <w:rPr>
          <w:rFonts w:ascii="Cambria" w:hAnsi="Cambria"/>
          <w:noProof/>
          <w:sz w:val="20"/>
        </w:rPr>
        <w:t xml:space="preserve">Efendi. (2016). </w:t>
      </w:r>
      <w:r w:rsidRPr="00932871">
        <w:rPr>
          <w:rFonts w:ascii="Cambria" w:hAnsi="Cambria"/>
          <w:i/>
          <w:iCs/>
          <w:noProof/>
          <w:sz w:val="20"/>
        </w:rPr>
        <w:t>Konsep Pemikiran Edward L. Thorndike Behavioristik dan Imam Al-Ghazali Akhalak</w:t>
      </w:r>
      <w:r w:rsidRPr="00932871">
        <w:rPr>
          <w:rFonts w:ascii="Cambria" w:hAnsi="Cambria"/>
          <w:noProof/>
          <w:sz w:val="20"/>
        </w:rPr>
        <w:t>. GUEPEDIA.</w:t>
      </w:r>
    </w:p>
    <w:p w:rsidR="00725FCC" w:rsidRPr="00932871" w:rsidRDefault="00725FCC" w:rsidP="00932871">
      <w:pPr>
        <w:pStyle w:val="ListParagraph"/>
        <w:widowControl w:val="0"/>
        <w:numPr>
          <w:ilvl w:val="0"/>
          <w:numId w:val="22"/>
        </w:numPr>
        <w:autoSpaceDE w:val="0"/>
        <w:autoSpaceDN w:val="0"/>
        <w:adjustRightInd w:val="0"/>
        <w:rPr>
          <w:rFonts w:ascii="Cambria" w:hAnsi="Cambria"/>
          <w:noProof/>
          <w:sz w:val="20"/>
        </w:rPr>
      </w:pPr>
      <w:r w:rsidRPr="00932871">
        <w:rPr>
          <w:rFonts w:ascii="Cambria" w:hAnsi="Cambria"/>
          <w:noProof/>
          <w:sz w:val="20"/>
        </w:rPr>
        <w:t xml:space="preserve">Ghazali, M. L. (2011). </w:t>
      </w:r>
      <w:r w:rsidRPr="00932871">
        <w:rPr>
          <w:rFonts w:ascii="Cambria" w:hAnsi="Cambria"/>
          <w:i/>
          <w:iCs/>
          <w:noProof/>
          <w:sz w:val="20"/>
        </w:rPr>
        <w:t>Muhammad Luthfi Ghazali</w:t>
      </w:r>
      <w:r w:rsidRPr="00932871">
        <w:rPr>
          <w:rFonts w:ascii="Cambria" w:hAnsi="Cambria"/>
          <w:noProof/>
          <w:sz w:val="20"/>
        </w:rPr>
        <w:t>. Prenada Media.</w:t>
      </w:r>
    </w:p>
    <w:p w:rsidR="00932871" w:rsidRPr="00932871" w:rsidRDefault="00725FCC" w:rsidP="00932871">
      <w:pPr>
        <w:pStyle w:val="ListParagraph"/>
        <w:widowControl w:val="0"/>
        <w:numPr>
          <w:ilvl w:val="0"/>
          <w:numId w:val="22"/>
        </w:numPr>
        <w:autoSpaceDE w:val="0"/>
        <w:autoSpaceDN w:val="0"/>
        <w:adjustRightInd w:val="0"/>
        <w:rPr>
          <w:rFonts w:ascii="Cambria" w:hAnsi="Cambria"/>
          <w:noProof/>
          <w:sz w:val="20"/>
          <w:lang w:val="id-ID"/>
        </w:rPr>
      </w:pPr>
      <w:r w:rsidRPr="00932871">
        <w:rPr>
          <w:rFonts w:ascii="Cambria" w:hAnsi="Cambria"/>
          <w:i/>
          <w:iCs/>
          <w:noProof/>
          <w:sz w:val="20"/>
        </w:rPr>
        <w:t>Kamus Besar Bahasa Indonesia</w:t>
      </w:r>
      <w:r w:rsidRPr="00932871">
        <w:rPr>
          <w:rFonts w:ascii="Cambria" w:hAnsi="Cambria"/>
          <w:noProof/>
          <w:sz w:val="20"/>
        </w:rPr>
        <w:t xml:space="preserve">. </w:t>
      </w:r>
    </w:p>
    <w:p w:rsidR="00725FCC" w:rsidRPr="00E378FB" w:rsidRDefault="00725FCC" w:rsidP="00E378FB">
      <w:pPr>
        <w:pStyle w:val="ListParagraph"/>
        <w:widowControl w:val="0"/>
        <w:numPr>
          <w:ilvl w:val="0"/>
          <w:numId w:val="22"/>
        </w:numPr>
        <w:autoSpaceDE w:val="0"/>
        <w:autoSpaceDN w:val="0"/>
        <w:adjustRightInd w:val="0"/>
        <w:rPr>
          <w:rFonts w:ascii="Cambria" w:hAnsi="Cambria"/>
          <w:noProof/>
          <w:sz w:val="20"/>
        </w:rPr>
      </w:pPr>
      <w:r w:rsidRPr="00E378FB">
        <w:rPr>
          <w:rFonts w:ascii="Cambria" w:hAnsi="Cambria"/>
          <w:noProof/>
          <w:sz w:val="20"/>
        </w:rPr>
        <w:t xml:space="preserve">Nata, A. (2014). </w:t>
      </w:r>
      <w:r w:rsidRPr="00E378FB">
        <w:rPr>
          <w:rFonts w:ascii="Cambria" w:hAnsi="Cambria"/>
          <w:i/>
          <w:iCs/>
          <w:noProof/>
          <w:sz w:val="20"/>
        </w:rPr>
        <w:t>Sejarah Pendidikan Islam</w:t>
      </w:r>
      <w:r w:rsidRPr="00E378FB">
        <w:rPr>
          <w:rFonts w:ascii="Cambria" w:hAnsi="Cambria"/>
          <w:noProof/>
          <w:sz w:val="20"/>
        </w:rPr>
        <w:t>. Kencana.</w:t>
      </w:r>
    </w:p>
    <w:p w:rsidR="00725FCC" w:rsidRPr="00E378FB" w:rsidRDefault="00725FCC" w:rsidP="00E378FB">
      <w:pPr>
        <w:pStyle w:val="ListParagraph"/>
        <w:widowControl w:val="0"/>
        <w:numPr>
          <w:ilvl w:val="0"/>
          <w:numId w:val="22"/>
        </w:numPr>
        <w:autoSpaceDE w:val="0"/>
        <w:autoSpaceDN w:val="0"/>
        <w:adjustRightInd w:val="0"/>
        <w:rPr>
          <w:rFonts w:ascii="Cambria" w:hAnsi="Cambria"/>
          <w:noProof/>
          <w:sz w:val="20"/>
        </w:rPr>
      </w:pPr>
      <w:r w:rsidRPr="00E378FB">
        <w:rPr>
          <w:rFonts w:ascii="Cambria" w:hAnsi="Cambria"/>
          <w:noProof/>
          <w:sz w:val="20"/>
        </w:rPr>
        <w:t xml:space="preserve">Neolaka, A. (2017). </w:t>
      </w:r>
      <w:r w:rsidRPr="00E378FB">
        <w:rPr>
          <w:rFonts w:ascii="Cambria" w:hAnsi="Cambria"/>
          <w:i/>
          <w:iCs/>
          <w:noProof/>
          <w:sz w:val="20"/>
        </w:rPr>
        <w:t>Landasan Pendidikan Dasar Pengenalan Diri Sendiri Menuju Perubahan Hidup</w:t>
      </w:r>
      <w:r w:rsidRPr="00E378FB">
        <w:rPr>
          <w:rFonts w:ascii="Cambria" w:hAnsi="Cambria"/>
          <w:noProof/>
          <w:sz w:val="20"/>
        </w:rPr>
        <w:t xml:space="preserve">. </w:t>
      </w:r>
      <w:r w:rsidRPr="00E378FB">
        <w:rPr>
          <w:rFonts w:ascii="Cambria" w:hAnsi="Cambria"/>
          <w:noProof/>
          <w:sz w:val="20"/>
        </w:rPr>
        <w:lastRenderedPageBreak/>
        <w:t>Kencana.</w:t>
      </w:r>
    </w:p>
    <w:p w:rsidR="00B11330" w:rsidRPr="00B11330" w:rsidRDefault="00725FCC" w:rsidP="00B11330">
      <w:pPr>
        <w:pStyle w:val="ListParagraph"/>
        <w:widowControl w:val="0"/>
        <w:numPr>
          <w:ilvl w:val="0"/>
          <w:numId w:val="22"/>
        </w:numPr>
        <w:autoSpaceDE w:val="0"/>
        <w:autoSpaceDN w:val="0"/>
        <w:adjustRightInd w:val="0"/>
        <w:rPr>
          <w:rFonts w:ascii="Cambria" w:hAnsi="Cambria"/>
          <w:noProof/>
          <w:sz w:val="20"/>
        </w:rPr>
      </w:pPr>
      <w:r w:rsidRPr="00B11330">
        <w:rPr>
          <w:rFonts w:ascii="Cambria" w:hAnsi="Cambria"/>
          <w:noProof/>
          <w:sz w:val="20"/>
        </w:rPr>
        <w:t xml:space="preserve">Pegiat Literasi dan Isu Lingkungan. (2020). </w:t>
      </w:r>
      <w:r w:rsidRPr="00B11330">
        <w:rPr>
          <w:rFonts w:ascii="Cambria" w:hAnsi="Cambria"/>
          <w:i/>
          <w:iCs/>
          <w:noProof/>
          <w:sz w:val="20"/>
        </w:rPr>
        <w:t>Membaca Korona: Esai-Esai tentang Manusia, Wabah dan Dunia</w:t>
      </w:r>
      <w:r w:rsidRPr="00B11330">
        <w:rPr>
          <w:rFonts w:ascii="Cambria" w:hAnsi="Cambria"/>
          <w:noProof/>
          <w:sz w:val="20"/>
        </w:rPr>
        <w:t>. Caremedia Comunication.</w:t>
      </w:r>
    </w:p>
    <w:p w:rsidR="00725FCC" w:rsidRPr="00B11330" w:rsidRDefault="00725FCC" w:rsidP="00B11330">
      <w:pPr>
        <w:pStyle w:val="ListParagraph"/>
        <w:widowControl w:val="0"/>
        <w:numPr>
          <w:ilvl w:val="0"/>
          <w:numId w:val="22"/>
        </w:numPr>
        <w:autoSpaceDE w:val="0"/>
        <w:autoSpaceDN w:val="0"/>
        <w:adjustRightInd w:val="0"/>
        <w:rPr>
          <w:rFonts w:ascii="Cambria" w:hAnsi="Cambria"/>
          <w:noProof/>
          <w:sz w:val="20"/>
        </w:rPr>
      </w:pPr>
      <w:r w:rsidRPr="00B11330">
        <w:rPr>
          <w:rFonts w:ascii="Cambria" w:hAnsi="Cambria"/>
          <w:noProof/>
          <w:sz w:val="20"/>
        </w:rPr>
        <w:t xml:space="preserve">Suardi, M. (2018). </w:t>
      </w:r>
      <w:r w:rsidR="00E378FB" w:rsidRPr="00B11330">
        <w:rPr>
          <w:rFonts w:ascii="Cambria" w:hAnsi="Cambria"/>
          <w:i/>
          <w:iCs/>
          <w:noProof/>
          <w:sz w:val="20"/>
        </w:rPr>
        <w:t>Belajar dan</w:t>
      </w:r>
      <w:r w:rsidR="00E378FB" w:rsidRPr="00B11330">
        <w:rPr>
          <w:rFonts w:ascii="Cambria" w:hAnsi="Cambria"/>
          <w:i/>
          <w:iCs/>
          <w:noProof/>
          <w:sz w:val="20"/>
          <w:lang w:val="id-ID"/>
        </w:rPr>
        <w:t xml:space="preserve"> </w:t>
      </w:r>
      <w:r w:rsidRPr="00B11330">
        <w:rPr>
          <w:rFonts w:ascii="Cambria" w:hAnsi="Cambria"/>
          <w:i/>
          <w:iCs/>
          <w:noProof/>
          <w:sz w:val="20"/>
        </w:rPr>
        <w:t>Pembelajaran</w:t>
      </w:r>
      <w:r w:rsidRPr="00B11330">
        <w:rPr>
          <w:rFonts w:ascii="Cambria" w:hAnsi="Cambria"/>
          <w:noProof/>
          <w:sz w:val="20"/>
        </w:rPr>
        <w:t>. CV.BUDI UTAMA.</w:t>
      </w:r>
    </w:p>
    <w:p w:rsidR="00725FCC" w:rsidRPr="00B11330" w:rsidRDefault="00725FCC" w:rsidP="00B11330">
      <w:pPr>
        <w:pStyle w:val="ListParagraph"/>
        <w:widowControl w:val="0"/>
        <w:numPr>
          <w:ilvl w:val="0"/>
          <w:numId w:val="22"/>
        </w:numPr>
        <w:autoSpaceDE w:val="0"/>
        <w:autoSpaceDN w:val="0"/>
        <w:adjustRightInd w:val="0"/>
        <w:rPr>
          <w:rFonts w:ascii="Cambria" w:hAnsi="Cambria"/>
          <w:noProof/>
          <w:sz w:val="20"/>
        </w:rPr>
      </w:pPr>
      <w:r w:rsidRPr="00B11330">
        <w:rPr>
          <w:rFonts w:ascii="Cambria" w:hAnsi="Cambria"/>
          <w:noProof/>
          <w:sz w:val="20"/>
        </w:rPr>
        <w:t xml:space="preserve">Wijaya, H., &amp; Helaludin. (2019). </w:t>
      </w:r>
      <w:r w:rsidRPr="00B11330">
        <w:rPr>
          <w:rFonts w:ascii="Cambria" w:hAnsi="Cambria"/>
          <w:i/>
          <w:iCs/>
          <w:noProof/>
          <w:sz w:val="20"/>
        </w:rPr>
        <w:t>Analisis Data Kualitatif</w:t>
      </w:r>
      <w:r w:rsidRPr="00B11330">
        <w:rPr>
          <w:rFonts w:ascii="Cambria" w:hAnsi="Cambria"/>
          <w:noProof/>
          <w:sz w:val="20"/>
        </w:rPr>
        <w:t>. Sekolah Tinggi Teologi Jaffray.</w:t>
      </w:r>
    </w:p>
    <w:p w:rsidR="00671D3D" w:rsidRDefault="002D723C" w:rsidP="00725FCC">
      <w:pPr>
        <w:widowControl w:val="0"/>
        <w:autoSpaceDE w:val="0"/>
        <w:autoSpaceDN w:val="0"/>
        <w:adjustRightInd w:val="0"/>
        <w:ind w:left="480" w:hanging="480"/>
        <w:rPr>
          <w:rFonts w:asciiTheme="majorHAnsi" w:hAnsiTheme="majorHAnsi"/>
          <w:sz w:val="20"/>
          <w:szCs w:val="20"/>
          <w:lang w:val="id-ID"/>
        </w:rPr>
      </w:pPr>
      <w:r>
        <w:rPr>
          <w:rFonts w:asciiTheme="majorHAnsi" w:hAnsiTheme="majorHAnsi"/>
          <w:sz w:val="20"/>
          <w:szCs w:val="20"/>
        </w:rPr>
        <w:fldChar w:fldCharType="end"/>
      </w:r>
    </w:p>
    <w:p w:rsidR="00DF1A7D" w:rsidRPr="00671D3D" w:rsidRDefault="00671D3D" w:rsidP="00DE74D8">
      <w:pPr>
        <w:widowControl w:val="0"/>
        <w:autoSpaceDE w:val="0"/>
        <w:autoSpaceDN w:val="0"/>
        <w:adjustRightInd w:val="0"/>
        <w:ind w:left="480" w:hanging="480"/>
        <w:rPr>
          <w:rFonts w:asciiTheme="majorHAnsi" w:hAnsiTheme="majorHAnsi"/>
          <w:b/>
          <w:bCs/>
          <w:sz w:val="20"/>
          <w:szCs w:val="20"/>
          <w:lang w:val="id-ID"/>
        </w:rPr>
      </w:pPr>
      <w:r w:rsidRPr="00671D3D">
        <w:rPr>
          <w:rFonts w:asciiTheme="majorHAnsi" w:hAnsiTheme="majorHAnsi"/>
          <w:b/>
          <w:bCs/>
          <w:sz w:val="20"/>
          <w:szCs w:val="20"/>
          <w:lang w:val="id-ID"/>
        </w:rPr>
        <w:t>Jurnal</w:t>
      </w:r>
    </w:p>
    <w:bookmarkStart w:id="0" w:name="_GoBack"/>
    <w:bookmarkEnd w:id="0"/>
    <w:p w:rsidR="00725FCC" w:rsidRPr="00725FCC" w:rsidRDefault="002D723C">
      <w:pPr>
        <w:widowControl w:val="0"/>
        <w:autoSpaceDE w:val="0"/>
        <w:autoSpaceDN w:val="0"/>
        <w:adjustRightInd w:val="0"/>
        <w:rPr>
          <w:rFonts w:ascii="Cambria" w:hAnsi="Cambria"/>
          <w:noProof/>
          <w:sz w:val="22"/>
        </w:rPr>
      </w:pPr>
      <w:r>
        <w:rPr>
          <w:rFonts w:asciiTheme="majorHAnsi" w:hAnsiTheme="majorHAnsi"/>
          <w:sz w:val="22"/>
          <w:szCs w:val="22"/>
        </w:rPr>
        <w:fldChar w:fldCharType="begin" w:fldLock="1"/>
      </w:r>
      <w:r w:rsidR="00130E93" w:rsidRPr="00DE74D8">
        <w:rPr>
          <w:rFonts w:asciiTheme="majorHAnsi" w:hAnsiTheme="majorHAnsi"/>
          <w:sz w:val="22"/>
          <w:szCs w:val="22"/>
        </w:rPr>
        <w:instrText xml:space="preserve">ADDIN Mendeley Bibliography CSL_BIBLIOGRAPHY </w:instrText>
      </w:r>
      <w:r>
        <w:rPr>
          <w:rFonts w:asciiTheme="majorHAnsi" w:hAnsiTheme="majorHAnsi"/>
          <w:sz w:val="22"/>
          <w:szCs w:val="22"/>
        </w:rPr>
        <w:fldChar w:fldCharType="separate"/>
      </w:r>
    </w:p>
    <w:p w:rsidR="00725FCC" w:rsidRPr="007779B0" w:rsidRDefault="00725FCC" w:rsidP="007779B0">
      <w:pPr>
        <w:pStyle w:val="ListParagraph"/>
        <w:widowControl w:val="0"/>
        <w:numPr>
          <w:ilvl w:val="0"/>
          <w:numId w:val="22"/>
        </w:numPr>
        <w:autoSpaceDE w:val="0"/>
        <w:autoSpaceDN w:val="0"/>
        <w:adjustRightInd w:val="0"/>
        <w:spacing w:after="140" w:line="288" w:lineRule="auto"/>
        <w:rPr>
          <w:rFonts w:ascii="Cambria" w:hAnsi="Cambria"/>
          <w:noProof/>
          <w:sz w:val="22"/>
        </w:rPr>
      </w:pPr>
      <w:r w:rsidRPr="007779B0">
        <w:rPr>
          <w:rFonts w:ascii="Cambria" w:hAnsi="Cambria"/>
          <w:noProof/>
          <w:sz w:val="22"/>
        </w:rPr>
        <w:t xml:space="preserve">Budiman, H. (2017). Peran Teknologi Informasi Dan Komunikasi Dalam Pendidikan. </w:t>
      </w:r>
      <w:r w:rsidRPr="007779B0">
        <w:rPr>
          <w:rFonts w:ascii="Cambria" w:hAnsi="Cambria"/>
          <w:i/>
          <w:iCs/>
          <w:noProof/>
          <w:sz w:val="22"/>
        </w:rPr>
        <w:t>Al-Tadzkiyyah: Jurnal Pendidikan Islam</w:t>
      </w:r>
      <w:r w:rsidRPr="007779B0">
        <w:rPr>
          <w:rFonts w:ascii="Cambria" w:hAnsi="Cambria"/>
          <w:noProof/>
          <w:sz w:val="22"/>
        </w:rPr>
        <w:t xml:space="preserve">, </w:t>
      </w:r>
      <w:r w:rsidRPr="007779B0">
        <w:rPr>
          <w:rFonts w:ascii="Cambria" w:hAnsi="Cambria"/>
          <w:i/>
          <w:iCs/>
          <w:noProof/>
          <w:sz w:val="22"/>
        </w:rPr>
        <w:t>8</w:t>
      </w:r>
      <w:r w:rsidRPr="007779B0">
        <w:rPr>
          <w:rFonts w:ascii="Cambria" w:hAnsi="Cambria"/>
          <w:noProof/>
          <w:sz w:val="22"/>
        </w:rPr>
        <w:t>(I), 31–43.</w:t>
      </w:r>
    </w:p>
    <w:p w:rsidR="00725FCC" w:rsidRPr="007779B0" w:rsidRDefault="00725FCC" w:rsidP="007779B0">
      <w:pPr>
        <w:pStyle w:val="ListParagraph"/>
        <w:widowControl w:val="0"/>
        <w:numPr>
          <w:ilvl w:val="0"/>
          <w:numId w:val="22"/>
        </w:numPr>
        <w:autoSpaceDE w:val="0"/>
        <w:autoSpaceDN w:val="0"/>
        <w:adjustRightInd w:val="0"/>
        <w:spacing w:after="140" w:line="288" w:lineRule="auto"/>
        <w:rPr>
          <w:rFonts w:ascii="Cambria" w:hAnsi="Cambria"/>
          <w:noProof/>
          <w:sz w:val="22"/>
        </w:rPr>
      </w:pPr>
      <w:r w:rsidRPr="007779B0">
        <w:rPr>
          <w:rFonts w:ascii="Cambria" w:hAnsi="Cambria"/>
          <w:noProof/>
          <w:sz w:val="22"/>
        </w:rPr>
        <w:t xml:space="preserve">Fikri, C. A. (2019). Pengaruh Globalisasi dan Era Disrupsi terhadap Pendidikan dan Nilai-Nilai Keislaman. In </w:t>
      </w:r>
      <w:r w:rsidRPr="007779B0">
        <w:rPr>
          <w:rFonts w:ascii="Cambria" w:hAnsi="Cambria"/>
          <w:i/>
          <w:iCs/>
          <w:noProof/>
          <w:sz w:val="22"/>
        </w:rPr>
        <w:t>Sukma: Jurnal Pendidikan</w:t>
      </w:r>
      <w:r w:rsidRPr="007779B0">
        <w:rPr>
          <w:rFonts w:ascii="Cambria" w:hAnsi="Cambria"/>
          <w:noProof/>
          <w:sz w:val="22"/>
        </w:rPr>
        <w:t xml:space="preserve"> (Vol. 3, Issue 1). https://doi.org/10.32533/03106.2019</w:t>
      </w:r>
    </w:p>
    <w:p w:rsidR="00725FCC" w:rsidRPr="007779B0" w:rsidRDefault="00725FCC" w:rsidP="007779B0">
      <w:pPr>
        <w:pStyle w:val="ListParagraph"/>
        <w:widowControl w:val="0"/>
        <w:numPr>
          <w:ilvl w:val="0"/>
          <w:numId w:val="22"/>
        </w:numPr>
        <w:autoSpaceDE w:val="0"/>
        <w:autoSpaceDN w:val="0"/>
        <w:adjustRightInd w:val="0"/>
        <w:spacing w:after="140" w:line="288" w:lineRule="auto"/>
        <w:rPr>
          <w:rFonts w:ascii="Cambria" w:hAnsi="Cambria"/>
          <w:noProof/>
          <w:sz w:val="22"/>
        </w:rPr>
      </w:pPr>
      <w:r w:rsidRPr="007779B0">
        <w:rPr>
          <w:rFonts w:ascii="Cambria" w:hAnsi="Cambria"/>
          <w:noProof/>
          <w:sz w:val="22"/>
        </w:rPr>
        <w:t xml:space="preserve">Harun, I., &amp; Fauzan, M. (2019). Penggunaan Teknologi Informasi dan Komunikasi dalam Pembelajaran oleh Guru Pendidikan Agama Islam. </w:t>
      </w:r>
      <w:r w:rsidRPr="007779B0">
        <w:rPr>
          <w:rFonts w:ascii="Cambria" w:hAnsi="Cambria"/>
          <w:i/>
          <w:iCs/>
          <w:noProof/>
          <w:sz w:val="22"/>
        </w:rPr>
        <w:t>AL-USWAH: Jurnal Riset Dan Kajian Pendidikan Agama Islam</w:t>
      </w:r>
      <w:r w:rsidRPr="007779B0">
        <w:rPr>
          <w:rFonts w:ascii="Cambria" w:hAnsi="Cambria"/>
          <w:noProof/>
          <w:sz w:val="22"/>
        </w:rPr>
        <w:t xml:space="preserve">, </w:t>
      </w:r>
      <w:r w:rsidRPr="007779B0">
        <w:rPr>
          <w:rFonts w:ascii="Cambria" w:hAnsi="Cambria"/>
          <w:i/>
          <w:iCs/>
          <w:noProof/>
          <w:sz w:val="22"/>
        </w:rPr>
        <w:t>1</w:t>
      </w:r>
      <w:r w:rsidRPr="007779B0">
        <w:rPr>
          <w:rFonts w:ascii="Cambria" w:hAnsi="Cambria"/>
          <w:noProof/>
          <w:sz w:val="22"/>
        </w:rPr>
        <w:t>(2), 88. https://doi.org/10.24014/au.v1i2.6138</w:t>
      </w:r>
    </w:p>
    <w:p w:rsidR="00E378FB" w:rsidRPr="007779B0" w:rsidRDefault="00725FCC" w:rsidP="007779B0">
      <w:pPr>
        <w:pStyle w:val="ListParagraph"/>
        <w:widowControl w:val="0"/>
        <w:numPr>
          <w:ilvl w:val="0"/>
          <w:numId w:val="22"/>
        </w:numPr>
        <w:autoSpaceDE w:val="0"/>
        <w:autoSpaceDN w:val="0"/>
        <w:adjustRightInd w:val="0"/>
        <w:spacing w:after="140" w:line="288" w:lineRule="auto"/>
        <w:rPr>
          <w:rFonts w:ascii="Cambria" w:hAnsi="Cambria"/>
          <w:i/>
          <w:iCs/>
          <w:noProof/>
          <w:sz w:val="22"/>
        </w:rPr>
      </w:pPr>
      <w:r w:rsidRPr="007779B0">
        <w:rPr>
          <w:rFonts w:ascii="Cambria" w:hAnsi="Cambria"/>
          <w:noProof/>
          <w:sz w:val="22"/>
        </w:rPr>
        <w:t xml:space="preserve">Ma’zumi, J. (2012). Contributions of Madrasah To The Development of The Nation Character. </w:t>
      </w:r>
      <w:r w:rsidRPr="007779B0">
        <w:rPr>
          <w:rFonts w:ascii="Cambria" w:hAnsi="Cambria"/>
          <w:i/>
          <w:iCs/>
          <w:noProof/>
          <w:sz w:val="22"/>
        </w:rPr>
        <w:t xml:space="preserve">INTERNATIONAL JOURNAL OF SCIENTIFIC &amp; </w:t>
      </w:r>
    </w:p>
    <w:p w:rsidR="00725FCC" w:rsidRPr="007779B0" w:rsidRDefault="00725FCC" w:rsidP="007779B0">
      <w:pPr>
        <w:pStyle w:val="ListParagraph"/>
        <w:widowControl w:val="0"/>
        <w:numPr>
          <w:ilvl w:val="0"/>
          <w:numId w:val="22"/>
        </w:numPr>
        <w:autoSpaceDE w:val="0"/>
        <w:autoSpaceDN w:val="0"/>
        <w:adjustRightInd w:val="0"/>
        <w:spacing w:after="140" w:line="288" w:lineRule="auto"/>
        <w:rPr>
          <w:rFonts w:ascii="Cambria" w:hAnsi="Cambria"/>
          <w:noProof/>
          <w:sz w:val="22"/>
        </w:rPr>
      </w:pPr>
      <w:r w:rsidRPr="007779B0">
        <w:rPr>
          <w:rFonts w:ascii="Cambria" w:hAnsi="Cambria"/>
          <w:noProof/>
          <w:sz w:val="22"/>
        </w:rPr>
        <w:t xml:space="preserve">Tasri. (2020). Hikmah Di Tengah Wabah Virus Corona. </w:t>
      </w:r>
      <w:r w:rsidRPr="007779B0">
        <w:rPr>
          <w:rFonts w:ascii="Cambria" w:hAnsi="Cambria"/>
          <w:i/>
          <w:iCs/>
          <w:noProof/>
          <w:sz w:val="22"/>
        </w:rPr>
        <w:t>Qiyas</w:t>
      </w:r>
      <w:r w:rsidRPr="007779B0">
        <w:rPr>
          <w:rFonts w:ascii="Cambria" w:hAnsi="Cambria"/>
          <w:noProof/>
          <w:sz w:val="22"/>
        </w:rPr>
        <w:t xml:space="preserve">, </w:t>
      </w:r>
      <w:r w:rsidRPr="007779B0">
        <w:rPr>
          <w:rFonts w:ascii="Cambria" w:hAnsi="Cambria"/>
          <w:i/>
          <w:iCs/>
          <w:noProof/>
          <w:sz w:val="22"/>
        </w:rPr>
        <w:t>5</w:t>
      </w:r>
      <w:r w:rsidRPr="007779B0">
        <w:rPr>
          <w:rFonts w:ascii="Cambria" w:hAnsi="Cambria"/>
          <w:noProof/>
          <w:sz w:val="22"/>
        </w:rPr>
        <w:t>(1), 42–50.</w:t>
      </w:r>
    </w:p>
    <w:p w:rsidR="00725FCC" w:rsidRPr="00B11330" w:rsidRDefault="00725FCC" w:rsidP="00B11330">
      <w:pPr>
        <w:pStyle w:val="ListParagraph"/>
        <w:widowControl w:val="0"/>
        <w:numPr>
          <w:ilvl w:val="0"/>
          <w:numId w:val="22"/>
        </w:numPr>
        <w:autoSpaceDE w:val="0"/>
        <w:autoSpaceDN w:val="0"/>
        <w:adjustRightInd w:val="0"/>
        <w:spacing w:after="140" w:line="288" w:lineRule="auto"/>
        <w:rPr>
          <w:rFonts w:ascii="Cambria" w:hAnsi="Cambria"/>
          <w:noProof/>
          <w:sz w:val="22"/>
        </w:rPr>
      </w:pPr>
      <w:r w:rsidRPr="00B11330">
        <w:rPr>
          <w:rFonts w:ascii="Cambria" w:hAnsi="Cambria"/>
          <w:noProof/>
          <w:sz w:val="22"/>
        </w:rPr>
        <w:t xml:space="preserve">Taufiq, A. (2018). Paradigma Baru Pendidikan Tinggi dan Makna Kuliah Bagi Mahasiswa. </w:t>
      </w:r>
      <w:r w:rsidRPr="00B11330">
        <w:rPr>
          <w:rFonts w:ascii="Cambria" w:hAnsi="Cambria"/>
          <w:i/>
          <w:iCs/>
          <w:noProof/>
          <w:sz w:val="22"/>
        </w:rPr>
        <w:t>Journal of Chemical Information and Modeling</w:t>
      </w:r>
      <w:r w:rsidRPr="00B11330">
        <w:rPr>
          <w:rFonts w:ascii="Cambria" w:hAnsi="Cambria"/>
          <w:noProof/>
          <w:sz w:val="22"/>
        </w:rPr>
        <w:t xml:space="preserve">, </w:t>
      </w:r>
      <w:r w:rsidRPr="00B11330">
        <w:rPr>
          <w:rFonts w:ascii="Cambria" w:hAnsi="Cambria"/>
          <w:i/>
          <w:iCs/>
          <w:noProof/>
          <w:sz w:val="22"/>
        </w:rPr>
        <w:t>53</w:t>
      </w:r>
      <w:r w:rsidRPr="00B11330">
        <w:rPr>
          <w:rFonts w:ascii="Cambria" w:hAnsi="Cambria"/>
          <w:noProof/>
          <w:sz w:val="22"/>
        </w:rPr>
        <w:t>(9), 45. https://doi.org/10.1017/CBO9781107415324.004</w:t>
      </w:r>
    </w:p>
    <w:p w:rsidR="00DF1A7D" w:rsidRPr="00721448" w:rsidRDefault="002D723C" w:rsidP="00725FCC">
      <w:pPr>
        <w:widowControl w:val="0"/>
        <w:autoSpaceDE w:val="0"/>
        <w:autoSpaceDN w:val="0"/>
        <w:adjustRightInd w:val="0"/>
        <w:ind w:left="480" w:hanging="480"/>
        <w:rPr>
          <w:rFonts w:asciiTheme="majorHAnsi" w:hAnsiTheme="majorHAnsi"/>
          <w:sz w:val="22"/>
          <w:szCs w:val="22"/>
        </w:rPr>
      </w:pPr>
      <w:r>
        <w:rPr>
          <w:rFonts w:asciiTheme="majorHAnsi" w:hAnsiTheme="majorHAnsi"/>
          <w:sz w:val="22"/>
          <w:szCs w:val="22"/>
        </w:rPr>
        <w:fldChar w:fldCharType="end"/>
      </w:r>
    </w:p>
    <w:p w:rsidR="00EC1C35" w:rsidRPr="00721448" w:rsidRDefault="00EC1C35"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sectPr w:rsidR="00BB13C6" w:rsidRPr="00721448" w:rsidSect="00E12052">
      <w:type w:val="continuous"/>
      <w:pgSz w:w="11906" w:h="16838" w:code="9"/>
      <w:pgMar w:top="851" w:right="851" w:bottom="851" w:left="851" w:header="851" w:footer="567"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B3C" w:rsidRDefault="007F0B3C" w:rsidP="00A1414F">
      <w:r>
        <w:separator/>
      </w:r>
    </w:p>
  </w:endnote>
  <w:endnote w:type="continuationSeparator" w:id="1">
    <w:p w:rsidR="007F0B3C" w:rsidRDefault="007F0B3C" w:rsidP="00A1414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60824"/>
      <w:docPartObj>
        <w:docPartGallery w:val="Page Numbers (Bottom of Page)"/>
        <w:docPartUnique/>
      </w:docPartObj>
    </w:sdtPr>
    <w:sdtContent>
      <w:p w:rsidR="004663FF" w:rsidRPr="000E4271" w:rsidRDefault="004663FF" w:rsidP="000E4271">
        <w:pPr>
          <w:pStyle w:val="Footer"/>
          <w:jc w:val="center"/>
          <w:rPr>
            <w:sz w:val="14"/>
          </w:rPr>
        </w:pPr>
      </w:p>
      <w:p w:rsidR="004663FF" w:rsidRDefault="002D723C" w:rsidP="000E4271">
        <w:pPr>
          <w:pStyle w:val="Footer"/>
          <w:jc w:val="center"/>
        </w:pPr>
        <w:fldSimple w:instr=" PAGE   \* MERGEFORMAT ">
          <w:r w:rsidR="00B11330">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B3C" w:rsidRDefault="007F0B3C" w:rsidP="00A1414F">
      <w:r>
        <w:separator/>
      </w:r>
    </w:p>
  </w:footnote>
  <w:footnote w:type="continuationSeparator" w:id="1">
    <w:p w:rsidR="007F0B3C" w:rsidRDefault="007F0B3C"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F" w:rsidRPr="00E12052" w:rsidRDefault="002D723C" w:rsidP="00CF187F">
    <w:pPr>
      <w:pStyle w:val="Header"/>
      <w:tabs>
        <w:tab w:val="clear" w:pos="9360"/>
      </w:tabs>
      <w:rPr>
        <w:rFonts w:ascii="Century Gothic" w:hAnsi="Century Gothic"/>
        <w:i/>
        <w:sz w:val="20"/>
        <w:szCs w:val="20"/>
        <w:lang w:val="id-ID"/>
      </w:rPr>
    </w:pPr>
    <w:r w:rsidRPr="0000069A">
      <w:rPr>
        <w:rFonts w:ascii="Century Gothic" w:hAnsi="Century Gothic"/>
        <w:smallCaps/>
        <w:sz w:val="20"/>
        <w:szCs w:val="20"/>
        <w:lang w:val="id-ID"/>
      </w:rPr>
      <w:fldChar w:fldCharType="begin"/>
    </w:r>
    <w:r w:rsidR="004663FF"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B11330">
      <w:rPr>
        <w:rFonts w:ascii="Century Gothic" w:hAnsi="Century Gothic"/>
        <w:smallCaps/>
        <w:noProof/>
        <w:sz w:val="20"/>
        <w:szCs w:val="20"/>
        <w:lang w:val="id-ID"/>
      </w:rPr>
      <w:t>4</w:t>
    </w:r>
    <w:r w:rsidRPr="0000069A">
      <w:rPr>
        <w:rFonts w:ascii="Century Gothic" w:hAnsi="Century Gothic"/>
        <w:smallCaps/>
        <w:noProof/>
        <w:sz w:val="20"/>
        <w:szCs w:val="20"/>
        <w:lang w:val="id-ID"/>
      </w:rPr>
      <w:fldChar w:fldCharType="end"/>
    </w:r>
    <w:r w:rsidR="004663FF" w:rsidRPr="00E12052">
      <w:rPr>
        <w:rFonts w:ascii="Century Gothic" w:hAnsi="Century Gothic"/>
        <w:b/>
        <w:smallCaps/>
        <w:noProof/>
        <w:sz w:val="20"/>
        <w:szCs w:val="20"/>
        <w:lang w:val="en-US"/>
      </w:rPr>
      <w:t>|</w:t>
    </w:r>
    <w:r w:rsidR="004663FF" w:rsidRPr="00E12052">
      <w:rPr>
        <w:rFonts w:ascii="Arial Narrow" w:hAnsi="Arial Narrow"/>
        <w:b/>
        <w:color w:val="000000"/>
        <w:sz w:val="20"/>
        <w:szCs w:val="48"/>
      </w:rPr>
      <w:t>Paedagoria : JurnalKajian, PenelitiandanPengembanganKependidikan</w:t>
    </w:r>
    <w:r w:rsidR="004663FF">
      <w:rPr>
        <w:rFonts w:ascii="Arial Narrow" w:hAnsi="Arial Narrow"/>
        <w:color w:val="000000"/>
        <w:sz w:val="20"/>
        <w:szCs w:val="48"/>
      </w:rPr>
      <w:t xml:space="preserve">  | </w:t>
    </w:r>
    <w:r w:rsidR="004663FF" w:rsidRPr="00E12052">
      <w:rPr>
        <w:rFonts w:ascii="Arial Narrow" w:hAnsi="Arial Narrow"/>
        <w:i/>
        <w:sz w:val="20"/>
        <w:szCs w:val="20"/>
        <w:lang w:val="id-ID"/>
      </w:rPr>
      <w:t>Vol.</w:t>
    </w:r>
    <w:r w:rsidR="004663FF" w:rsidRPr="00E12052">
      <w:rPr>
        <w:rFonts w:ascii="Arial Narrow" w:hAnsi="Arial Narrow"/>
        <w:i/>
        <w:sz w:val="20"/>
        <w:szCs w:val="20"/>
        <w:lang w:val="en-US"/>
      </w:rPr>
      <w:t xml:space="preserve"> 10</w:t>
    </w:r>
    <w:r w:rsidR="004663FF" w:rsidRPr="00E12052">
      <w:rPr>
        <w:rFonts w:ascii="Arial Narrow" w:hAnsi="Arial Narrow"/>
        <w:i/>
        <w:sz w:val="20"/>
        <w:szCs w:val="20"/>
        <w:lang w:val="id-ID"/>
      </w:rPr>
      <w:t>, No.</w:t>
    </w:r>
    <w:r w:rsidR="004663FF">
      <w:rPr>
        <w:rFonts w:ascii="Arial Narrow" w:hAnsi="Arial Narrow"/>
        <w:i/>
        <w:sz w:val="20"/>
        <w:szCs w:val="20"/>
        <w:lang w:val="en-US"/>
      </w:rPr>
      <w:t xml:space="preserve"> 2</w:t>
    </w:r>
    <w:r w:rsidR="004663FF" w:rsidRPr="00E12052">
      <w:rPr>
        <w:rFonts w:ascii="Arial Narrow" w:hAnsi="Arial Narrow"/>
        <w:i/>
        <w:sz w:val="20"/>
        <w:szCs w:val="20"/>
        <w:lang w:val="id-ID"/>
      </w:rPr>
      <w:t xml:space="preserve">, </w:t>
    </w:r>
    <w:r w:rsidR="004663FF" w:rsidRPr="00E12052">
      <w:rPr>
        <w:rFonts w:ascii="Arial Narrow" w:hAnsi="Arial Narrow"/>
        <w:i/>
        <w:sz w:val="20"/>
        <w:szCs w:val="20"/>
        <w:lang w:val="en-US"/>
      </w:rPr>
      <w:t>September</w:t>
    </w:r>
    <w:r w:rsidR="004663FF">
      <w:rPr>
        <w:rFonts w:ascii="Arial Narrow" w:hAnsi="Arial Narrow"/>
        <w:i/>
        <w:sz w:val="20"/>
        <w:szCs w:val="20"/>
        <w:lang w:val="id-ID"/>
      </w:rPr>
      <w:t xml:space="preserve"> 2020</w:t>
    </w:r>
    <w:r w:rsidR="004663FF" w:rsidRPr="00E12052">
      <w:rPr>
        <w:rFonts w:ascii="Arial Narrow" w:hAnsi="Arial Narrow"/>
        <w:i/>
        <w:sz w:val="20"/>
        <w:szCs w:val="20"/>
        <w:lang w:val="id-ID"/>
      </w:rPr>
      <w:t xml:space="preserve">, hal. </w:t>
    </w:r>
    <w:r w:rsidR="004663FF" w:rsidRPr="00E12052">
      <w:rPr>
        <w:rFonts w:ascii="Arial Narrow" w:hAnsi="Arial Narrow"/>
        <w:i/>
        <w:sz w:val="20"/>
        <w:szCs w:val="20"/>
        <w:lang w:val="en-US"/>
      </w:rPr>
      <w:t>XX-YY</w:t>
    </w:r>
  </w:p>
  <w:p w:rsidR="004663FF" w:rsidRPr="0000069A" w:rsidRDefault="004663FF" w:rsidP="006079BE">
    <w:pPr>
      <w:pStyle w:val="Header"/>
      <w:tabs>
        <w:tab w:val="clear" w:pos="9360"/>
      </w:tabs>
      <w:rPr>
        <w:rFonts w:ascii="Century Gothic" w:hAnsi="Century Gothic"/>
        <w:sz w:val="20"/>
        <w:szCs w:val="20"/>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F" w:rsidRDefault="004663FF" w:rsidP="00DE74D8">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id-ID"/>
      </w:rPr>
      <w:t>Kartini, Lia Istianah</w:t>
    </w:r>
    <w:r w:rsidRPr="001A1D29">
      <w:rPr>
        <w:i/>
        <w:sz w:val="20"/>
        <w:szCs w:val="20"/>
        <w:lang w:val="id-ID"/>
      </w:rPr>
      <w:t xml:space="preserve">, </w:t>
    </w:r>
    <w:r>
      <w:rPr>
        <w:i/>
        <w:sz w:val="20"/>
        <w:szCs w:val="20"/>
        <w:lang w:val="id-ID"/>
      </w:rPr>
      <w:t>Reformasi Madrasah Disrupsi</w:t>
    </w:r>
  </w:p>
  <w:p w:rsidR="004663FF" w:rsidRPr="001A1D29" w:rsidRDefault="004663FF" w:rsidP="00E20C19">
    <w:pPr>
      <w:pStyle w:val="Header"/>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F" w:rsidRDefault="002D723C" w:rsidP="00E12052">
    <w:pPr>
      <w:pStyle w:val="Header"/>
      <w:jc w:val="right"/>
    </w:pPr>
    <w:r w:rsidRPr="002D723C">
      <w:rPr>
        <w:noProof/>
      </w:rPr>
      <w:pict>
        <v:shapetype id="_x0000_t202" coordsize="21600,21600" o:spt="202" path="m,l,21600r21600,l21600,xe">
          <v:stroke joinstyle="miter"/>
          <v:path gradientshapeok="t" o:connecttype="rect"/>
        </v:shapetype>
        <v:shape id="Text Box 5" o:spid="_x0000_s2056" type="#_x0000_t202" style="position:absolute;left:0;text-align:left;margin-left:292.15pt;margin-top:-2.7pt;width:225.4pt;height:46.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" strokecolor="white [3212]" strokeweight="0">
          <v:fill opacity="0"/>
          <v:textbox style="mso-next-textbox:#Text Box 5">
            <w:txbxContent>
              <w:p w:rsidR="004663FF" w:rsidRPr="00FD0730" w:rsidRDefault="004663FF" w:rsidP="00E12052">
                <w:pPr>
                  <w:jc w:val="right"/>
                  <w:rPr>
                    <w:rFonts w:ascii="Trebuchet MS" w:hAnsi="Trebuchet MS" w:cs="Arial"/>
                    <w:sz w:val="20"/>
                    <w:szCs w:val="20"/>
                  </w:rPr>
                </w:pPr>
                <w:r w:rsidRPr="00FD0730">
                  <w:rPr>
                    <w:rFonts w:ascii="Trebuchet MS" w:hAnsi="Trebuchet MS"/>
                    <w:sz w:val="20"/>
                    <w:szCs w:val="20"/>
                  </w:rPr>
                  <w:t>ISSN</w:t>
                </w:r>
                <w:r w:rsidRPr="00FD0730">
                  <w:rPr>
                    <w:rFonts w:ascii="Trebuchet MS" w:hAnsi="Trebuchet MS" w:cs="Arial"/>
                    <w:sz w:val="20"/>
                    <w:szCs w:val="20"/>
                  </w:rPr>
                  <w:t>2086-6356 (Print)</w:t>
                </w:r>
              </w:p>
              <w:p w:rsidR="004663FF" w:rsidRPr="0059257C" w:rsidRDefault="004663FF" w:rsidP="00C039B8">
                <w:pPr>
                  <w:jc w:val="right"/>
                  <w:rPr>
                    <w:rFonts w:ascii="Trebuchet MS" w:hAnsi="Trebuchet MS"/>
                    <w:sz w:val="20"/>
                    <w:szCs w:val="20"/>
                    <w:lang w:val="en-US"/>
                  </w:rPr>
                </w:pPr>
                <w:r w:rsidRPr="00FD0730">
                  <w:rPr>
                    <w:rFonts w:ascii="Trebuchet MS" w:hAnsi="Trebuchet MS" w:cs="Arial"/>
                    <w:sz w:val="20"/>
                    <w:szCs w:val="20"/>
                  </w:rPr>
                  <w:t xml:space="preserve">ISSN </w:t>
                </w:r>
                <w:r w:rsidRPr="00FD0730">
                  <w:rPr>
                    <w:rFonts w:ascii="Trebuchet MS" w:hAnsi="Trebuchet MS"/>
                    <w:sz w:val="20"/>
                    <w:szCs w:val="20"/>
                  </w:rPr>
                  <w:t>2614-3674 (Online)</w:t>
                </w:r>
                <w:r w:rsidRPr="00FD0730">
                  <w:rPr>
                    <w:rFonts w:ascii="Trebuchet MS" w:hAnsi="Trebuchet MS"/>
                    <w:sz w:val="20"/>
                    <w:szCs w:val="20"/>
                  </w:rPr>
                  <w:br/>
                </w:r>
                <w:r w:rsidRPr="00FD0730">
                  <w:rPr>
                    <w:rFonts w:ascii="Trebuchet MS" w:hAnsi="Trebuchet MS"/>
                    <w:sz w:val="18"/>
                    <w:szCs w:val="20"/>
                  </w:rPr>
                  <w:t xml:space="preserve">Vol. </w:t>
                </w:r>
                <w:r w:rsidRPr="00FD0730">
                  <w:rPr>
                    <w:rFonts w:ascii="Trebuchet MS" w:hAnsi="Trebuchet MS"/>
                    <w:sz w:val="18"/>
                    <w:szCs w:val="20"/>
                    <w:lang w:val="en-US"/>
                  </w:rPr>
                  <w:t>10</w:t>
                </w:r>
                <w:r w:rsidRPr="00FD0730">
                  <w:rPr>
                    <w:rFonts w:ascii="Trebuchet MS" w:hAnsi="Trebuchet MS"/>
                    <w:sz w:val="18"/>
                    <w:szCs w:val="20"/>
                  </w:rPr>
                  <w:t xml:space="preserve">, No. </w:t>
                </w:r>
                <w:r w:rsidRPr="00FD0730">
                  <w:rPr>
                    <w:rFonts w:ascii="Trebuchet MS" w:hAnsi="Trebuchet MS"/>
                    <w:sz w:val="18"/>
                    <w:szCs w:val="20"/>
                    <w:lang w:val="en-US"/>
                  </w:rPr>
                  <w:t>2</w:t>
                </w:r>
                <w:r w:rsidRPr="00FD0730">
                  <w:rPr>
                    <w:rFonts w:ascii="Trebuchet MS" w:hAnsi="Trebuchet MS"/>
                    <w:sz w:val="18"/>
                    <w:szCs w:val="20"/>
                  </w:rPr>
                  <w:t xml:space="preserve">, </w:t>
                </w:r>
                <w:r w:rsidRPr="00FD0730">
                  <w:rPr>
                    <w:rFonts w:ascii="Trebuchet MS" w:hAnsi="Trebuchet MS"/>
                    <w:sz w:val="18"/>
                    <w:szCs w:val="20"/>
                    <w:lang w:val="en-US"/>
                  </w:rPr>
                  <w:t>September</w:t>
                </w:r>
                <w:r w:rsidRPr="00FD0730">
                  <w:rPr>
                    <w:rFonts w:ascii="Trebuchet MS" w:hAnsi="Trebuchet MS"/>
                    <w:sz w:val="18"/>
                    <w:szCs w:val="20"/>
                  </w:rPr>
                  <w:t xml:space="preserve"> 20</w:t>
                </w:r>
                <w:r>
                  <w:rPr>
                    <w:rFonts w:ascii="Trebuchet MS" w:hAnsi="Trebuchet MS"/>
                    <w:sz w:val="18"/>
                    <w:szCs w:val="20"/>
                    <w:lang w:val="id-ID"/>
                  </w:rPr>
                  <w:t>20</w:t>
                </w:r>
                <w:r w:rsidRPr="00FD0730">
                  <w:rPr>
                    <w:rFonts w:ascii="Trebuchet MS" w:hAnsi="Trebuchet MS"/>
                    <w:sz w:val="18"/>
                    <w:szCs w:val="20"/>
                  </w:rPr>
                  <w:t xml:space="preserve">, Hal. </w:t>
                </w:r>
                <w:r>
                  <w:rPr>
                    <w:rFonts w:ascii="Trebuchet MS" w:hAnsi="Trebuchet MS"/>
                    <w:sz w:val="18"/>
                    <w:szCs w:val="20"/>
                    <w:lang w:val="en-US"/>
                  </w:rPr>
                  <w:t>XX-YY</w:t>
                </w:r>
              </w:p>
              <w:p w:rsidR="004663FF" w:rsidRPr="00FD0730" w:rsidRDefault="004663FF" w:rsidP="00E12052">
                <w:pPr>
                  <w:jc w:val="right"/>
                  <w:rPr>
                    <w:rFonts w:ascii="Trebuchet MS" w:hAnsi="Trebuchet MS"/>
                    <w:sz w:val="20"/>
                    <w:szCs w:val="20"/>
                  </w:rPr>
                </w:pPr>
              </w:p>
              <w:p w:rsidR="004663FF" w:rsidRPr="00FD0730" w:rsidRDefault="004663FF" w:rsidP="00E12052">
                <w:pPr>
                  <w:rPr>
                    <w:szCs w:val="20"/>
                  </w:rPr>
                </w:pPr>
              </w:p>
            </w:txbxContent>
          </v:textbox>
        </v:shape>
      </w:pict>
    </w:r>
    <w:r w:rsidRPr="002D723C">
      <w:rPr>
        <w:noProof/>
      </w:rPr>
      <w:pict>
        <v:shape id="Text Box 7" o:spid="_x0000_s2055" type="#_x0000_t202" style="position:absolute;left:0;text-align:left;margin-left:-6.25pt;margin-top:-2.7pt;width:337.2pt;height:46.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" strokecolor="white [3212]" strokeweight="0">
          <v:fill opacity="0"/>
          <v:textbox style="mso-next-textbox:#Text Box 7">
            <w:txbxContent>
              <w:p w:rsidR="004663FF" w:rsidRPr="00FD0730" w:rsidRDefault="004663FF" w:rsidP="00E12052">
                <w:pPr>
                  <w:pStyle w:val="Heading2"/>
                  <w:shd w:val="clear" w:color="auto" w:fill="FFFFFF"/>
                  <w:spacing w:before="0" w:after="0"/>
                  <w:ind w:right="240"/>
                  <w:rPr>
                    <w:rFonts w:ascii="Arial Narrow" w:hAnsi="Arial Narrow"/>
                    <w:bCs w:val="0"/>
                    <w:i w:val="0"/>
                    <w:color w:val="000000"/>
                    <w:sz w:val="20"/>
                    <w:szCs w:val="48"/>
                  </w:rPr>
                </w:pPr>
                <w:r w:rsidRPr="00FD0730">
                  <w:rPr>
                    <w:rFonts w:ascii="Arial Narrow" w:hAnsi="Arial Narrow"/>
                    <w:bCs w:val="0"/>
                    <w:i w:val="0"/>
                    <w:color w:val="000000"/>
                    <w:sz w:val="20"/>
                    <w:szCs w:val="48"/>
                  </w:rPr>
                  <w:t>Paedagoria :JurnalKajian, PenelitiandanPengembanganKependidikan</w:t>
                </w:r>
              </w:p>
              <w:p w:rsidR="004663FF" w:rsidRDefault="002D723C" w:rsidP="00E12052">
                <w:pPr>
                  <w:rPr>
                    <w:rFonts w:ascii="Garamond" w:hAnsi="Garamond"/>
                    <w:sz w:val="22"/>
                  </w:rPr>
                </w:pPr>
                <w:hyperlink r:id="rId1" w:history="1">
                  <w:r w:rsidR="004663FF" w:rsidRPr="00FD0730">
                    <w:rPr>
                      <w:rStyle w:val="Hyperlink"/>
                      <w:rFonts w:ascii="Garamond" w:hAnsi="Garamond"/>
                      <w:sz w:val="22"/>
                    </w:rPr>
                    <w:t>http://journal.ummat.ac.id/index.php/paedagoria</w:t>
                  </w:r>
                </w:hyperlink>
              </w:p>
              <w:p w:rsidR="004663FF" w:rsidRPr="00FD0730" w:rsidRDefault="004663FF" w:rsidP="00E12052">
                <w:pPr>
                  <w:rPr>
                    <w:rFonts w:ascii="Garamond" w:hAnsi="Garamond"/>
                    <w:sz w:val="22"/>
                  </w:rPr>
                </w:pPr>
                <w:r>
                  <w:rPr>
                    <w:rFonts w:ascii="Garamond" w:hAnsi="Garamond"/>
                    <w:sz w:val="22"/>
                  </w:rPr>
                  <w:t>Prefix DOI: 10.31764</w:t>
                </w:r>
              </w:p>
            </w:txbxContent>
          </v:textbox>
        </v:shape>
      </w:pict>
    </w:r>
  </w:p>
  <w:p w:rsidR="004663FF" w:rsidRDefault="004663FF" w:rsidP="00E12052">
    <w:pPr>
      <w:pStyle w:val="Header"/>
      <w:jc w:val="right"/>
    </w:pPr>
  </w:p>
  <w:p w:rsidR="004663FF" w:rsidRDefault="004663FF" w:rsidP="00E1205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5D8"/>
    <w:multiLevelType w:val="hybridMultilevel"/>
    <w:tmpl w:val="366E6BB2"/>
    <w:lvl w:ilvl="0" w:tplc="C2142B96">
      <w:start w:val="1"/>
      <w:numFmt w:val="decimal"/>
      <w:lvlText w:val="[%1]"/>
      <w:lvlJc w:val="left"/>
      <w:pPr>
        <w:ind w:left="360" w:hanging="360"/>
      </w:pPr>
      <w:rPr>
        <w:rFonts w:asciiTheme="majorHAnsi" w:hAnsiTheme="majorHAnsi"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CED5FE3"/>
    <w:multiLevelType w:val="hybridMultilevel"/>
    <w:tmpl w:val="BF6C2282"/>
    <w:lvl w:ilvl="0" w:tplc="C2142B96">
      <w:start w:val="1"/>
      <w:numFmt w:val="decimal"/>
      <w:lvlText w:val="[%1]"/>
      <w:lvlJc w:val="left"/>
      <w:pPr>
        <w:ind w:left="720" w:hanging="360"/>
      </w:pPr>
      <w:rPr>
        <w:rFonts w:asciiTheme="majorHAnsi" w:hAnsiTheme="majorHAns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987803"/>
    <w:multiLevelType w:val="hybridMultilevel"/>
    <w:tmpl w:val="95EE74C4"/>
    <w:lvl w:ilvl="0" w:tplc="C2142B96">
      <w:start w:val="1"/>
      <w:numFmt w:val="decimal"/>
      <w:lvlText w:val="[%1]"/>
      <w:lvlJc w:val="left"/>
      <w:pPr>
        <w:ind w:left="720" w:hanging="360"/>
      </w:pPr>
      <w:rPr>
        <w:rFonts w:asciiTheme="majorHAnsi" w:hAnsiTheme="majorHAns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CD76FF"/>
    <w:multiLevelType w:val="hybridMultilevel"/>
    <w:tmpl w:val="B7FE3B2E"/>
    <w:lvl w:ilvl="0" w:tplc="C2142B96">
      <w:start w:val="1"/>
      <w:numFmt w:val="decimal"/>
      <w:lvlText w:val="[%1]"/>
      <w:lvlJc w:val="left"/>
      <w:pPr>
        <w:ind w:left="644" w:hanging="360"/>
      </w:pPr>
      <w:rPr>
        <w:rFonts w:asciiTheme="majorHAnsi" w:hAnsiTheme="majorHAns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3D19FA"/>
    <w:multiLevelType w:val="hybridMultilevel"/>
    <w:tmpl w:val="7F4E6E20"/>
    <w:lvl w:ilvl="0" w:tplc="C2142B96">
      <w:start w:val="1"/>
      <w:numFmt w:val="decimal"/>
      <w:lvlText w:val="[%1]"/>
      <w:lvlJc w:val="left"/>
      <w:pPr>
        <w:ind w:left="720" w:hanging="360"/>
      </w:pPr>
      <w:rPr>
        <w:rFonts w:asciiTheme="majorHAnsi" w:hAnsiTheme="majorHAns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28273D7"/>
    <w:multiLevelType w:val="multilevel"/>
    <w:tmpl w:val="9C8E938C"/>
    <w:numStyleLink w:val="IEEEBullet1"/>
  </w:abstractNum>
  <w:abstractNum w:abstractNumId="9">
    <w:nsid w:val="3AE82645"/>
    <w:multiLevelType w:val="hybridMultilevel"/>
    <w:tmpl w:val="53A098C0"/>
    <w:lvl w:ilvl="0" w:tplc="9C8293D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C9355D2"/>
    <w:multiLevelType w:val="hybridMultilevel"/>
    <w:tmpl w:val="2A929A78"/>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FCE65B3"/>
    <w:multiLevelType w:val="hybridMultilevel"/>
    <w:tmpl w:val="DAC2D8DA"/>
    <w:lvl w:ilvl="0" w:tplc="C2142B96">
      <w:start w:val="1"/>
      <w:numFmt w:val="decimal"/>
      <w:lvlText w:val="[%1]"/>
      <w:lvlJc w:val="left"/>
      <w:pPr>
        <w:ind w:left="720" w:hanging="360"/>
      </w:pPr>
      <w:rPr>
        <w:rFonts w:asciiTheme="majorHAnsi" w:hAnsiTheme="majorHAns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38652C1"/>
    <w:multiLevelType w:val="hybridMultilevel"/>
    <w:tmpl w:val="1A9E7F1A"/>
    <w:lvl w:ilvl="0" w:tplc="C2142B96">
      <w:start w:val="1"/>
      <w:numFmt w:val="decimal"/>
      <w:lvlText w:val="[%1]"/>
      <w:lvlJc w:val="left"/>
      <w:pPr>
        <w:ind w:left="360" w:hanging="360"/>
      </w:pPr>
      <w:rPr>
        <w:rFonts w:asciiTheme="majorHAnsi" w:hAnsiTheme="majorHAnsi"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65105515"/>
    <w:multiLevelType w:val="hybridMultilevel"/>
    <w:tmpl w:val="AB263CEE"/>
    <w:lvl w:ilvl="0" w:tplc="C2142B96">
      <w:start w:val="1"/>
      <w:numFmt w:val="decimal"/>
      <w:lvlText w:val="[%1]"/>
      <w:lvlJc w:val="left"/>
      <w:pPr>
        <w:ind w:left="360" w:hanging="360"/>
      </w:pPr>
      <w:rPr>
        <w:rFonts w:asciiTheme="majorHAnsi" w:hAnsiTheme="majorHAnsi"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7E4761C"/>
    <w:multiLevelType w:val="hybridMultilevel"/>
    <w:tmpl w:val="1C00A726"/>
    <w:lvl w:ilvl="0" w:tplc="C2142B96">
      <w:start w:val="1"/>
      <w:numFmt w:val="decimal"/>
      <w:lvlText w:val="[%1]"/>
      <w:lvlJc w:val="left"/>
      <w:pPr>
        <w:ind w:left="360" w:hanging="360"/>
      </w:pPr>
      <w:rPr>
        <w:rFonts w:asciiTheme="majorHAnsi" w:hAnsiTheme="majorHAnsi"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9">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3"/>
  </w:num>
  <w:num w:numId="2">
    <w:abstractNumId w:val="17"/>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345"/>
          </w:tabs>
          <w:ind w:left="2345"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1"/>
  </w:num>
  <w:num w:numId="8">
    <w:abstractNumId w:val="6"/>
  </w:num>
  <w:num w:numId="9">
    <w:abstractNumId w:val="20"/>
  </w:num>
  <w:num w:numId="10">
    <w:abstractNumId w:val="7"/>
  </w:num>
  <w:num w:numId="11">
    <w:abstractNumId w:val="9"/>
  </w:num>
  <w:num w:numId="12">
    <w:abstractNumId w:val="18"/>
    <w:lvlOverride w:ilvl="0">
      <w:startOverride w:val="1"/>
    </w:lvlOverride>
  </w:num>
  <w:num w:numId="13">
    <w:abstractNumId w:val="1"/>
  </w:num>
  <w:num w:numId="14">
    <w:abstractNumId w:val="19"/>
  </w:num>
  <w:num w:numId="15">
    <w:abstractNumId w:val="12"/>
  </w:num>
  <w:num w:numId="16">
    <w:abstractNumId w:val="14"/>
  </w:num>
  <w:num w:numId="17">
    <w:abstractNumId w:val="5"/>
  </w:num>
  <w:num w:numId="18">
    <w:abstractNumId w:val="16"/>
  </w:num>
  <w:num w:numId="19">
    <w:abstractNumId w:val="15"/>
  </w:num>
  <w:num w:numId="20">
    <w:abstractNumId w:val="11"/>
  </w:num>
  <w:num w:numId="21">
    <w:abstractNumId w:val="2"/>
  </w:num>
  <w:num w:numId="22">
    <w:abstractNumId w:val="4"/>
  </w:num>
  <w:num w:numId="23">
    <w:abstractNumId w:val="3"/>
  </w:num>
  <w:num w:numId="24">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ID" w:vendorID="64" w:dllVersion="131078" w:nlCheck="1" w:checkStyle="1"/>
  <w:stylePaneFormatFilter w:val="3F01"/>
  <w:defaultTabStop w:val="720"/>
  <w:evenAndOddHeaders/>
  <w:drawingGridHorizontalSpacing w:val="120"/>
  <w:displayHorizontalDrawingGridEvery w:val="2"/>
  <w:noPunctuationKerning/>
  <w:characterSpacingControl w:val="doNotCompress"/>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applyBreakingRules/>
    <w:useFELayout/>
  </w:compat>
  <w:rsids>
    <w:rsidRoot w:val="00426FBB"/>
    <w:rsid w:val="000002E1"/>
    <w:rsid w:val="0000069A"/>
    <w:rsid w:val="00002AE5"/>
    <w:rsid w:val="000069C7"/>
    <w:rsid w:val="000101BD"/>
    <w:rsid w:val="00010DB6"/>
    <w:rsid w:val="00017719"/>
    <w:rsid w:val="00020A6F"/>
    <w:rsid w:val="000227C5"/>
    <w:rsid w:val="00027F1D"/>
    <w:rsid w:val="0003296C"/>
    <w:rsid w:val="00053481"/>
    <w:rsid w:val="00054421"/>
    <w:rsid w:val="00056CE7"/>
    <w:rsid w:val="00062E46"/>
    <w:rsid w:val="00064335"/>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271"/>
    <w:rsid w:val="000E4F95"/>
    <w:rsid w:val="00103C8B"/>
    <w:rsid w:val="00103E04"/>
    <w:rsid w:val="00104C9F"/>
    <w:rsid w:val="001056DF"/>
    <w:rsid w:val="00114025"/>
    <w:rsid w:val="00115691"/>
    <w:rsid w:val="001160D2"/>
    <w:rsid w:val="001218D3"/>
    <w:rsid w:val="00130E93"/>
    <w:rsid w:val="00131344"/>
    <w:rsid w:val="001348A5"/>
    <w:rsid w:val="0013730E"/>
    <w:rsid w:val="00140C4C"/>
    <w:rsid w:val="00140FB9"/>
    <w:rsid w:val="00146992"/>
    <w:rsid w:val="0015135B"/>
    <w:rsid w:val="00151B8E"/>
    <w:rsid w:val="001747C8"/>
    <w:rsid w:val="00177ADC"/>
    <w:rsid w:val="00182CE2"/>
    <w:rsid w:val="001851D4"/>
    <w:rsid w:val="001928FB"/>
    <w:rsid w:val="00192BC7"/>
    <w:rsid w:val="001A1D29"/>
    <w:rsid w:val="001A50EA"/>
    <w:rsid w:val="001A6E68"/>
    <w:rsid w:val="001B52EF"/>
    <w:rsid w:val="001B601A"/>
    <w:rsid w:val="001C0608"/>
    <w:rsid w:val="001D04EB"/>
    <w:rsid w:val="001D34BD"/>
    <w:rsid w:val="001F16CD"/>
    <w:rsid w:val="001F47D2"/>
    <w:rsid w:val="00201427"/>
    <w:rsid w:val="00202141"/>
    <w:rsid w:val="002202B7"/>
    <w:rsid w:val="0022285A"/>
    <w:rsid w:val="00224C61"/>
    <w:rsid w:val="00226AB3"/>
    <w:rsid w:val="00230E61"/>
    <w:rsid w:val="0025239B"/>
    <w:rsid w:val="0025798B"/>
    <w:rsid w:val="0026094F"/>
    <w:rsid w:val="00271242"/>
    <w:rsid w:val="0027227B"/>
    <w:rsid w:val="0027288E"/>
    <w:rsid w:val="00273AC7"/>
    <w:rsid w:val="00273D2C"/>
    <w:rsid w:val="00275BFA"/>
    <w:rsid w:val="00285ECD"/>
    <w:rsid w:val="0028667D"/>
    <w:rsid w:val="002904FF"/>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D723C"/>
    <w:rsid w:val="002D7E4D"/>
    <w:rsid w:val="002E42EC"/>
    <w:rsid w:val="002F15EA"/>
    <w:rsid w:val="002F72D0"/>
    <w:rsid w:val="003003AB"/>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C3E37"/>
    <w:rsid w:val="003C7209"/>
    <w:rsid w:val="003D138F"/>
    <w:rsid w:val="003D3E2E"/>
    <w:rsid w:val="003D4C64"/>
    <w:rsid w:val="003E3577"/>
    <w:rsid w:val="003F1C19"/>
    <w:rsid w:val="003F3A61"/>
    <w:rsid w:val="003F4921"/>
    <w:rsid w:val="00400DC7"/>
    <w:rsid w:val="00403498"/>
    <w:rsid w:val="00410A5D"/>
    <w:rsid w:val="004146DB"/>
    <w:rsid w:val="00414909"/>
    <w:rsid w:val="004202C3"/>
    <w:rsid w:val="004211FE"/>
    <w:rsid w:val="004216B1"/>
    <w:rsid w:val="00425A6A"/>
    <w:rsid w:val="00426FBB"/>
    <w:rsid w:val="004337B8"/>
    <w:rsid w:val="00437E30"/>
    <w:rsid w:val="00437E48"/>
    <w:rsid w:val="0044773F"/>
    <w:rsid w:val="0046428B"/>
    <w:rsid w:val="004663FF"/>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4DFE"/>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0C4F"/>
    <w:rsid w:val="005818EA"/>
    <w:rsid w:val="00585769"/>
    <w:rsid w:val="00591130"/>
    <w:rsid w:val="00591DB6"/>
    <w:rsid w:val="0059431E"/>
    <w:rsid w:val="00595337"/>
    <w:rsid w:val="005A3F28"/>
    <w:rsid w:val="005A40BE"/>
    <w:rsid w:val="005A7F4E"/>
    <w:rsid w:val="005B13E2"/>
    <w:rsid w:val="005B3934"/>
    <w:rsid w:val="005B47D7"/>
    <w:rsid w:val="005B5906"/>
    <w:rsid w:val="005C4BA9"/>
    <w:rsid w:val="005C5526"/>
    <w:rsid w:val="005C62C6"/>
    <w:rsid w:val="005D21E9"/>
    <w:rsid w:val="005D7B9E"/>
    <w:rsid w:val="005F0834"/>
    <w:rsid w:val="005F6DC3"/>
    <w:rsid w:val="006017FD"/>
    <w:rsid w:val="00601A8E"/>
    <w:rsid w:val="00602488"/>
    <w:rsid w:val="006079BE"/>
    <w:rsid w:val="0062033E"/>
    <w:rsid w:val="00624482"/>
    <w:rsid w:val="00633178"/>
    <w:rsid w:val="006343E3"/>
    <w:rsid w:val="00643796"/>
    <w:rsid w:val="0064799C"/>
    <w:rsid w:val="00654156"/>
    <w:rsid w:val="00671D3D"/>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3387"/>
    <w:rsid w:val="006F4323"/>
    <w:rsid w:val="00701D28"/>
    <w:rsid w:val="00703430"/>
    <w:rsid w:val="007069BE"/>
    <w:rsid w:val="00711BD2"/>
    <w:rsid w:val="00711FEB"/>
    <w:rsid w:val="00721448"/>
    <w:rsid w:val="00721E2E"/>
    <w:rsid w:val="007227F5"/>
    <w:rsid w:val="0072566E"/>
    <w:rsid w:val="00725FCC"/>
    <w:rsid w:val="00733156"/>
    <w:rsid w:val="00733E74"/>
    <w:rsid w:val="0074085C"/>
    <w:rsid w:val="00745C86"/>
    <w:rsid w:val="00764603"/>
    <w:rsid w:val="0076604D"/>
    <w:rsid w:val="007779B0"/>
    <w:rsid w:val="00781DBA"/>
    <w:rsid w:val="0078621C"/>
    <w:rsid w:val="00790909"/>
    <w:rsid w:val="0079301B"/>
    <w:rsid w:val="007A77C6"/>
    <w:rsid w:val="007B499F"/>
    <w:rsid w:val="007B5A07"/>
    <w:rsid w:val="007B668E"/>
    <w:rsid w:val="007C7D51"/>
    <w:rsid w:val="007D3E71"/>
    <w:rsid w:val="007E132A"/>
    <w:rsid w:val="007E34AA"/>
    <w:rsid w:val="007E5D6A"/>
    <w:rsid w:val="007E645D"/>
    <w:rsid w:val="007F0B3C"/>
    <w:rsid w:val="007F7260"/>
    <w:rsid w:val="007F75CA"/>
    <w:rsid w:val="00815DBA"/>
    <w:rsid w:val="00816EA9"/>
    <w:rsid w:val="00820A91"/>
    <w:rsid w:val="00821E08"/>
    <w:rsid w:val="008233B3"/>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205B4"/>
    <w:rsid w:val="009223D5"/>
    <w:rsid w:val="00932871"/>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2272"/>
    <w:rsid w:val="009B73F2"/>
    <w:rsid w:val="009C12BD"/>
    <w:rsid w:val="009C50FE"/>
    <w:rsid w:val="009D2660"/>
    <w:rsid w:val="009D34EA"/>
    <w:rsid w:val="009D3C51"/>
    <w:rsid w:val="00A03A12"/>
    <w:rsid w:val="00A03E75"/>
    <w:rsid w:val="00A04DC8"/>
    <w:rsid w:val="00A11080"/>
    <w:rsid w:val="00A1414F"/>
    <w:rsid w:val="00A20D66"/>
    <w:rsid w:val="00A22FE0"/>
    <w:rsid w:val="00A37654"/>
    <w:rsid w:val="00A4337B"/>
    <w:rsid w:val="00A45FCE"/>
    <w:rsid w:val="00A64A36"/>
    <w:rsid w:val="00A7266B"/>
    <w:rsid w:val="00A75671"/>
    <w:rsid w:val="00A773CC"/>
    <w:rsid w:val="00A87305"/>
    <w:rsid w:val="00A90259"/>
    <w:rsid w:val="00A9318B"/>
    <w:rsid w:val="00A94AC1"/>
    <w:rsid w:val="00A95B87"/>
    <w:rsid w:val="00A9735F"/>
    <w:rsid w:val="00AA5A8D"/>
    <w:rsid w:val="00AB18B7"/>
    <w:rsid w:val="00AB2575"/>
    <w:rsid w:val="00AB57C7"/>
    <w:rsid w:val="00AC157F"/>
    <w:rsid w:val="00AD2BAB"/>
    <w:rsid w:val="00AD335D"/>
    <w:rsid w:val="00AE1477"/>
    <w:rsid w:val="00AF792B"/>
    <w:rsid w:val="00B00190"/>
    <w:rsid w:val="00B10F2B"/>
    <w:rsid w:val="00B11330"/>
    <w:rsid w:val="00B11AF0"/>
    <w:rsid w:val="00B12462"/>
    <w:rsid w:val="00B267DE"/>
    <w:rsid w:val="00B333DE"/>
    <w:rsid w:val="00B3521D"/>
    <w:rsid w:val="00B55D5E"/>
    <w:rsid w:val="00B56B16"/>
    <w:rsid w:val="00B717BA"/>
    <w:rsid w:val="00B735B0"/>
    <w:rsid w:val="00B81E91"/>
    <w:rsid w:val="00B91814"/>
    <w:rsid w:val="00B92B81"/>
    <w:rsid w:val="00B9450B"/>
    <w:rsid w:val="00B94516"/>
    <w:rsid w:val="00BA183C"/>
    <w:rsid w:val="00BA665D"/>
    <w:rsid w:val="00BA7955"/>
    <w:rsid w:val="00BB13C6"/>
    <w:rsid w:val="00BB2855"/>
    <w:rsid w:val="00BB3407"/>
    <w:rsid w:val="00BB47F0"/>
    <w:rsid w:val="00BC57FF"/>
    <w:rsid w:val="00BC6B25"/>
    <w:rsid w:val="00BC7909"/>
    <w:rsid w:val="00BD19C1"/>
    <w:rsid w:val="00BD1B5E"/>
    <w:rsid w:val="00BD25B8"/>
    <w:rsid w:val="00BD34C2"/>
    <w:rsid w:val="00BF097D"/>
    <w:rsid w:val="00BF1228"/>
    <w:rsid w:val="00BF330D"/>
    <w:rsid w:val="00BF4618"/>
    <w:rsid w:val="00C0011E"/>
    <w:rsid w:val="00C012E1"/>
    <w:rsid w:val="00C029BD"/>
    <w:rsid w:val="00C039B8"/>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67F23"/>
    <w:rsid w:val="00C72414"/>
    <w:rsid w:val="00C73968"/>
    <w:rsid w:val="00C8667B"/>
    <w:rsid w:val="00C86750"/>
    <w:rsid w:val="00C91EF5"/>
    <w:rsid w:val="00C9234E"/>
    <w:rsid w:val="00C93BB2"/>
    <w:rsid w:val="00C9683E"/>
    <w:rsid w:val="00CA2A24"/>
    <w:rsid w:val="00CA2AE3"/>
    <w:rsid w:val="00CA4CE3"/>
    <w:rsid w:val="00CB1354"/>
    <w:rsid w:val="00CB60BA"/>
    <w:rsid w:val="00CB65CB"/>
    <w:rsid w:val="00CC75C0"/>
    <w:rsid w:val="00CD23EF"/>
    <w:rsid w:val="00CD4F3F"/>
    <w:rsid w:val="00CE34BC"/>
    <w:rsid w:val="00CE3CF2"/>
    <w:rsid w:val="00CE562B"/>
    <w:rsid w:val="00CF187F"/>
    <w:rsid w:val="00CF75F6"/>
    <w:rsid w:val="00D05BEA"/>
    <w:rsid w:val="00D150AD"/>
    <w:rsid w:val="00D17D7F"/>
    <w:rsid w:val="00D17EA3"/>
    <w:rsid w:val="00D2480A"/>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E63"/>
    <w:rsid w:val="00DC2035"/>
    <w:rsid w:val="00DC2055"/>
    <w:rsid w:val="00DC2CBA"/>
    <w:rsid w:val="00DD16DC"/>
    <w:rsid w:val="00DD71E8"/>
    <w:rsid w:val="00DD7A94"/>
    <w:rsid w:val="00DD7F83"/>
    <w:rsid w:val="00DE335E"/>
    <w:rsid w:val="00DE74D8"/>
    <w:rsid w:val="00DF1A7D"/>
    <w:rsid w:val="00DF1B93"/>
    <w:rsid w:val="00DF68F5"/>
    <w:rsid w:val="00DF6A46"/>
    <w:rsid w:val="00DF7CA2"/>
    <w:rsid w:val="00E0641E"/>
    <w:rsid w:val="00E06664"/>
    <w:rsid w:val="00E11080"/>
    <w:rsid w:val="00E12052"/>
    <w:rsid w:val="00E20C19"/>
    <w:rsid w:val="00E304BC"/>
    <w:rsid w:val="00E32853"/>
    <w:rsid w:val="00E33A00"/>
    <w:rsid w:val="00E378FB"/>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12FF"/>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D762A"/>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r="http://schemas.openxmlformats.org/officeDocument/2006/relationships" xmlns:w="http://schemas.openxmlformats.org/wordprocessingml/2006/main">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tini@iai-alzaytun.ac.id1"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journal.ummat.ac.id/index.php/paedagori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6.2552796285079829E-2"/>
          <c:y val="0"/>
          <c:w val="0.8520654149000606"/>
          <c:h val="0.91167492952269868"/>
        </c:manualLayout>
      </c:layout>
      <c:pieChart>
        <c:varyColors val="1"/>
        <c:ser>
          <c:idx val="0"/>
          <c:order val="0"/>
          <c:tx>
            <c:strRef>
              <c:f>Sheet1!$B$1</c:f>
              <c:strCache>
                <c:ptCount val="1"/>
                <c:pt idx="0">
                  <c:v>Sales</c:v>
                </c:pt>
              </c:strCache>
            </c:strRef>
          </c:tx>
          <c:explosion val="3"/>
          <c:dPt>
            <c:idx val="0"/>
            <c:spPr>
              <a:solidFill>
                <a:srgbClr val="00B0F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FF7-4DCE-9C5E-FC6C2DC4A152}"/>
              </c:ext>
            </c:extLst>
          </c:dPt>
          <c:dPt>
            <c:idx val="1"/>
            <c:spPr>
              <a:solidFill>
                <a:srgbClr val="FF006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CFF7-4DCE-9C5E-FC6C2DC4A152}"/>
              </c:ext>
            </c:extLst>
          </c:dPt>
          <c:dPt>
            <c:idx val="2"/>
            <c:spPr>
              <a:solidFill>
                <a:srgbClr val="7030A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CFF7-4DCE-9C5E-FC6C2DC4A152}"/>
              </c:ext>
            </c:extLst>
          </c:dPt>
          <c:dPt>
            <c:idx val="3"/>
            <c:spPr>
              <a:solidFill>
                <a:srgbClr val="00CC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FF7-4DCE-9C5E-FC6C2DC4A152}"/>
              </c:ext>
            </c:extLst>
          </c:dPt>
          <c:dPt>
            <c:idx val="4"/>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FF7-4DCE-9C5E-FC6C2DC4A15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1.6</c:v>
                </c:pt>
                <c:pt idx="1">
                  <c:v>1.5</c:v>
                </c:pt>
                <c:pt idx="2">
                  <c:v>2.1</c:v>
                </c:pt>
                <c:pt idx="3">
                  <c:v>3.04</c:v>
                </c:pt>
                <c:pt idx="4">
                  <c:v>1.04</c:v>
                </c:pt>
              </c:numCache>
            </c:numRef>
          </c:val>
          <c:extLst xmlns:c16r2="http://schemas.microsoft.com/office/drawing/2015/06/chart">
            <c:ext xmlns:c16="http://schemas.microsoft.com/office/drawing/2014/chart" uri="{C3380CC4-5D6E-409C-BE32-E72D297353CC}">
              <c16:uniqueId val="{00000000-CFF7-4DCE-9C5E-FC6C2DC4A152}"/>
            </c:ext>
          </c:extLst>
        </c:ser>
        <c:dLbls>
          <c:showPercent val="1"/>
        </c:dLbls>
        <c:firstSliceAng val="0"/>
      </c:pieChart>
      <c:spPr>
        <a:noFill/>
        <a:ln w="25400">
          <a:noFill/>
        </a:ln>
        <a:effectLst/>
      </c:spPr>
    </c:plotArea>
    <c:legend>
      <c:legendPos val="r"/>
      <c:layout>
        <c:manualLayout>
          <c:xMode val="edge"/>
          <c:yMode val="edge"/>
          <c:x val="0.85376452943382075"/>
          <c:y val="0.42307581835289654"/>
          <c:w val="0.13963779527559056"/>
          <c:h val="0.33482377202850144"/>
        </c:manualLayout>
      </c:layout>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FFC000"/>
    </a:solidFill>
    <a:ln w="9525" cap="flat" cmpd="sng" algn="ctr">
      <a:solidFill>
        <a:schemeClr val="dk1">
          <a:lumMod val="25000"/>
          <a:lumOff val="7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Sam11</b:Tag>
    <b:SourceType>Book</b:SourceType>
    <b:Guid>{99FD3CEE-84DF-4DB9-9BD8-B84952F192E7}</b:Guid>
    <b:LCID>0</b:LCID>
    <b:Author>
      <b:Author>
        <b:Corporate>Misbahul Arif, Suanto sholeh, Masikun, Ahmad Fahrisi</b:Corporate>
      </b:Author>
    </b:Author>
    <b:Title>Sejarah Sosial &amp; Dinamika Intelektual Pendidikan Islam</b:Title>
    <b:Year>2019</b:Year>
    <b:City>Jakarta</b:City>
    <b:Publisher>Literasi Nusantara</b:Publisher>
    <b:Pages>238</b:Pages>
    <b:StandardNumber>9786237125921</b:StandardNumber>
    <b:RefOrder>1</b:RefOrder>
  </b:Source>
  <b:Source>
    <b:Tag>Abu14</b:Tag>
    <b:SourceType>Book</b:SourceType>
    <b:Guid>{18AE4033-744F-4DB7-8BF4-9BE114C5E153}</b:Guid>
    <b:LCID>0</b:LCID>
    <b:Author>
      <b:Author>
        <b:NameList>
          <b:Person>
            <b:Last>Nata</b:Last>
            <b:First>Abuddin</b:First>
          </b:Person>
        </b:NameList>
      </b:Author>
    </b:Author>
    <b:Title> Sejarah Pendidikan Islam</b:Title>
    <b:Year>2014</b:Year>
    <b:Pages>4</b:Pages>
    <b:City>Jakarta</b:City>
    <b:Publisher>Kencana</b:Publisher>
    <b:StandardNumber> 978-602-8730-91-4</b:StandardNumber>
    <b:RefOrder>2</b:RefOrder>
  </b:Source>
  <b:Source>
    <b:Tag>Maz12</b:Tag>
    <b:SourceType>JournalArticle</b:SourceType>
    <b:Guid>{07A2FB26-1E27-4381-AB4F-A43F6F355D33}</b:Guid>
    <b:LCID>0</b:LCID>
    <b:Author>
      <b:Author>
        <b:NameList>
          <b:Person>
            <b:Last>Ma'zumi</b:Last>
            <b:First>Jakaria</b:First>
          </b:Person>
        </b:NameList>
      </b:Author>
    </b:Author>
    <b:Title> Contributions of Madrasah To The Development of The Nation Character</b:Title>
    <b:JournalName>INTERNATIONAL JOURNAL OF SCIENTIFIC &amp; TECHNOLOGY</b:JournalName>
    <b:Year>2012</b:Year>
    <b:Pages>37-39</b:Pages>
    <b:Month>Desember</b:Month>
    <b:Volume>1</b:Volume>
    <b:Issue>11</b:Issue>
    <b:StandardNumber>ISSN 2277-8616</b:StandardNumber>
    <b:RefOrder>3</b:RefOrder>
  </b:Source>
  <b:Source>
    <b:Tag>Hai19</b:Tag>
    <b:SourceType>Book</b:SourceType>
    <b:Guid>{D30EBABF-9FEB-4939-8C4D-22DA58421C4D}</b:Guid>
    <b:LCID>0</b:LCID>
    <b:Author>
      <b:Author>
        <b:NameList>
          <b:Person>
            <b:Last>Daulay</b:Last>
            <b:First>Haidar</b:First>
            <b:Middle>Putra</b:Middle>
          </b:Person>
        </b:NameList>
      </b:Author>
    </b:Author>
    <b:Title>Pendidikan Islam: Historis dan Eksistensinya</b:Title>
    <b:Year>2019</b:Year>
    <b:Pages>143</b:Pages>
    <b:City>Jakarta</b:City>
    <b:Publisher>Prenada Media</b:Publisher>
    <b:StandardNumber>9786024222437</b:StandardNumber>
    <b:RefOrder>4</b:RefOrder>
  </b:Source>
  <b:Source>
    <b:Tag>Moh181</b:Tag>
    <b:SourceType>Book</b:SourceType>
    <b:Guid>{9CB17C9C-68E8-4D99-A064-E4B542999AA6}</b:Guid>
    <b:Author>
      <b:Author>
        <b:NameList>
          <b:Person>
            <b:Last>Suardi</b:Last>
            <b:First>Moh.</b:First>
          </b:Person>
        </b:NameList>
      </b:Author>
    </b:Author>
    <b:Title>Belajar dan Pembelajaran</b:Title>
    <b:Year>2018</b:Year>
    <b:City>Yogyakarta</b:City>
    <b:Publisher>CV BUDI UTAMA</b:Publisher>
    <b:RefOrder>5</b:RefOrder>
  </b:Source>
  <b:Source>
    <b:Tag>Ali19</b:Tag>
    <b:SourceType>JournalArticle</b:SourceType>
    <b:Guid>{FBB8C753-6490-4BD5-8660-F01C25D28FCF}</b:Guid>
    <b:Author>
      <b:Author>
        <b:NameList>
          <b:Person>
            <b:Last>Cholil</b:Last>
            <b:First>Ali</b:First>
            <b:Middle>Fikri</b:Middle>
          </b:Person>
        </b:NameList>
      </b:Author>
    </b:Author>
    <b:Title>Pengaruh Globalisasi dan Era Dsirupsi Terhadap Pendidikan dan Nilai-nilai Keislaman</b:Title>
    <b:JournalName>Jurnal Pendidikan</b:JournalName>
    <b:Year>2019</b:Year>
    <b:Pages>120</b:Pages>
    <b:RefOrder>6</b:RefOrder>
  </b:Source>
  <b:Source>
    <b:Tag>Har17</b:Tag>
    <b:SourceType>JournalArticle</b:SourceType>
    <b:Guid>{A21376AD-7063-4069-A2AE-76ABC7B2FE0A}</b:Guid>
    <b:Title>Peran Teknologi Informasi dan Komunikasi dalam pendidikan</b:Title>
    <b:Year>2017</b:Year>
    <b:Author>
      <b:Author>
        <b:NameList>
          <b:Person>
            <b:Last>Budiman</b:Last>
            <b:First>Haris</b:First>
          </b:Person>
        </b:NameList>
      </b:Author>
    </b:Author>
    <b:JournalName>Jurnal Pendidikan Islam</b:JournalName>
    <b:Pages>32-33</b:Pages>
    <b:RefOrder>7</b:RefOrder>
  </b:Source>
</b:Sources>
</file>

<file path=customXml/itemProps1.xml><?xml version="1.0" encoding="utf-8"?>
<ds:datastoreItem xmlns:ds="http://schemas.openxmlformats.org/officeDocument/2006/customXml" ds:itemID="{39B64735-0E55-4DD1-8ACA-14BAE52F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5576</Words>
  <Characters>31788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37290</CharactersWithSpaces>
  <SharedDoc>false</SharedDoc>
  <HLinks>
    <vt:vector size="12" baseType="variant">
      <vt:variant>
        <vt:i4>7929857</vt:i4>
      </vt:variant>
      <vt:variant>
        <vt:i4>0</vt:i4>
      </vt:variant>
      <vt:variant>
        <vt:i4>0</vt:i4>
      </vt:variant>
      <vt:variant>
        <vt:i4>5</vt:i4>
      </vt:variant>
      <vt:variant>
        <vt:lpwstr>mailto:kartini@iai-alzaytun.ac.id1</vt:lpwstr>
      </vt:variant>
      <vt:variant>
        <vt:lpwstr/>
      </vt:variant>
      <vt:variant>
        <vt:i4>7733294</vt:i4>
      </vt:variant>
      <vt:variant>
        <vt:i4>0</vt:i4>
      </vt:variant>
      <vt:variant>
        <vt:i4>0</vt:i4>
      </vt:variant>
      <vt:variant>
        <vt:i4>5</vt:i4>
      </vt:variant>
      <vt:variant>
        <vt:lpwstr>http://journal.ummat.ac.id/index.php/paedagoria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Kartini</cp:lastModifiedBy>
  <cp:revision>2</cp:revision>
  <cp:lastPrinted>2017-04-18T03:46:00Z</cp:lastPrinted>
  <dcterms:created xsi:type="dcterms:W3CDTF">2020-07-20T03:58:00Z</dcterms:created>
  <dcterms:modified xsi:type="dcterms:W3CDTF">2020-07-20T03:58:00Z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8648911b-68f8-3179-986e-ba2ec848c347</vt:lpwstr>
  </property>
</Properties>
</file>