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DA117" w14:textId="32FD56A6" w:rsidR="006A2220" w:rsidRDefault="00A23757">
      <w:pPr>
        <w:pStyle w:val="Title"/>
      </w:pPr>
      <w:r>
        <w:t>Strengthening Student Research Literacy: Research Methodology Training at MAN Insan Cendekia East Lombok</w:t>
      </w:r>
    </w:p>
    <w:p w14:paraId="3279E4EB" w14:textId="7E159EAC" w:rsidR="006A2220" w:rsidRDefault="00000000">
      <w:pPr>
        <w:pStyle w:val="Author"/>
        <w:spacing w:before="240"/>
      </w:pPr>
      <w:r>
        <w:t>Muhammad Iqbal</w:t>
      </w:r>
      <w:r>
        <w:rPr>
          <w:vertAlign w:val="superscript"/>
        </w:rPr>
        <w:t>1*</w:t>
      </w:r>
      <w:r>
        <w:t>, Agus Jayadi</w:t>
      </w:r>
      <w:r>
        <w:rPr>
          <w:vertAlign w:val="superscript"/>
        </w:rPr>
        <w:t>2</w:t>
      </w:r>
      <w:r>
        <w:t>, Baiq Rohiyatun</w:t>
      </w:r>
      <w:r>
        <w:rPr>
          <w:vertAlign w:val="superscript"/>
        </w:rPr>
        <w:t>3</w:t>
      </w:r>
      <w:r>
        <w:t>, Muzakkir</w:t>
      </w:r>
      <w:r>
        <w:rPr>
          <w:vertAlign w:val="superscript"/>
        </w:rPr>
        <w:t>4</w:t>
      </w:r>
      <w:r>
        <w:t>, Ahmad Muslim</w:t>
      </w:r>
      <w:r>
        <w:rPr>
          <w:vertAlign w:val="superscript"/>
        </w:rPr>
        <w:t>5</w:t>
      </w:r>
      <w:r w:rsidR="003F7EF1">
        <w:t xml:space="preserve">, </w:t>
      </w:r>
      <w:r w:rsidR="004D5FAE">
        <w:t>Hidayat Joni Mursyid</w:t>
      </w:r>
      <w:r w:rsidR="003F7EF1">
        <w:rPr>
          <w:vertAlign w:val="superscript"/>
        </w:rPr>
        <w:t>6</w:t>
      </w:r>
      <w:r w:rsidR="004D5FAE">
        <w:t>, Imam Maksum Al</w:t>
      </w:r>
      <w:r w:rsidR="00186771">
        <w:t xml:space="preserve"> M</w:t>
      </w:r>
      <w:r w:rsidR="004D5FAE">
        <w:t>aliki</w:t>
      </w:r>
      <w:r w:rsidR="004D5FAE">
        <w:rPr>
          <w:vertAlign w:val="superscript"/>
        </w:rPr>
        <w:t>7</w:t>
      </w:r>
    </w:p>
    <w:p w14:paraId="094FE4FD" w14:textId="77777777" w:rsidR="006A2220" w:rsidRDefault="00000000">
      <w:pPr>
        <w:pStyle w:val="Affiliation"/>
      </w:pPr>
      <w:r>
        <w:rPr>
          <w:vertAlign w:val="superscript"/>
        </w:rPr>
        <w:t>1,2,3,4,5</w:t>
      </w:r>
      <w:r>
        <w:t>Faculty of Education and Psychology, Universitas Pendidikan Mandalika, Indonesia</w:t>
      </w:r>
    </w:p>
    <w:p w14:paraId="0F6741C9" w14:textId="27C57AE7" w:rsidR="004D5FAE" w:rsidRDefault="004D5FAE">
      <w:pPr>
        <w:pStyle w:val="Affiliation"/>
      </w:pPr>
      <w:r w:rsidRPr="004D5FAE">
        <w:rPr>
          <w:vertAlign w:val="superscript"/>
        </w:rPr>
        <w:t>6,7</w:t>
      </w:r>
      <w:r>
        <w:t xml:space="preserve"> MAN Insan Cendekia East Lombok, West Nusa Tenggara, Indonesia</w:t>
      </w:r>
    </w:p>
    <w:p w14:paraId="59107AAD" w14:textId="77777777" w:rsidR="006A2220" w:rsidRDefault="00000000">
      <w:pPr>
        <w:pStyle w:val="Affiliation"/>
      </w:pPr>
      <w:r>
        <w:rPr>
          <w:vertAlign w:val="superscript"/>
        </w:rPr>
        <w:t>1</w:t>
      </w:r>
      <w:r>
        <w:t>muhammadiqbal@undikma.ac.id</w:t>
      </w:r>
    </w:p>
    <w:p w14:paraId="683F2499" w14:textId="77777777" w:rsidR="006A2220" w:rsidRDefault="00000000">
      <w:pPr>
        <w:spacing w:before="360" w:after="120"/>
        <w:jc w:val="center"/>
      </w:pPr>
      <w:r>
        <w:rPr>
          <w:b/>
          <w:bCs/>
        </w:rPr>
        <w:t>ABSTRACT</w:t>
      </w:r>
    </w:p>
    <w:p w14:paraId="596BF50C" w14:textId="77777777" w:rsidR="006A2220" w:rsidRDefault="00000000">
      <w:pPr>
        <w:pStyle w:val="AbstractText"/>
      </w:pPr>
      <w:r>
        <w:rPr>
          <w:b/>
          <w:bCs/>
        </w:rPr>
        <w:t xml:space="preserve">Abstract: </w:t>
      </w:r>
      <w:r>
        <w:t>This community service activity aimed to enhance the research literacy of students at MAN Insan Cendekia (IC) East Lombok through research methodology training. The inadequate understanding of scientific research methodology among students served as the rationale for this initiative, particularly in supporting the Youth Scientific Group (Kelompok Ilmiah Remaja/KIR) program and preparing students for research competitions such as Madrasah Young Researchers (MYRES). The implementation method employed an interactive lecture approach, discussion, and mentoring with pretest-posttest evaluation using cognitive test instruments based on Bloom's Taxonomy (C1-C4). The activity was conducted on October 11, 2025, involving approximately 110 students as participants. The posttest evaluation results from 72 respondents indicated that the mean score for research methodology literacy reached 64.11 with a standard deviation of 24.33. The categorization revealed that 22% of students fell within the Excellent category (≥85), 21% in the Good category (75-84), 6% in the Fair category (65-74), 18% in the Poor category (55-64), and 33% in the Very Poor category (&lt;55). This activity contributed positively to strengthening the research literacy of madrasah students and is recommended for continuation through sustainable mentoring programs.</w:t>
      </w:r>
    </w:p>
    <w:p w14:paraId="1DA4A3AE" w14:textId="77777777" w:rsidR="006A2220" w:rsidRDefault="00000000">
      <w:pPr>
        <w:pStyle w:val="AbstractText"/>
        <w:spacing w:before="120"/>
      </w:pPr>
      <w:r>
        <w:rPr>
          <w:b/>
          <w:bCs/>
        </w:rPr>
        <w:t xml:space="preserve">Keywords: </w:t>
      </w:r>
      <w:r>
        <w:t>research literacy, research methodology, training, madrasah students, community service</w:t>
      </w:r>
    </w:p>
    <w:p w14:paraId="50280747" w14:textId="77777777" w:rsidR="006A2220" w:rsidRDefault="00000000">
      <w:pPr>
        <w:pStyle w:val="SectionHeading"/>
        <w:spacing w:before="360"/>
      </w:pPr>
      <w:r>
        <w:t>A.  INTRODUCTION</w:t>
      </w:r>
    </w:p>
    <w:p w14:paraId="2AAC0A0F" w14:textId="77777777" w:rsidR="006A2220" w:rsidRDefault="00000000">
      <w:pPr>
        <w:pStyle w:val="BodyText"/>
      </w:pPr>
      <w:r>
        <w:t>Research literacy constitutes a fundamental competency that students must possess to navigate the challenges of the 21st century. The ability to comprehend, analyze, and conduct research systematically serves as essential capital for developing critical thinking skills and problem-solving capabilities (Anderson &amp; Krathwohl, 2001). Within the context of madrasah education in Indonesia, the strengthening of research literacy has become increasingly relevant in alignment with the Ministry of Religious Affairs' policies promoting research-based madrasah development and the organization of scientific competitions such as Madrasah Young Researchers (MYRES) and the Madrasah Science Competition (Kompetisi Sains Madrasah/KSM).</w:t>
      </w:r>
    </w:p>
    <w:p w14:paraId="250A9E11" w14:textId="77777777" w:rsidR="006A2220" w:rsidRDefault="00000000">
      <w:pPr>
        <w:pStyle w:val="BodyText"/>
      </w:pPr>
      <w:r>
        <w:t xml:space="preserve">MAN Insan Cendekia (IC) East Lombok represents one of the premier madrasahs in the Province of West Nusa Tenggara, possessing substantial potential for student research development. However, based on preliminary observations and communication with school authorities, it was identified that the majority of students had not yet acquired adequate understanding of </w:t>
      </w:r>
      <w:r>
        <w:lastRenderedPageBreak/>
        <w:t>scientific research methodology. This condition has become an impediment to optimizing Youth Scientific Group (KIR) activities and participation in various national and international research competitions.</w:t>
      </w:r>
    </w:p>
    <w:p w14:paraId="235EC9FE" w14:textId="77777777" w:rsidR="006A2220" w:rsidRDefault="00000000">
      <w:pPr>
        <w:pStyle w:val="BodyText"/>
      </w:pPr>
      <w:r>
        <w:t>Research literacy refers to an individual's capacity to understand, evaluate, and conduct research systematically (Ramayanti, 2023). In the educational context, research literacy encompasses understanding of the scientific research process, the ability to formulate research questions, select appropriate methodologies, collect and analyze data, and communicate findings effectively. The development of research literacy among madrasah students is crucial for cultivating a scientific culture and the critical thinking skills necessary to address global challenges.</w:t>
      </w:r>
    </w:p>
    <w:p w14:paraId="0677EA9F" w14:textId="77777777" w:rsidR="006A2220" w:rsidRDefault="00000000">
      <w:pPr>
        <w:pStyle w:val="BodyText"/>
      </w:pPr>
      <w:r>
        <w:t>Research literacy plays a pivotal role in habituating students to scientific and critical thinking. Scientific thinking constitutes a cognitive process involving the ability to systematically observe phenomena, pose relevant questions, formulate evidence-based hypotheses, design methods to test hypotheses, objectively analyze data, and draw conclusions supported by facts (Kivunja, 2018). Students accustomed to scientific thinking patterns will be better equipped to distinguish between facts and opinions, evaluate the credibility of information sources, and make evidence-based decisions.</w:t>
      </w:r>
    </w:p>
    <w:p w14:paraId="417084F7" w14:textId="77777777" w:rsidR="006A2220" w:rsidRDefault="00000000">
      <w:pPr>
        <w:pStyle w:val="BodyText"/>
      </w:pPr>
      <w:r>
        <w:t>Critical thinking, as an integral component of research literacy, involves the ability to analyze arguments, identify underlying assumptions in statements, evaluate evidence, and construct logical arguments (Paul &amp; Elder, 2019). In an era inundated with various types of content, critical thinking skills have become increasingly vital. Students possessing strong research literacy will demonstrate greater skepticism toward unsubstantiated claims, exercise greater caution in accepting information from various sources, and be more capable of independently constructing knowledge through systematic investigation processes.</w:t>
      </w:r>
    </w:p>
    <w:p w14:paraId="14A9E235" w14:textId="77777777" w:rsidR="006A2220" w:rsidRDefault="00000000">
      <w:pPr>
        <w:pStyle w:val="BodyText"/>
      </w:pPr>
      <w:r>
        <w:t>Recent research indicates that research literacy can be developed through structured and interactive training approaches (Karim, 2023). Research methodology training integrated with direct practice has proven effective in enhancing students' research understanding and skills (Ekawanti et al., 2022). Furthermore, strengthening research literacy aligns with the mandate of the Merdeka Curriculum, which emphasizes the development of 21st-century skills, including critical thinking and creativity.</w:t>
      </w:r>
    </w:p>
    <w:p w14:paraId="5457C300" w14:textId="77777777" w:rsidR="006A2220" w:rsidRDefault="00000000">
      <w:pPr>
        <w:pStyle w:val="BodyText"/>
      </w:pPr>
      <w:r>
        <w:t xml:space="preserve">Based on these conditions, the community service team from Universitas Pendidikan Mandalika organized a research methodology training program as an implementation of the Tri Dharma of Higher Education, specifically in the domain of community service. This activity was expected to provide tangible contributions to strengthening the research capacity of madrasah </w:t>
      </w:r>
      <w:r>
        <w:lastRenderedPageBreak/>
        <w:t>students and support the achievement of the madrasah's vision as an educational institution excelling in academic and research domains.</w:t>
      </w:r>
    </w:p>
    <w:p w14:paraId="45E0B63C" w14:textId="77777777" w:rsidR="006A2220" w:rsidRDefault="00000000">
      <w:pPr>
        <w:pStyle w:val="SectionHeading"/>
      </w:pPr>
      <w:r>
        <w:t>B.  IMPLEMENTATION METHOD</w:t>
      </w:r>
    </w:p>
    <w:p w14:paraId="58BBF077" w14:textId="77777777" w:rsidR="006A2220" w:rsidRDefault="00000000">
      <w:pPr>
        <w:pStyle w:val="SubHeading"/>
      </w:pPr>
      <w:r>
        <w:t>Location and Time</w:t>
      </w:r>
    </w:p>
    <w:p w14:paraId="3D04E8D0" w14:textId="77777777" w:rsidR="006A2220" w:rsidRDefault="00000000">
      <w:pPr>
        <w:pStyle w:val="BodyText"/>
      </w:pPr>
      <w:r>
        <w:t>The training activity was conducted at MAN IC East Lombok, located on Jl. Soekarno Hatta, Suangi, Sakra District, East Lombok Regency, West Nusa Tenggara Province. The activity was implemented in a single day, specifically on Saturday, October 11, 2025.</w:t>
      </w:r>
    </w:p>
    <w:p w14:paraId="00643667" w14:textId="77777777" w:rsidR="006A2220" w:rsidRDefault="00000000">
      <w:pPr>
        <w:pStyle w:val="SubHeading"/>
      </w:pPr>
      <w:r>
        <w:t>Participants</w:t>
      </w:r>
    </w:p>
    <w:p w14:paraId="1F87C1CC" w14:textId="77777777" w:rsidR="006A2220" w:rsidRDefault="00000000">
      <w:pPr>
        <w:pStyle w:val="BodyText"/>
      </w:pPr>
      <w:r>
        <w:t>The training activity involved approximately 110 students from MAN IC East Lombok across various grade levels (X, XI, and XII). During implementation, 19 students successfully completed the pretest while 72 students completed the posttest due to technical constraints related to internet connectivity.</w:t>
      </w:r>
    </w:p>
    <w:p w14:paraId="36226150" w14:textId="77777777" w:rsidR="006A2220" w:rsidRDefault="00000000">
      <w:pPr>
        <w:pStyle w:val="SubHeading"/>
      </w:pPr>
      <w:r>
        <w:t>Activity Stages</w:t>
      </w:r>
    </w:p>
    <w:p w14:paraId="5FFC16BF" w14:textId="77777777" w:rsidR="006A2220" w:rsidRDefault="00000000">
      <w:pPr>
        <w:pStyle w:val="BodyText"/>
      </w:pPr>
      <w:r>
        <w:t>The activity was implemented through three main stages. First, the preparation stage encompassed coordination with school authorities, development of training modules and materials, and preparation of supporting facilities including Google Form-based evaluation instruments. Second, the implementation stage consisted of three core activities: pretest administration, delivery of research methodology materials, and posttest administration. Third, the evaluation stage involved pretest and posttest data analysis to measure training effectiveness and formulate follow-up recommendations.</w:t>
      </w:r>
    </w:p>
    <w:p w14:paraId="650191AC" w14:textId="77777777" w:rsidR="006A2220" w:rsidRDefault="00000000">
      <w:pPr>
        <w:pStyle w:val="SubHeading"/>
      </w:pPr>
      <w:r>
        <w:t>Delivery Method</w:t>
      </w:r>
    </w:p>
    <w:p w14:paraId="083E7018" w14:textId="77777777" w:rsidR="006A2220" w:rsidRDefault="00000000">
      <w:pPr>
        <w:pStyle w:val="BodyText"/>
      </w:pPr>
      <w:r>
        <w:t>The material delivery method employed an interactive lecture approach, discussion, and mentoring. The materials presented encompassed student research literacy strengthening, including fundamental research concepts, scientific method steps, problem formulation, literature review, and research methodology. The participatory and interactive training approach was selected due to its proven effectiveness in enhancing trainees' understanding and skills (Drewery &amp; Lollar, 2024).</w:t>
      </w:r>
    </w:p>
    <w:p w14:paraId="5E5EFED1" w14:textId="77777777" w:rsidR="006A2220" w:rsidRDefault="00000000">
      <w:pPr>
        <w:pStyle w:val="SubHeading"/>
      </w:pPr>
      <w:r>
        <w:t>Evaluation Instruments</w:t>
      </w:r>
    </w:p>
    <w:p w14:paraId="7D62774E" w14:textId="77777777" w:rsidR="006A2220" w:rsidRDefault="00000000">
      <w:pPr>
        <w:pStyle w:val="BodyText"/>
      </w:pPr>
      <w:r>
        <w:t xml:space="preserve">The evaluation instruments comprised three sections: (1) general and administrative information including consent and research experience; (2) demographic data and student profiles encompassing 14 items regarding identity, family background, academic profile, and interests; and (3) cognitive ability measurement consisting of 10 objective test items based on Bloom's </w:t>
      </w:r>
      <w:r>
        <w:lastRenderedPageBreak/>
        <w:t>Taxonomy. The item distribution included 4 C1-Remembering items (weight of 6 each), 2 C2-Understanding items (weight of 8 each), 2 C3-Applying items (weight of 12 each), and 2 C4-Analyzing items (weight of 18 each), with a score range of 5-100. Bloom's Taxonomy, as revised by Anderson and Krathwohl (2001), provides a systematic framework for classifying cognitive learning objectives, and in the context of research methodology training, the first four levels (C1-C4) constitute the essential foundation that students must master (Crowe et al., 2008).</w:t>
      </w:r>
    </w:p>
    <w:p w14:paraId="4587F44E" w14:textId="77777777" w:rsidR="006A2220" w:rsidRDefault="00000000">
      <w:pPr>
        <w:pStyle w:val="SectionHeading"/>
      </w:pPr>
      <w:r>
        <w:t>C.  RESULTS AND DISCUSSION</w:t>
      </w:r>
    </w:p>
    <w:p w14:paraId="0BB42FAD" w14:textId="77777777" w:rsidR="006A2220" w:rsidRDefault="00000000">
      <w:pPr>
        <w:pStyle w:val="SubHeading"/>
      </w:pPr>
      <w:r>
        <w:t>Description of Implementation Results</w:t>
      </w:r>
    </w:p>
    <w:p w14:paraId="1A95C370" w14:textId="0D632E97" w:rsidR="006A2220" w:rsidRDefault="00000000">
      <w:pPr>
        <w:pStyle w:val="BodyText"/>
      </w:pPr>
      <w:r>
        <w:t>The research methodology training was conducted on Saturday, October 11, 2025, at MAN IC East Lombok with approximately 110 students in attendance. The activity commenced with an opening ceremony by school representatives, followed by online pretest completion via Google Form.</w:t>
      </w:r>
      <w:r w:rsidR="00186771">
        <w:rPr>
          <w:rStyle w:val="FootnoteReference"/>
        </w:rPr>
        <w:footnoteReference w:id="1"/>
      </w:r>
      <w:r>
        <w:t xml:space="preserve"> During the pretest phase, internet connectivity issues resulted in only 19 students successfully completing the assessment.</w:t>
      </w:r>
    </w:p>
    <w:p w14:paraId="7E774D04" w14:textId="77777777" w:rsidR="006A2220" w:rsidRDefault="00000000">
      <w:pPr>
        <w:pStyle w:val="BodyText"/>
      </w:pPr>
      <w:r>
        <w:t>Material delivery was conducted using interactive lecture methods supported by presentation media. The materials presented encompassed research introduction, the importance of research, scientific method steps, research idea development, problem formulation, literature review, and research methodology. Participant enthusiasm was evident from the numerous questions posed during discussion sessions. Following material delivery, students completed the posttest, which was successfully finished by 72 students.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0"/>
        <w:gridCol w:w="4164"/>
      </w:tblGrid>
      <w:tr w:rsidR="007554A2" w14:paraId="5E4ADAB0" w14:textId="77777777" w:rsidTr="007554A2">
        <w:tc>
          <w:tcPr>
            <w:tcW w:w="4247" w:type="dxa"/>
          </w:tcPr>
          <w:p w14:paraId="6A2F8052" w14:textId="1D432201" w:rsidR="007554A2" w:rsidRDefault="007554A2" w:rsidP="007554A2">
            <w:pPr>
              <w:jc w:val="center"/>
            </w:pPr>
            <w:r>
              <w:rPr>
                <w:noProof/>
              </w:rPr>
              <w:drawing>
                <wp:inline distT="0" distB="0" distL="0" distR="0" wp14:anchorId="337C3796" wp14:editId="5D5F9E09">
                  <wp:extent cx="2431107" cy="1368000"/>
                  <wp:effectExtent l="0" t="0" r="7620" b="3810"/>
                  <wp:docPr id="857553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31107" cy="1368000"/>
                          </a:xfrm>
                          <a:prstGeom prst="rect">
                            <a:avLst/>
                          </a:prstGeom>
                          <a:noFill/>
                          <a:ln>
                            <a:noFill/>
                          </a:ln>
                        </pic:spPr>
                      </pic:pic>
                    </a:graphicData>
                  </a:graphic>
                </wp:inline>
              </w:drawing>
            </w:r>
          </w:p>
          <w:p w14:paraId="4C462E59" w14:textId="77A0AD91" w:rsidR="007554A2" w:rsidRDefault="007554A2" w:rsidP="007554A2">
            <w:pPr>
              <w:jc w:val="center"/>
            </w:pPr>
            <w:r w:rsidRPr="00433451">
              <w:t>Image 1. Training Activity Banner</w:t>
            </w:r>
          </w:p>
        </w:tc>
        <w:tc>
          <w:tcPr>
            <w:tcW w:w="4247" w:type="dxa"/>
          </w:tcPr>
          <w:p w14:paraId="37A6D7FE" w14:textId="01CEAA90" w:rsidR="007554A2" w:rsidRDefault="007554A2" w:rsidP="007554A2">
            <w:pPr>
              <w:jc w:val="center"/>
            </w:pPr>
            <w:r>
              <w:rPr>
                <w:noProof/>
              </w:rPr>
              <w:drawing>
                <wp:inline distT="0" distB="0" distL="0" distR="0" wp14:anchorId="7071F841" wp14:editId="4229EC6B">
                  <wp:extent cx="2431107" cy="1368000"/>
                  <wp:effectExtent l="0" t="0" r="7620" b="3810"/>
                  <wp:docPr id="18043427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31107" cy="1368000"/>
                          </a:xfrm>
                          <a:prstGeom prst="rect">
                            <a:avLst/>
                          </a:prstGeom>
                          <a:noFill/>
                          <a:ln>
                            <a:noFill/>
                          </a:ln>
                        </pic:spPr>
                      </pic:pic>
                    </a:graphicData>
                  </a:graphic>
                </wp:inline>
              </w:drawing>
            </w:r>
          </w:p>
          <w:p w14:paraId="3B6CF6F5" w14:textId="15820281" w:rsidR="007554A2" w:rsidRDefault="007554A2" w:rsidP="007554A2">
            <w:pPr>
              <w:jc w:val="center"/>
            </w:pPr>
            <w:r w:rsidRPr="00433451">
              <w:t>Image 2. Opening Address by Madrasah Leadership Representative</w:t>
            </w:r>
          </w:p>
        </w:tc>
      </w:tr>
      <w:tr w:rsidR="007554A2" w14:paraId="0CD0299F" w14:textId="77777777" w:rsidTr="007554A2">
        <w:tc>
          <w:tcPr>
            <w:tcW w:w="4247" w:type="dxa"/>
          </w:tcPr>
          <w:p w14:paraId="0CCD09B0" w14:textId="262AA487" w:rsidR="007554A2" w:rsidRDefault="007554A2" w:rsidP="007554A2">
            <w:pPr>
              <w:jc w:val="center"/>
            </w:pPr>
            <w:r>
              <w:rPr>
                <w:noProof/>
              </w:rPr>
              <w:lastRenderedPageBreak/>
              <w:drawing>
                <wp:inline distT="0" distB="0" distL="0" distR="0" wp14:anchorId="4CF6A416" wp14:editId="1452A8FF">
                  <wp:extent cx="2687013" cy="1512000"/>
                  <wp:effectExtent l="0" t="0" r="0" b="0"/>
                  <wp:docPr id="19484480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7013" cy="1512000"/>
                          </a:xfrm>
                          <a:prstGeom prst="rect">
                            <a:avLst/>
                          </a:prstGeom>
                          <a:noFill/>
                          <a:ln>
                            <a:noFill/>
                          </a:ln>
                        </pic:spPr>
                      </pic:pic>
                    </a:graphicData>
                  </a:graphic>
                </wp:inline>
              </w:drawing>
            </w:r>
          </w:p>
          <w:p w14:paraId="39711C0A" w14:textId="7CB37CF0" w:rsidR="007554A2" w:rsidRPr="00433451" w:rsidRDefault="007554A2" w:rsidP="007554A2">
            <w:pPr>
              <w:jc w:val="center"/>
            </w:pPr>
            <w:r w:rsidRPr="00433451">
              <w:t>Image 3. Front View of Participants in Attendance</w:t>
            </w:r>
          </w:p>
        </w:tc>
        <w:tc>
          <w:tcPr>
            <w:tcW w:w="4247" w:type="dxa"/>
          </w:tcPr>
          <w:p w14:paraId="279DEB9F" w14:textId="50331E98" w:rsidR="007554A2" w:rsidRDefault="007554A2" w:rsidP="007554A2">
            <w:pPr>
              <w:jc w:val="center"/>
            </w:pPr>
            <w:r>
              <w:rPr>
                <w:noProof/>
              </w:rPr>
              <w:drawing>
                <wp:inline distT="0" distB="0" distL="0" distR="0" wp14:anchorId="54298050" wp14:editId="6F290932">
                  <wp:extent cx="2495550" cy="1123080"/>
                  <wp:effectExtent l="0" t="0" r="0" b="1270"/>
                  <wp:docPr id="15545193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24905" cy="1136291"/>
                          </a:xfrm>
                          <a:prstGeom prst="rect">
                            <a:avLst/>
                          </a:prstGeom>
                          <a:noFill/>
                          <a:ln>
                            <a:noFill/>
                          </a:ln>
                        </pic:spPr>
                      </pic:pic>
                    </a:graphicData>
                  </a:graphic>
                </wp:inline>
              </w:drawing>
            </w:r>
          </w:p>
          <w:p w14:paraId="434D700B" w14:textId="6EF4278B" w:rsidR="007554A2" w:rsidRPr="00433451" w:rsidRDefault="007554A2" w:rsidP="007554A2">
            <w:pPr>
              <w:jc w:val="center"/>
            </w:pPr>
            <w:r w:rsidRPr="00433451">
              <w:t>Image 4. Presentation of Material Photo 1</w:t>
            </w:r>
          </w:p>
        </w:tc>
      </w:tr>
      <w:tr w:rsidR="007554A2" w14:paraId="45C013DE" w14:textId="77777777" w:rsidTr="007554A2">
        <w:tc>
          <w:tcPr>
            <w:tcW w:w="4247" w:type="dxa"/>
          </w:tcPr>
          <w:p w14:paraId="5541B4CC" w14:textId="3700FC37" w:rsidR="007554A2" w:rsidRDefault="007554A2" w:rsidP="007554A2">
            <w:pPr>
              <w:jc w:val="center"/>
            </w:pPr>
            <w:r>
              <w:rPr>
                <w:noProof/>
              </w:rPr>
              <w:drawing>
                <wp:inline distT="0" distB="0" distL="0" distR="0" wp14:anchorId="3BD89882" wp14:editId="7353513C">
                  <wp:extent cx="2673350" cy="1203096"/>
                  <wp:effectExtent l="0" t="0" r="0" b="0"/>
                  <wp:docPr id="614202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81217" cy="1206636"/>
                          </a:xfrm>
                          <a:prstGeom prst="rect">
                            <a:avLst/>
                          </a:prstGeom>
                          <a:noFill/>
                          <a:ln>
                            <a:noFill/>
                          </a:ln>
                        </pic:spPr>
                      </pic:pic>
                    </a:graphicData>
                  </a:graphic>
                </wp:inline>
              </w:drawing>
            </w:r>
          </w:p>
          <w:p w14:paraId="01D8D770" w14:textId="4AD129E9" w:rsidR="007554A2" w:rsidRPr="00433451" w:rsidRDefault="007554A2" w:rsidP="007554A2">
            <w:pPr>
              <w:jc w:val="center"/>
            </w:pPr>
            <w:r w:rsidRPr="00433451">
              <w:t>Image 5. Presentation of Material Photo 2</w:t>
            </w:r>
          </w:p>
        </w:tc>
        <w:tc>
          <w:tcPr>
            <w:tcW w:w="4247" w:type="dxa"/>
          </w:tcPr>
          <w:p w14:paraId="433CEC68" w14:textId="13462C13" w:rsidR="007554A2" w:rsidRDefault="007554A2" w:rsidP="007554A2">
            <w:pPr>
              <w:jc w:val="center"/>
            </w:pPr>
            <w:r>
              <w:rPr>
                <w:noProof/>
              </w:rPr>
              <w:drawing>
                <wp:inline distT="0" distB="0" distL="0" distR="0" wp14:anchorId="061583A9" wp14:editId="3C5D6B3E">
                  <wp:extent cx="2571750" cy="1157373"/>
                  <wp:effectExtent l="0" t="0" r="0" b="5080"/>
                  <wp:docPr id="210733260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90751" cy="1165924"/>
                          </a:xfrm>
                          <a:prstGeom prst="rect">
                            <a:avLst/>
                          </a:prstGeom>
                          <a:noFill/>
                          <a:ln>
                            <a:noFill/>
                          </a:ln>
                        </pic:spPr>
                      </pic:pic>
                    </a:graphicData>
                  </a:graphic>
                </wp:inline>
              </w:drawing>
            </w:r>
          </w:p>
          <w:p w14:paraId="76CD86FA" w14:textId="16512D20" w:rsidR="007554A2" w:rsidRPr="00433451" w:rsidRDefault="007554A2" w:rsidP="007554A2">
            <w:pPr>
              <w:jc w:val="center"/>
            </w:pPr>
            <w:r w:rsidRPr="00433451">
              <w:t>Image 6. Interactive Discussion Photo 1</w:t>
            </w:r>
          </w:p>
        </w:tc>
      </w:tr>
      <w:tr w:rsidR="007554A2" w14:paraId="65183D2F" w14:textId="77777777" w:rsidTr="007554A2">
        <w:tc>
          <w:tcPr>
            <w:tcW w:w="4247" w:type="dxa"/>
          </w:tcPr>
          <w:p w14:paraId="035E25AE" w14:textId="7B392EF4" w:rsidR="007554A2" w:rsidRDefault="007554A2" w:rsidP="007554A2">
            <w:pPr>
              <w:jc w:val="center"/>
            </w:pPr>
            <w:r>
              <w:rPr>
                <w:noProof/>
              </w:rPr>
              <w:drawing>
                <wp:inline distT="0" distB="0" distL="0" distR="0" wp14:anchorId="5BCB4259" wp14:editId="4E58B67B">
                  <wp:extent cx="2654300" cy="1194524"/>
                  <wp:effectExtent l="0" t="0" r="0" b="5715"/>
                  <wp:docPr id="65869893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63131" cy="1198498"/>
                          </a:xfrm>
                          <a:prstGeom prst="rect">
                            <a:avLst/>
                          </a:prstGeom>
                          <a:noFill/>
                          <a:ln>
                            <a:noFill/>
                          </a:ln>
                        </pic:spPr>
                      </pic:pic>
                    </a:graphicData>
                  </a:graphic>
                </wp:inline>
              </w:drawing>
            </w:r>
          </w:p>
          <w:p w14:paraId="452920B3" w14:textId="31E04259" w:rsidR="007554A2" w:rsidRPr="00433451" w:rsidRDefault="007554A2" w:rsidP="007554A2">
            <w:pPr>
              <w:jc w:val="center"/>
            </w:pPr>
            <w:r w:rsidRPr="00433451">
              <w:t xml:space="preserve">Image 7. Interactive Discussion Photo </w:t>
            </w:r>
            <w:r>
              <w:t>2</w:t>
            </w:r>
          </w:p>
        </w:tc>
        <w:tc>
          <w:tcPr>
            <w:tcW w:w="4247" w:type="dxa"/>
          </w:tcPr>
          <w:p w14:paraId="2563F7CE" w14:textId="07266E49" w:rsidR="007554A2" w:rsidRDefault="007554A2" w:rsidP="007554A2">
            <w:pPr>
              <w:jc w:val="center"/>
            </w:pPr>
            <w:r>
              <w:rPr>
                <w:noProof/>
              </w:rPr>
              <w:drawing>
                <wp:inline distT="0" distB="0" distL="0" distR="0" wp14:anchorId="68618ED4" wp14:editId="4D659D84">
                  <wp:extent cx="2565400" cy="1154515"/>
                  <wp:effectExtent l="0" t="0" r="6350" b="7620"/>
                  <wp:docPr id="104849823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84962" cy="1163319"/>
                          </a:xfrm>
                          <a:prstGeom prst="rect">
                            <a:avLst/>
                          </a:prstGeom>
                          <a:noFill/>
                          <a:ln>
                            <a:noFill/>
                          </a:ln>
                        </pic:spPr>
                      </pic:pic>
                    </a:graphicData>
                  </a:graphic>
                </wp:inline>
              </w:drawing>
            </w:r>
          </w:p>
          <w:p w14:paraId="55D84692" w14:textId="1A64BAEE" w:rsidR="007554A2" w:rsidRPr="00433451" w:rsidRDefault="007554A2" w:rsidP="007554A2">
            <w:pPr>
              <w:jc w:val="center"/>
            </w:pPr>
            <w:r w:rsidRPr="00433451">
              <w:t>Image 8. Speaker Mingling with Participants</w:t>
            </w:r>
          </w:p>
        </w:tc>
      </w:tr>
      <w:tr w:rsidR="007554A2" w14:paraId="3A2360ED" w14:textId="77777777" w:rsidTr="007554A2">
        <w:tc>
          <w:tcPr>
            <w:tcW w:w="4247" w:type="dxa"/>
          </w:tcPr>
          <w:p w14:paraId="01FA4623" w14:textId="6A917872" w:rsidR="007554A2" w:rsidRDefault="007554A2" w:rsidP="007554A2">
            <w:pPr>
              <w:jc w:val="center"/>
            </w:pPr>
            <w:r>
              <w:rPr>
                <w:noProof/>
              </w:rPr>
              <w:drawing>
                <wp:inline distT="0" distB="0" distL="0" distR="0" wp14:anchorId="69C6AE24" wp14:editId="485704F2">
                  <wp:extent cx="2687008" cy="1512000"/>
                  <wp:effectExtent l="0" t="0" r="0" b="0"/>
                  <wp:docPr id="16524959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87008" cy="1512000"/>
                          </a:xfrm>
                          <a:prstGeom prst="rect">
                            <a:avLst/>
                          </a:prstGeom>
                          <a:noFill/>
                          <a:ln>
                            <a:noFill/>
                          </a:ln>
                        </pic:spPr>
                      </pic:pic>
                    </a:graphicData>
                  </a:graphic>
                </wp:inline>
              </w:drawing>
            </w:r>
          </w:p>
          <w:p w14:paraId="332C9427" w14:textId="116244E9" w:rsidR="007554A2" w:rsidRPr="00433451" w:rsidRDefault="007554A2" w:rsidP="007554A2">
            <w:pPr>
              <w:jc w:val="center"/>
            </w:pPr>
            <w:r w:rsidRPr="00433451">
              <w:t>Image 9. Group Photo During Closing Session</w:t>
            </w:r>
          </w:p>
        </w:tc>
        <w:tc>
          <w:tcPr>
            <w:tcW w:w="4247" w:type="dxa"/>
          </w:tcPr>
          <w:p w14:paraId="5025A839" w14:textId="4FB36C9F" w:rsidR="007554A2" w:rsidRDefault="007554A2" w:rsidP="007554A2">
            <w:pPr>
              <w:jc w:val="center"/>
            </w:pPr>
            <w:r>
              <w:rPr>
                <w:noProof/>
              </w:rPr>
              <w:drawing>
                <wp:inline distT="0" distB="0" distL="0" distR="0" wp14:anchorId="315AF3DE" wp14:editId="0C80E828">
                  <wp:extent cx="2514600" cy="1131654"/>
                  <wp:effectExtent l="0" t="0" r="0" b="0"/>
                  <wp:docPr id="142955231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23776" cy="1135783"/>
                          </a:xfrm>
                          <a:prstGeom prst="rect">
                            <a:avLst/>
                          </a:prstGeom>
                          <a:noFill/>
                          <a:ln>
                            <a:noFill/>
                          </a:ln>
                        </pic:spPr>
                      </pic:pic>
                    </a:graphicData>
                  </a:graphic>
                </wp:inline>
              </w:drawing>
            </w:r>
          </w:p>
          <w:p w14:paraId="503C7362" w14:textId="010FA47B" w:rsidR="007554A2" w:rsidRPr="00433451" w:rsidRDefault="007554A2" w:rsidP="007554A2">
            <w:pPr>
              <w:jc w:val="center"/>
            </w:pPr>
            <w:r w:rsidRPr="00433451">
              <w:t>Image 10. Final Photo During Closing Session</w:t>
            </w:r>
          </w:p>
        </w:tc>
      </w:tr>
    </w:tbl>
    <w:p w14:paraId="62706B39" w14:textId="4F83C09B" w:rsidR="007554A2" w:rsidRDefault="007554A2">
      <w:pPr>
        <w:pStyle w:val="BodyText"/>
      </w:pPr>
      <w:r>
        <w:t xml:space="preserve">All photos taken during the training can be seen in this link: </w:t>
      </w:r>
      <w:hyperlink r:id="rId18" w:history="1">
        <w:r w:rsidRPr="007554A2">
          <w:rPr>
            <w:rStyle w:val="Hyperlink"/>
          </w:rPr>
          <w:t>Documentation of Research Literacy Trainig</w:t>
        </w:r>
      </w:hyperlink>
    </w:p>
    <w:p w14:paraId="41D28E89" w14:textId="77777777" w:rsidR="006A2220" w:rsidRDefault="00000000">
      <w:pPr>
        <w:pStyle w:val="SubHeading"/>
      </w:pPr>
      <w:r>
        <w:t>Participant Demographic Profile</w:t>
      </w:r>
    </w:p>
    <w:p w14:paraId="45B2EFD1" w14:textId="77777777" w:rsidR="006A2220" w:rsidRDefault="00000000">
      <w:pPr>
        <w:pStyle w:val="BodyText"/>
      </w:pPr>
      <w:r>
        <w:t xml:space="preserve">Based on posttest data completed by 72 students, the participant demographic profile can be described as follows. Regarding prior research experience, 59.7% of students (43 individuals) reported having conducted research or scientific writing during their enrollment at MAN IC East </w:t>
      </w:r>
      <w:r>
        <w:lastRenderedPageBreak/>
        <w:t>Lombok, while 40.3% (29 individuals) had no prior research experience. The gender composition of participants was relatively balanced, with females comprising 54.2% (39 individuals) and males comprising 45.8% (33 individuals).</w:t>
      </w:r>
    </w:p>
    <w:p w14:paraId="7CA6FACA" w14:textId="77777777" w:rsidR="006A2220" w:rsidRDefault="00000000">
      <w:pPr>
        <w:pStyle w:val="BodyText"/>
      </w:pPr>
      <w:r>
        <w:t>By grade level, participants originated from three levels: Grade XII dominated with 52.8% (38 individuals), followed by Grade X at 38.9% (28 individuals), and Grade XI at 8.3% (6 individuals). The age range of participants was 15-18 years, with the following distribution: 17-year-olds at 31.9% (23 individuals), 16-year-olds at 26.4% (19 individuals), 15-year-olds at 23.6% (17 individuals), and 18-year-olds at 18.1% (13 individuals). Preferred subjects among participants were dominated by Biology (29.2%), followed by Mathematics and English at 12.5% each, Geography (8.3%), and Physics (6.9%).</w:t>
      </w:r>
    </w:p>
    <w:p w14:paraId="7BA52AAE" w14:textId="77777777" w:rsidR="00C46165" w:rsidRDefault="00C46165" w:rsidP="00C46165">
      <w:pPr>
        <w:pStyle w:val="TableTitle"/>
        <w:spacing w:after="120"/>
      </w:pPr>
      <w:r>
        <w:t xml:space="preserve">Table 1. </w:t>
      </w:r>
      <w:r w:rsidRPr="005A6D34">
        <w:t>Cross Tabulation between Class, Research Experience, and Gender</w:t>
      </w:r>
    </w:p>
    <w:tbl>
      <w:tblPr>
        <w:tblW w:w="8145" w:type="dxa"/>
        <w:tblInd w:w="426" w:type="dxa"/>
        <w:tblBorders>
          <w:insideH w:val="single" w:sz="8" w:space="0" w:color="808080" w:themeColor="background1" w:themeShade="80"/>
          <w:insideV w:val="single" w:sz="8" w:space="0" w:color="808080" w:themeColor="background1" w:themeShade="80"/>
        </w:tblBorders>
        <w:tblLook w:val="04A0" w:firstRow="1" w:lastRow="0" w:firstColumn="1" w:lastColumn="0" w:noHBand="0" w:noVBand="1"/>
      </w:tblPr>
      <w:tblGrid>
        <w:gridCol w:w="846"/>
        <w:gridCol w:w="2272"/>
        <w:gridCol w:w="1417"/>
        <w:gridCol w:w="1203"/>
        <w:gridCol w:w="1394"/>
        <w:gridCol w:w="1013"/>
      </w:tblGrid>
      <w:tr w:rsidR="00C46165" w:rsidRPr="002D58A1" w14:paraId="6316BED8" w14:textId="77777777" w:rsidTr="00B22E13">
        <w:trPr>
          <w:trHeight w:val="290"/>
        </w:trPr>
        <w:tc>
          <w:tcPr>
            <w:tcW w:w="846" w:type="dxa"/>
            <w:vMerge w:val="restart"/>
            <w:shd w:val="clear" w:color="000000" w:fill="FFFFFF"/>
            <w:vAlign w:val="center"/>
            <w:hideMark/>
          </w:tcPr>
          <w:p w14:paraId="0A6358CA" w14:textId="77777777" w:rsidR="00C46165" w:rsidRPr="002D58A1" w:rsidRDefault="00C46165" w:rsidP="00B22E13">
            <w:pPr>
              <w:rPr>
                <w:sz w:val="22"/>
                <w:szCs w:val="22"/>
              </w:rPr>
            </w:pPr>
            <w:r>
              <w:rPr>
                <w:sz w:val="22"/>
                <w:szCs w:val="22"/>
              </w:rPr>
              <w:t>Grade</w:t>
            </w:r>
          </w:p>
        </w:tc>
        <w:tc>
          <w:tcPr>
            <w:tcW w:w="2272" w:type="dxa"/>
            <w:vMerge w:val="restart"/>
            <w:shd w:val="clear" w:color="000000" w:fill="FFFFFF"/>
            <w:vAlign w:val="center"/>
            <w:hideMark/>
          </w:tcPr>
          <w:p w14:paraId="2051EF5D" w14:textId="77777777" w:rsidR="00C46165" w:rsidRPr="002D58A1" w:rsidRDefault="00C46165" w:rsidP="00B22E13">
            <w:pPr>
              <w:jc w:val="center"/>
              <w:rPr>
                <w:sz w:val="22"/>
                <w:szCs w:val="22"/>
              </w:rPr>
            </w:pPr>
            <w:r>
              <w:rPr>
                <w:sz w:val="22"/>
                <w:szCs w:val="22"/>
              </w:rPr>
              <w:t>Experience in Research</w:t>
            </w:r>
          </w:p>
        </w:tc>
        <w:tc>
          <w:tcPr>
            <w:tcW w:w="1417" w:type="dxa"/>
            <w:vMerge w:val="restart"/>
            <w:shd w:val="clear" w:color="000000" w:fill="FFFFFF"/>
            <w:vAlign w:val="center"/>
            <w:hideMark/>
          </w:tcPr>
          <w:p w14:paraId="02587C2F" w14:textId="77777777" w:rsidR="00C46165" w:rsidRPr="002D58A1" w:rsidRDefault="00C46165" w:rsidP="00B22E13">
            <w:pPr>
              <w:rPr>
                <w:sz w:val="22"/>
                <w:szCs w:val="22"/>
              </w:rPr>
            </w:pPr>
            <w:r w:rsidRPr="002D58A1">
              <w:rPr>
                <w:sz w:val="22"/>
                <w:szCs w:val="22"/>
              </w:rPr>
              <w:t> </w:t>
            </w:r>
          </w:p>
          <w:p w14:paraId="17A0CFCC" w14:textId="77777777" w:rsidR="00C46165" w:rsidRPr="002D58A1" w:rsidRDefault="00C46165" w:rsidP="00B22E13">
            <w:pPr>
              <w:rPr>
                <w:sz w:val="22"/>
                <w:szCs w:val="22"/>
              </w:rPr>
            </w:pPr>
            <w:r w:rsidRPr="002D58A1">
              <w:rPr>
                <w:sz w:val="22"/>
                <w:szCs w:val="22"/>
              </w:rPr>
              <w:t> </w:t>
            </w:r>
          </w:p>
        </w:tc>
        <w:tc>
          <w:tcPr>
            <w:tcW w:w="2597" w:type="dxa"/>
            <w:gridSpan w:val="2"/>
            <w:shd w:val="clear" w:color="000000" w:fill="FFFFFF"/>
            <w:vAlign w:val="center"/>
            <w:hideMark/>
          </w:tcPr>
          <w:p w14:paraId="0F508BD9" w14:textId="77777777" w:rsidR="00C46165" w:rsidRPr="002D58A1" w:rsidRDefault="00C46165" w:rsidP="00B22E13">
            <w:pPr>
              <w:jc w:val="center"/>
              <w:rPr>
                <w:sz w:val="22"/>
                <w:szCs w:val="22"/>
              </w:rPr>
            </w:pPr>
            <w:r>
              <w:rPr>
                <w:sz w:val="22"/>
                <w:szCs w:val="22"/>
              </w:rPr>
              <w:t>Gender</w:t>
            </w:r>
          </w:p>
        </w:tc>
        <w:tc>
          <w:tcPr>
            <w:tcW w:w="1013" w:type="dxa"/>
            <w:vMerge w:val="restart"/>
            <w:shd w:val="clear" w:color="000000" w:fill="FFFFFF"/>
            <w:vAlign w:val="center"/>
            <w:hideMark/>
          </w:tcPr>
          <w:p w14:paraId="2011B9EF" w14:textId="77777777" w:rsidR="00C46165" w:rsidRPr="002D58A1" w:rsidRDefault="00C46165" w:rsidP="00B22E13">
            <w:pPr>
              <w:jc w:val="center"/>
              <w:rPr>
                <w:sz w:val="22"/>
                <w:szCs w:val="22"/>
              </w:rPr>
            </w:pPr>
            <w:r w:rsidRPr="002D58A1">
              <w:rPr>
                <w:sz w:val="22"/>
                <w:szCs w:val="22"/>
              </w:rPr>
              <w:t>Total</w:t>
            </w:r>
          </w:p>
        </w:tc>
      </w:tr>
      <w:tr w:rsidR="00C46165" w:rsidRPr="002D58A1" w14:paraId="32A4F767" w14:textId="77777777" w:rsidTr="00B22E13">
        <w:trPr>
          <w:trHeight w:val="300"/>
        </w:trPr>
        <w:tc>
          <w:tcPr>
            <w:tcW w:w="846" w:type="dxa"/>
            <w:vMerge/>
            <w:shd w:val="clear" w:color="000000" w:fill="FFFFFF"/>
            <w:vAlign w:val="center"/>
            <w:hideMark/>
          </w:tcPr>
          <w:p w14:paraId="7AA44712" w14:textId="77777777" w:rsidR="00C46165" w:rsidRPr="002D58A1" w:rsidRDefault="00C46165" w:rsidP="00B22E13">
            <w:pPr>
              <w:rPr>
                <w:sz w:val="22"/>
                <w:szCs w:val="22"/>
              </w:rPr>
            </w:pPr>
          </w:p>
        </w:tc>
        <w:tc>
          <w:tcPr>
            <w:tcW w:w="2272" w:type="dxa"/>
            <w:vMerge/>
            <w:shd w:val="clear" w:color="000000" w:fill="FFFFFF"/>
            <w:vAlign w:val="center"/>
            <w:hideMark/>
          </w:tcPr>
          <w:p w14:paraId="0B477F3E" w14:textId="77777777" w:rsidR="00C46165" w:rsidRPr="002D58A1" w:rsidRDefault="00C46165" w:rsidP="00B22E13">
            <w:pPr>
              <w:rPr>
                <w:sz w:val="22"/>
                <w:szCs w:val="22"/>
              </w:rPr>
            </w:pPr>
          </w:p>
        </w:tc>
        <w:tc>
          <w:tcPr>
            <w:tcW w:w="1417" w:type="dxa"/>
            <w:vMerge/>
            <w:shd w:val="clear" w:color="000000" w:fill="FFFFFF"/>
            <w:vAlign w:val="center"/>
            <w:hideMark/>
          </w:tcPr>
          <w:p w14:paraId="50E9312F" w14:textId="77777777" w:rsidR="00C46165" w:rsidRPr="002D58A1" w:rsidRDefault="00C46165" w:rsidP="00B22E13">
            <w:pPr>
              <w:rPr>
                <w:sz w:val="22"/>
                <w:szCs w:val="22"/>
              </w:rPr>
            </w:pPr>
          </w:p>
        </w:tc>
        <w:tc>
          <w:tcPr>
            <w:tcW w:w="1203" w:type="dxa"/>
            <w:shd w:val="clear" w:color="000000" w:fill="FFFFFF"/>
            <w:vAlign w:val="center"/>
            <w:hideMark/>
          </w:tcPr>
          <w:p w14:paraId="1D10B2BD" w14:textId="77777777" w:rsidR="00C46165" w:rsidRPr="002D58A1" w:rsidRDefault="00C46165" w:rsidP="00B22E13">
            <w:pPr>
              <w:jc w:val="center"/>
              <w:rPr>
                <w:sz w:val="22"/>
                <w:szCs w:val="22"/>
              </w:rPr>
            </w:pPr>
            <w:r>
              <w:rPr>
                <w:sz w:val="22"/>
                <w:szCs w:val="22"/>
              </w:rPr>
              <w:t>Male</w:t>
            </w:r>
          </w:p>
        </w:tc>
        <w:tc>
          <w:tcPr>
            <w:tcW w:w="1394" w:type="dxa"/>
            <w:shd w:val="clear" w:color="000000" w:fill="FFFFFF"/>
            <w:vAlign w:val="center"/>
            <w:hideMark/>
          </w:tcPr>
          <w:p w14:paraId="24A5CE42" w14:textId="77777777" w:rsidR="00C46165" w:rsidRPr="002D58A1" w:rsidRDefault="00C46165" w:rsidP="00B22E13">
            <w:pPr>
              <w:jc w:val="center"/>
              <w:rPr>
                <w:sz w:val="22"/>
                <w:szCs w:val="22"/>
              </w:rPr>
            </w:pPr>
            <w:r>
              <w:rPr>
                <w:sz w:val="22"/>
                <w:szCs w:val="22"/>
              </w:rPr>
              <w:t>Female</w:t>
            </w:r>
          </w:p>
        </w:tc>
        <w:tc>
          <w:tcPr>
            <w:tcW w:w="1013" w:type="dxa"/>
            <w:vMerge/>
            <w:vAlign w:val="center"/>
            <w:hideMark/>
          </w:tcPr>
          <w:p w14:paraId="07E68C67" w14:textId="77777777" w:rsidR="00C46165" w:rsidRPr="002D58A1" w:rsidRDefault="00C46165" w:rsidP="00B22E13">
            <w:pPr>
              <w:rPr>
                <w:sz w:val="22"/>
                <w:szCs w:val="22"/>
              </w:rPr>
            </w:pPr>
          </w:p>
        </w:tc>
      </w:tr>
      <w:tr w:rsidR="00C46165" w:rsidRPr="002D58A1" w14:paraId="436F5C87" w14:textId="77777777" w:rsidTr="00B22E13">
        <w:trPr>
          <w:trHeight w:val="300"/>
        </w:trPr>
        <w:tc>
          <w:tcPr>
            <w:tcW w:w="846" w:type="dxa"/>
            <w:vMerge w:val="restart"/>
            <w:shd w:val="clear" w:color="000000" w:fill="E0E0E0"/>
            <w:vAlign w:val="center"/>
            <w:hideMark/>
          </w:tcPr>
          <w:p w14:paraId="7DB3F5CB" w14:textId="77777777" w:rsidR="00C46165" w:rsidRPr="002D58A1" w:rsidRDefault="00C46165" w:rsidP="00B22E13">
            <w:pPr>
              <w:jc w:val="center"/>
              <w:rPr>
                <w:sz w:val="22"/>
                <w:szCs w:val="22"/>
              </w:rPr>
            </w:pPr>
            <w:r w:rsidRPr="002D58A1">
              <w:rPr>
                <w:sz w:val="22"/>
                <w:szCs w:val="22"/>
              </w:rPr>
              <w:t>X</w:t>
            </w:r>
          </w:p>
        </w:tc>
        <w:tc>
          <w:tcPr>
            <w:tcW w:w="2272" w:type="dxa"/>
            <w:vMerge w:val="restart"/>
            <w:shd w:val="clear" w:color="000000" w:fill="E0E0E0"/>
            <w:vAlign w:val="center"/>
            <w:hideMark/>
          </w:tcPr>
          <w:p w14:paraId="7BE9629B" w14:textId="77777777" w:rsidR="00C46165" w:rsidRPr="002D58A1" w:rsidRDefault="00C46165" w:rsidP="00B22E13">
            <w:pPr>
              <w:rPr>
                <w:sz w:val="22"/>
                <w:szCs w:val="22"/>
              </w:rPr>
            </w:pPr>
            <w:r>
              <w:rPr>
                <w:sz w:val="22"/>
                <w:szCs w:val="22"/>
              </w:rPr>
              <w:t>No</w:t>
            </w:r>
          </w:p>
        </w:tc>
        <w:tc>
          <w:tcPr>
            <w:tcW w:w="1417" w:type="dxa"/>
            <w:shd w:val="clear" w:color="000000" w:fill="E0E0E0"/>
            <w:vAlign w:val="center"/>
            <w:hideMark/>
          </w:tcPr>
          <w:p w14:paraId="4378C9DF"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0BE549B4" w14:textId="77777777" w:rsidR="00C46165" w:rsidRPr="002D58A1" w:rsidRDefault="00C46165" w:rsidP="00B22E13">
            <w:pPr>
              <w:jc w:val="right"/>
              <w:rPr>
                <w:sz w:val="22"/>
                <w:szCs w:val="22"/>
              </w:rPr>
            </w:pPr>
            <w:r w:rsidRPr="002D58A1">
              <w:rPr>
                <w:sz w:val="22"/>
                <w:szCs w:val="22"/>
              </w:rPr>
              <w:t>13</w:t>
            </w:r>
          </w:p>
        </w:tc>
        <w:tc>
          <w:tcPr>
            <w:tcW w:w="1394" w:type="dxa"/>
            <w:shd w:val="clear" w:color="000000" w:fill="F9F9FB"/>
            <w:vAlign w:val="center"/>
            <w:hideMark/>
          </w:tcPr>
          <w:p w14:paraId="7649421F" w14:textId="77777777" w:rsidR="00C46165" w:rsidRPr="002D58A1" w:rsidRDefault="00C46165" w:rsidP="00B22E13">
            <w:pPr>
              <w:jc w:val="right"/>
              <w:rPr>
                <w:sz w:val="22"/>
                <w:szCs w:val="22"/>
              </w:rPr>
            </w:pPr>
            <w:r w:rsidRPr="002D58A1">
              <w:rPr>
                <w:sz w:val="22"/>
                <w:szCs w:val="22"/>
              </w:rPr>
              <w:t>13</w:t>
            </w:r>
          </w:p>
        </w:tc>
        <w:tc>
          <w:tcPr>
            <w:tcW w:w="1013" w:type="dxa"/>
            <w:shd w:val="clear" w:color="000000" w:fill="F9F9FB"/>
            <w:vAlign w:val="center"/>
            <w:hideMark/>
          </w:tcPr>
          <w:p w14:paraId="737AA741" w14:textId="77777777" w:rsidR="00C46165" w:rsidRPr="002D58A1" w:rsidRDefault="00C46165" w:rsidP="00B22E13">
            <w:pPr>
              <w:jc w:val="right"/>
              <w:rPr>
                <w:sz w:val="22"/>
                <w:szCs w:val="22"/>
              </w:rPr>
            </w:pPr>
            <w:r w:rsidRPr="002D58A1">
              <w:rPr>
                <w:sz w:val="22"/>
                <w:szCs w:val="22"/>
              </w:rPr>
              <w:t>26</w:t>
            </w:r>
          </w:p>
        </w:tc>
      </w:tr>
      <w:tr w:rsidR="00C46165" w:rsidRPr="002D58A1" w14:paraId="09F63E52" w14:textId="77777777" w:rsidTr="00B22E13">
        <w:trPr>
          <w:trHeight w:val="300"/>
        </w:trPr>
        <w:tc>
          <w:tcPr>
            <w:tcW w:w="846" w:type="dxa"/>
            <w:vMerge/>
            <w:vAlign w:val="center"/>
            <w:hideMark/>
          </w:tcPr>
          <w:p w14:paraId="223D80E2" w14:textId="77777777" w:rsidR="00C46165" w:rsidRPr="002D58A1" w:rsidRDefault="00C46165" w:rsidP="00B22E13">
            <w:pPr>
              <w:jc w:val="center"/>
              <w:rPr>
                <w:sz w:val="22"/>
                <w:szCs w:val="22"/>
              </w:rPr>
            </w:pPr>
          </w:p>
        </w:tc>
        <w:tc>
          <w:tcPr>
            <w:tcW w:w="2272" w:type="dxa"/>
            <w:vMerge/>
            <w:vAlign w:val="center"/>
            <w:hideMark/>
          </w:tcPr>
          <w:p w14:paraId="2C862FC6" w14:textId="77777777" w:rsidR="00C46165" w:rsidRPr="002D58A1" w:rsidRDefault="00C46165" w:rsidP="00B22E13">
            <w:pPr>
              <w:rPr>
                <w:sz w:val="22"/>
                <w:szCs w:val="22"/>
              </w:rPr>
            </w:pPr>
          </w:p>
        </w:tc>
        <w:tc>
          <w:tcPr>
            <w:tcW w:w="1417" w:type="dxa"/>
            <w:shd w:val="clear" w:color="000000" w:fill="E0E0E0"/>
            <w:vAlign w:val="center"/>
            <w:hideMark/>
          </w:tcPr>
          <w:p w14:paraId="32E39852"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60575003" w14:textId="77777777" w:rsidR="00C46165" w:rsidRPr="002D58A1" w:rsidRDefault="00C46165" w:rsidP="00B22E13">
            <w:pPr>
              <w:jc w:val="right"/>
              <w:rPr>
                <w:sz w:val="22"/>
                <w:szCs w:val="22"/>
              </w:rPr>
            </w:pPr>
            <w:r w:rsidRPr="002D58A1">
              <w:rPr>
                <w:sz w:val="22"/>
                <w:szCs w:val="22"/>
              </w:rPr>
              <w:t>46.4%</w:t>
            </w:r>
          </w:p>
        </w:tc>
        <w:tc>
          <w:tcPr>
            <w:tcW w:w="1394" w:type="dxa"/>
            <w:shd w:val="clear" w:color="000000" w:fill="F9F9FB"/>
            <w:vAlign w:val="center"/>
            <w:hideMark/>
          </w:tcPr>
          <w:p w14:paraId="10A57535" w14:textId="77777777" w:rsidR="00C46165" w:rsidRPr="002D58A1" w:rsidRDefault="00C46165" w:rsidP="00B22E13">
            <w:pPr>
              <w:jc w:val="right"/>
              <w:rPr>
                <w:sz w:val="22"/>
                <w:szCs w:val="22"/>
              </w:rPr>
            </w:pPr>
            <w:r w:rsidRPr="002D58A1">
              <w:rPr>
                <w:sz w:val="22"/>
                <w:szCs w:val="22"/>
              </w:rPr>
              <w:t>46.4%</w:t>
            </w:r>
          </w:p>
        </w:tc>
        <w:tc>
          <w:tcPr>
            <w:tcW w:w="1013" w:type="dxa"/>
            <w:shd w:val="clear" w:color="000000" w:fill="F9F9FB"/>
            <w:vAlign w:val="center"/>
            <w:hideMark/>
          </w:tcPr>
          <w:p w14:paraId="368E3E3B" w14:textId="77777777" w:rsidR="00C46165" w:rsidRPr="002D58A1" w:rsidRDefault="00C46165" w:rsidP="00B22E13">
            <w:pPr>
              <w:jc w:val="right"/>
              <w:rPr>
                <w:sz w:val="22"/>
                <w:szCs w:val="22"/>
              </w:rPr>
            </w:pPr>
            <w:r w:rsidRPr="002D58A1">
              <w:rPr>
                <w:sz w:val="22"/>
                <w:szCs w:val="22"/>
              </w:rPr>
              <w:t>92.9%</w:t>
            </w:r>
          </w:p>
        </w:tc>
      </w:tr>
      <w:tr w:rsidR="00C46165" w:rsidRPr="002D58A1" w14:paraId="7D3938CF" w14:textId="77777777" w:rsidTr="00B22E13">
        <w:trPr>
          <w:trHeight w:val="300"/>
        </w:trPr>
        <w:tc>
          <w:tcPr>
            <w:tcW w:w="846" w:type="dxa"/>
            <w:vMerge/>
            <w:vAlign w:val="center"/>
            <w:hideMark/>
          </w:tcPr>
          <w:p w14:paraId="46C17DF2" w14:textId="77777777" w:rsidR="00C46165" w:rsidRPr="002D58A1" w:rsidRDefault="00C46165" w:rsidP="00B22E13">
            <w:pPr>
              <w:jc w:val="center"/>
              <w:rPr>
                <w:sz w:val="22"/>
                <w:szCs w:val="22"/>
              </w:rPr>
            </w:pPr>
          </w:p>
        </w:tc>
        <w:tc>
          <w:tcPr>
            <w:tcW w:w="2272" w:type="dxa"/>
            <w:vMerge w:val="restart"/>
            <w:shd w:val="clear" w:color="000000" w:fill="E0E0E0"/>
            <w:vAlign w:val="center"/>
            <w:hideMark/>
          </w:tcPr>
          <w:p w14:paraId="08098290" w14:textId="77777777" w:rsidR="00C46165" w:rsidRPr="002D58A1" w:rsidRDefault="00C46165" w:rsidP="00B22E13">
            <w:pPr>
              <w:rPr>
                <w:sz w:val="22"/>
                <w:szCs w:val="22"/>
              </w:rPr>
            </w:pPr>
            <w:r w:rsidRPr="002D58A1">
              <w:rPr>
                <w:sz w:val="22"/>
                <w:szCs w:val="22"/>
              </w:rPr>
              <w:t>Y</w:t>
            </w:r>
            <w:r>
              <w:rPr>
                <w:sz w:val="22"/>
                <w:szCs w:val="22"/>
              </w:rPr>
              <w:t>es</w:t>
            </w:r>
          </w:p>
        </w:tc>
        <w:tc>
          <w:tcPr>
            <w:tcW w:w="1417" w:type="dxa"/>
            <w:shd w:val="clear" w:color="000000" w:fill="E0E0E0"/>
            <w:vAlign w:val="center"/>
            <w:hideMark/>
          </w:tcPr>
          <w:p w14:paraId="6FE27306"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5D63AD88" w14:textId="77777777" w:rsidR="00C46165" w:rsidRPr="002D58A1" w:rsidRDefault="00C46165" w:rsidP="00B22E13">
            <w:pPr>
              <w:jc w:val="right"/>
              <w:rPr>
                <w:sz w:val="22"/>
                <w:szCs w:val="22"/>
              </w:rPr>
            </w:pPr>
            <w:r w:rsidRPr="002D58A1">
              <w:rPr>
                <w:sz w:val="22"/>
                <w:szCs w:val="22"/>
              </w:rPr>
              <w:t>0</w:t>
            </w:r>
          </w:p>
        </w:tc>
        <w:tc>
          <w:tcPr>
            <w:tcW w:w="1394" w:type="dxa"/>
            <w:shd w:val="clear" w:color="000000" w:fill="F9F9FB"/>
            <w:vAlign w:val="center"/>
            <w:hideMark/>
          </w:tcPr>
          <w:p w14:paraId="54051A17" w14:textId="77777777" w:rsidR="00C46165" w:rsidRPr="002D58A1" w:rsidRDefault="00C46165" w:rsidP="00B22E13">
            <w:pPr>
              <w:jc w:val="right"/>
              <w:rPr>
                <w:sz w:val="22"/>
                <w:szCs w:val="22"/>
              </w:rPr>
            </w:pPr>
            <w:r w:rsidRPr="002D58A1">
              <w:rPr>
                <w:sz w:val="22"/>
                <w:szCs w:val="22"/>
              </w:rPr>
              <w:t>2</w:t>
            </w:r>
          </w:p>
        </w:tc>
        <w:tc>
          <w:tcPr>
            <w:tcW w:w="1013" w:type="dxa"/>
            <w:shd w:val="clear" w:color="000000" w:fill="F9F9FB"/>
            <w:vAlign w:val="center"/>
            <w:hideMark/>
          </w:tcPr>
          <w:p w14:paraId="62C6BC78" w14:textId="77777777" w:rsidR="00C46165" w:rsidRPr="002D58A1" w:rsidRDefault="00C46165" w:rsidP="00B22E13">
            <w:pPr>
              <w:jc w:val="right"/>
              <w:rPr>
                <w:sz w:val="22"/>
                <w:szCs w:val="22"/>
              </w:rPr>
            </w:pPr>
            <w:r w:rsidRPr="002D58A1">
              <w:rPr>
                <w:sz w:val="22"/>
                <w:szCs w:val="22"/>
              </w:rPr>
              <w:t>2</w:t>
            </w:r>
          </w:p>
        </w:tc>
      </w:tr>
      <w:tr w:rsidR="00C46165" w:rsidRPr="002D58A1" w14:paraId="4B587268" w14:textId="77777777" w:rsidTr="00B22E13">
        <w:trPr>
          <w:trHeight w:val="300"/>
        </w:trPr>
        <w:tc>
          <w:tcPr>
            <w:tcW w:w="846" w:type="dxa"/>
            <w:vMerge/>
            <w:vAlign w:val="center"/>
            <w:hideMark/>
          </w:tcPr>
          <w:p w14:paraId="174548A6" w14:textId="77777777" w:rsidR="00C46165" w:rsidRPr="002D58A1" w:rsidRDefault="00C46165" w:rsidP="00B22E13">
            <w:pPr>
              <w:jc w:val="center"/>
              <w:rPr>
                <w:sz w:val="22"/>
                <w:szCs w:val="22"/>
              </w:rPr>
            </w:pPr>
          </w:p>
        </w:tc>
        <w:tc>
          <w:tcPr>
            <w:tcW w:w="2272" w:type="dxa"/>
            <w:vMerge/>
            <w:vAlign w:val="center"/>
            <w:hideMark/>
          </w:tcPr>
          <w:p w14:paraId="5800CE10" w14:textId="77777777" w:rsidR="00C46165" w:rsidRPr="002D58A1" w:rsidRDefault="00C46165" w:rsidP="00B22E13">
            <w:pPr>
              <w:rPr>
                <w:sz w:val="22"/>
                <w:szCs w:val="22"/>
              </w:rPr>
            </w:pPr>
          </w:p>
        </w:tc>
        <w:tc>
          <w:tcPr>
            <w:tcW w:w="1417" w:type="dxa"/>
            <w:shd w:val="clear" w:color="000000" w:fill="E0E0E0"/>
            <w:vAlign w:val="center"/>
            <w:hideMark/>
          </w:tcPr>
          <w:p w14:paraId="31EE19C6"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165F923B" w14:textId="77777777" w:rsidR="00C46165" w:rsidRPr="002D58A1" w:rsidRDefault="00C46165" w:rsidP="00B22E13">
            <w:pPr>
              <w:jc w:val="right"/>
              <w:rPr>
                <w:sz w:val="22"/>
                <w:szCs w:val="22"/>
              </w:rPr>
            </w:pPr>
            <w:r w:rsidRPr="002D58A1">
              <w:rPr>
                <w:sz w:val="22"/>
                <w:szCs w:val="22"/>
              </w:rPr>
              <w:t>0.0%</w:t>
            </w:r>
          </w:p>
        </w:tc>
        <w:tc>
          <w:tcPr>
            <w:tcW w:w="1394" w:type="dxa"/>
            <w:shd w:val="clear" w:color="000000" w:fill="F9F9FB"/>
            <w:vAlign w:val="center"/>
            <w:hideMark/>
          </w:tcPr>
          <w:p w14:paraId="6B7997FB" w14:textId="77777777" w:rsidR="00C46165" w:rsidRPr="002D58A1" w:rsidRDefault="00C46165" w:rsidP="00B22E13">
            <w:pPr>
              <w:jc w:val="right"/>
              <w:rPr>
                <w:sz w:val="22"/>
                <w:szCs w:val="22"/>
              </w:rPr>
            </w:pPr>
            <w:r w:rsidRPr="002D58A1">
              <w:rPr>
                <w:sz w:val="22"/>
                <w:szCs w:val="22"/>
              </w:rPr>
              <w:t>7.1%</w:t>
            </w:r>
          </w:p>
        </w:tc>
        <w:tc>
          <w:tcPr>
            <w:tcW w:w="1013" w:type="dxa"/>
            <w:shd w:val="clear" w:color="000000" w:fill="F9F9FB"/>
            <w:vAlign w:val="center"/>
            <w:hideMark/>
          </w:tcPr>
          <w:p w14:paraId="32C85B04" w14:textId="77777777" w:rsidR="00C46165" w:rsidRPr="002D58A1" w:rsidRDefault="00C46165" w:rsidP="00B22E13">
            <w:pPr>
              <w:jc w:val="right"/>
              <w:rPr>
                <w:sz w:val="22"/>
                <w:szCs w:val="22"/>
              </w:rPr>
            </w:pPr>
            <w:r w:rsidRPr="002D58A1">
              <w:rPr>
                <w:sz w:val="22"/>
                <w:szCs w:val="22"/>
              </w:rPr>
              <w:t>7.1%</w:t>
            </w:r>
          </w:p>
        </w:tc>
      </w:tr>
      <w:tr w:rsidR="00C46165" w:rsidRPr="002D58A1" w14:paraId="57ECCEDC" w14:textId="77777777" w:rsidTr="00B22E13">
        <w:trPr>
          <w:trHeight w:val="300"/>
        </w:trPr>
        <w:tc>
          <w:tcPr>
            <w:tcW w:w="846" w:type="dxa"/>
            <w:vMerge/>
            <w:vAlign w:val="center"/>
            <w:hideMark/>
          </w:tcPr>
          <w:p w14:paraId="1B29E456" w14:textId="77777777" w:rsidR="00C46165" w:rsidRPr="002D58A1" w:rsidRDefault="00C46165" w:rsidP="00B22E13">
            <w:pPr>
              <w:jc w:val="center"/>
              <w:rPr>
                <w:sz w:val="22"/>
                <w:szCs w:val="22"/>
              </w:rPr>
            </w:pPr>
          </w:p>
        </w:tc>
        <w:tc>
          <w:tcPr>
            <w:tcW w:w="2272" w:type="dxa"/>
            <w:vMerge w:val="restart"/>
            <w:shd w:val="clear" w:color="000000" w:fill="E0E0E0"/>
            <w:vAlign w:val="center"/>
            <w:hideMark/>
          </w:tcPr>
          <w:p w14:paraId="312987F1" w14:textId="77777777" w:rsidR="00C46165" w:rsidRPr="002D58A1" w:rsidRDefault="00C46165" w:rsidP="00B22E13">
            <w:pPr>
              <w:rPr>
                <w:sz w:val="22"/>
                <w:szCs w:val="22"/>
              </w:rPr>
            </w:pPr>
            <w:r>
              <w:rPr>
                <w:sz w:val="22"/>
                <w:szCs w:val="22"/>
              </w:rPr>
              <w:t>Total</w:t>
            </w:r>
          </w:p>
        </w:tc>
        <w:tc>
          <w:tcPr>
            <w:tcW w:w="1417" w:type="dxa"/>
            <w:shd w:val="clear" w:color="000000" w:fill="E0E0E0"/>
            <w:vAlign w:val="center"/>
            <w:hideMark/>
          </w:tcPr>
          <w:p w14:paraId="2150F415"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39B080B4" w14:textId="77777777" w:rsidR="00C46165" w:rsidRPr="002D58A1" w:rsidRDefault="00C46165" w:rsidP="00B22E13">
            <w:pPr>
              <w:jc w:val="right"/>
              <w:rPr>
                <w:sz w:val="22"/>
                <w:szCs w:val="22"/>
              </w:rPr>
            </w:pPr>
            <w:r w:rsidRPr="002D58A1">
              <w:rPr>
                <w:sz w:val="22"/>
                <w:szCs w:val="22"/>
              </w:rPr>
              <w:t>13</w:t>
            </w:r>
          </w:p>
        </w:tc>
        <w:tc>
          <w:tcPr>
            <w:tcW w:w="1394" w:type="dxa"/>
            <w:shd w:val="clear" w:color="000000" w:fill="F9F9FB"/>
            <w:vAlign w:val="center"/>
            <w:hideMark/>
          </w:tcPr>
          <w:p w14:paraId="43464046" w14:textId="77777777" w:rsidR="00C46165" w:rsidRPr="002D58A1" w:rsidRDefault="00C46165" w:rsidP="00B22E13">
            <w:pPr>
              <w:jc w:val="right"/>
              <w:rPr>
                <w:sz w:val="22"/>
                <w:szCs w:val="22"/>
              </w:rPr>
            </w:pPr>
            <w:r w:rsidRPr="002D58A1">
              <w:rPr>
                <w:sz w:val="22"/>
                <w:szCs w:val="22"/>
              </w:rPr>
              <w:t>15</w:t>
            </w:r>
          </w:p>
        </w:tc>
        <w:tc>
          <w:tcPr>
            <w:tcW w:w="1013" w:type="dxa"/>
            <w:shd w:val="clear" w:color="000000" w:fill="F9F9FB"/>
            <w:vAlign w:val="center"/>
            <w:hideMark/>
          </w:tcPr>
          <w:p w14:paraId="791C90D2" w14:textId="77777777" w:rsidR="00C46165" w:rsidRPr="002D58A1" w:rsidRDefault="00C46165" w:rsidP="00B22E13">
            <w:pPr>
              <w:jc w:val="right"/>
              <w:rPr>
                <w:sz w:val="22"/>
                <w:szCs w:val="22"/>
              </w:rPr>
            </w:pPr>
            <w:r w:rsidRPr="002D58A1">
              <w:rPr>
                <w:sz w:val="22"/>
                <w:szCs w:val="22"/>
              </w:rPr>
              <w:t>28</w:t>
            </w:r>
          </w:p>
        </w:tc>
      </w:tr>
      <w:tr w:rsidR="00C46165" w:rsidRPr="002D58A1" w14:paraId="7B72CC26" w14:textId="77777777" w:rsidTr="00B22E13">
        <w:trPr>
          <w:trHeight w:val="300"/>
        </w:trPr>
        <w:tc>
          <w:tcPr>
            <w:tcW w:w="846" w:type="dxa"/>
            <w:vMerge/>
            <w:vAlign w:val="center"/>
            <w:hideMark/>
          </w:tcPr>
          <w:p w14:paraId="32C8B074" w14:textId="77777777" w:rsidR="00C46165" w:rsidRPr="002D58A1" w:rsidRDefault="00C46165" w:rsidP="00B22E13">
            <w:pPr>
              <w:jc w:val="center"/>
              <w:rPr>
                <w:sz w:val="22"/>
                <w:szCs w:val="22"/>
              </w:rPr>
            </w:pPr>
          </w:p>
        </w:tc>
        <w:tc>
          <w:tcPr>
            <w:tcW w:w="2272" w:type="dxa"/>
            <w:vMerge/>
            <w:vAlign w:val="center"/>
            <w:hideMark/>
          </w:tcPr>
          <w:p w14:paraId="58262682" w14:textId="77777777" w:rsidR="00C46165" w:rsidRPr="002D58A1" w:rsidRDefault="00C46165" w:rsidP="00B22E13">
            <w:pPr>
              <w:rPr>
                <w:sz w:val="22"/>
                <w:szCs w:val="22"/>
              </w:rPr>
            </w:pPr>
          </w:p>
        </w:tc>
        <w:tc>
          <w:tcPr>
            <w:tcW w:w="1417" w:type="dxa"/>
            <w:shd w:val="clear" w:color="000000" w:fill="E0E0E0"/>
            <w:vAlign w:val="center"/>
            <w:hideMark/>
          </w:tcPr>
          <w:p w14:paraId="4AA0374C"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7F7631ED" w14:textId="77777777" w:rsidR="00C46165" w:rsidRPr="002D58A1" w:rsidRDefault="00C46165" w:rsidP="00B22E13">
            <w:pPr>
              <w:jc w:val="right"/>
              <w:rPr>
                <w:sz w:val="22"/>
                <w:szCs w:val="22"/>
              </w:rPr>
            </w:pPr>
            <w:r w:rsidRPr="002D58A1">
              <w:rPr>
                <w:sz w:val="22"/>
                <w:szCs w:val="22"/>
              </w:rPr>
              <w:t>46.4%</w:t>
            </w:r>
          </w:p>
        </w:tc>
        <w:tc>
          <w:tcPr>
            <w:tcW w:w="1394" w:type="dxa"/>
            <w:shd w:val="clear" w:color="000000" w:fill="F9F9FB"/>
            <w:vAlign w:val="center"/>
            <w:hideMark/>
          </w:tcPr>
          <w:p w14:paraId="746650B3" w14:textId="77777777" w:rsidR="00C46165" w:rsidRPr="002D58A1" w:rsidRDefault="00C46165" w:rsidP="00B22E13">
            <w:pPr>
              <w:jc w:val="right"/>
              <w:rPr>
                <w:sz w:val="22"/>
                <w:szCs w:val="22"/>
              </w:rPr>
            </w:pPr>
            <w:r w:rsidRPr="002D58A1">
              <w:rPr>
                <w:sz w:val="22"/>
                <w:szCs w:val="22"/>
              </w:rPr>
              <w:t>53.6%</w:t>
            </w:r>
          </w:p>
        </w:tc>
        <w:tc>
          <w:tcPr>
            <w:tcW w:w="1013" w:type="dxa"/>
            <w:shd w:val="clear" w:color="000000" w:fill="F9F9FB"/>
            <w:vAlign w:val="center"/>
            <w:hideMark/>
          </w:tcPr>
          <w:p w14:paraId="1432C9C2" w14:textId="77777777" w:rsidR="00C46165" w:rsidRPr="002D58A1" w:rsidRDefault="00C46165" w:rsidP="00B22E13">
            <w:pPr>
              <w:jc w:val="right"/>
              <w:rPr>
                <w:sz w:val="22"/>
                <w:szCs w:val="22"/>
              </w:rPr>
            </w:pPr>
            <w:r w:rsidRPr="002D58A1">
              <w:rPr>
                <w:sz w:val="22"/>
                <w:szCs w:val="22"/>
              </w:rPr>
              <w:t>100.0%</w:t>
            </w:r>
          </w:p>
        </w:tc>
      </w:tr>
      <w:tr w:rsidR="00C46165" w:rsidRPr="002D58A1" w14:paraId="3D644B60" w14:textId="77777777" w:rsidTr="00B22E13">
        <w:trPr>
          <w:trHeight w:val="300"/>
        </w:trPr>
        <w:tc>
          <w:tcPr>
            <w:tcW w:w="846" w:type="dxa"/>
            <w:vMerge w:val="restart"/>
            <w:shd w:val="clear" w:color="000000" w:fill="E0E0E0"/>
            <w:vAlign w:val="center"/>
            <w:hideMark/>
          </w:tcPr>
          <w:p w14:paraId="7E0EC23D" w14:textId="77777777" w:rsidR="00C46165" w:rsidRPr="002D58A1" w:rsidRDefault="00C46165" w:rsidP="00B22E13">
            <w:pPr>
              <w:jc w:val="center"/>
              <w:rPr>
                <w:sz w:val="22"/>
                <w:szCs w:val="22"/>
              </w:rPr>
            </w:pPr>
            <w:r w:rsidRPr="002D58A1">
              <w:rPr>
                <w:sz w:val="22"/>
                <w:szCs w:val="22"/>
              </w:rPr>
              <w:t>XI</w:t>
            </w:r>
          </w:p>
        </w:tc>
        <w:tc>
          <w:tcPr>
            <w:tcW w:w="2272" w:type="dxa"/>
            <w:vMerge w:val="restart"/>
            <w:shd w:val="clear" w:color="000000" w:fill="E0E0E0"/>
            <w:vAlign w:val="center"/>
            <w:hideMark/>
          </w:tcPr>
          <w:p w14:paraId="173EA8DB" w14:textId="77777777" w:rsidR="00C46165" w:rsidRPr="002D58A1" w:rsidRDefault="00C46165" w:rsidP="00B22E13">
            <w:pPr>
              <w:rPr>
                <w:sz w:val="22"/>
                <w:szCs w:val="22"/>
              </w:rPr>
            </w:pPr>
            <w:r>
              <w:rPr>
                <w:sz w:val="22"/>
                <w:szCs w:val="22"/>
              </w:rPr>
              <w:t>No</w:t>
            </w:r>
          </w:p>
        </w:tc>
        <w:tc>
          <w:tcPr>
            <w:tcW w:w="1417" w:type="dxa"/>
            <w:shd w:val="clear" w:color="000000" w:fill="E0E0E0"/>
            <w:vAlign w:val="center"/>
            <w:hideMark/>
          </w:tcPr>
          <w:p w14:paraId="59E0956D"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17D15576" w14:textId="77777777" w:rsidR="00C46165" w:rsidRPr="002D58A1" w:rsidRDefault="00C46165" w:rsidP="00B22E13">
            <w:pPr>
              <w:jc w:val="right"/>
              <w:rPr>
                <w:sz w:val="22"/>
                <w:szCs w:val="22"/>
              </w:rPr>
            </w:pPr>
            <w:r w:rsidRPr="002D58A1">
              <w:rPr>
                <w:sz w:val="22"/>
                <w:szCs w:val="22"/>
              </w:rPr>
              <w:t>1</w:t>
            </w:r>
          </w:p>
        </w:tc>
        <w:tc>
          <w:tcPr>
            <w:tcW w:w="1394" w:type="dxa"/>
            <w:shd w:val="clear" w:color="000000" w:fill="F9F9FB"/>
            <w:vAlign w:val="center"/>
            <w:hideMark/>
          </w:tcPr>
          <w:p w14:paraId="54C841B2" w14:textId="77777777" w:rsidR="00C46165" w:rsidRPr="002D58A1" w:rsidRDefault="00C46165" w:rsidP="00B22E13">
            <w:pPr>
              <w:jc w:val="right"/>
              <w:rPr>
                <w:sz w:val="22"/>
                <w:szCs w:val="22"/>
              </w:rPr>
            </w:pPr>
            <w:r w:rsidRPr="002D58A1">
              <w:rPr>
                <w:sz w:val="22"/>
                <w:szCs w:val="22"/>
              </w:rPr>
              <w:t>2</w:t>
            </w:r>
          </w:p>
        </w:tc>
        <w:tc>
          <w:tcPr>
            <w:tcW w:w="1013" w:type="dxa"/>
            <w:shd w:val="clear" w:color="000000" w:fill="F9F9FB"/>
            <w:vAlign w:val="center"/>
            <w:hideMark/>
          </w:tcPr>
          <w:p w14:paraId="218D1B7D" w14:textId="77777777" w:rsidR="00C46165" w:rsidRPr="002D58A1" w:rsidRDefault="00C46165" w:rsidP="00B22E13">
            <w:pPr>
              <w:jc w:val="right"/>
              <w:rPr>
                <w:sz w:val="22"/>
                <w:szCs w:val="22"/>
              </w:rPr>
            </w:pPr>
            <w:r w:rsidRPr="002D58A1">
              <w:rPr>
                <w:sz w:val="22"/>
                <w:szCs w:val="22"/>
              </w:rPr>
              <w:t>3</w:t>
            </w:r>
          </w:p>
        </w:tc>
      </w:tr>
      <w:tr w:rsidR="00C46165" w:rsidRPr="002D58A1" w14:paraId="65C7E442" w14:textId="77777777" w:rsidTr="00B22E13">
        <w:trPr>
          <w:trHeight w:val="300"/>
        </w:trPr>
        <w:tc>
          <w:tcPr>
            <w:tcW w:w="846" w:type="dxa"/>
            <w:vMerge/>
            <w:vAlign w:val="center"/>
            <w:hideMark/>
          </w:tcPr>
          <w:p w14:paraId="4BAC67DC" w14:textId="77777777" w:rsidR="00C46165" w:rsidRPr="002D58A1" w:rsidRDefault="00C46165" w:rsidP="00B22E13">
            <w:pPr>
              <w:jc w:val="center"/>
              <w:rPr>
                <w:sz w:val="22"/>
                <w:szCs w:val="22"/>
              </w:rPr>
            </w:pPr>
          </w:p>
        </w:tc>
        <w:tc>
          <w:tcPr>
            <w:tcW w:w="2272" w:type="dxa"/>
            <w:vMerge/>
            <w:vAlign w:val="center"/>
            <w:hideMark/>
          </w:tcPr>
          <w:p w14:paraId="30192F6D" w14:textId="77777777" w:rsidR="00C46165" w:rsidRPr="002D58A1" w:rsidRDefault="00C46165" w:rsidP="00B22E13">
            <w:pPr>
              <w:rPr>
                <w:sz w:val="22"/>
                <w:szCs w:val="22"/>
              </w:rPr>
            </w:pPr>
          </w:p>
        </w:tc>
        <w:tc>
          <w:tcPr>
            <w:tcW w:w="1417" w:type="dxa"/>
            <w:shd w:val="clear" w:color="000000" w:fill="E0E0E0"/>
            <w:vAlign w:val="center"/>
            <w:hideMark/>
          </w:tcPr>
          <w:p w14:paraId="513D2D88"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33089871" w14:textId="77777777" w:rsidR="00C46165" w:rsidRPr="002D58A1" w:rsidRDefault="00C46165" w:rsidP="00B22E13">
            <w:pPr>
              <w:jc w:val="right"/>
              <w:rPr>
                <w:sz w:val="22"/>
                <w:szCs w:val="22"/>
              </w:rPr>
            </w:pPr>
            <w:r w:rsidRPr="002D58A1">
              <w:rPr>
                <w:sz w:val="22"/>
                <w:szCs w:val="22"/>
              </w:rPr>
              <w:t>16.7%</w:t>
            </w:r>
          </w:p>
        </w:tc>
        <w:tc>
          <w:tcPr>
            <w:tcW w:w="1394" w:type="dxa"/>
            <w:shd w:val="clear" w:color="000000" w:fill="F9F9FB"/>
            <w:vAlign w:val="center"/>
            <w:hideMark/>
          </w:tcPr>
          <w:p w14:paraId="6BCCFF50" w14:textId="77777777" w:rsidR="00C46165" w:rsidRPr="002D58A1" w:rsidRDefault="00C46165" w:rsidP="00B22E13">
            <w:pPr>
              <w:jc w:val="right"/>
              <w:rPr>
                <w:sz w:val="22"/>
                <w:szCs w:val="22"/>
              </w:rPr>
            </w:pPr>
            <w:r w:rsidRPr="002D58A1">
              <w:rPr>
                <w:sz w:val="22"/>
                <w:szCs w:val="22"/>
              </w:rPr>
              <w:t>33.3%</w:t>
            </w:r>
          </w:p>
        </w:tc>
        <w:tc>
          <w:tcPr>
            <w:tcW w:w="1013" w:type="dxa"/>
            <w:shd w:val="clear" w:color="000000" w:fill="F9F9FB"/>
            <w:vAlign w:val="center"/>
            <w:hideMark/>
          </w:tcPr>
          <w:p w14:paraId="326B9F38" w14:textId="77777777" w:rsidR="00C46165" w:rsidRPr="002D58A1" w:rsidRDefault="00C46165" w:rsidP="00B22E13">
            <w:pPr>
              <w:jc w:val="right"/>
              <w:rPr>
                <w:sz w:val="22"/>
                <w:szCs w:val="22"/>
              </w:rPr>
            </w:pPr>
            <w:r w:rsidRPr="002D58A1">
              <w:rPr>
                <w:sz w:val="22"/>
                <w:szCs w:val="22"/>
              </w:rPr>
              <w:t>50.0%</w:t>
            </w:r>
          </w:p>
        </w:tc>
      </w:tr>
      <w:tr w:rsidR="00C46165" w:rsidRPr="002D58A1" w14:paraId="632BAB59" w14:textId="77777777" w:rsidTr="00B22E13">
        <w:trPr>
          <w:trHeight w:val="300"/>
        </w:trPr>
        <w:tc>
          <w:tcPr>
            <w:tcW w:w="846" w:type="dxa"/>
            <w:vMerge/>
            <w:vAlign w:val="center"/>
            <w:hideMark/>
          </w:tcPr>
          <w:p w14:paraId="408CABAB" w14:textId="77777777" w:rsidR="00C46165" w:rsidRPr="002D58A1" w:rsidRDefault="00C46165" w:rsidP="00B22E13">
            <w:pPr>
              <w:jc w:val="center"/>
              <w:rPr>
                <w:sz w:val="22"/>
                <w:szCs w:val="22"/>
              </w:rPr>
            </w:pPr>
          </w:p>
        </w:tc>
        <w:tc>
          <w:tcPr>
            <w:tcW w:w="2272" w:type="dxa"/>
            <w:vMerge w:val="restart"/>
            <w:shd w:val="clear" w:color="000000" w:fill="E0E0E0"/>
            <w:vAlign w:val="center"/>
            <w:hideMark/>
          </w:tcPr>
          <w:p w14:paraId="6FA283FA" w14:textId="77777777" w:rsidR="00C46165" w:rsidRPr="002D58A1" w:rsidRDefault="00C46165" w:rsidP="00B22E13">
            <w:pPr>
              <w:rPr>
                <w:sz w:val="22"/>
                <w:szCs w:val="22"/>
              </w:rPr>
            </w:pPr>
            <w:r w:rsidRPr="002D58A1">
              <w:rPr>
                <w:sz w:val="22"/>
                <w:szCs w:val="22"/>
              </w:rPr>
              <w:t>Y</w:t>
            </w:r>
            <w:r>
              <w:rPr>
                <w:sz w:val="22"/>
                <w:szCs w:val="22"/>
              </w:rPr>
              <w:t>es</w:t>
            </w:r>
          </w:p>
        </w:tc>
        <w:tc>
          <w:tcPr>
            <w:tcW w:w="1417" w:type="dxa"/>
            <w:shd w:val="clear" w:color="000000" w:fill="E0E0E0"/>
            <w:vAlign w:val="center"/>
            <w:hideMark/>
          </w:tcPr>
          <w:p w14:paraId="48AE0B40"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57F272C9" w14:textId="77777777" w:rsidR="00C46165" w:rsidRPr="002D58A1" w:rsidRDefault="00C46165" w:rsidP="00B22E13">
            <w:pPr>
              <w:jc w:val="right"/>
              <w:rPr>
                <w:sz w:val="22"/>
                <w:szCs w:val="22"/>
              </w:rPr>
            </w:pPr>
            <w:r w:rsidRPr="002D58A1">
              <w:rPr>
                <w:sz w:val="22"/>
                <w:szCs w:val="22"/>
              </w:rPr>
              <w:t>3</w:t>
            </w:r>
          </w:p>
        </w:tc>
        <w:tc>
          <w:tcPr>
            <w:tcW w:w="1394" w:type="dxa"/>
            <w:shd w:val="clear" w:color="000000" w:fill="F9F9FB"/>
            <w:vAlign w:val="center"/>
            <w:hideMark/>
          </w:tcPr>
          <w:p w14:paraId="0B2A6F60" w14:textId="77777777" w:rsidR="00C46165" w:rsidRPr="002D58A1" w:rsidRDefault="00C46165" w:rsidP="00B22E13">
            <w:pPr>
              <w:jc w:val="right"/>
              <w:rPr>
                <w:sz w:val="22"/>
                <w:szCs w:val="22"/>
              </w:rPr>
            </w:pPr>
            <w:r w:rsidRPr="002D58A1">
              <w:rPr>
                <w:sz w:val="22"/>
                <w:szCs w:val="22"/>
              </w:rPr>
              <w:t>0</w:t>
            </w:r>
          </w:p>
        </w:tc>
        <w:tc>
          <w:tcPr>
            <w:tcW w:w="1013" w:type="dxa"/>
            <w:shd w:val="clear" w:color="000000" w:fill="F9F9FB"/>
            <w:vAlign w:val="center"/>
            <w:hideMark/>
          </w:tcPr>
          <w:p w14:paraId="75FF6DFE" w14:textId="77777777" w:rsidR="00C46165" w:rsidRPr="002D58A1" w:rsidRDefault="00C46165" w:rsidP="00B22E13">
            <w:pPr>
              <w:jc w:val="right"/>
              <w:rPr>
                <w:sz w:val="22"/>
                <w:szCs w:val="22"/>
              </w:rPr>
            </w:pPr>
            <w:r w:rsidRPr="002D58A1">
              <w:rPr>
                <w:sz w:val="22"/>
                <w:szCs w:val="22"/>
              </w:rPr>
              <w:t>3</w:t>
            </w:r>
          </w:p>
        </w:tc>
      </w:tr>
      <w:tr w:rsidR="00C46165" w:rsidRPr="002D58A1" w14:paraId="11599DA5" w14:textId="77777777" w:rsidTr="00B22E13">
        <w:trPr>
          <w:trHeight w:val="300"/>
        </w:trPr>
        <w:tc>
          <w:tcPr>
            <w:tcW w:w="846" w:type="dxa"/>
            <w:vMerge/>
            <w:vAlign w:val="center"/>
            <w:hideMark/>
          </w:tcPr>
          <w:p w14:paraId="1D595BC3" w14:textId="77777777" w:rsidR="00C46165" w:rsidRPr="002D58A1" w:rsidRDefault="00C46165" w:rsidP="00B22E13">
            <w:pPr>
              <w:jc w:val="center"/>
              <w:rPr>
                <w:sz w:val="22"/>
                <w:szCs w:val="22"/>
              </w:rPr>
            </w:pPr>
          </w:p>
        </w:tc>
        <w:tc>
          <w:tcPr>
            <w:tcW w:w="2272" w:type="dxa"/>
            <w:vMerge/>
            <w:vAlign w:val="center"/>
            <w:hideMark/>
          </w:tcPr>
          <w:p w14:paraId="082206EF" w14:textId="77777777" w:rsidR="00C46165" w:rsidRPr="002D58A1" w:rsidRDefault="00C46165" w:rsidP="00B22E13">
            <w:pPr>
              <w:rPr>
                <w:sz w:val="22"/>
                <w:szCs w:val="22"/>
              </w:rPr>
            </w:pPr>
          </w:p>
        </w:tc>
        <w:tc>
          <w:tcPr>
            <w:tcW w:w="1417" w:type="dxa"/>
            <w:shd w:val="clear" w:color="000000" w:fill="E0E0E0"/>
            <w:vAlign w:val="center"/>
            <w:hideMark/>
          </w:tcPr>
          <w:p w14:paraId="1C70B00E"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2A1EC987" w14:textId="77777777" w:rsidR="00C46165" w:rsidRPr="002D58A1" w:rsidRDefault="00C46165" w:rsidP="00B22E13">
            <w:pPr>
              <w:jc w:val="right"/>
              <w:rPr>
                <w:sz w:val="22"/>
                <w:szCs w:val="22"/>
              </w:rPr>
            </w:pPr>
            <w:r w:rsidRPr="002D58A1">
              <w:rPr>
                <w:sz w:val="22"/>
                <w:szCs w:val="22"/>
              </w:rPr>
              <w:t>50.0%</w:t>
            </w:r>
          </w:p>
        </w:tc>
        <w:tc>
          <w:tcPr>
            <w:tcW w:w="1394" w:type="dxa"/>
            <w:shd w:val="clear" w:color="000000" w:fill="F9F9FB"/>
            <w:vAlign w:val="center"/>
            <w:hideMark/>
          </w:tcPr>
          <w:p w14:paraId="7A25FB9C" w14:textId="77777777" w:rsidR="00C46165" w:rsidRPr="002D58A1" w:rsidRDefault="00C46165" w:rsidP="00B22E13">
            <w:pPr>
              <w:jc w:val="right"/>
              <w:rPr>
                <w:sz w:val="22"/>
                <w:szCs w:val="22"/>
              </w:rPr>
            </w:pPr>
            <w:r w:rsidRPr="002D58A1">
              <w:rPr>
                <w:sz w:val="22"/>
                <w:szCs w:val="22"/>
              </w:rPr>
              <w:t>0.0%</w:t>
            </w:r>
          </w:p>
        </w:tc>
        <w:tc>
          <w:tcPr>
            <w:tcW w:w="1013" w:type="dxa"/>
            <w:shd w:val="clear" w:color="000000" w:fill="F9F9FB"/>
            <w:vAlign w:val="center"/>
            <w:hideMark/>
          </w:tcPr>
          <w:p w14:paraId="1E327906" w14:textId="77777777" w:rsidR="00C46165" w:rsidRPr="002D58A1" w:rsidRDefault="00C46165" w:rsidP="00B22E13">
            <w:pPr>
              <w:jc w:val="right"/>
              <w:rPr>
                <w:sz w:val="22"/>
                <w:szCs w:val="22"/>
              </w:rPr>
            </w:pPr>
            <w:r w:rsidRPr="002D58A1">
              <w:rPr>
                <w:sz w:val="22"/>
                <w:szCs w:val="22"/>
              </w:rPr>
              <w:t>50.0%</w:t>
            </w:r>
          </w:p>
        </w:tc>
      </w:tr>
      <w:tr w:rsidR="00C46165" w:rsidRPr="002D58A1" w14:paraId="498DD1CF" w14:textId="77777777" w:rsidTr="00B22E13">
        <w:trPr>
          <w:trHeight w:val="300"/>
        </w:trPr>
        <w:tc>
          <w:tcPr>
            <w:tcW w:w="846" w:type="dxa"/>
            <w:vMerge/>
            <w:vAlign w:val="center"/>
            <w:hideMark/>
          </w:tcPr>
          <w:p w14:paraId="36017AD7" w14:textId="77777777" w:rsidR="00C46165" w:rsidRPr="002D58A1" w:rsidRDefault="00C46165" w:rsidP="00B22E13">
            <w:pPr>
              <w:jc w:val="center"/>
              <w:rPr>
                <w:sz w:val="22"/>
                <w:szCs w:val="22"/>
              </w:rPr>
            </w:pPr>
          </w:p>
        </w:tc>
        <w:tc>
          <w:tcPr>
            <w:tcW w:w="2272" w:type="dxa"/>
            <w:vMerge w:val="restart"/>
            <w:shd w:val="clear" w:color="000000" w:fill="E0E0E0"/>
            <w:vAlign w:val="center"/>
            <w:hideMark/>
          </w:tcPr>
          <w:p w14:paraId="71D250E9" w14:textId="77777777" w:rsidR="00C46165" w:rsidRPr="002D58A1" w:rsidRDefault="00C46165" w:rsidP="00B22E13">
            <w:pPr>
              <w:rPr>
                <w:sz w:val="22"/>
                <w:szCs w:val="22"/>
              </w:rPr>
            </w:pPr>
            <w:r>
              <w:rPr>
                <w:sz w:val="22"/>
                <w:szCs w:val="22"/>
              </w:rPr>
              <w:t>Total</w:t>
            </w:r>
          </w:p>
        </w:tc>
        <w:tc>
          <w:tcPr>
            <w:tcW w:w="1417" w:type="dxa"/>
            <w:shd w:val="clear" w:color="000000" w:fill="E0E0E0"/>
            <w:vAlign w:val="center"/>
            <w:hideMark/>
          </w:tcPr>
          <w:p w14:paraId="2C76ED70"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697F9FA7" w14:textId="77777777" w:rsidR="00C46165" w:rsidRPr="002D58A1" w:rsidRDefault="00C46165" w:rsidP="00B22E13">
            <w:pPr>
              <w:jc w:val="right"/>
              <w:rPr>
                <w:sz w:val="22"/>
                <w:szCs w:val="22"/>
              </w:rPr>
            </w:pPr>
            <w:r w:rsidRPr="002D58A1">
              <w:rPr>
                <w:sz w:val="22"/>
                <w:szCs w:val="22"/>
              </w:rPr>
              <w:t>4</w:t>
            </w:r>
          </w:p>
        </w:tc>
        <w:tc>
          <w:tcPr>
            <w:tcW w:w="1394" w:type="dxa"/>
            <w:shd w:val="clear" w:color="000000" w:fill="F9F9FB"/>
            <w:vAlign w:val="center"/>
            <w:hideMark/>
          </w:tcPr>
          <w:p w14:paraId="601CABD3" w14:textId="77777777" w:rsidR="00C46165" w:rsidRPr="002D58A1" w:rsidRDefault="00C46165" w:rsidP="00B22E13">
            <w:pPr>
              <w:jc w:val="right"/>
              <w:rPr>
                <w:sz w:val="22"/>
                <w:szCs w:val="22"/>
              </w:rPr>
            </w:pPr>
            <w:r w:rsidRPr="002D58A1">
              <w:rPr>
                <w:sz w:val="22"/>
                <w:szCs w:val="22"/>
              </w:rPr>
              <w:t>2</w:t>
            </w:r>
          </w:p>
        </w:tc>
        <w:tc>
          <w:tcPr>
            <w:tcW w:w="1013" w:type="dxa"/>
            <w:shd w:val="clear" w:color="000000" w:fill="F9F9FB"/>
            <w:vAlign w:val="center"/>
            <w:hideMark/>
          </w:tcPr>
          <w:p w14:paraId="46F8958B" w14:textId="77777777" w:rsidR="00C46165" w:rsidRPr="002D58A1" w:rsidRDefault="00C46165" w:rsidP="00B22E13">
            <w:pPr>
              <w:jc w:val="right"/>
              <w:rPr>
                <w:sz w:val="22"/>
                <w:szCs w:val="22"/>
              </w:rPr>
            </w:pPr>
            <w:r w:rsidRPr="002D58A1">
              <w:rPr>
                <w:sz w:val="22"/>
                <w:szCs w:val="22"/>
              </w:rPr>
              <w:t>6</w:t>
            </w:r>
          </w:p>
        </w:tc>
      </w:tr>
      <w:tr w:rsidR="00C46165" w:rsidRPr="002D58A1" w14:paraId="439303EC" w14:textId="77777777" w:rsidTr="00B22E13">
        <w:trPr>
          <w:trHeight w:val="300"/>
        </w:trPr>
        <w:tc>
          <w:tcPr>
            <w:tcW w:w="846" w:type="dxa"/>
            <w:vMerge/>
            <w:vAlign w:val="center"/>
            <w:hideMark/>
          </w:tcPr>
          <w:p w14:paraId="60B6C3A5" w14:textId="77777777" w:rsidR="00C46165" w:rsidRPr="002D58A1" w:rsidRDefault="00C46165" w:rsidP="00B22E13">
            <w:pPr>
              <w:jc w:val="center"/>
              <w:rPr>
                <w:sz w:val="22"/>
                <w:szCs w:val="22"/>
              </w:rPr>
            </w:pPr>
          </w:p>
        </w:tc>
        <w:tc>
          <w:tcPr>
            <w:tcW w:w="2272" w:type="dxa"/>
            <w:vMerge/>
            <w:vAlign w:val="center"/>
            <w:hideMark/>
          </w:tcPr>
          <w:p w14:paraId="5E7C7BCA" w14:textId="77777777" w:rsidR="00C46165" w:rsidRPr="002D58A1" w:rsidRDefault="00C46165" w:rsidP="00B22E13">
            <w:pPr>
              <w:rPr>
                <w:sz w:val="22"/>
                <w:szCs w:val="22"/>
              </w:rPr>
            </w:pPr>
          </w:p>
        </w:tc>
        <w:tc>
          <w:tcPr>
            <w:tcW w:w="1417" w:type="dxa"/>
            <w:shd w:val="clear" w:color="000000" w:fill="E0E0E0"/>
            <w:vAlign w:val="center"/>
            <w:hideMark/>
          </w:tcPr>
          <w:p w14:paraId="68A5CEF8"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3C01F116" w14:textId="77777777" w:rsidR="00C46165" w:rsidRPr="002D58A1" w:rsidRDefault="00C46165" w:rsidP="00B22E13">
            <w:pPr>
              <w:jc w:val="right"/>
              <w:rPr>
                <w:sz w:val="22"/>
                <w:szCs w:val="22"/>
              </w:rPr>
            </w:pPr>
            <w:r w:rsidRPr="002D58A1">
              <w:rPr>
                <w:sz w:val="22"/>
                <w:szCs w:val="22"/>
              </w:rPr>
              <w:t>66.7%</w:t>
            </w:r>
          </w:p>
        </w:tc>
        <w:tc>
          <w:tcPr>
            <w:tcW w:w="1394" w:type="dxa"/>
            <w:shd w:val="clear" w:color="000000" w:fill="F9F9FB"/>
            <w:vAlign w:val="center"/>
            <w:hideMark/>
          </w:tcPr>
          <w:p w14:paraId="318AAF89" w14:textId="77777777" w:rsidR="00C46165" w:rsidRPr="002D58A1" w:rsidRDefault="00C46165" w:rsidP="00B22E13">
            <w:pPr>
              <w:jc w:val="right"/>
              <w:rPr>
                <w:sz w:val="22"/>
                <w:szCs w:val="22"/>
              </w:rPr>
            </w:pPr>
            <w:r w:rsidRPr="002D58A1">
              <w:rPr>
                <w:sz w:val="22"/>
                <w:szCs w:val="22"/>
              </w:rPr>
              <w:t>33.3%</w:t>
            </w:r>
          </w:p>
        </w:tc>
        <w:tc>
          <w:tcPr>
            <w:tcW w:w="1013" w:type="dxa"/>
            <w:shd w:val="clear" w:color="000000" w:fill="F9F9FB"/>
            <w:vAlign w:val="center"/>
            <w:hideMark/>
          </w:tcPr>
          <w:p w14:paraId="307CECBE" w14:textId="77777777" w:rsidR="00C46165" w:rsidRPr="002D58A1" w:rsidRDefault="00C46165" w:rsidP="00B22E13">
            <w:pPr>
              <w:jc w:val="right"/>
              <w:rPr>
                <w:sz w:val="22"/>
                <w:szCs w:val="22"/>
              </w:rPr>
            </w:pPr>
            <w:r w:rsidRPr="002D58A1">
              <w:rPr>
                <w:sz w:val="22"/>
                <w:szCs w:val="22"/>
              </w:rPr>
              <w:t>100.0%</w:t>
            </w:r>
          </w:p>
        </w:tc>
      </w:tr>
      <w:tr w:rsidR="00C46165" w:rsidRPr="002D58A1" w14:paraId="55132155" w14:textId="77777777" w:rsidTr="00B22E13">
        <w:trPr>
          <w:trHeight w:val="300"/>
        </w:trPr>
        <w:tc>
          <w:tcPr>
            <w:tcW w:w="846" w:type="dxa"/>
            <w:vMerge w:val="restart"/>
            <w:shd w:val="clear" w:color="000000" w:fill="E0E0E0"/>
            <w:vAlign w:val="center"/>
            <w:hideMark/>
          </w:tcPr>
          <w:p w14:paraId="7A0A58D6" w14:textId="77777777" w:rsidR="00C46165" w:rsidRPr="002D58A1" w:rsidRDefault="00C46165" w:rsidP="00B22E13">
            <w:pPr>
              <w:jc w:val="center"/>
              <w:rPr>
                <w:sz w:val="22"/>
                <w:szCs w:val="22"/>
              </w:rPr>
            </w:pPr>
            <w:r w:rsidRPr="002D58A1">
              <w:rPr>
                <w:sz w:val="22"/>
                <w:szCs w:val="22"/>
              </w:rPr>
              <w:t>XII</w:t>
            </w:r>
          </w:p>
        </w:tc>
        <w:tc>
          <w:tcPr>
            <w:tcW w:w="2272" w:type="dxa"/>
            <w:vMerge w:val="restart"/>
            <w:shd w:val="clear" w:color="000000" w:fill="E0E0E0"/>
            <w:vAlign w:val="center"/>
          </w:tcPr>
          <w:p w14:paraId="79FEFD5A" w14:textId="77777777" w:rsidR="00C46165" w:rsidRPr="002D58A1" w:rsidRDefault="00C46165" w:rsidP="00B22E13">
            <w:pPr>
              <w:rPr>
                <w:sz w:val="22"/>
                <w:szCs w:val="22"/>
              </w:rPr>
            </w:pPr>
            <w:r>
              <w:rPr>
                <w:sz w:val="22"/>
                <w:szCs w:val="22"/>
              </w:rPr>
              <w:t>No</w:t>
            </w:r>
          </w:p>
        </w:tc>
        <w:tc>
          <w:tcPr>
            <w:tcW w:w="1417" w:type="dxa"/>
            <w:shd w:val="clear" w:color="000000" w:fill="E0E0E0"/>
            <w:vAlign w:val="center"/>
          </w:tcPr>
          <w:p w14:paraId="464A7063"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tcPr>
          <w:p w14:paraId="30C66832" w14:textId="77777777" w:rsidR="00C46165" w:rsidRPr="002D58A1" w:rsidRDefault="00C46165" w:rsidP="00B22E13">
            <w:pPr>
              <w:jc w:val="right"/>
              <w:rPr>
                <w:sz w:val="22"/>
                <w:szCs w:val="22"/>
              </w:rPr>
            </w:pPr>
            <w:r>
              <w:rPr>
                <w:sz w:val="22"/>
                <w:szCs w:val="22"/>
              </w:rPr>
              <w:t>0</w:t>
            </w:r>
          </w:p>
        </w:tc>
        <w:tc>
          <w:tcPr>
            <w:tcW w:w="1394" w:type="dxa"/>
            <w:shd w:val="clear" w:color="000000" w:fill="F9F9FB"/>
            <w:vAlign w:val="center"/>
          </w:tcPr>
          <w:p w14:paraId="46982506" w14:textId="77777777" w:rsidR="00C46165" w:rsidRPr="002D58A1" w:rsidRDefault="00C46165" w:rsidP="00B22E13">
            <w:pPr>
              <w:jc w:val="right"/>
              <w:rPr>
                <w:sz w:val="22"/>
                <w:szCs w:val="22"/>
              </w:rPr>
            </w:pPr>
            <w:r>
              <w:rPr>
                <w:sz w:val="22"/>
                <w:szCs w:val="22"/>
              </w:rPr>
              <w:t>0</w:t>
            </w:r>
          </w:p>
        </w:tc>
        <w:tc>
          <w:tcPr>
            <w:tcW w:w="1013" w:type="dxa"/>
            <w:shd w:val="clear" w:color="000000" w:fill="F9F9FB"/>
            <w:vAlign w:val="center"/>
          </w:tcPr>
          <w:p w14:paraId="55D12F5F" w14:textId="77777777" w:rsidR="00C46165" w:rsidRPr="002D58A1" w:rsidRDefault="00C46165" w:rsidP="00B22E13">
            <w:pPr>
              <w:jc w:val="right"/>
              <w:rPr>
                <w:sz w:val="22"/>
                <w:szCs w:val="22"/>
              </w:rPr>
            </w:pPr>
            <w:r>
              <w:rPr>
                <w:sz w:val="22"/>
                <w:szCs w:val="22"/>
              </w:rPr>
              <w:t>0</w:t>
            </w:r>
          </w:p>
        </w:tc>
      </w:tr>
      <w:tr w:rsidR="00C46165" w:rsidRPr="002D58A1" w14:paraId="75B81103" w14:textId="77777777" w:rsidTr="00B22E13">
        <w:trPr>
          <w:trHeight w:val="300"/>
        </w:trPr>
        <w:tc>
          <w:tcPr>
            <w:tcW w:w="846" w:type="dxa"/>
            <w:vMerge/>
            <w:shd w:val="clear" w:color="000000" w:fill="E0E0E0"/>
            <w:vAlign w:val="center"/>
            <w:hideMark/>
          </w:tcPr>
          <w:p w14:paraId="59F2A134" w14:textId="77777777" w:rsidR="00C46165" w:rsidRPr="002D58A1" w:rsidRDefault="00C46165" w:rsidP="00B22E13">
            <w:pPr>
              <w:jc w:val="center"/>
              <w:rPr>
                <w:sz w:val="22"/>
                <w:szCs w:val="22"/>
              </w:rPr>
            </w:pPr>
          </w:p>
        </w:tc>
        <w:tc>
          <w:tcPr>
            <w:tcW w:w="2272" w:type="dxa"/>
            <w:vMerge/>
            <w:vAlign w:val="center"/>
          </w:tcPr>
          <w:p w14:paraId="4C1F343D" w14:textId="77777777" w:rsidR="00C46165" w:rsidRPr="002D58A1" w:rsidRDefault="00C46165" w:rsidP="00B22E13">
            <w:pPr>
              <w:rPr>
                <w:sz w:val="22"/>
                <w:szCs w:val="22"/>
              </w:rPr>
            </w:pPr>
          </w:p>
        </w:tc>
        <w:tc>
          <w:tcPr>
            <w:tcW w:w="1417" w:type="dxa"/>
            <w:shd w:val="clear" w:color="000000" w:fill="E0E0E0"/>
            <w:vAlign w:val="center"/>
          </w:tcPr>
          <w:p w14:paraId="6423D4A9"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tcPr>
          <w:p w14:paraId="4DA242B1" w14:textId="77777777" w:rsidR="00C46165" w:rsidRPr="002D58A1" w:rsidRDefault="00C46165" w:rsidP="00B22E13">
            <w:pPr>
              <w:jc w:val="right"/>
              <w:rPr>
                <w:sz w:val="22"/>
                <w:szCs w:val="22"/>
              </w:rPr>
            </w:pPr>
            <w:r>
              <w:rPr>
                <w:sz w:val="22"/>
                <w:szCs w:val="22"/>
              </w:rPr>
              <w:t>0</w:t>
            </w:r>
          </w:p>
        </w:tc>
        <w:tc>
          <w:tcPr>
            <w:tcW w:w="1394" w:type="dxa"/>
            <w:shd w:val="clear" w:color="000000" w:fill="F9F9FB"/>
            <w:vAlign w:val="center"/>
          </w:tcPr>
          <w:p w14:paraId="64E55E55" w14:textId="77777777" w:rsidR="00C46165" w:rsidRPr="002D58A1" w:rsidRDefault="00C46165" w:rsidP="00B22E13">
            <w:pPr>
              <w:jc w:val="right"/>
              <w:rPr>
                <w:sz w:val="22"/>
                <w:szCs w:val="22"/>
              </w:rPr>
            </w:pPr>
            <w:r>
              <w:rPr>
                <w:sz w:val="22"/>
                <w:szCs w:val="22"/>
              </w:rPr>
              <w:t>0</w:t>
            </w:r>
          </w:p>
        </w:tc>
        <w:tc>
          <w:tcPr>
            <w:tcW w:w="1013" w:type="dxa"/>
            <w:shd w:val="clear" w:color="000000" w:fill="F9F9FB"/>
            <w:vAlign w:val="center"/>
          </w:tcPr>
          <w:p w14:paraId="4E60E182" w14:textId="77777777" w:rsidR="00C46165" w:rsidRPr="002D58A1" w:rsidRDefault="00C46165" w:rsidP="00B22E13">
            <w:pPr>
              <w:jc w:val="right"/>
              <w:rPr>
                <w:sz w:val="22"/>
                <w:szCs w:val="22"/>
              </w:rPr>
            </w:pPr>
            <w:r>
              <w:rPr>
                <w:sz w:val="22"/>
                <w:szCs w:val="22"/>
              </w:rPr>
              <w:t>0</w:t>
            </w:r>
          </w:p>
        </w:tc>
      </w:tr>
      <w:tr w:rsidR="00C46165" w:rsidRPr="002D58A1" w14:paraId="6B207D2C" w14:textId="77777777" w:rsidTr="00B22E13">
        <w:trPr>
          <w:trHeight w:val="300"/>
        </w:trPr>
        <w:tc>
          <w:tcPr>
            <w:tcW w:w="846" w:type="dxa"/>
            <w:vMerge/>
            <w:shd w:val="clear" w:color="000000" w:fill="E0E0E0"/>
            <w:vAlign w:val="center"/>
          </w:tcPr>
          <w:p w14:paraId="3171A9A9" w14:textId="77777777" w:rsidR="00C46165" w:rsidRPr="002D58A1" w:rsidRDefault="00C46165" w:rsidP="00B22E13">
            <w:pPr>
              <w:jc w:val="center"/>
              <w:rPr>
                <w:sz w:val="22"/>
                <w:szCs w:val="22"/>
              </w:rPr>
            </w:pPr>
          </w:p>
        </w:tc>
        <w:tc>
          <w:tcPr>
            <w:tcW w:w="2272" w:type="dxa"/>
            <w:vMerge w:val="restart"/>
            <w:shd w:val="clear" w:color="000000" w:fill="E0E0E0"/>
            <w:vAlign w:val="center"/>
          </w:tcPr>
          <w:p w14:paraId="70867EC0" w14:textId="77777777" w:rsidR="00C46165" w:rsidRDefault="00C46165" w:rsidP="00B22E13">
            <w:pPr>
              <w:rPr>
                <w:sz w:val="22"/>
                <w:szCs w:val="22"/>
              </w:rPr>
            </w:pPr>
            <w:r w:rsidRPr="002D58A1">
              <w:rPr>
                <w:sz w:val="22"/>
                <w:szCs w:val="22"/>
              </w:rPr>
              <w:t>Y</w:t>
            </w:r>
            <w:r>
              <w:rPr>
                <w:sz w:val="22"/>
                <w:szCs w:val="22"/>
              </w:rPr>
              <w:t>es</w:t>
            </w:r>
          </w:p>
        </w:tc>
        <w:tc>
          <w:tcPr>
            <w:tcW w:w="1417" w:type="dxa"/>
            <w:shd w:val="clear" w:color="000000" w:fill="E0E0E0"/>
            <w:vAlign w:val="center"/>
          </w:tcPr>
          <w:p w14:paraId="72B97B17" w14:textId="77777777" w:rsidR="00C46165" w:rsidRDefault="00C46165" w:rsidP="00B22E13">
            <w:pPr>
              <w:rPr>
                <w:sz w:val="22"/>
                <w:szCs w:val="22"/>
              </w:rPr>
            </w:pPr>
            <w:r>
              <w:rPr>
                <w:sz w:val="22"/>
                <w:szCs w:val="22"/>
              </w:rPr>
              <w:t>Count</w:t>
            </w:r>
          </w:p>
        </w:tc>
        <w:tc>
          <w:tcPr>
            <w:tcW w:w="1203" w:type="dxa"/>
            <w:shd w:val="clear" w:color="000000" w:fill="F9F9FB"/>
            <w:vAlign w:val="center"/>
          </w:tcPr>
          <w:p w14:paraId="50B41E8F" w14:textId="77777777" w:rsidR="00C46165" w:rsidRPr="002D58A1" w:rsidRDefault="00C46165" w:rsidP="00B22E13">
            <w:pPr>
              <w:jc w:val="right"/>
              <w:rPr>
                <w:sz w:val="22"/>
                <w:szCs w:val="22"/>
              </w:rPr>
            </w:pPr>
            <w:r w:rsidRPr="002D58A1">
              <w:rPr>
                <w:sz w:val="22"/>
                <w:szCs w:val="22"/>
              </w:rPr>
              <w:t>16</w:t>
            </w:r>
          </w:p>
        </w:tc>
        <w:tc>
          <w:tcPr>
            <w:tcW w:w="1394" w:type="dxa"/>
            <w:shd w:val="clear" w:color="000000" w:fill="F9F9FB"/>
            <w:vAlign w:val="center"/>
          </w:tcPr>
          <w:p w14:paraId="290541DF" w14:textId="77777777" w:rsidR="00C46165" w:rsidRPr="002D58A1" w:rsidRDefault="00C46165" w:rsidP="00B22E13">
            <w:pPr>
              <w:jc w:val="right"/>
              <w:rPr>
                <w:sz w:val="22"/>
                <w:szCs w:val="22"/>
              </w:rPr>
            </w:pPr>
            <w:r w:rsidRPr="002D58A1">
              <w:rPr>
                <w:sz w:val="22"/>
                <w:szCs w:val="22"/>
              </w:rPr>
              <w:t>22</w:t>
            </w:r>
          </w:p>
        </w:tc>
        <w:tc>
          <w:tcPr>
            <w:tcW w:w="1013" w:type="dxa"/>
            <w:shd w:val="clear" w:color="000000" w:fill="F9F9FB"/>
            <w:vAlign w:val="center"/>
          </w:tcPr>
          <w:p w14:paraId="49BCCD65" w14:textId="77777777" w:rsidR="00C46165" w:rsidRPr="002D58A1" w:rsidRDefault="00C46165" w:rsidP="00B22E13">
            <w:pPr>
              <w:jc w:val="right"/>
              <w:rPr>
                <w:sz w:val="22"/>
                <w:szCs w:val="22"/>
              </w:rPr>
            </w:pPr>
            <w:r w:rsidRPr="002D58A1">
              <w:rPr>
                <w:sz w:val="22"/>
                <w:szCs w:val="22"/>
              </w:rPr>
              <w:t>38</w:t>
            </w:r>
          </w:p>
        </w:tc>
      </w:tr>
      <w:tr w:rsidR="00C46165" w:rsidRPr="002D58A1" w14:paraId="1C1DAFB9" w14:textId="77777777" w:rsidTr="00B22E13">
        <w:trPr>
          <w:trHeight w:val="300"/>
        </w:trPr>
        <w:tc>
          <w:tcPr>
            <w:tcW w:w="846" w:type="dxa"/>
            <w:vMerge/>
            <w:shd w:val="clear" w:color="000000" w:fill="E0E0E0"/>
            <w:vAlign w:val="center"/>
          </w:tcPr>
          <w:p w14:paraId="586EE6E3" w14:textId="77777777" w:rsidR="00C46165" w:rsidRPr="002D58A1" w:rsidRDefault="00C46165" w:rsidP="00B22E13">
            <w:pPr>
              <w:jc w:val="center"/>
              <w:rPr>
                <w:sz w:val="22"/>
                <w:szCs w:val="22"/>
              </w:rPr>
            </w:pPr>
          </w:p>
        </w:tc>
        <w:tc>
          <w:tcPr>
            <w:tcW w:w="2272" w:type="dxa"/>
            <w:vMerge/>
            <w:shd w:val="clear" w:color="000000" w:fill="E0E0E0"/>
            <w:vAlign w:val="center"/>
          </w:tcPr>
          <w:p w14:paraId="319C6D81" w14:textId="77777777" w:rsidR="00C46165" w:rsidRDefault="00C46165" w:rsidP="00B22E13">
            <w:pPr>
              <w:rPr>
                <w:sz w:val="22"/>
                <w:szCs w:val="22"/>
              </w:rPr>
            </w:pPr>
          </w:p>
        </w:tc>
        <w:tc>
          <w:tcPr>
            <w:tcW w:w="1417" w:type="dxa"/>
            <w:shd w:val="clear" w:color="000000" w:fill="E0E0E0"/>
            <w:vAlign w:val="center"/>
          </w:tcPr>
          <w:p w14:paraId="5921BBF0" w14:textId="77777777" w:rsidR="00C46165"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tcPr>
          <w:p w14:paraId="7E33CA5D" w14:textId="77777777" w:rsidR="00C46165" w:rsidRPr="002D58A1" w:rsidRDefault="00C46165" w:rsidP="00B22E13">
            <w:pPr>
              <w:jc w:val="right"/>
              <w:rPr>
                <w:sz w:val="22"/>
                <w:szCs w:val="22"/>
              </w:rPr>
            </w:pPr>
            <w:r w:rsidRPr="002D58A1">
              <w:rPr>
                <w:sz w:val="22"/>
                <w:szCs w:val="22"/>
              </w:rPr>
              <w:t>42.1%</w:t>
            </w:r>
          </w:p>
        </w:tc>
        <w:tc>
          <w:tcPr>
            <w:tcW w:w="1394" w:type="dxa"/>
            <w:shd w:val="clear" w:color="000000" w:fill="F9F9FB"/>
            <w:vAlign w:val="center"/>
          </w:tcPr>
          <w:p w14:paraId="23E74C5F" w14:textId="77777777" w:rsidR="00C46165" w:rsidRPr="002D58A1" w:rsidRDefault="00C46165" w:rsidP="00B22E13">
            <w:pPr>
              <w:jc w:val="right"/>
              <w:rPr>
                <w:sz w:val="22"/>
                <w:szCs w:val="22"/>
              </w:rPr>
            </w:pPr>
            <w:r w:rsidRPr="002D58A1">
              <w:rPr>
                <w:sz w:val="22"/>
                <w:szCs w:val="22"/>
              </w:rPr>
              <w:t>57.9%</w:t>
            </w:r>
          </w:p>
        </w:tc>
        <w:tc>
          <w:tcPr>
            <w:tcW w:w="1013" w:type="dxa"/>
            <w:shd w:val="clear" w:color="000000" w:fill="F9F9FB"/>
            <w:vAlign w:val="center"/>
          </w:tcPr>
          <w:p w14:paraId="7B699247" w14:textId="77777777" w:rsidR="00C46165" w:rsidRPr="002D58A1" w:rsidRDefault="00C46165" w:rsidP="00B22E13">
            <w:pPr>
              <w:jc w:val="right"/>
              <w:rPr>
                <w:sz w:val="22"/>
                <w:szCs w:val="22"/>
              </w:rPr>
            </w:pPr>
            <w:r w:rsidRPr="002D58A1">
              <w:rPr>
                <w:sz w:val="22"/>
                <w:szCs w:val="22"/>
              </w:rPr>
              <w:t>100.0%</w:t>
            </w:r>
          </w:p>
        </w:tc>
      </w:tr>
      <w:tr w:rsidR="00C46165" w:rsidRPr="002D58A1" w14:paraId="5C232DDD" w14:textId="77777777" w:rsidTr="00B22E13">
        <w:trPr>
          <w:trHeight w:val="300"/>
        </w:trPr>
        <w:tc>
          <w:tcPr>
            <w:tcW w:w="846" w:type="dxa"/>
            <w:vMerge/>
            <w:shd w:val="clear" w:color="000000" w:fill="E0E0E0"/>
            <w:vAlign w:val="center"/>
            <w:hideMark/>
          </w:tcPr>
          <w:p w14:paraId="39EAFE7C" w14:textId="77777777" w:rsidR="00C46165" w:rsidRPr="002D58A1" w:rsidRDefault="00C46165" w:rsidP="00B22E13">
            <w:pPr>
              <w:jc w:val="center"/>
              <w:rPr>
                <w:sz w:val="22"/>
                <w:szCs w:val="22"/>
              </w:rPr>
            </w:pPr>
          </w:p>
        </w:tc>
        <w:tc>
          <w:tcPr>
            <w:tcW w:w="2272" w:type="dxa"/>
            <w:vMerge w:val="restart"/>
            <w:shd w:val="clear" w:color="000000" w:fill="E0E0E0"/>
            <w:vAlign w:val="center"/>
            <w:hideMark/>
          </w:tcPr>
          <w:p w14:paraId="0731B052" w14:textId="77777777" w:rsidR="00C46165" w:rsidRPr="002D58A1" w:rsidRDefault="00C46165" w:rsidP="00B22E13">
            <w:pPr>
              <w:rPr>
                <w:sz w:val="22"/>
                <w:szCs w:val="22"/>
              </w:rPr>
            </w:pPr>
            <w:r>
              <w:rPr>
                <w:sz w:val="22"/>
                <w:szCs w:val="22"/>
              </w:rPr>
              <w:t>Total</w:t>
            </w:r>
          </w:p>
        </w:tc>
        <w:tc>
          <w:tcPr>
            <w:tcW w:w="1417" w:type="dxa"/>
            <w:shd w:val="clear" w:color="000000" w:fill="E0E0E0"/>
            <w:vAlign w:val="center"/>
            <w:hideMark/>
          </w:tcPr>
          <w:p w14:paraId="1845E207"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4BFCEEC6" w14:textId="77777777" w:rsidR="00C46165" w:rsidRPr="002D58A1" w:rsidRDefault="00C46165" w:rsidP="00B22E13">
            <w:pPr>
              <w:jc w:val="right"/>
              <w:rPr>
                <w:sz w:val="22"/>
                <w:szCs w:val="22"/>
              </w:rPr>
            </w:pPr>
            <w:r w:rsidRPr="002D58A1">
              <w:rPr>
                <w:sz w:val="22"/>
                <w:szCs w:val="22"/>
              </w:rPr>
              <w:t>16</w:t>
            </w:r>
          </w:p>
        </w:tc>
        <w:tc>
          <w:tcPr>
            <w:tcW w:w="1394" w:type="dxa"/>
            <w:shd w:val="clear" w:color="000000" w:fill="F9F9FB"/>
            <w:vAlign w:val="center"/>
            <w:hideMark/>
          </w:tcPr>
          <w:p w14:paraId="4160FFAA" w14:textId="77777777" w:rsidR="00C46165" w:rsidRPr="002D58A1" w:rsidRDefault="00C46165" w:rsidP="00B22E13">
            <w:pPr>
              <w:jc w:val="right"/>
              <w:rPr>
                <w:sz w:val="22"/>
                <w:szCs w:val="22"/>
              </w:rPr>
            </w:pPr>
            <w:r w:rsidRPr="002D58A1">
              <w:rPr>
                <w:sz w:val="22"/>
                <w:szCs w:val="22"/>
              </w:rPr>
              <w:t>22</w:t>
            </w:r>
          </w:p>
        </w:tc>
        <w:tc>
          <w:tcPr>
            <w:tcW w:w="1013" w:type="dxa"/>
            <w:shd w:val="clear" w:color="000000" w:fill="F9F9FB"/>
            <w:vAlign w:val="center"/>
            <w:hideMark/>
          </w:tcPr>
          <w:p w14:paraId="413CFF83" w14:textId="77777777" w:rsidR="00C46165" w:rsidRPr="002D58A1" w:rsidRDefault="00C46165" w:rsidP="00B22E13">
            <w:pPr>
              <w:jc w:val="right"/>
              <w:rPr>
                <w:sz w:val="22"/>
                <w:szCs w:val="22"/>
              </w:rPr>
            </w:pPr>
            <w:r w:rsidRPr="002D58A1">
              <w:rPr>
                <w:sz w:val="22"/>
                <w:szCs w:val="22"/>
              </w:rPr>
              <w:t>38</w:t>
            </w:r>
          </w:p>
        </w:tc>
      </w:tr>
      <w:tr w:rsidR="00C46165" w:rsidRPr="002D58A1" w14:paraId="69192E7A" w14:textId="77777777" w:rsidTr="00B22E13">
        <w:trPr>
          <w:trHeight w:val="300"/>
        </w:trPr>
        <w:tc>
          <w:tcPr>
            <w:tcW w:w="846" w:type="dxa"/>
            <w:vMerge/>
            <w:shd w:val="clear" w:color="000000" w:fill="E0E0E0"/>
            <w:vAlign w:val="center"/>
            <w:hideMark/>
          </w:tcPr>
          <w:p w14:paraId="4CA358FE" w14:textId="77777777" w:rsidR="00C46165" w:rsidRPr="002D58A1" w:rsidRDefault="00C46165" w:rsidP="00B22E13">
            <w:pPr>
              <w:jc w:val="center"/>
              <w:rPr>
                <w:sz w:val="22"/>
                <w:szCs w:val="22"/>
              </w:rPr>
            </w:pPr>
          </w:p>
        </w:tc>
        <w:tc>
          <w:tcPr>
            <w:tcW w:w="2272" w:type="dxa"/>
            <w:vMerge/>
            <w:shd w:val="clear" w:color="000000" w:fill="E0E0E0"/>
            <w:vAlign w:val="center"/>
            <w:hideMark/>
          </w:tcPr>
          <w:p w14:paraId="3199DCB8" w14:textId="77777777" w:rsidR="00C46165" w:rsidRPr="002D58A1" w:rsidRDefault="00C46165" w:rsidP="00B22E13">
            <w:pPr>
              <w:rPr>
                <w:sz w:val="22"/>
                <w:szCs w:val="22"/>
              </w:rPr>
            </w:pPr>
          </w:p>
        </w:tc>
        <w:tc>
          <w:tcPr>
            <w:tcW w:w="1417" w:type="dxa"/>
            <w:shd w:val="clear" w:color="000000" w:fill="E0E0E0"/>
            <w:vAlign w:val="center"/>
            <w:hideMark/>
          </w:tcPr>
          <w:p w14:paraId="76B54D84"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246BB685" w14:textId="77777777" w:rsidR="00C46165" w:rsidRPr="002D58A1" w:rsidRDefault="00C46165" w:rsidP="00B22E13">
            <w:pPr>
              <w:jc w:val="right"/>
              <w:rPr>
                <w:sz w:val="22"/>
                <w:szCs w:val="22"/>
              </w:rPr>
            </w:pPr>
            <w:r w:rsidRPr="002D58A1">
              <w:rPr>
                <w:sz w:val="22"/>
                <w:szCs w:val="22"/>
              </w:rPr>
              <w:t>42.1%</w:t>
            </w:r>
          </w:p>
        </w:tc>
        <w:tc>
          <w:tcPr>
            <w:tcW w:w="1394" w:type="dxa"/>
            <w:shd w:val="clear" w:color="000000" w:fill="F9F9FB"/>
            <w:vAlign w:val="center"/>
            <w:hideMark/>
          </w:tcPr>
          <w:p w14:paraId="5345BFA4" w14:textId="77777777" w:rsidR="00C46165" w:rsidRPr="002D58A1" w:rsidRDefault="00C46165" w:rsidP="00B22E13">
            <w:pPr>
              <w:jc w:val="right"/>
              <w:rPr>
                <w:sz w:val="22"/>
                <w:szCs w:val="22"/>
              </w:rPr>
            </w:pPr>
            <w:r w:rsidRPr="002D58A1">
              <w:rPr>
                <w:sz w:val="22"/>
                <w:szCs w:val="22"/>
              </w:rPr>
              <w:t>57.9%</w:t>
            </w:r>
          </w:p>
        </w:tc>
        <w:tc>
          <w:tcPr>
            <w:tcW w:w="1013" w:type="dxa"/>
            <w:shd w:val="clear" w:color="000000" w:fill="F9F9FB"/>
            <w:vAlign w:val="center"/>
            <w:hideMark/>
          </w:tcPr>
          <w:p w14:paraId="35D5E0AD" w14:textId="77777777" w:rsidR="00C46165" w:rsidRPr="002D58A1" w:rsidRDefault="00C46165" w:rsidP="00B22E13">
            <w:pPr>
              <w:jc w:val="right"/>
              <w:rPr>
                <w:sz w:val="22"/>
                <w:szCs w:val="22"/>
              </w:rPr>
            </w:pPr>
            <w:r w:rsidRPr="002D58A1">
              <w:rPr>
                <w:sz w:val="22"/>
                <w:szCs w:val="22"/>
              </w:rPr>
              <w:t>100.0%</w:t>
            </w:r>
          </w:p>
        </w:tc>
      </w:tr>
      <w:tr w:rsidR="00C46165" w:rsidRPr="002D58A1" w14:paraId="4254A996" w14:textId="77777777" w:rsidTr="00B22E13">
        <w:trPr>
          <w:trHeight w:val="300"/>
        </w:trPr>
        <w:tc>
          <w:tcPr>
            <w:tcW w:w="846" w:type="dxa"/>
            <w:vMerge w:val="restart"/>
            <w:shd w:val="clear" w:color="000000" w:fill="E0E0E0"/>
            <w:vAlign w:val="center"/>
            <w:hideMark/>
          </w:tcPr>
          <w:p w14:paraId="0618F22A" w14:textId="77777777" w:rsidR="00C46165" w:rsidRPr="002D58A1" w:rsidRDefault="00C46165" w:rsidP="00B22E13">
            <w:pPr>
              <w:jc w:val="center"/>
              <w:rPr>
                <w:sz w:val="22"/>
                <w:szCs w:val="22"/>
              </w:rPr>
            </w:pPr>
            <w:r w:rsidRPr="002D58A1">
              <w:rPr>
                <w:sz w:val="22"/>
                <w:szCs w:val="22"/>
              </w:rPr>
              <w:t>Total</w:t>
            </w:r>
          </w:p>
        </w:tc>
        <w:tc>
          <w:tcPr>
            <w:tcW w:w="2272" w:type="dxa"/>
            <w:vMerge w:val="restart"/>
            <w:shd w:val="clear" w:color="000000" w:fill="E0E0E0"/>
            <w:vAlign w:val="center"/>
            <w:hideMark/>
          </w:tcPr>
          <w:p w14:paraId="060EE1B2" w14:textId="77777777" w:rsidR="00C46165" w:rsidRPr="002D58A1" w:rsidRDefault="00C46165" w:rsidP="00B22E13">
            <w:pPr>
              <w:rPr>
                <w:sz w:val="22"/>
                <w:szCs w:val="22"/>
              </w:rPr>
            </w:pPr>
            <w:r>
              <w:rPr>
                <w:sz w:val="22"/>
                <w:szCs w:val="22"/>
              </w:rPr>
              <w:t>No</w:t>
            </w:r>
          </w:p>
        </w:tc>
        <w:tc>
          <w:tcPr>
            <w:tcW w:w="1417" w:type="dxa"/>
            <w:shd w:val="clear" w:color="000000" w:fill="E0E0E0"/>
            <w:vAlign w:val="center"/>
            <w:hideMark/>
          </w:tcPr>
          <w:p w14:paraId="03F51221"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6BC532C2" w14:textId="77777777" w:rsidR="00C46165" w:rsidRPr="002D58A1" w:rsidRDefault="00C46165" w:rsidP="00B22E13">
            <w:pPr>
              <w:jc w:val="right"/>
              <w:rPr>
                <w:sz w:val="22"/>
                <w:szCs w:val="22"/>
              </w:rPr>
            </w:pPr>
            <w:r w:rsidRPr="002D58A1">
              <w:rPr>
                <w:sz w:val="22"/>
                <w:szCs w:val="22"/>
              </w:rPr>
              <w:t>14</w:t>
            </w:r>
          </w:p>
        </w:tc>
        <w:tc>
          <w:tcPr>
            <w:tcW w:w="1394" w:type="dxa"/>
            <w:shd w:val="clear" w:color="000000" w:fill="F9F9FB"/>
            <w:vAlign w:val="center"/>
            <w:hideMark/>
          </w:tcPr>
          <w:p w14:paraId="07393437" w14:textId="77777777" w:rsidR="00C46165" w:rsidRPr="002D58A1" w:rsidRDefault="00C46165" w:rsidP="00B22E13">
            <w:pPr>
              <w:jc w:val="right"/>
              <w:rPr>
                <w:sz w:val="22"/>
                <w:szCs w:val="22"/>
              </w:rPr>
            </w:pPr>
            <w:r w:rsidRPr="002D58A1">
              <w:rPr>
                <w:sz w:val="22"/>
                <w:szCs w:val="22"/>
              </w:rPr>
              <w:t>15</w:t>
            </w:r>
          </w:p>
        </w:tc>
        <w:tc>
          <w:tcPr>
            <w:tcW w:w="1013" w:type="dxa"/>
            <w:shd w:val="clear" w:color="000000" w:fill="F9F9FB"/>
            <w:vAlign w:val="center"/>
            <w:hideMark/>
          </w:tcPr>
          <w:p w14:paraId="3894DFA6" w14:textId="77777777" w:rsidR="00C46165" w:rsidRPr="002D58A1" w:rsidRDefault="00C46165" w:rsidP="00B22E13">
            <w:pPr>
              <w:jc w:val="right"/>
              <w:rPr>
                <w:sz w:val="22"/>
                <w:szCs w:val="22"/>
              </w:rPr>
            </w:pPr>
            <w:r w:rsidRPr="002D58A1">
              <w:rPr>
                <w:sz w:val="22"/>
                <w:szCs w:val="22"/>
              </w:rPr>
              <w:t>29</w:t>
            </w:r>
          </w:p>
        </w:tc>
      </w:tr>
      <w:tr w:rsidR="00C46165" w:rsidRPr="002D58A1" w14:paraId="69C6CF82" w14:textId="77777777" w:rsidTr="00B22E13">
        <w:trPr>
          <w:trHeight w:val="300"/>
        </w:trPr>
        <w:tc>
          <w:tcPr>
            <w:tcW w:w="846" w:type="dxa"/>
            <w:vMerge/>
            <w:vAlign w:val="center"/>
            <w:hideMark/>
          </w:tcPr>
          <w:p w14:paraId="44FAC7DE" w14:textId="77777777" w:rsidR="00C46165" w:rsidRPr="002D58A1" w:rsidRDefault="00C46165" w:rsidP="00B22E13">
            <w:pPr>
              <w:rPr>
                <w:sz w:val="22"/>
                <w:szCs w:val="22"/>
              </w:rPr>
            </w:pPr>
          </w:p>
        </w:tc>
        <w:tc>
          <w:tcPr>
            <w:tcW w:w="2272" w:type="dxa"/>
            <w:vMerge/>
            <w:vAlign w:val="center"/>
            <w:hideMark/>
          </w:tcPr>
          <w:p w14:paraId="63D26A76" w14:textId="77777777" w:rsidR="00C46165" w:rsidRPr="002D58A1" w:rsidRDefault="00C46165" w:rsidP="00B22E13">
            <w:pPr>
              <w:rPr>
                <w:sz w:val="22"/>
                <w:szCs w:val="22"/>
              </w:rPr>
            </w:pPr>
          </w:p>
        </w:tc>
        <w:tc>
          <w:tcPr>
            <w:tcW w:w="1417" w:type="dxa"/>
            <w:shd w:val="clear" w:color="000000" w:fill="E0E0E0"/>
            <w:vAlign w:val="center"/>
            <w:hideMark/>
          </w:tcPr>
          <w:p w14:paraId="1A4B1067"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4CC10999" w14:textId="77777777" w:rsidR="00C46165" w:rsidRPr="002D58A1" w:rsidRDefault="00C46165" w:rsidP="00B22E13">
            <w:pPr>
              <w:jc w:val="right"/>
              <w:rPr>
                <w:sz w:val="22"/>
                <w:szCs w:val="22"/>
              </w:rPr>
            </w:pPr>
            <w:r w:rsidRPr="002D58A1">
              <w:rPr>
                <w:sz w:val="22"/>
                <w:szCs w:val="22"/>
              </w:rPr>
              <w:t>19.4%</w:t>
            </w:r>
          </w:p>
        </w:tc>
        <w:tc>
          <w:tcPr>
            <w:tcW w:w="1394" w:type="dxa"/>
            <w:shd w:val="clear" w:color="000000" w:fill="F9F9FB"/>
            <w:vAlign w:val="center"/>
            <w:hideMark/>
          </w:tcPr>
          <w:p w14:paraId="249A05AE" w14:textId="77777777" w:rsidR="00C46165" w:rsidRPr="002D58A1" w:rsidRDefault="00C46165" w:rsidP="00B22E13">
            <w:pPr>
              <w:jc w:val="right"/>
              <w:rPr>
                <w:sz w:val="22"/>
                <w:szCs w:val="22"/>
              </w:rPr>
            </w:pPr>
            <w:r w:rsidRPr="002D58A1">
              <w:rPr>
                <w:sz w:val="22"/>
                <w:szCs w:val="22"/>
              </w:rPr>
              <w:t>20.8%</w:t>
            </w:r>
          </w:p>
        </w:tc>
        <w:tc>
          <w:tcPr>
            <w:tcW w:w="1013" w:type="dxa"/>
            <w:shd w:val="clear" w:color="000000" w:fill="F9F9FB"/>
            <w:vAlign w:val="center"/>
            <w:hideMark/>
          </w:tcPr>
          <w:p w14:paraId="43D8A88C" w14:textId="77777777" w:rsidR="00C46165" w:rsidRPr="002D58A1" w:rsidRDefault="00C46165" w:rsidP="00B22E13">
            <w:pPr>
              <w:jc w:val="right"/>
              <w:rPr>
                <w:sz w:val="22"/>
                <w:szCs w:val="22"/>
              </w:rPr>
            </w:pPr>
            <w:r w:rsidRPr="002D58A1">
              <w:rPr>
                <w:sz w:val="22"/>
                <w:szCs w:val="22"/>
              </w:rPr>
              <w:t>40.3%</w:t>
            </w:r>
          </w:p>
        </w:tc>
      </w:tr>
      <w:tr w:rsidR="00C46165" w:rsidRPr="002D58A1" w14:paraId="4F14A2A0" w14:textId="77777777" w:rsidTr="00B22E13">
        <w:trPr>
          <w:trHeight w:val="300"/>
        </w:trPr>
        <w:tc>
          <w:tcPr>
            <w:tcW w:w="846" w:type="dxa"/>
            <w:vMerge/>
            <w:vAlign w:val="center"/>
            <w:hideMark/>
          </w:tcPr>
          <w:p w14:paraId="0B13A777" w14:textId="77777777" w:rsidR="00C46165" w:rsidRPr="002D58A1" w:rsidRDefault="00C46165" w:rsidP="00B22E13">
            <w:pPr>
              <w:rPr>
                <w:sz w:val="22"/>
                <w:szCs w:val="22"/>
              </w:rPr>
            </w:pPr>
          </w:p>
        </w:tc>
        <w:tc>
          <w:tcPr>
            <w:tcW w:w="2272" w:type="dxa"/>
            <w:vMerge w:val="restart"/>
            <w:shd w:val="clear" w:color="000000" w:fill="E0E0E0"/>
            <w:vAlign w:val="center"/>
            <w:hideMark/>
          </w:tcPr>
          <w:p w14:paraId="0C0C2FAA" w14:textId="77777777" w:rsidR="00C46165" w:rsidRPr="002D58A1" w:rsidRDefault="00C46165" w:rsidP="00B22E13">
            <w:pPr>
              <w:rPr>
                <w:sz w:val="22"/>
                <w:szCs w:val="22"/>
              </w:rPr>
            </w:pPr>
            <w:r w:rsidRPr="002D58A1">
              <w:rPr>
                <w:sz w:val="22"/>
                <w:szCs w:val="22"/>
              </w:rPr>
              <w:t>Y</w:t>
            </w:r>
            <w:r>
              <w:rPr>
                <w:sz w:val="22"/>
                <w:szCs w:val="22"/>
              </w:rPr>
              <w:t>es</w:t>
            </w:r>
          </w:p>
        </w:tc>
        <w:tc>
          <w:tcPr>
            <w:tcW w:w="1417" w:type="dxa"/>
            <w:shd w:val="clear" w:color="000000" w:fill="E0E0E0"/>
            <w:vAlign w:val="center"/>
            <w:hideMark/>
          </w:tcPr>
          <w:p w14:paraId="4A8D3F69"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27C670E5" w14:textId="77777777" w:rsidR="00C46165" w:rsidRPr="002D58A1" w:rsidRDefault="00C46165" w:rsidP="00B22E13">
            <w:pPr>
              <w:jc w:val="right"/>
              <w:rPr>
                <w:sz w:val="22"/>
                <w:szCs w:val="22"/>
              </w:rPr>
            </w:pPr>
            <w:r w:rsidRPr="002D58A1">
              <w:rPr>
                <w:sz w:val="22"/>
                <w:szCs w:val="22"/>
              </w:rPr>
              <w:t>19</w:t>
            </w:r>
          </w:p>
        </w:tc>
        <w:tc>
          <w:tcPr>
            <w:tcW w:w="1394" w:type="dxa"/>
            <w:shd w:val="clear" w:color="000000" w:fill="F9F9FB"/>
            <w:vAlign w:val="center"/>
            <w:hideMark/>
          </w:tcPr>
          <w:p w14:paraId="02E5BB31" w14:textId="77777777" w:rsidR="00C46165" w:rsidRPr="002D58A1" w:rsidRDefault="00C46165" w:rsidP="00B22E13">
            <w:pPr>
              <w:jc w:val="right"/>
              <w:rPr>
                <w:sz w:val="22"/>
                <w:szCs w:val="22"/>
              </w:rPr>
            </w:pPr>
            <w:r w:rsidRPr="002D58A1">
              <w:rPr>
                <w:sz w:val="22"/>
                <w:szCs w:val="22"/>
              </w:rPr>
              <w:t>24</w:t>
            </w:r>
          </w:p>
        </w:tc>
        <w:tc>
          <w:tcPr>
            <w:tcW w:w="1013" w:type="dxa"/>
            <w:shd w:val="clear" w:color="000000" w:fill="F9F9FB"/>
            <w:vAlign w:val="center"/>
            <w:hideMark/>
          </w:tcPr>
          <w:p w14:paraId="424AEA8B" w14:textId="77777777" w:rsidR="00C46165" w:rsidRPr="002D58A1" w:rsidRDefault="00C46165" w:rsidP="00B22E13">
            <w:pPr>
              <w:jc w:val="right"/>
              <w:rPr>
                <w:sz w:val="22"/>
                <w:szCs w:val="22"/>
              </w:rPr>
            </w:pPr>
            <w:r w:rsidRPr="002D58A1">
              <w:rPr>
                <w:sz w:val="22"/>
                <w:szCs w:val="22"/>
              </w:rPr>
              <w:t>43</w:t>
            </w:r>
          </w:p>
        </w:tc>
      </w:tr>
      <w:tr w:rsidR="00C46165" w:rsidRPr="002D58A1" w14:paraId="1BBB0C74" w14:textId="77777777" w:rsidTr="00B22E13">
        <w:trPr>
          <w:trHeight w:val="300"/>
        </w:trPr>
        <w:tc>
          <w:tcPr>
            <w:tcW w:w="846" w:type="dxa"/>
            <w:vMerge/>
            <w:vAlign w:val="center"/>
            <w:hideMark/>
          </w:tcPr>
          <w:p w14:paraId="65AFB395" w14:textId="77777777" w:rsidR="00C46165" w:rsidRPr="002D58A1" w:rsidRDefault="00C46165" w:rsidP="00B22E13">
            <w:pPr>
              <w:rPr>
                <w:sz w:val="22"/>
                <w:szCs w:val="22"/>
              </w:rPr>
            </w:pPr>
          </w:p>
        </w:tc>
        <w:tc>
          <w:tcPr>
            <w:tcW w:w="2272" w:type="dxa"/>
            <w:vMerge/>
            <w:vAlign w:val="center"/>
            <w:hideMark/>
          </w:tcPr>
          <w:p w14:paraId="208944B5" w14:textId="77777777" w:rsidR="00C46165" w:rsidRPr="002D58A1" w:rsidRDefault="00C46165" w:rsidP="00B22E13">
            <w:pPr>
              <w:rPr>
                <w:sz w:val="22"/>
                <w:szCs w:val="22"/>
              </w:rPr>
            </w:pPr>
          </w:p>
        </w:tc>
        <w:tc>
          <w:tcPr>
            <w:tcW w:w="1417" w:type="dxa"/>
            <w:shd w:val="clear" w:color="000000" w:fill="E0E0E0"/>
            <w:vAlign w:val="center"/>
            <w:hideMark/>
          </w:tcPr>
          <w:p w14:paraId="4D1D849B"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007518A3" w14:textId="77777777" w:rsidR="00C46165" w:rsidRPr="002D58A1" w:rsidRDefault="00C46165" w:rsidP="00B22E13">
            <w:pPr>
              <w:jc w:val="right"/>
              <w:rPr>
                <w:sz w:val="22"/>
                <w:szCs w:val="22"/>
              </w:rPr>
            </w:pPr>
            <w:r w:rsidRPr="002D58A1">
              <w:rPr>
                <w:sz w:val="22"/>
                <w:szCs w:val="22"/>
              </w:rPr>
              <w:t>26.4%</w:t>
            </w:r>
          </w:p>
        </w:tc>
        <w:tc>
          <w:tcPr>
            <w:tcW w:w="1394" w:type="dxa"/>
            <w:shd w:val="clear" w:color="000000" w:fill="F9F9FB"/>
            <w:vAlign w:val="center"/>
            <w:hideMark/>
          </w:tcPr>
          <w:p w14:paraId="273ECF07" w14:textId="77777777" w:rsidR="00C46165" w:rsidRPr="002D58A1" w:rsidRDefault="00C46165" w:rsidP="00B22E13">
            <w:pPr>
              <w:jc w:val="right"/>
              <w:rPr>
                <w:sz w:val="22"/>
                <w:szCs w:val="22"/>
              </w:rPr>
            </w:pPr>
            <w:r w:rsidRPr="002D58A1">
              <w:rPr>
                <w:sz w:val="22"/>
                <w:szCs w:val="22"/>
              </w:rPr>
              <w:t>33.3%</w:t>
            </w:r>
          </w:p>
        </w:tc>
        <w:tc>
          <w:tcPr>
            <w:tcW w:w="1013" w:type="dxa"/>
            <w:shd w:val="clear" w:color="000000" w:fill="F9F9FB"/>
            <w:vAlign w:val="center"/>
            <w:hideMark/>
          </w:tcPr>
          <w:p w14:paraId="2F9900A8" w14:textId="77777777" w:rsidR="00C46165" w:rsidRPr="002D58A1" w:rsidRDefault="00C46165" w:rsidP="00B22E13">
            <w:pPr>
              <w:jc w:val="right"/>
              <w:rPr>
                <w:sz w:val="22"/>
                <w:szCs w:val="22"/>
              </w:rPr>
            </w:pPr>
            <w:r w:rsidRPr="002D58A1">
              <w:rPr>
                <w:sz w:val="22"/>
                <w:szCs w:val="22"/>
              </w:rPr>
              <w:t>59.7%</w:t>
            </w:r>
          </w:p>
        </w:tc>
      </w:tr>
      <w:tr w:rsidR="00C46165" w:rsidRPr="002D58A1" w14:paraId="1946CD4F" w14:textId="77777777" w:rsidTr="00B22E13">
        <w:trPr>
          <w:trHeight w:val="300"/>
        </w:trPr>
        <w:tc>
          <w:tcPr>
            <w:tcW w:w="846" w:type="dxa"/>
            <w:vMerge/>
            <w:vAlign w:val="center"/>
            <w:hideMark/>
          </w:tcPr>
          <w:p w14:paraId="71D9910C" w14:textId="77777777" w:rsidR="00C46165" w:rsidRPr="002D58A1" w:rsidRDefault="00C46165" w:rsidP="00B22E13">
            <w:pPr>
              <w:rPr>
                <w:sz w:val="22"/>
                <w:szCs w:val="22"/>
              </w:rPr>
            </w:pPr>
          </w:p>
        </w:tc>
        <w:tc>
          <w:tcPr>
            <w:tcW w:w="2272" w:type="dxa"/>
            <w:vMerge w:val="restart"/>
            <w:shd w:val="clear" w:color="000000" w:fill="E0E0E0"/>
            <w:vAlign w:val="center"/>
            <w:hideMark/>
          </w:tcPr>
          <w:p w14:paraId="429E65D1" w14:textId="77777777" w:rsidR="00C46165" w:rsidRPr="002D58A1" w:rsidRDefault="00C46165" w:rsidP="00B22E13">
            <w:pPr>
              <w:rPr>
                <w:sz w:val="22"/>
                <w:szCs w:val="22"/>
              </w:rPr>
            </w:pPr>
            <w:r w:rsidRPr="002D58A1">
              <w:rPr>
                <w:sz w:val="22"/>
                <w:szCs w:val="22"/>
              </w:rPr>
              <w:t> </w:t>
            </w:r>
            <w:r>
              <w:rPr>
                <w:sz w:val="22"/>
                <w:szCs w:val="22"/>
              </w:rPr>
              <w:t>Total</w:t>
            </w:r>
          </w:p>
        </w:tc>
        <w:tc>
          <w:tcPr>
            <w:tcW w:w="1417" w:type="dxa"/>
            <w:shd w:val="clear" w:color="000000" w:fill="E0E0E0"/>
            <w:vAlign w:val="center"/>
            <w:hideMark/>
          </w:tcPr>
          <w:p w14:paraId="51B4ED19" w14:textId="77777777" w:rsidR="00C46165" w:rsidRPr="002D58A1" w:rsidRDefault="00C46165" w:rsidP="00B22E13">
            <w:pPr>
              <w:rPr>
                <w:sz w:val="22"/>
                <w:szCs w:val="22"/>
              </w:rPr>
            </w:pPr>
            <w:r>
              <w:rPr>
                <w:sz w:val="22"/>
                <w:szCs w:val="22"/>
              </w:rPr>
              <w:t>Count</w:t>
            </w:r>
          </w:p>
        </w:tc>
        <w:tc>
          <w:tcPr>
            <w:tcW w:w="1203" w:type="dxa"/>
            <w:shd w:val="clear" w:color="000000" w:fill="F9F9FB"/>
            <w:vAlign w:val="center"/>
            <w:hideMark/>
          </w:tcPr>
          <w:p w14:paraId="24F8C0AF" w14:textId="77777777" w:rsidR="00C46165" w:rsidRPr="002D58A1" w:rsidRDefault="00C46165" w:rsidP="00B22E13">
            <w:pPr>
              <w:jc w:val="right"/>
              <w:rPr>
                <w:sz w:val="22"/>
                <w:szCs w:val="22"/>
              </w:rPr>
            </w:pPr>
            <w:r w:rsidRPr="002D58A1">
              <w:rPr>
                <w:sz w:val="22"/>
                <w:szCs w:val="22"/>
              </w:rPr>
              <w:t>33</w:t>
            </w:r>
          </w:p>
        </w:tc>
        <w:tc>
          <w:tcPr>
            <w:tcW w:w="1394" w:type="dxa"/>
            <w:shd w:val="clear" w:color="000000" w:fill="F9F9FB"/>
            <w:vAlign w:val="center"/>
            <w:hideMark/>
          </w:tcPr>
          <w:p w14:paraId="7604C2ED" w14:textId="77777777" w:rsidR="00C46165" w:rsidRPr="002D58A1" w:rsidRDefault="00C46165" w:rsidP="00B22E13">
            <w:pPr>
              <w:jc w:val="right"/>
              <w:rPr>
                <w:sz w:val="22"/>
                <w:szCs w:val="22"/>
              </w:rPr>
            </w:pPr>
            <w:r w:rsidRPr="002D58A1">
              <w:rPr>
                <w:sz w:val="22"/>
                <w:szCs w:val="22"/>
              </w:rPr>
              <w:t>39</w:t>
            </w:r>
          </w:p>
        </w:tc>
        <w:tc>
          <w:tcPr>
            <w:tcW w:w="1013" w:type="dxa"/>
            <w:shd w:val="clear" w:color="000000" w:fill="F9F9FB"/>
            <w:vAlign w:val="center"/>
            <w:hideMark/>
          </w:tcPr>
          <w:p w14:paraId="2FB6F7A2" w14:textId="77777777" w:rsidR="00C46165" w:rsidRPr="002D58A1" w:rsidRDefault="00C46165" w:rsidP="00B22E13">
            <w:pPr>
              <w:jc w:val="right"/>
              <w:rPr>
                <w:sz w:val="22"/>
                <w:szCs w:val="22"/>
              </w:rPr>
            </w:pPr>
            <w:r w:rsidRPr="002D58A1">
              <w:rPr>
                <w:sz w:val="22"/>
                <w:szCs w:val="22"/>
              </w:rPr>
              <w:t>72</w:t>
            </w:r>
          </w:p>
        </w:tc>
      </w:tr>
      <w:tr w:rsidR="00C46165" w:rsidRPr="002D58A1" w14:paraId="304A20B1" w14:textId="77777777" w:rsidTr="00B22E13">
        <w:trPr>
          <w:trHeight w:val="300"/>
        </w:trPr>
        <w:tc>
          <w:tcPr>
            <w:tcW w:w="846" w:type="dxa"/>
            <w:vMerge/>
            <w:vAlign w:val="center"/>
            <w:hideMark/>
          </w:tcPr>
          <w:p w14:paraId="4C3EFFCE" w14:textId="77777777" w:rsidR="00C46165" w:rsidRPr="002D58A1" w:rsidRDefault="00C46165" w:rsidP="00B22E13">
            <w:pPr>
              <w:rPr>
                <w:sz w:val="22"/>
                <w:szCs w:val="22"/>
              </w:rPr>
            </w:pPr>
          </w:p>
        </w:tc>
        <w:tc>
          <w:tcPr>
            <w:tcW w:w="2272" w:type="dxa"/>
            <w:vMerge/>
            <w:vAlign w:val="center"/>
            <w:hideMark/>
          </w:tcPr>
          <w:p w14:paraId="27E84CD7" w14:textId="77777777" w:rsidR="00C46165" w:rsidRPr="002D58A1" w:rsidRDefault="00C46165" w:rsidP="00B22E13">
            <w:pPr>
              <w:rPr>
                <w:sz w:val="22"/>
                <w:szCs w:val="22"/>
              </w:rPr>
            </w:pPr>
          </w:p>
        </w:tc>
        <w:tc>
          <w:tcPr>
            <w:tcW w:w="1417" w:type="dxa"/>
            <w:shd w:val="clear" w:color="000000" w:fill="E0E0E0"/>
            <w:vAlign w:val="center"/>
            <w:hideMark/>
          </w:tcPr>
          <w:p w14:paraId="15D8A721" w14:textId="77777777" w:rsidR="00C46165" w:rsidRPr="002D58A1" w:rsidRDefault="00C46165" w:rsidP="00B22E13">
            <w:pPr>
              <w:rPr>
                <w:sz w:val="22"/>
                <w:szCs w:val="22"/>
              </w:rPr>
            </w:pPr>
            <w:r w:rsidRPr="002D58A1">
              <w:rPr>
                <w:sz w:val="22"/>
                <w:szCs w:val="22"/>
              </w:rPr>
              <w:t xml:space="preserve">% </w:t>
            </w:r>
            <w:r>
              <w:rPr>
                <w:sz w:val="22"/>
                <w:szCs w:val="22"/>
              </w:rPr>
              <w:t>within</w:t>
            </w:r>
          </w:p>
        </w:tc>
        <w:tc>
          <w:tcPr>
            <w:tcW w:w="1203" w:type="dxa"/>
            <w:shd w:val="clear" w:color="000000" w:fill="F9F9FB"/>
            <w:vAlign w:val="center"/>
            <w:hideMark/>
          </w:tcPr>
          <w:p w14:paraId="33905A5B" w14:textId="77777777" w:rsidR="00C46165" w:rsidRPr="002D58A1" w:rsidRDefault="00C46165" w:rsidP="00B22E13">
            <w:pPr>
              <w:jc w:val="right"/>
              <w:rPr>
                <w:sz w:val="22"/>
                <w:szCs w:val="22"/>
              </w:rPr>
            </w:pPr>
            <w:r w:rsidRPr="002D58A1">
              <w:rPr>
                <w:sz w:val="22"/>
                <w:szCs w:val="22"/>
              </w:rPr>
              <w:t>45.8%</w:t>
            </w:r>
          </w:p>
        </w:tc>
        <w:tc>
          <w:tcPr>
            <w:tcW w:w="1394" w:type="dxa"/>
            <w:shd w:val="clear" w:color="000000" w:fill="F9F9FB"/>
            <w:vAlign w:val="center"/>
            <w:hideMark/>
          </w:tcPr>
          <w:p w14:paraId="43E725D5" w14:textId="77777777" w:rsidR="00C46165" w:rsidRPr="002D58A1" w:rsidRDefault="00C46165" w:rsidP="00B22E13">
            <w:pPr>
              <w:jc w:val="right"/>
              <w:rPr>
                <w:sz w:val="22"/>
                <w:szCs w:val="22"/>
              </w:rPr>
            </w:pPr>
            <w:r w:rsidRPr="002D58A1">
              <w:rPr>
                <w:sz w:val="22"/>
                <w:szCs w:val="22"/>
              </w:rPr>
              <w:t>54.2%</w:t>
            </w:r>
          </w:p>
        </w:tc>
        <w:tc>
          <w:tcPr>
            <w:tcW w:w="1013" w:type="dxa"/>
            <w:shd w:val="clear" w:color="000000" w:fill="F9F9FB"/>
            <w:vAlign w:val="center"/>
            <w:hideMark/>
          </w:tcPr>
          <w:p w14:paraId="15A32EE1" w14:textId="77777777" w:rsidR="00C46165" w:rsidRPr="002D58A1" w:rsidRDefault="00C46165" w:rsidP="00B22E13">
            <w:pPr>
              <w:jc w:val="right"/>
              <w:rPr>
                <w:sz w:val="22"/>
                <w:szCs w:val="22"/>
              </w:rPr>
            </w:pPr>
            <w:r w:rsidRPr="002D58A1">
              <w:rPr>
                <w:sz w:val="22"/>
                <w:szCs w:val="22"/>
              </w:rPr>
              <w:t>100.0%</w:t>
            </w:r>
          </w:p>
        </w:tc>
      </w:tr>
    </w:tbl>
    <w:p w14:paraId="2CA2C67B" w14:textId="77777777" w:rsidR="00C46165" w:rsidRDefault="00C46165">
      <w:pPr>
        <w:pStyle w:val="BodyText"/>
      </w:pPr>
    </w:p>
    <w:p w14:paraId="2CF01DBB" w14:textId="77777777" w:rsidR="006A2220" w:rsidRDefault="00000000">
      <w:pPr>
        <w:pStyle w:val="SubHeading"/>
      </w:pPr>
      <w:r>
        <w:lastRenderedPageBreak/>
        <w:t>Test Results Analysis</w:t>
      </w:r>
    </w:p>
    <w:p w14:paraId="12B15CA3" w14:textId="77777777" w:rsidR="006A2220" w:rsidRDefault="00000000">
      <w:pPr>
        <w:pStyle w:val="BodyText"/>
      </w:pPr>
      <w:r>
        <w:t>Based on posttest data analysis from 72 respondents, descriptive statistics were obtained as presented in Table 1.</w:t>
      </w:r>
    </w:p>
    <w:p w14:paraId="393B9A8E" w14:textId="51AA56D2" w:rsidR="006A2220" w:rsidRDefault="00000000">
      <w:pPr>
        <w:pStyle w:val="TableTitle"/>
      </w:pPr>
      <w:r>
        <w:t xml:space="preserve">Table </w:t>
      </w:r>
      <w:r w:rsidR="00C46165">
        <w:t>2</w:t>
      </w:r>
      <w:r>
        <w:t>. Descriptive Statistics of Research Methodology Literacy Scores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79"/>
        <w:gridCol w:w="4223"/>
      </w:tblGrid>
      <w:tr w:rsidR="006A2220" w14:paraId="1E4A3892" w14:textId="77777777">
        <w:tc>
          <w:tcPr>
            <w:tcW w:w="4500" w:type="dxa"/>
            <w:tcBorders>
              <w:top w:val="single" w:sz="1" w:space="0" w:color="000000"/>
              <w:left w:val="single" w:sz="1" w:space="0" w:color="000000"/>
              <w:bottom w:val="single" w:sz="1" w:space="0" w:color="000000"/>
              <w:right w:val="single" w:sz="1" w:space="0" w:color="000000"/>
            </w:tcBorders>
            <w:shd w:val="clear" w:color="auto" w:fill="D9D9D9"/>
          </w:tcPr>
          <w:p w14:paraId="3EA4FC0C" w14:textId="77777777" w:rsidR="006A2220" w:rsidRDefault="00000000">
            <w:pPr>
              <w:jc w:val="center"/>
            </w:pPr>
            <w:r>
              <w:rPr>
                <w:b/>
                <w:bCs/>
                <w:sz w:val="22"/>
                <w:szCs w:val="22"/>
              </w:rPr>
              <w:t>Statistic</w:t>
            </w:r>
          </w:p>
        </w:tc>
        <w:tc>
          <w:tcPr>
            <w:tcW w:w="4500" w:type="dxa"/>
            <w:tcBorders>
              <w:top w:val="single" w:sz="1" w:space="0" w:color="000000"/>
              <w:left w:val="single" w:sz="1" w:space="0" w:color="000000"/>
              <w:bottom w:val="single" w:sz="1" w:space="0" w:color="000000"/>
              <w:right w:val="single" w:sz="1" w:space="0" w:color="000000"/>
            </w:tcBorders>
            <w:shd w:val="clear" w:color="auto" w:fill="D9D9D9"/>
          </w:tcPr>
          <w:p w14:paraId="5A66369E" w14:textId="77777777" w:rsidR="006A2220" w:rsidRDefault="00000000">
            <w:pPr>
              <w:jc w:val="center"/>
            </w:pPr>
            <w:r>
              <w:rPr>
                <w:b/>
                <w:bCs/>
                <w:sz w:val="22"/>
                <w:szCs w:val="22"/>
              </w:rPr>
              <w:t>Value</w:t>
            </w:r>
          </w:p>
        </w:tc>
      </w:tr>
      <w:tr w:rsidR="006A2220" w14:paraId="3AE7721B" w14:textId="77777777">
        <w:tc>
          <w:tcPr>
            <w:tcW w:w="4500" w:type="dxa"/>
            <w:tcBorders>
              <w:top w:val="single" w:sz="1" w:space="0" w:color="000000"/>
              <w:left w:val="single" w:sz="1" w:space="0" w:color="000000"/>
              <w:bottom w:val="single" w:sz="1" w:space="0" w:color="000000"/>
              <w:right w:val="single" w:sz="1" w:space="0" w:color="000000"/>
            </w:tcBorders>
          </w:tcPr>
          <w:p w14:paraId="20690578" w14:textId="77777777" w:rsidR="006A2220" w:rsidRDefault="00000000">
            <w:r>
              <w:rPr>
                <w:sz w:val="22"/>
                <w:szCs w:val="22"/>
              </w:rPr>
              <w:t>N (Number of Respondents)</w:t>
            </w:r>
          </w:p>
        </w:tc>
        <w:tc>
          <w:tcPr>
            <w:tcW w:w="4500" w:type="dxa"/>
            <w:tcBorders>
              <w:top w:val="single" w:sz="1" w:space="0" w:color="000000"/>
              <w:left w:val="single" w:sz="1" w:space="0" w:color="000000"/>
              <w:bottom w:val="single" w:sz="1" w:space="0" w:color="000000"/>
              <w:right w:val="single" w:sz="1" w:space="0" w:color="000000"/>
            </w:tcBorders>
          </w:tcPr>
          <w:p w14:paraId="78038A8E" w14:textId="77777777" w:rsidR="006A2220" w:rsidRDefault="00000000">
            <w:pPr>
              <w:jc w:val="center"/>
            </w:pPr>
            <w:r>
              <w:rPr>
                <w:sz w:val="22"/>
                <w:szCs w:val="22"/>
              </w:rPr>
              <w:t>72</w:t>
            </w:r>
          </w:p>
        </w:tc>
      </w:tr>
      <w:tr w:rsidR="006A2220" w14:paraId="3B79B6D6" w14:textId="77777777">
        <w:tc>
          <w:tcPr>
            <w:tcW w:w="4500" w:type="dxa"/>
            <w:tcBorders>
              <w:top w:val="single" w:sz="1" w:space="0" w:color="000000"/>
              <w:left w:val="single" w:sz="1" w:space="0" w:color="000000"/>
              <w:bottom w:val="single" w:sz="1" w:space="0" w:color="000000"/>
              <w:right w:val="single" w:sz="1" w:space="0" w:color="000000"/>
            </w:tcBorders>
          </w:tcPr>
          <w:p w14:paraId="5C114DD9" w14:textId="77777777" w:rsidR="006A2220" w:rsidRDefault="00000000">
            <w:r>
              <w:rPr>
                <w:sz w:val="22"/>
                <w:szCs w:val="22"/>
              </w:rPr>
              <w:t>Mean</w:t>
            </w:r>
          </w:p>
        </w:tc>
        <w:tc>
          <w:tcPr>
            <w:tcW w:w="4500" w:type="dxa"/>
            <w:tcBorders>
              <w:top w:val="single" w:sz="1" w:space="0" w:color="000000"/>
              <w:left w:val="single" w:sz="1" w:space="0" w:color="000000"/>
              <w:bottom w:val="single" w:sz="1" w:space="0" w:color="000000"/>
              <w:right w:val="single" w:sz="1" w:space="0" w:color="000000"/>
            </w:tcBorders>
          </w:tcPr>
          <w:p w14:paraId="1EE46815" w14:textId="77777777" w:rsidR="006A2220" w:rsidRDefault="00000000">
            <w:pPr>
              <w:jc w:val="center"/>
            </w:pPr>
            <w:r>
              <w:rPr>
                <w:sz w:val="22"/>
                <w:szCs w:val="22"/>
              </w:rPr>
              <w:t>64.11</w:t>
            </w:r>
          </w:p>
        </w:tc>
      </w:tr>
      <w:tr w:rsidR="006A2220" w14:paraId="4F1E53EE" w14:textId="77777777">
        <w:tc>
          <w:tcPr>
            <w:tcW w:w="4500" w:type="dxa"/>
            <w:tcBorders>
              <w:top w:val="single" w:sz="1" w:space="0" w:color="000000"/>
              <w:left w:val="single" w:sz="1" w:space="0" w:color="000000"/>
              <w:bottom w:val="single" w:sz="1" w:space="0" w:color="000000"/>
              <w:right w:val="single" w:sz="1" w:space="0" w:color="000000"/>
            </w:tcBorders>
          </w:tcPr>
          <w:p w14:paraId="4767F4FA" w14:textId="77777777" w:rsidR="006A2220" w:rsidRDefault="00000000">
            <w:r>
              <w:rPr>
                <w:sz w:val="22"/>
                <w:szCs w:val="22"/>
              </w:rPr>
              <w:t>Median</w:t>
            </w:r>
          </w:p>
        </w:tc>
        <w:tc>
          <w:tcPr>
            <w:tcW w:w="4500" w:type="dxa"/>
            <w:tcBorders>
              <w:top w:val="single" w:sz="1" w:space="0" w:color="000000"/>
              <w:left w:val="single" w:sz="1" w:space="0" w:color="000000"/>
              <w:bottom w:val="single" w:sz="1" w:space="0" w:color="000000"/>
              <w:right w:val="single" w:sz="1" w:space="0" w:color="000000"/>
            </w:tcBorders>
          </w:tcPr>
          <w:p w14:paraId="7A2DEE5D" w14:textId="77777777" w:rsidR="006A2220" w:rsidRDefault="00000000">
            <w:pPr>
              <w:jc w:val="center"/>
            </w:pPr>
            <w:r>
              <w:rPr>
                <w:sz w:val="22"/>
                <w:szCs w:val="22"/>
              </w:rPr>
              <w:t>64.00</w:t>
            </w:r>
          </w:p>
        </w:tc>
      </w:tr>
      <w:tr w:rsidR="006A2220" w14:paraId="4EAF3475" w14:textId="77777777">
        <w:tc>
          <w:tcPr>
            <w:tcW w:w="4500" w:type="dxa"/>
            <w:tcBorders>
              <w:top w:val="single" w:sz="1" w:space="0" w:color="000000"/>
              <w:left w:val="single" w:sz="1" w:space="0" w:color="000000"/>
              <w:bottom w:val="single" w:sz="1" w:space="0" w:color="000000"/>
              <w:right w:val="single" w:sz="1" w:space="0" w:color="000000"/>
            </w:tcBorders>
          </w:tcPr>
          <w:p w14:paraId="5986ABE6" w14:textId="77777777" w:rsidR="006A2220" w:rsidRDefault="00000000">
            <w:r>
              <w:rPr>
                <w:sz w:val="22"/>
                <w:szCs w:val="22"/>
              </w:rPr>
              <w:t>Mode</w:t>
            </w:r>
          </w:p>
        </w:tc>
        <w:tc>
          <w:tcPr>
            <w:tcW w:w="4500" w:type="dxa"/>
            <w:tcBorders>
              <w:top w:val="single" w:sz="1" w:space="0" w:color="000000"/>
              <w:left w:val="single" w:sz="1" w:space="0" w:color="000000"/>
              <w:bottom w:val="single" w:sz="1" w:space="0" w:color="000000"/>
              <w:right w:val="single" w:sz="1" w:space="0" w:color="000000"/>
            </w:tcBorders>
          </w:tcPr>
          <w:p w14:paraId="1E7D799D" w14:textId="77777777" w:rsidR="006A2220" w:rsidRDefault="00000000">
            <w:pPr>
              <w:jc w:val="center"/>
            </w:pPr>
            <w:r>
              <w:rPr>
                <w:sz w:val="22"/>
                <w:szCs w:val="22"/>
              </w:rPr>
              <w:t>76</w:t>
            </w:r>
          </w:p>
        </w:tc>
      </w:tr>
      <w:tr w:rsidR="006A2220" w14:paraId="635D2E8A" w14:textId="77777777">
        <w:tc>
          <w:tcPr>
            <w:tcW w:w="4500" w:type="dxa"/>
            <w:tcBorders>
              <w:top w:val="single" w:sz="1" w:space="0" w:color="000000"/>
              <w:left w:val="single" w:sz="1" w:space="0" w:color="000000"/>
              <w:bottom w:val="single" w:sz="1" w:space="0" w:color="000000"/>
              <w:right w:val="single" w:sz="1" w:space="0" w:color="000000"/>
            </w:tcBorders>
          </w:tcPr>
          <w:p w14:paraId="327C3DBA" w14:textId="77777777" w:rsidR="006A2220" w:rsidRDefault="00000000">
            <w:r>
              <w:rPr>
                <w:sz w:val="22"/>
                <w:szCs w:val="22"/>
              </w:rPr>
              <w:t>Standard Deviation</w:t>
            </w:r>
          </w:p>
        </w:tc>
        <w:tc>
          <w:tcPr>
            <w:tcW w:w="4500" w:type="dxa"/>
            <w:tcBorders>
              <w:top w:val="single" w:sz="1" w:space="0" w:color="000000"/>
              <w:left w:val="single" w:sz="1" w:space="0" w:color="000000"/>
              <w:bottom w:val="single" w:sz="1" w:space="0" w:color="000000"/>
              <w:right w:val="single" w:sz="1" w:space="0" w:color="000000"/>
            </w:tcBorders>
          </w:tcPr>
          <w:p w14:paraId="6358DE83" w14:textId="77777777" w:rsidR="006A2220" w:rsidRDefault="00000000">
            <w:pPr>
              <w:jc w:val="center"/>
            </w:pPr>
            <w:r>
              <w:rPr>
                <w:sz w:val="22"/>
                <w:szCs w:val="22"/>
              </w:rPr>
              <w:t>24.33</w:t>
            </w:r>
          </w:p>
        </w:tc>
      </w:tr>
      <w:tr w:rsidR="006A2220" w14:paraId="7FF1A63B" w14:textId="77777777">
        <w:tc>
          <w:tcPr>
            <w:tcW w:w="4500" w:type="dxa"/>
            <w:tcBorders>
              <w:top w:val="single" w:sz="1" w:space="0" w:color="000000"/>
              <w:left w:val="single" w:sz="1" w:space="0" w:color="000000"/>
              <w:bottom w:val="single" w:sz="1" w:space="0" w:color="000000"/>
              <w:right w:val="single" w:sz="1" w:space="0" w:color="000000"/>
            </w:tcBorders>
          </w:tcPr>
          <w:p w14:paraId="08CF5401" w14:textId="77777777" w:rsidR="006A2220" w:rsidRDefault="00000000">
            <w:r>
              <w:rPr>
                <w:sz w:val="22"/>
                <w:szCs w:val="22"/>
              </w:rPr>
              <w:t>Skewness</w:t>
            </w:r>
          </w:p>
        </w:tc>
        <w:tc>
          <w:tcPr>
            <w:tcW w:w="4500" w:type="dxa"/>
            <w:tcBorders>
              <w:top w:val="single" w:sz="1" w:space="0" w:color="000000"/>
              <w:left w:val="single" w:sz="1" w:space="0" w:color="000000"/>
              <w:bottom w:val="single" w:sz="1" w:space="0" w:color="000000"/>
              <w:right w:val="single" w:sz="1" w:space="0" w:color="000000"/>
            </w:tcBorders>
          </w:tcPr>
          <w:p w14:paraId="14D6651C" w14:textId="77777777" w:rsidR="006A2220" w:rsidRDefault="00000000">
            <w:pPr>
              <w:jc w:val="center"/>
            </w:pPr>
            <w:r>
              <w:rPr>
                <w:sz w:val="22"/>
                <w:szCs w:val="22"/>
              </w:rPr>
              <w:t>-0.331</w:t>
            </w:r>
          </w:p>
        </w:tc>
      </w:tr>
      <w:tr w:rsidR="006A2220" w14:paraId="346FC6D6" w14:textId="77777777">
        <w:tc>
          <w:tcPr>
            <w:tcW w:w="4500" w:type="dxa"/>
            <w:tcBorders>
              <w:top w:val="single" w:sz="1" w:space="0" w:color="000000"/>
              <w:left w:val="single" w:sz="1" w:space="0" w:color="000000"/>
              <w:bottom w:val="single" w:sz="1" w:space="0" w:color="000000"/>
              <w:right w:val="single" w:sz="1" w:space="0" w:color="000000"/>
            </w:tcBorders>
          </w:tcPr>
          <w:p w14:paraId="74831513" w14:textId="77777777" w:rsidR="006A2220" w:rsidRDefault="00000000">
            <w:r>
              <w:rPr>
                <w:sz w:val="22"/>
                <w:szCs w:val="22"/>
              </w:rPr>
              <w:t>Kurtosis</w:t>
            </w:r>
          </w:p>
        </w:tc>
        <w:tc>
          <w:tcPr>
            <w:tcW w:w="4500" w:type="dxa"/>
            <w:tcBorders>
              <w:top w:val="single" w:sz="1" w:space="0" w:color="000000"/>
              <w:left w:val="single" w:sz="1" w:space="0" w:color="000000"/>
              <w:bottom w:val="single" w:sz="1" w:space="0" w:color="000000"/>
              <w:right w:val="single" w:sz="1" w:space="0" w:color="000000"/>
            </w:tcBorders>
          </w:tcPr>
          <w:p w14:paraId="63CC6C9E" w14:textId="77777777" w:rsidR="006A2220" w:rsidRDefault="00000000">
            <w:pPr>
              <w:jc w:val="center"/>
            </w:pPr>
            <w:r>
              <w:rPr>
                <w:sz w:val="22"/>
                <w:szCs w:val="22"/>
              </w:rPr>
              <w:t>-0.723</w:t>
            </w:r>
          </w:p>
        </w:tc>
      </w:tr>
      <w:tr w:rsidR="006A2220" w14:paraId="1279BD87" w14:textId="77777777">
        <w:tc>
          <w:tcPr>
            <w:tcW w:w="4500" w:type="dxa"/>
            <w:tcBorders>
              <w:top w:val="single" w:sz="1" w:space="0" w:color="000000"/>
              <w:left w:val="single" w:sz="1" w:space="0" w:color="000000"/>
              <w:bottom w:val="single" w:sz="1" w:space="0" w:color="000000"/>
              <w:right w:val="single" w:sz="1" w:space="0" w:color="000000"/>
            </w:tcBorders>
          </w:tcPr>
          <w:p w14:paraId="3F2BC6A0" w14:textId="77777777" w:rsidR="006A2220" w:rsidRDefault="00000000">
            <w:r>
              <w:rPr>
                <w:sz w:val="22"/>
                <w:szCs w:val="22"/>
              </w:rPr>
              <w:t>Range</w:t>
            </w:r>
          </w:p>
        </w:tc>
        <w:tc>
          <w:tcPr>
            <w:tcW w:w="4500" w:type="dxa"/>
            <w:tcBorders>
              <w:top w:val="single" w:sz="1" w:space="0" w:color="000000"/>
              <w:left w:val="single" w:sz="1" w:space="0" w:color="000000"/>
              <w:bottom w:val="single" w:sz="1" w:space="0" w:color="000000"/>
              <w:right w:val="single" w:sz="1" w:space="0" w:color="000000"/>
            </w:tcBorders>
          </w:tcPr>
          <w:p w14:paraId="0D6FBB86" w14:textId="77777777" w:rsidR="006A2220" w:rsidRDefault="00000000">
            <w:pPr>
              <w:jc w:val="center"/>
            </w:pPr>
            <w:r>
              <w:rPr>
                <w:sz w:val="22"/>
                <w:szCs w:val="22"/>
              </w:rPr>
              <w:t>94</w:t>
            </w:r>
          </w:p>
        </w:tc>
      </w:tr>
      <w:tr w:rsidR="006A2220" w14:paraId="37F3B09E" w14:textId="77777777">
        <w:tc>
          <w:tcPr>
            <w:tcW w:w="4500" w:type="dxa"/>
            <w:tcBorders>
              <w:top w:val="single" w:sz="1" w:space="0" w:color="000000"/>
              <w:left w:val="single" w:sz="1" w:space="0" w:color="000000"/>
              <w:bottom w:val="single" w:sz="1" w:space="0" w:color="000000"/>
              <w:right w:val="single" w:sz="1" w:space="0" w:color="000000"/>
            </w:tcBorders>
          </w:tcPr>
          <w:p w14:paraId="6368A035" w14:textId="77777777" w:rsidR="006A2220" w:rsidRDefault="00000000">
            <w:r>
              <w:rPr>
                <w:sz w:val="22"/>
                <w:szCs w:val="22"/>
              </w:rPr>
              <w:t>Minimum</w:t>
            </w:r>
          </w:p>
        </w:tc>
        <w:tc>
          <w:tcPr>
            <w:tcW w:w="4500" w:type="dxa"/>
            <w:tcBorders>
              <w:top w:val="single" w:sz="1" w:space="0" w:color="000000"/>
              <w:left w:val="single" w:sz="1" w:space="0" w:color="000000"/>
              <w:bottom w:val="single" w:sz="1" w:space="0" w:color="000000"/>
              <w:right w:val="single" w:sz="1" w:space="0" w:color="000000"/>
            </w:tcBorders>
          </w:tcPr>
          <w:p w14:paraId="3FD70BFD" w14:textId="77777777" w:rsidR="006A2220" w:rsidRDefault="00000000">
            <w:pPr>
              <w:jc w:val="center"/>
            </w:pPr>
            <w:r>
              <w:rPr>
                <w:sz w:val="22"/>
                <w:szCs w:val="22"/>
              </w:rPr>
              <w:t>6</w:t>
            </w:r>
          </w:p>
        </w:tc>
      </w:tr>
      <w:tr w:rsidR="006A2220" w14:paraId="44323848" w14:textId="77777777">
        <w:tc>
          <w:tcPr>
            <w:tcW w:w="4500" w:type="dxa"/>
            <w:tcBorders>
              <w:top w:val="single" w:sz="1" w:space="0" w:color="000000"/>
              <w:left w:val="single" w:sz="1" w:space="0" w:color="000000"/>
              <w:bottom w:val="single" w:sz="1" w:space="0" w:color="000000"/>
              <w:right w:val="single" w:sz="1" w:space="0" w:color="000000"/>
            </w:tcBorders>
          </w:tcPr>
          <w:p w14:paraId="1ACB70B9" w14:textId="77777777" w:rsidR="006A2220" w:rsidRDefault="00000000">
            <w:r>
              <w:rPr>
                <w:sz w:val="22"/>
                <w:szCs w:val="22"/>
              </w:rPr>
              <w:t>Maximum</w:t>
            </w:r>
          </w:p>
        </w:tc>
        <w:tc>
          <w:tcPr>
            <w:tcW w:w="4500" w:type="dxa"/>
            <w:tcBorders>
              <w:top w:val="single" w:sz="1" w:space="0" w:color="000000"/>
              <w:left w:val="single" w:sz="1" w:space="0" w:color="000000"/>
              <w:bottom w:val="single" w:sz="1" w:space="0" w:color="000000"/>
              <w:right w:val="single" w:sz="1" w:space="0" w:color="000000"/>
            </w:tcBorders>
          </w:tcPr>
          <w:p w14:paraId="09B01C16" w14:textId="77777777" w:rsidR="006A2220" w:rsidRDefault="00000000">
            <w:pPr>
              <w:jc w:val="center"/>
            </w:pPr>
            <w:r>
              <w:rPr>
                <w:sz w:val="22"/>
                <w:szCs w:val="22"/>
              </w:rPr>
              <w:t>100</w:t>
            </w:r>
          </w:p>
        </w:tc>
      </w:tr>
    </w:tbl>
    <w:p w14:paraId="55A5F626" w14:textId="77777777" w:rsidR="006A2220" w:rsidRDefault="00000000">
      <w:pPr>
        <w:pStyle w:val="BodyText"/>
        <w:spacing w:before="180"/>
      </w:pPr>
      <w:r>
        <w:t>The data in Table 1 indicate that the mean research methodology literacy score was 64.11 with a standard deviation of 24.33. The median value (64.00), which closely approximates the mean, indicates a relatively symmetrical data distribution. The mode of 76 represents the most frequently occurring score. The skewness value (-0.331) indicates a slightly left-skewed distribution (negative skew), while the kurtosis value (-0.723) indicates a flatter distribution (platykurtic) compared to a normal distribution.</w:t>
      </w:r>
    </w:p>
    <w:p w14:paraId="5AE10165" w14:textId="77777777" w:rsidR="006A2220" w:rsidRDefault="00000000">
      <w:pPr>
        <w:pStyle w:val="BodyText"/>
      </w:pPr>
      <w:r>
        <w:t>The categorization of research methodology literacy scores was conducted using five categories as presented in Table 2.</w:t>
      </w:r>
    </w:p>
    <w:p w14:paraId="04FF679F" w14:textId="1C30AA05" w:rsidR="006A2220" w:rsidRDefault="00000000">
      <w:pPr>
        <w:pStyle w:val="TableTitle"/>
      </w:pPr>
      <w:r>
        <w:t xml:space="preserve">Table </w:t>
      </w:r>
      <w:r w:rsidR="00C46165">
        <w:t>3</w:t>
      </w:r>
      <w:r>
        <w:t>. Categorization of Research Methodology Literacy Scores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6"/>
        <w:gridCol w:w="2096"/>
        <w:gridCol w:w="2137"/>
        <w:gridCol w:w="2143"/>
      </w:tblGrid>
      <w:tr w:rsidR="006A2220" w14:paraId="110ADA53" w14:textId="77777777">
        <w:tc>
          <w:tcPr>
            <w:tcW w:w="2250" w:type="dxa"/>
            <w:tcBorders>
              <w:top w:val="single" w:sz="1" w:space="0" w:color="000000"/>
              <w:left w:val="single" w:sz="1" w:space="0" w:color="000000"/>
              <w:bottom w:val="single" w:sz="1" w:space="0" w:color="000000"/>
              <w:right w:val="single" w:sz="1" w:space="0" w:color="000000"/>
            </w:tcBorders>
            <w:shd w:val="clear" w:color="auto" w:fill="D9D9D9"/>
          </w:tcPr>
          <w:p w14:paraId="5536EFC4" w14:textId="77777777" w:rsidR="006A2220" w:rsidRDefault="00000000">
            <w:pPr>
              <w:jc w:val="center"/>
            </w:pPr>
            <w:r>
              <w:rPr>
                <w:b/>
                <w:bCs/>
                <w:sz w:val="22"/>
                <w:szCs w:val="22"/>
              </w:rPr>
              <w:t>Category</w:t>
            </w:r>
          </w:p>
        </w:tc>
        <w:tc>
          <w:tcPr>
            <w:tcW w:w="2250" w:type="dxa"/>
            <w:tcBorders>
              <w:top w:val="single" w:sz="1" w:space="0" w:color="000000"/>
              <w:left w:val="single" w:sz="1" w:space="0" w:color="000000"/>
              <w:bottom w:val="single" w:sz="1" w:space="0" w:color="000000"/>
              <w:right w:val="single" w:sz="1" w:space="0" w:color="000000"/>
            </w:tcBorders>
            <w:shd w:val="clear" w:color="auto" w:fill="D9D9D9"/>
          </w:tcPr>
          <w:p w14:paraId="3799041A" w14:textId="77777777" w:rsidR="006A2220" w:rsidRDefault="00000000">
            <w:pPr>
              <w:jc w:val="center"/>
            </w:pPr>
            <w:r>
              <w:rPr>
                <w:b/>
                <w:bCs/>
                <w:sz w:val="22"/>
                <w:szCs w:val="22"/>
              </w:rPr>
              <w:t>Score Range</w:t>
            </w:r>
          </w:p>
        </w:tc>
        <w:tc>
          <w:tcPr>
            <w:tcW w:w="2250" w:type="dxa"/>
            <w:tcBorders>
              <w:top w:val="single" w:sz="1" w:space="0" w:color="000000"/>
              <w:left w:val="single" w:sz="1" w:space="0" w:color="000000"/>
              <w:bottom w:val="single" w:sz="1" w:space="0" w:color="000000"/>
              <w:right w:val="single" w:sz="1" w:space="0" w:color="000000"/>
            </w:tcBorders>
            <w:shd w:val="clear" w:color="auto" w:fill="D9D9D9"/>
          </w:tcPr>
          <w:p w14:paraId="043F2161" w14:textId="77777777" w:rsidR="006A2220" w:rsidRDefault="00000000">
            <w:pPr>
              <w:jc w:val="center"/>
            </w:pPr>
            <w:r>
              <w:rPr>
                <w:b/>
                <w:bCs/>
                <w:sz w:val="22"/>
                <w:szCs w:val="22"/>
              </w:rPr>
              <w:t>Frequency</w:t>
            </w:r>
          </w:p>
        </w:tc>
        <w:tc>
          <w:tcPr>
            <w:tcW w:w="2250" w:type="dxa"/>
            <w:tcBorders>
              <w:top w:val="single" w:sz="1" w:space="0" w:color="000000"/>
              <w:left w:val="single" w:sz="1" w:space="0" w:color="000000"/>
              <w:bottom w:val="single" w:sz="1" w:space="0" w:color="000000"/>
              <w:right w:val="single" w:sz="1" w:space="0" w:color="000000"/>
            </w:tcBorders>
            <w:shd w:val="clear" w:color="auto" w:fill="D9D9D9"/>
          </w:tcPr>
          <w:p w14:paraId="04F0481B" w14:textId="77777777" w:rsidR="006A2220" w:rsidRDefault="00000000">
            <w:pPr>
              <w:jc w:val="center"/>
            </w:pPr>
            <w:r>
              <w:rPr>
                <w:b/>
                <w:bCs/>
                <w:sz w:val="22"/>
                <w:szCs w:val="22"/>
              </w:rPr>
              <w:t>Percentage</w:t>
            </w:r>
          </w:p>
        </w:tc>
      </w:tr>
      <w:tr w:rsidR="006A2220" w14:paraId="75D078C6" w14:textId="77777777">
        <w:tc>
          <w:tcPr>
            <w:tcW w:w="2250" w:type="dxa"/>
            <w:tcBorders>
              <w:top w:val="single" w:sz="1" w:space="0" w:color="000000"/>
              <w:left w:val="single" w:sz="1" w:space="0" w:color="000000"/>
              <w:bottom w:val="single" w:sz="1" w:space="0" w:color="000000"/>
              <w:right w:val="single" w:sz="1" w:space="0" w:color="000000"/>
            </w:tcBorders>
          </w:tcPr>
          <w:p w14:paraId="68666390" w14:textId="77777777" w:rsidR="006A2220" w:rsidRDefault="00000000">
            <w:pPr>
              <w:jc w:val="center"/>
            </w:pPr>
            <w:r>
              <w:rPr>
                <w:sz w:val="22"/>
                <w:szCs w:val="22"/>
              </w:rPr>
              <w:t>Excellent</w:t>
            </w:r>
          </w:p>
        </w:tc>
        <w:tc>
          <w:tcPr>
            <w:tcW w:w="2250" w:type="dxa"/>
            <w:tcBorders>
              <w:top w:val="single" w:sz="1" w:space="0" w:color="000000"/>
              <w:left w:val="single" w:sz="1" w:space="0" w:color="000000"/>
              <w:bottom w:val="single" w:sz="1" w:space="0" w:color="000000"/>
              <w:right w:val="single" w:sz="1" w:space="0" w:color="000000"/>
            </w:tcBorders>
          </w:tcPr>
          <w:p w14:paraId="3B067B1B" w14:textId="77777777" w:rsidR="006A2220" w:rsidRDefault="00000000">
            <w:pPr>
              <w:jc w:val="center"/>
            </w:pPr>
            <w:r>
              <w:rPr>
                <w:sz w:val="22"/>
                <w:szCs w:val="22"/>
              </w:rPr>
              <w:t>≥ 85</w:t>
            </w:r>
          </w:p>
        </w:tc>
        <w:tc>
          <w:tcPr>
            <w:tcW w:w="2250" w:type="dxa"/>
            <w:tcBorders>
              <w:top w:val="single" w:sz="1" w:space="0" w:color="000000"/>
              <w:left w:val="single" w:sz="1" w:space="0" w:color="000000"/>
              <w:bottom w:val="single" w:sz="1" w:space="0" w:color="000000"/>
              <w:right w:val="single" w:sz="1" w:space="0" w:color="000000"/>
            </w:tcBorders>
          </w:tcPr>
          <w:p w14:paraId="02AD94F4" w14:textId="77777777" w:rsidR="006A2220" w:rsidRDefault="00000000">
            <w:pPr>
              <w:jc w:val="center"/>
            </w:pPr>
            <w:r>
              <w:rPr>
                <w:sz w:val="22"/>
                <w:szCs w:val="22"/>
              </w:rPr>
              <w:t>16</w:t>
            </w:r>
          </w:p>
        </w:tc>
        <w:tc>
          <w:tcPr>
            <w:tcW w:w="2250" w:type="dxa"/>
            <w:tcBorders>
              <w:top w:val="single" w:sz="1" w:space="0" w:color="000000"/>
              <w:left w:val="single" w:sz="1" w:space="0" w:color="000000"/>
              <w:bottom w:val="single" w:sz="1" w:space="0" w:color="000000"/>
              <w:right w:val="single" w:sz="1" w:space="0" w:color="000000"/>
            </w:tcBorders>
          </w:tcPr>
          <w:p w14:paraId="5837F575" w14:textId="77777777" w:rsidR="006A2220" w:rsidRDefault="00000000">
            <w:pPr>
              <w:jc w:val="center"/>
            </w:pPr>
            <w:r>
              <w:rPr>
                <w:sz w:val="22"/>
                <w:szCs w:val="22"/>
              </w:rPr>
              <w:t>22%</w:t>
            </w:r>
          </w:p>
        </w:tc>
      </w:tr>
      <w:tr w:rsidR="006A2220" w14:paraId="2E79E334" w14:textId="77777777">
        <w:tc>
          <w:tcPr>
            <w:tcW w:w="2250" w:type="dxa"/>
            <w:tcBorders>
              <w:top w:val="single" w:sz="1" w:space="0" w:color="000000"/>
              <w:left w:val="single" w:sz="1" w:space="0" w:color="000000"/>
              <w:bottom w:val="single" w:sz="1" w:space="0" w:color="000000"/>
              <w:right w:val="single" w:sz="1" w:space="0" w:color="000000"/>
            </w:tcBorders>
          </w:tcPr>
          <w:p w14:paraId="59B62AA8" w14:textId="77777777" w:rsidR="006A2220" w:rsidRDefault="00000000">
            <w:pPr>
              <w:jc w:val="center"/>
            </w:pPr>
            <w:r>
              <w:rPr>
                <w:sz w:val="22"/>
                <w:szCs w:val="22"/>
              </w:rPr>
              <w:t>Good</w:t>
            </w:r>
          </w:p>
        </w:tc>
        <w:tc>
          <w:tcPr>
            <w:tcW w:w="2250" w:type="dxa"/>
            <w:tcBorders>
              <w:top w:val="single" w:sz="1" w:space="0" w:color="000000"/>
              <w:left w:val="single" w:sz="1" w:space="0" w:color="000000"/>
              <w:bottom w:val="single" w:sz="1" w:space="0" w:color="000000"/>
              <w:right w:val="single" w:sz="1" w:space="0" w:color="000000"/>
            </w:tcBorders>
          </w:tcPr>
          <w:p w14:paraId="3C8F4A12" w14:textId="77777777" w:rsidR="006A2220" w:rsidRDefault="00000000">
            <w:pPr>
              <w:jc w:val="center"/>
            </w:pPr>
            <w:r>
              <w:rPr>
                <w:sz w:val="22"/>
                <w:szCs w:val="22"/>
              </w:rPr>
              <w:t>75 – 84</w:t>
            </w:r>
          </w:p>
        </w:tc>
        <w:tc>
          <w:tcPr>
            <w:tcW w:w="2250" w:type="dxa"/>
            <w:tcBorders>
              <w:top w:val="single" w:sz="1" w:space="0" w:color="000000"/>
              <w:left w:val="single" w:sz="1" w:space="0" w:color="000000"/>
              <w:bottom w:val="single" w:sz="1" w:space="0" w:color="000000"/>
              <w:right w:val="single" w:sz="1" w:space="0" w:color="000000"/>
            </w:tcBorders>
          </w:tcPr>
          <w:p w14:paraId="6019629D" w14:textId="77777777" w:rsidR="006A2220" w:rsidRDefault="00000000">
            <w:pPr>
              <w:jc w:val="center"/>
            </w:pPr>
            <w:r>
              <w:rPr>
                <w:sz w:val="22"/>
                <w:szCs w:val="22"/>
              </w:rPr>
              <w:t>15</w:t>
            </w:r>
          </w:p>
        </w:tc>
        <w:tc>
          <w:tcPr>
            <w:tcW w:w="2250" w:type="dxa"/>
            <w:tcBorders>
              <w:top w:val="single" w:sz="1" w:space="0" w:color="000000"/>
              <w:left w:val="single" w:sz="1" w:space="0" w:color="000000"/>
              <w:bottom w:val="single" w:sz="1" w:space="0" w:color="000000"/>
              <w:right w:val="single" w:sz="1" w:space="0" w:color="000000"/>
            </w:tcBorders>
          </w:tcPr>
          <w:p w14:paraId="48E90537" w14:textId="77777777" w:rsidR="006A2220" w:rsidRDefault="00000000">
            <w:pPr>
              <w:jc w:val="center"/>
            </w:pPr>
            <w:r>
              <w:rPr>
                <w:sz w:val="22"/>
                <w:szCs w:val="22"/>
              </w:rPr>
              <w:t>21%</w:t>
            </w:r>
          </w:p>
        </w:tc>
      </w:tr>
      <w:tr w:rsidR="006A2220" w14:paraId="45F91D70" w14:textId="77777777">
        <w:tc>
          <w:tcPr>
            <w:tcW w:w="2250" w:type="dxa"/>
            <w:tcBorders>
              <w:top w:val="single" w:sz="1" w:space="0" w:color="000000"/>
              <w:left w:val="single" w:sz="1" w:space="0" w:color="000000"/>
              <w:bottom w:val="single" w:sz="1" w:space="0" w:color="000000"/>
              <w:right w:val="single" w:sz="1" w:space="0" w:color="000000"/>
            </w:tcBorders>
          </w:tcPr>
          <w:p w14:paraId="150DFBAA" w14:textId="77777777" w:rsidR="006A2220" w:rsidRDefault="00000000">
            <w:pPr>
              <w:jc w:val="center"/>
            </w:pPr>
            <w:r>
              <w:rPr>
                <w:sz w:val="22"/>
                <w:szCs w:val="22"/>
              </w:rPr>
              <w:t>Fair</w:t>
            </w:r>
          </w:p>
        </w:tc>
        <w:tc>
          <w:tcPr>
            <w:tcW w:w="2250" w:type="dxa"/>
            <w:tcBorders>
              <w:top w:val="single" w:sz="1" w:space="0" w:color="000000"/>
              <w:left w:val="single" w:sz="1" w:space="0" w:color="000000"/>
              <w:bottom w:val="single" w:sz="1" w:space="0" w:color="000000"/>
              <w:right w:val="single" w:sz="1" w:space="0" w:color="000000"/>
            </w:tcBorders>
          </w:tcPr>
          <w:p w14:paraId="547C5DF5" w14:textId="77777777" w:rsidR="006A2220" w:rsidRDefault="00000000">
            <w:pPr>
              <w:jc w:val="center"/>
            </w:pPr>
            <w:r>
              <w:rPr>
                <w:sz w:val="22"/>
                <w:szCs w:val="22"/>
              </w:rPr>
              <w:t>65 – 74</w:t>
            </w:r>
          </w:p>
        </w:tc>
        <w:tc>
          <w:tcPr>
            <w:tcW w:w="2250" w:type="dxa"/>
            <w:tcBorders>
              <w:top w:val="single" w:sz="1" w:space="0" w:color="000000"/>
              <w:left w:val="single" w:sz="1" w:space="0" w:color="000000"/>
              <w:bottom w:val="single" w:sz="1" w:space="0" w:color="000000"/>
              <w:right w:val="single" w:sz="1" w:space="0" w:color="000000"/>
            </w:tcBorders>
          </w:tcPr>
          <w:p w14:paraId="422D587F" w14:textId="77777777" w:rsidR="006A2220" w:rsidRDefault="00000000">
            <w:pPr>
              <w:jc w:val="center"/>
            </w:pPr>
            <w:r>
              <w:rPr>
                <w:sz w:val="22"/>
                <w:szCs w:val="22"/>
              </w:rPr>
              <w:t>4</w:t>
            </w:r>
          </w:p>
        </w:tc>
        <w:tc>
          <w:tcPr>
            <w:tcW w:w="2250" w:type="dxa"/>
            <w:tcBorders>
              <w:top w:val="single" w:sz="1" w:space="0" w:color="000000"/>
              <w:left w:val="single" w:sz="1" w:space="0" w:color="000000"/>
              <w:bottom w:val="single" w:sz="1" w:space="0" w:color="000000"/>
              <w:right w:val="single" w:sz="1" w:space="0" w:color="000000"/>
            </w:tcBorders>
          </w:tcPr>
          <w:p w14:paraId="60A8C777" w14:textId="77777777" w:rsidR="006A2220" w:rsidRDefault="00000000">
            <w:pPr>
              <w:jc w:val="center"/>
            </w:pPr>
            <w:r>
              <w:rPr>
                <w:sz w:val="22"/>
                <w:szCs w:val="22"/>
              </w:rPr>
              <w:t>6%</w:t>
            </w:r>
          </w:p>
        </w:tc>
      </w:tr>
      <w:tr w:rsidR="006A2220" w14:paraId="04FFD7BA" w14:textId="77777777">
        <w:tc>
          <w:tcPr>
            <w:tcW w:w="2250" w:type="dxa"/>
            <w:tcBorders>
              <w:top w:val="single" w:sz="1" w:space="0" w:color="000000"/>
              <w:left w:val="single" w:sz="1" w:space="0" w:color="000000"/>
              <w:bottom w:val="single" w:sz="1" w:space="0" w:color="000000"/>
              <w:right w:val="single" w:sz="1" w:space="0" w:color="000000"/>
            </w:tcBorders>
          </w:tcPr>
          <w:p w14:paraId="00EB192C" w14:textId="77777777" w:rsidR="006A2220" w:rsidRDefault="00000000">
            <w:pPr>
              <w:jc w:val="center"/>
            </w:pPr>
            <w:r>
              <w:rPr>
                <w:sz w:val="22"/>
                <w:szCs w:val="22"/>
              </w:rPr>
              <w:t>Poor</w:t>
            </w:r>
          </w:p>
        </w:tc>
        <w:tc>
          <w:tcPr>
            <w:tcW w:w="2250" w:type="dxa"/>
            <w:tcBorders>
              <w:top w:val="single" w:sz="1" w:space="0" w:color="000000"/>
              <w:left w:val="single" w:sz="1" w:space="0" w:color="000000"/>
              <w:bottom w:val="single" w:sz="1" w:space="0" w:color="000000"/>
              <w:right w:val="single" w:sz="1" w:space="0" w:color="000000"/>
            </w:tcBorders>
          </w:tcPr>
          <w:p w14:paraId="56316B66" w14:textId="77777777" w:rsidR="006A2220" w:rsidRDefault="00000000">
            <w:pPr>
              <w:jc w:val="center"/>
            </w:pPr>
            <w:r>
              <w:rPr>
                <w:sz w:val="22"/>
                <w:szCs w:val="22"/>
              </w:rPr>
              <w:t>55 – 64</w:t>
            </w:r>
          </w:p>
        </w:tc>
        <w:tc>
          <w:tcPr>
            <w:tcW w:w="2250" w:type="dxa"/>
            <w:tcBorders>
              <w:top w:val="single" w:sz="1" w:space="0" w:color="000000"/>
              <w:left w:val="single" w:sz="1" w:space="0" w:color="000000"/>
              <w:bottom w:val="single" w:sz="1" w:space="0" w:color="000000"/>
              <w:right w:val="single" w:sz="1" w:space="0" w:color="000000"/>
            </w:tcBorders>
          </w:tcPr>
          <w:p w14:paraId="40F20DA9" w14:textId="77777777" w:rsidR="006A2220" w:rsidRDefault="00000000">
            <w:pPr>
              <w:jc w:val="center"/>
            </w:pPr>
            <w:r>
              <w:rPr>
                <w:sz w:val="22"/>
                <w:szCs w:val="22"/>
              </w:rPr>
              <w:t>13</w:t>
            </w:r>
          </w:p>
        </w:tc>
        <w:tc>
          <w:tcPr>
            <w:tcW w:w="2250" w:type="dxa"/>
            <w:tcBorders>
              <w:top w:val="single" w:sz="1" w:space="0" w:color="000000"/>
              <w:left w:val="single" w:sz="1" w:space="0" w:color="000000"/>
              <w:bottom w:val="single" w:sz="1" w:space="0" w:color="000000"/>
              <w:right w:val="single" w:sz="1" w:space="0" w:color="000000"/>
            </w:tcBorders>
          </w:tcPr>
          <w:p w14:paraId="2102D706" w14:textId="77777777" w:rsidR="006A2220" w:rsidRDefault="00000000">
            <w:pPr>
              <w:jc w:val="center"/>
            </w:pPr>
            <w:r>
              <w:rPr>
                <w:sz w:val="22"/>
                <w:szCs w:val="22"/>
              </w:rPr>
              <w:t>18%</w:t>
            </w:r>
          </w:p>
        </w:tc>
      </w:tr>
      <w:tr w:rsidR="006A2220" w14:paraId="13E3E4C1" w14:textId="77777777">
        <w:tc>
          <w:tcPr>
            <w:tcW w:w="2250" w:type="dxa"/>
            <w:tcBorders>
              <w:top w:val="single" w:sz="1" w:space="0" w:color="000000"/>
              <w:left w:val="single" w:sz="1" w:space="0" w:color="000000"/>
              <w:bottom w:val="single" w:sz="1" w:space="0" w:color="000000"/>
              <w:right w:val="single" w:sz="1" w:space="0" w:color="000000"/>
            </w:tcBorders>
          </w:tcPr>
          <w:p w14:paraId="6603A62D" w14:textId="77777777" w:rsidR="006A2220" w:rsidRDefault="00000000">
            <w:pPr>
              <w:jc w:val="center"/>
            </w:pPr>
            <w:r>
              <w:rPr>
                <w:sz w:val="22"/>
                <w:szCs w:val="22"/>
              </w:rPr>
              <w:t>Very Poor</w:t>
            </w:r>
          </w:p>
        </w:tc>
        <w:tc>
          <w:tcPr>
            <w:tcW w:w="2250" w:type="dxa"/>
            <w:tcBorders>
              <w:top w:val="single" w:sz="1" w:space="0" w:color="000000"/>
              <w:left w:val="single" w:sz="1" w:space="0" w:color="000000"/>
              <w:bottom w:val="single" w:sz="1" w:space="0" w:color="000000"/>
              <w:right w:val="single" w:sz="1" w:space="0" w:color="000000"/>
            </w:tcBorders>
          </w:tcPr>
          <w:p w14:paraId="350B019D" w14:textId="77777777" w:rsidR="006A2220" w:rsidRDefault="00000000">
            <w:pPr>
              <w:jc w:val="center"/>
            </w:pPr>
            <w:r>
              <w:rPr>
                <w:sz w:val="22"/>
                <w:szCs w:val="22"/>
              </w:rPr>
              <w:t>&lt; 55</w:t>
            </w:r>
          </w:p>
        </w:tc>
        <w:tc>
          <w:tcPr>
            <w:tcW w:w="2250" w:type="dxa"/>
            <w:tcBorders>
              <w:top w:val="single" w:sz="1" w:space="0" w:color="000000"/>
              <w:left w:val="single" w:sz="1" w:space="0" w:color="000000"/>
              <w:bottom w:val="single" w:sz="1" w:space="0" w:color="000000"/>
              <w:right w:val="single" w:sz="1" w:space="0" w:color="000000"/>
            </w:tcBorders>
          </w:tcPr>
          <w:p w14:paraId="0249A1C8" w14:textId="77777777" w:rsidR="006A2220" w:rsidRDefault="00000000">
            <w:pPr>
              <w:jc w:val="center"/>
            </w:pPr>
            <w:r>
              <w:rPr>
                <w:sz w:val="22"/>
                <w:szCs w:val="22"/>
              </w:rPr>
              <w:t>24</w:t>
            </w:r>
          </w:p>
        </w:tc>
        <w:tc>
          <w:tcPr>
            <w:tcW w:w="2250" w:type="dxa"/>
            <w:tcBorders>
              <w:top w:val="single" w:sz="1" w:space="0" w:color="000000"/>
              <w:left w:val="single" w:sz="1" w:space="0" w:color="000000"/>
              <w:bottom w:val="single" w:sz="1" w:space="0" w:color="000000"/>
              <w:right w:val="single" w:sz="1" w:space="0" w:color="000000"/>
            </w:tcBorders>
          </w:tcPr>
          <w:p w14:paraId="5DD01C8B" w14:textId="77777777" w:rsidR="006A2220" w:rsidRDefault="00000000">
            <w:pPr>
              <w:jc w:val="center"/>
            </w:pPr>
            <w:r>
              <w:rPr>
                <w:sz w:val="22"/>
                <w:szCs w:val="22"/>
              </w:rPr>
              <w:t>33%</w:t>
            </w:r>
          </w:p>
        </w:tc>
      </w:tr>
      <w:tr w:rsidR="006A2220" w14:paraId="1A80D8E7" w14:textId="77777777">
        <w:tc>
          <w:tcPr>
            <w:tcW w:w="2250" w:type="dxa"/>
            <w:tcBorders>
              <w:top w:val="single" w:sz="1" w:space="0" w:color="000000"/>
              <w:left w:val="single" w:sz="1" w:space="0" w:color="000000"/>
              <w:bottom w:val="single" w:sz="1" w:space="0" w:color="000000"/>
              <w:right w:val="single" w:sz="1" w:space="0" w:color="000000"/>
            </w:tcBorders>
          </w:tcPr>
          <w:p w14:paraId="28CB8BF1" w14:textId="77777777" w:rsidR="006A2220" w:rsidRDefault="00000000">
            <w:pPr>
              <w:jc w:val="center"/>
            </w:pPr>
            <w:r>
              <w:rPr>
                <w:b/>
                <w:bCs/>
                <w:sz w:val="22"/>
                <w:szCs w:val="22"/>
              </w:rPr>
              <w:t>Total</w:t>
            </w:r>
          </w:p>
        </w:tc>
        <w:tc>
          <w:tcPr>
            <w:tcW w:w="2250" w:type="dxa"/>
            <w:tcBorders>
              <w:top w:val="single" w:sz="1" w:space="0" w:color="000000"/>
              <w:left w:val="single" w:sz="1" w:space="0" w:color="000000"/>
              <w:bottom w:val="single" w:sz="1" w:space="0" w:color="000000"/>
              <w:right w:val="single" w:sz="1" w:space="0" w:color="000000"/>
            </w:tcBorders>
          </w:tcPr>
          <w:p w14:paraId="23C46F80" w14:textId="77777777" w:rsidR="006A2220" w:rsidRDefault="00000000">
            <w:pPr>
              <w:jc w:val="center"/>
            </w:pPr>
            <w:r>
              <w:rPr>
                <w:sz w:val="22"/>
                <w:szCs w:val="22"/>
              </w:rPr>
              <w:t>–</w:t>
            </w:r>
          </w:p>
        </w:tc>
        <w:tc>
          <w:tcPr>
            <w:tcW w:w="2250" w:type="dxa"/>
            <w:tcBorders>
              <w:top w:val="single" w:sz="1" w:space="0" w:color="000000"/>
              <w:left w:val="single" w:sz="1" w:space="0" w:color="000000"/>
              <w:bottom w:val="single" w:sz="1" w:space="0" w:color="000000"/>
              <w:right w:val="single" w:sz="1" w:space="0" w:color="000000"/>
            </w:tcBorders>
          </w:tcPr>
          <w:p w14:paraId="41F637E6" w14:textId="77777777" w:rsidR="006A2220" w:rsidRDefault="00000000">
            <w:pPr>
              <w:jc w:val="center"/>
            </w:pPr>
            <w:r>
              <w:rPr>
                <w:sz w:val="22"/>
                <w:szCs w:val="22"/>
              </w:rPr>
              <w:t>72</w:t>
            </w:r>
          </w:p>
        </w:tc>
        <w:tc>
          <w:tcPr>
            <w:tcW w:w="2250" w:type="dxa"/>
            <w:tcBorders>
              <w:top w:val="single" w:sz="1" w:space="0" w:color="000000"/>
              <w:left w:val="single" w:sz="1" w:space="0" w:color="000000"/>
              <w:bottom w:val="single" w:sz="1" w:space="0" w:color="000000"/>
              <w:right w:val="single" w:sz="1" w:space="0" w:color="000000"/>
            </w:tcBorders>
          </w:tcPr>
          <w:p w14:paraId="1DCB4773" w14:textId="77777777" w:rsidR="006A2220" w:rsidRDefault="00000000">
            <w:pPr>
              <w:jc w:val="center"/>
            </w:pPr>
            <w:r>
              <w:rPr>
                <w:sz w:val="22"/>
                <w:szCs w:val="22"/>
              </w:rPr>
              <w:t>100%</w:t>
            </w:r>
          </w:p>
        </w:tc>
      </w:tr>
    </w:tbl>
    <w:p w14:paraId="5C0DCC64" w14:textId="77777777" w:rsidR="006A2220" w:rsidRDefault="00000000">
      <w:pPr>
        <w:pStyle w:val="BodyText"/>
        <w:spacing w:before="180"/>
      </w:pPr>
      <w:r>
        <w:t>The categorization results in Table 2 indicate that 43% of students (31 individuals) fell within the Excellent and Good categories, suggesting adequate understanding of research methodology literacy. Approximately 6% of students (4 individuals) were in the Fair category. However, 51% of students (37 individuals) remained in the Poor and Very Poor categories, indicating the necessity for continued intervention to enhance their research literacy.</w:t>
      </w:r>
    </w:p>
    <w:p w14:paraId="1866F431" w14:textId="77777777" w:rsidR="006A2220" w:rsidRDefault="00000000">
      <w:pPr>
        <w:pStyle w:val="SubHeading"/>
      </w:pPr>
      <w:r>
        <w:t>Discussion</w:t>
      </w:r>
    </w:p>
    <w:p w14:paraId="40B2C9CD" w14:textId="77777777" w:rsidR="006A2220" w:rsidRDefault="00000000">
      <w:pPr>
        <w:pStyle w:val="BodyText"/>
      </w:pPr>
      <w:r>
        <w:t xml:space="preserve">The evaluation results demonstrate that the research methodology training produced positive impacts on student research literacy. Although the mean </w:t>
      </w:r>
      <w:r>
        <w:lastRenderedPageBreak/>
        <w:t>score (64.11) remained below the Good category (75-84), the score distribution revealed considerable variation in capabilities among participants. This finding aligns with Karim's (2023) assertion that research literacy can be developed through structured training approaches, though sustained time and mentoring are required to achieve optimal outcomes.</w:t>
      </w:r>
    </w:p>
    <w:p w14:paraId="25F49AAF" w14:textId="77777777" w:rsidR="006A2220" w:rsidRDefault="00000000">
      <w:pPr>
        <w:pStyle w:val="BodyText"/>
      </w:pPr>
      <w:r>
        <w:t>The finding that 59.7% of students possessed prior research experience indicates that MAN IC East Lombok has established a solid foundation for research culture development. However, posttest results suggest that such experience has not been complemented by adequate methodological understanding. This condition is consistent with Nardi's (2018) observation that practical experience must be supplemented with strong conceptual understanding to produce comprehensive research competence.</w:t>
      </w:r>
    </w:p>
    <w:p w14:paraId="33DF03EA" w14:textId="77777777" w:rsidR="006A2220" w:rsidRDefault="00000000">
      <w:pPr>
        <w:pStyle w:val="BodyText"/>
      </w:pPr>
      <w:r>
        <w:t>The substantial percentage of students in the Poor and Very Poor categories (51%) underscores the importance of sustainable mentoring programs. This finding supports Drewery and Lollar's (2024) argument that experiential learning, such as training, requires consistent follow-up to ensure effective knowledge transfer. Additionally, the limited implementation duration (one day) constitutes a factor that warrants consideration in designing similar training programs in the future.</w:t>
      </w:r>
    </w:p>
    <w:p w14:paraId="0DA607C5" w14:textId="77777777" w:rsidR="006A2220" w:rsidRDefault="00000000">
      <w:pPr>
        <w:pStyle w:val="BodyText"/>
      </w:pPr>
      <w:r>
        <w:t>Furthermore, the variation in scores across different grade levels suggests that research literacy development should be approached as a progressive, multi-year curriculum component rather than a single intervention. The dominance of Grade XII students among participants with higher scores may reflect their greater exposure to academic activities and maturity in understanding abstract concepts. This observation aligns with the developmental learning theory, which posits that cognitive abilities evolve with age and experience (Piaget, 1972).</w:t>
      </w:r>
    </w:p>
    <w:p w14:paraId="3584C94A" w14:textId="77777777" w:rsidR="006A2220" w:rsidRDefault="00000000">
      <w:pPr>
        <w:pStyle w:val="BodyText"/>
      </w:pPr>
      <w:r>
        <w:t>The positive reception of the interactive lecture method, as evidenced by active participation during discussion sessions, supports the social constructivist approach to learning, wherein knowledge is constructed through social interaction and collaborative meaning-making (Vygotsky, 1978). Future programs should capitalize on this finding by incorporating more collaborative elements, such as group research projects and peer mentoring, to facilitate deeper learning and knowledge retention.</w:t>
      </w:r>
    </w:p>
    <w:p w14:paraId="422AE29E" w14:textId="77777777" w:rsidR="006A2220" w:rsidRDefault="00000000">
      <w:pPr>
        <w:pStyle w:val="SectionHeading"/>
      </w:pPr>
      <w:r>
        <w:t>D.  CONCLUSIONS AND RECOMMENDATIONS</w:t>
      </w:r>
    </w:p>
    <w:p w14:paraId="02448CDC" w14:textId="77777777" w:rsidR="006A2220" w:rsidRDefault="00000000">
      <w:pPr>
        <w:pStyle w:val="BodyText"/>
      </w:pPr>
      <w:r>
        <w:t xml:space="preserve">Based on the implementation results of this community service activity, it can be concluded that the research methodology training was successfully implemented with approximately 110 students from MAN IC East Lombok as participants. The posttest evaluation indicated a mean research </w:t>
      </w:r>
      <w:r>
        <w:lastRenderedPageBreak/>
        <w:t>methodology literacy score of 64.11, with 43% of students falling within the Excellent and Good categories, while 51% remained in the Poor and Very Poor categories. The interactive lecture, discussion, and mentoring methods proved effective in delivering foundational research methodology understanding to students.</w:t>
      </w:r>
    </w:p>
    <w:p w14:paraId="1ADC9603" w14:textId="77777777" w:rsidR="006A2220" w:rsidRDefault="00000000">
      <w:pPr>
        <w:pStyle w:val="BodyText"/>
      </w:pPr>
      <w:r>
        <w:t>For program continuation, it is recommended that sustainable mentoring programs be implemented for students who participated in the training, particularly for the 51% who remained in the Poor and Very Poor categories. Additionally, advanced training focusing on specific topics such as data collection techniques, data analysis, and research report writing should be considered. For the madrasah, it is recommended to establish student research groups under regular supervision by KIR supervising teachers, enhance internet infrastructure capacity to support technology-based learning activities, and systematically integrate research literacy materials into KIR extracurricular activities.</w:t>
      </w:r>
    </w:p>
    <w:p w14:paraId="1B73AC83" w14:textId="77777777" w:rsidR="006A2220" w:rsidRDefault="00000000">
      <w:pPr>
        <w:pStyle w:val="SectionHeading"/>
      </w:pPr>
      <w:r>
        <w:t>ACKNOWLEDGMENTS</w:t>
      </w:r>
    </w:p>
    <w:p w14:paraId="3FADE9A4" w14:textId="77777777" w:rsidR="006A2220" w:rsidRDefault="00000000">
      <w:pPr>
        <w:pStyle w:val="BodyText"/>
      </w:pPr>
      <w:r>
        <w:t>The authors express gratitude to the Institute for Research and Community Service (LPPM) of Universitas Pendidikan Mandalika for supporting and facilitating the implementation of this community service activity. Appreciation is also extended to the Principal of MAN Insan Cendekia East Lombok along with all administrators, teachers, and students who received and fully supported the implementation of this community service activity.</w:t>
      </w:r>
    </w:p>
    <w:p w14:paraId="0DE9206F" w14:textId="77777777" w:rsidR="006A2220" w:rsidRDefault="00000000">
      <w:pPr>
        <w:pStyle w:val="SectionHeading"/>
      </w:pPr>
      <w:r>
        <w:t>REFERENCES</w:t>
      </w:r>
    </w:p>
    <w:p w14:paraId="438DEC5C" w14:textId="77777777" w:rsidR="006A2220" w:rsidRDefault="00000000" w:rsidP="00C46165">
      <w:pPr>
        <w:pStyle w:val="Reference"/>
        <w:jc w:val="both"/>
      </w:pPr>
      <w:r>
        <w:t xml:space="preserve">Anderson, L. W., &amp; Krathwohl, D. R. (2001). </w:t>
      </w:r>
      <w:r>
        <w:rPr>
          <w:i/>
          <w:iCs/>
        </w:rPr>
        <w:t>A taxonomy for learning, teaching, and assessing: A revision of Bloom's taxonomy of educational objectives</w:t>
      </w:r>
      <w:r>
        <w:t>. Longman.</w:t>
      </w:r>
    </w:p>
    <w:p w14:paraId="36B15B71" w14:textId="77777777" w:rsidR="006A2220" w:rsidRDefault="00000000" w:rsidP="00C46165">
      <w:pPr>
        <w:pStyle w:val="Reference"/>
        <w:jc w:val="both"/>
      </w:pPr>
      <w:r>
        <w:t xml:space="preserve">Crowe, A., Dirks, C., &amp; Wenderoth, M. P. (2008). Biology in Bloom: Implementing Bloom's taxonomy to enhance student learning in biology. </w:t>
      </w:r>
      <w:r>
        <w:rPr>
          <w:i/>
          <w:iCs/>
        </w:rPr>
        <w:t>CBE—Life Sciences Education, 7</w:t>
      </w:r>
      <w:r>
        <w:t>(4), 368–381. https://doi.org/10.1187/cbe.08-05-0024</w:t>
      </w:r>
    </w:p>
    <w:p w14:paraId="4D0DC59B" w14:textId="77777777" w:rsidR="006A2220" w:rsidRDefault="00000000" w:rsidP="00C46165">
      <w:pPr>
        <w:pStyle w:val="Reference"/>
        <w:jc w:val="both"/>
      </w:pPr>
      <w:r>
        <w:t xml:space="preserve">Drewery, M. L., &amp; Lollar, J. (2024). Undergraduates' perceptions of the value of service-learning. </w:t>
      </w:r>
      <w:r>
        <w:rPr>
          <w:i/>
          <w:iCs/>
        </w:rPr>
        <w:t>Frontiers in Education, 9</w:t>
      </w:r>
      <w:r>
        <w:t>, 1330456. https://doi.org/10.3389/feduc.2024.1330456</w:t>
      </w:r>
    </w:p>
    <w:p w14:paraId="2462B70F" w14:textId="77777777" w:rsidR="006A2220" w:rsidRDefault="00000000" w:rsidP="00C46165">
      <w:pPr>
        <w:pStyle w:val="Reference"/>
        <w:jc w:val="both"/>
      </w:pPr>
      <w:r>
        <w:t xml:space="preserve">Ekawanti, A., Lestari, R. V., Cholidah, R., &amp; Al Maliki, I. M. (2022). Research methodology training in science and technology for students of Madrasah Aliyah Insan Cendekia East Lombok. </w:t>
      </w:r>
      <w:r>
        <w:rPr>
          <w:i/>
          <w:iCs/>
        </w:rPr>
        <w:t>Jurnal Pengabdian Magister Pendidikan IPA, 5</w:t>
      </w:r>
      <w:r>
        <w:t>(2), 123–130.</w:t>
      </w:r>
    </w:p>
    <w:p w14:paraId="7A157590" w14:textId="77777777" w:rsidR="006A2220" w:rsidRDefault="00000000" w:rsidP="00C46165">
      <w:pPr>
        <w:pStyle w:val="Reference"/>
        <w:jc w:val="both"/>
      </w:pPr>
      <w:r>
        <w:t xml:space="preserve">Karim, A. R. (2023). Analysis of the importance of scientific writing skills for high school students. </w:t>
      </w:r>
      <w:r>
        <w:rPr>
          <w:i/>
          <w:iCs/>
        </w:rPr>
        <w:t>NUSRA: Jurnal Penelitian dan Ilmu Pendidikan, 4</w:t>
      </w:r>
      <w:r>
        <w:t>(4), 1226–1233. https://doi.org/10.55681/nusra.v4i4.1802</w:t>
      </w:r>
    </w:p>
    <w:p w14:paraId="244C2195" w14:textId="77777777" w:rsidR="006A2220" w:rsidRDefault="00000000" w:rsidP="00C46165">
      <w:pPr>
        <w:pStyle w:val="Reference"/>
        <w:jc w:val="both"/>
      </w:pPr>
      <w:r>
        <w:lastRenderedPageBreak/>
        <w:t xml:space="preserve">Kivunja, C. (2018). Distinguishing between theory, theoretical framework, and conceptual framework: A systematic review of lessons from the field. </w:t>
      </w:r>
      <w:r>
        <w:rPr>
          <w:i/>
          <w:iCs/>
        </w:rPr>
        <w:t>International Journal of Higher Education, 7</w:t>
      </w:r>
      <w:r>
        <w:t>(6), 44–53. https://doi.org/10.5430/ijhe.v7n6p44</w:t>
      </w:r>
    </w:p>
    <w:p w14:paraId="17B105CE" w14:textId="77777777" w:rsidR="006A2220" w:rsidRDefault="00000000" w:rsidP="00C46165">
      <w:pPr>
        <w:pStyle w:val="Reference"/>
        <w:jc w:val="both"/>
      </w:pPr>
      <w:r>
        <w:t xml:space="preserve">Ministry of Religious Affairs of the Republic of Indonesia. (2024, July 4). </w:t>
      </w:r>
      <w:r>
        <w:rPr>
          <w:i/>
          <w:iCs/>
        </w:rPr>
        <w:t>7,961 madrasah student research proposals registered for MYRES 2024</w:t>
      </w:r>
      <w:r>
        <w:t>. https://kemenag.go.id/nasional/7-961-proposal-riset-siswa-madrasah-didaftarkan-ikut-myres-2024-8vZMg</w:t>
      </w:r>
    </w:p>
    <w:p w14:paraId="7D387DE8" w14:textId="77777777" w:rsidR="006A2220" w:rsidRDefault="00000000" w:rsidP="00C46165">
      <w:pPr>
        <w:pStyle w:val="Reference"/>
        <w:jc w:val="both"/>
      </w:pPr>
      <w:r>
        <w:t xml:space="preserve">Nardi, P. M. (2018). </w:t>
      </w:r>
      <w:r>
        <w:rPr>
          <w:i/>
          <w:iCs/>
        </w:rPr>
        <w:t>Doing survey research: A guide to quantitative methods</w:t>
      </w:r>
      <w:r>
        <w:t xml:space="preserve"> (4th ed.). Routledge.</w:t>
      </w:r>
    </w:p>
    <w:p w14:paraId="7B4337D2" w14:textId="77777777" w:rsidR="006A2220" w:rsidRDefault="00000000" w:rsidP="00C46165">
      <w:pPr>
        <w:pStyle w:val="Reference"/>
        <w:jc w:val="both"/>
      </w:pPr>
      <w:r>
        <w:t xml:space="preserve">Paul, R., &amp; Elder, L. (2019). </w:t>
      </w:r>
      <w:r>
        <w:rPr>
          <w:i/>
          <w:iCs/>
        </w:rPr>
        <w:t>The miniature guide to critical thinking: Concepts and tools</w:t>
      </w:r>
      <w:r>
        <w:t xml:space="preserve"> (8th ed.). Foundation for Critical Thinking.</w:t>
      </w:r>
    </w:p>
    <w:p w14:paraId="5CC16DF2" w14:textId="77777777" w:rsidR="006A2220" w:rsidRDefault="00000000" w:rsidP="00C46165">
      <w:pPr>
        <w:pStyle w:val="Reference"/>
        <w:jc w:val="both"/>
      </w:pPr>
      <w:r>
        <w:t xml:space="preserve">Piaget, J. (1972). </w:t>
      </w:r>
      <w:r>
        <w:rPr>
          <w:i/>
          <w:iCs/>
        </w:rPr>
        <w:t>The psychology of the child</w:t>
      </w:r>
      <w:r>
        <w:t>. Basic Books.</w:t>
      </w:r>
    </w:p>
    <w:p w14:paraId="03A3C418" w14:textId="77777777" w:rsidR="006A2220" w:rsidRPr="003F7EF1" w:rsidRDefault="00000000" w:rsidP="00C46165">
      <w:pPr>
        <w:pStyle w:val="Reference"/>
        <w:jc w:val="both"/>
        <w:rPr>
          <w:lang w:val="fi-FI"/>
        </w:rPr>
      </w:pPr>
      <w:r>
        <w:t xml:space="preserve">Ramayanti, R. (2023). Development of module-based information literacy for Madrasah Aliyah Negeri students. </w:t>
      </w:r>
      <w:r w:rsidRPr="003F7EF1">
        <w:rPr>
          <w:i/>
          <w:iCs/>
          <w:lang w:val="fi-FI"/>
        </w:rPr>
        <w:t>Tik Ilmeu: Jurnal Ilmu Perpustakaan dan Informasi, 7</w:t>
      </w:r>
      <w:r w:rsidRPr="003F7EF1">
        <w:rPr>
          <w:lang w:val="fi-FI"/>
        </w:rPr>
        <w:t>(1), 45–60. http://dx.doi.org/10.29240/tik.v7i1.6752</w:t>
      </w:r>
    </w:p>
    <w:p w14:paraId="3CA684C4" w14:textId="77777777" w:rsidR="006A2220" w:rsidRDefault="00000000" w:rsidP="00C46165">
      <w:pPr>
        <w:pStyle w:val="Reference"/>
        <w:jc w:val="both"/>
      </w:pPr>
      <w:r>
        <w:t xml:space="preserve">Salam, M., Awang Iskandar, D. N., Ibrahim, D. H. A., &amp; Farooq, M. S. (2023). Service learning in higher education: A systematic literature review. </w:t>
      </w:r>
      <w:r>
        <w:rPr>
          <w:i/>
          <w:iCs/>
        </w:rPr>
        <w:t>Asia Pacific Education Review, 20</w:t>
      </w:r>
      <w:r>
        <w:t>, 573–593.</w:t>
      </w:r>
    </w:p>
    <w:p w14:paraId="5B4027F2" w14:textId="77777777" w:rsidR="006A2220" w:rsidRDefault="00000000" w:rsidP="00C46165">
      <w:pPr>
        <w:pStyle w:val="Reference"/>
        <w:jc w:val="both"/>
      </w:pPr>
      <w:r>
        <w:t xml:space="preserve">Sugiyono. (2019). </w:t>
      </w:r>
      <w:r>
        <w:rPr>
          <w:i/>
          <w:iCs/>
        </w:rPr>
        <w:t>Quantitative, qualitative, and R&amp;D research methods</w:t>
      </w:r>
      <w:r>
        <w:t>. Alfabeta.</w:t>
      </w:r>
    </w:p>
    <w:p w14:paraId="47495976" w14:textId="77777777" w:rsidR="006A2220" w:rsidRDefault="00000000" w:rsidP="00C46165">
      <w:pPr>
        <w:pStyle w:val="Reference"/>
        <w:jc w:val="both"/>
      </w:pPr>
      <w:r>
        <w:t xml:space="preserve">Vygotsky, L. S. (1978). </w:t>
      </w:r>
      <w:r>
        <w:rPr>
          <w:i/>
          <w:iCs/>
        </w:rPr>
        <w:t>Mind in society: The development of higher psychological processes</w:t>
      </w:r>
      <w:r>
        <w:t>. Harvard University Press.</w:t>
      </w:r>
    </w:p>
    <w:p w14:paraId="63F9E8F2" w14:textId="77777777" w:rsidR="006A2220" w:rsidRDefault="00000000" w:rsidP="00C46165">
      <w:pPr>
        <w:pStyle w:val="Reference"/>
        <w:jc w:val="both"/>
      </w:pPr>
      <w:r>
        <w:t xml:space="preserve">Yusuf, A. M. (2017). </w:t>
      </w:r>
      <w:r>
        <w:rPr>
          <w:i/>
          <w:iCs/>
        </w:rPr>
        <w:t>Quantitative, qualitative, and mixed research methods</w:t>
      </w:r>
      <w:r>
        <w:t>. Kencana.</w:t>
      </w:r>
    </w:p>
    <w:sectPr w:rsidR="006A2220">
      <w:headerReference w:type="default" r:id="rId19"/>
      <w:pgSz w:w="11906" w:h="16838"/>
      <w:pgMar w:top="1304" w:right="1701" w:bottom="1304"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DFFAB" w14:textId="77777777" w:rsidR="00E86B35" w:rsidRDefault="00E86B35" w:rsidP="003F7EF1">
      <w:r>
        <w:separator/>
      </w:r>
    </w:p>
  </w:endnote>
  <w:endnote w:type="continuationSeparator" w:id="0">
    <w:p w14:paraId="735A3E96" w14:textId="77777777" w:rsidR="00E86B35" w:rsidRDefault="00E86B35" w:rsidP="003F7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3E7732" w14:textId="77777777" w:rsidR="00E86B35" w:rsidRDefault="00E86B35" w:rsidP="003F7EF1">
      <w:r>
        <w:separator/>
      </w:r>
    </w:p>
  </w:footnote>
  <w:footnote w:type="continuationSeparator" w:id="0">
    <w:p w14:paraId="03EC9E26" w14:textId="77777777" w:rsidR="00E86B35" w:rsidRDefault="00E86B35" w:rsidP="003F7EF1">
      <w:r>
        <w:continuationSeparator/>
      </w:r>
    </w:p>
  </w:footnote>
  <w:footnote w:id="1">
    <w:p w14:paraId="30FF18F2" w14:textId="598E62CB" w:rsidR="00186771" w:rsidRPr="00186771" w:rsidRDefault="00186771" w:rsidP="00186771">
      <w:pPr>
        <w:pStyle w:val="FootnoteText"/>
        <w:jc w:val="both"/>
        <w:rPr>
          <w:lang w:val="en-US"/>
        </w:rPr>
      </w:pPr>
      <w:r>
        <w:rPr>
          <w:rStyle w:val="FootnoteReference"/>
        </w:rPr>
        <w:footnoteRef/>
      </w:r>
      <w:r>
        <w:t xml:space="preserve"> </w:t>
      </w:r>
      <w:r w:rsidRPr="00186771">
        <w:t xml:space="preserve">The Google Form for data collection and the Google Sheet containing respondent answers can be accessed at the following 2 links: </w:t>
      </w:r>
      <w:hyperlink r:id="rId1" w:history="1">
        <w:r w:rsidRPr="00186771">
          <w:rPr>
            <w:rStyle w:val="Hyperlink"/>
          </w:rPr>
          <w:t>Data Collection Form</w:t>
        </w:r>
      </w:hyperlink>
      <w:r w:rsidRPr="00186771">
        <w:t xml:space="preserve"> and </w:t>
      </w:r>
      <w:hyperlink r:id="rId2" w:history="1">
        <w:r w:rsidRPr="00186771">
          <w:rPr>
            <w:rStyle w:val="Hyperlink"/>
          </w:rPr>
          <w:t>Respondent Answers Sheet</w:t>
        </w:r>
      </w:hyperlink>
      <w:r w:rsidRPr="0018677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FCDE9" w14:textId="6E059523" w:rsidR="003F7EF1" w:rsidRDefault="003F7EF1">
    <w:pPr>
      <w:pStyle w:val="Header"/>
    </w:pPr>
    <w:r>
      <w:rPr>
        <w:noProof/>
        <w:lang w:val="en-US" w:eastAsia="en-US"/>
      </w:rPr>
      <mc:AlternateContent>
        <mc:Choice Requires="wps">
          <w:drawing>
            <wp:anchor distT="0" distB="0" distL="114300" distR="114300" simplePos="0" relativeHeight="251659264" behindDoc="0" locked="0" layoutInCell="1" allowOverlap="1" wp14:anchorId="64D7CCDE" wp14:editId="79FBFE8B">
              <wp:simplePos x="0" y="0"/>
              <wp:positionH relativeFrom="column">
                <wp:posOffset>711200</wp:posOffset>
              </wp:positionH>
              <wp:positionV relativeFrom="paragraph">
                <wp:posOffset>-116840</wp:posOffset>
              </wp:positionV>
              <wp:extent cx="3812540" cy="835025"/>
              <wp:effectExtent l="0" t="0" r="0" b="3175"/>
              <wp:wrapNone/>
              <wp:docPr id="182768826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835025"/>
                      </a:xfrm>
                      <a:prstGeom prst="rect">
                        <a:avLst/>
                      </a:prstGeom>
                      <a:noFill/>
                      <a:ln>
                        <a:noFill/>
                      </a:ln>
                      <a:extLst>
                        <a:ext uri="{909E8E84-426E-40DD-AFC4-6F175D3DCCD1}">
                          <a14:hiddenFill xmlns:a14="http://schemas.microsoft.com/office/drawing/2010/main">
                            <a:solidFill>
                              <a:srgbClr val="FFFFFF">
                                <a:alpha val="0"/>
                              </a:srgbClr>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14:paraId="38BA7F87" w14:textId="77777777" w:rsidR="003F7EF1" w:rsidRPr="00941ACE" w:rsidRDefault="003F7EF1" w:rsidP="003F7EF1">
                          <w:pPr>
                            <w:rPr>
                              <w:rFonts w:ascii="Century Gothic" w:hAnsi="Century Gothic"/>
                              <w:b/>
                              <w:i/>
                              <w:sz w:val="20"/>
                              <w:szCs w:val="20"/>
                            </w:rPr>
                          </w:pPr>
                          <w:r>
                            <w:rPr>
                              <w:rFonts w:ascii="Century Gothic" w:hAnsi="Century Gothic"/>
                              <w:b/>
                              <w:i/>
                              <w:sz w:val="20"/>
                              <w:szCs w:val="20"/>
                            </w:rPr>
                            <w:t>JCES (</w:t>
                          </w:r>
                          <w:r w:rsidRPr="00941ACE">
                            <w:rPr>
                              <w:rFonts w:ascii="Century Gothic" w:hAnsi="Century Gothic"/>
                              <w:b/>
                              <w:i/>
                              <w:sz w:val="20"/>
                              <w:szCs w:val="20"/>
                            </w:rPr>
                            <w:t>Journal of Character Education Society</w:t>
                          </w:r>
                          <w:r>
                            <w:rPr>
                              <w:rFonts w:ascii="Century Gothic" w:hAnsi="Century Gothic"/>
                              <w:b/>
                              <w:i/>
                              <w:sz w:val="20"/>
                              <w:szCs w:val="20"/>
                            </w:rPr>
                            <w:t>)</w:t>
                          </w:r>
                        </w:p>
                        <w:p w14:paraId="65BB2200" w14:textId="77777777" w:rsidR="003F7EF1" w:rsidRPr="00941ACE" w:rsidRDefault="003F7EF1" w:rsidP="003F7EF1">
                          <w:pPr>
                            <w:rPr>
                              <w:rFonts w:ascii="Arial Narrow" w:hAnsi="Arial Narrow"/>
                              <w:b/>
                              <w:sz w:val="22"/>
                              <w:szCs w:val="20"/>
                            </w:rPr>
                          </w:pPr>
                          <w:hyperlink r:id="rId1" w:history="1">
                            <w:r w:rsidRPr="00941ACE">
                              <w:rPr>
                                <w:rStyle w:val="Hyperlink"/>
                                <w:rFonts w:ascii="Arial Narrow" w:hAnsi="Arial Narrow"/>
                                <w:sz w:val="22"/>
                                <w:szCs w:val="20"/>
                              </w:rPr>
                              <w:t>http://journal.ummat.ac.id/index.php/JCES</w:t>
                            </w:r>
                          </w:hyperlink>
                        </w:p>
                        <w:p w14:paraId="57145089" w14:textId="77777777" w:rsidR="003F7EF1" w:rsidRPr="00941ACE" w:rsidRDefault="003F7EF1" w:rsidP="003F7EF1">
                          <w:pPr>
                            <w:rPr>
                              <w:rFonts w:ascii="Century Gothic" w:hAnsi="Century Gothic"/>
                              <w:sz w:val="20"/>
                              <w:szCs w:val="20"/>
                            </w:rPr>
                          </w:pPr>
                          <w:r w:rsidRPr="00941ACE">
                            <w:rPr>
                              <w:rFonts w:ascii="Century Gothic" w:hAnsi="Century Gothic"/>
                              <w:sz w:val="20"/>
                              <w:szCs w:val="20"/>
                            </w:rPr>
                            <w:t xml:space="preserve">Vol. </w:t>
                          </w:r>
                          <w:r>
                            <w:rPr>
                              <w:rFonts w:ascii="Century Gothic" w:hAnsi="Century Gothic"/>
                              <w:sz w:val="20"/>
                              <w:szCs w:val="20"/>
                            </w:rPr>
                            <w:t>x</w:t>
                          </w:r>
                          <w:r w:rsidRPr="00941ACE">
                            <w:rPr>
                              <w:rFonts w:ascii="Century Gothic" w:hAnsi="Century Gothic"/>
                              <w:sz w:val="20"/>
                              <w:szCs w:val="20"/>
                            </w:rPr>
                            <w:t xml:space="preserve">, No. </w:t>
                          </w:r>
                          <w:r>
                            <w:rPr>
                              <w:rFonts w:ascii="Century Gothic" w:hAnsi="Century Gothic"/>
                              <w:sz w:val="20"/>
                              <w:szCs w:val="20"/>
                            </w:rPr>
                            <w:t>x</w:t>
                          </w:r>
                          <w:r w:rsidRPr="00941ACE">
                            <w:rPr>
                              <w:rFonts w:ascii="Century Gothic" w:hAnsi="Century Gothic"/>
                              <w:sz w:val="20"/>
                              <w:szCs w:val="20"/>
                            </w:rPr>
                            <w:t xml:space="preserve">, </w:t>
                          </w:r>
                          <w:r>
                            <w:rPr>
                              <w:rFonts w:ascii="Century Gothic" w:hAnsi="Century Gothic"/>
                              <w:sz w:val="20"/>
                              <w:szCs w:val="20"/>
                            </w:rPr>
                            <w:t>Month</w:t>
                          </w:r>
                          <w:r w:rsidRPr="00941ACE">
                            <w:rPr>
                              <w:rFonts w:ascii="Century Gothic" w:hAnsi="Century Gothic"/>
                              <w:sz w:val="20"/>
                              <w:szCs w:val="20"/>
                            </w:rPr>
                            <w:t xml:space="preserve"> 20</w:t>
                          </w:r>
                          <w:r>
                            <w:rPr>
                              <w:rFonts w:ascii="Century Gothic" w:hAnsi="Century Gothic"/>
                              <w:sz w:val="20"/>
                              <w:szCs w:val="20"/>
                            </w:rPr>
                            <w:t>xx, hal. xx-xx</w:t>
                          </w:r>
                          <w:r w:rsidRPr="00941ACE">
                            <w:rPr>
                              <w:rFonts w:ascii="Century Gothic" w:hAnsi="Century Gothic"/>
                              <w:sz w:val="20"/>
                              <w:szCs w:val="20"/>
                            </w:rPr>
                            <w:t xml:space="preserve"> </w:t>
                          </w:r>
                        </w:p>
                        <w:p w14:paraId="41627F3F" w14:textId="77777777" w:rsidR="003F7EF1" w:rsidRPr="00941ACE" w:rsidRDefault="003F7EF1" w:rsidP="003F7EF1">
                          <w:pPr>
                            <w:rPr>
                              <w:rFonts w:ascii="Century Gothic" w:hAnsi="Century Gothic" w:cs="Arial"/>
                              <w:sz w:val="20"/>
                              <w:szCs w:val="20"/>
                            </w:rPr>
                          </w:pPr>
                          <w:r>
                            <w:rPr>
                              <w:rFonts w:ascii="Century Gothic" w:hAnsi="Century Gothic" w:cs="Arial"/>
                              <w:sz w:val="20"/>
                              <w:szCs w:val="20"/>
                            </w:rPr>
                            <w:t xml:space="preserve">E-ISSN </w:t>
                          </w:r>
                          <w:r w:rsidRPr="00941ACE">
                            <w:rPr>
                              <w:rFonts w:ascii="Century Gothic" w:hAnsi="Century Gothic" w:cs="Arial"/>
                              <w:sz w:val="20"/>
                              <w:szCs w:val="20"/>
                            </w:rPr>
                            <w:t>2614-3666</w:t>
                          </w:r>
                          <w:r>
                            <w:rPr>
                              <w:rFonts w:ascii="Century Gothic" w:hAnsi="Century Gothic" w:cs="Arial"/>
                              <w:sz w:val="20"/>
                              <w:szCs w:val="20"/>
                            </w:rPr>
                            <w:t xml:space="preserve">  |  P</w:t>
                          </w:r>
                          <w:r w:rsidRPr="006911A5">
                            <w:rPr>
                              <w:rFonts w:ascii="Century Gothic" w:hAnsi="Century Gothic" w:cs="Arial"/>
                              <w:sz w:val="20"/>
                              <w:szCs w:val="20"/>
                            </w:rPr>
                            <w:t>-</w:t>
                          </w:r>
                          <w:r>
                            <w:rPr>
                              <w:rFonts w:ascii="Century Gothic" w:hAnsi="Century Gothic" w:cs="Arial"/>
                              <w:sz w:val="20"/>
                              <w:szCs w:val="20"/>
                            </w:rPr>
                            <w:t xml:space="preserve">ISSN </w:t>
                          </w:r>
                          <w:r w:rsidRPr="006911A5">
                            <w:rPr>
                              <w:rFonts w:ascii="Century Gothic" w:hAnsi="Century Gothic" w:cs="Arial"/>
                              <w:sz w:val="20"/>
                              <w:szCs w:val="20"/>
                            </w:rPr>
                            <w:t>2715-3665</w:t>
                          </w:r>
                        </w:p>
                        <w:p w14:paraId="7AB867CE" w14:textId="77777777" w:rsidR="003F7EF1" w:rsidRPr="007A18F7" w:rsidRDefault="003F7EF1" w:rsidP="003F7EF1">
                          <w:pPr>
                            <w:ind w:firstLine="567"/>
                            <w:rPr>
                              <w:rFonts w:ascii="Century Gothic" w:hAnsi="Century Gothic" w:cs="Arial"/>
                              <w:sz w:val="16"/>
                              <w:szCs w:val="16"/>
                            </w:rPr>
                          </w:pPr>
                          <w:r>
                            <w:t xml:space="preserve">  </w:t>
                          </w:r>
                          <w:hyperlink r:id="rId2" w:history="1">
                            <w:r w:rsidRPr="00945093">
                              <w:rPr>
                                <w:rStyle w:val="Hyperlink"/>
                                <w:rFonts w:ascii="Tahoma" w:hAnsi="Tahoma" w:cs="Tahoma"/>
                                <w:sz w:val="16"/>
                                <w:szCs w:val="16"/>
                                <w:shd w:val="clear" w:color="auto" w:fill="FFFFFF"/>
                              </w:rPr>
                              <w:t>https://doi.org/10.31764/jces.v3i1.xxxx</w:t>
                            </w:r>
                          </w:hyperlink>
                          <w:r>
                            <w:rPr>
                              <w:rFonts w:ascii="Tahoma" w:hAnsi="Tahoma" w:cs="Tahoma"/>
                              <w:sz w:val="16"/>
                              <w:szCs w:val="16"/>
                              <w:shd w:val="clear" w:color="auto" w:fill="FFFFFF"/>
                            </w:rPr>
                            <w:t xml:space="preserve"> </w:t>
                          </w:r>
                        </w:p>
                        <w:p w14:paraId="0F733476" w14:textId="77777777" w:rsidR="003F7EF1" w:rsidRPr="00057D42" w:rsidRDefault="003F7EF1" w:rsidP="003F7EF1">
                          <w:pPr>
                            <w:ind w:firstLine="567"/>
                            <w:rPr>
                              <w:rFonts w:ascii="Century Gothic" w:hAnsi="Century Gothic" w:cs="Arial"/>
                              <w:sz w:val="16"/>
                              <w:szCs w:val="16"/>
                            </w:rPr>
                          </w:pPr>
                          <w:r>
                            <w:t xml:space="preserve"> </w:t>
                          </w:r>
                          <w:hyperlink r:id="rId3" w:history="1">
                            <w:r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14:paraId="51B058A0" w14:textId="77777777" w:rsidR="003F7EF1" w:rsidRPr="00941ACE" w:rsidRDefault="003F7EF1" w:rsidP="003F7EF1">
                          <w:pPr>
                            <w:rPr>
                              <w:rFonts w:ascii="Arial Narrow" w:hAnsi="Arial Narrow" w:cs="Arial"/>
                              <w:b/>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D7CCDE" id="_x0000_t202" coordsize="21600,21600" o:spt="202" path="m,l,21600r21600,l21600,xe">
              <v:stroke joinstyle="miter"/>
              <v:path gradientshapeok="t" o:connecttype="rect"/>
            </v:shapetype>
            <v:shape id="Text Box 7" o:spid="_x0000_s1026" type="#_x0000_t202" style="position:absolute;margin-left:56pt;margin-top:-9.2pt;width:300.2pt;height:6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FXV3wEAAKEDAAAOAAAAZHJzL2Uyb0RvYy54bWysU9uO0zAQfUfiHyy/01y2hRI1XS27WoS0&#10;XKSFD3Acu7FIPGbsNilfz9jpdgu8IV4se2Zy5pwzk831NPTsoNAbsDUvFjlnykpojd3V/NvX+1dr&#10;znwQthU9WFXzo/L8evvyxWZ0lSqhg75VyAjE+mp0Ne9CcFWWedmpQfgFOGUpqQEHEeiJu6xFMRL6&#10;0Gdlnr/ORsDWIUjlPUXv5iTfJnytlQyftfYqsL7mxC2kE9PZxDPbbkS1Q+E6I080xD+wGISx1PQM&#10;dSeCYHs0f0ENRiJ40GEhYchAayNV0kBqivwPNY+dcCppIXO8O9vk/x+s/HR4dF+QhekdTDTAJMK7&#10;B5DfPbNw2wm7UzeIMHZKtNS4iJZlo/PV6dNota98BGnGj9DSkMU+QAKaNA7RFdLJCJ0GcDybrqbA&#10;JAWv1kW5WlJKUm59tcrLVWohqqevHfrwXsHA4qXmSENN6OLw4ENkI6qnktjMwr3p+zTY3v4WoMIY&#10;Sewj4Zl6mJqJqqOKBtoj6UCY94T2mi4d4E/ORtqRmvsfe4GKs/6DJS/eFstIPKTHcvWmpAdeZprL&#10;jLCSoGoeOJuvt2FexL1Ds+uo0+y+hRvyT5sk7ZnViTftQVJ82tm4aJfvVPX8Z21/AQAA//8DAFBL&#10;AwQUAAYACAAAACEATCy6Tt4AAAALAQAADwAAAGRycy9kb3ducmV2LnhtbEyPwU7DMBBE70j8g7VI&#10;3FrHaShRiFNFSFy40SJxdWMTR8TrKHbdtF/P9gS3Hc1o9k29W9zIkpnD4FGCWGfADHZeD9hL+Dy8&#10;rUpgISrUavRoJFxMgF1zf1erSvszfpi0jz2jEgyVkmBjnCrOQ2eNU2HtJ4PkffvZqUhy7rme1ZnK&#10;3cjzLNtypwakD1ZN5tWa7md/chLKp+W6Tfb9etFdgYd2k9riK0n5+LC0L8CiWeJfGG74hA4NMR39&#10;CXVgI2mR05YoYSXKAhglnkVOx/FmbQTwpub/NzS/AAAA//8DAFBLAQItABQABgAIAAAAIQC2gziS&#10;/gAAAOEBAAATAAAAAAAAAAAAAAAAAAAAAABbQ29udGVudF9UeXBlc10ueG1sUEsBAi0AFAAGAAgA&#10;AAAhADj9If/WAAAAlAEAAAsAAAAAAAAAAAAAAAAALwEAAF9yZWxzLy5yZWxzUEsBAi0AFAAGAAgA&#10;AAAhAMJwVdXfAQAAoQMAAA4AAAAAAAAAAAAAAAAALgIAAGRycy9lMm9Eb2MueG1sUEsBAi0AFAAG&#10;AAgAAAAhAEwsuk7eAAAACwEAAA8AAAAAAAAAAAAAAAAAOQQAAGRycy9kb3ducmV2LnhtbFBLBQYA&#10;AAAABAAEAPMAAABEBQAAAAA=&#10;" filled="f" stroked="f" strokecolor="white [3212]" strokeweight="0">
              <v:fill opacity="0"/>
              <v:textbox>
                <w:txbxContent>
                  <w:p w14:paraId="38BA7F87" w14:textId="77777777" w:rsidR="003F7EF1" w:rsidRPr="00941ACE" w:rsidRDefault="003F7EF1" w:rsidP="003F7EF1">
                    <w:pPr>
                      <w:rPr>
                        <w:rFonts w:ascii="Century Gothic" w:hAnsi="Century Gothic"/>
                        <w:b/>
                        <w:i/>
                        <w:sz w:val="20"/>
                        <w:szCs w:val="20"/>
                      </w:rPr>
                    </w:pPr>
                    <w:r>
                      <w:rPr>
                        <w:rFonts w:ascii="Century Gothic" w:hAnsi="Century Gothic"/>
                        <w:b/>
                        <w:i/>
                        <w:sz w:val="20"/>
                        <w:szCs w:val="20"/>
                      </w:rPr>
                      <w:t>JCES (</w:t>
                    </w:r>
                    <w:r w:rsidRPr="00941ACE">
                      <w:rPr>
                        <w:rFonts w:ascii="Century Gothic" w:hAnsi="Century Gothic"/>
                        <w:b/>
                        <w:i/>
                        <w:sz w:val="20"/>
                        <w:szCs w:val="20"/>
                      </w:rPr>
                      <w:t>Journal of Character Education Society</w:t>
                    </w:r>
                    <w:r>
                      <w:rPr>
                        <w:rFonts w:ascii="Century Gothic" w:hAnsi="Century Gothic"/>
                        <w:b/>
                        <w:i/>
                        <w:sz w:val="20"/>
                        <w:szCs w:val="20"/>
                      </w:rPr>
                      <w:t>)</w:t>
                    </w:r>
                  </w:p>
                  <w:p w14:paraId="65BB2200" w14:textId="77777777" w:rsidR="003F7EF1" w:rsidRPr="00941ACE" w:rsidRDefault="003F7EF1" w:rsidP="003F7EF1">
                    <w:pPr>
                      <w:rPr>
                        <w:rFonts w:ascii="Arial Narrow" w:hAnsi="Arial Narrow"/>
                        <w:b/>
                        <w:sz w:val="22"/>
                        <w:szCs w:val="20"/>
                      </w:rPr>
                    </w:pPr>
                    <w:hyperlink r:id="rId4" w:history="1">
                      <w:r w:rsidRPr="00941ACE">
                        <w:rPr>
                          <w:rStyle w:val="Hyperlink"/>
                          <w:rFonts w:ascii="Arial Narrow" w:hAnsi="Arial Narrow"/>
                          <w:sz w:val="22"/>
                          <w:szCs w:val="20"/>
                        </w:rPr>
                        <w:t>http://journal.ummat.ac.id/index.php/JCES</w:t>
                      </w:r>
                    </w:hyperlink>
                  </w:p>
                  <w:p w14:paraId="57145089" w14:textId="77777777" w:rsidR="003F7EF1" w:rsidRPr="00941ACE" w:rsidRDefault="003F7EF1" w:rsidP="003F7EF1">
                    <w:pPr>
                      <w:rPr>
                        <w:rFonts w:ascii="Century Gothic" w:hAnsi="Century Gothic"/>
                        <w:sz w:val="20"/>
                        <w:szCs w:val="20"/>
                      </w:rPr>
                    </w:pPr>
                    <w:r w:rsidRPr="00941ACE">
                      <w:rPr>
                        <w:rFonts w:ascii="Century Gothic" w:hAnsi="Century Gothic"/>
                        <w:sz w:val="20"/>
                        <w:szCs w:val="20"/>
                      </w:rPr>
                      <w:t xml:space="preserve">Vol. </w:t>
                    </w:r>
                    <w:r>
                      <w:rPr>
                        <w:rFonts w:ascii="Century Gothic" w:hAnsi="Century Gothic"/>
                        <w:sz w:val="20"/>
                        <w:szCs w:val="20"/>
                      </w:rPr>
                      <w:t>x</w:t>
                    </w:r>
                    <w:r w:rsidRPr="00941ACE">
                      <w:rPr>
                        <w:rFonts w:ascii="Century Gothic" w:hAnsi="Century Gothic"/>
                        <w:sz w:val="20"/>
                        <w:szCs w:val="20"/>
                      </w:rPr>
                      <w:t xml:space="preserve">, No. </w:t>
                    </w:r>
                    <w:r>
                      <w:rPr>
                        <w:rFonts w:ascii="Century Gothic" w:hAnsi="Century Gothic"/>
                        <w:sz w:val="20"/>
                        <w:szCs w:val="20"/>
                      </w:rPr>
                      <w:t>x</w:t>
                    </w:r>
                    <w:r w:rsidRPr="00941ACE">
                      <w:rPr>
                        <w:rFonts w:ascii="Century Gothic" w:hAnsi="Century Gothic"/>
                        <w:sz w:val="20"/>
                        <w:szCs w:val="20"/>
                      </w:rPr>
                      <w:t xml:space="preserve">, </w:t>
                    </w:r>
                    <w:r>
                      <w:rPr>
                        <w:rFonts w:ascii="Century Gothic" w:hAnsi="Century Gothic"/>
                        <w:sz w:val="20"/>
                        <w:szCs w:val="20"/>
                      </w:rPr>
                      <w:t>Month</w:t>
                    </w:r>
                    <w:r w:rsidRPr="00941ACE">
                      <w:rPr>
                        <w:rFonts w:ascii="Century Gothic" w:hAnsi="Century Gothic"/>
                        <w:sz w:val="20"/>
                        <w:szCs w:val="20"/>
                      </w:rPr>
                      <w:t xml:space="preserve"> 20</w:t>
                    </w:r>
                    <w:r>
                      <w:rPr>
                        <w:rFonts w:ascii="Century Gothic" w:hAnsi="Century Gothic"/>
                        <w:sz w:val="20"/>
                        <w:szCs w:val="20"/>
                      </w:rPr>
                      <w:t>xx, hal. xx-xx</w:t>
                    </w:r>
                    <w:r w:rsidRPr="00941ACE">
                      <w:rPr>
                        <w:rFonts w:ascii="Century Gothic" w:hAnsi="Century Gothic"/>
                        <w:sz w:val="20"/>
                        <w:szCs w:val="20"/>
                      </w:rPr>
                      <w:t xml:space="preserve"> </w:t>
                    </w:r>
                  </w:p>
                  <w:p w14:paraId="41627F3F" w14:textId="77777777" w:rsidR="003F7EF1" w:rsidRPr="00941ACE" w:rsidRDefault="003F7EF1" w:rsidP="003F7EF1">
                    <w:pPr>
                      <w:rPr>
                        <w:rFonts w:ascii="Century Gothic" w:hAnsi="Century Gothic" w:cs="Arial"/>
                        <w:sz w:val="20"/>
                        <w:szCs w:val="20"/>
                      </w:rPr>
                    </w:pPr>
                    <w:r>
                      <w:rPr>
                        <w:rFonts w:ascii="Century Gothic" w:hAnsi="Century Gothic" w:cs="Arial"/>
                        <w:sz w:val="20"/>
                        <w:szCs w:val="20"/>
                      </w:rPr>
                      <w:t xml:space="preserve">E-ISSN </w:t>
                    </w:r>
                    <w:r w:rsidRPr="00941ACE">
                      <w:rPr>
                        <w:rFonts w:ascii="Century Gothic" w:hAnsi="Century Gothic" w:cs="Arial"/>
                        <w:sz w:val="20"/>
                        <w:szCs w:val="20"/>
                      </w:rPr>
                      <w:t>2614-3666</w:t>
                    </w:r>
                    <w:r>
                      <w:rPr>
                        <w:rFonts w:ascii="Century Gothic" w:hAnsi="Century Gothic" w:cs="Arial"/>
                        <w:sz w:val="20"/>
                        <w:szCs w:val="20"/>
                      </w:rPr>
                      <w:t xml:space="preserve">  |  P</w:t>
                    </w:r>
                    <w:r w:rsidRPr="006911A5">
                      <w:rPr>
                        <w:rFonts w:ascii="Century Gothic" w:hAnsi="Century Gothic" w:cs="Arial"/>
                        <w:sz w:val="20"/>
                        <w:szCs w:val="20"/>
                      </w:rPr>
                      <w:t>-</w:t>
                    </w:r>
                    <w:r>
                      <w:rPr>
                        <w:rFonts w:ascii="Century Gothic" w:hAnsi="Century Gothic" w:cs="Arial"/>
                        <w:sz w:val="20"/>
                        <w:szCs w:val="20"/>
                      </w:rPr>
                      <w:t xml:space="preserve">ISSN </w:t>
                    </w:r>
                    <w:r w:rsidRPr="006911A5">
                      <w:rPr>
                        <w:rFonts w:ascii="Century Gothic" w:hAnsi="Century Gothic" w:cs="Arial"/>
                        <w:sz w:val="20"/>
                        <w:szCs w:val="20"/>
                      </w:rPr>
                      <w:t>2715-3665</w:t>
                    </w:r>
                  </w:p>
                  <w:p w14:paraId="7AB867CE" w14:textId="77777777" w:rsidR="003F7EF1" w:rsidRPr="007A18F7" w:rsidRDefault="003F7EF1" w:rsidP="003F7EF1">
                    <w:pPr>
                      <w:ind w:firstLine="567"/>
                      <w:rPr>
                        <w:rFonts w:ascii="Century Gothic" w:hAnsi="Century Gothic" w:cs="Arial"/>
                        <w:sz w:val="16"/>
                        <w:szCs w:val="16"/>
                      </w:rPr>
                    </w:pPr>
                    <w:r>
                      <w:t xml:space="preserve">  </w:t>
                    </w:r>
                    <w:hyperlink r:id="rId5" w:history="1">
                      <w:r w:rsidRPr="00945093">
                        <w:rPr>
                          <w:rStyle w:val="Hyperlink"/>
                          <w:rFonts w:ascii="Tahoma" w:hAnsi="Tahoma" w:cs="Tahoma"/>
                          <w:sz w:val="16"/>
                          <w:szCs w:val="16"/>
                          <w:shd w:val="clear" w:color="auto" w:fill="FFFFFF"/>
                        </w:rPr>
                        <w:t>https://doi.org/10.31764/jces.v3i1.xxxx</w:t>
                      </w:r>
                    </w:hyperlink>
                    <w:r>
                      <w:rPr>
                        <w:rFonts w:ascii="Tahoma" w:hAnsi="Tahoma" w:cs="Tahoma"/>
                        <w:sz w:val="16"/>
                        <w:szCs w:val="16"/>
                        <w:shd w:val="clear" w:color="auto" w:fill="FFFFFF"/>
                      </w:rPr>
                      <w:t xml:space="preserve"> </w:t>
                    </w:r>
                  </w:p>
                  <w:p w14:paraId="0F733476" w14:textId="77777777" w:rsidR="003F7EF1" w:rsidRPr="00057D42" w:rsidRDefault="003F7EF1" w:rsidP="003F7EF1">
                    <w:pPr>
                      <w:ind w:firstLine="567"/>
                      <w:rPr>
                        <w:rFonts w:ascii="Century Gothic" w:hAnsi="Century Gothic" w:cs="Arial"/>
                        <w:sz w:val="16"/>
                        <w:szCs w:val="16"/>
                      </w:rPr>
                    </w:pPr>
                    <w:r>
                      <w:t xml:space="preserve"> </w:t>
                    </w:r>
                    <w:hyperlink r:id="rId6" w:history="1">
                      <w:r w:rsidRPr="00057D42">
                        <w:rPr>
                          <w:rStyle w:val="Hyperlink"/>
                          <w:rFonts w:ascii="Tahoma" w:hAnsi="Tahoma" w:cs="Tahoma"/>
                          <w:sz w:val="16"/>
                          <w:szCs w:val="16"/>
                          <w:shd w:val="clear" w:color="auto" w:fill="FFFFFF"/>
                        </w:rPr>
                        <w:t>https://doi.org/10.31764/jces.v3i1.XXX</w:t>
                      </w:r>
                    </w:hyperlink>
                    <w:r w:rsidRPr="00057D42">
                      <w:rPr>
                        <w:rStyle w:val="Hyperlink"/>
                        <w:rFonts w:ascii="Tahoma" w:hAnsi="Tahoma" w:cs="Tahoma"/>
                        <w:sz w:val="16"/>
                        <w:szCs w:val="16"/>
                        <w:shd w:val="clear" w:color="auto" w:fill="FFFFFF"/>
                      </w:rPr>
                      <w:t xml:space="preserve"> </w:t>
                    </w:r>
                  </w:p>
                  <w:p w14:paraId="51B058A0" w14:textId="77777777" w:rsidR="003F7EF1" w:rsidRPr="00941ACE" w:rsidRDefault="003F7EF1" w:rsidP="003F7EF1">
                    <w:pPr>
                      <w:rPr>
                        <w:rFonts w:ascii="Arial Narrow" w:hAnsi="Arial Narrow" w:cs="Arial"/>
                        <w:b/>
                        <w:sz w:val="20"/>
                        <w:szCs w:val="20"/>
                      </w:rPr>
                    </w:pPr>
                  </w:p>
                </w:txbxContent>
              </v:textbox>
            </v:shape>
          </w:pict>
        </mc:Fallback>
      </mc:AlternateContent>
    </w:r>
    <w:r w:rsidRPr="00927A77">
      <w:rPr>
        <w:noProof/>
        <w:lang w:val="en-US" w:eastAsia="en-US"/>
      </w:rPr>
      <w:drawing>
        <wp:inline distT="0" distB="0" distL="0" distR="0" wp14:anchorId="6820AA10" wp14:editId="482914AF">
          <wp:extent cx="763479" cy="715618"/>
          <wp:effectExtent l="0" t="0" r="0" b="0"/>
          <wp:docPr id="2" name="Picture 2" descr="D:\Jurusan MTK\UMM\www.jces.com\LogoJCES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Jurusan MTK\UMM\www.jces.com\LogoJCES copy.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479" cy="715618"/>
                  </a:xfrm>
                  <a:prstGeom prst="rect">
                    <a:avLst/>
                  </a:prstGeom>
                  <a:noFill/>
                  <a:ln>
                    <a:noFill/>
                  </a:ln>
                </pic:spPr>
              </pic:pic>
            </a:graphicData>
          </a:graphic>
        </wp:inline>
      </w:drawing>
    </w:r>
    <w:r>
      <w:rPr>
        <w:noProof/>
        <w:lang w:val="en-US" w:eastAsia="en-US"/>
      </w:rPr>
      <w:drawing>
        <wp:inline distT="0" distB="0" distL="0" distR="0" wp14:anchorId="67374BFC" wp14:editId="4F6AEE85">
          <wp:extent cx="421419" cy="127863"/>
          <wp:effectExtent l="0" t="0" r="0" b="0"/>
          <wp:docPr id="1" name="Picture 5" descr="C:\Users\WINDOWS 7\Documents\Indeksi\New-Cr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WINDOWS 7\Documents\Indeksi\New-Cros.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3854" cy="12860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85E06"/>
    <w:multiLevelType w:val="hybridMultilevel"/>
    <w:tmpl w:val="AEB01830"/>
    <w:lvl w:ilvl="0" w:tplc="67B04AF2">
      <w:start w:val="1"/>
      <w:numFmt w:val="decimal"/>
      <w:lvlText w:val="%1."/>
      <w:lvlJc w:val="left"/>
      <w:pPr>
        <w:ind w:left="720" w:hanging="360"/>
      </w:pPr>
    </w:lvl>
    <w:lvl w:ilvl="1" w:tplc="BC8E3EB6">
      <w:numFmt w:val="decimal"/>
      <w:lvlText w:val=""/>
      <w:lvlJc w:val="left"/>
    </w:lvl>
    <w:lvl w:ilvl="2" w:tplc="2722BA8C">
      <w:numFmt w:val="decimal"/>
      <w:lvlText w:val=""/>
      <w:lvlJc w:val="left"/>
    </w:lvl>
    <w:lvl w:ilvl="3" w:tplc="1EAE805E">
      <w:numFmt w:val="decimal"/>
      <w:lvlText w:val=""/>
      <w:lvlJc w:val="left"/>
    </w:lvl>
    <w:lvl w:ilvl="4" w:tplc="0436E098">
      <w:numFmt w:val="decimal"/>
      <w:lvlText w:val=""/>
      <w:lvlJc w:val="left"/>
    </w:lvl>
    <w:lvl w:ilvl="5" w:tplc="CF881054">
      <w:numFmt w:val="decimal"/>
      <w:lvlText w:val=""/>
      <w:lvlJc w:val="left"/>
    </w:lvl>
    <w:lvl w:ilvl="6" w:tplc="BDBE9CFA">
      <w:numFmt w:val="decimal"/>
      <w:lvlText w:val=""/>
      <w:lvlJc w:val="left"/>
    </w:lvl>
    <w:lvl w:ilvl="7" w:tplc="9010461A">
      <w:numFmt w:val="decimal"/>
      <w:lvlText w:val=""/>
      <w:lvlJc w:val="left"/>
    </w:lvl>
    <w:lvl w:ilvl="8" w:tplc="E08AB886">
      <w:numFmt w:val="decimal"/>
      <w:lvlText w:val=""/>
      <w:lvlJc w:val="left"/>
    </w:lvl>
  </w:abstractNum>
  <w:abstractNum w:abstractNumId="1" w15:restartNumberingAfterBreak="0">
    <w:nsid w:val="5A510CEF"/>
    <w:multiLevelType w:val="hybridMultilevel"/>
    <w:tmpl w:val="A24CA900"/>
    <w:lvl w:ilvl="0" w:tplc="069842C6">
      <w:start w:val="1"/>
      <w:numFmt w:val="lowerLetter"/>
      <w:lvlText w:val="%1."/>
      <w:lvlJc w:val="left"/>
      <w:pPr>
        <w:ind w:left="720" w:hanging="360"/>
      </w:pPr>
    </w:lvl>
    <w:lvl w:ilvl="1" w:tplc="F814BA38">
      <w:numFmt w:val="decimal"/>
      <w:lvlText w:val=""/>
      <w:lvlJc w:val="left"/>
    </w:lvl>
    <w:lvl w:ilvl="2" w:tplc="73DAF240">
      <w:numFmt w:val="decimal"/>
      <w:lvlText w:val=""/>
      <w:lvlJc w:val="left"/>
    </w:lvl>
    <w:lvl w:ilvl="3" w:tplc="0BE49E68">
      <w:numFmt w:val="decimal"/>
      <w:lvlText w:val=""/>
      <w:lvlJc w:val="left"/>
    </w:lvl>
    <w:lvl w:ilvl="4" w:tplc="68888D74">
      <w:numFmt w:val="decimal"/>
      <w:lvlText w:val=""/>
      <w:lvlJc w:val="left"/>
    </w:lvl>
    <w:lvl w:ilvl="5" w:tplc="13C245AE">
      <w:numFmt w:val="decimal"/>
      <w:lvlText w:val=""/>
      <w:lvlJc w:val="left"/>
    </w:lvl>
    <w:lvl w:ilvl="6" w:tplc="766EC120">
      <w:numFmt w:val="decimal"/>
      <w:lvlText w:val=""/>
      <w:lvlJc w:val="left"/>
    </w:lvl>
    <w:lvl w:ilvl="7" w:tplc="5A54E026">
      <w:numFmt w:val="decimal"/>
      <w:lvlText w:val=""/>
      <w:lvlJc w:val="left"/>
    </w:lvl>
    <w:lvl w:ilvl="8" w:tplc="C87011E0">
      <w:numFmt w:val="decimal"/>
      <w:lvlText w:val=""/>
      <w:lvlJc w:val="left"/>
    </w:lvl>
  </w:abstractNum>
  <w:abstractNum w:abstractNumId="2" w15:restartNumberingAfterBreak="0">
    <w:nsid w:val="621516B3"/>
    <w:multiLevelType w:val="hybridMultilevel"/>
    <w:tmpl w:val="0D4A52AA"/>
    <w:lvl w:ilvl="0" w:tplc="A1A6F8F2">
      <w:start w:val="1"/>
      <w:numFmt w:val="bullet"/>
      <w:lvlText w:val="●"/>
      <w:lvlJc w:val="left"/>
      <w:pPr>
        <w:ind w:left="720" w:hanging="360"/>
      </w:pPr>
    </w:lvl>
    <w:lvl w:ilvl="1" w:tplc="15281ACE">
      <w:start w:val="1"/>
      <w:numFmt w:val="bullet"/>
      <w:lvlText w:val="○"/>
      <w:lvlJc w:val="left"/>
      <w:pPr>
        <w:ind w:left="1440" w:hanging="360"/>
      </w:pPr>
    </w:lvl>
    <w:lvl w:ilvl="2" w:tplc="9086E27A">
      <w:start w:val="1"/>
      <w:numFmt w:val="bullet"/>
      <w:lvlText w:val="■"/>
      <w:lvlJc w:val="left"/>
      <w:pPr>
        <w:ind w:left="2160" w:hanging="360"/>
      </w:pPr>
    </w:lvl>
    <w:lvl w:ilvl="3" w:tplc="FE5A4E04">
      <w:start w:val="1"/>
      <w:numFmt w:val="bullet"/>
      <w:lvlText w:val="●"/>
      <w:lvlJc w:val="left"/>
      <w:pPr>
        <w:ind w:left="2880" w:hanging="360"/>
      </w:pPr>
    </w:lvl>
    <w:lvl w:ilvl="4" w:tplc="4CACC4CA">
      <w:start w:val="1"/>
      <w:numFmt w:val="bullet"/>
      <w:lvlText w:val="○"/>
      <w:lvlJc w:val="left"/>
      <w:pPr>
        <w:ind w:left="3600" w:hanging="360"/>
      </w:pPr>
    </w:lvl>
    <w:lvl w:ilvl="5" w:tplc="00CCD9A2">
      <w:start w:val="1"/>
      <w:numFmt w:val="bullet"/>
      <w:lvlText w:val="■"/>
      <w:lvlJc w:val="left"/>
      <w:pPr>
        <w:ind w:left="4320" w:hanging="360"/>
      </w:pPr>
    </w:lvl>
    <w:lvl w:ilvl="6" w:tplc="B6929566">
      <w:start w:val="1"/>
      <w:numFmt w:val="bullet"/>
      <w:lvlText w:val="●"/>
      <w:lvlJc w:val="left"/>
      <w:pPr>
        <w:ind w:left="5040" w:hanging="360"/>
      </w:pPr>
    </w:lvl>
    <w:lvl w:ilvl="7" w:tplc="0C58F70E">
      <w:start w:val="1"/>
      <w:numFmt w:val="bullet"/>
      <w:lvlText w:val="●"/>
      <w:lvlJc w:val="left"/>
      <w:pPr>
        <w:ind w:left="5760" w:hanging="360"/>
      </w:pPr>
    </w:lvl>
    <w:lvl w:ilvl="8" w:tplc="A0C2A410">
      <w:start w:val="1"/>
      <w:numFmt w:val="bullet"/>
      <w:lvlText w:val="●"/>
      <w:lvlJc w:val="left"/>
      <w:pPr>
        <w:ind w:left="6480" w:hanging="360"/>
      </w:pPr>
    </w:lvl>
  </w:abstractNum>
  <w:num w:numId="1" w16cid:durableId="472912835">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220"/>
    <w:rsid w:val="00186771"/>
    <w:rsid w:val="001A14DB"/>
    <w:rsid w:val="001B414C"/>
    <w:rsid w:val="003569A0"/>
    <w:rsid w:val="00364A4E"/>
    <w:rsid w:val="003F7EF1"/>
    <w:rsid w:val="004D5FAE"/>
    <w:rsid w:val="004E39EE"/>
    <w:rsid w:val="005A6D34"/>
    <w:rsid w:val="006A2220"/>
    <w:rsid w:val="006B3E47"/>
    <w:rsid w:val="007554A2"/>
    <w:rsid w:val="00A23757"/>
    <w:rsid w:val="00BC2CD4"/>
    <w:rsid w:val="00C46165"/>
    <w:rsid w:val="00C534AE"/>
    <w:rsid w:val="00E42258"/>
    <w:rsid w:val="00E86B35"/>
    <w:rsid w:val="00FA5B16"/>
    <w:rsid w:val="00FF43F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E453D1"/>
  <w15:docId w15:val="{DC192F1C-C695-4B86-8E87-2CC21D0A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Century" w:hAnsi="Century" w:cs="Century"/>
        <w:sz w:val="24"/>
        <w:szCs w:val="24"/>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before="240" w:after="120"/>
      <w:jc w:val="center"/>
    </w:pPr>
    <w:rPr>
      <w:rFonts w:ascii="Century Gothic" w:eastAsia="Century Gothic" w:hAnsi="Century Gothic" w:cs="Century Gothic"/>
      <w:b/>
      <w:bCs/>
      <w:sz w:val="28"/>
      <w:szCs w:val="28"/>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Author">
    <w:name w:val="Author"/>
    <w:pPr>
      <w:spacing w:before="120" w:after="60"/>
      <w:jc w:val="center"/>
    </w:pPr>
    <w:rPr>
      <w:rFonts w:ascii="Trebuchet MS" w:eastAsia="Trebuchet MS" w:hAnsi="Trebuchet MS" w:cs="Trebuchet MS"/>
      <w:sz w:val="22"/>
      <w:szCs w:val="22"/>
    </w:rPr>
  </w:style>
  <w:style w:type="paragraph" w:customStyle="1" w:styleId="Affiliation">
    <w:name w:val="Affiliation"/>
    <w:pPr>
      <w:spacing w:before="60" w:after="60"/>
      <w:jc w:val="center"/>
    </w:pPr>
    <w:rPr>
      <w:rFonts w:ascii="Trebuchet MS" w:eastAsia="Trebuchet MS" w:hAnsi="Trebuchet MS" w:cs="Trebuchet MS"/>
      <w:sz w:val="18"/>
      <w:szCs w:val="18"/>
    </w:rPr>
  </w:style>
  <w:style w:type="paragraph" w:customStyle="1" w:styleId="AbstractText">
    <w:name w:val="AbstractText"/>
    <w:pPr>
      <w:spacing w:before="60" w:after="60"/>
      <w:jc w:val="both"/>
    </w:pPr>
    <w:rPr>
      <w:sz w:val="20"/>
      <w:szCs w:val="20"/>
    </w:rPr>
  </w:style>
  <w:style w:type="paragraph" w:customStyle="1" w:styleId="BodyText">
    <w:name w:val="BodyText"/>
    <w:pPr>
      <w:spacing w:before="60" w:after="60" w:line="276" w:lineRule="auto"/>
      <w:jc w:val="both"/>
    </w:pPr>
  </w:style>
  <w:style w:type="paragraph" w:customStyle="1" w:styleId="SectionHeading">
    <w:name w:val="SectionHeading"/>
    <w:pPr>
      <w:spacing w:before="240" w:after="120"/>
    </w:pPr>
    <w:rPr>
      <w:b/>
      <w:bCs/>
      <w:sz w:val="25"/>
      <w:szCs w:val="25"/>
    </w:rPr>
  </w:style>
  <w:style w:type="paragraph" w:customStyle="1" w:styleId="SubHeading">
    <w:name w:val="SubHeading"/>
    <w:pPr>
      <w:spacing w:before="180" w:after="60"/>
    </w:pPr>
    <w:rPr>
      <w:b/>
      <w:bCs/>
      <w:sz w:val="25"/>
      <w:szCs w:val="25"/>
    </w:rPr>
  </w:style>
  <w:style w:type="paragraph" w:customStyle="1" w:styleId="Reference">
    <w:name w:val="Reference"/>
    <w:pPr>
      <w:spacing w:before="60" w:after="60"/>
      <w:ind w:left="720" w:hanging="720"/>
    </w:pPr>
  </w:style>
  <w:style w:type="paragraph" w:customStyle="1" w:styleId="TableTitle">
    <w:name w:val="TableTitle"/>
    <w:pPr>
      <w:spacing w:before="120" w:after="60"/>
      <w:jc w:val="center"/>
    </w:pPr>
    <w:rPr>
      <w:b/>
      <w:bCs/>
      <w:sz w:val="23"/>
      <w:szCs w:val="23"/>
    </w:rPr>
  </w:style>
  <w:style w:type="paragraph" w:styleId="Header">
    <w:name w:val="header"/>
    <w:basedOn w:val="Normal"/>
    <w:link w:val="HeaderChar"/>
    <w:uiPriority w:val="99"/>
    <w:unhideWhenUsed/>
    <w:rsid w:val="003F7EF1"/>
    <w:pPr>
      <w:tabs>
        <w:tab w:val="center" w:pos="4513"/>
        <w:tab w:val="right" w:pos="9026"/>
      </w:tabs>
    </w:pPr>
  </w:style>
  <w:style w:type="character" w:customStyle="1" w:styleId="HeaderChar">
    <w:name w:val="Header Char"/>
    <w:basedOn w:val="DefaultParagraphFont"/>
    <w:link w:val="Header"/>
    <w:uiPriority w:val="99"/>
    <w:rsid w:val="003F7EF1"/>
  </w:style>
  <w:style w:type="paragraph" w:styleId="Footer">
    <w:name w:val="footer"/>
    <w:basedOn w:val="Normal"/>
    <w:link w:val="FooterChar"/>
    <w:uiPriority w:val="99"/>
    <w:unhideWhenUsed/>
    <w:rsid w:val="003F7EF1"/>
    <w:pPr>
      <w:tabs>
        <w:tab w:val="center" w:pos="4513"/>
        <w:tab w:val="right" w:pos="9026"/>
      </w:tabs>
    </w:pPr>
  </w:style>
  <w:style w:type="character" w:customStyle="1" w:styleId="FooterChar">
    <w:name w:val="Footer Char"/>
    <w:basedOn w:val="DefaultParagraphFont"/>
    <w:link w:val="Footer"/>
    <w:uiPriority w:val="99"/>
    <w:rsid w:val="003F7EF1"/>
  </w:style>
  <w:style w:type="table" w:styleId="TableGrid">
    <w:name w:val="Table Grid"/>
    <w:basedOn w:val="TableNormal"/>
    <w:uiPriority w:val="39"/>
    <w:rsid w:val="00755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554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s://drive.google.com/drive/folders/1MPK7Y7m8PrfTmCan0nJseZ7qmMa8AWKI?usp=sharin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s://docs.google.com/spreadsheets/d/1EgXQFooaNMJmESMK8zNVR3rLNatpLL_LcXTyXl8YI-Y/edit?usp=drive_link" TargetMode="External"/><Relationship Id="rId1" Type="http://schemas.openxmlformats.org/officeDocument/2006/relationships/hyperlink" Target="https://docs.google.com/forms/d/e/1FAIpQLSfBONaO60jfJVx9OjgJgpXDj4UvXxXpjr4DNrX5f_B0iK2DbA/viewform?usp=sharing&amp;ouid=115851156235861760687"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2.jpeg"/><Relationship Id="rId3" Type="http://schemas.openxmlformats.org/officeDocument/2006/relationships/hyperlink" Target="https://doi.org/10.31764/jces.v3i1.XXX" TargetMode="External"/><Relationship Id="rId7" Type="http://schemas.openxmlformats.org/officeDocument/2006/relationships/image" Target="media/image11.jpeg"/><Relationship Id="rId2" Type="http://schemas.openxmlformats.org/officeDocument/2006/relationships/hyperlink" Target="https://doi.org/10.31764/jces.v3i1.xxxx" TargetMode="External"/><Relationship Id="rId1" Type="http://schemas.openxmlformats.org/officeDocument/2006/relationships/hyperlink" Target="http://journal.ummat.ac.id/index.php/JCES" TargetMode="External"/><Relationship Id="rId6" Type="http://schemas.openxmlformats.org/officeDocument/2006/relationships/hyperlink" Target="https://doi.org/10.31764/jces.v3i1.XXX" TargetMode="External"/><Relationship Id="rId5" Type="http://schemas.openxmlformats.org/officeDocument/2006/relationships/hyperlink" Target="https://doi.org/10.31764/jces.v3i1.xxxx" TargetMode="External"/><Relationship Id="rId4" Type="http://schemas.openxmlformats.org/officeDocument/2006/relationships/hyperlink" Target="http://journal.ummat.ac.id/index.php/J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B34C486D-18DB-4FBB-AF45-9082B7E72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3080</Words>
  <Characters>17562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Muhammad Iqbal</cp:lastModifiedBy>
  <cp:revision>2</cp:revision>
  <dcterms:created xsi:type="dcterms:W3CDTF">2025-12-18T23:06:00Z</dcterms:created>
  <dcterms:modified xsi:type="dcterms:W3CDTF">2025-12-18T23:06:00Z</dcterms:modified>
</cp:coreProperties>
</file>